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9BE" w:rsidRDefault="0085576B" w:rsidP="00F54B6E">
      <w:pPr>
        <w:spacing w:after="0" w:line="240" w:lineRule="auto"/>
        <w:jc w:val="center"/>
        <w:rPr>
          <w:rFonts w:ascii="Arial" w:hAnsi="Arial" w:cs="Arial"/>
          <w:sz w:val="28"/>
          <w:szCs w:val="28"/>
        </w:rPr>
      </w:pPr>
      <w:r>
        <w:rPr>
          <w:rFonts w:ascii="Arial" w:hAnsi="Arial" w:cs="Arial"/>
          <w:noProof/>
          <w:sz w:val="28"/>
          <w:szCs w:val="28"/>
          <w:lang w:eastAsia="es-EC"/>
        </w:rPr>
        <w:drawing>
          <wp:anchor distT="0" distB="0" distL="114300" distR="114300" simplePos="0" relativeHeight="251731968" behindDoc="1" locked="0" layoutInCell="1" allowOverlap="1">
            <wp:simplePos x="0" y="0"/>
            <wp:positionH relativeFrom="column">
              <wp:posOffset>2023745</wp:posOffset>
            </wp:positionH>
            <wp:positionV relativeFrom="paragraph">
              <wp:posOffset>-164465</wp:posOffset>
            </wp:positionV>
            <wp:extent cx="1203325" cy="1105535"/>
            <wp:effectExtent l="19050" t="0" r="0" b="0"/>
            <wp:wrapTight wrapText="bothSides">
              <wp:wrapPolygon edited="0">
                <wp:start x="-342" y="0"/>
                <wp:lineTo x="-342" y="21215"/>
                <wp:lineTo x="21543" y="21215"/>
                <wp:lineTo x="21543" y="0"/>
                <wp:lineTo x="-342" y="0"/>
              </wp:wrapPolygon>
            </wp:wrapTight>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srcRect/>
                    <a:stretch>
                      <a:fillRect/>
                    </a:stretch>
                  </pic:blipFill>
                  <pic:spPr bwMode="auto">
                    <a:xfrm>
                      <a:off x="0" y="0"/>
                      <a:ext cx="1203325" cy="1105535"/>
                    </a:xfrm>
                    <a:prstGeom prst="rect">
                      <a:avLst/>
                    </a:prstGeom>
                    <a:noFill/>
                    <a:ln w="9525">
                      <a:noFill/>
                      <a:miter lim="800000"/>
                      <a:headEnd/>
                      <a:tailEnd/>
                    </a:ln>
                  </pic:spPr>
                </pic:pic>
              </a:graphicData>
            </a:graphic>
          </wp:anchor>
        </w:drawing>
      </w:r>
    </w:p>
    <w:p w:rsidR="00D3468D" w:rsidRDefault="00D3468D" w:rsidP="00F54B6E">
      <w:pPr>
        <w:spacing w:after="0" w:line="240" w:lineRule="auto"/>
        <w:jc w:val="center"/>
        <w:rPr>
          <w:rFonts w:ascii="Arial" w:hAnsi="Arial" w:cs="Arial"/>
          <w:sz w:val="28"/>
          <w:szCs w:val="28"/>
        </w:rPr>
      </w:pPr>
    </w:p>
    <w:p w:rsidR="0085576B" w:rsidRDefault="0085576B" w:rsidP="00F54B6E">
      <w:pPr>
        <w:spacing w:after="0" w:line="240" w:lineRule="auto"/>
        <w:jc w:val="center"/>
        <w:rPr>
          <w:rFonts w:ascii="Arial" w:hAnsi="Arial" w:cs="Arial"/>
          <w:sz w:val="28"/>
          <w:szCs w:val="28"/>
        </w:rPr>
      </w:pPr>
    </w:p>
    <w:p w:rsidR="002E39BE" w:rsidRDefault="002E39BE" w:rsidP="00F54B6E">
      <w:pPr>
        <w:spacing w:after="0" w:line="240" w:lineRule="auto"/>
        <w:jc w:val="center"/>
        <w:rPr>
          <w:rFonts w:ascii="Arial" w:hAnsi="Arial" w:cs="Arial"/>
          <w:sz w:val="28"/>
          <w:szCs w:val="28"/>
        </w:rPr>
      </w:pPr>
    </w:p>
    <w:p w:rsidR="00A5235F" w:rsidRDefault="00A5235F" w:rsidP="00F54B6E">
      <w:pPr>
        <w:spacing w:after="0" w:line="240" w:lineRule="auto"/>
        <w:jc w:val="center"/>
        <w:rPr>
          <w:rFonts w:ascii="Arial" w:hAnsi="Arial" w:cs="Arial"/>
          <w:sz w:val="28"/>
          <w:szCs w:val="28"/>
        </w:rPr>
      </w:pPr>
    </w:p>
    <w:p w:rsidR="00F54B6E" w:rsidRPr="00F54B6E" w:rsidRDefault="00F54B6E" w:rsidP="00F54B6E">
      <w:pPr>
        <w:spacing w:after="0" w:line="240" w:lineRule="auto"/>
        <w:jc w:val="center"/>
        <w:rPr>
          <w:rFonts w:ascii="Arial" w:hAnsi="Arial" w:cs="Arial"/>
          <w:b/>
          <w:sz w:val="28"/>
          <w:szCs w:val="28"/>
        </w:rPr>
      </w:pPr>
    </w:p>
    <w:p w:rsidR="00621BCA" w:rsidRDefault="00621BCA" w:rsidP="00F54B6E">
      <w:pPr>
        <w:spacing w:after="0" w:line="240" w:lineRule="auto"/>
        <w:jc w:val="center"/>
        <w:rPr>
          <w:rFonts w:ascii="Arial" w:hAnsi="Arial" w:cs="Arial"/>
          <w:sz w:val="28"/>
          <w:szCs w:val="28"/>
        </w:rPr>
      </w:pPr>
      <w:r w:rsidRPr="00CC3E46">
        <w:rPr>
          <w:rFonts w:ascii="Arial" w:hAnsi="Arial" w:cs="Arial"/>
          <w:sz w:val="28"/>
          <w:szCs w:val="28"/>
        </w:rPr>
        <w:t>ESCUELA SUPERIOR POLIT</w:t>
      </w:r>
      <w:r w:rsidR="00FB480A" w:rsidRPr="00CC3E46">
        <w:rPr>
          <w:rFonts w:ascii="Arial" w:hAnsi="Arial" w:cs="Arial"/>
          <w:sz w:val="28"/>
          <w:szCs w:val="28"/>
        </w:rPr>
        <w:t>É</w:t>
      </w:r>
      <w:r w:rsidRPr="00CC3E46">
        <w:rPr>
          <w:rFonts w:ascii="Arial" w:hAnsi="Arial" w:cs="Arial"/>
          <w:sz w:val="28"/>
          <w:szCs w:val="28"/>
        </w:rPr>
        <w:t>CNICA DEL LITORAL</w:t>
      </w:r>
    </w:p>
    <w:p w:rsidR="00F54B6E" w:rsidRPr="00CC3E46" w:rsidRDefault="00F54B6E" w:rsidP="00F54B6E">
      <w:pPr>
        <w:spacing w:after="0" w:line="240" w:lineRule="auto"/>
        <w:jc w:val="center"/>
        <w:rPr>
          <w:rFonts w:ascii="Arial" w:hAnsi="Arial" w:cs="Arial"/>
          <w:sz w:val="28"/>
          <w:szCs w:val="28"/>
        </w:rPr>
      </w:pPr>
    </w:p>
    <w:p w:rsidR="00CC3E46" w:rsidRDefault="00CC3E46" w:rsidP="00F54B6E">
      <w:pPr>
        <w:spacing w:after="0" w:line="240" w:lineRule="auto"/>
        <w:jc w:val="center"/>
        <w:rPr>
          <w:rFonts w:ascii="Arial" w:hAnsi="Arial" w:cs="Arial"/>
          <w:sz w:val="28"/>
          <w:szCs w:val="28"/>
        </w:rPr>
      </w:pPr>
      <w:r w:rsidRPr="00CC3E46">
        <w:rPr>
          <w:rFonts w:ascii="Arial" w:hAnsi="Arial" w:cs="Arial"/>
          <w:sz w:val="28"/>
          <w:szCs w:val="28"/>
        </w:rPr>
        <w:t>FACULTAD DE CIENCIAS NATURALES Y MATEMÁTICAS</w:t>
      </w:r>
    </w:p>
    <w:p w:rsidR="00BD2A52" w:rsidRDefault="00BD2A52" w:rsidP="00F54B6E">
      <w:pPr>
        <w:spacing w:after="0" w:line="240" w:lineRule="auto"/>
        <w:jc w:val="center"/>
        <w:rPr>
          <w:rFonts w:ascii="Arial" w:hAnsi="Arial" w:cs="Arial"/>
          <w:sz w:val="28"/>
          <w:szCs w:val="28"/>
        </w:rPr>
      </w:pPr>
    </w:p>
    <w:p w:rsidR="00A5235F" w:rsidRDefault="00BD2A52" w:rsidP="00BD2A52">
      <w:pPr>
        <w:spacing w:after="0" w:line="240" w:lineRule="auto"/>
        <w:jc w:val="center"/>
        <w:rPr>
          <w:rFonts w:ascii="Arial" w:hAnsi="Arial" w:cs="Arial"/>
          <w:sz w:val="28"/>
          <w:szCs w:val="28"/>
        </w:rPr>
      </w:pPr>
      <w:r>
        <w:rPr>
          <w:rFonts w:ascii="Arial" w:hAnsi="Arial" w:cs="Arial"/>
          <w:sz w:val="28"/>
          <w:szCs w:val="28"/>
        </w:rPr>
        <w:t>DEPARTAMENTO DE MATEMÁTICAS</w:t>
      </w:r>
    </w:p>
    <w:p w:rsidR="00BD2A52" w:rsidRPr="00F54B6E" w:rsidRDefault="00BD2A52" w:rsidP="00BD2A52">
      <w:pPr>
        <w:spacing w:after="0" w:line="240" w:lineRule="auto"/>
        <w:jc w:val="center"/>
        <w:rPr>
          <w:rFonts w:ascii="Arial" w:hAnsi="Arial" w:cs="Arial"/>
          <w:sz w:val="28"/>
          <w:szCs w:val="28"/>
        </w:rPr>
      </w:pPr>
    </w:p>
    <w:p w:rsidR="00621BCA" w:rsidRDefault="00CC3E46" w:rsidP="00113E32">
      <w:pPr>
        <w:spacing w:line="240" w:lineRule="auto"/>
        <w:jc w:val="center"/>
        <w:rPr>
          <w:rFonts w:ascii="Arial" w:hAnsi="Arial" w:cs="Arial"/>
          <w:b/>
          <w:sz w:val="28"/>
          <w:szCs w:val="28"/>
        </w:rPr>
      </w:pPr>
      <w:r w:rsidRPr="00CC3E46">
        <w:rPr>
          <w:rFonts w:ascii="Arial" w:hAnsi="Arial" w:cs="Arial"/>
          <w:b/>
          <w:sz w:val="28"/>
          <w:szCs w:val="28"/>
        </w:rPr>
        <w:t>“DISEÑO DE UN PLAN DE AUDITORÍA DEL RUBRO CUENTAS POR COBR</w:t>
      </w:r>
      <w:r w:rsidR="0025221B">
        <w:rPr>
          <w:rFonts w:ascii="Arial" w:hAnsi="Arial" w:cs="Arial"/>
          <w:b/>
          <w:sz w:val="28"/>
          <w:szCs w:val="28"/>
        </w:rPr>
        <w:t xml:space="preserve">AR, DE LOS ESTADOS FINANCIEROS </w:t>
      </w:r>
      <w:r w:rsidRPr="00CC3E46">
        <w:rPr>
          <w:rFonts w:ascii="Arial" w:hAnsi="Arial" w:cs="Arial"/>
          <w:b/>
          <w:sz w:val="28"/>
          <w:szCs w:val="28"/>
        </w:rPr>
        <w:t>DE UNA EMPRESA DEDICADA A LA COMPRA Y VENTA DE TEXTILES POR EL PERIODO TERMINADO AL 31 DE DICIEMBRE DEL 2011 EN LA CIUDAD DE GUAYAQUIL.”</w:t>
      </w:r>
    </w:p>
    <w:p w:rsidR="00F54B6E" w:rsidRDefault="00F54B6E" w:rsidP="00113E32">
      <w:pPr>
        <w:spacing w:after="0" w:line="240" w:lineRule="auto"/>
        <w:rPr>
          <w:rFonts w:ascii="Arial" w:hAnsi="Arial" w:cs="Arial"/>
          <w:b/>
          <w:sz w:val="20"/>
          <w:szCs w:val="20"/>
        </w:rPr>
      </w:pPr>
    </w:p>
    <w:p w:rsidR="00113E32" w:rsidRPr="00F54B6E" w:rsidRDefault="00113E32" w:rsidP="00113E32">
      <w:pPr>
        <w:spacing w:after="0" w:line="240" w:lineRule="auto"/>
        <w:rPr>
          <w:rFonts w:ascii="Arial" w:hAnsi="Arial" w:cs="Arial"/>
          <w:b/>
          <w:sz w:val="20"/>
          <w:szCs w:val="20"/>
        </w:rPr>
      </w:pPr>
    </w:p>
    <w:p w:rsidR="002E39BE" w:rsidRDefault="00694C9F" w:rsidP="00F54B6E">
      <w:pPr>
        <w:spacing w:after="0" w:line="240" w:lineRule="auto"/>
        <w:jc w:val="center"/>
        <w:rPr>
          <w:rFonts w:ascii="Arial" w:hAnsi="Arial" w:cs="Arial"/>
          <w:b/>
          <w:sz w:val="28"/>
          <w:szCs w:val="28"/>
        </w:rPr>
      </w:pPr>
      <w:r w:rsidRPr="00CC3E46">
        <w:rPr>
          <w:rFonts w:ascii="Arial" w:hAnsi="Arial" w:cs="Arial"/>
          <w:b/>
          <w:sz w:val="28"/>
          <w:szCs w:val="28"/>
        </w:rPr>
        <w:t>PROYECTO DE GRADUACI</w:t>
      </w:r>
      <w:r w:rsidR="00CC3E46">
        <w:rPr>
          <w:rFonts w:ascii="Arial" w:hAnsi="Arial" w:cs="Arial"/>
          <w:b/>
          <w:sz w:val="28"/>
          <w:szCs w:val="28"/>
        </w:rPr>
        <w:t>Ó</w:t>
      </w:r>
      <w:r w:rsidRPr="00CC3E46">
        <w:rPr>
          <w:rFonts w:ascii="Arial" w:hAnsi="Arial" w:cs="Arial"/>
          <w:b/>
          <w:sz w:val="28"/>
          <w:szCs w:val="28"/>
        </w:rPr>
        <w:t>N</w:t>
      </w:r>
      <w:r w:rsidR="00D3468D">
        <w:rPr>
          <w:rFonts w:ascii="Arial" w:hAnsi="Arial" w:cs="Arial"/>
          <w:b/>
          <w:sz w:val="28"/>
          <w:szCs w:val="28"/>
        </w:rPr>
        <w:t xml:space="preserve"> DENTRO </w:t>
      </w:r>
    </w:p>
    <w:p w:rsidR="00A5235F" w:rsidRDefault="00D3468D" w:rsidP="00F54B6E">
      <w:pPr>
        <w:spacing w:after="0" w:line="240" w:lineRule="auto"/>
        <w:jc w:val="center"/>
        <w:rPr>
          <w:rFonts w:ascii="Arial" w:hAnsi="Arial" w:cs="Arial"/>
          <w:b/>
          <w:sz w:val="28"/>
          <w:szCs w:val="28"/>
        </w:rPr>
      </w:pPr>
      <w:r>
        <w:rPr>
          <w:rFonts w:ascii="Arial" w:hAnsi="Arial" w:cs="Arial"/>
          <w:b/>
          <w:sz w:val="28"/>
          <w:szCs w:val="28"/>
        </w:rPr>
        <w:t>DE UNA MATERIA</w:t>
      </w:r>
      <w:r w:rsidR="002E39BE">
        <w:rPr>
          <w:rFonts w:ascii="Arial" w:hAnsi="Arial" w:cs="Arial"/>
          <w:b/>
          <w:sz w:val="28"/>
          <w:szCs w:val="28"/>
        </w:rPr>
        <w:t xml:space="preserve"> DE LA</w:t>
      </w:r>
      <w:r>
        <w:rPr>
          <w:rFonts w:ascii="Arial" w:hAnsi="Arial" w:cs="Arial"/>
          <w:b/>
          <w:sz w:val="28"/>
          <w:szCs w:val="28"/>
        </w:rPr>
        <w:t xml:space="preserve"> MALLA</w:t>
      </w:r>
    </w:p>
    <w:p w:rsidR="00F54B6E" w:rsidRDefault="00F54B6E" w:rsidP="00F54B6E">
      <w:pPr>
        <w:spacing w:after="0" w:line="240" w:lineRule="auto"/>
        <w:jc w:val="center"/>
        <w:rPr>
          <w:rFonts w:ascii="Arial" w:hAnsi="Arial" w:cs="Arial"/>
          <w:b/>
          <w:sz w:val="28"/>
          <w:szCs w:val="28"/>
        </w:rPr>
      </w:pPr>
    </w:p>
    <w:p w:rsidR="00F54B6E" w:rsidRPr="00F54B6E" w:rsidRDefault="00F54B6E" w:rsidP="00F54B6E">
      <w:pPr>
        <w:spacing w:after="0" w:line="240" w:lineRule="auto"/>
        <w:jc w:val="center"/>
        <w:rPr>
          <w:rFonts w:ascii="Arial" w:hAnsi="Arial" w:cs="Arial"/>
          <w:sz w:val="12"/>
          <w:szCs w:val="12"/>
        </w:rPr>
      </w:pPr>
    </w:p>
    <w:p w:rsidR="00A5235F" w:rsidRDefault="00694C9F" w:rsidP="00F54B6E">
      <w:pPr>
        <w:spacing w:after="0" w:line="240" w:lineRule="auto"/>
        <w:jc w:val="center"/>
        <w:rPr>
          <w:rFonts w:ascii="Arial" w:hAnsi="Arial" w:cs="Arial"/>
          <w:sz w:val="28"/>
          <w:szCs w:val="28"/>
        </w:rPr>
      </w:pPr>
      <w:r w:rsidRPr="00A5235F">
        <w:rPr>
          <w:rFonts w:ascii="Arial" w:hAnsi="Arial" w:cs="Arial"/>
          <w:sz w:val="28"/>
          <w:szCs w:val="28"/>
        </w:rPr>
        <w:t>Previa a la obtención del Título de:</w:t>
      </w:r>
    </w:p>
    <w:p w:rsidR="00F54B6E" w:rsidRPr="00A5235F" w:rsidRDefault="00F54B6E" w:rsidP="00F54B6E">
      <w:pPr>
        <w:spacing w:after="0" w:line="240" w:lineRule="auto"/>
        <w:jc w:val="center"/>
        <w:rPr>
          <w:rFonts w:ascii="Arial" w:hAnsi="Arial" w:cs="Arial"/>
          <w:sz w:val="28"/>
          <w:szCs w:val="28"/>
        </w:rPr>
      </w:pPr>
    </w:p>
    <w:p w:rsidR="00A5235F" w:rsidRDefault="00694C9F" w:rsidP="00F54B6E">
      <w:pPr>
        <w:spacing w:after="0" w:line="240" w:lineRule="auto"/>
        <w:jc w:val="center"/>
        <w:rPr>
          <w:rFonts w:ascii="Arial" w:hAnsi="Arial" w:cs="Arial"/>
          <w:b/>
          <w:sz w:val="28"/>
          <w:szCs w:val="28"/>
        </w:rPr>
      </w:pPr>
      <w:r w:rsidRPr="00CC3E46">
        <w:rPr>
          <w:rFonts w:ascii="Arial" w:hAnsi="Arial" w:cs="Arial"/>
          <w:b/>
          <w:sz w:val="28"/>
          <w:szCs w:val="28"/>
        </w:rPr>
        <w:t>INGENIERO EN AUDITORÍA Y CONTADURÍA PÚBLICA AUTORIZADA</w:t>
      </w:r>
    </w:p>
    <w:p w:rsidR="00F54B6E" w:rsidRPr="00F54B6E" w:rsidRDefault="00F54B6E" w:rsidP="00F54B6E">
      <w:pPr>
        <w:spacing w:after="0" w:line="240" w:lineRule="auto"/>
        <w:jc w:val="center"/>
        <w:rPr>
          <w:rFonts w:ascii="Arial" w:hAnsi="Arial" w:cs="Arial"/>
          <w:sz w:val="28"/>
          <w:szCs w:val="28"/>
        </w:rPr>
      </w:pPr>
    </w:p>
    <w:p w:rsidR="006178BC" w:rsidRPr="006178BC" w:rsidRDefault="006178BC" w:rsidP="00F54B6E">
      <w:pPr>
        <w:spacing w:after="0" w:line="240" w:lineRule="auto"/>
        <w:jc w:val="center"/>
        <w:rPr>
          <w:rFonts w:ascii="Arial" w:hAnsi="Arial" w:cs="Arial"/>
          <w:b/>
          <w:sz w:val="18"/>
          <w:szCs w:val="18"/>
        </w:rPr>
      </w:pPr>
    </w:p>
    <w:p w:rsidR="00A5235F" w:rsidRDefault="00694C9F" w:rsidP="00F54B6E">
      <w:pPr>
        <w:spacing w:after="0" w:line="240" w:lineRule="auto"/>
        <w:jc w:val="center"/>
        <w:rPr>
          <w:rFonts w:ascii="Arial" w:hAnsi="Arial" w:cs="Arial"/>
          <w:sz w:val="28"/>
          <w:szCs w:val="28"/>
        </w:rPr>
      </w:pPr>
      <w:r w:rsidRPr="00CC3E46">
        <w:rPr>
          <w:rFonts w:ascii="Arial" w:hAnsi="Arial" w:cs="Arial"/>
          <w:sz w:val="28"/>
          <w:szCs w:val="28"/>
        </w:rPr>
        <w:t>Presentado por</w:t>
      </w:r>
      <w:r w:rsidR="00CC3E46">
        <w:rPr>
          <w:rFonts w:ascii="Arial" w:hAnsi="Arial" w:cs="Arial"/>
          <w:sz w:val="28"/>
          <w:szCs w:val="28"/>
        </w:rPr>
        <w:t>:</w:t>
      </w:r>
    </w:p>
    <w:p w:rsidR="006178BC" w:rsidRPr="00932848" w:rsidRDefault="006237D5" w:rsidP="00F54B6E">
      <w:pPr>
        <w:pStyle w:val="Ttulo1"/>
        <w:spacing w:before="0" w:line="240" w:lineRule="auto"/>
        <w:rPr>
          <w:color w:val="FFFFFF" w:themeColor="background1"/>
        </w:rPr>
      </w:pPr>
      <w:bookmarkStart w:id="0" w:name="_Toc353640465"/>
      <w:r w:rsidRPr="00932848">
        <w:rPr>
          <w:color w:val="FFFFFF" w:themeColor="background1"/>
        </w:rPr>
        <w:t>PORTADA</w:t>
      </w:r>
      <w:bookmarkEnd w:id="0"/>
    </w:p>
    <w:p w:rsidR="00694C9F" w:rsidRDefault="00A5235F" w:rsidP="00F54B6E">
      <w:pPr>
        <w:spacing w:after="0" w:line="240" w:lineRule="auto"/>
        <w:jc w:val="center"/>
        <w:rPr>
          <w:rFonts w:ascii="Arial" w:hAnsi="Arial" w:cs="Arial"/>
          <w:sz w:val="28"/>
          <w:szCs w:val="28"/>
        </w:rPr>
      </w:pPr>
      <w:r>
        <w:rPr>
          <w:rFonts w:ascii="Arial" w:hAnsi="Arial" w:cs="Arial"/>
          <w:sz w:val="28"/>
          <w:szCs w:val="28"/>
        </w:rPr>
        <w:t xml:space="preserve">KARINA VIVIANA </w:t>
      </w:r>
      <w:r w:rsidR="00CC3E46" w:rsidRPr="00CC3E46">
        <w:rPr>
          <w:rFonts w:ascii="Arial" w:hAnsi="Arial" w:cs="Arial"/>
          <w:sz w:val="28"/>
          <w:szCs w:val="28"/>
        </w:rPr>
        <w:t>GUAMÁN</w:t>
      </w:r>
      <w:r>
        <w:rPr>
          <w:rFonts w:ascii="Arial" w:hAnsi="Arial" w:cs="Arial"/>
          <w:sz w:val="28"/>
          <w:szCs w:val="28"/>
        </w:rPr>
        <w:t xml:space="preserve"> GAHUI</w:t>
      </w:r>
    </w:p>
    <w:p w:rsidR="00F54B6E" w:rsidRPr="00CC3E46" w:rsidRDefault="00F54B6E" w:rsidP="00F54B6E">
      <w:pPr>
        <w:spacing w:after="0" w:line="240" w:lineRule="auto"/>
        <w:jc w:val="center"/>
        <w:rPr>
          <w:rFonts w:ascii="Arial" w:hAnsi="Arial" w:cs="Arial"/>
          <w:sz w:val="28"/>
          <w:szCs w:val="28"/>
        </w:rPr>
      </w:pPr>
    </w:p>
    <w:p w:rsidR="002512CF" w:rsidRPr="006178BC" w:rsidRDefault="00CC3E46" w:rsidP="00F54B6E">
      <w:pPr>
        <w:spacing w:after="0" w:line="240" w:lineRule="auto"/>
        <w:jc w:val="center"/>
        <w:rPr>
          <w:rFonts w:ascii="Arial" w:hAnsi="Arial" w:cs="Arial"/>
          <w:sz w:val="28"/>
          <w:szCs w:val="28"/>
        </w:rPr>
      </w:pPr>
      <w:r w:rsidRPr="00CC3E46">
        <w:rPr>
          <w:rFonts w:ascii="Arial" w:hAnsi="Arial" w:cs="Arial"/>
          <w:sz w:val="28"/>
          <w:szCs w:val="28"/>
        </w:rPr>
        <w:t xml:space="preserve">DARWIN </w:t>
      </w:r>
      <w:r w:rsidR="00A5235F">
        <w:rPr>
          <w:rFonts w:ascii="Arial" w:hAnsi="Arial" w:cs="Arial"/>
          <w:sz w:val="28"/>
          <w:szCs w:val="28"/>
        </w:rPr>
        <w:t xml:space="preserve">ALBERTO </w:t>
      </w:r>
      <w:r w:rsidRPr="00CC3E46">
        <w:rPr>
          <w:rFonts w:ascii="Arial" w:hAnsi="Arial" w:cs="Arial"/>
          <w:sz w:val="28"/>
          <w:szCs w:val="28"/>
        </w:rPr>
        <w:t>PITA</w:t>
      </w:r>
      <w:r w:rsidR="00A5235F">
        <w:rPr>
          <w:rFonts w:ascii="Arial" w:hAnsi="Arial" w:cs="Arial"/>
          <w:sz w:val="28"/>
          <w:szCs w:val="28"/>
        </w:rPr>
        <w:t xml:space="preserve"> BOH</w:t>
      </w:r>
      <w:r w:rsidR="002E39BE">
        <w:rPr>
          <w:rFonts w:ascii="Arial" w:hAnsi="Arial" w:cs="Arial"/>
          <w:sz w:val="28"/>
          <w:szCs w:val="28"/>
        </w:rPr>
        <w:t>Ó</w:t>
      </w:r>
      <w:r w:rsidR="00A5235F">
        <w:rPr>
          <w:rFonts w:ascii="Arial" w:hAnsi="Arial" w:cs="Arial"/>
          <w:sz w:val="28"/>
          <w:szCs w:val="28"/>
        </w:rPr>
        <w:t>RQUEZ</w:t>
      </w:r>
    </w:p>
    <w:p w:rsidR="006178BC" w:rsidRDefault="006178BC" w:rsidP="00F54B6E">
      <w:pPr>
        <w:spacing w:after="0" w:line="240" w:lineRule="auto"/>
        <w:jc w:val="center"/>
        <w:rPr>
          <w:rFonts w:ascii="Arial" w:hAnsi="Arial" w:cs="Arial"/>
          <w:sz w:val="20"/>
          <w:szCs w:val="20"/>
        </w:rPr>
      </w:pPr>
    </w:p>
    <w:p w:rsidR="00F54B6E" w:rsidRPr="00F54B6E" w:rsidRDefault="00F54B6E" w:rsidP="00F54B6E">
      <w:pPr>
        <w:spacing w:after="0" w:line="240" w:lineRule="auto"/>
        <w:jc w:val="center"/>
        <w:rPr>
          <w:rFonts w:ascii="Arial" w:hAnsi="Arial" w:cs="Arial"/>
          <w:sz w:val="28"/>
          <w:szCs w:val="28"/>
        </w:rPr>
      </w:pPr>
    </w:p>
    <w:p w:rsidR="00694C9F" w:rsidRDefault="00A5235F" w:rsidP="00F54B6E">
      <w:pPr>
        <w:spacing w:after="0" w:line="240" w:lineRule="auto"/>
        <w:jc w:val="center"/>
        <w:rPr>
          <w:rFonts w:ascii="Arial" w:hAnsi="Arial" w:cs="Arial"/>
          <w:sz w:val="28"/>
          <w:szCs w:val="28"/>
        </w:rPr>
      </w:pPr>
      <w:r w:rsidRPr="00E82E4B">
        <w:rPr>
          <w:rFonts w:ascii="Arial" w:hAnsi="Arial" w:cs="Arial"/>
          <w:sz w:val="28"/>
          <w:szCs w:val="28"/>
        </w:rPr>
        <w:t>GUAYAQUIL</w:t>
      </w:r>
      <w:r w:rsidR="006178BC">
        <w:rPr>
          <w:rFonts w:ascii="Arial" w:hAnsi="Arial" w:cs="Arial"/>
          <w:sz w:val="28"/>
          <w:szCs w:val="28"/>
        </w:rPr>
        <w:t xml:space="preserve"> </w:t>
      </w:r>
      <w:r w:rsidR="00F54B6E">
        <w:rPr>
          <w:rFonts w:ascii="Arial" w:hAnsi="Arial" w:cs="Arial"/>
          <w:sz w:val="28"/>
          <w:szCs w:val="28"/>
        </w:rPr>
        <w:t>–</w:t>
      </w:r>
      <w:r w:rsidR="006178BC">
        <w:rPr>
          <w:rFonts w:ascii="Arial" w:hAnsi="Arial" w:cs="Arial"/>
          <w:sz w:val="28"/>
          <w:szCs w:val="28"/>
        </w:rPr>
        <w:t xml:space="preserve"> </w:t>
      </w:r>
      <w:r w:rsidRPr="00E82E4B">
        <w:rPr>
          <w:rFonts w:ascii="Arial" w:hAnsi="Arial" w:cs="Arial"/>
          <w:sz w:val="28"/>
          <w:szCs w:val="28"/>
        </w:rPr>
        <w:t>ECUADOR</w:t>
      </w:r>
    </w:p>
    <w:p w:rsidR="00F54B6E" w:rsidRPr="00F54B6E" w:rsidRDefault="00F54B6E" w:rsidP="00F54B6E">
      <w:pPr>
        <w:spacing w:after="0" w:line="240" w:lineRule="auto"/>
        <w:jc w:val="center"/>
        <w:rPr>
          <w:rFonts w:ascii="Arial" w:hAnsi="Arial" w:cs="Arial"/>
        </w:rPr>
      </w:pPr>
    </w:p>
    <w:p w:rsidR="00C633CF" w:rsidRDefault="00E82E4B" w:rsidP="00F54B6E">
      <w:pPr>
        <w:spacing w:after="0" w:line="240" w:lineRule="auto"/>
        <w:jc w:val="center"/>
        <w:rPr>
          <w:rFonts w:ascii="Arial" w:hAnsi="Arial" w:cs="Arial"/>
          <w:sz w:val="28"/>
          <w:szCs w:val="28"/>
        </w:rPr>
        <w:sectPr w:rsidR="00C633CF" w:rsidSect="00035116">
          <w:headerReference w:type="default" r:id="rId9"/>
          <w:footerReference w:type="default" r:id="rId10"/>
          <w:headerReference w:type="first" r:id="rId11"/>
          <w:pgSz w:w="11907" w:h="16839" w:code="9"/>
          <w:pgMar w:top="2268" w:right="1361" w:bottom="2268" w:left="2268" w:header="709" w:footer="709" w:gutter="0"/>
          <w:pgNumType w:fmt="upperRoman" w:start="1"/>
          <w:cols w:space="708"/>
          <w:titlePg/>
          <w:docGrid w:linePitch="360"/>
        </w:sectPr>
      </w:pPr>
      <w:r w:rsidRPr="00E82E4B">
        <w:rPr>
          <w:rFonts w:ascii="Arial" w:hAnsi="Arial" w:cs="Arial"/>
          <w:sz w:val="28"/>
          <w:szCs w:val="28"/>
        </w:rPr>
        <w:t>2013</w:t>
      </w:r>
    </w:p>
    <w:p w:rsidR="004F6F2E" w:rsidRPr="00E26579" w:rsidRDefault="004F6F2E" w:rsidP="00AE635A">
      <w:pPr>
        <w:pStyle w:val="Ttulo1"/>
        <w:spacing w:before="120" w:after="120"/>
      </w:pPr>
      <w:bookmarkStart w:id="1" w:name="_Toc353640466"/>
      <w:r w:rsidRPr="00E26579">
        <w:lastRenderedPageBreak/>
        <w:t>AGRADECIMIENTO</w:t>
      </w:r>
      <w:bookmarkEnd w:id="1"/>
    </w:p>
    <w:p w:rsidR="00D4029E" w:rsidRPr="00D4029E" w:rsidRDefault="00D4029E" w:rsidP="00D4029E">
      <w:pPr>
        <w:spacing w:line="480" w:lineRule="auto"/>
        <w:ind w:left="1134" w:right="197"/>
        <w:jc w:val="both"/>
      </w:pPr>
      <w:r w:rsidRPr="00D4029E">
        <w:t xml:space="preserve">A Dios porque simplemente sin </w:t>
      </w:r>
      <w:r>
        <w:t>é</w:t>
      </w:r>
      <w:r w:rsidRPr="00D4029E">
        <w:t>l todo lo que haga ser</w:t>
      </w:r>
      <w:r w:rsidR="00D71AA0">
        <w:t>í</w:t>
      </w:r>
      <w:r w:rsidRPr="00D4029E">
        <w:t xml:space="preserve">a en vano, ningún provecho podría encontrar si mi esperanza no está puesta en </w:t>
      </w:r>
      <w:r w:rsidR="00D71AA0">
        <w:t>é</w:t>
      </w:r>
      <w:r w:rsidRPr="00D4029E">
        <w:t>l</w:t>
      </w:r>
      <w:r w:rsidR="0025221B">
        <w:t xml:space="preserve">, </w:t>
      </w:r>
      <w:r>
        <w:t>p</w:t>
      </w:r>
      <w:r w:rsidR="0025221B">
        <w:t xml:space="preserve">or haberme bendecido </w:t>
      </w:r>
      <w:r w:rsidRPr="00D4029E">
        <w:t>con estudios y con el amor de mis padres y familiares, el tesoro más preciado que una persona puede tener.</w:t>
      </w:r>
    </w:p>
    <w:p w:rsidR="00D4029E" w:rsidRPr="00D4029E" w:rsidRDefault="00D4029E" w:rsidP="00D4029E">
      <w:pPr>
        <w:spacing w:after="0" w:line="480" w:lineRule="auto"/>
        <w:jc w:val="right"/>
        <w:rPr>
          <w:rFonts w:ascii="Arial" w:hAnsi="Arial" w:cs="Arial"/>
          <w:b/>
        </w:rPr>
      </w:pPr>
      <w:r w:rsidRPr="00D4029E">
        <w:rPr>
          <w:b/>
        </w:rPr>
        <w:t>Darwin</w:t>
      </w:r>
      <w:r w:rsidR="00644B19">
        <w:rPr>
          <w:b/>
        </w:rPr>
        <w:t xml:space="preserve"> Alberto</w:t>
      </w:r>
      <w:r w:rsidRPr="00D4029E">
        <w:rPr>
          <w:b/>
        </w:rPr>
        <w:t xml:space="preserve"> Pita Bohórquez.</w:t>
      </w:r>
    </w:p>
    <w:p w:rsidR="004F6F2E" w:rsidRPr="0025221B" w:rsidRDefault="004F6F2E" w:rsidP="004F6F2E">
      <w:pPr>
        <w:jc w:val="center"/>
        <w:rPr>
          <w:rFonts w:ascii="Arial" w:hAnsi="Arial" w:cs="Arial"/>
          <w:sz w:val="24"/>
          <w:szCs w:val="24"/>
        </w:rPr>
      </w:pPr>
    </w:p>
    <w:p w:rsidR="004F6F2E" w:rsidRDefault="00D4029E" w:rsidP="0025221B">
      <w:pPr>
        <w:spacing w:line="480" w:lineRule="auto"/>
        <w:ind w:left="1134" w:right="197"/>
        <w:jc w:val="both"/>
      </w:pPr>
      <w:r w:rsidRPr="00644B19">
        <w:t>Primero a Dios por darme la vida y</w:t>
      </w:r>
      <w:r w:rsidR="00D71AA0">
        <w:t xml:space="preserve"> la fortaleza de luchar en ella, a</w:t>
      </w:r>
      <w:r w:rsidRPr="00644B19">
        <w:t xml:space="preserve"> mis padres por brindarme todo el apoyo para </w:t>
      </w:r>
      <w:r w:rsidR="00E53BCB">
        <w:t xml:space="preserve">seguir </w:t>
      </w:r>
      <w:r w:rsidRPr="00644B19">
        <w:t xml:space="preserve"> adelante</w:t>
      </w:r>
      <w:r w:rsidR="00644B19" w:rsidRPr="00644B19">
        <w:t xml:space="preserve"> y por sus consejos</w:t>
      </w:r>
      <w:r w:rsidRPr="00644B19">
        <w:t>,</w:t>
      </w:r>
      <w:r w:rsidR="00D20E5B">
        <w:t xml:space="preserve"> a mis maestros que con su sabiduría </w:t>
      </w:r>
      <w:r w:rsidR="009642BF">
        <w:t xml:space="preserve">me llenaron de conocimientos, finalmente </w:t>
      </w:r>
      <w:r w:rsidR="009642BF" w:rsidRPr="00644B19">
        <w:t xml:space="preserve">a mis amigos porque me brindan su apoyo y amistad incondicional. </w:t>
      </w:r>
    </w:p>
    <w:p w:rsidR="00644B19" w:rsidRPr="00644B19" w:rsidRDefault="0025221B" w:rsidP="00644B19">
      <w:pPr>
        <w:spacing w:after="0" w:line="480" w:lineRule="auto"/>
        <w:jc w:val="right"/>
        <w:rPr>
          <w:b/>
        </w:rPr>
      </w:pPr>
      <w:r>
        <w:rPr>
          <w:b/>
        </w:rPr>
        <w:t xml:space="preserve">Karina Viviana </w:t>
      </w:r>
      <w:r w:rsidR="00644B19" w:rsidRPr="00644B19">
        <w:rPr>
          <w:b/>
        </w:rPr>
        <w:t>Guamán Gahui</w:t>
      </w:r>
      <w:r w:rsidR="00644B19">
        <w:rPr>
          <w:b/>
        </w:rPr>
        <w:t>.</w:t>
      </w:r>
    </w:p>
    <w:p w:rsidR="004F6F2E" w:rsidRDefault="004F6F2E" w:rsidP="0065256E">
      <w:pPr>
        <w:rPr>
          <w:rFonts w:ascii="Broadway" w:hAnsi="Broadway"/>
          <w:color w:val="984806" w:themeColor="accent6" w:themeShade="80"/>
          <w:sz w:val="36"/>
          <w:szCs w:val="36"/>
        </w:rPr>
      </w:pPr>
    </w:p>
    <w:p w:rsidR="00572781" w:rsidRDefault="00572781" w:rsidP="004F6F2E">
      <w:pPr>
        <w:rPr>
          <w:rFonts w:ascii="Broadway" w:hAnsi="Broadway"/>
          <w:color w:val="984806" w:themeColor="accent6" w:themeShade="80"/>
          <w:sz w:val="36"/>
          <w:szCs w:val="36"/>
        </w:rPr>
        <w:sectPr w:rsidR="00572781" w:rsidSect="00035116">
          <w:headerReference w:type="first" r:id="rId12"/>
          <w:pgSz w:w="11907" w:h="16839" w:code="9"/>
          <w:pgMar w:top="2268" w:right="1361" w:bottom="2268" w:left="2268" w:header="709" w:footer="709" w:gutter="0"/>
          <w:pgNumType w:fmt="upperRoman"/>
          <w:cols w:space="708"/>
          <w:titlePg/>
          <w:docGrid w:linePitch="360"/>
        </w:sectPr>
      </w:pPr>
    </w:p>
    <w:p w:rsidR="004F6F2E" w:rsidRPr="00E26579" w:rsidRDefault="004F6F2E" w:rsidP="00AE635A">
      <w:pPr>
        <w:pStyle w:val="Ttulo1"/>
        <w:spacing w:before="120" w:after="120"/>
      </w:pPr>
      <w:bookmarkStart w:id="2" w:name="_Toc353640467"/>
      <w:r w:rsidRPr="00E26579">
        <w:lastRenderedPageBreak/>
        <w:t>DEDICATORIA</w:t>
      </w:r>
      <w:bookmarkEnd w:id="2"/>
    </w:p>
    <w:p w:rsidR="00D20E5B" w:rsidRDefault="00D20E5B" w:rsidP="00D20E5B">
      <w:pPr>
        <w:spacing w:line="480" w:lineRule="auto"/>
        <w:ind w:left="1134" w:right="55"/>
        <w:jc w:val="both"/>
      </w:pPr>
      <w:r w:rsidRPr="00D20E5B">
        <w:t>A mi hermana por haber sido mi apoyo constante desde el día en que Dios decidió bendecirme con su compañía, y por haber prestado oído cuando lo necesitaba.</w:t>
      </w:r>
    </w:p>
    <w:p w:rsidR="00D20E5B" w:rsidRPr="00D4029E" w:rsidRDefault="00D20E5B" w:rsidP="00D20E5B">
      <w:pPr>
        <w:spacing w:after="0" w:line="480" w:lineRule="auto"/>
        <w:jc w:val="right"/>
        <w:rPr>
          <w:rFonts w:ascii="Arial" w:hAnsi="Arial" w:cs="Arial"/>
          <w:b/>
        </w:rPr>
      </w:pPr>
      <w:r w:rsidRPr="00D4029E">
        <w:rPr>
          <w:b/>
        </w:rPr>
        <w:t>Darwin</w:t>
      </w:r>
      <w:r>
        <w:rPr>
          <w:b/>
        </w:rPr>
        <w:t xml:space="preserve"> Alberto</w:t>
      </w:r>
      <w:r w:rsidRPr="00D4029E">
        <w:rPr>
          <w:b/>
        </w:rPr>
        <w:t xml:space="preserve"> Pita Bohórquez.</w:t>
      </w:r>
    </w:p>
    <w:p w:rsidR="00D20E5B" w:rsidRPr="00D20E5B" w:rsidRDefault="00D20E5B" w:rsidP="00D20E5B">
      <w:pPr>
        <w:spacing w:line="480" w:lineRule="auto"/>
        <w:ind w:left="1134" w:right="55"/>
        <w:jc w:val="both"/>
      </w:pPr>
    </w:p>
    <w:p w:rsidR="004F6F2E" w:rsidRDefault="004F6F2E" w:rsidP="004F6F2E">
      <w:pPr>
        <w:jc w:val="center"/>
        <w:rPr>
          <w:rFonts w:ascii="Broadway" w:hAnsi="Broadway"/>
          <w:color w:val="984806" w:themeColor="accent6" w:themeShade="80"/>
          <w:sz w:val="36"/>
          <w:szCs w:val="36"/>
        </w:rPr>
      </w:pPr>
    </w:p>
    <w:p w:rsidR="004F6F2E" w:rsidRPr="0016496A" w:rsidRDefault="0065256E" w:rsidP="0016496A">
      <w:pPr>
        <w:spacing w:line="480" w:lineRule="auto"/>
        <w:ind w:left="1134" w:right="55"/>
        <w:jc w:val="both"/>
      </w:pPr>
      <w:r w:rsidRPr="0016496A">
        <w:t>Este trabajo va dedicado a mis padres, quienes con ta</w:t>
      </w:r>
      <w:r w:rsidR="0016496A">
        <w:t>n</w:t>
      </w:r>
      <w:r w:rsidRPr="0016496A">
        <w:t>to esfuerzo y cuidado me han guiado por el buen camino</w:t>
      </w:r>
      <w:r w:rsidR="0016496A" w:rsidRPr="0016496A">
        <w:t xml:space="preserve"> </w:t>
      </w:r>
      <w:r w:rsidR="0016496A">
        <w:t>y</w:t>
      </w:r>
      <w:r w:rsidR="0016496A" w:rsidRPr="0016496A">
        <w:t xml:space="preserve"> me apoyaron a lo largo de </w:t>
      </w:r>
      <w:r w:rsidR="0016496A">
        <w:t>mi</w:t>
      </w:r>
      <w:r w:rsidR="0016496A" w:rsidRPr="0016496A">
        <w:t xml:space="preserve"> carrera universitaria.</w:t>
      </w:r>
    </w:p>
    <w:p w:rsidR="004F6F2E" w:rsidRPr="00375756" w:rsidRDefault="00375756" w:rsidP="00375756">
      <w:pPr>
        <w:spacing w:after="0" w:line="480" w:lineRule="auto"/>
        <w:jc w:val="right"/>
        <w:rPr>
          <w:b/>
        </w:rPr>
      </w:pPr>
      <w:r w:rsidRPr="00644B19">
        <w:rPr>
          <w:b/>
        </w:rPr>
        <w:t>Karina Viviana Guamán Gahui</w:t>
      </w:r>
      <w:r>
        <w:rPr>
          <w:b/>
        </w:rPr>
        <w:t>.</w:t>
      </w:r>
    </w:p>
    <w:p w:rsidR="004F6F2E" w:rsidRDefault="004F6F2E" w:rsidP="004F6F2E">
      <w:pPr>
        <w:jc w:val="center"/>
        <w:rPr>
          <w:rFonts w:ascii="Broadway" w:hAnsi="Broadway"/>
          <w:color w:val="984806" w:themeColor="accent6" w:themeShade="80"/>
          <w:sz w:val="36"/>
          <w:szCs w:val="36"/>
        </w:rPr>
      </w:pPr>
    </w:p>
    <w:p w:rsidR="004F6F2E" w:rsidRDefault="004F6F2E" w:rsidP="004F6F2E">
      <w:pPr>
        <w:jc w:val="center"/>
        <w:rPr>
          <w:rFonts w:ascii="Broadway" w:hAnsi="Broadway"/>
          <w:color w:val="984806" w:themeColor="accent6" w:themeShade="80"/>
          <w:sz w:val="36"/>
          <w:szCs w:val="36"/>
        </w:rPr>
      </w:pPr>
    </w:p>
    <w:p w:rsidR="00572781" w:rsidRDefault="00572781" w:rsidP="004F6F2E">
      <w:pPr>
        <w:rPr>
          <w:rFonts w:ascii="Broadway" w:hAnsi="Broadway"/>
          <w:color w:val="984806" w:themeColor="accent6" w:themeShade="80"/>
          <w:sz w:val="36"/>
          <w:szCs w:val="36"/>
        </w:rPr>
        <w:sectPr w:rsidR="00572781" w:rsidSect="00035116">
          <w:pgSz w:w="11907" w:h="16839" w:code="9"/>
          <w:pgMar w:top="2268" w:right="1361" w:bottom="2268" w:left="2268" w:header="709" w:footer="709" w:gutter="0"/>
          <w:pgNumType w:fmt="upperRoman"/>
          <w:cols w:space="708"/>
          <w:titlePg/>
          <w:docGrid w:linePitch="360"/>
        </w:sectPr>
      </w:pPr>
    </w:p>
    <w:p w:rsidR="004F6F2E" w:rsidRPr="00E26579" w:rsidRDefault="004F6F2E" w:rsidP="00AE635A">
      <w:pPr>
        <w:pStyle w:val="Ttulo1"/>
        <w:spacing w:before="120" w:after="120"/>
      </w:pPr>
      <w:bookmarkStart w:id="3" w:name="_Toc353640468"/>
      <w:r w:rsidRPr="00E26579">
        <w:lastRenderedPageBreak/>
        <w:t>TRIBUNAL DE GRAD</w:t>
      </w:r>
      <w:r w:rsidR="006B486B" w:rsidRPr="00E26579">
        <w:t>UACIÓN</w:t>
      </w:r>
      <w:bookmarkEnd w:id="3"/>
    </w:p>
    <w:p w:rsidR="004F6F2E" w:rsidRPr="006C6CB8" w:rsidRDefault="004F6F2E" w:rsidP="004F6F2E">
      <w:pPr>
        <w:jc w:val="center"/>
        <w:rPr>
          <w:rFonts w:ascii="Arial" w:hAnsi="Arial" w:cs="Arial"/>
          <w:color w:val="984806" w:themeColor="accent6" w:themeShade="80"/>
          <w:sz w:val="28"/>
          <w:szCs w:val="28"/>
        </w:rPr>
      </w:pPr>
    </w:p>
    <w:p w:rsidR="004F6F2E" w:rsidRPr="006C6CB8" w:rsidRDefault="004F6F2E" w:rsidP="004F6F2E">
      <w:pPr>
        <w:jc w:val="center"/>
        <w:rPr>
          <w:rFonts w:ascii="Arial" w:hAnsi="Arial" w:cs="Arial"/>
          <w:color w:val="984806" w:themeColor="accent6" w:themeShade="80"/>
          <w:sz w:val="28"/>
          <w:szCs w:val="28"/>
        </w:rPr>
      </w:pPr>
    </w:p>
    <w:p w:rsidR="004F6F2E" w:rsidRPr="006C6CB8" w:rsidRDefault="00072013" w:rsidP="004F6F2E">
      <w:pPr>
        <w:jc w:val="center"/>
        <w:rPr>
          <w:rFonts w:ascii="Arial" w:hAnsi="Arial" w:cs="Arial"/>
          <w:color w:val="984806" w:themeColor="accent6" w:themeShade="80"/>
          <w:sz w:val="28"/>
          <w:szCs w:val="28"/>
        </w:rPr>
      </w:pPr>
      <w:r>
        <w:rPr>
          <w:rFonts w:ascii="Arial" w:hAnsi="Arial" w:cs="Arial"/>
          <w:noProof/>
          <w:color w:val="984806" w:themeColor="accent6" w:themeShade="80"/>
          <w:sz w:val="28"/>
          <w:szCs w:val="28"/>
          <w:lang w:eastAsia="es-EC"/>
        </w:rPr>
        <w:pict>
          <v:shapetype id="_x0000_t32" coordsize="21600,21600" o:spt="32" o:oned="t" path="m,l21600,21600e" filled="f">
            <v:path arrowok="t" fillok="f" o:connecttype="none"/>
            <o:lock v:ext="edit" shapetype="t"/>
          </v:shapetype>
          <v:shape id="AutoShape 9" o:spid="_x0000_s1057" type="#_x0000_t32" style="position:absolute;left:0;text-align:left;margin-left:221.75pt;margin-top:46.6pt;width:178.7pt;height:0;z-index:2517248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XyHwIAADwEAAAOAAAAZHJzL2Uyb0RvYy54bWysU02P2jAQvVfqf7B8Z/PRQE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"/>
        </w:pict>
      </w:r>
      <w:r>
        <w:rPr>
          <w:rFonts w:ascii="Arial" w:hAnsi="Arial" w:cs="Arial"/>
          <w:noProof/>
          <w:color w:val="984806" w:themeColor="accent6" w:themeShade="80"/>
          <w:sz w:val="28"/>
          <w:szCs w:val="28"/>
          <w:lang w:eastAsia="es-EC"/>
        </w:rPr>
        <w:pict>
          <v:shape id="AutoShape 3" o:spid="_x0000_s1056" type="#_x0000_t32" style="position:absolute;left:0;text-align:left;margin-left:4.5pt;margin-top:46.6pt;width:157.65pt;height:0;z-index:251723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o9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"/>
        </w:pict>
      </w:r>
    </w:p>
    <w:p w:rsidR="004F6F2E" w:rsidRPr="006C6CB8" w:rsidRDefault="004F6F2E" w:rsidP="004F6F2E">
      <w:pPr>
        <w:jc w:val="center"/>
        <w:rPr>
          <w:rFonts w:ascii="Arial" w:hAnsi="Arial" w:cs="Arial"/>
          <w:color w:val="984806" w:themeColor="accent6" w:themeShade="80"/>
          <w:sz w:val="28"/>
          <w:szCs w:val="28"/>
        </w:rPr>
      </w:pPr>
    </w:p>
    <w:p w:rsidR="00205CC8" w:rsidRPr="009A078B" w:rsidRDefault="0030400B" w:rsidP="00205CC8">
      <w:pPr>
        <w:spacing w:after="0" w:line="480" w:lineRule="auto"/>
        <w:rPr>
          <w:rFonts w:ascii="Arial" w:hAnsi="Arial" w:cs="Arial"/>
          <w:b/>
          <w:bCs/>
          <w:color w:val="000000" w:themeColor="text1"/>
          <w:sz w:val="28"/>
          <w:szCs w:val="24"/>
        </w:rPr>
      </w:pPr>
      <w:r>
        <w:rPr>
          <w:rFonts w:ascii="Arial" w:hAnsi="Arial" w:cs="Arial"/>
          <w:bCs/>
          <w:color w:val="000000" w:themeColor="text1"/>
          <w:sz w:val="28"/>
          <w:szCs w:val="24"/>
        </w:rPr>
        <w:t xml:space="preserve">   </w:t>
      </w:r>
      <w:r w:rsidR="00C42406">
        <w:rPr>
          <w:rFonts w:ascii="Arial" w:hAnsi="Arial" w:cs="Arial"/>
          <w:bCs/>
          <w:color w:val="000000" w:themeColor="text1"/>
          <w:sz w:val="28"/>
          <w:szCs w:val="24"/>
        </w:rPr>
        <w:t>Eco</w:t>
      </w:r>
      <w:r w:rsidRPr="009A078B">
        <w:rPr>
          <w:rFonts w:ascii="Arial" w:hAnsi="Arial" w:cs="Arial"/>
          <w:bCs/>
          <w:color w:val="000000" w:themeColor="text1"/>
          <w:sz w:val="28"/>
          <w:szCs w:val="24"/>
        </w:rPr>
        <w:t xml:space="preserve">. </w:t>
      </w:r>
      <w:r>
        <w:rPr>
          <w:rFonts w:ascii="Arial" w:hAnsi="Arial" w:cs="Arial"/>
          <w:bCs/>
          <w:color w:val="000000" w:themeColor="text1"/>
          <w:sz w:val="28"/>
          <w:szCs w:val="24"/>
        </w:rPr>
        <w:t xml:space="preserve">Efraín </w:t>
      </w:r>
      <w:proofErr w:type="spellStart"/>
      <w:r w:rsidR="00C42406">
        <w:rPr>
          <w:rFonts w:ascii="Arial" w:hAnsi="Arial" w:cs="Arial"/>
          <w:bCs/>
          <w:color w:val="000000" w:themeColor="text1"/>
          <w:sz w:val="28"/>
          <w:szCs w:val="24"/>
        </w:rPr>
        <w:t>Quiñonez</w:t>
      </w:r>
      <w:proofErr w:type="spellEnd"/>
      <w:r w:rsidRPr="009A078B">
        <w:rPr>
          <w:rFonts w:ascii="Arial" w:hAnsi="Arial" w:cs="Arial"/>
          <w:bCs/>
          <w:color w:val="000000" w:themeColor="text1"/>
          <w:sz w:val="28"/>
          <w:szCs w:val="24"/>
        </w:rPr>
        <w:t xml:space="preserve"> </w:t>
      </w:r>
      <w:r>
        <w:rPr>
          <w:rFonts w:ascii="Arial" w:hAnsi="Arial" w:cs="Arial"/>
          <w:bCs/>
          <w:color w:val="000000" w:themeColor="text1"/>
          <w:sz w:val="28"/>
          <w:szCs w:val="24"/>
        </w:rPr>
        <w:t xml:space="preserve">  </w:t>
      </w:r>
      <w:r>
        <w:rPr>
          <w:rFonts w:ascii="Arial" w:hAnsi="Arial" w:cs="Arial"/>
          <w:b/>
          <w:bCs/>
          <w:color w:val="000000" w:themeColor="text1"/>
          <w:sz w:val="28"/>
          <w:szCs w:val="24"/>
        </w:rPr>
        <w:tab/>
        <w:t xml:space="preserve">    </w:t>
      </w:r>
      <w:r w:rsidR="00205CC8" w:rsidRPr="009A078B">
        <w:rPr>
          <w:rFonts w:ascii="Arial" w:hAnsi="Arial" w:cs="Arial"/>
          <w:b/>
          <w:bCs/>
          <w:color w:val="000000" w:themeColor="text1"/>
          <w:sz w:val="28"/>
          <w:szCs w:val="24"/>
        </w:rPr>
        <w:t xml:space="preserve">    </w:t>
      </w:r>
      <w:r>
        <w:rPr>
          <w:rFonts w:ascii="Arial" w:hAnsi="Arial" w:cs="Arial"/>
          <w:b/>
          <w:bCs/>
          <w:color w:val="000000" w:themeColor="text1"/>
          <w:sz w:val="28"/>
          <w:szCs w:val="24"/>
        </w:rPr>
        <w:t xml:space="preserve">          </w:t>
      </w:r>
      <w:proofErr w:type="spellStart"/>
      <w:r w:rsidR="00C42406">
        <w:rPr>
          <w:rFonts w:ascii="Arial" w:hAnsi="Arial" w:cs="Arial"/>
          <w:bCs/>
          <w:color w:val="000000" w:themeColor="text1"/>
          <w:sz w:val="28"/>
          <w:szCs w:val="24"/>
        </w:rPr>
        <w:t>Aud</w:t>
      </w:r>
      <w:proofErr w:type="spellEnd"/>
      <w:r w:rsidR="0025221B">
        <w:rPr>
          <w:rFonts w:ascii="Arial" w:hAnsi="Arial" w:cs="Arial"/>
          <w:bCs/>
          <w:color w:val="000000" w:themeColor="text1"/>
          <w:sz w:val="28"/>
          <w:szCs w:val="24"/>
        </w:rPr>
        <w:t xml:space="preserve">. </w:t>
      </w:r>
      <w:r>
        <w:rPr>
          <w:rFonts w:ascii="Arial" w:hAnsi="Arial" w:cs="Arial"/>
          <w:bCs/>
          <w:color w:val="000000" w:themeColor="text1"/>
          <w:sz w:val="28"/>
          <w:szCs w:val="24"/>
        </w:rPr>
        <w:t xml:space="preserve">Vanessa </w:t>
      </w:r>
      <w:proofErr w:type="spellStart"/>
      <w:r>
        <w:rPr>
          <w:rFonts w:ascii="Arial" w:hAnsi="Arial" w:cs="Arial"/>
          <w:bCs/>
          <w:color w:val="000000" w:themeColor="text1"/>
          <w:sz w:val="28"/>
          <w:szCs w:val="24"/>
        </w:rPr>
        <w:t>Leyton</w:t>
      </w:r>
      <w:proofErr w:type="spellEnd"/>
    </w:p>
    <w:p w:rsidR="00205CC8" w:rsidRPr="009A078B" w:rsidRDefault="0030400B" w:rsidP="0030400B">
      <w:pPr>
        <w:spacing w:after="0" w:line="240" w:lineRule="auto"/>
        <w:rPr>
          <w:rFonts w:ascii="Arial" w:hAnsi="Arial" w:cs="Arial"/>
          <w:b/>
          <w:bCs/>
          <w:color w:val="000000" w:themeColor="text1"/>
          <w:sz w:val="28"/>
          <w:szCs w:val="24"/>
        </w:rPr>
      </w:pPr>
      <w:r>
        <w:rPr>
          <w:rFonts w:ascii="Arial" w:hAnsi="Arial" w:cs="Arial"/>
          <w:b/>
          <w:bCs/>
          <w:color w:val="000000" w:themeColor="text1"/>
          <w:sz w:val="28"/>
          <w:szCs w:val="24"/>
        </w:rPr>
        <w:t xml:space="preserve">DIRECTOR DE PROYECTO </w:t>
      </w:r>
      <w:r w:rsidR="00205CC8" w:rsidRPr="009A078B">
        <w:rPr>
          <w:rFonts w:ascii="Arial" w:hAnsi="Arial" w:cs="Arial"/>
          <w:b/>
          <w:bCs/>
          <w:color w:val="000000" w:themeColor="text1"/>
          <w:sz w:val="28"/>
          <w:szCs w:val="24"/>
        </w:rPr>
        <w:t xml:space="preserve">            </w:t>
      </w:r>
      <w:r>
        <w:rPr>
          <w:rFonts w:ascii="Arial" w:hAnsi="Arial" w:cs="Arial"/>
          <w:b/>
          <w:bCs/>
          <w:color w:val="000000" w:themeColor="text1"/>
          <w:sz w:val="28"/>
          <w:szCs w:val="24"/>
        </w:rPr>
        <w:t xml:space="preserve">   DELEGADO DE FCNM</w:t>
      </w:r>
    </w:p>
    <w:p w:rsidR="004F6F2E" w:rsidRPr="0030400B" w:rsidRDefault="0030400B" w:rsidP="0030400B">
      <w:pPr>
        <w:spacing w:line="240" w:lineRule="auto"/>
        <w:rPr>
          <w:rFonts w:ascii="Arial" w:hAnsi="Arial" w:cs="Arial"/>
          <w:b/>
          <w:bCs/>
          <w:color w:val="000000" w:themeColor="text1"/>
          <w:sz w:val="28"/>
          <w:szCs w:val="24"/>
        </w:rPr>
      </w:pPr>
      <w:r>
        <w:rPr>
          <w:rFonts w:ascii="Arial" w:hAnsi="Arial" w:cs="Arial"/>
          <w:b/>
          <w:bCs/>
          <w:color w:val="000000" w:themeColor="text1"/>
          <w:sz w:val="28"/>
          <w:szCs w:val="24"/>
        </w:rPr>
        <w:t xml:space="preserve">      </w:t>
      </w:r>
      <w:r w:rsidRPr="0030400B">
        <w:rPr>
          <w:rFonts w:ascii="Arial" w:hAnsi="Arial" w:cs="Arial"/>
          <w:b/>
          <w:bCs/>
          <w:color w:val="000000" w:themeColor="text1"/>
          <w:sz w:val="28"/>
          <w:szCs w:val="24"/>
        </w:rPr>
        <w:t>DE GRADUACIÓN</w:t>
      </w:r>
    </w:p>
    <w:p w:rsidR="004F6F2E" w:rsidRPr="006C6CB8" w:rsidRDefault="004F6F2E" w:rsidP="004F6F2E">
      <w:pPr>
        <w:jc w:val="center"/>
        <w:rPr>
          <w:rFonts w:ascii="Arial" w:hAnsi="Arial" w:cs="Arial"/>
          <w:color w:val="984806" w:themeColor="accent6" w:themeShade="80"/>
          <w:sz w:val="28"/>
          <w:szCs w:val="28"/>
        </w:rPr>
      </w:pPr>
    </w:p>
    <w:p w:rsidR="004F6F2E" w:rsidRPr="006C6CB8" w:rsidRDefault="004F6F2E" w:rsidP="004F6F2E">
      <w:pPr>
        <w:jc w:val="center"/>
        <w:rPr>
          <w:rFonts w:ascii="Arial" w:hAnsi="Arial" w:cs="Arial"/>
          <w:color w:val="984806" w:themeColor="accent6" w:themeShade="80"/>
          <w:sz w:val="28"/>
          <w:szCs w:val="28"/>
        </w:rPr>
      </w:pPr>
    </w:p>
    <w:p w:rsidR="004F6F2E" w:rsidRPr="006C6CB8" w:rsidRDefault="004F6F2E" w:rsidP="004F6F2E">
      <w:pPr>
        <w:jc w:val="center"/>
        <w:rPr>
          <w:rFonts w:ascii="Arial" w:hAnsi="Arial" w:cs="Arial"/>
          <w:color w:val="984806" w:themeColor="accent6" w:themeShade="80"/>
          <w:sz w:val="28"/>
          <w:szCs w:val="28"/>
        </w:rPr>
      </w:pPr>
    </w:p>
    <w:p w:rsidR="004F6F2E" w:rsidRPr="006C6CB8" w:rsidRDefault="004F6F2E" w:rsidP="004F6F2E">
      <w:pPr>
        <w:jc w:val="center"/>
        <w:rPr>
          <w:rFonts w:ascii="Arial" w:hAnsi="Arial" w:cs="Arial"/>
          <w:color w:val="984806" w:themeColor="accent6" w:themeShade="80"/>
          <w:sz w:val="28"/>
          <w:szCs w:val="28"/>
        </w:rPr>
      </w:pPr>
    </w:p>
    <w:p w:rsidR="004F6F2E" w:rsidRPr="006C6CB8" w:rsidRDefault="004F6F2E" w:rsidP="004F6F2E">
      <w:pPr>
        <w:jc w:val="center"/>
        <w:rPr>
          <w:rFonts w:ascii="Arial" w:hAnsi="Arial" w:cs="Arial"/>
          <w:color w:val="984806" w:themeColor="accent6" w:themeShade="80"/>
          <w:sz w:val="28"/>
          <w:szCs w:val="28"/>
        </w:rPr>
      </w:pPr>
    </w:p>
    <w:p w:rsidR="004F6F2E" w:rsidRPr="006C6CB8" w:rsidRDefault="004F6F2E" w:rsidP="004F6F2E">
      <w:pPr>
        <w:jc w:val="center"/>
        <w:rPr>
          <w:rFonts w:ascii="Arial" w:hAnsi="Arial" w:cs="Arial"/>
          <w:color w:val="984806" w:themeColor="accent6" w:themeShade="80"/>
          <w:sz w:val="28"/>
          <w:szCs w:val="28"/>
        </w:rPr>
      </w:pPr>
    </w:p>
    <w:p w:rsidR="004F6F2E" w:rsidRPr="006C6CB8" w:rsidRDefault="004F6F2E" w:rsidP="004F6F2E">
      <w:pPr>
        <w:jc w:val="center"/>
        <w:rPr>
          <w:rFonts w:ascii="Arial" w:hAnsi="Arial" w:cs="Arial"/>
          <w:color w:val="984806" w:themeColor="accent6" w:themeShade="80"/>
          <w:sz w:val="28"/>
          <w:szCs w:val="28"/>
        </w:rPr>
      </w:pPr>
    </w:p>
    <w:p w:rsidR="004F6F2E" w:rsidRPr="006C6CB8" w:rsidRDefault="004F6F2E" w:rsidP="004F6F2E">
      <w:pPr>
        <w:rPr>
          <w:rFonts w:ascii="Arial" w:hAnsi="Arial" w:cs="Arial"/>
          <w:color w:val="984806" w:themeColor="accent6" w:themeShade="80"/>
          <w:sz w:val="28"/>
          <w:szCs w:val="28"/>
        </w:rPr>
      </w:pPr>
    </w:p>
    <w:p w:rsidR="004F6F2E" w:rsidRPr="006C6CB8" w:rsidRDefault="004F6F2E" w:rsidP="004F6F2E">
      <w:pPr>
        <w:rPr>
          <w:rFonts w:ascii="Arial" w:hAnsi="Arial" w:cs="Arial"/>
          <w:color w:val="984806" w:themeColor="accent6" w:themeShade="80"/>
          <w:sz w:val="28"/>
          <w:szCs w:val="28"/>
        </w:rPr>
      </w:pPr>
    </w:p>
    <w:p w:rsidR="004F6F2E" w:rsidRPr="006C6CB8" w:rsidRDefault="004F6F2E" w:rsidP="004F6F2E">
      <w:pPr>
        <w:rPr>
          <w:rFonts w:ascii="Arial" w:hAnsi="Arial" w:cs="Arial"/>
          <w:color w:val="984806" w:themeColor="accent6" w:themeShade="80"/>
          <w:sz w:val="28"/>
          <w:szCs w:val="28"/>
        </w:rPr>
      </w:pPr>
    </w:p>
    <w:p w:rsidR="004F6F2E" w:rsidRPr="006C6CB8" w:rsidRDefault="004F6F2E" w:rsidP="004F6F2E">
      <w:pPr>
        <w:rPr>
          <w:rFonts w:ascii="Arial" w:hAnsi="Arial" w:cs="Arial"/>
          <w:color w:val="984806" w:themeColor="accent6" w:themeShade="80"/>
          <w:sz w:val="28"/>
          <w:szCs w:val="28"/>
        </w:rPr>
      </w:pPr>
    </w:p>
    <w:p w:rsidR="00572781" w:rsidRDefault="00572781" w:rsidP="004F6F2E">
      <w:pPr>
        <w:rPr>
          <w:rFonts w:ascii="Broadway" w:hAnsi="Broadway"/>
          <w:color w:val="984806" w:themeColor="accent6" w:themeShade="80"/>
          <w:sz w:val="36"/>
          <w:szCs w:val="36"/>
        </w:rPr>
        <w:sectPr w:rsidR="00572781" w:rsidSect="00035116">
          <w:pgSz w:w="11907" w:h="16839" w:code="9"/>
          <w:pgMar w:top="2268" w:right="1361" w:bottom="2268" w:left="2268" w:header="709" w:footer="709" w:gutter="0"/>
          <w:pgNumType w:fmt="upperRoman"/>
          <w:cols w:space="708"/>
          <w:titlePg/>
          <w:docGrid w:linePitch="360"/>
        </w:sectPr>
      </w:pPr>
    </w:p>
    <w:p w:rsidR="004F6F2E" w:rsidRPr="00A63DF5" w:rsidRDefault="004F6F2E" w:rsidP="00AE635A">
      <w:pPr>
        <w:pStyle w:val="Ttulo1"/>
        <w:spacing w:before="120" w:after="120"/>
      </w:pPr>
      <w:bookmarkStart w:id="4" w:name="_Toc353640469"/>
      <w:r w:rsidRPr="00A63DF5">
        <w:lastRenderedPageBreak/>
        <w:t>DECLARACIÓN EXPRESA</w:t>
      </w:r>
      <w:bookmarkEnd w:id="4"/>
    </w:p>
    <w:p w:rsidR="004F6F2E" w:rsidRDefault="004F6F2E" w:rsidP="007667A4">
      <w:pPr>
        <w:rPr>
          <w:rFonts w:ascii="Broadway" w:hAnsi="Broadway"/>
          <w:color w:val="984806" w:themeColor="accent6" w:themeShade="80"/>
          <w:sz w:val="36"/>
          <w:szCs w:val="36"/>
        </w:rPr>
      </w:pPr>
    </w:p>
    <w:p w:rsidR="004F6F2E" w:rsidRPr="007667A4" w:rsidRDefault="004F6F2E" w:rsidP="00F61EE3">
      <w:pPr>
        <w:spacing w:after="0" w:line="480" w:lineRule="auto"/>
        <w:jc w:val="both"/>
        <w:rPr>
          <w:rFonts w:ascii="Arial" w:hAnsi="Arial" w:cs="Arial"/>
          <w:sz w:val="28"/>
          <w:szCs w:val="28"/>
        </w:rPr>
      </w:pPr>
      <w:r w:rsidRPr="007667A4">
        <w:rPr>
          <w:rFonts w:ascii="Arial" w:hAnsi="Arial" w:cs="Arial"/>
          <w:sz w:val="28"/>
          <w:szCs w:val="28"/>
        </w:rPr>
        <w:t>“La responsabilidad del contenido de este Proyecto de</w:t>
      </w:r>
      <w:r w:rsidR="0025221B">
        <w:rPr>
          <w:rFonts w:ascii="Arial" w:hAnsi="Arial" w:cs="Arial"/>
          <w:sz w:val="28"/>
          <w:szCs w:val="28"/>
        </w:rPr>
        <w:t xml:space="preserve"> Graduación,</w:t>
      </w:r>
      <w:r w:rsidR="00AE18B6">
        <w:rPr>
          <w:rFonts w:ascii="Arial" w:hAnsi="Arial" w:cs="Arial"/>
          <w:sz w:val="28"/>
          <w:szCs w:val="28"/>
        </w:rPr>
        <w:t xml:space="preserve"> nos corresponde exclusivamente;</w:t>
      </w:r>
      <w:r w:rsidRPr="007667A4">
        <w:rPr>
          <w:rFonts w:ascii="Arial" w:hAnsi="Arial" w:cs="Arial"/>
          <w:sz w:val="28"/>
          <w:szCs w:val="28"/>
        </w:rPr>
        <w:t xml:space="preserve"> y el patrimonio intelectual de la misma a la </w:t>
      </w:r>
      <w:r w:rsidR="007667A4" w:rsidRPr="007667A4">
        <w:rPr>
          <w:rFonts w:ascii="Arial" w:hAnsi="Arial" w:cs="Arial"/>
          <w:sz w:val="28"/>
          <w:szCs w:val="28"/>
        </w:rPr>
        <w:t>ESCUELA SUPERIOR POLITÉCNICA DEL LITORAL”</w:t>
      </w:r>
    </w:p>
    <w:p w:rsidR="004F6F2E" w:rsidRPr="00F23093" w:rsidRDefault="004F6F2E" w:rsidP="004F6F2E">
      <w:pPr>
        <w:jc w:val="center"/>
        <w:rPr>
          <w:rFonts w:ascii="Arial" w:hAnsi="Arial" w:cs="Arial"/>
          <w:sz w:val="28"/>
          <w:szCs w:val="28"/>
        </w:rPr>
      </w:pPr>
    </w:p>
    <w:p w:rsidR="007667A4" w:rsidRPr="00F23093" w:rsidRDefault="007667A4" w:rsidP="004F6F2E">
      <w:pPr>
        <w:jc w:val="center"/>
        <w:rPr>
          <w:rFonts w:ascii="Arial" w:hAnsi="Arial" w:cs="Arial"/>
          <w:sz w:val="28"/>
          <w:szCs w:val="28"/>
        </w:rPr>
      </w:pPr>
    </w:p>
    <w:p w:rsidR="007667A4" w:rsidRPr="005A1AF5" w:rsidRDefault="007667A4" w:rsidP="004F6F2E">
      <w:pPr>
        <w:jc w:val="center"/>
        <w:rPr>
          <w:sz w:val="28"/>
          <w:szCs w:val="28"/>
        </w:rPr>
      </w:pPr>
    </w:p>
    <w:p w:rsidR="00F23093" w:rsidRDefault="004F6F2E" w:rsidP="00821F08">
      <w:pPr>
        <w:jc w:val="both"/>
        <w:rPr>
          <w:rFonts w:ascii="Arial" w:hAnsi="Arial" w:cs="Arial"/>
          <w:sz w:val="28"/>
          <w:szCs w:val="28"/>
        </w:rPr>
      </w:pPr>
      <w:r w:rsidRPr="007667A4">
        <w:rPr>
          <w:rFonts w:ascii="Arial" w:hAnsi="Arial" w:cs="Arial"/>
          <w:sz w:val="28"/>
          <w:szCs w:val="28"/>
        </w:rPr>
        <w:t>(Reglam</w:t>
      </w:r>
      <w:r w:rsidR="00F23093">
        <w:rPr>
          <w:rFonts w:ascii="Arial" w:hAnsi="Arial" w:cs="Arial"/>
          <w:sz w:val="28"/>
          <w:szCs w:val="28"/>
        </w:rPr>
        <w:t xml:space="preserve">ento de Graduación de la </w:t>
      </w:r>
      <w:r w:rsidR="007667A4">
        <w:rPr>
          <w:rFonts w:ascii="Arial" w:hAnsi="Arial" w:cs="Arial"/>
          <w:sz w:val="28"/>
          <w:szCs w:val="28"/>
        </w:rPr>
        <w:t>ESPOL)</w:t>
      </w:r>
    </w:p>
    <w:p w:rsidR="00182A28" w:rsidRDefault="00182A28" w:rsidP="00781390">
      <w:pPr>
        <w:rPr>
          <w:rFonts w:ascii="Arial" w:hAnsi="Arial" w:cs="Arial"/>
          <w:b/>
          <w:sz w:val="32"/>
          <w:szCs w:val="32"/>
        </w:rPr>
      </w:pPr>
    </w:p>
    <w:p w:rsidR="0030400B" w:rsidRDefault="0030400B" w:rsidP="00781390">
      <w:pPr>
        <w:rPr>
          <w:rFonts w:ascii="Arial" w:hAnsi="Arial" w:cs="Arial"/>
          <w:b/>
          <w:sz w:val="32"/>
          <w:szCs w:val="32"/>
        </w:rPr>
      </w:pPr>
    </w:p>
    <w:p w:rsidR="0030400B" w:rsidRDefault="0030400B" w:rsidP="00781390">
      <w:pPr>
        <w:rPr>
          <w:rFonts w:ascii="Arial" w:hAnsi="Arial" w:cs="Arial"/>
          <w:b/>
          <w:sz w:val="32"/>
          <w:szCs w:val="32"/>
        </w:rPr>
      </w:pPr>
    </w:p>
    <w:p w:rsidR="0030400B" w:rsidRDefault="00072013" w:rsidP="00781390">
      <w:pPr>
        <w:rPr>
          <w:rFonts w:ascii="Arial" w:hAnsi="Arial" w:cs="Arial"/>
          <w:b/>
          <w:sz w:val="32"/>
          <w:szCs w:val="32"/>
        </w:rPr>
      </w:pPr>
      <w:r>
        <w:rPr>
          <w:rFonts w:ascii="Arial" w:hAnsi="Arial" w:cs="Arial"/>
          <w:b/>
          <w:noProof/>
          <w:sz w:val="32"/>
          <w:szCs w:val="32"/>
          <w:lang w:eastAsia="es-EC"/>
        </w:rPr>
        <w:pict>
          <v:shape id="AutoShape 13" o:spid="_x0000_s1062" type="#_x0000_t32" style="position:absolute;margin-left:218.2pt;margin-top:12.7pt;width:181.9pt;height:0;z-index:251726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0Mq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"/>
        </w:pict>
      </w:r>
      <w:r>
        <w:rPr>
          <w:rFonts w:ascii="Arial" w:hAnsi="Arial" w:cs="Arial"/>
          <w:b/>
          <w:noProof/>
          <w:sz w:val="32"/>
          <w:szCs w:val="32"/>
          <w:lang w:eastAsia="es-EC"/>
        </w:rPr>
        <w:pict>
          <v:shape id="AutoShape 12" o:spid="_x0000_s1061" type="#_x0000_t32" style="position:absolute;margin-left:2.2pt;margin-top:12.7pt;width:181.9pt;height:0;z-index:251725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ebHwIAAD0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"/>
        </w:pict>
      </w:r>
    </w:p>
    <w:p w:rsidR="005D5001" w:rsidRPr="009A078B" w:rsidRDefault="005D5001" w:rsidP="005D5001">
      <w:pPr>
        <w:autoSpaceDE w:val="0"/>
        <w:autoSpaceDN w:val="0"/>
        <w:adjustRightInd w:val="0"/>
        <w:spacing w:after="0" w:line="480" w:lineRule="auto"/>
        <w:ind w:firstLine="708"/>
        <w:rPr>
          <w:rFonts w:ascii="Arial" w:hAnsi="Arial" w:cs="Arial"/>
          <w:sz w:val="28"/>
          <w:szCs w:val="28"/>
        </w:rPr>
      </w:pPr>
      <w:r>
        <w:rPr>
          <w:rFonts w:ascii="Arial" w:hAnsi="Arial" w:cs="Arial"/>
          <w:sz w:val="28"/>
          <w:szCs w:val="28"/>
        </w:rPr>
        <w:t>Karina</w:t>
      </w:r>
      <w:r w:rsidRPr="009A078B">
        <w:rPr>
          <w:rFonts w:ascii="Arial" w:hAnsi="Arial" w:cs="Arial"/>
          <w:sz w:val="28"/>
          <w:szCs w:val="28"/>
        </w:rPr>
        <w:t xml:space="preserve"> </w:t>
      </w:r>
      <w:r>
        <w:rPr>
          <w:rFonts w:ascii="Arial" w:hAnsi="Arial" w:cs="Arial"/>
          <w:sz w:val="28"/>
          <w:szCs w:val="28"/>
        </w:rPr>
        <w:t>Guamán</w:t>
      </w:r>
      <w:r w:rsidRPr="009A078B">
        <w:rPr>
          <w:rFonts w:ascii="Arial" w:hAnsi="Arial" w:cs="Arial"/>
          <w:sz w:val="28"/>
          <w:szCs w:val="28"/>
        </w:rPr>
        <w:t xml:space="preserve"> </w:t>
      </w:r>
      <w:r>
        <w:rPr>
          <w:rFonts w:ascii="Arial" w:hAnsi="Arial" w:cs="Arial"/>
          <w:sz w:val="28"/>
          <w:szCs w:val="28"/>
        </w:rPr>
        <w:t>G</w:t>
      </w:r>
      <w:r w:rsidRPr="009A078B">
        <w:rPr>
          <w:rFonts w:ascii="Arial" w:hAnsi="Arial" w:cs="Arial"/>
          <w:sz w:val="28"/>
          <w:szCs w:val="28"/>
        </w:rPr>
        <w:t>.</w:t>
      </w:r>
      <w:r w:rsidRPr="009A078B">
        <w:rPr>
          <w:rFonts w:ascii="Arial" w:hAnsi="Arial" w:cs="Arial"/>
          <w:sz w:val="28"/>
          <w:szCs w:val="28"/>
        </w:rPr>
        <w:tab/>
      </w:r>
      <w:r w:rsidRPr="009A078B">
        <w:rPr>
          <w:rFonts w:ascii="Arial" w:hAnsi="Arial" w:cs="Arial"/>
          <w:sz w:val="28"/>
          <w:szCs w:val="28"/>
        </w:rPr>
        <w:tab/>
      </w:r>
      <w:r w:rsidRPr="009A078B">
        <w:rPr>
          <w:rFonts w:ascii="Arial" w:hAnsi="Arial" w:cs="Arial"/>
          <w:sz w:val="28"/>
          <w:szCs w:val="28"/>
        </w:rPr>
        <w:tab/>
      </w:r>
      <w:r>
        <w:rPr>
          <w:rFonts w:ascii="Arial" w:hAnsi="Arial" w:cs="Arial"/>
          <w:sz w:val="28"/>
          <w:szCs w:val="28"/>
        </w:rPr>
        <w:t xml:space="preserve">      Darwin</w:t>
      </w:r>
      <w:r w:rsidRPr="009A078B">
        <w:rPr>
          <w:rFonts w:ascii="Arial" w:hAnsi="Arial" w:cs="Arial"/>
          <w:sz w:val="28"/>
          <w:szCs w:val="28"/>
        </w:rPr>
        <w:t xml:space="preserve"> </w:t>
      </w:r>
      <w:r>
        <w:rPr>
          <w:rFonts w:ascii="Arial" w:hAnsi="Arial" w:cs="Arial"/>
          <w:sz w:val="28"/>
          <w:szCs w:val="28"/>
        </w:rPr>
        <w:t>Pita</w:t>
      </w:r>
      <w:r w:rsidRPr="009A078B">
        <w:rPr>
          <w:rFonts w:ascii="Arial" w:hAnsi="Arial" w:cs="Arial"/>
          <w:sz w:val="28"/>
          <w:szCs w:val="28"/>
        </w:rPr>
        <w:t xml:space="preserve"> </w:t>
      </w:r>
      <w:r>
        <w:rPr>
          <w:rFonts w:ascii="Arial" w:hAnsi="Arial" w:cs="Arial"/>
          <w:sz w:val="28"/>
          <w:szCs w:val="28"/>
        </w:rPr>
        <w:t>B</w:t>
      </w:r>
      <w:r w:rsidRPr="009A078B">
        <w:rPr>
          <w:rFonts w:ascii="Arial" w:hAnsi="Arial" w:cs="Arial"/>
          <w:sz w:val="28"/>
          <w:szCs w:val="28"/>
        </w:rPr>
        <w:t>.</w:t>
      </w:r>
    </w:p>
    <w:p w:rsidR="0030400B" w:rsidRDefault="0030400B" w:rsidP="00781390">
      <w:pPr>
        <w:rPr>
          <w:rFonts w:ascii="Arial" w:hAnsi="Arial" w:cs="Arial"/>
          <w:b/>
          <w:sz w:val="32"/>
          <w:szCs w:val="32"/>
        </w:rPr>
      </w:pPr>
    </w:p>
    <w:p w:rsidR="0030400B" w:rsidRDefault="0030400B" w:rsidP="00781390">
      <w:pPr>
        <w:rPr>
          <w:rFonts w:ascii="Arial" w:hAnsi="Arial" w:cs="Arial"/>
          <w:b/>
          <w:sz w:val="32"/>
          <w:szCs w:val="32"/>
        </w:rPr>
      </w:pPr>
    </w:p>
    <w:p w:rsidR="0030400B" w:rsidRDefault="0030400B" w:rsidP="00781390">
      <w:pPr>
        <w:rPr>
          <w:rFonts w:ascii="Arial" w:hAnsi="Arial" w:cs="Arial"/>
          <w:b/>
          <w:sz w:val="32"/>
          <w:szCs w:val="32"/>
        </w:rPr>
        <w:sectPr w:rsidR="0030400B" w:rsidSect="00035116">
          <w:pgSz w:w="11907" w:h="16839" w:code="9"/>
          <w:pgMar w:top="2268" w:right="1361" w:bottom="2268" w:left="2268" w:header="709" w:footer="709" w:gutter="0"/>
          <w:pgNumType w:fmt="upperRoman"/>
          <w:cols w:space="708"/>
          <w:titlePg/>
          <w:docGrid w:linePitch="360"/>
        </w:sectPr>
      </w:pPr>
    </w:p>
    <w:p w:rsidR="00182A28" w:rsidRPr="00A63DF5" w:rsidRDefault="00182A28" w:rsidP="00AE635A">
      <w:pPr>
        <w:pStyle w:val="Ttulo1"/>
        <w:spacing w:before="120" w:after="120"/>
      </w:pPr>
      <w:bookmarkStart w:id="5" w:name="_Toc353640470"/>
      <w:r w:rsidRPr="00A63DF5">
        <w:lastRenderedPageBreak/>
        <w:t>RESUMEN</w:t>
      </w:r>
      <w:bookmarkEnd w:id="5"/>
    </w:p>
    <w:p w:rsidR="00182A28" w:rsidRPr="009E6C42" w:rsidRDefault="00182A28" w:rsidP="00375756">
      <w:pPr>
        <w:spacing w:after="240" w:line="480" w:lineRule="auto"/>
        <w:jc w:val="both"/>
        <w:rPr>
          <w:rFonts w:ascii="Arial" w:hAnsi="Arial" w:cs="Arial"/>
          <w:sz w:val="24"/>
          <w:szCs w:val="24"/>
        </w:rPr>
      </w:pPr>
      <w:r w:rsidRPr="009E6C42">
        <w:rPr>
          <w:rFonts w:ascii="Arial" w:hAnsi="Arial" w:cs="Arial"/>
          <w:sz w:val="24"/>
          <w:szCs w:val="24"/>
        </w:rPr>
        <w:t xml:space="preserve">El presente </w:t>
      </w:r>
      <w:r>
        <w:rPr>
          <w:rFonts w:ascii="Arial" w:hAnsi="Arial" w:cs="Arial"/>
          <w:sz w:val="24"/>
          <w:szCs w:val="24"/>
        </w:rPr>
        <w:t>proyecto</w:t>
      </w:r>
      <w:r w:rsidRPr="009E6C42">
        <w:rPr>
          <w:rFonts w:ascii="Arial" w:hAnsi="Arial" w:cs="Arial"/>
          <w:sz w:val="24"/>
          <w:szCs w:val="24"/>
        </w:rPr>
        <w:t xml:space="preserve"> contiene el “Diseño de un plan de auditoría del rubro cuentas por cobr</w:t>
      </w:r>
      <w:r w:rsidR="00160987">
        <w:rPr>
          <w:rFonts w:ascii="Arial" w:hAnsi="Arial" w:cs="Arial"/>
          <w:sz w:val="24"/>
          <w:szCs w:val="24"/>
        </w:rPr>
        <w:t xml:space="preserve">ar, de los estados financieros </w:t>
      </w:r>
      <w:r w:rsidRPr="009E6C42">
        <w:rPr>
          <w:rFonts w:ascii="Arial" w:hAnsi="Arial" w:cs="Arial"/>
          <w:sz w:val="24"/>
          <w:szCs w:val="24"/>
        </w:rPr>
        <w:t>de una empresa dedicada a la compra y venta de textiles por el periodo terminado al 31 de diciembre del 2011 en la ciudad de Guayaquil.”</w:t>
      </w:r>
    </w:p>
    <w:p w:rsidR="00182A28" w:rsidRPr="009E6C42" w:rsidRDefault="00182A28" w:rsidP="00375756">
      <w:pPr>
        <w:spacing w:after="240" w:line="480" w:lineRule="auto"/>
        <w:jc w:val="both"/>
        <w:rPr>
          <w:rFonts w:ascii="Arial" w:hAnsi="Arial" w:cs="Arial"/>
          <w:sz w:val="24"/>
          <w:szCs w:val="24"/>
        </w:rPr>
      </w:pPr>
      <w:r w:rsidRPr="009E6C42">
        <w:rPr>
          <w:rFonts w:ascii="Arial" w:hAnsi="Arial" w:cs="Arial"/>
          <w:sz w:val="24"/>
          <w:szCs w:val="24"/>
        </w:rPr>
        <w:t>El principal objetivo de</w:t>
      </w:r>
      <w:r>
        <w:rPr>
          <w:rFonts w:ascii="Arial" w:hAnsi="Arial" w:cs="Arial"/>
          <w:sz w:val="24"/>
          <w:szCs w:val="24"/>
        </w:rPr>
        <w:t xml:space="preserve"> este proyecto es evaluar mediante </w:t>
      </w:r>
      <w:r w:rsidR="00160987">
        <w:rPr>
          <w:rFonts w:ascii="Arial" w:hAnsi="Arial" w:cs="Arial"/>
          <w:sz w:val="24"/>
          <w:szCs w:val="24"/>
        </w:rPr>
        <w:t>un</w:t>
      </w:r>
      <w:r>
        <w:rPr>
          <w:rFonts w:ascii="Arial" w:hAnsi="Arial" w:cs="Arial"/>
          <w:sz w:val="24"/>
          <w:szCs w:val="24"/>
        </w:rPr>
        <w:t xml:space="preserve"> plan de auditoría el rubro cuentas por cobrar para confirmar la razonabilidad de los saldos de dicho rubro en los </w:t>
      </w:r>
      <w:r w:rsidR="009F08D8">
        <w:rPr>
          <w:rFonts w:ascii="Arial" w:hAnsi="Arial" w:cs="Arial"/>
          <w:sz w:val="24"/>
          <w:szCs w:val="24"/>
        </w:rPr>
        <w:t>e</w:t>
      </w:r>
      <w:r>
        <w:rPr>
          <w:rFonts w:ascii="Arial" w:hAnsi="Arial" w:cs="Arial"/>
          <w:sz w:val="24"/>
          <w:szCs w:val="24"/>
        </w:rPr>
        <w:t xml:space="preserve">stados </w:t>
      </w:r>
      <w:r w:rsidR="009F08D8">
        <w:rPr>
          <w:rFonts w:ascii="Arial" w:hAnsi="Arial" w:cs="Arial"/>
          <w:sz w:val="24"/>
          <w:szCs w:val="24"/>
        </w:rPr>
        <w:t>f</w:t>
      </w:r>
      <w:r>
        <w:rPr>
          <w:rFonts w:ascii="Arial" w:hAnsi="Arial" w:cs="Arial"/>
          <w:sz w:val="24"/>
          <w:szCs w:val="24"/>
        </w:rPr>
        <w:t>inancieros, para ello se aplicó pruebas de control, pruebas sustantivas a una muestra de l</w:t>
      </w:r>
      <w:r w:rsidR="009F08D8">
        <w:rPr>
          <w:rFonts w:ascii="Arial" w:hAnsi="Arial" w:cs="Arial"/>
          <w:sz w:val="24"/>
          <w:szCs w:val="24"/>
        </w:rPr>
        <w:t xml:space="preserve">as cuentas por cobrar clientes, </w:t>
      </w:r>
      <w:r>
        <w:rPr>
          <w:rFonts w:ascii="Arial" w:hAnsi="Arial" w:cs="Arial"/>
          <w:sz w:val="24"/>
          <w:szCs w:val="24"/>
        </w:rPr>
        <w:t>se calculó el valor de la materialidad y demás procedimientos analíticos, con lo cual se obtuvo los resultados de dichas pruebas para luego determinar los hallazgos, recomendaciones, conclus</w:t>
      </w:r>
      <w:r w:rsidR="00160987">
        <w:rPr>
          <w:rFonts w:ascii="Arial" w:hAnsi="Arial" w:cs="Arial"/>
          <w:sz w:val="24"/>
          <w:szCs w:val="24"/>
        </w:rPr>
        <w:t xml:space="preserve">iones </w:t>
      </w:r>
      <w:r>
        <w:rPr>
          <w:rFonts w:ascii="Arial" w:hAnsi="Arial" w:cs="Arial"/>
          <w:sz w:val="24"/>
          <w:szCs w:val="24"/>
        </w:rPr>
        <w:t>y la emisión del informe de auditoría.</w:t>
      </w:r>
    </w:p>
    <w:p w:rsidR="00182A28" w:rsidRDefault="00182A28" w:rsidP="00375756">
      <w:pPr>
        <w:spacing w:after="240" w:line="480" w:lineRule="auto"/>
        <w:jc w:val="both"/>
        <w:rPr>
          <w:rFonts w:ascii="Arial" w:hAnsi="Arial" w:cs="Arial"/>
          <w:sz w:val="24"/>
          <w:szCs w:val="24"/>
        </w:rPr>
      </w:pPr>
      <w:r>
        <w:rPr>
          <w:rFonts w:ascii="Arial" w:hAnsi="Arial" w:cs="Arial"/>
          <w:sz w:val="24"/>
          <w:szCs w:val="24"/>
        </w:rPr>
        <w:t>El proyecto</w:t>
      </w:r>
      <w:r w:rsidRPr="00463F3A">
        <w:rPr>
          <w:rFonts w:ascii="Arial" w:hAnsi="Arial" w:cs="Arial"/>
          <w:sz w:val="24"/>
          <w:szCs w:val="24"/>
        </w:rPr>
        <w:t xml:space="preserve"> se resum</w:t>
      </w:r>
      <w:r w:rsidR="009F08D8">
        <w:rPr>
          <w:rFonts w:ascii="Arial" w:hAnsi="Arial" w:cs="Arial"/>
          <w:sz w:val="24"/>
          <w:szCs w:val="24"/>
        </w:rPr>
        <w:t>e</w:t>
      </w:r>
      <w:r w:rsidRPr="00463F3A">
        <w:rPr>
          <w:rFonts w:ascii="Arial" w:hAnsi="Arial" w:cs="Arial"/>
          <w:sz w:val="24"/>
          <w:szCs w:val="24"/>
        </w:rPr>
        <w:t xml:space="preserve"> en </w:t>
      </w:r>
      <w:r>
        <w:rPr>
          <w:rFonts w:ascii="Arial" w:hAnsi="Arial" w:cs="Arial"/>
          <w:sz w:val="24"/>
          <w:szCs w:val="24"/>
        </w:rPr>
        <w:t>cinco</w:t>
      </w:r>
      <w:r w:rsidRPr="00463F3A">
        <w:rPr>
          <w:rFonts w:ascii="Arial" w:hAnsi="Arial" w:cs="Arial"/>
          <w:sz w:val="24"/>
          <w:szCs w:val="24"/>
        </w:rPr>
        <w:t xml:space="preserve"> capítulos</w:t>
      </w:r>
      <w:r>
        <w:rPr>
          <w:rFonts w:ascii="Arial" w:hAnsi="Arial" w:cs="Arial"/>
          <w:sz w:val="24"/>
          <w:szCs w:val="24"/>
        </w:rPr>
        <w:t>, en los cuales se da a conocer lo siguiente:</w:t>
      </w:r>
    </w:p>
    <w:p w:rsidR="00182A28" w:rsidRDefault="00182A28" w:rsidP="00375756">
      <w:pPr>
        <w:spacing w:after="240" w:line="480" w:lineRule="auto"/>
        <w:jc w:val="both"/>
        <w:rPr>
          <w:rFonts w:ascii="Arial" w:hAnsi="Arial" w:cs="Arial"/>
          <w:sz w:val="24"/>
          <w:szCs w:val="24"/>
        </w:rPr>
      </w:pPr>
      <w:r>
        <w:rPr>
          <w:rFonts w:ascii="Arial" w:hAnsi="Arial" w:cs="Arial"/>
          <w:sz w:val="24"/>
          <w:szCs w:val="24"/>
        </w:rPr>
        <w:t xml:space="preserve">En el </w:t>
      </w:r>
      <w:r w:rsidR="00160987">
        <w:rPr>
          <w:rFonts w:ascii="Arial" w:hAnsi="Arial" w:cs="Arial"/>
          <w:sz w:val="24"/>
          <w:szCs w:val="24"/>
        </w:rPr>
        <w:t>Capítulo I</w:t>
      </w:r>
      <w:r w:rsidR="009F08D8">
        <w:rPr>
          <w:rFonts w:ascii="Arial" w:hAnsi="Arial" w:cs="Arial"/>
          <w:sz w:val="24"/>
          <w:szCs w:val="24"/>
        </w:rPr>
        <w:t>, se</w:t>
      </w:r>
      <w:r>
        <w:rPr>
          <w:rFonts w:ascii="Arial" w:hAnsi="Arial" w:cs="Arial"/>
          <w:sz w:val="24"/>
          <w:szCs w:val="24"/>
        </w:rPr>
        <w:t xml:space="preserve"> explican aspectos teóricos sobre la auditoría financiera, concepto, importancia, etapas de la auditoría y normas internacionales de auditoría de los cuales se basa para la realización de la auditoría de </w:t>
      </w:r>
      <w:r w:rsidR="009F08D8">
        <w:rPr>
          <w:rFonts w:ascii="Arial" w:hAnsi="Arial" w:cs="Arial"/>
          <w:sz w:val="24"/>
          <w:szCs w:val="24"/>
        </w:rPr>
        <w:t>e</w:t>
      </w:r>
      <w:r>
        <w:rPr>
          <w:rFonts w:ascii="Arial" w:hAnsi="Arial" w:cs="Arial"/>
          <w:sz w:val="24"/>
          <w:szCs w:val="24"/>
        </w:rPr>
        <w:t xml:space="preserve">stados </w:t>
      </w:r>
      <w:r w:rsidR="009F08D8">
        <w:rPr>
          <w:rFonts w:ascii="Arial" w:hAnsi="Arial" w:cs="Arial"/>
          <w:sz w:val="24"/>
          <w:szCs w:val="24"/>
        </w:rPr>
        <w:t>f</w:t>
      </w:r>
      <w:r>
        <w:rPr>
          <w:rFonts w:ascii="Arial" w:hAnsi="Arial" w:cs="Arial"/>
          <w:sz w:val="24"/>
          <w:szCs w:val="24"/>
        </w:rPr>
        <w:t>inancieros.</w:t>
      </w:r>
    </w:p>
    <w:p w:rsidR="00182A28" w:rsidRDefault="00182A28" w:rsidP="00426904">
      <w:pPr>
        <w:spacing w:after="240" w:line="480" w:lineRule="auto"/>
        <w:jc w:val="both"/>
        <w:rPr>
          <w:rFonts w:ascii="Arial" w:hAnsi="Arial" w:cs="Arial"/>
          <w:sz w:val="24"/>
          <w:szCs w:val="24"/>
        </w:rPr>
      </w:pPr>
      <w:r>
        <w:rPr>
          <w:rFonts w:ascii="Arial" w:hAnsi="Arial" w:cs="Arial"/>
          <w:sz w:val="24"/>
          <w:szCs w:val="24"/>
        </w:rPr>
        <w:lastRenderedPageBreak/>
        <w:t xml:space="preserve">En el </w:t>
      </w:r>
      <w:r w:rsidR="00160987">
        <w:rPr>
          <w:rFonts w:ascii="Arial" w:hAnsi="Arial" w:cs="Arial"/>
          <w:sz w:val="24"/>
          <w:szCs w:val="24"/>
        </w:rPr>
        <w:t>Capítulo II</w:t>
      </w:r>
      <w:r>
        <w:rPr>
          <w:rFonts w:ascii="Arial" w:hAnsi="Arial" w:cs="Arial"/>
          <w:sz w:val="24"/>
          <w:szCs w:val="24"/>
        </w:rPr>
        <w:t>, se desarrolla el conocimiento del negocio de la empresa, los elementos q</w:t>
      </w:r>
      <w:r w:rsidR="008D723B">
        <w:rPr>
          <w:rFonts w:ascii="Arial" w:hAnsi="Arial" w:cs="Arial"/>
          <w:sz w:val="24"/>
          <w:szCs w:val="24"/>
        </w:rPr>
        <w:t>ue</w:t>
      </w:r>
      <w:r>
        <w:rPr>
          <w:rFonts w:ascii="Arial" w:hAnsi="Arial" w:cs="Arial"/>
          <w:sz w:val="24"/>
          <w:szCs w:val="24"/>
        </w:rPr>
        <w:t xml:space="preserve"> la conforman, los objetivos, las características, estructura organizacional, forma de constitución y la legislación aplicable a la empresa comercial, así como su desempeño financiero y las políticas contables que aplica.</w:t>
      </w:r>
    </w:p>
    <w:p w:rsidR="00182A28" w:rsidRDefault="00867C51" w:rsidP="00426904">
      <w:pPr>
        <w:spacing w:after="240" w:line="480" w:lineRule="auto"/>
        <w:jc w:val="both"/>
        <w:rPr>
          <w:rFonts w:ascii="Arial" w:hAnsi="Arial" w:cs="Arial"/>
          <w:sz w:val="24"/>
          <w:szCs w:val="24"/>
        </w:rPr>
      </w:pPr>
      <w:r>
        <w:rPr>
          <w:rFonts w:ascii="Arial" w:hAnsi="Arial" w:cs="Arial"/>
          <w:sz w:val="24"/>
          <w:szCs w:val="24"/>
        </w:rPr>
        <w:t xml:space="preserve">El </w:t>
      </w:r>
      <w:r w:rsidR="00307B83">
        <w:rPr>
          <w:rFonts w:ascii="Arial" w:hAnsi="Arial" w:cs="Arial"/>
          <w:sz w:val="24"/>
          <w:szCs w:val="24"/>
        </w:rPr>
        <w:t>Capítulo</w:t>
      </w:r>
      <w:r w:rsidR="00160987">
        <w:rPr>
          <w:rFonts w:ascii="Arial" w:hAnsi="Arial" w:cs="Arial"/>
          <w:sz w:val="24"/>
          <w:szCs w:val="24"/>
        </w:rPr>
        <w:t xml:space="preserve"> III</w:t>
      </w:r>
      <w:r w:rsidR="00182A28">
        <w:rPr>
          <w:rFonts w:ascii="Arial" w:hAnsi="Arial" w:cs="Arial"/>
          <w:sz w:val="24"/>
          <w:szCs w:val="24"/>
        </w:rPr>
        <w:t xml:space="preserve"> comprende la planeación de la auditor</w:t>
      </w:r>
      <w:r w:rsidR="008D723B">
        <w:rPr>
          <w:rFonts w:ascii="Arial" w:hAnsi="Arial" w:cs="Arial"/>
          <w:sz w:val="24"/>
          <w:szCs w:val="24"/>
        </w:rPr>
        <w:t>í</w:t>
      </w:r>
      <w:r w:rsidR="00182A28">
        <w:rPr>
          <w:rFonts w:ascii="Arial" w:hAnsi="Arial" w:cs="Arial"/>
          <w:sz w:val="24"/>
          <w:szCs w:val="24"/>
        </w:rPr>
        <w:t>a donde se efectúan procedimientos analíticos preliminares y se detalla</w:t>
      </w:r>
      <w:r w:rsidR="008D723B">
        <w:rPr>
          <w:rFonts w:ascii="Arial" w:hAnsi="Arial" w:cs="Arial"/>
          <w:sz w:val="24"/>
          <w:szCs w:val="24"/>
        </w:rPr>
        <w:t>n</w:t>
      </w:r>
      <w:r w:rsidR="00182A28">
        <w:rPr>
          <w:rFonts w:ascii="Arial" w:hAnsi="Arial" w:cs="Arial"/>
          <w:sz w:val="24"/>
          <w:szCs w:val="24"/>
        </w:rPr>
        <w:t xml:space="preserve"> las pruebas sustantivas y de control a desarrollarse en la ejecución de la auditor</w:t>
      </w:r>
      <w:r w:rsidR="008D723B">
        <w:rPr>
          <w:rFonts w:ascii="Arial" w:hAnsi="Arial" w:cs="Arial"/>
          <w:sz w:val="24"/>
          <w:szCs w:val="24"/>
        </w:rPr>
        <w:t>í</w:t>
      </w:r>
      <w:r w:rsidR="00182A28">
        <w:rPr>
          <w:rFonts w:ascii="Arial" w:hAnsi="Arial" w:cs="Arial"/>
          <w:sz w:val="24"/>
          <w:szCs w:val="24"/>
        </w:rPr>
        <w:t>a.</w:t>
      </w:r>
    </w:p>
    <w:p w:rsidR="00182A28" w:rsidRDefault="00867C51" w:rsidP="00426904">
      <w:pPr>
        <w:spacing w:after="240" w:line="480" w:lineRule="auto"/>
        <w:jc w:val="both"/>
        <w:rPr>
          <w:rFonts w:ascii="Arial" w:hAnsi="Arial" w:cs="Arial"/>
          <w:sz w:val="24"/>
          <w:szCs w:val="24"/>
        </w:rPr>
      </w:pPr>
      <w:r>
        <w:rPr>
          <w:rFonts w:ascii="Arial" w:hAnsi="Arial" w:cs="Arial"/>
          <w:sz w:val="24"/>
          <w:szCs w:val="24"/>
        </w:rPr>
        <w:t xml:space="preserve">El </w:t>
      </w:r>
      <w:r w:rsidR="00160987">
        <w:rPr>
          <w:rFonts w:ascii="Arial" w:hAnsi="Arial" w:cs="Arial"/>
          <w:sz w:val="24"/>
          <w:szCs w:val="24"/>
        </w:rPr>
        <w:t>Capítulo IV</w:t>
      </w:r>
      <w:r w:rsidR="008D723B">
        <w:rPr>
          <w:rFonts w:ascii="Arial" w:hAnsi="Arial" w:cs="Arial"/>
          <w:sz w:val="24"/>
          <w:szCs w:val="24"/>
        </w:rPr>
        <w:t xml:space="preserve"> </w:t>
      </w:r>
      <w:r w:rsidR="00182A28">
        <w:rPr>
          <w:rFonts w:ascii="Arial" w:hAnsi="Arial" w:cs="Arial"/>
          <w:sz w:val="24"/>
          <w:szCs w:val="24"/>
        </w:rPr>
        <w:t>comprende la auditor</w:t>
      </w:r>
      <w:r w:rsidR="008D723B">
        <w:rPr>
          <w:rFonts w:ascii="Arial" w:hAnsi="Arial" w:cs="Arial"/>
          <w:sz w:val="24"/>
          <w:szCs w:val="24"/>
        </w:rPr>
        <w:t>í</w:t>
      </w:r>
      <w:r w:rsidR="00182A28">
        <w:rPr>
          <w:rFonts w:ascii="Arial" w:hAnsi="Arial" w:cs="Arial"/>
          <w:sz w:val="24"/>
          <w:szCs w:val="24"/>
        </w:rPr>
        <w:t>a al rubro cuentas por cobrar por medio de las pruebas sustantivas, las mismas que verificaran la razonabilidad de los saldos de las cuentas.</w:t>
      </w:r>
    </w:p>
    <w:p w:rsidR="00182A28" w:rsidRDefault="00182A28" w:rsidP="00426904">
      <w:pPr>
        <w:spacing w:after="240" w:line="480" w:lineRule="auto"/>
        <w:jc w:val="both"/>
        <w:rPr>
          <w:rFonts w:ascii="Arial" w:hAnsi="Arial" w:cs="Arial"/>
          <w:sz w:val="24"/>
          <w:szCs w:val="24"/>
        </w:rPr>
      </w:pPr>
      <w:r>
        <w:rPr>
          <w:rFonts w:ascii="Arial" w:hAnsi="Arial" w:cs="Arial"/>
          <w:sz w:val="24"/>
          <w:szCs w:val="24"/>
        </w:rPr>
        <w:t xml:space="preserve">El </w:t>
      </w:r>
      <w:r w:rsidR="00160987">
        <w:rPr>
          <w:rFonts w:ascii="Arial" w:hAnsi="Arial" w:cs="Arial"/>
          <w:sz w:val="24"/>
          <w:szCs w:val="24"/>
        </w:rPr>
        <w:t>Capitulo V</w:t>
      </w:r>
      <w:r w:rsidR="008D723B">
        <w:rPr>
          <w:rFonts w:ascii="Arial" w:hAnsi="Arial" w:cs="Arial"/>
          <w:sz w:val="24"/>
          <w:szCs w:val="24"/>
        </w:rPr>
        <w:t xml:space="preserve"> </w:t>
      </w:r>
      <w:r>
        <w:rPr>
          <w:rFonts w:ascii="Arial" w:hAnsi="Arial" w:cs="Arial"/>
          <w:sz w:val="24"/>
          <w:szCs w:val="24"/>
        </w:rPr>
        <w:t>comprende los hallazgos determinados dentro de la auditor</w:t>
      </w:r>
      <w:r w:rsidR="008D723B">
        <w:rPr>
          <w:rFonts w:ascii="Arial" w:hAnsi="Arial" w:cs="Arial"/>
          <w:sz w:val="24"/>
          <w:szCs w:val="24"/>
        </w:rPr>
        <w:t>í</w:t>
      </w:r>
      <w:r>
        <w:rPr>
          <w:rFonts w:ascii="Arial" w:hAnsi="Arial" w:cs="Arial"/>
          <w:sz w:val="24"/>
          <w:szCs w:val="24"/>
        </w:rPr>
        <w:t>a, sugerencias y el informe de auditoría.</w:t>
      </w:r>
    </w:p>
    <w:p w:rsidR="00182A28" w:rsidRDefault="00182A28" w:rsidP="00426904">
      <w:pPr>
        <w:spacing w:after="240" w:line="480" w:lineRule="auto"/>
        <w:jc w:val="both"/>
        <w:rPr>
          <w:rFonts w:ascii="Arial" w:hAnsi="Arial" w:cs="Arial"/>
          <w:sz w:val="24"/>
          <w:szCs w:val="24"/>
        </w:rPr>
      </w:pPr>
      <w:r>
        <w:rPr>
          <w:rFonts w:ascii="Arial" w:hAnsi="Arial" w:cs="Arial"/>
          <w:sz w:val="24"/>
          <w:szCs w:val="24"/>
        </w:rPr>
        <w:t xml:space="preserve">Y por último, el </w:t>
      </w:r>
      <w:r w:rsidR="00867C51">
        <w:rPr>
          <w:rFonts w:ascii="Arial" w:hAnsi="Arial" w:cs="Arial"/>
          <w:sz w:val="24"/>
          <w:szCs w:val="24"/>
        </w:rPr>
        <w:t xml:space="preserve">sexto </w:t>
      </w:r>
      <w:r w:rsidR="008D723B">
        <w:rPr>
          <w:rFonts w:ascii="Arial" w:hAnsi="Arial" w:cs="Arial"/>
          <w:sz w:val="24"/>
          <w:szCs w:val="24"/>
        </w:rPr>
        <w:t xml:space="preserve">capítulo </w:t>
      </w:r>
      <w:r>
        <w:rPr>
          <w:rFonts w:ascii="Arial" w:hAnsi="Arial" w:cs="Arial"/>
          <w:sz w:val="24"/>
          <w:szCs w:val="24"/>
        </w:rPr>
        <w:t xml:space="preserve">muestra las conclusiones y recomendaciones de este proyecto, así como la bibliografía consultada y anexos. </w:t>
      </w:r>
    </w:p>
    <w:p w:rsidR="00182A28" w:rsidRDefault="00182A28" w:rsidP="00182A28">
      <w:pPr>
        <w:rPr>
          <w:rFonts w:ascii="Arial" w:hAnsi="Arial" w:cs="Arial"/>
          <w:sz w:val="24"/>
          <w:szCs w:val="24"/>
        </w:rPr>
      </w:pPr>
    </w:p>
    <w:p w:rsidR="00572781" w:rsidRDefault="00572781" w:rsidP="00781390">
      <w:pPr>
        <w:rPr>
          <w:rFonts w:ascii="Arial" w:hAnsi="Arial" w:cs="Arial"/>
          <w:b/>
          <w:sz w:val="32"/>
          <w:szCs w:val="32"/>
        </w:rPr>
        <w:sectPr w:rsidR="00572781" w:rsidSect="00035116">
          <w:pgSz w:w="11907" w:h="16839" w:code="9"/>
          <w:pgMar w:top="2268" w:right="1361" w:bottom="2268" w:left="2268" w:header="709" w:footer="709" w:gutter="0"/>
          <w:pgNumType w:fmt="upperRoman"/>
          <w:cols w:space="708"/>
          <w:titlePg/>
          <w:docGrid w:linePitch="360"/>
        </w:sectPr>
      </w:pPr>
    </w:p>
    <w:p w:rsidR="007E4ADF" w:rsidRPr="00A63DF5" w:rsidRDefault="009F7207" w:rsidP="00AE635A">
      <w:pPr>
        <w:pStyle w:val="Ttulo1"/>
        <w:spacing w:before="120" w:after="120"/>
      </w:pPr>
      <w:bookmarkStart w:id="6" w:name="_Toc353640471"/>
      <w:r w:rsidRPr="00A63DF5">
        <w:lastRenderedPageBreak/>
        <w:t>Í</w:t>
      </w:r>
      <w:r w:rsidR="00974EC1" w:rsidRPr="00A63DF5">
        <w:t>NDICE GENERAL</w:t>
      </w:r>
      <w:bookmarkEnd w:id="6"/>
    </w:p>
    <w:p w:rsidR="005D5001" w:rsidRDefault="00072013">
      <w:pPr>
        <w:pStyle w:val="TDC1"/>
        <w:rPr>
          <w:noProof/>
          <w:lang w:val="es-EC" w:eastAsia="es-EC"/>
        </w:rPr>
      </w:pPr>
      <w:r w:rsidRPr="00072013">
        <w:rPr>
          <w:sz w:val="32"/>
          <w:szCs w:val="32"/>
        </w:rPr>
        <w:fldChar w:fldCharType="begin"/>
      </w:r>
      <w:r w:rsidR="009F7207">
        <w:rPr>
          <w:sz w:val="32"/>
          <w:szCs w:val="32"/>
        </w:rPr>
        <w:instrText xml:space="preserve"> TOC \o "1-3" \h \z \u </w:instrText>
      </w:r>
      <w:r w:rsidRPr="00072013">
        <w:rPr>
          <w:sz w:val="32"/>
          <w:szCs w:val="32"/>
        </w:rPr>
        <w:fldChar w:fldCharType="separate"/>
      </w:r>
      <w:hyperlink w:anchor="_Toc353640465" w:history="1">
        <w:r w:rsidR="005D5001" w:rsidRPr="005D5001">
          <w:rPr>
            <w:rStyle w:val="Hipervnculo"/>
            <w:rFonts w:ascii="Arial" w:eastAsiaTheme="minorHAnsi" w:hAnsi="Arial" w:cs="Arial"/>
            <w:b/>
            <w:bCs/>
            <w:caps/>
            <w:noProof/>
            <w:sz w:val="24"/>
            <w:szCs w:val="24"/>
            <w:lang w:val="es-EC"/>
          </w:rPr>
          <w:t>PORTADA</w:t>
        </w:r>
        <w:r w:rsidR="005D5001" w:rsidRPr="005D5001">
          <w:rPr>
            <w:rFonts w:ascii="Arial" w:eastAsiaTheme="minorHAnsi" w:hAnsi="Arial" w:cs="Arial"/>
            <w:b/>
            <w:bCs/>
            <w:caps/>
            <w:noProof/>
            <w:webHidden/>
            <w:sz w:val="24"/>
            <w:szCs w:val="24"/>
            <w:lang w:val="es-EC"/>
          </w:rPr>
          <w:tab/>
        </w:r>
        <w:r>
          <w:rPr>
            <w:noProof/>
            <w:webHidden/>
          </w:rPr>
          <w:fldChar w:fldCharType="begin"/>
        </w:r>
        <w:r w:rsidR="005D5001">
          <w:rPr>
            <w:noProof/>
            <w:webHidden/>
          </w:rPr>
          <w:instrText xml:space="preserve"> PAGEREF _Toc353640465 \h </w:instrText>
        </w:r>
        <w:r>
          <w:rPr>
            <w:noProof/>
            <w:webHidden/>
          </w:rPr>
        </w:r>
        <w:r>
          <w:rPr>
            <w:noProof/>
            <w:webHidden/>
          </w:rPr>
          <w:fldChar w:fldCharType="separate"/>
        </w:r>
        <w:r w:rsidR="002E39BE">
          <w:rPr>
            <w:noProof/>
            <w:webHidden/>
          </w:rPr>
          <w:t>I</w:t>
        </w:r>
        <w:r>
          <w:rPr>
            <w:noProof/>
            <w:webHidden/>
          </w:rPr>
          <w:fldChar w:fldCharType="end"/>
        </w:r>
      </w:hyperlink>
    </w:p>
    <w:p w:rsidR="005D5001" w:rsidRDefault="00072013">
      <w:pPr>
        <w:pStyle w:val="TDC1"/>
        <w:rPr>
          <w:noProof/>
          <w:lang w:val="es-EC" w:eastAsia="es-EC"/>
        </w:rPr>
      </w:pPr>
      <w:hyperlink w:anchor="_Toc353640466" w:history="1">
        <w:r w:rsidR="005D5001" w:rsidRPr="0055236B">
          <w:rPr>
            <w:rStyle w:val="Hipervnculo"/>
            <w:rFonts w:ascii="Arial" w:eastAsiaTheme="minorHAnsi" w:hAnsi="Arial" w:cs="Arial"/>
            <w:b/>
            <w:bCs/>
            <w:caps/>
            <w:noProof/>
            <w:sz w:val="24"/>
            <w:szCs w:val="24"/>
            <w:lang w:val="es-EC"/>
          </w:rPr>
          <w:t>AGRADECIMIENTO</w:t>
        </w:r>
        <w:r w:rsidR="005D5001">
          <w:rPr>
            <w:noProof/>
            <w:webHidden/>
          </w:rPr>
          <w:tab/>
        </w:r>
        <w:r>
          <w:rPr>
            <w:noProof/>
            <w:webHidden/>
          </w:rPr>
          <w:fldChar w:fldCharType="begin"/>
        </w:r>
        <w:r w:rsidR="005D5001">
          <w:rPr>
            <w:noProof/>
            <w:webHidden/>
          </w:rPr>
          <w:instrText xml:space="preserve"> PAGEREF _Toc353640466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67" w:history="1">
        <w:r w:rsidR="005D5001" w:rsidRPr="0055236B">
          <w:rPr>
            <w:rStyle w:val="Hipervnculo"/>
            <w:rFonts w:ascii="Arial" w:eastAsiaTheme="minorHAnsi" w:hAnsi="Arial" w:cs="Arial"/>
            <w:b/>
            <w:bCs/>
            <w:caps/>
            <w:noProof/>
            <w:sz w:val="24"/>
            <w:szCs w:val="24"/>
            <w:lang w:val="es-EC"/>
          </w:rPr>
          <w:t>DEDICATORIA</w:t>
        </w:r>
        <w:r w:rsidR="005D5001">
          <w:rPr>
            <w:noProof/>
            <w:webHidden/>
          </w:rPr>
          <w:tab/>
        </w:r>
        <w:r>
          <w:rPr>
            <w:noProof/>
            <w:webHidden/>
          </w:rPr>
          <w:fldChar w:fldCharType="begin"/>
        </w:r>
        <w:r w:rsidR="005D5001">
          <w:rPr>
            <w:noProof/>
            <w:webHidden/>
          </w:rPr>
          <w:instrText xml:space="preserve"> PAGEREF _Toc353640467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68" w:history="1">
        <w:r w:rsidR="005D5001" w:rsidRPr="0055236B">
          <w:rPr>
            <w:rStyle w:val="Hipervnculo"/>
            <w:rFonts w:ascii="Arial" w:eastAsiaTheme="minorHAnsi" w:hAnsi="Arial" w:cs="Arial"/>
            <w:b/>
            <w:bCs/>
            <w:caps/>
            <w:noProof/>
            <w:sz w:val="24"/>
            <w:szCs w:val="24"/>
            <w:lang w:val="es-EC"/>
          </w:rPr>
          <w:t>TRIBUNAL DE GRADUACIÓN</w:t>
        </w:r>
        <w:r w:rsidR="005D5001">
          <w:rPr>
            <w:noProof/>
            <w:webHidden/>
          </w:rPr>
          <w:tab/>
        </w:r>
        <w:r>
          <w:rPr>
            <w:noProof/>
            <w:webHidden/>
          </w:rPr>
          <w:fldChar w:fldCharType="begin"/>
        </w:r>
        <w:r w:rsidR="005D5001">
          <w:rPr>
            <w:noProof/>
            <w:webHidden/>
          </w:rPr>
          <w:instrText xml:space="preserve"> PAGEREF _Toc353640468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69" w:history="1">
        <w:r w:rsidR="005D5001" w:rsidRPr="0055236B">
          <w:rPr>
            <w:rStyle w:val="Hipervnculo"/>
            <w:rFonts w:ascii="Arial" w:eastAsiaTheme="minorHAnsi" w:hAnsi="Arial" w:cs="Arial"/>
            <w:b/>
            <w:bCs/>
            <w:caps/>
            <w:noProof/>
            <w:sz w:val="24"/>
            <w:szCs w:val="24"/>
            <w:lang w:val="es-EC"/>
          </w:rPr>
          <w:t>DECLARACIÓN EXPRESA</w:t>
        </w:r>
        <w:r w:rsidR="005D5001">
          <w:rPr>
            <w:noProof/>
            <w:webHidden/>
          </w:rPr>
          <w:tab/>
        </w:r>
        <w:r>
          <w:rPr>
            <w:noProof/>
            <w:webHidden/>
          </w:rPr>
          <w:fldChar w:fldCharType="begin"/>
        </w:r>
        <w:r w:rsidR="005D5001">
          <w:rPr>
            <w:noProof/>
            <w:webHidden/>
          </w:rPr>
          <w:instrText xml:space="preserve"> PAGEREF _Toc353640469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70" w:history="1">
        <w:r w:rsidR="005D5001" w:rsidRPr="0055236B">
          <w:rPr>
            <w:rStyle w:val="Hipervnculo"/>
            <w:rFonts w:ascii="Arial" w:eastAsiaTheme="minorHAnsi" w:hAnsi="Arial" w:cs="Arial"/>
            <w:b/>
            <w:bCs/>
            <w:caps/>
            <w:noProof/>
            <w:sz w:val="24"/>
            <w:szCs w:val="24"/>
            <w:lang w:val="es-EC"/>
          </w:rPr>
          <w:t>RESUMEN</w:t>
        </w:r>
        <w:r w:rsidR="005D5001">
          <w:rPr>
            <w:noProof/>
            <w:webHidden/>
          </w:rPr>
          <w:tab/>
        </w:r>
        <w:r>
          <w:rPr>
            <w:noProof/>
            <w:webHidden/>
          </w:rPr>
          <w:fldChar w:fldCharType="begin"/>
        </w:r>
        <w:r w:rsidR="005D5001">
          <w:rPr>
            <w:noProof/>
            <w:webHidden/>
          </w:rPr>
          <w:instrText xml:space="preserve"> PAGEREF _Toc353640470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71" w:history="1">
        <w:r w:rsidR="005D5001" w:rsidRPr="0055236B">
          <w:rPr>
            <w:rStyle w:val="Hipervnculo"/>
            <w:rFonts w:ascii="Arial" w:eastAsiaTheme="minorHAnsi" w:hAnsi="Arial" w:cs="Arial"/>
            <w:b/>
            <w:bCs/>
            <w:caps/>
            <w:noProof/>
            <w:sz w:val="24"/>
            <w:szCs w:val="24"/>
            <w:lang w:val="es-EC"/>
          </w:rPr>
          <w:t>ÍNDICE GENERAL</w:t>
        </w:r>
        <w:r w:rsidR="005D5001">
          <w:rPr>
            <w:noProof/>
            <w:webHidden/>
          </w:rPr>
          <w:tab/>
        </w:r>
        <w:r>
          <w:rPr>
            <w:noProof/>
            <w:webHidden/>
          </w:rPr>
          <w:fldChar w:fldCharType="begin"/>
        </w:r>
        <w:r w:rsidR="005D5001">
          <w:rPr>
            <w:noProof/>
            <w:webHidden/>
          </w:rPr>
          <w:instrText xml:space="preserve"> PAGEREF _Toc353640471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72" w:history="1">
        <w:r w:rsidR="005D5001" w:rsidRPr="0055236B">
          <w:rPr>
            <w:rStyle w:val="Hipervnculo"/>
            <w:rFonts w:ascii="Arial" w:eastAsiaTheme="minorHAnsi" w:hAnsi="Arial" w:cs="Arial"/>
            <w:b/>
            <w:bCs/>
            <w:caps/>
            <w:noProof/>
            <w:sz w:val="24"/>
            <w:szCs w:val="24"/>
            <w:lang w:val="es-EC"/>
          </w:rPr>
          <w:t>ÍNDICE DE TABLAS</w:t>
        </w:r>
        <w:r w:rsidR="005D5001">
          <w:rPr>
            <w:noProof/>
            <w:webHidden/>
          </w:rPr>
          <w:tab/>
        </w:r>
        <w:r>
          <w:rPr>
            <w:noProof/>
            <w:webHidden/>
          </w:rPr>
          <w:fldChar w:fldCharType="begin"/>
        </w:r>
        <w:r w:rsidR="005D5001">
          <w:rPr>
            <w:noProof/>
            <w:webHidden/>
          </w:rPr>
          <w:instrText xml:space="preserve"> PAGEREF _Toc353640472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73" w:history="1">
        <w:r w:rsidR="005D5001" w:rsidRPr="0055236B">
          <w:rPr>
            <w:rStyle w:val="Hipervnculo"/>
            <w:rFonts w:ascii="Arial" w:eastAsiaTheme="minorHAnsi" w:hAnsi="Arial" w:cs="Arial"/>
            <w:b/>
            <w:bCs/>
            <w:caps/>
            <w:noProof/>
            <w:sz w:val="24"/>
            <w:szCs w:val="24"/>
            <w:lang w:val="es-EC"/>
          </w:rPr>
          <w:t>ÍNDICE DE ILUSTRACIONES</w:t>
        </w:r>
        <w:r w:rsidR="005D5001">
          <w:rPr>
            <w:noProof/>
            <w:webHidden/>
          </w:rPr>
          <w:tab/>
        </w:r>
        <w:r>
          <w:rPr>
            <w:noProof/>
            <w:webHidden/>
          </w:rPr>
          <w:fldChar w:fldCharType="begin"/>
        </w:r>
        <w:r w:rsidR="005D5001">
          <w:rPr>
            <w:noProof/>
            <w:webHidden/>
          </w:rPr>
          <w:instrText xml:space="preserve"> PAGEREF _Toc353640473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74" w:history="1">
        <w:r w:rsidR="005D5001" w:rsidRPr="0055236B">
          <w:rPr>
            <w:rStyle w:val="Hipervnculo"/>
            <w:rFonts w:ascii="Arial" w:eastAsiaTheme="minorHAnsi" w:hAnsi="Arial" w:cs="Arial"/>
            <w:b/>
            <w:bCs/>
            <w:caps/>
            <w:noProof/>
            <w:sz w:val="24"/>
            <w:szCs w:val="24"/>
            <w:lang w:val="es-EC"/>
          </w:rPr>
          <w:t>ÍNDICE DE GRÁFICOS</w:t>
        </w:r>
        <w:r w:rsidR="005D5001">
          <w:rPr>
            <w:noProof/>
            <w:webHidden/>
          </w:rPr>
          <w:tab/>
        </w:r>
        <w:r>
          <w:rPr>
            <w:noProof/>
            <w:webHidden/>
          </w:rPr>
          <w:fldChar w:fldCharType="begin"/>
        </w:r>
        <w:r w:rsidR="005D5001">
          <w:rPr>
            <w:noProof/>
            <w:webHidden/>
          </w:rPr>
          <w:instrText xml:space="preserve"> PAGEREF _Toc353640474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75" w:history="1">
        <w:r w:rsidR="005D5001" w:rsidRPr="0055236B">
          <w:rPr>
            <w:rStyle w:val="Hipervnculo"/>
            <w:rFonts w:ascii="Arial" w:eastAsiaTheme="minorHAnsi" w:hAnsi="Arial" w:cs="Arial"/>
            <w:b/>
            <w:bCs/>
            <w:caps/>
            <w:noProof/>
            <w:sz w:val="24"/>
            <w:szCs w:val="24"/>
            <w:lang w:val="es-EC"/>
          </w:rPr>
          <w:t>ÍNDICE DE ANEXOS</w:t>
        </w:r>
        <w:r w:rsidR="005D5001">
          <w:rPr>
            <w:noProof/>
            <w:webHidden/>
          </w:rPr>
          <w:tab/>
        </w:r>
        <w:r>
          <w:rPr>
            <w:noProof/>
            <w:webHidden/>
          </w:rPr>
          <w:fldChar w:fldCharType="begin"/>
        </w:r>
        <w:r w:rsidR="005D5001">
          <w:rPr>
            <w:noProof/>
            <w:webHidden/>
          </w:rPr>
          <w:instrText xml:space="preserve"> PAGEREF _Toc353640475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76" w:history="1">
        <w:r w:rsidR="005D5001" w:rsidRPr="0055236B">
          <w:rPr>
            <w:rStyle w:val="Hipervnculo"/>
            <w:rFonts w:ascii="Arial" w:eastAsiaTheme="minorHAnsi" w:hAnsi="Arial" w:cs="Arial"/>
            <w:b/>
            <w:bCs/>
            <w:caps/>
            <w:noProof/>
            <w:sz w:val="24"/>
            <w:szCs w:val="24"/>
            <w:lang w:val="es-EC"/>
          </w:rPr>
          <w:t>INTRODUCCIÓN</w:t>
        </w:r>
        <w:r w:rsidR="005D5001">
          <w:rPr>
            <w:noProof/>
            <w:webHidden/>
          </w:rPr>
          <w:tab/>
        </w:r>
        <w:r>
          <w:rPr>
            <w:noProof/>
            <w:webHidden/>
          </w:rPr>
          <w:fldChar w:fldCharType="begin"/>
        </w:r>
        <w:r w:rsidR="005D5001">
          <w:rPr>
            <w:noProof/>
            <w:webHidden/>
          </w:rPr>
          <w:instrText xml:space="preserve"> PAGEREF _Toc353640476 \h </w:instrText>
        </w:r>
        <w:r>
          <w:rPr>
            <w:noProof/>
            <w:webHidden/>
          </w:rPr>
        </w:r>
        <w:r>
          <w:rPr>
            <w:noProof/>
            <w:webHidden/>
          </w:rPr>
          <w:fldChar w:fldCharType="separate"/>
        </w:r>
        <w:r w:rsidR="002E39BE">
          <w:rPr>
            <w:noProof/>
            <w:webHidden/>
          </w:rPr>
          <w:t>II</w:t>
        </w:r>
        <w:r>
          <w:rPr>
            <w:noProof/>
            <w:webHidden/>
          </w:rPr>
          <w:fldChar w:fldCharType="end"/>
        </w:r>
      </w:hyperlink>
    </w:p>
    <w:p w:rsidR="005D5001" w:rsidRDefault="00072013">
      <w:pPr>
        <w:pStyle w:val="TDC1"/>
        <w:rPr>
          <w:noProof/>
          <w:lang w:val="es-EC" w:eastAsia="es-EC"/>
        </w:rPr>
      </w:pPr>
      <w:hyperlink w:anchor="_Toc353640477" w:history="1">
        <w:r w:rsidR="005D5001" w:rsidRPr="0055236B">
          <w:rPr>
            <w:rStyle w:val="Hipervnculo"/>
            <w:rFonts w:ascii="Arial" w:eastAsiaTheme="minorHAnsi" w:hAnsi="Arial" w:cs="Arial"/>
            <w:b/>
            <w:bCs/>
            <w:caps/>
            <w:noProof/>
            <w:sz w:val="24"/>
            <w:szCs w:val="24"/>
            <w:lang w:val="es-EC"/>
          </w:rPr>
          <w:t>CAPÍTULO I</w:t>
        </w:r>
        <w:r w:rsidR="005D5001">
          <w:rPr>
            <w:noProof/>
            <w:webHidden/>
          </w:rPr>
          <w:tab/>
        </w:r>
        <w:r>
          <w:rPr>
            <w:noProof/>
            <w:webHidden/>
          </w:rPr>
          <w:fldChar w:fldCharType="begin"/>
        </w:r>
        <w:r w:rsidR="005D5001">
          <w:rPr>
            <w:noProof/>
            <w:webHidden/>
          </w:rPr>
          <w:instrText xml:space="preserve"> PAGEREF _Toc353640477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1"/>
        <w:rPr>
          <w:noProof/>
          <w:lang w:val="es-EC" w:eastAsia="es-EC"/>
        </w:rPr>
      </w:pPr>
      <w:hyperlink w:anchor="_Toc353640478" w:history="1">
        <w:r w:rsidR="005D5001" w:rsidRPr="0055236B">
          <w:rPr>
            <w:rStyle w:val="Hipervnculo"/>
            <w:rFonts w:ascii="Arial" w:eastAsiaTheme="minorHAnsi" w:hAnsi="Arial" w:cs="Arial"/>
            <w:b/>
            <w:bCs/>
            <w:caps/>
            <w:noProof/>
            <w:sz w:val="24"/>
            <w:szCs w:val="24"/>
            <w:lang w:val="es-EC"/>
          </w:rPr>
          <w:t>1.</w:t>
        </w:r>
        <w:r w:rsidR="005D5001" w:rsidRPr="0055236B">
          <w:rPr>
            <w:rStyle w:val="Hipervnculo"/>
            <w:rFonts w:ascii="Arial" w:eastAsiaTheme="minorHAnsi" w:hAnsi="Arial" w:cs="Arial"/>
            <w:b/>
            <w:bCs/>
            <w:caps/>
            <w:sz w:val="24"/>
            <w:szCs w:val="24"/>
          </w:rPr>
          <w:tab/>
        </w:r>
        <w:r w:rsidR="005D5001" w:rsidRPr="0055236B">
          <w:rPr>
            <w:rStyle w:val="Hipervnculo"/>
            <w:rFonts w:ascii="Arial" w:eastAsiaTheme="minorHAnsi" w:hAnsi="Arial" w:cs="Arial"/>
            <w:b/>
            <w:bCs/>
            <w:caps/>
            <w:noProof/>
            <w:sz w:val="24"/>
            <w:szCs w:val="24"/>
            <w:lang w:val="es-EC"/>
          </w:rPr>
          <w:t>MARCO TEÓRICO</w:t>
        </w:r>
        <w:r w:rsidR="005D5001">
          <w:rPr>
            <w:noProof/>
            <w:webHidden/>
          </w:rPr>
          <w:tab/>
        </w:r>
        <w:r>
          <w:rPr>
            <w:noProof/>
            <w:webHidden/>
          </w:rPr>
          <w:fldChar w:fldCharType="begin"/>
        </w:r>
        <w:r w:rsidR="005D5001">
          <w:rPr>
            <w:noProof/>
            <w:webHidden/>
          </w:rPr>
          <w:instrText xml:space="preserve"> PAGEREF _Toc353640478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479" w:history="1">
        <w:r w:rsidR="005D5001" w:rsidRPr="005D0FA8">
          <w:rPr>
            <w:rStyle w:val="Hipervnculo"/>
            <w:noProof/>
          </w:rPr>
          <w:t>1.1.</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Auditoría</w:t>
        </w:r>
        <w:r w:rsidR="005D5001">
          <w:rPr>
            <w:noProof/>
            <w:webHidden/>
          </w:rPr>
          <w:tab/>
        </w:r>
        <w:r>
          <w:rPr>
            <w:noProof/>
            <w:webHidden/>
          </w:rPr>
          <w:fldChar w:fldCharType="begin"/>
        </w:r>
        <w:r w:rsidR="005D5001">
          <w:rPr>
            <w:noProof/>
            <w:webHidden/>
          </w:rPr>
          <w:instrText xml:space="preserve"> PAGEREF _Toc353640479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80" w:history="1">
        <w:r w:rsidR="005D5001" w:rsidRPr="005D0FA8">
          <w:rPr>
            <w:rStyle w:val="Hipervnculo"/>
            <w:noProof/>
          </w:rPr>
          <w:t>1.1.1.</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Definición de Auditoría</w:t>
        </w:r>
        <w:r w:rsidR="005D5001">
          <w:rPr>
            <w:noProof/>
            <w:webHidden/>
          </w:rPr>
          <w:tab/>
        </w:r>
        <w:r>
          <w:rPr>
            <w:noProof/>
            <w:webHidden/>
          </w:rPr>
          <w:fldChar w:fldCharType="begin"/>
        </w:r>
        <w:r w:rsidR="005D5001">
          <w:rPr>
            <w:noProof/>
            <w:webHidden/>
          </w:rPr>
          <w:instrText xml:space="preserve"> PAGEREF _Toc353640480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81" w:history="1">
        <w:r w:rsidR="005D5001" w:rsidRPr="005D0FA8">
          <w:rPr>
            <w:rStyle w:val="Hipervnculo"/>
            <w:noProof/>
          </w:rPr>
          <w:t>1.1.2.</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Primeras Auditorías</w:t>
        </w:r>
        <w:r w:rsidR="005D5001">
          <w:rPr>
            <w:noProof/>
            <w:webHidden/>
          </w:rPr>
          <w:tab/>
        </w:r>
        <w:r>
          <w:rPr>
            <w:noProof/>
            <w:webHidden/>
          </w:rPr>
          <w:fldChar w:fldCharType="begin"/>
        </w:r>
        <w:r w:rsidR="005D5001">
          <w:rPr>
            <w:noProof/>
            <w:webHidden/>
          </w:rPr>
          <w:instrText xml:space="preserve"> PAGEREF _Toc353640481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82" w:history="1">
        <w:r w:rsidR="005D5001" w:rsidRPr="005D0FA8">
          <w:rPr>
            <w:rStyle w:val="Hipervnculo"/>
            <w:noProof/>
          </w:rPr>
          <w:t>1.1.3.</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Tipos de Auditoría</w:t>
        </w:r>
        <w:r w:rsidR="005D5001">
          <w:rPr>
            <w:noProof/>
            <w:webHidden/>
          </w:rPr>
          <w:tab/>
        </w:r>
        <w:r>
          <w:rPr>
            <w:noProof/>
            <w:webHidden/>
          </w:rPr>
          <w:fldChar w:fldCharType="begin"/>
        </w:r>
        <w:r w:rsidR="005D5001">
          <w:rPr>
            <w:noProof/>
            <w:webHidden/>
          </w:rPr>
          <w:instrText xml:space="preserve"> PAGEREF _Toc353640482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83" w:history="1">
        <w:r w:rsidR="005D5001" w:rsidRPr="005D0FA8">
          <w:rPr>
            <w:rStyle w:val="Hipervnculo"/>
            <w:noProof/>
          </w:rPr>
          <w:t>1.1.4.</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Procedimientos de auditoría</w:t>
        </w:r>
        <w:r w:rsidR="005D5001">
          <w:rPr>
            <w:noProof/>
            <w:webHidden/>
          </w:rPr>
          <w:tab/>
        </w:r>
        <w:r>
          <w:rPr>
            <w:noProof/>
            <w:webHidden/>
          </w:rPr>
          <w:fldChar w:fldCharType="begin"/>
        </w:r>
        <w:r w:rsidR="005D5001">
          <w:rPr>
            <w:noProof/>
            <w:webHidden/>
          </w:rPr>
          <w:instrText xml:space="preserve"> PAGEREF _Toc353640483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484" w:history="1">
        <w:r w:rsidR="005D5001" w:rsidRPr="005D0FA8">
          <w:rPr>
            <w:rStyle w:val="Hipervnculo"/>
            <w:noProof/>
          </w:rPr>
          <w:t>1.2.</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NORMAS INTERNACIONALES DE AUDITORÍA (NIAS)</w:t>
        </w:r>
        <w:r w:rsidR="005D5001">
          <w:rPr>
            <w:noProof/>
            <w:webHidden/>
          </w:rPr>
          <w:tab/>
        </w:r>
        <w:r>
          <w:rPr>
            <w:noProof/>
            <w:webHidden/>
          </w:rPr>
          <w:fldChar w:fldCharType="begin"/>
        </w:r>
        <w:r w:rsidR="005D5001">
          <w:rPr>
            <w:noProof/>
            <w:webHidden/>
          </w:rPr>
          <w:instrText xml:space="preserve"> PAGEREF _Toc353640484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85" w:history="1">
        <w:r w:rsidR="005D5001" w:rsidRPr="005D0FA8">
          <w:rPr>
            <w:rStyle w:val="Hipervnculo"/>
            <w:noProof/>
          </w:rPr>
          <w:t>1.2.1.</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NIA 1: Objetivo de una auditoría financiera</w:t>
        </w:r>
        <w:r w:rsidR="005D5001">
          <w:rPr>
            <w:noProof/>
            <w:webHidden/>
          </w:rPr>
          <w:tab/>
        </w:r>
        <w:r>
          <w:rPr>
            <w:noProof/>
            <w:webHidden/>
          </w:rPr>
          <w:fldChar w:fldCharType="begin"/>
        </w:r>
        <w:r w:rsidR="005D5001">
          <w:rPr>
            <w:noProof/>
            <w:webHidden/>
          </w:rPr>
          <w:instrText xml:space="preserve"> PAGEREF _Toc353640485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86" w:history="1">
        <w:r w:rsidR="005D5001" w:rsidRPr="005D0FA8">
          <w:rPr>
            <w:rStyle w:val="Hipervnculo"/>
            <w:noProof/>
          </w:rPr>
          <w:t>1.2.2.</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NIA 6: Evaluación de riesgo y control interno</w:t>
        </w:r>
        <w:r w:rsidR="005D5001">
          <w:rPr>
            <w:noProof/>
            <w:webHidden/>
          </w:rPr>
          <w:tab/>
        </w:r>
        <w:r>
          <w:rPr>
            <w:noProof/>
            <w:webHidden/>
          </w:rPr>
          <w:fldChar w:fldCharType="begin"/>
        </w:r>
        <w:r w:rsidR="005D5001">
          <w:rPr>
            <w:noProof/>
            <w:webHidden/>
          </w:rPr>
          <w:instrText xml:space="preserve"> PAGEREF _Toc353640486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87" w:history="1">
        <w:r w:rsidR="005D5001" w:rsidRPr="005D0FA8">
          <w:rPr>
            <w:rStyle w:val="Hipervnculo"/>
            <w:noProof/>
          </w:rPr>
          <w:t>1.2.3.</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NIA 8: Evidencia de auditoría</w:t>
        </w:r>
        <w:r w:rsidR="005D5001">
          <w:rPr>
            <w:noProof/>
            <w:webHidden/>
          </w:rPr>
          <w:tab/>
        </w:r>
        <w:r>
          <w:rPr>
            <w:noProof/>
            <w:webHidden/>
          </w:rPr>
          <w:fldChar w:fldCharType="begin"/>
        </w:r>
        <w:r w:rsidR="005D5001">
          <w:rPr>
            <w:noProof/>
            <w:webHidden/>
          </w:rPr>
          <w:instrText xml:space="preserve"> PAGEREF _Toc353640487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88" w:history="1">
        <w:r w:rsidR="005D5001" w:rsidRPr="005D0FA8">
          <w:rPr>
            <w:rStyle w:val="Hipervnculo"/>
            <w:noProof/>
          </w:rPr>
          <w:t>1.2.4.</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NIA 11: Fraude y error</w:t>
        </w:r>
        <w:r w:rsidR="005D5001">
          <w:rPr>
            <w:noProof/>
            <w:webHidden/>
          </w:rPr>
          <w:tab/>
        </w:r>
        <w:r>
          <w:rPr>
            <w:noProof/>
            <w:webHidden/>
          </w:rPr>
          <w:fldChar w:fldCharType="begin"/>
        </w:r>
        <w:r w:rsidR="005D5001">
          <w:rPr>
            <w:noProof/>
            <w:webHidden/>
          </w:rPr>
          <w:instrText xml:space="preserve"> PAGEREF _Toc353640488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89" w:history="1">
        <w:r w:rsidR="005D5001" w:rsidRPr="005D0FA8">
          <w:rPr>
            <w:rStyle w:val="Hipervnculo"/>
            <w:noProof/>
          </w:rPr>
          <w:t>1.2.5.</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NIA 12: Procedimientos analíticos</w:t>
        </w:r>
        <w:r w:rsidR="005D5001">
          <w:rPr>
            <w:noProof/>
            <w:webHidden/>
          </w:rPr>
          <w:tab/>
        </w:r>
        <w:r>
          <w:rPr>
            <w:noProof/>
            <w:webHidden/>
          </w:rPr>
          <w:fldChar w:fldCharType="begin"/>
        </w:r>
        <w:r w:rsidR="005D5001">
          <w:rPr>
            <w:noProof/>
            <w:webHidden/>
          </w:rPr>
          <w:instrText xml:space="preserve"> PAGEREF _Toc353640489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490" w:history="1">
        <w:r w:rsidR="005D5001" w:rsidRPr="005D0FA8">
          <w:rPr>
            <w:rStyle w:val="Hipervnculo"/>
            <w:noProof/>
          </w:rPr>
          <w:t>1.3.</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CONTROL INTERNO</w:t>
        </w:r>
        <w:r w:rsidR="005D5001">
          <w:rPr>
            <w:noProof/>
            <w:webHidden/>
          </w:rPr>
          <w:tab/>
        </w:r>
        <w:r>
          <w:rPr>
            <w:noProof/>
            <w:webHidden/>
          </w:rPr>
          <w:fldChar w:fldCharType="begin"/>
        </w:r>
        <w:r w:rsidR="005D5001">
          <w:rPr>
            <w:noProof/>
            <w:webHidden/>
          </w:rPr>
          <w:instrText xml:space="preserve"> PAGEREF _Toc353640490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91" w:history="1">
        <w:r w:rsidR="005D5001" w:rsidRPr="005D0FA8">
          <w:rPr>
            <w:rStyle w:val="Hipervnculo"/>
            <w:noProof/>
          </w:rPr>
          <w:t>1.3.1.</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Definición de control interno</w:t>
        </w:r>
        <w:r w:rsidR="005D5001">
          <w:rPr>
            <w:noProof/>
            <w:webHidden/>
          </w:rPr>
          <w:tab/>
        </w:r>
        <w:r>
          <w:rPr>
            <w:noProof/>
            <w:webHidden/>
          </w:rPr>
          <w:fldChar w:fldCharType="begin"/>
        </w:r>
        <w:r w:rsidR="005D5001">
          <w:rPr>
            <w:noProof/>
            <w:webHidden/>
          </w:rPr>
          <w:instrText xml:space="preserve"> PAGEREF _Toc353640491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92" w:history="1">
        <w:r w:rsidR="005D5001" w:rsidRPr="005D0FA8">
          <w:rPr>
            <w:rStyle w:val="Hipervnculo"/>
            <w:noProof/>
          </w:rPr>
          <w:t>1.3.2.</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Controles administrativos y contables</w:t>
        </w:r>
        <w:r w:rsidR="005D5001">
          <w:rPr>
            <w:noProof/>
            <w:webHidden/>
          </w:rPr>
          <w:tab/>
        </w:r>
        <w:r>
          <w:rPr>
            <w:noProof/>
            <w:webHidden/>
          </w:rPr>
          <w:fldChar w:fldCharType="begin"/>
        </w:r>
        <w:r w:rsidR="005D5001">
          <w:rPr>
            <w:noProof/>
            <w:webHidden/>
          </w:rPr>
          <w:instrText xml:space="preserve"> PAGEREF _Toc353640492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93" w:history="1">
        <w:r w:rsidR="005D5001" w:rsidRPr="005D0FA8">
          <w:rPr>
            <w:rStyle w:val="Hipervnculo"/>
            <w:noProof/>
          </w:rPr>
          <w:t>1.3.3.</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Objetivos de control interno</w:t>
        </w:r>
        <w:r w:rsidR="005D5001">
          <w:rPr>
            <w:noProof/>
            <w:webHidden/>
          </w:rPr>
          <w:tab/>
        </w:r>
        <w:r>
          <w:rPr>
            <w:noProof/>
            <w:webHidden/>
          </w:rPr>
          <w:fldChar w:fldCharType="begin"/>
        </w:r>
        <w:r w:rsidR="005D5001">
          <w:rPr>
            <w:noProof/>
            <w:webHidden/>
          </w:rPr>
          <w:instrText xml:space="preserve"> PAGEREF _Toc353640493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94" w:history="1">
        <w:r w:rsidR="005D5001" w:rsidRPr="005D0FA8">
          <w:rPr>
            <w:rStyle w:val="Hipervnculo"/>
            <w:noProof/>
          </w:rPr>
          <w:t>1.3.4.</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Elementos del control interno</w:t>
        </w:r>
        <w:r w:rsidR="005D5001">
          <w:rPr>
            <w:noProof/>
            <w:webHidden/>
          </w:rPr>
          <w:tab/>
        </w:r>
        <w:r>
          <w:rPr>
            <w:noProof/>
            <w:webHidden/>
          </w:rPr>
          <w:fldChar w:fldCharType="begin"/>
        </w:r>
        <w:r w:rsidR="005D5001">
          <w:rPr>
            <w:noProof/>
            <w:webHidden/>
          </w:rPr>
          <w:instrText xml:space="preserve"> PAGEREF _Toc353640494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1"/>
        <w:rPr>
          <w:noProof/>
          <w:lang w:val="es-EC" w:eastAsia="es-EC"/>
        </w:rPr>
      </w:pPr>
      <w:hyperlink w:anchor="_Toc353640495" w:history="1">
        <w:r w:rsidR="005D5001" w:rsidRPr="005D0FA8">
          <w:rPr>
            <w:rStyle w:val="Hipervnculo"/>
            <w:noProof/>
          </w:rPr>
          <w:t>CAPÍTULO II</w:t>
        </w:r>
        <w:r w:rsidR="005D5001">
          <w:rPr>
            <w:noProof/>
            <w:webHidden/>
          </w:rPr>
          <w:tab/>
        </w:r>
        <w:r>
          <w:rPr>
            <w:noProof/>
            <w:webHidden/>
          </w:rPr>
          <w:fldChar w:fldCharType="begin"/>
        </w:r>
        <w:r w:rsidR="005D5001">
          <w:rPr>
            <w:noProof/>
            <w:webHidden/>
          </w:rPr>
          <w:instrText xml:space="preserve"> PAGEREF _Toc353640495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1"/>
        <w:rPr>
          <w:noProof/>
          <w:lang w:val="es-EC" w:eastAsia="es-EC"/>
        </w:rPr>
      </w:pPr>
      <w:hyperlink w:anchor="_Toc353640496" w:history="1">
        <w:r w:rsidR="005D5001" w:rsidRPr="0055236B">
          <w:rPr>
            <w:rStyle w:val="Hipervnculo"/>
            <w:rFonts w:ascii="Arial" w:eastAsiaTheme="minorHAnsi" w:hAnsi="Arial" w:cs="Arial"/>
            <w:b/>
            <w:bCs/>
            <w:caps/>
            <w:noProof/>
            <w:sz w:val="24"/>
            <w:szCs w:val="24"/>
            <w:lang w:val="es-EC"/>
          </w:rPr>
          <w:t>2.</w:t>
        </w:r>
        <w:r w:rsidR="005D5001" w:rsidRPr="0055236B">
          <w:rPr>
            <w:rStyle w:val="Hipervnculo"/>
            <w:rFonts w:ascii="Arial" w:eastAsiaTheme="minorHAnsi" w:hAnsi="Arial" w:cs="Arial"/>
            <w:b/>
            <w:bCs/>
            <w:caps/>
            <w:sz w:val="24"/>
            <w:szCs w:val="24"/>
          </w:rPr>
          <w:tab/>
        </w:r>
        <w:r w:rsidR="005D5001" w:rsidRPr="0055236B">
          <w:rPr>
            <w:rStyle w:val="Hipervnculo"/>
            <w:rFonts w:ascii="Arial" w:eastAsiaTheme="minorHAnsi" w:hAnsi="Arial" w:cs="Arial"/>
            <w:b/>
            <w:bCs/>
            <w:caps/>
            <w:noProof/>
            <w:sz w:val="24"/>
            <w:szCs w:val="24"/>
            <w:lang w:val="es-EC"/>
          </w:rPr>
          <w:t>CONOCIMIENTO DEL NEGOCIO</w:t>
        </w:r>
        <w:r w:rsidR="005D5001">
          <w:rPr>
            <w:noProof/>
            <w:webHidden/>
          </w:rPr>
          <w:tab/>
        </w:r>
        <w:r>
          <w:rPr>
            <w:noProof/>
            <w:webHidden/>
          </w:rPr>
          <w:fldChar w:fldCharType="begin"/>
        </w:r>
        <w:r w:rsidR="005D5001">
          <w:rPr>
            <w:noProof/>
            <w:webHidden/>
          </w:rPr>
          <w:instrText xml:space="preserve"> PAGEREF _Toc353640496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497" w:history="1">
        <w:r w:rsidR="005D5001" w:rsidRPr="005D0FA8">
          <w:rPr>
            <w:rStyle w:val="Hipervnculo"/>
            <w:noProof/>
          </w:rPr>
          <w:t>2.1.</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INTRODUCCIÓN</w:t>
        </w:r>
        <w:r w:rsidR="005D5001">
          <w:rPr>
            <w:noProof/>
            <w:webHidden/>
          </w:rPr>
          <w:tab/>
        </w:r>
        <w:r>
          <w:rPr>
            <w:noProof/>
            <w:webHidden/>
          </w:rPr>
          <w:fldChar w:fldCharType="begin"/>
        </w:r>
        <w:r w:rsidR="005D5001">
          <w:rPr>
            <w:noProof/>
            <w:webHidden/>
          </w:rPr>
          <w:instrText xml:space="preserve"> PAGEREF _Toc353640497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498" w:history="1">
        <w:r w:rsidR="005D5001" w:rsidRPr="005D0FA8">
          <w:rPr>
            <w:rStyle w:val="Hipervnculo"/>
            <w:noProof/>
          </w:rPr>
          <w:t>2.2.</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DESCRIPCIÓN GENERAL DE LA ENTIDAD</w:t>
        </w:r>
        <w:r w:rsidR="005D5001">
          <w:rPr>
            <w:noProof/>
            <w:webHidden/>
          </w:rPr>
          <w:tab/>
        </w:r>
        <w:r>
          <w:rPr>
            <w:noProof/>
            <w:webHidden/>
          </w:rPr>
          <w:fldChar w:fldCharType="begin"/>
        </w:r>
        <w:r w:rsidR="005D5001">
          <w:rPr>
            <w:noProof/>
            <w:webHidden/>
          </w:rPr>
          <w:instrText xml:space="preserve"> PAGEREF _Toc353640498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499" w:history="1">
        <w:r w:rsidR="005D5001" w:rsidRPr="005D0FA8">
          <w:rPr>
            <w:rStyle w:val="Hipervnculo"/>
            <w:noProof/>
          </w:rPr>
          <w:t>2.2.1.</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Antecedentes</w:t>
        </w:r>
        <w:r w:rsidR="005D5001">
          <w:rPr>
            <w:noProof/>
            <w:webHidden/>
          </w:rPr>
          <w:tab/>
        </w:r>
        <w:r>
          <w:rPr>
            <w:noProof/>
            <w:webHidden/>
          </w:rPr>
          <w:fldChar w:fldCharType="begin"/>
        </w:r>
        <w:r w:rsidR="005D5001">
          <w:rPr>
            <w:noProof/>
            <w:webHidden/>
          </w:rPr>
          <w:instrText xml:space="preserve"> PAGEREF _Toc353640499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00" w:history="1">
        <w:r w:rsidR="005D5001" w:rsidRPr="005D0FA8">
          <w:rPr>
            <w:rStyle w:val="Hipervnculo"/>
            <w:noProof/>
          </w:rPr>
          <w:t>2.2.2.</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Objeto Social</w:t>
        </w:r>
        <w:r w:rsidR="005D5001">
          <w:rPr>
            <w:noProof/>
            <w:webHidden/>
          </w:rPr>
          <w:tab/>
        </w:r>
        <w:r>
          <w:rPr>
            <w:noProof/>
            <w:webHidden/>
          </w:rPr>
          <w:fldChar w:fldCharType="begin"/>
        </w:r>
        <w:r w:rsidR="005D5001">
          <w:rPr>
            <w:noProof/>
            <w:webHidden/>
          </w:rPr>
          <w:instrText xml:space="preserve"> PAGEREF _Toc353640500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01" w:history="1">
        <w:r w:rsidR="005D5001" w:rsidRPr="005D0FA8">
          <w:rPr>
            <w:rStyle w:val="Hipervnculo"/>
            <w:noProof/>
          </w:rPr>
          <w:t>2.2.3.</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Accionistas</w:t>
        </w:r>
        <w:r w:rsidR="005D5001">
          <w:rPr>
            <w:noProof/>
            <w:webHidden/>
          </w:rPr>
          <w:tab/>
        </w:r>
        <w:r>
          <w:rPr>
            <w:noProof/>
            <w:webHidden/>
          </w:rPr>
          <w:fldChar w:fldCharType="begin"/>
        </w:r>
        <w:r w:rsidR="005D5001">
          <w:rPr>
            <w:noProof/>
            <w:webHidden/>
          </w:rPr>
          <w:instrText xml:space="preserve"> PAGEREF _Toc353640501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02" w:history="1">
        <w:r w:rsidR="005D5001" w:rsidRPr="005D0FA8">
          <w:rPr>
            <w:rStyle w:val="Hipervnculo"/>
            <w:noProof/>
          </w:rPr>
          <w:t>2.2.4.</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Mandos medios</w:t>
        </w:r>
        <w:r w:rsidR="005D5001">
          <w:rPr>
            <w:noProof/>
            <w:webHidden/>
          </w:rPr>
          <w:tab/>
        </w:r>
        <w:r>
          <w:rPr>
            <w:noProof/>
            <w:webHidden/>
          </w:rPr>
          <w:fldChar w:fldCharType="begin"/>
        </w:r>
        <w:r w:rsidR="005D5001">
          <w:rPr>
            <w:noProof/>
            <w:webHidden/>
          </w:rPr>
          <w:instrText xml:space="preserve"> PAGEREF _Toc353640502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03" w:history="1">
        <w:r w:rsidR="005D5001" w:rsidRPr="005D0FA8">
          <w:rPr>
            <w:rStyle w:val="Hipervnculo"/>
            <w:noProof/>
          </w:rPr>
          <w:t>2.2.5.</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Compañías relacionadas</w:t>
        </w:r>
        <w:r w:rsidR="005D5001">
          <w:rPr>
            <w:noProof/>
            <w:webHidden/>
          </w:rPr>
          <w:tab/>
        </w:r>
        <w:r>
          <w:rPr>
            <w:noProof/>
            <w:webHidden/>
          </w:rPr>
          <w:fldChar w:fldCharType="begin"/>
        </w:r>
        <w:r w:rsidR="005D5001">
          <w:rPr>
            <w:noProof/>
            <w:webHidden/>
          </w:rPr>
          <w:instrText xml:space="preserve"> PAGEREF _Toc353640503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04" w:history="1">
        <w:r w:rsidR="005D5001" w:rsidRPr="005D0FA8">
          <w:rPr>
            <w:rStyle w:val="Hipervnculo"/>
            <w:noProof/>
          </w:rPr>
          <w:t>2.2.6.</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Misión</w:t>
        </w:r>
        <w:r w:rsidR="005D5001">
          <w:rPr>
            <w:noProof/>
            <w:webHidden/>
          </w:rPr>
          <w:tab/>
        </w:r>
        <w:r>
          <w:rPr>
            <w:noProof/>
            <w:webHidden/>
          </w:rPr>
          <w:fldChar w:fldCharType="begin"/>
        </w:r>
        <w:r w:rsidR="005D5001">
          <w:rPr>
            <w:noProof/>
            <w:webHidden/>
          </w:rPr>
          <w:instrText xml:space="preserve"> PAGEREF _Toc353640504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05" w:history="1">
        <w:r w:rsidR="005D5001" w:rsidRPr="005D0FA8">
          <w:rPr>
            <w:rStyle w:val="Hipervnculo"/>
            <w:noProof/>
          </w:rPr>
          <w:t>2.2.7.</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Visión</w:t>
        </w:r>
        <w:r w:rsidR="005D5001">
          <w:rPr>
            <w:noProof/>
            <w:webHidden/>
          </w:rPr>
          <w:tab/>
        </w:r>
        <w:r>
          <w:rPr>
            <w:noProof/>
            <w:webHidden/>
          </w:rPr>
          <w:fldChar w:fldCharType="begin"/>
        </w:r>
        <w:r w:rsidR="005D5001">
          <w:rPr>
            <w:noProof/>
            <w:webHidden/>
          </w:rPr>
          <w:instrText xml:space="preserve"> PAGEREF _Toc353640505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06" w:history="1">
        <w:r w:rsidR="005D5001" w:rsidRPr="005D0FA8">
          <w:rPr>
            <w:rStyle w:val="Hipervnculo"/>
            <w:noProof/>
          </w:rPr>
          <w:t>2.3.</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MERCADO</w:t>
        </w:r>
        <w:r w:rsidR="005D5001">
          <w:rPr>
            <w:noProof/>
            <w:webHidden/>
          </w:rPr>
          <w:tab/>
        </w:r>
        <w:r>
          <w:rPr>
            <w:noProof/>
            <w:webHidden/>
          </w:rPr>
          <w:fldChar w:fldCharType="begin"/>
        </w:r>
        <w:r w:rsidR="005D5001">
          <w:rPr>
            <w:noProof/>
            <w:webHidden/>
          </w:rPr>
          <w:instrText xml:space="preserve"> PAGEREF _Toc353640506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07" w:history="1">
        <w:r w:rsidR="005D5001" w:rsidRPr="005D0FA8">
          <w:rPr>
            <w:rStyle w:val="Hipervnculo"/>
            <w:noProof/>
          </w:rPr>
          <w:t>2.3.1.</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Principales competidores</w:t>
        </w:r>
        <w:r w:rsidR="005D5001">
          <w:rPr>
            <w:noProof/>
            <w:webHidden/>
          </w:rPr>
          <w:tab/>
        </w:r>
        <w:r>
          <w:rPr>
            <w:noProof/>
            <w:webHidden/>
          </w:rPr>
          <w:fldChar w:fldCharType="begin"/>
        </w:r>
        <w:r w:rsidR="005D5001">
          <w:rPr>
            <w:noProof/>
            <w:webHidden/>
          </w:rPr>
          <w:instrText xml:space="preserve"> PAGEREF _Toc353640507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08" w:history="1">
        <w:r w:rsidR="005D5001" w:rsidRPr="005D0FA8">
          <w:rPr>
            <w:rStyle w:val="Hipervnculo"/>
            <w:noProof/>
          </w:rPr>
          <w:t>2.3.2.</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Análisis del mercado</w:t>
        </w:r>
        <w:r w:rsidR="005D5001">
          <w:rPr>
            <w:noProof/>
            <w:webHidden/>
          </w:rPr>
          <w:tab/>
        </w:r>
        <w:r>
          <w:rPr>
            <w:noProof/>
            <w:webHidden/>
          </w:rPr>
          <w:fldChar w:fldCharType="begin"/>
        </w:r>
        <w:r w:rsidR="005D5001">
          <w:rPr>
            <w:noProof/>
            <w:webHidden/>
          </w:rPr>
          <w:instrText xml:space="preserve"> PAGEREF _Toc353640508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09" w:history="1">
        <w:r w:rsidR="005D5001" w:rsidRPr="005D0FA8">
          <w:rPr>
            <w:rStyle w:val="Hipervnculo"/>
            <w:noProof/>
          </w:rPr>
          <w:t>2.3.3.</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Regulaciones</w:t>
        </w:r>
        <w:r w:rsidR="005D5001">
          <w:rPr>
            <w:noProof/>
            <w:webHidden/>
          </w:rPr>
          <w:tab/>
        </w:r>
        <w:r>
          <w:rPr>
            <w:noProof/>
            <w:webHidden/>
          </w:rPr>
          <w:fldChar w:fldCharType="begin"/>
        </w:r>
        <w:r w:rsidR="005D5001">
          <w:rPr>
            <w:noProof/>
            <w:webHidden/>
          </w:rPr>
          <w:instrText xml:space="preserve"> PAGEREF _Toc353640509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10" w:history="1">
        <w:r w:rsidR="005D5001" w:rsidRPr="005D0FA8">
          <w:rPr>
            <w:rStyle w:val="Hipervnculo"/>
            <w:noProof/>
          </w:rPr>
          <w:t>2.4.</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Estrategias</w:t>
        </w:r>
        <w:r w:rsidR="005D5001">
          <w:rPr>
            <w:noProof/>
            <w:webHidden/>
          </w:rPr>
          <w:tab/>
        </w:r>
        <w:r>
          <w:rPr>
            <w:noProof/>
            <w:webHidden/>
          </w:rPr>
          <w:fldChar w:fldCharType="begin"/>
        </w:r>
        <w:r w:rsidR="005D5001">
          <w:rPr>
            <w:noProof/>
            <w:webHidden/>
          </w:rPr>
          <w:instrText xml:space="preserve"> PAGEREF _Toc353640510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11" w:history="1">
        <w:r w:rsidR="005D5001" w:rsidRPr="005D0FA8">
          <w:rPr>
            <w:rStyle w:val="Hipervnculo"/>
            <w:noProof/>
          </w:rPr>
          <w:t>2.4.1.</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Objetivos a corto plazo</w:t>
        </w:r>
        <w:r w:rsidR="005D5001">
          <w:rPr>
            <w:noProof/>
            <w:webHidden/>
          </w:rPr>
          <w:tab/>
        </w:r>
        <w:r>
          <w:rPr>
            <w:noProof/>
            <w:webHidden/>
          </w:rPr>
          <w:fldChar w:fldCharType="begin"/>
        </w:r>
        <w:r w:rsidR="005D5001">
          <w:rPr>
            <w:noProof/>
            <w:webHidden/>
          </w:rPr>
          <w:instrText xml:space="preserve"> PAGEREF _Toc353640511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12" w:history="1">
        <w:r w:rsidR="005D5001" w:rsidRPr="005D0FA8">
          <w:rPr>
            <w:rStyle w:val="Hipervnculo"/>
            <w:noProof/>
          </w:rPr>
          <w:t>2.4.2.</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Objetivos a largo plazo</w:t>
        </w:r>
        <w:r w:rsidR="005D5001">
          <w:rPr>
            <w:noProof/>
            <w:webHidden/>
          </w:rPr>
          <w:tab/>
        </w:r>
        <w:r>
          <w:rPr>
            <w:noProof/>
            <w:webHidden/>
          </w:rPr>
          <w:fldChar w:fldCharType="begin"/>
        </w:r>
        <w:r w:rsidR="005D5001">
          <w:rPr>
            <w:noProof/>
            <w:webHidden/>
          </w:rPr>
          <w:instrText xml:space="preserve"> PAGEREF _Toc353640512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13" w:history="1">
        <w:r w:rsidR="005D5001" w:rsidRPr="005D0FA8">
          <w:rPr>
            <w:rStyle w:val="Hipervnculo"/>
            <w:noProof/>
          </w:rPr>
          <w:t>2.4.3.</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Estructura organizacional</w:t>
        </w:r>
        <w:r w:rsidR="005D5001">
          <w:rPr>
            <w:noProof/>
            <w:webHidden/>
          </w:rPr>
          <w:tab/>
        </w:r>
        <w:r>
          <w:rPr>
            <w:noProof/>
            <w:webHidden/>
          </w:rPr>
          <w:fldChar w:fldCharType="begin"/>
        </w:r>
        <w:r w:rsidR="005D5001">
          <w:rPr>
            <w:noProof/>
            <w:webHidden/>
          </w:rPr>
          <w:instrText xml:space="preserve"> PAGEREF _Toc353640513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14" w:history="1">
        <w:r w:rsidR="005D5001" w:rsidRPr="005D0FA8">
          <w:rPr>
            <w:rStyle w:val="Hipervnculo"/>
            <w:noProof/>
          </w:rPr>
          <w:t>2.4.4.</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Funciones de cada departamento de la empresa</w:t>
        </w:r>
        <w:r w:rsidR="005D5001">
          <w:rPr>
            <w:noProof/>
            <w:webHidden/>
          </w:rPr>
          <w:tab/>
        </w:r>
        <w:r>
          <w:rPr>
            <w:noProof/>
            <w:webHidden/>
          </w:rPr>
          <w:fldChar w:fldCharType="begin"/>
        </w:r>
        <w:r w:rsidR="005D5001">
          <w:rPr>
            <w:noProof/>
            <w:webHidden/>
          </w:rPr>
          <w:instrText xml:space="preserve"> PAGEREF _Toc353640514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15" w:history="1">
        <w:r w:rsidR="005D5001" w:rsidRPr="005D0FA8">
          <w:rPr>
            <w:rStyle w:val="Hipervnculo"/>
            <w:noProof/>
          </w:rPr>
          <w:t>2.4.5.</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Principales productos</w:t>
        </w:r>
        <w:r w:rsidR="005D5001">
          <w:rPr>
            <w:noProof/>
            <w:webHidden/>
          </w:rPr>
          <w:tab/>
        </w:r>
        <w:r>
          <w:rPr>
            <w:noProof/>
            <w:webHidden/>
          </w:rPr>
          <w:fldChar w:fldCharType="begin"/>
        </w:r>
        <w:r w:rsidR="005D5001">
          <w:rPr>
            <w:noProof/>
            <w:webHidden/>
          </w:rPr>
          <w:instrText xml:space="preserve"> PAGEREF _Toc353640515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16" w:history="1">
        <w:r w:rsidR="005D5001" w:rsidRPr="005D0FA8">
          <w:rPr>
            <w:rStyle w:val="Hipervnculo"/>
            <w:noProof/>
          </w:rPr>
          <w:t>2.4.6.</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Principales clientes</w:t>
        </w:r>
        <w:r w:rsidR="005D5001">
          <w:rPr>
            <w:noProof/>
            <w:webHidden/>
          </w:rPr>
          <w:tab/>
        </w:r>
        <w:r>
          <w:rPr>
            <w:noProof/>
            <w:webHidden/>
          </w:rPr>
          <w:fldChar w:fldCharType="begin"/>
        </w:r>
        <w:r w:rsidR="005D5001">
          <w:rPr>
            <w:noProof/>
            <w:webHidden/>
          </w:rPr>
          <w:instrText xml:space="preserve"> PAGEREF _Toc353640516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17" w:history="1">
        <w:r w:rsidR="005D5001" w:rsidRPr="005D0FA8">
          <w:rPr>
            <w:rStyle w:val="Hipervnculo"/>
            <w:noProof/>
          </w:rPr>
          <w:t>2.4.7.</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Principales proveedores</w:t>
        </w:r>
        <w:r w:rsidR="005D5001">
          <w:rPr>
            <w:noProof/>
            <w:webHidden/>
          </w:rPr>
          <w:tab/>
        </w:r>
        <w:r>
          <w:rPr>
            <w:noProof/>
            <w:webHidden/>
          </w:rPr>
          <w:fldChar w:fldCharType="begin"/>
        </w:r>
        <w:r w:rsidR="005D5001">
          <w:rPr>
            <w:noProof/>
            <w:webHidden/>
          </w:rPr>
          <w:instrText xml:space="preserve"> PAGEREF _Toc353640517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18" w:history="1">
        <w:r w:rsidR="005D5001" w:rsidRPr="005D0FA8">
          <w:rPr>
            <w:rStyle w:val="Hipervnculo"/>
            <w:noProof/>
          </w:rPr>
          <w:t>2.4.8.</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Cadena de abastecimiento</w:t>
        </w:r>
        <w:r w:rsidR="005D5001">
          <w:rPr>
            <w:noProof/>
            <w:webHidden/>
          </w:rPr>
          <w:tab/>
        </w:r>
        <w:r>
          <w:rPr>
            <w:noProof/>
            <w:webHidden/>
          </w:rPr>
          <w:fldChar w:fldCharType="begin"/>
        </w:r>
        <w:r w:rsidR="005D5001">
          <w:rPr>
            <w:noProof/>
            <w:webHidden/>
          </w:rPr>
          <w:instrText xml:space="preserve"> PAGEREF _Toc353640518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19" w:history="1">
        <w:r w:rsidR="005D5001" w:rsidRPr="005D0FA8">
          <w:rPr>
            <w:rStyle w:val="Hipervnculo"/>
            <w:noProof/>
          </w:rPr>
          <w:t>2.4.9.</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Aspectos relacionados al giro del negocio</w:t>
        </w:r>
        <w:r w:rsidR="005D5001">
          <w:rPr>
            <w:noProof/>
            <w:webHidden/>
          </w:rPr>
          <w:tab/>
        </w:r>
        <w:r>
          <w:rPr>
            <w:noProof/>
            <w:webHidden/>
          </w:rPr>
          <w:fldChar w:fldCharType="begin"/>
        </w:r>
        <w:r w:rsidR="005D5001">
          <w:rPr>
            <w:noProof/>
            <w:webHidden/>
          </w:rPr>
          <w:instrText xml:space="preserve"> PAGEREF _Toc353640519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20" w:history="1">
        <w:r w:rsidR="005D5001" w:rsidRPr="005D0FA8">
          <w:rPr>
            <w:rStyle w:val="Hipervnculo"/>
            <w:noProof/>
          </w:rPr>
          <w:t>2.5.</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Diagnóstico Financiero</w:t>
        </w:r>
        <w:r w:rsidR="005D5001">
          <w:rPr>
            <w:noProof/>
            <w:webHidden/>
          </w:rPr>
          <w:tab/>
        </w:r>
        <w:r>
          <w:rPr>
            <w:noProof/>
            <w:webHidden/>
          </w:rPr>
          <w:fldChar w:fldCharType="begin"/>
        </w:r>
        <w:r w:rsidR="005D5001">
          <w:rPr>
            <w:noProof/>
            <w:webHidden/>
          </w:rPr>
          <w:instrText xml:space="preserve"> PAGEREF _Toc353640520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21" w:history="1">
        <w:r w:rsidR="005D5001" w:rsidRPr="005D0FA8">
          <w:rPr>
            <w:rStyle w:val="Hipervnculo"/>
            <w:noProof/>
          </w:rPr>
          <w:t>2.5.1.</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Índices Financieros</w:t>
        </w:r>
        <w:r w:rsidR="005D5001">
          <w:rPr>
            <w:noProof/>
            <w:webHidden/>
          </w:rPr>
          <w:tab/>
        </w:r>
        <w:r>
          <w:rPr>
            <w:noProof/>
            <w:webHidden/>
          </w:rPr>
          <w:fldChar w:fldCharType="begin"/>
        </w:r>
        <w:r w:rsidR="005D5001">
          <w:rPr>
            <w:noProof/>
            <w:webHidden/>
          </w:rPr>
          <w:instrText xml:space="preserve"> PAGEREF _Toc353640521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22" w:history="1">
        <w:r w:rsidR="005D5001" w:rsidRPr="005D0FA8">
          <w:rPr>
            <w:rStyle w:val="Hipervnculo"/>
            <w:noProof/>
          </w:rPr>
          <w:t>2.6.</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Principales políticas y prácticas contables</w:t>
        </w:r>
        <w:r w:rsidR="005D5001">
          <w:rPr>
            <w:noProof/>
            <w:webHidden/>
          </w:rPr>
          <w:tab/>
        </w:r>
        <w:r>
          <w:rPr>
            <w:noProof/>
            <w:webHidden/>
          </w:rPr>
          <w:fldChar w:fldCharType="begin"/>
        </w:r>
        <w:r w:rsidR="005D5001">
          <w:rPr>
            <w:noProof/>
            <w:webHidden/>
          </w:rPr>
          <w:instrText xml:space="preserve"> PAGEREF _Toc353640522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23" w:history="1">
        <w:r w:rsidR="005D5001" w:rsidRPr="005D0FA8">
          <w:rPr>
            <w:rStyle w:val="Hipervnculo"/>
            <w:noProof/>
          </w:rPr>
          <w:t>2.6.1.</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Periodo contable</w:t>
        </w:r>
        <w:r w:rsidR="005D5001">
          <w:rPr>
            <w:noProof/>
            <w:webHidden/>
          </w:rPr>
          <w:tab/>
        </w:r>
        <w:r>
          <w:rPr>
            <w:noProof/>
            <w:webHidden/>
          </w:rPr>
          <w:fldChar w:fldCharType="begin"/>
        </w:r>
        <w:r w:rsidR="005D5001">
          <w:rPr>
            <w:noProof/>
            <w:webHidden/>
          </w:rPr>
          <w:instrText xml:space="preserve"> PAGEREF _Toc353640523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24" w:history="1">
        <w:r w:rsidR="005D5001" w:rsidRPr="005D0FA8">
          <w:rPr>
            <w:rStyle w:val="Hipervnculo"/>
            <w:noProof/>
          </w:rPr>
          <w:t>2.6.2.</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Sistema contable</w:t>
        </w:r>
        <w:r w:rsidR="005D5001">
          <w:rPr>
            <w:noProof/>
            <w:webHidden/>
          </w:rPr>
          <w:tab/>
        </w:r>
        <w:r>
          <w:rPr>
            <w:noProof/>
            <w:webHidden/>
          </w:rPr>
          <w:fldChar w:fldCharType="begin"/>
        </w:r>
        <w:r w:rsidR="005D5001">
          <w:rPr>
            <w:noProof/>
            <w:webHidden/>
          </w:rPr>
          <w:instrText xml:space="preserve"> PAGEREF _Toc353640524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25" w:history="1">
        <w:r w:rsidR="005D5001" w:rsidRPr="005D0FA8">
          <w:rPr>
            <w:rStyle w:val="Hipervnculo"/>
            <w:noProof/>
          </w:rPr>
          <w:t>2.6.3.</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Provisión para cargas sociales</w:t>
        </w:r>
        <w:r w:rsidR="005D5001">
          <w:rPr>
            <w:noProof/>
            <w:webHidden/>
          </w:rPr>
          <w:tab/>
        </w:r>
        <w:r>
          <w:rPr>
            <w:noProof/>
            <w:webHidden/>
          </w:rPr>
          <w:fldChar w:fldCharType="begin"/>
        </w:r>
        <w:r w:rsidR="005D5001">
          <w:rPr>
            <w:noProof/>
            <w:webHidden/>
          </w:rPr>
          <w:instrText xml:space="preserve"> PAGEREF _Toc353640525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26" w:history="1">
        <w:r w:rsidR="005D5001" w:rsidRPr="005D0FA8">
          <w:rPr>
            <w:rStyle w:val="Hipervnculo"/>
            <w:noProof/>
          </w:rPr>
          <w:t>2.6.4.</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Provisión para cuentas incobrables</w:t>
        </w:r>
        <w:r w:rsidR="005D5001">
          <w:rPr>
            <w:noProof/>
            <w:webHidden/>
          </w:rPr>
          <w:tab/>
        </w:r>
        <w:r>
          <w:rPr>
            <w:noProof/>
            <w:webHidden/>
          </w:rPr>
          <w:fldChar w:fldCharType="begin"/>
        </w:r>
        <w:r w:rsidR="005D5001">
          <w:rPr>
            <w:noProof/>
            <w:webHidden/>
          </w:rPr>
          <w:instrText xml:space="preserve"> PAGEREF _Toc353640526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27" w:history="1">
        <w:r w:rsidR="005D5001" w:rsidRPr="005D0FA8">
          <w:rPr>
            <w:rStyle w:val="Hipervnculo"/>
            <w:noProof/>
          </w:rPr>
          <w:t>2.6.5.</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Activos fijos</w:t>
        </w:r>
        <w:r w:rsidR="005D5001">
          <w:rPr>
            <w:noProof/>
            <w:webHidden/>
          </w:rPr>
          <w:tab/>
        </w:r>
        <w:r>
          <w:rPr>
            <w:noProof/>
            <w:webHidden/>
          </w:rPr>
          <w:fldChar w:fldCharType="begin"/>
        </w:r>
        <w:r w:rsidR="005D5001">
          <w:rPr>
            <w:noProof/>
            <w:webHidden/>
          </w:rPr>
          <w:instrText xml:space="preserve"> PAGEREF _Toc353640527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28" w:history="1">
        <w:r w:rsidR="005D5001" w:rsidRPr="005D0FA8">
          <w:rPr>
            <w:rStyle w:val="Hipervnculo"/>
            <w:noProof/>
          </w:rPr>
          <w:t>2.6.6.</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Cuentas por cobrar clientes</w:t>
        </w:r>
        <w:r w:rsidR="005D5001">
          <w:rPr>
            <w:noProof/>
            <w:webHidden/>
          </w:rPr>
          <w:tab/>
        </w:r>
        <w:r>
          <w:rPr>
            <w:noProof/>
            <w:webHidden/>
          </w:rPr>
          <w:fldChar w:fldCharType="begin"/>
        </w:r>
        <w:r w:rsidR="005D5001">
          <w:rPr>
            <w:noProof/>
            <w:webHidden/>
          </w:rPr>
          <w:instrText xml:space="preserve"> PAGEREF _Toc353640528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29" w:history="1">
        <w:r w:rsidR="005D5001" w:rsidRPr="005D0FA8">
          <w:rPr>
            <w:rStyle w:val="Hipervnculo"/>
            <w:noProof/>
          </w:rPr>
          <w:t>2.6.7.</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Inventarios</w:t>
        </w:r>
        <w:r w:rsidR="005D5001">
          <w:rPr>
            <w:noProof/>
            <w:webHidden/>
          </w:rPr>
          <w:tab/>
        </w:r>
        <w:r>
          <w:rPr>
            <w:noProof/>
            <w:webHidden/>
          </w:rPr>
          <w:fldChar w:fldCharType="begin"/>
        </w:r>
        <w:r w:rsidR="005D5001">
          <w:rPr>
            <w:noProof/>
            <w:webHidden/>
          </w:rPr>
          <w:instrText xml:space="preserve"> PAGEREF _Toc353640529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30" w:history="1">
        <w:r w:rsidR="005D5001" w:rsidRPr="005D0FA8">
          <w:rPr>
            <w:rStyle w:val="Hipervnculo"/>
            <w:noProof/>
          </w:rPr>
          <w:t>2.6.8.</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Proveedores locales</w:t>
        </w:r>
        <w:r w:rsidR="005D5001">
          <w:rPr>
            <w:noProof/>
            <w:webHidden/>
          </w:rPr>
          <w:tab/>
        </w:r>
        <w:r>
          <w:rPr>
            <w:noProof/>
            <w:webHidden/>
          </w:rPr>
          <w:fldChar w:fldCharType="begin"/>
        </w:r>
        <w:r w:rsidR="005D5001">
          <w:rPr>
            <w:noProof/>
            <w:webHidden/>
          </w:rPr>
          <w:instrText xml:space="preserve"> PAGEREF _Toc353640530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31" w:history="1">
        <w:r w:rsidR="005D5001" w:rsidRPr="005D0FA8">
          <w:rPr>
            <w:rStyle w:val="Hipervnculo"/>
            <w:noProof/>
          </w:rPr>
          <w:t>2.6.9.</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Proveedores del exterior</w:t>
        </w:r>
        <w:r w:rsidR="005D5001">
          <w:rPr>
            <w:noProof/>
            <w:webHidden/>
          </w:rPr>
          <w:tab/>
        </w:r>
        <w:r>
          <w:rPr>
            <w:noProof/>
            <w:webHidden/>
          </w:rPr>
          <w:fldChar w:fldCharType="begin"/>
        </w:r>
        <w:r w:rsidR="005D5001">
          <w:rPr>
            <w:noProof/>
            <w:webHidden/>
          </w:rPr>
          <w:instrText xml:space="preserve"> PAGEREF _Toc353640531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32" w:history="1">
        <w:r w:rsidR="005D5001" w:rsidRPr="005D0FA8">
          <w:rPr>
            <w:rStyle w:val="Hipervnculo"/>
            <w:noProof/>
          </w:rPr>
          <w:t>2.6.10.</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Ingresos y Costos</w:t>
        </w:r>
        <w:r w:rsidR="005D5001">
          <w:rPr>
            <w:noProof/>
            <w:webHidden/>
          </w:rPr>
          <w:tab/>
        </w:r>
        <w:r>
          <w:rPr>
            <w:noProof/>
            <w:webHidden/>
          </w:rPr>
          <w:fldChar w:fldCharType="begin"/>
        </w:r>
        <w:r w:rsidR="005D5001">
          <w:rPr>
            <w:noProof/>
            <w:webHidden/>
          </w:rPr>
          <w:instrText xml:space="preserve"> PAGEREF _Toc353640532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33" w:history="1">
        <w:r w:rsidR="005D5001" w:rsidRPr="005D0FA8">
          <w:rPr>
            <w:rStyle w:val="Hipervnculo"/>
            <w:noProof/>
          </w:rPr>
          <w:t>2.6.11.</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Participación a trabajadores</w:t>
        </w:r>
        <w:r w:rsidR="005D5001">
          <w:rPr>
            <w:noProof/>
            <w:webHidden/>
          </w:rPr>
          <w:tab/>
        </w:r>
        <w:r>
          <w:rPr>
            <w:noProof/>
            <w:webHidden/>
          </w:rPr>
          <w:fldChar w:fldCharType="begin"/>
        </w:r>
        <w:r w:rsidR="005D5001">
          <w:rPr>
            <w:noProof/>
            <w:webHidden/>
          </w:rPr>
          <w:instrText xml:space="preserve"> PAGEREF _Toc353640533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34" w:history="1">
        <w:r w:rsidR="005D5001" w:rsidRPr="005D0FA8">
          <w:rPr>
            <w:rStyle w:val="Hipervnculo"/>
            <w:noProof/>
          </w:rPr>
          <w:t>2.6.12.</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Impuesto a la Renta</w:t>
        </w:r>
        <w:r w:rsidR="005D5001">
          <w:rPr>
            <w:noProof/>
            <w:webHidden/>
          </w:rPr>
          <w:tab/>
        </w:r>
        <w:r>
          <w:rPr>
            <w:noProof/>
            <w:webHidden/>
          </w:rPr>
          <w:fldChar w:fldCharType="begin"/>
        </w:r>
        <w:r w:rsidR="005D5001">
          <w:rPr>
            <w:noProof/>
            <w:webHidden/>
          </w:rPr>
          <w:instrText xml:space="preserve"> PAGEREF _Toc353640534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35" w:history="1">
        <w:r w:rsidR="005D5001" w:rsidRPr="005D0FA8">
          <w:rPr>
            <w:rStyle w:val="Hipervnculo"/>
            <w:noProof/>
          </w:rPr>
          <w:t>2.6.13.</w:t>
        </w:r>
        <w:r w:rsidR="005D5001">
          <w:rPr>
            <w:rFonts w:asciiTheme="minorHAnsi" w:eastAsiaTheme="minorEastAsia" w:hAnsiTheme="minorHAnsi" w:cstheme="minorBidi"/>
            <w:iCs w:val="0"/>
            <w:noProof/>
            <w:sz w:val="22"/>
            <w:szCs w:val="22"/>
            <w:lang w:eastAsia="es-EC"/>
          </w:rPr>
          <w:tab/>
        </w:r>
        <w:r w:rsidR="005D5001" w:rsidRPr="005D0FA8">
          <w:rPr>
            <w:rStyle w:val="Hipervnculo"/>
            <w:noProof/>
          </w:rPr>
          <w:t>Patrimonio</w:t>
        </w:r>
        <w:r w:rsidR="005D5001">
          <w:rPr>
            <w:noProof/>
            <w:webHidden/>
          </w:rPr>
          <w:tab/>
        </w:r>
        <w:r>
          <w:rPr>
            <w:noProof/>
            <w:webHidden/>
          </w:rPr>
          <w:fldChar w:fldCharType="begin"/>
        </w:r>
        <w:r w:rsidR="005D5001">
          <w:rPr>
            <w:noProof/>
            <w:webHidden/>
          </w:rPr>
          <w:instrText xml:space="preserve"> PAGEREF _Toc353640535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1"/>
        <w:rPr>
          <w:noProof/>
          <w:lang w:val="es-EC" w:eastAsia="es-EC"/>
        </w:rPr>
      </w:pPr>
      <w:hyperlink w:anchor="_Toc353640536" w:history="1">
        <w:r w:rsidR="005D5001" w:rsidRPr="0055236B">
          <w:rPr>
            <w:rStyle w:val="Hipervnculo"/>
            <w:rFonts w:ascii="Arial" w:eastAsiaTheme="minorHAnsi" w:hAnsi="Arial" w:cs="Arial"/>
            <w:b/>
            <w:bCs/>
            <w:caps/>
            <w:noProof/>
            <w:sz w:val="24"/>
            <w:szCs w:val="24"/>
            <w:lang w:val="es-EC"/>
          </w:rPr>
          <w:t>CAPÍTULO III</w:t>
        </w:r>
        <w:r w:rsidR="005D5001">
          <w:rPr>
            <w:noProof/>
            <w:webHidden/>
          </w:rPr>
          <w:tab/>
        </w:r>
        <w:r>
          <w:rPr>
            <w:noProof/>
            <w:webHidden/>
          </w:rPr>
          <w:fldChar w:fldCharType="begin"/>
        </w:r>
        <w:r w:rsidR="005D5001">
          <w:rPr>
            <w:noProof/>
            <w:webHidden/>
          </w:rPr>
          <w:instrText xml:space="preserve"> PAGEREF _Toc353640536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1"/>
        <w:rPr>
          <w:noProof/>
          <w:lang w:val="es-EC" w:eastAsia="es-EC"/>
        </w:rPr>
      </w:pPr>
      <w:hyperlink w:anchor="_Toc353640537" w:history="1">
        <w:r w:rsidR="005D5001" w:rsidRPr="0055236B">
          <w:rPr>
            <w:rStyle w:val="Hipervnculo"/>
            <w:rFonts w:ascii="Arial" w:eastAsiaTheme="minorHAnsi" w:hAnsi="Arial" w:cs="Arial"/>
            <w:b/>
            <w:bCs/>
            <w:caps/>
            <w:noProof/>
            <w:sz w:val="24"/>
            <w:szCs w:val="24"/>
            <w:lang w:val="es-EC"/>
          </w:rPr>
          <w:t>3.</w:t>
        </w:r>
        <w:r w:rsidR="005D5001" w:rsidRPr="0055236B">
          <w:rPr>
            <w:rStyle w:val="Hipervnculo"/>
            <w:rFonts w:ascii="Arial" w:eastAsiaTheme="minorHAnsi" w:hAnsi="Arial" w:cs="Arial"/>
            <w:b/>
            <w:bCs/>
            <w:caps/>
            <w:sz w:val="24"/>
            <w:szCs w:val="24"/>
          </w:rPr>
          <w:tab/>
        </w:r>
        <w:r w:rsidR="005D5001" w:rsidRPr="0055236B">
          <w:rPr>
            <w:rStyle w:val="Hipervnculo"/>
            <w:rFonts w:ascii="Arial" w:eastAsiaTheme="minorHAnsi" w:hAnsi="Arial" w:cs="Arial"/>
            <w:b/>
            <w:bCs/>
            <w:caps/>
            <w:noProof/>
            <w:sz w:val="24"/>
            <w:szCs w:val="24"/>
            <w:lang w:val="es-EC"/>
          </w:rPr>
          <w:t>PLANEACIÓN DE LA AUDITORÍA</w:t>
        </w:r>
        <w:r w:rsidR="005D5001">
          <w:rPr>
            <w:noProof/>
            <w:webHidden/>
          </w:rPr>
          <w:tab/>
        </w:r>
        <w:r>
          <w:rPr>
            <w:noProof/>
            <w:webHidden/>
          </w:rPr>
          <w:fldChar w:fldCharType="begin"/>
        </w:r>
        <w:r w:rsidR="005D5001">
          <w:rPr>
            <w:noProof/>
            <w:webHidden/>
          </w:rPr>
          <w:instrText xml:space="preserve"> PAGEREF _Toc353640537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38" w:history="1">
        <w:r w:rsidR="005D5001" w:rsidRPr="005D0FA8">
          <w:rPr>
            <w:rStyle w:val="Hipervnculo"/>
            <w:noProof/>
          </w:rPr>
          <w:t>3.1.</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SELECCIÓN DE LA CUENTA A AUDITAR</w:t>
        </w:r>
        <w:r w:rsidR="005D5001">
          <w:rPr>
            <w:noProof/>
            <w:webHidden/>
          </w:rPr>
          <w:tab/>
        </w:r>
        <w:r>
          <w:rPr>
            <w:noProof/>
            <w:webHidden/>
          </w:rPr>
          <w:fldChar w:fldCharType="begin"/>
        </w:r>
        <w:r w:rsidR="005D5001">
          <w:rPr>
            <w:noProof/>
            <w:webHidden/>
          </w:rPr>
          <w:instrText xml:space="preserve"> PAGEREF _Toc353640538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39" w:history="1">
        <w:r w:rsidR="005D5001" w:rsidRPr="005D0FA8">
          <w:rPr>
            <w:rStyle w:val="Hipervnculo"/>
            <w:noProof/>
          </w:rPr>
          <w:t>3.2.</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PROCEDIMIENTOS ANALÍTICOS PRELIMINARES</w:t>
        </w:r>
        <w:r w:rsidR="005D5001">
          <w:rPr>
            <w:noProof/>
            <w:webHidden/>
          </w:rPr>
          <w:tab/>
        </w:r>
        <w:r>
          <w:rPr>
            <w:noProof/>
            <w:webHidden/>
          </w:rPr>
          <w:fldChar w:fldCharType="begin"/>
        </w:r>
        <w:r w:rsidR="005D5001">
          <w:rPr>
            <w:noProof/>
            <w:webHidden/>
          </w:rPr>
          <w:instrText xml:space="preserve"> PAGEREF _Toc353640539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rsidP="00C87210">
      <w:pPr>
        <w:pStyle w:val="TDC3"/>
        <w:ind w:left="2124" w:hanging="2124"/>
        <w:rPr>
          <w:rFonts w:asciiTheme="minorHAnsi" w:eastAsiaTheme="minorEastAsia" w:hAnsiTheme="minorHAnsi" w:cstheme="minorBidi"/>
          <w:iCs w:val="0"/>
          <w:noProof/>
          <w:sz w:val="22"/>
          <w:szCs w:val="22"/>
          <w:lang w:eastAsia="es-EC"/>
        </w:rPr>
      </w:pPr>
      <w:hyperlink w:anchor="_Toc353640540" w:history="1">
        <w:r w:rsidR="005D5001" w:rsidRPr="005D0FA8">
          <w:rPr>
            <w:rStyle w:val="Hipervnculo"/>
            <w:noProof/>
          </w:rPr>
          <w:t>3.2.1.</w:t>
        </w:r>
        <w:r w:rsidR="005D5001">
          <w:rPr>
            <w:rFonts w:asciiTheme="minorHAnsi" w:eastAsiaTheme="minorEastAsia" w:hAnsiTheme="minorHAnsi" w:cstheme="minorBidi"/>
            <w:iCs w:val="0"/>
            <w:noProof/>
            <w:sz w:val="22"/>
            <w:szCs w:val="22"/>
            <w:lang w:eastAsia="es-EC"/>
          </w:rPr>
          <w:tab/>
        </w:r>
        <w:r w:rsidR="00C87210">
          <w:rPr>
            <w:rFonts w:asciiTheme="minorHAnsi" w:eastAsiaTheme="minorEastAsia" w:hAnsiTheme="minorHAnsi" w:cstheme="minorBidi"/>
            <w:iCs w:val="0"/>
            <w:noProof/>
            <w:sz w:val="22"/>
            <w:szCs w:val="22"/>
            <w:lang w:eastAsia="es-EC"/>
          </w:rPr>
          <w:tab/>
        </w:r>
        <w:r w:rsidR="005D5001" w:rsidRPr="005D0FA8">
          <w:rPr>
            <w:rStyle w:val="Hipervnculo"/>
            <w:noProof/>
          </w:rPr>
          <w:t>Análisis vertical de los estados financieros de los años 2010-2011</w:t>
        </w:r>
        <w:r w:rsidR="005D5001">
          <w:rPr>
            <w:noProof/>
            <w:webHidden/>
          </w:rPr>
          <w:tab/>
        </w:r>
        <w:r>
          <w:rPr>
            <w:noProof/>
            <w:webHidden/>
          </w:rPr>
          <w:fldChar w:fldCharType="begin"/>
        </w:r>
        <w:r w:rsidR="005D5001">
          <w:rPr>
            <w:noProof/>
            <w:webHidden/>
          </w:rPr>
          <w:instrText xml:space="preserve"> PAGEREF _Toc353640540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rsidP="00C87210">
      <w:pPr>
        <w:pStyle w:val="TDC3"/>
        <w:ind w:left="2124" w:hanging="2124"/>
        <w:rPr>
          <w:rFonts w:asciiTheme="minorHAnsi" w:eastAsiaTheme="minorEastAsia" w:hAnsiTheme="minorHAnsi" w:cstheme="minorBidi"/>
          <w:iCs w:val="0"/>
          <w:noProof/>
          <w:sz w:val="22"/>
          <w:szCs w:val="22"/>
          <w:lang w:eastAsia="es-EC"/>
        </w:rPr>
      </w:pPr>
      <w:hyperlink w:anchor="_Toc353640541" w:history="1">
        <w:r w:rsidR="005D5001" w:rsidRPr="005D0FA8">
          <w:rPr>
            <w:rStyle w:val="Hipervnculo"/>
            <w:noProof/>
            <w:lang w:val="es-ES"/>
          </w:rPr>
          <w:t>3.2.2.</w:t>
        </w:r>
        <w:r w:rsidR="005D5001">
          <w:rPr>
            <w:rFonts w:asciiTheme="minorHAnsi" w:eastAsiaTheme="minorEastAsia" w:hAnsiTheme="minorHAnsi" w:cstheme="minorBidi"/>
            <w:iCs w:val="0"/>
            <w:noProof/>
            <w:sz w:val="22"/>
            <w:szCs w:val="22"/>
            <w:lang w:eastAsia="es-EC"/>
          </w:rPr>
          <w:tab/>
        </w:r>
        <w:r w:rsidR="00C87210">
          <w:rPr>
            <w:rFonts w:asciiTheme="minorHAnsi" w:eastAsiaTheme="minorEastAsia" w:hAnsiTheme="minorHAnsi" w:cstheme="minorBidi"/>
            <w:iCs w:val="0"/>
            <w:noProof/>
            <w:sz w:val="22"/>
            <w:szCs w:val="22"/>
            <w:lang w:eastAsia="es-EC"/>
          </w:rPr>
          <w:tab/>
        </w:r>
        <w:r w:rsidR="005D5001" w:rsidRPr="005D0FA8">
          <w:rPr>
            <w:rStyle w:val="Hipervnculo"/>
            <w:noProof/>
            <w:lang w:val="es-ES"/>
          </w:rPr>
          <w:t>Análisis horizontal de los estados financieros de los años 2010-2011</w:t>
        </w:r>
        <w:r w:rsidR="005D5001">
          <w:rPr>
            <w:noProof/>
            <w:webHidden/>
          </w:rPr>
          <w:tab/>
        </w:r>
        <w:r>
          <w:rPr>
            <w:noProof/>
            <w:webHidden/>
          </w:rPr>
          <w:fldChar w:fldCharType="begin"/>
        </w:r>
        <w:r w:rsidR="005D5001">
          <w:rPr>
            <w:noProof/>
            <w:webHidden/>
          </w:rPr>
          <w:instrText xml:space="preserve"> PAGEREF _Toc353640541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42" w:history="1">
        <w:r w:rsidR="005D5001" w:rsidRPr="005D0FA8">
          <w:rPr>
            <w:rStyle w:val="Hipervnculo"/>
            <w:noProof/>
            <w:lang w:val="es-ES"/>
          </w:rPr>
          <w:t>3.2.3.</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Análisis de variaciones 2010-2011</w:t>
        </w:r>
        <w:r w:rsidR="005D5001">
          <w:rPr>
            <w:noProof/>
            <w:webHidden/>
          </w:rPr>
          <w:tab/>
        </w:r>
        <w:r>
          <w:rPr>
            <w:noProof/>
            <w:webHidden/>
          </w:rPr>
          <w:fldChar w:fldCharType="begin"/>
        </w:r>
        <w:r w:rsidR="005D5001">
          <w:rPr>
            <w:noProof/>
            <w:webHidden/>
          </w:rPr>
          <w:instrText xml:space="preserve"> PAGEREF _Toc353640542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43" w:history="1">
        <w:r w:rsidR="005D5001" w:rsidRPr="005D0FA8">
          <w:rPr>
            <w:rStyle w:val="Hipervnculo"/>
            <w:noProof/>
          </w:rPr>
          <w:t>3.3.</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Materialidad</w:t>
        </w:r>
        <w:r w:rsidR="005D5001">
          <w:rPr>
            <w:noProof/>
            <w:webHidden/>
          </w:rPr>
          <w:tab/>
        </w:r>
        <w:r>
          <w:rPr>
            <w:noProof/>
            <w:webHidden/>
          </w:rPr>
          <w:fldChar w:fldCharType="begin"/>
        </w:r>
        <w:r w:rsidR="005D5001">
          <w:rPr>
            <w:noProof/>
            <w:webHidden/>
          </w:rPr>
          <w:instrText xml:space="preserve"> PAGEREF _Toc353640543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44" w:history="1">
        <w:r w:rsidR="005D5001" w:rsidRPr="005D0FA8">
          <w:rPr>
            <w:rStyle w:val="Hipervnculo"/>
            <w:noProof/>
            <w:lang w:val="es-ES"/>
          </w:rPr>
          <w:t>3.3.1.</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Definición y Generalidades</w:t>
        </w:r>
        <w:r w:rsidR="005D5001">
          <w:rPr>
            <w:noProof/>
            <w:webHidden/>
          </w:rPr>
          <w:tab/>
        </w:r>
        <w:r>
          <w:rPr>
            <w:noProof/>
            <w:webHidden/>
          </w:rPr>
          <w:fldChar w:fldCharType="begin"/>
        </w:r>
        <w:r w:rsidR="005D5001">
          <w:rPr>
            <w:noProof/>
            <w:webHidden/>
          </w:rPr>
          <w:instrText xml:space="preserve"> PAGEREF _Toc353640544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45" w:history="1">
        <w:r w:rsidR="005D5001" w:rsidRPr="005D0FA8">
          <w:rPr>
            <w:rStyle w:val="Hipervnculo"/>
            <w:noProof/>
            <w:lang w:val="es-ES"/>
          </w:rPr>
          <w:t>3.3.2.</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Materialidad planificada</w:t>
        </w:r>
        <w:r w:rsidR="005D5001">
          <w:rPr>
            <w:noProof/>
            <w:webHidden/>
          </w:rPr>
          <w:tab/>
        </w:r>
        <w:r>
          <w:rPr>
            <w:noProof/>
            <w:webHidden/>
          </w:rPr>
          <w:fldChar w:fldCharType="begin"/>
        </w:r>
        <w:r w:rsidR="005D5001">
          <w:rPr>
            <w:noProof/>
            <w:webHidden/>
          </w:rPr>
          <w:instrText xml:space="preserve"> PAGEREF _Toc353640545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rsidP="00C87210">
      <w:pPr>
        <w:pStyle w:val="TDC3"/>
        <w:ind w:left="2124" w:hanging="2124"/>
        <w:rPr>
          <w:rFonts w:asciiTheme="minorHAnsi" w:eastAsiaTheme="minorEastAsia" w:hAnsiTheme="minorHAnsi" w:cstheme="minorBidi"/>
          <w:iCs w:val="0"/>
          <w:noProof/>
          <w:sz w:val="22"/>
          <w:szCs w:val="22"/>
          <w:lang w:eastAsia="es-EC"/>
        </w:rPr>
      </w:pPr>
      <w:hyperlink w:anchor="_Toc353640546" w:history="1">
        <w:r w:rsidR="005D5001" w:rsidRPr="005D0FA8">
          <w:rPr>
            <w:rStyle w:val="Hipervnculo"/>
            <w:noProof/>
            <w:lang w:val="es-ES"/>
          </w:rPr>
          <w:t>3.3.3.</w:t>
        </w:r>
        <w:r w:rsidR="005D5001">
          <w:rPr>
            <w:rFonts w:asciiTheme="minorHAnsi" w:eastAsiaTheme="minorEastAsia" w:hAnsiTheme="minorHAnsi" w:cstheme="minorBidi"/>
            <w:iCs w:val="0"/>
            <w:noProof/>
            <w:sz w:val="22"/>
            <w:szCs w:val="22"/>
            <w:lang w:eastAsia="es-EC"/>
          </w:rPr>
          <w:tab/>
        </w:r>
        <w:r w:rsidR="00C87210">
          <w:rPr>
            <w:rFonts w:asciiTheme="minorHAnsi" w:eastAsiaTheme="minorEastAsia" w:hAnsiTheme="minorHAnsi" w:cstheme="minorBidi"/>
            <w:iCs w:val="0"/>
            <w:noProof/>
            <w:sz w:val="22"/>
            <w:szCs w:val="22"/>
            <w:lang w:eastAsia="es-EC"/>
          </w:rPr>
          <w:tab/>
        </w:r>
        <w:r w:rsidR="005D5001" w:rsidRPr="005D0FA8">
          <w:rPr>
            <w:rStyle w:val="Hipervnculo"/>
            <w:noProof/>
            <w:lang w:val="es-ES"/>
          </w:rPr>
          <w:t>Análisis de las cuentas que sobrepasan el monto de la materialidad de planificación</w:t>
        </w:r>
        <w:r w:rsidR="005D5001">
          <w:rPr>
            <w:noProof/>
            <w:webHidden/>
          </w:rPr>
          <w:tab/>
        </w:r>
        <w:r>
          <w:rPr>
            <w:noProof/>
            <w:webHidden/>
          </w:rPr>
          <w:fldChar w:fldCharType="begin"/>
        </w:r>
        <w:r w:rsidR="005D5001">
          <w:rPr>
            <w:noProof/>
            <w:webHidden/>
          </w:rPr>
          <w:instrText xml:space="preserve"> PAGEREF _Toc353640546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47" w:history="1">
        <w:r w:rsidR="005D5001" w:rsidRPr="005D0FA8">
          <w:rPr>
            <w:rStyle w:val="Hipervnculo"/>
            <w:noProof/>
            <w:lang w:val="es-ES"/>
          </w:rPr>
          <w:t>3.3.4.</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Materialidad Específica para el rubro Cuentas por Cobrar</w:t>
        </w:r>
        <w:r w:rsidR="005D5001">
          <w:rPr>
            <w:noProof/>
            <w:webHidden/>
          </w:rPr>
          <w:tab/>
        </w:r>
        <w:r w:rsidR="00C87210">
          <w:rPr>
            <w:noProof/>
            <w:webHidden/>
          </w:rPr>
          <w:tab/>
        </w:r>
        <w:r w:rsidR="00C87210">
          <w:rPr>
            <w:noProof/>
            <w:webHidden/>
          </w:rPr>
          <w:tab/>
        </w:r>
        <w:r>
          <w:rPr>
            <w:noProof/>
            <w:webHidden/>
          </w:rPr>
          <w:fldChar w:fldCharType="begin"/>
        </w:r>
        <w:r w:rsidR="005D5001">
          <w:rPr>
            <w:noProof/>
            <w:webHidden/>
          </w:rPr>
          <w:instrText xml:space="preserve"> PAGEREF _Toc353640547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48" w:history="1">
        <w:r w:rsidR="005D5001" w:rsidRPr="005D0FA8">
          <w:rPr>
            <w:rStyle w:val="Hipervnculo"/>
            <w:noProof/>
          </w:rPr>
          <w:t>3.4.</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Riesgo de Fraude</w:t>
        </w:r>
        <w:r w:rsidR="005D5001">
          <w:rPr>
            <w:noProof/>
            <w:webHidden/>
          </w:rPr>
          <w:tab/>
        </w:r>
        <w:r>
          <w:rPr>
            <w:noProof/>
            <w:webHidden/>
          </w:rPr>
          <w:fldChar w:fldCharType="begin"/>
        </w:r>
        <w:r w:rsidR="005D5001">
          <w:rPr>
            <w:noProof/>
            <w:webHidden/>
          </w:rPr>
          <w:instrText xml:space="preserve"> PAGEREF _Toc353640548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49" w:history="1">
        <w:r w:rsidR="005D5001" w:rsidRPr="005D0FA8">
          <w:rPr>
            <w:rStyle w:val="Hipervnculo"/>
            <w:noProof/>
            <w:lang w:val="es-ES"/>
          </w:rPr>
          <w:t>3.4.1.</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Reconocimientos de Ingresos</w:t>
        </w:r>
        <w:r w:rsidR="005D5001">
          <w:rPr>
            <w:noProof/>
            <w:webHidden/>
          </w:rPr>
          <w:tab/>
        </w:r>
        <w:r>
          <w:rPr>
            <w:noProof/>
            <w:webHidden/>
          </w:rPr>
          <w:fldChar w:fldCharType="begin"/>
        </w:r>
        <w:r w:rsidR="005D5001">
          <w:rPr>
            <w:noProof/>
            <w:webHidden/>
          </w:rPr>
          <w:instrText xml:space="preserve"> PAGEREF _Toc353640549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50" w:history="1">
        <w:r w:rsidR="005D5001" w:rsidRPr="005D0FA8">
          <w:rPr>
            <w:rStyle w:val="Hipervnculo"/>
            <w:noProof/>
            <w:lang w:val="es-ES"/>
          </w:rPr>
          <w:t>3.4.2.</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Vulneración de Controles</w:t>
        </w:r>
        <w:r w:rsidR="005D5001">
          <w:rPr>
            <w:noProof/>
            <w:webHidden/>
          </w:rPr>
          <w:tab/>
        </w:r>
        <w:r>
          <w:rPr>
            <w:noProof/>
            <w:webHidden/>
          </w:rPr>
          <w:fldChar w:fldCharType="begin"/>
        </w:r>
        <w:r w:rsidR="005D5001">
          <w:rPr>
            <w:noProof/>
            <w:webHidden/>
          </w:rPr>
          <w:instrText xml:space="preserve"> PAGEREF _Toc353640550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rsidP="00C87210">
      <w:pPr>
        <w:pStyle w:val="TDC2"/>
        <w:ind w:left="2124" w:hanging="2124"/>
        <w:rPr>
          <w:rFonts w:asciiTheme="minorHAnsi" w:eastAsiaTheme="minorEastAsia" w:hAnsiTheme="minorHAnsi" w:cstheme="minorBidi"/>
          <w:smallCaps w:val="0"/>
          <w:noProof/>
          <w:sz w:val="22"/>
          <w:szCs w:val="22"/>
          <w:lang w:eastAsia="es-EC"/>
        </w:rPr>
      </w:pPr>
      <w:hyperlink w:anchor="_Toc353640551" w:history="1">
        <w:r w:rsidR="005D5001" w:rsidRPr="005D0FA8">
          <w:rPr>
            <w:rStyle w:val="Hipervnculo"/>
            <w:noProof/>
          </w:rPr>
          <w:t>3.5.</w:t>
        </w:r>
        <w:r w:rsidR="005D5001">
          <w:rPr>
            <w:rFonts w:asciiTheme="minorHAnsi" w:eastAsiaTheme="minorEastAsia" w:hAnsiTheme="minorHAnsi" w:cstheme="minorBidi"/>
            <w:smallCaps w:val="0"/>
            <w:noProof/>
            <w:sz w:val="22"/>
            <w:szCs w:val="22"/>
            <w:lang w:eastAsia="es-EC"/>
          </w:rPr>
          <w:tab/>
        </w:r>
        <w:r w:rsidR="00C87210">
          <w:rPr>
            <w:rFonts w:asciiTheme="minorHAnsi" w:eastAsiaTheme="minorEastAsia" w:hAnsiTheme="minorHAnsi" w:cstheme="minorBidi"/>
            <w:smallCaps w:val="0"/>
            <w:noProof/>
            <w:sz w:val="22"/>
            <w:szCs w:val="22"/>
            <w:lang w:eastAsia="es-EC"/>
          </w:rPr>
          <w:tab/>
        </w:r>
        <w:r w:rsidR="005D5001" w:rsidRPr="005D0FA8">
          <w:rPr>
            <w:rStyle w:val="Hipervnculo"/>
            <w:noProof/>
          </w:rPr>
          <w:t>Evaluación de los componentes del Control Interno-Coso</w:t>
        </w:r>
        <w:r w:rsidR="005D5001">
          <w:rPr>
            <w:noProof/>
            <w:webHidden/>
          </w:rPr>
          <w:tab/>
        </w:r>
        <w:r>
          <w:rPr>
            <w:noProof/>
            <w:webHidden/>
          </w:rPr>
          <w:fldChar w:fldCharType="begin"/>
        </w:r>
        <w:r w:rsidR="005D5001">
          <w:rPr>
            <w:noProof/>
            <w:webHidden/>
          </w:rPr>
          <w:instrText xml:space="preserve"> PAGEREF _Toc353640551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52" w:history="1">
        <w:r w:rsidR="005D5001" w:rsidRPr="005D0FA8">
          <w:rPr>
            <w:rStyle w:val="Hipervnculo"/>
            <w:noProof/>
            <w:lang w:val="es-ES"/>
          </w:rPr>
          <w:t>3.5.1.</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Ambiente de control</w:t>
        </w:r>
        <w:r w:rsidR="005D5001">
          <w:rPr>
            <w:noProof/>
            <w:webHidden/>
          </w:rPr>
          <w:tab/>
        </w:r>
        <w:r>
          <w:rPr>
            <w:noProof/>
            <w:webHidden/>
          </w:rPr>
          <w:fldChar w:fldCharType="begin"/>
        </w:r>
        <w:r w:rsidR="005D5001">
          <w:rPr>
            <w:noProof/>
            <w:webHidden/>
          </w:rPr>
          <w:instrText xml:space="preserve"> PAGEREF _Toc353640552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53" w:history="1">
        <w:r w:rsidR="005D5001" w:rsidRPr="005D0FA8">
          <w:rPr>
            <w:rStyle w:val="Hipervnculo"/>
            <w:noProof/>
            <w:lang w:val="es-ES"/>
          </w:rPr>
          <w:t>3.5.2.</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Evaluación de riesgos</w:t>
        </w:r>
        <w:r w:rsidR="005D5001">
          <w:rPr>
            <w:noProof/>
            <w:webHidden/>
          </w:rPr>
          <w:tab/>
        </w:r>
        <w:r>
          <w:rPr>
            <w:noProof/>
            <w:webHidden/>
          </w:rPr>
          <w:fldChar w:fldCharType="begin"/>
        </w:r>
        <w:r w:rsidR="005D5001">
          <w:rPr>
            <w:noProof/>
            <w:webHidden/>
          </w:rPr>
          <w:instrText xml:space="preserve"> PAGEREF _Toc353640553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54" w:history="1">
        <w:r w:rsidR="005D5001" w:rsidRPr="005D0FA8">
          <w:rPr>
            <w:rStyle w:val="Hipervnculo"/>
            <w:noProof/>
            <w:lang w:val="es-ES"/>
          </w:rPr>
          <w:t>3.5.3.</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Información y comunicación</w:t>
        </w:r>
        <w:r w:rsidR="005D5001">
          <w:rPr>
            <w:noProof/>
            <w:webHidden/>
          </w:rPr>
          <w:tab/>
        </w:r>
        <w:r>
          <w:rPr>
            <w:noProof/>
            <w:webHidden/>
          </w:rPr>
          <w:fldChar w:fldCharType="begin"/>
        </w:r>
        <w:r w:rsidR="005D5001">
          <w:rPr>
            <w:noProof/>
            <w:webHidden/>
          </w:rPr>
          <w:instrText xml:space="preserve"> PAGEREF _Toc353640554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55" w:history="1">
        <w:r w:rsidR="005D5001" w:rsidRPr="005D0FA8">
          <w:rPr>
            <w:rStyle w:val="Hipervnculo"/>
            <w:noProof/>
            <w:lang w:val="es-ES"/>
          </w:rPr>
          <w:t>3.5.4.</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Monitoreo de controles</w:t>
        </w:r>
        <w:r w:rsidR="005D5001">
          <w:rPr>
            <w:noProof/>
            <w:webHidden/>
          </w:rPr>
          <w:tab/>
        </w:r>
        <w:r>
          <w:rPr>
            <w:noProof/>
            <w:webHidden/>
          </w:rPr>
          <w:fldChar w:fldCharType="begin"/>
        </w:r>
        <w:r w:rsidR="005D5001">
          <w:rPr>
            <w:noProof/>
            <w:webHidden/>
          </w:rPr>
          <w:instrText xml:space="preserve"> PAGEREF _Toc353640555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56" w:history="1">
        <w:r w:rsidR="005D5001" w:rsidRPr="005D0FA8">
          <w:rPr>
            <w:rStyle w:val="Hipervnculo"/>
            <w:noProof/>
            <w:lang w:val="es-ES"/>
          </w:rPr>
          <w:t>3.5.5.</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Actividades de control</w:t>
        </w:r>
        <w:r w:rsidR="005D5001">
          <w:rPr>
            <w:noProof/>
            <w:webHidden/>
          </w:rPr>
          <w:tab/>
        </w:r>
        <w:r>
          <w:rPr>
            <w:noProof/>
            <w:webHidden/>
          </w:rPr>
          <w:fldChar w:fldCharType="begin"/>
        </w:r>
        <w:r w:rsidR="005D5001">
          <w:rPr>
            <w:noProof/>
            <w:webHidden/>
          </w:rPr>
          <w:instrText xml:space="preserve"> PAGEREF _Toc353640556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57" w:history="1">
        <w:r w:rsidR="005D5001" w:rsidRPr="005D0FA8">
          <w:rPr>
            <w:rStyle w:val="Hipervnculo"/>
            <w:noProof/>
          </w:rPr>
          <w:t>3.6.</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Estrategia y Plan de Auditoría</w:t>
        </w:r>
        <w:r w:rsidR="005D5001">
          <w:rPr>
            <w:noProof/>
            <w:webHidden/>
          </w:rPr>
          <w:tab/>
        </w:r>
        <w:r>
          <w:rPr>
            <w:noProof/>
            <w:webHidden/>
          </w:rPr>
          <w:fldChar w:fldCharType="begin"/>
        </w:r>
        <w:r w:rsidR="005D5001">
          <w:rPr>
            <w:noProof/>
            <w:webHidden/>
          </w:rPr>
          <w:instrText xml:space="preserve"> PAGEREF _Toc353640557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58" w:history="1">
        <w:r w:rsidR="005D5001" w:rsidRPr="005D0FA8">
          <w:rPr>
            <w:rStyle w:val="Hipervnculo"/>
            <w:noProof/>
            <w:lang w:val="es-ES"/>
          </w:rPr>
          <w:t>3.6.1.</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Plan de auditoría</w:t>
        </w:r>
        <w:r w:rsidR="005D5001">
          <w:rPr>
            <w:noProof/>
            <w:webHidden/>
          </w:rPr>
          <w:tab/>
        </w:r>
        <w:r>
          <w:rPr>
            <w:noProof/>
            <w:webHidden/>
          </w:rPr>
          <w:fldChar w:fldCharType="begin"/>
        </w:r>
        <w:r w:rsidR="005D5001">
          <w:rPr>
            <w:noProof/>
            <w:webHidden/>
          </w:rPr>
          <w:instrText xml:space="preserve"> PAGEREF _Toc353640558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59" w:history="1">
        <w:r w:rsidR="005D5001" w:rsidRPr="005D0FA8">
          <w:rPr>
            <w:rStyle w:val="Hipervnculo"/>
            <w:noProof/>
            <w:lang w:val="es-ES"/>
          </w:rPr>
          <w:t>3.6.2.</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Cronograma De Trabajo</w:t>
        </w:r>
        <w:r w:rsidR="005D5001">
          <w:rPr>
            <w:noProof/>
            <w:webHidden/>
          </w:rPr>
          <w:tab/>
        </w:r>
        <w:r>
          <w:rPr>
            <w:noProof/>
            <w:webHidden/>
          </w:rPr>
          <w:fldChar w:fldCharType="begin"/>
        </w:r>
        <w:r w:rsidR="005D5001">
          <w:rPr>
            <w:noProof/>
            <w:webHidden/>
          </w:rPr>
          <w:instrText xml:space="preserve"> PAGEREF _Toc353640559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1"/>
        <w:rPr>
          <w:noProof/>
          <w:lang w:val="es-EC" w:eastAsia="es-EC"/>
        </w:rPr>
      </w:pPr>
      <w:hyperlink w:anchor="_Toc353640560" w:history="1">
        <w:r w:rsidR="005D5001" w:rsidRPr="0055236B">
          <w:rPr>
            <w:rStyle w:val="Hipervnculo"/>
            <w:rFonts w:ascii="Arial" w:eastAsiaTheme="minorHAnsi" w:hAnsi="Arial" w:cs="Arial"/>
            <w:b/>
            <w:bCs/>
            <w:caps/>
            <w:noProof/>
            <w:sz w:val="24"/>
            <w:szCs w:val="24"/>
            <w:lang w:val="es-EC"/>
          </w:rPr>
          <w:t>CAPITULO IV</w:t>
        </w:r>
        <w:r w:rsidR="005D5001">
          <w:rPr>
            <w:noProof/>
            <w:webHidden/>
          </w:rPr>
          <w:tab/>
        </w:r>
        <w:r>
          <w:rPr>
            <w:noProof/>
            <w:webHidden/>
          </w:rPr>
          <w:fldChar w:fldCharType="begin"/>
        </w:r>
        <w:r w:rsidR="005D5001">
          <w:rPr>
            <w:noProof/>
            <w:webHidden/>
          </w:rPr>
          <w:instrText xml:space="preserve"> PAGEREF _Toc353640560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1"/>
        <w:rPr>
          <w:noProof/>
          <w:lang w:val="es-EC" w:eastAsia="es-EC"/>
        </w:rPr>
      </w:pPr>
      <w:hyperlink w:anchor="_Toc353640561" w:history="1">
        <w:r w:rsidR="005D5001" w:rsidRPr="0055236B">
          <w:rPr>
            <w:rStyle w:val="Hipervnculo"/>
            <w:rFonts w:ascii="Arial" w:eastAsiaTheme="minorHAnsi" w:hAnsi="Arial" w:cs="Arial"/>
            <w:b/>
            <w:bCs/>
            <w:caps/>
            <w:noProof/>
            <w:sz w:val="24"/>
            <w:szCs w:val="24"/>
            <w:lang w:val="es-EC"/>
          </w:rPr>
          <w:t>4.</w:t>
        </w:r>
        <w:r w:rsidR="005D5001" w:rsidRPr="0055236B">
          <w:rPr>
            <w:rStyle w:val="Hipervnculo"/>
            <w:rFonts w:ascii="Arial" w:eastAsiaTheme="minorHAnsi" w:hAnsi="Arial" w:cs="Arial"/>
            <w:b/>
            <w:bCs/>
            <w:caps/>
            <w:sz w:val="24"/>
            <w:szCs w:val="24"/>
          </w:rPr>
          <w:tab/>
        </w:r>
        <w:r w:rsidR="005D5001" w:rsidRPr="0055236B">
          <w:rPr>
            <w:rStyle w:val="Hipervnculo"/>
            <w:rFonts w:ascii="Arial" w:eastAsiaTheme="minorHAnsi" w:hAnsi="Arial" w:cs="Arial"/>
            <w:b/>
            <w:bCs/>
            <w:caps/>
            <w:noProof/>
            <w:sz w:val="24"/>
            <w:szCs w:val="24"/>
            <w:lang w:val="es-EC"/>
          </w:rPr>
          <w:t>EJECUCIÓN DE LAS PRUEBAS DE AUDITORÍA</w:t>
        </w:r>
        <w:r w:rsidR="005D5001">
          <w:rPr>
            <w:noProof/>
            <w:webHidden/>
          </w:rPr>
          <w:tab/>
        </w:r>
        <w:r>
          <w:rPr>
            <w:noProof/>
            <w:webHidden/>
          </w:rPr>
          <w:fldChar w:fldCharType="begin"/>
        </w:r>
        <w:r w:rsidR="005D5001">
          <w:rPr>
            <w:noProof/>
            <w:webHidden/>
          </w:rPr>
          <w:instrText xml:space="preserve"> PAGEREF _Toc353640561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62" w:history="1">
        <w:r w:rsidR="005D5001" w:rsidRPr="005D0FA8">
          <w:rPr>
            <w:rStyle w:val="Hipervnculo"/>
            <w:noProof/>
          </w:rPr>
          <w:t>4.1.</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INTRODUCCIÓN</w:t>
        </w:r>
        <w:r w:rsidR="005D5001">
          <w:rPr>
            <w:noProof/>
            <w:webHidden/>
          </w:rPr>
          <w:tab/>
        </w:r>
        <w:r>
          <w:rPr>
            <w:noProof/>
            <w:webHidden/>
          </w:rPr>
          <w:fldChar w:fldCharType="begin"/>
        </w:r>
        <w:r w:rsidR="005D5001">
          <w:rPr>
            <w:noProof/>
            <w:webHidden/>
          </w:rPr>
          <w:instrText xml:space="preserve"> PAGEREF _Toc353640562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63" w:history="1">
        <w:r w:rsidR="005D5001" w:rsidRPr="005D0FA8">
          <w:rPr>
            <w:rStyle w:val="Hipervnculo"/>
            <w:noProof/>
          </w:rPr>
          <w:t>4.2.</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MOTIVO DEL EXAMEN</w:t>
        </w:r>
        <w:r w:rsidR="005D5001">
          <w:rPr>
            <w:noProof/>
            <w:webHidden/>
          </w:rPr>
          <w:tab/>
        </w:r>
        <w:r>
          <w:rPr>
            <w:noProof/>
            <w:webHidden/>
          </w:rPr>
          <w:fldChar w:fldCharType="begin"/>
        </w:r>
        <w:r w:rsidR="005D5001">
          <w:rPr>
            <w:noProof/>
            <w:webHidden/>
          </w:rPr>
          <w:instrText xml:space="preserve"> PAGEREF _Toc353640563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64" w:history="1">
        <w:r w:rsidR="005D5001" w:rsidRPr="005D0FA8">
          <w:rPr>
            <w:rStyle w:val="Hipervnculo"/>
            <w:noProof/>
          </w:rPr>
          <w:t>4.3.</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ALCANCE DE AUDITORÍA</w:t>
        </w:r>
        <w:r w:rsidR="005D5001">
          <w:rPr>
            <w:noProof/>
            <w:webHidden/>
          </w:rPr>
          <w:tab/>
        </w:r>
        <w:r>
          <w:rPr>
            <w:noProof/>
            <w:webHidden/>
          </w:rPr>
          <w:fldChar w:fldCharType="begin"/>
        </w:r>
        <w:r w:rsidR="005D5001">
          <w:rPr>
            <w:noProof/>
            <w:webHidden/>
          </w:rPr>
          <w:instrText xml:space="preserve"> PAGEREF _Toc353640564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65" w:history="1">
        <w:r w:rsidR="005D5001" w:rsidRPr="005D0FA8">
          <w:rPr>
            <w:rStyle w:val="Hipervnculo"/>
            <w:noProof/>
          </w:rPr>
          <w:t>4.4.</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OBJETIVO GENERAL</w:t>
        </w:r>
        <w:r w:rsidR="005D5001">
          <w:rPr>
            <w:noProof/>
            <w:webHidden/>
          </w:rPr>
          <w:tab/>
        </w:r>
        <w:r>
          <w:rPr>
            <w:noProof/>
            <w:webHidden/>
          </w:rPr>
          <w:fldChar w:fldCharType="begin"/>
        </w:r>
        <w:r w:rsidR="005D5001">
          <w:rPr>
            <w:noProof/>
            <w:webHidden/>
          </w:rPr>
          <w:instrText xml:space="preserve"> PAGEREF _Toc353640565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66" w:history="1">
        <w:r w:rsidR="005D5001" w:rsidRPr="005D0FA8">
          <w:rPr>
            <w:rStyle w:val="Hipervnculo"/>
            <w:noProof/>
          </w:rPr>
          <w:t>4.5.</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OBJETIVOS ESPECÍFICOS</w:t>
        </w:r>
        <w:r w:rsidR="005D5001">
          <w:rPr>
            <w:noProof/>
            <w:webHidden/>
          </w:rPr>
          <w:tab/>
        </w:r>
        <w:r>
          <w:rPr>
            <w:noProof/>
            <w:webHidden/>
          </w:rPr>
          <w:fldChar w:fldCharType="begin"/>
        </w:r>
        <w:r w:rsidR="005D5001">
          <w:rPr>
            <w:noProof/>
            <w:webHidden/>
          </w:rPr>
          <w:instrText xml:space="preserve"> PAGEREF _Toc353640566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67" w:history="1">
        <w:r w:rsidR="005D5001" w:rsidRPr="005D0FA8">
          <w:rPr>
            <w:rStyle w:val="Hipervnculo"/>
            <w:noProof/>
          </w:rPr>
          <w:t>4.6.</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Aplicación de pruebas de Control</w:t>
        </w:r>
        <w:r w:rsidR="005D5001">
          <w:rPr>
            <w:noProof/>
            <w:webHidden/>
          </w:rPr>
          <w:tab/>
        </w:r>
        <w:r>
          <w:rPr>
            <w:noProof/>
            <w:webHidden/>
          </w:rPr>
          <w:fldChar w:fldCharType="begin"/>
        </w:r>
        <w:r w:rsidR="005D5001">
          <w:rPr>
            <w:noProof/>
            <w:webHidden/>
          </w:rPr>
          <w:instrText xml:space="preserve"> PAGEREF _Toc353640567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68" w:history="1">
        <w:r w:rsidR="005D5001" w:rsidRPr="005D0FA8">
          <w:rPr>
            <w:rStyle w:val="Hipervnculo"/>
            <w:noProof/>
            <w:lang w:val="es-ES"/>
          </w:rPr>
          <w:t>4.6.1.</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Evaluación de Cumplimiento de Políticas de Créditos.</w:t>
        </w:r>
        <w:r w:rsidR="005D5001">
          <w:rPr>
            <w:noProof/>
            <w:webHidden/>
          </w:rPr>
          <w:tab/>
        </w:r>
        <w:r>
          <w:rPr>
            <w:noProof/>
            <w:webHidden/>
          </w:rPr>
          <w:fldChar w:fldCharType="begin"/>
        </w:r>
        <w:r w:rsidR="005D5001">
          <w:rPr>
            <w:noProof/>
            <w:webHidden/>
          </w:rPr>
          <w:instrText xml:space="preserve"> PAGEREF _Toc353640568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rsidP="005D5001">
      <w:pPr>
        <w:pStyle w:val="TDC3"/>
        <w:ind w:left="2124" w:hanging="2124"/>
        <w:rPr>
          <w:rFonts w:asciiTheme="minorHAnsi" w:eastAsiaTheme="minorEastAsia" w:hAnsiTheme="minorHAnsi" w:cstheme="minorBidi"/>
          <w:iCs w:val="0"/>
          <w:noProof/>
          <w:sz w:val="22"/>
          <w:szCs w:val="22"/>
          <w:lang w:eastAsia="es-EC"/>
        </w:rPr>
      </w:pPr>
      <w:hyperlink w:anchor="_Toc353640569" w:history="1">
        <w:r w:rsidR="005D5001" w:rsidRPr="005D0FA8">
          <w:rPr>
            <w:rStyle w:val="Hipervnculo"/>
            <w:noProof/>
            <w:lang w:val="es-ES"/>
          </w:rPr>
          <w:t>4.6.2.</w:t>
        </w:r>
        <w:r w:rsidR="005D5001">
          <w:rPr>
            <w:rFonts w:asciiTheme="minorHAnsi" w:eastAsiaTheme="minorEastAsia" w:hAnsiTheme="minorHAnsi" w:cstheme="minorBidi"/>
            <w:iCs w:val="0"/>
            <w:noProof/>
            <w:sz w:val="22"/>
            <w:szCs w:val="22"/>
            <w:lang w:eastAsia="es-EC"/>
          </w:rPr>
          <w:tab/>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Evaluación de cumplimiento de límite de crédito otorgado.</w:t>
        </w:r>
        <w:r w:rsidR="005D5001">
          <w:rPr>
            <w:noProof/>
            <w:webHidden/>
          </w:rPr>
          <w:tab/>
        </w:r>
        <w:r>
          <w:rPr>
            <w:noProof/>
            <w:webHidden/>
          </w:rPr>
          <w:fldChar w:fldCharType="begin"/>
        </w:r>
        <w:r w:rsidR="005D5001">
          <w:rPr>
            <w:noProof/>
            <w:webHidden/>
          </w:rPr>
          <w:instrText xml:space="preserve"> PAGEREF _Toc353640569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70" w:history="1">
        <w:r w:rsidR="005D5001" w:rsidRPr="005D0FA8">
          <w:rPr>
            <w:rStyle w:val="Hipervnculo"/>
            <w:noProof/>
          </w:rPr>
          <w:t>4.7.</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Aplicación de Pruebas Sustantivas</w:t>
        </w:r>
        <w:r w:rsidR="005D5001">
          <w:rPr>
            <w:noProof/>
            <w:webHidden/>
          </w:rPr>
          <w:tab/>
        </w:r>
        <w:r>
          <w:rPr>
            <w:noProof/>
            <w:webHidden/>
          </w:rPr>
          <w:fldChar w:fldCharType="begin"/>
        </w:r>
        <w:r w:rsidR="005D5001">
          <w:rPr>
            <w:noProof/>
            <w:webHidden/>
          </w:rPr>
          <w:instrText xml:space="preserve"> PAGEREF _Toc353640570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71" w:history="1">
        <w:r w:rsidR="005D5001" w:rsidRPr="005D0FA8">
          <w:rPr>
            <w:rStyle w:val="Hipervnculo"/>
            <w:noProof/>
          </w:rPr>
          <w:t>4.7.1.</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Determinación de muestreo de auditoría</w:t>
        </w:r>
        <w:r w:rsidR="005D5001">
          <w:rPr>
            <w:noProof/>
            <w:webHidden/>
          </w:rPr>
          <w:tab/>
        </w:r>
        <w:r>
          <w:rPr>
            <w:noProof/>
            <w:webHidden/>
          </w:rPr>
          <w:fldChar w:fldCharType="begin"/>
        </w:r>
        <w:r w:rsidR="005D5001">
          <w:rPr>
            <w:noProof/>
            <w:webHidden/>
          </w:rPr>
          <w:instrText xml:space="preserve"> PAGEREF _Toc353640571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rsidP="005D5001">
      <w:pPr>
        <w:pStyle w:val="TDC3"/>
        <w:ind w:left="2124" w:hanging="2124"/>
        <w:rPr>
          <w:rFonts w:asciiTheme="minorHAnsi" w:eastAsiaTheme="minorEastAsia" w:hAnsiTheme="minorHAnsi" w:cstheme="minorBidi"/>
          <w:iCs w:val="0"/>
          <w:noProof/>
          <w:sz w:val="22"/>
          <w:szCs w:val="22"/>
          <w:lang w:eastAsia="es-EC"/>
        </w:rPr>
      </w:pPr>
      <w:hyperlink w:anchor="_Toc353640572" w:history="1">
        <w:r w:rsidR="005D5001" w:rsidRPr="005D0FA8">
          <w:rPr>
            <w:rStyle w:val="Hipervnculo"/>
            <w:noProof/>
          </w:rPr>
          <w:t>4.7.2.</w:t>
        </w:r>
        <w:r w:rsidR="005D5001">
          <w:rPr>
            <w:rFonts w:asciiTheme="minorHAnsi" w:eastAsiaTheme="minorEastAsia" w:hAnsiTheme="minorHAnsi" w:cstheme="minorBidi"/>
            <w:iCs w:val="0"/>
            <w:noProof/>
            <w:sz w:val="22"/>
            <w:szCs w:val="22"/>
            <w:lang w:eastAsia="es-EC"/>
          </w:rPr>
          <w:tab/>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Solicitar los saldos de las Cuentas por Cobrar y conciliarlas con el libro mayor.</w:t>
        </w:r>
        <w:r w:rsidR="005D5001">
          <w:rPr>
            <w:noProof/>
            <w:webHidden/>
          </w:rPr>
          <w:tab/>
        </w:r>
        <w:r>
          <w:rPr>
            <w:noProof/>
            <w:webHidden/>
          </w:rPr>
          <w:fldChar w:fldCharType="begin"/>
        </w:r>
        <w:r w:rsidR="005D5001">
          <w:rPr>
            <w:noProof/>
            <w:webHidden/>
          </w:rPr>
          <w:instrText xml:space="preserve"> PAGEREF _Toc353640572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rsidP="005D5001">
      <w:pPr>
        <w:pStyle w:val="TDC3"/>
        <w:ind w:left="2124" w:hanging="2124"/>
        <w:rPr>
          <w:rFonts w:asciiTheme="minorHAnsi" w:eastAsiaTheme="minorEastAsia" w:hAnsiTheme="minorHAnsi" w:cstheme="minorBidi"/>
          <w:iCs w:val="0"/>
          <w:noProof/>
          <w:sz w:val="22"/>
          <w:szCs w:val="22"/>
          <w:lang w:eastAsia="es-EC"/>
        </w:rPr>
      </w:pPr>
      <w:hyperlink w:anchor="_Toc353640573" w:history="1">
        <w:r w:rsidR="005D5001" w:rsidRPr="005D0FA8">
          <w:rPr>
            <w:rStyle w:val="Hipervnculo"/>
            <w:noProof/>
            <w:lang w:val="es-ES"/>
          </w:rPr>
          <w:t>4.7.3.</w:t>
        </w:r>
        <w:r w:rsidR="005D5001">
          <w:rPr>
            <w:rFonts w:asciiTheme="minorHAnsi" w:eastAsiaTheme="minorEastAsia" w:hAnsiTheme="minorHAnsi" w:cstheme="minorBidi"/>
            <w:iCs w:val="0"/>
            <w:noProof/>
            <w:sz w:val="22"/>
            <w:szCs w:val="22"/>
            <w:lang w:eastAsia="es-EC"/>
          </w:rPr>
          <w:tab/>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Establecer la integridad de las Cuentas por Cobrar Clientes.</w:t>
        </w:r>
        <w:r w:rsidR="005D5001">
          <w:rPr>
            <w:noProof/>
            <w:webHidden/>
          </w:rPr>
          <w:tab/>
        </w:r>
        <w:r>
          <w:rPr>
            <w:noProof/>
            <w:webHidden/>
          </w:rPr>
          <w:fldChar w:fldCharType="begin"/>
        </w:r>
        <w:r w:rsidR="005D5001">
          <w:rPr>
            <w:noProof/>
            <w:webHidden/>
          </w:rPr>
          <w:instrText xml:space="preserve"> PAGEREF _Toc353640573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rsidP="005D5001">
      <w:pPr>
        <w:pStyle w:val="TDC3"/>
        <w:ind w:left="2124" w:hanging="2124"/>
        <w:rPr>
          <w:rFonts w:asciiTheme="minorHAnsi" w:eastAsiaTheme="minorEastAsia" w:hAnsiTheme="minorHAnsi" w:cstheme="minorBidi"/>
          <w:iCs w:val="0"/>
          <w:noProof/>
          <w:sz w:val="22"/>
          <w:szCs w:val="22"/>
          <w:lang w:eastAsia="es-EC"/>
        </w:rPr>
      </w:pPr>
      <w:hyperlink w:anchor="_Toc353640574" w:history="1">
        <w:r w:rsidR="005D5001" w:rsidRPr="005D0FA8">
          <w:rPr>
            <w:rStyle w:val="Hipervnculo"/>
            <w:noProof/>
            <w:lang w:val="es-ES"/>
          </w:rPr>
          <w:t>4.7.4.</w:t>
        </w:r>
        <w:r w:rsidR="005D5001">
          <w:rPr>
            <w:rFonts w:asciiTheme="minorHAnsi" w:eastAsiaTheme="minorEastAsia" w:hAnsiTheme="minorHAnsi" w:cstheme="minorBidi"/>
            <w:iCs w:val="0"/>
            <w:noProof/>
            <w:sz w:val="22"/>
            <w:szCs w:val="22"/>
            <w:lang w:eastAsia="es-EC"/>
          </w:rPr>
          <w:tab/>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Análisis de antigüedad de los saldos de cuentas por cobrar</w:t>
        </w:r>
        <w:r w:rsidR="005D5001">
          <w:rPr>
            <w:noProof/>
            <w:webHidden/>
          </w:rPr>
          <w:tab/>
        </w:r>
        <w:r>
          <w:rPr>
            <w:noProof/>
            <w:webHidden/>
          </w:rPr>
          <w:fldChar w:fldCharType="begin"/>
        </w:r>
        <w:r w:rsidR="005D5001">
          <w:rPr>
            <w:noProof/>
            <w:webHidden/>
          </w:rPr>
          <w:instrText xml:space="preserve"> PAGEREF _Toc353640574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rsidP="005D5001">
      <w:pPr>
        <w:pStyle w:val="TDC3"/>
        <w:ind w:left="2124" w:hanging="2124"/>
        <w:rPr>
          <w:rFonts w:asciiTheme="minorHAnsi" w:eastAsiaTheme="minorEastAsia" w:hAnsiTheme="minorHAnsi" w:cstheme="minorBidi"/>
          <w:iCs w:val="0"/>
          <w:noProof/>
          <w:sz w:val="22"/>
          <w:szCs w:val="22"/>
          <w:lang w:eastAsia="es-EC"/>
        </w:rPr>
      </w:pPr>
      <w:hyperlink w:anchor="_Toc353640575" w:history="1">
        <w:r w:rsidR="005D5001" w:rsidRPr="005D0FA8">
          <w:rPr>
            <w:rStyle w:val="Hipervnculo"/>
            <w:noProof/>
            <w:lang w:val="es-ES"/>
          </w:rPr>
          <w:t>4.7.5.</w:t>
        </w:r>
        <w:r w:rsidR="005D5001">
          <w:rPr>
            <w:rFonts w:asciiTheme="minorHAnsi" w:eastAsiaTheme="minorEastAsia" w:hAnsiTheme="minorHAnsi" w:cstheme="minorBidi"/>
            <w:iCs w:val="0"/>
            <w:noProof/>
            <w:sz w:val="22"/>
            <w:szCs w:val="22"/>
            <w:lang w:eastAsia="es-EC"/>
          </w:rPr>
          <w:tab/>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Evaluar la presentación y revelación de las Cuentas por Cobrar en los Estados Financieros</w:t>
        </w:r>
        <w:r w:rsidR="005D5001">
          <w:rPr>
            <w:noProof/>
            <w:webHidden/>
          </w:rPr>
          <w:tab/>
        </w:r>
        <w:r>
          <w:rPr>
            <w:noProof/>
            <w:webHidden/>
          </w:rPr>
          <w:fldChar w:fldCharType="begin"/>
        </w:r>
        <w:r w:rsidR="005D5001">
          <w:rPr>
            <w:noProof/>
            <w:webHidden/>
          </w:rPr>
          <w:instrText xml:space="preserve"> PAGEREF _Toc353640575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76" w:history="1">
        <w:r w:rsidR="005D5001" w:rsidRPr="005D0FA8">
          <w:rPr>
            <w:rStyle w:val="Hipervnculo"/>
            <w:noProof/>
            <w:lang w:val="es-ES"/>
          </w:rPr>
          <w:t>4.7.6.</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Aplicar procedimientos analíticos a la Cuenta por Cobrar</w:t>
        </w:r>
        <w:r w:rsidR="005D5001">
          <w:rPr>
            <w:noProof/>
            <w:webHidden/>
          </w:rPr>
          <w:tab/>
        </w:r>
        <w:r w:rsidR="005D5001">
          <w:rPr>
            <w:noProof/>
            <w:webHidden/>
          </w:rPr>
          <w:tab/>
        </w:r>
        <w:r w:rsidR="005D5001">
          <w:rPr>
            <w:noProof/>
            <w:webHidden/>
          </w:rPr>
          <w:tab/>
        </w:r>
        <w:r>
          <w:rPr>
            <w:noProof/>
            <w:webHidden/>
          </w:rPr>
          <w:fldChar w:fldCharType="begin"/>
        </w:r>
        <w:r w:rsidR="005D5001">
          <w:rPr>
            <w:noProof/>
            <w:webHidden/>
          </w:rPr>
          <w:instrText xml:space="preserve"> PAGEREF _Toc353640576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1"/>
        <w:rPr>
          <w:noProof/>
          <w:lang w:val="es-EC" w:eastAsia="es-EC"/>
        </w:rPr>
      </w:pPr>
      <w:hyperlink w:anchor="_Toc353640577" w:history="1">
        <w:r w:rsidR="005D5001" w:rsidRPr="005D5001">
          <w:rPr>
            <w:rStyle w:val="Hipervnculo"/>
            <w:rFonts w:ascii="Arial" w:hAnsi="Arial" w:cs="Arial"/>
            <w:b/>
            <w:noProof/>
            <w:sz w:val="24"/>
            <w:szCs w:val="24"/>
          </w:rPr>
          <w:t>CAPITULO V</w:t>
        </w:r>
        <w:r w:rsidR="005D5001" w:rsidRPr="005D5001">
          <w:rPr>
            <w:rFonts w:ascii="Arial" w:hAnsi="Arial" w:cs="Arial"/>
            <w:b/>
            <w:noProof/>
            <w:webHidden/>
            <w:sz w:val="24"/>
            <w:szCs w:val="24"/>
          </w:rPr>
          <w:tab/>
        </w:r>
        <w:r w:rsidRPr="005D5001">
          <w:rPr>
            <w:rFonts w:ascii="Arial" w:hAnsi="Arial" w:cs="Arial"/>
            <w:b/>
            <w:noProof/>
            <w:webHidden/>
            <w:sz w:val="24"/>
            <w:szCs w:val="24"/>
          </w:rPr>
          <w:fldChar w:fldCharType="begin"/>
        </w:r>
        <w:r w:rsidR="005D5001" w:rsidRPr="005D5001">
          <w:rPr>
            <w:rFonts w:ascii="Arial" w:hAnsi="Arial" w:cs="Arial"/>
            <w:b/>
            <w:noProof/>
            <w:webHidden/>
            <w:sz w:val="24"/>
            <w:szCs w:val="24"/>
          </w:rPr>
          <w:instrText xml:space="preserve"> PAGEREF _Toc353640577 \h </w:instrText>
        </w:r>
        <w:r w:rsidRPr="005D5001">
          <w:rPr>
            <w:rFonts w:ascii="Arial" w:hAnsi="Arial" w:cs="Arial"/>
            <w:b/>
            <w:noProof/>
            <w:webHidden/>
            <w:sz w:val="24"/>
            <w:szCs w:val="24"/>
          </w:rPr>
        </w:r>
        <w:r w:rsidRPr="005D5001">
          <w:rPr>
            <w:rFonts w:ascii="Arial" w:hAnsi="Arial" w:cs="Arial"/>
            <w:b/>
            <w:noProof/>
            <w:webHidden/>
            <w:sz w:val="24"/>
            <w:szCs w:val="24"/>
          </w:rPr>
          <w:fldChar w:fldCharType="separate"/>
        </w:r>
        <w:r w:rsidR="002E39BE">
          <w:rPr>
            <w:rFonts w:ascii="Arial" w:hAnsi="Arial" w:cs="Arial"/>
            <w:b/>
            <w:noProof/>
            <w:webHidden/>
            <w:sz w:val="24"/>
            <w:szCs w:val="24"/>
          </w:rPr>
          <w:t>2</w:t>
        </w:r>
        <w:r w:rsidRPr="005D5001">
          <w:rPr>
            <w:rFonts w:ascii="Arial" w:hAnsi="Arial" w:cs="Arial"/>
            <w:b/>
            <w:noProof/>
            <w:webHidden/>
            <w:sz w:val="24"/>
            <w:szCs w:val="24"/>
          </w:rPr>
          <w:fldChar w:fldCharType="end"/>
        </w:r>
      </w:hyperlink>
    </w:p>
    <w:p w:rsidR="005D5001" w:rsidRDefault="00072013">
      <w:pPr>
        <w:pStyle w:val="TDC1"/>
        <w:rPr>
          <w:noProof/>
          <w:lang w:val="es-EC" w:eastAsia="es-EC"/>
        </w:rPr>
      </w:pPr>
      <w:hyperlink w:anchor="_Toc353640578" w:history="1">
        <w:r w:rsidR="005D5001" w:rsidRPr="005D5001">
          <w:rPr>
            <w:rStyle w:val="Hipervnculo"/>
            <w:rFonts w:ascii="Arial" w:hAnsi="Arial" w:cs="Arial"/>
            <w:b/>
            <w:noProof/>
            <w:sz w:val="24"/>
            <w:szCs w:val="24"/>
          </w:rPr>
          <w:t>5.</w:t>
        </w:r>
        <w:r w:rsidR="005D5001">
          <w:rPr>
            <w:noProof/>
            <w:lang w:val="es-EC" w:eastAsia="es-EC"/>
          </w:rPr>
          <w:tab/>
        </w:r>
        <w:r w:rsidR="005D5001" w:rsidRPr="005D5001">
          <w:rPr>
            <w:rStyle w:val="Hipervnculo"/>
            <w:rFonts w:ascii="Arial" w:hAnsi="Arial" w:cs="Arial"/>
            <w:b/>
            <w:noProof/>
            <w:sz w:val="24"/>
            <w:szCs w:val="24"/>
          </w:rPr>
          <w:t>HALLAZGOS E INFORME DE AUDITORÍA</w:t>
        </w:r>
        <w:r w:rsidR="005D5001" w:rsidRPr="005D5001">
          <w:rPr>
            <w:rFonts w:ascii="Arial" w:hAnsi="Arial" w:cs="Arial"/>
            <w:b/>
            <w:noProof/>
            <w:webHidden/>
            <w:sz w:val="24"/>
            <w:szCs w:val="24"/>
          </w:rPr>
          <w:tab/>
        </w:r>
        <w:r w:rsidRPr="005D5001">
          <w:rPr>
            <w:rFonts w:ascii="Arial" w:hAnsi="Arial" w:cs="Arial"/>
            <w:b/>
            <w:noProof/>
            <w:webHidden/>
            <w:sz w:val="24"/>
            <w:szCs w:val="24"/>
          </w:rPr>
          <w:fldChar w:fldCharType="begin"/>
        </w:r>
        <w:r w:rsidR="005D5001" w:rsidRPr="005D5001">
          <w:rPr>
            <w:rFonts w:ascii="Arial" w:hAnsi="Arial" w:cs="Arial"/>
            <w:b/>
            <w:noProof/>
            <w:webHidden/>
            <w:sz w:val="24"/>
            <w:szCs w:val="24"/>
          </w:rPr>
          <w:instrText xml:space="preserve"> PAGEREF _Toc353640578 \h </w:instrText>
        </w:r>
        <w:r w:rsidRPr="005D5001">
          <w:rPr>
            <w:rFonts w:ascii="Arial" w:hAnsi="Arial" w:cs="Arial"/>
            <w:b/>
            <w:noProof/>
            <w:webHidden/>
            <w:sz w:val="24"/>
            <w:szCs w:val="24"/>
          </w:rPr>
        </w:r>
        <w:r w:rsidRPr="005D5001">
          <w:rPr>
            <w:rFonts w:ascii="Arial" w:hAnsi="Arial" w:cs="Arial"/>
            <w:b/>
            <w:noProof/>
            <w:webHidden/>
            <w:sz w:val="24"/>
            <w:szCs w:val="24"/>
          </w:rPr>
          <w:fldChar w:fldCharType="separate"/>
        </w:r>
        <w:r w:rsidR="002E39BE">
          <w:rPr>
            <w:rFonts w:ascii="Arial" w:hAnsi="Arial" w:cs="Arial"/>
            <w:b/>
            <w:noProof/>
            <w:webHidden/>
            <w:sz w:val="24"/>
            <w:szCs w:val="24"/>
          </w:rPr>
          <w:t>2</w:t>
        </w:r>
        <w:r w:rsidRPr="005D5001">
          <w:rPr>
            <w:rFonts w:ascii="Arial" w:hAnsi="Arial" w:cs="Arial"/>
            <w:b/>
            <w:noProof/>
            <w:webHidden/>
            <w:sz w:val="24"/>
            <w:szCs w:val="24"/>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79" w:history="1">
        <w:r w:rsidR="005D5001" w:rsidRPr="005D0FA8">
          <w:rPr>
            <w:rStyle w:val="Hipervnculo"/>
            <w:noProof/>
          </w:rPr>
          <w:t>5.1.</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HOJA DE HALLAZGOS</w:t>
        </w:r>
        <w:r w:rsidR="005D5001">
          <w:rPr>
            <w:noProof/>
            <w:webHidden/>
          </w:rPr>
          <w:tab/>
        </w:r>
        <w:r>
          <w:rPr>
            <w:noProof/>
            <w:webHidden/>
          </w:rPr>
          <w:fldChar w:fldCharType="begin"/>
        </w:r>
        <w:r w:rsidR="005D5001">
          <w:rPr>
            <w:noProof/>
            <w:webHidden/>
          </w:rPr>
          <w:instrText xml:space="preserve"> PAGEREF _Toc353640579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80" w:history="1">
        <w:r w:rsidR="005D5001" w:rsidRPr="005D0FA8">
          <w:rPr>
            <w:rStyle w:val="Hipervnculo"/>
            <w:noProof/>
            <w:lang w:val="es-ES"/>
          </w:rPr>
          <w:t>5.1.1.</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Hallazgo 1</w:t>
        </w:r>
        <w:r w:rsidR="005D5001">
          <w:rPr>
            <w:noProof/>
            <w:webHidden/>
          </w:rPr>
          <w:tab/>
        </w:r>
        <w:r>
          <w:rPr>
            <w:noProof/>
            <w:webHidden/>
          </w:rPr>
          <w:fldChar w:fldCharType="begin"/>
        </w:r>
        <w:r w:rsidR="005D5001">
          <w:rPr>
            <w:noProof/>
            <w:webHidden/>
          </w:rPr>
          <w:instrText xml:space="preserve"> PAGEREF _Toc353640580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81" w:history="1">
        <w:r w:rsidR="005D5001" w:rsidRPr="005D0FA8">
          <w:rPr>
            <w:rStyle w:val="Hipervnculo"/>
            <w:noProof/>
            <w:lang w:val="es-ES"/>
          </w:rPr>
          <w:t>5.1.2.</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Hallazgo 2</w:t>
        </w:r>
        <w:r w:rsidR="005D5001">
          <w:rPr>
            <w:noProof/>
            <w:webHidden/>
          </w:rPr>
          <w:tab/>
        </w:r>
        <w:r>
          <w:rPr>
            <w:noProof/>
            <w:webHidden/>
          </w:rPr>
          <w:fldChar w:fldCharType="begin"/>
        </w:r>
        <w:r w:rsidR="005D5001">
          <w:rPr>
            <w:noProof/>
            <w:webHidden/>
          </w:rPr>
          <w:instrText xml:space="preserve"> PAGEREF _Toc353640581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3"/>
        <w:rPr>
          <w:rFonts w:asciiTheme="minorHAnsi" w:eastAsiaTheme="minorEastAsia" w:hAnsiTheme="minorHAnsi" w:cstheme="minorBidi"/>
          <w:iCs w:val="0"/>
          <w:noProof/>
          <w:sz w:val="22"/>
          <w:szCs w:val="22"/>
          <w:lang w:eastAsia="es-EC"/>
        </w:rPr>
      </w:pPr>
      <w:hyperlink w:anchor="_Toc353640582" w:history="1">
        <w:r w:rsidR="005D5001" w:rsidRPr="005D0FA8">
          <w:rPr>
            <w:rStyle w:val="Hipervnculo"/>
            <w:noProof/>
            <w:lang w:val="es-ES"/>
          </w:rPr>
          <w:t>5.1.3.</w:t>
        </w:r>
        <w:r w:rsidR="005D5001">
          <w:rPr>
            <w:rFonts w:asciiTheme="minorHAnsi" w:eastAsiaTheme="minorEastAsia" w:hAnsiTheme="minorHAnsi" w:cstheme="minorBidi"/>
            <w:iCs w:val="0"/>
            <w:noProof/>
            <w:sz w:val="22"/>
            <w:szCs w:val="22"/>
            <w:lang w:eastAsia="es-EC"/>
          </w:rPr>
          <w:tab/>
        </w:r>
        <w:r w:rsidR="005D5001" w:rsidRPr="005D0FA8">
          <w:rPr>
            <w:rStyle w:val="Hipervnculo"/>
            <w:noProof/>
            <w:lang w:val="es-ES"/>
          </w:rPr>
          <w:t>Hallazgo 3</w:t>
        </w:r>
        <w:r w:rsidR="005D5001">
          <w:rPr>
            <w:noProof/>
            <w:webHidden/>
          </w:rPr>
          <w:tab/>
        </w:r>
        <w:r>
          <w:rPr>
            <w:noProof/>
            <w:webHidden/>
          </w:rPr>
          <w:fldChar w:fldCharType="begin"/>
        </w:r>
        <w:r w:rsidR="005D5001">
          <w:rPr>
            <w:noProof/>
            <w:webHidden/>
          </w:rPr>
          <w:instrText xml:space="preserve"> PAGEREF _Toc353640582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83" w:history="1">
        <w:r w:rsidR="005D5001" w:rsidRPr="005D0FA8">
          <w:rPr>
            <w:rStyle w:val="Hipervnculo"/>
            <w:noProof/>
          </w:rPr>
          <w:t>5.2.</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CARTA DE SUGERENCIAS</w:t>
        </w:r>
        <w:r w:rsidR="005D5001">
          <w:rPr>
            <w:noProof/>
            <w:webHidden/>
          </w:rPr>
          <w:tab/>
        </w:r>
        <w:r>
          <w:rPr>
            <w:noProof/>
            <w:webHidden/>
          </w:rPr>
          <w:fldChar w:fldCharType="begin"/>
        </w:r>
        <w:r w:rsidR="005D5001">
          <w:rPr>
            <w:noProof/>
            <w:webHidden/>
          </w:rPr>
          <w:instrText xml:space="preserve"> PAGEREF _Toc353640583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84" w:history="1">
        <w:r w:rsidR="005D5001" w:rsidRPr="005D0FA8">
          <w:rPr>
            <w:rStyle w:val="Hipervnculo"/>
            <w:noProof/>
          </w:rPr>
          <w:t>5.3.</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INFORME DE AUDITORÍA</w:t>
        </w:r>
        <w:r w:rsidR="005D5001">
          <w:rPr>
            <w:noProof/>
            <w:webHidden/>
          </w:rPr>
          <w:tab/>
        </w:r>
        <w:r>
          <w:rPr>
            <w:noProof/>
            <w:webHidden/>
          </w:rPr>
          <w:fldChar w:fldCharType="begin"/>
        </w:r>
        <w:r w:rsidR="005D5001">
          <w:rPr>
            <w:noProof/>
            <w:webHidden/>
          </w:rPr>
          <w:instrText xml:space="preserve"> PAGEREF _Toc353640584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1"/>
        <w:rPr>
          <w:noProof/>
          <w:lang w:val="es-EC" w:eastAsia="es-EC"/>
        </w:rPr>
      </w:pPr>
      <w:hyperlink w:anchor="_Toc353640585" w:history="1">
        <w:r w:rsidR="005D5001" w:rsidRPr="00941C56">
          <w:rPr>
            <w:rStyle w:val="Hipervnculo"/>
            <w:rFonts w:ascii="Arial" w:hAnsi="Arial" w:cs="Arial"/>
            <w:b/>
            <w:noProof/>
            <w:sz w:val="24"/>
            <w:szCs w:val="24"/>
          </w:rPr>
          <w:t>CAPITULO VI</w:t>
        </w:r>
        <w:r w:rsidR="005D5001" w:rsidRPr="00941C56">
          <w:rPr>
            <w:rFonts w:ascii="Arial" w:hAnsi="Arial" w:cs="Arial"/>
            <w:b/>
            <w:noProof/>
            <w:webHidden/>
            <w:sz w:val="24"/>
            <w:szCs w:val="24"/>
          </w:rPr>
          <w:tab/>
        </w:r>
        <w:r w:rsidRPr="00941C56">
          <w:rPr>
            <w:rFonts w:ascii="Arial" w:hAnsi="Arial" w:cs="Arial"/>
            <w:b/>
            <w:noProof/>
            <w:webHidden/>
            <w:sz w:val="24"/>
            <w:szCs w:val="24"/>
          </w:rPr>
          <w:fldChar w:fldCharType="begin"/>
        </w:r>
        <w:r w:rsidR="005D5001" w:rsidRPr="00941C56">
          <w:rPr>
            <w:rFonts w:ascii="Arial" w:hAnsi="Arial" w:cs="Arial"/>
            <w:b/>
            <w:noProof/>
            <w:webHidden/>
            <w:sz w:val="24"/>
            <w:szCs w:val="24"/>
          </w:rPr>
          <w:instrText xml:space="preserve"> PAGEREF _Toc353640585 \h </w:instrText>
        </w:r>
        <w:r w:rsidRPr="00941C56">
          <w:rPr>
            <w:rFonts w:ascii="Arial" w:hAnsi="Arial" w:cs="Arial"/>
            <w:b/>
            <w:noProof/>
            <w:webHidden/>
            <w:sz w:val="24"/>
            <w:szCs w:val="24"/>
          </w:rPr>
        </w:r>
        <w:r w:rsidRPr="00941C56">
          <w:rPr>
            <w:rFonts w:ascii="Arial" w:hAnsi="Arial" w:cs="Arial"/>
            <w:b/>
            <w:noProof/>
            <w:webHidden/>
            <w:sz w:val="24"/>
            <w:szCs w:val="24"/>
          </w:rPr>
          <w:fldChar w:fldCharType="separate"/>
        </w:r>
        <w:r w:rsidR="002E39BE">
          <w:rPr>
            <w:rFonts w:ascii="Arial" w:hAnsi="Arial" w:cs="Arial"/>
            <w:b/>
            <w:noProof/>
            <w:webHidden/>
            <w:sz w:val="24"/>
            <w:szCs w:val="24"/>
          </w:rPr>
          <w:t>2</w:t>
        </w:r>
        <w:r w:rsidRPr="00941C56">
          <w:rPr>
            <w:rFonts w:ascii="Arial" w:hAnsi="Arial" w:cs="Arial"/>
            <w:b/>
            <w:noProof/>
            <w:webHidden/>
            <w:sz w:val="24"/>
            <w:szCs w:val="24"/>
          </w:rPr>
          <w:fldChar w:fldCharType="end"/>
        </w:r>
      </w:hyperlink>
    </w:p>
    <w:p w:rsidR="005D5001" w:rsidRDefault="00072013">
      <w:pPr>
        <w:pStyle w:val="TDC1"/>
        <w:rPr>
          <w:noProof/>
          <w:lang w:val="es-EC" w:eastAsia="es-EC"/>
        </w:rPr>
      </w:pPr>
      <w:hyperlink w:anchor="_Toc353640586" w:history="1">
        <w:r w:rsidR="005D5001" w:rsidRPr="00941C56">
          <w:rPr>
            <w:rStyle w:val="Hipervnculo"/>
            <w:rFonts w:ascii="Arial" w:hAnsi="Arial" w:cs="Arial"/>
            <w:b/>
            <w:noProof/>
            <w:sz w:val="24"/>
            <w:szCs w:val="24"/>
          </w:rPr>
          <w:t>6.</w:t>
        </w:r>
        <w:r w:rsidR="005D5001">
          <w:rPr>
            <w:noProof/>
            <w:lang w:val="es-EC" w:eastAsia="es-EC"/>
          </w:rPr>
          <w:tab/>
        </w:r>
        <w:r w:rsidR="005D5001" w:rsidRPr="00941C56">
          <w:rPr>
            <w:rStyle w:val="Hipervnculo"/>
            <w:rFonts w:ascii="Arial" w:hAnsi="Arial" w:cs="Arial"/>
            <w:b/>
            <w:noProof/>
            <w:sz w:val="24"/>
            <w:szCs w:val="24"/>
          </w:rPr>
          <w:t>CONCLUSIONES Y RECOMENDACIONES</w:t>
        </w:r>
        <w:r w:rsidR="005D5001" w:rsidRPr="00941C56">
          <w:rPr>
            <w:rFonts w:ascii="Arial" w:hAnsi="Arial" w:cs="Arial"/>
            <w:b/>
            <w:noProof/>
            <w:webHidden/>
            <w:sz w:val="24"/>
            <w:szCs w:val="24"/>
          </w:rPr>
          <w:tab/>
        </w:r>
        <w:r w:rsidRPr="00941C56">
          <w:rPr>
            <w:rFonts w:ascii="Arial" w:hAnsi="Arial" w:cs="Arial"/>
            <w:b/>
            <w:noProof/>
            <w:webHidden/>
            <w:sz w:val="24"/>
            <w:szCs w:val="24"/>
          </w:rPr>
          <w:fldChar w:fldCharType="begin"/>
        </w:r>
        <w:r w:rsidR="005D5001" w:rsidRPr="00941C56">
          <w:rPr>
            <w:rFonts w:ascii="Arial" w:hAnsi="Arial" w:cs="Arial"/>
            <w:b/>
            <w:noProof/>
            <w:webHidden/>
            <w:sz w:val="24"/>
            <w:szCs w:val="24"/>
          </w:rPr>
          <w:instrText xml:space="preserve"> PAGEREF _Toc353640586 \h </w:instrText>
        </w:r>
        <w:r w:rsidRPr="00941C56">
          <w:rPr>
            <w:rFonts w:ascii="Arial" w:hAnsi="Arial" w:cs="Arial"/>
            <w:b/>
            <w:noProof/>
            <w:webHidden/>
            <w:sz w:val="24"/>
            <w:szCs w:val="24"/>
          </w:rPr>
        </w:r>
        <w:r w:rsidRPr="00941C56">
          <w:rPr>
            <w:rFonts w:ascii="Arial" w:hAnsi="Arial" w:cs="Arial"/>
            <w:b/>
            <w:noProof/>
            <w:webHidden/>
            <w:sz w:val="24"/>
            <w:szCs w:val="24"/>
          </w:rPr>
          <w:fldChar w:fldCharType="separate"/>
        </w:r>
        <w:r w:rsidR="002E39BE">
          <w:rPr>
            <w:rFonts w:ascii="Arial" w:hAnsi="Arial" w:cs="Arial"/>
            <w:b/>
            <w:noProof/>
            <w:webHidden/>
            <w:sz w:val="24"/>
            <w:szCs w:val="24"/>
          </w:rPr>
          <w:t>2</w:t>
        </w:r>
        <w:r w:rsidRPr="00941C56">
          <w:rPr>
            <w:rFonts w:ascii="Arial" w:hAnsi="Arial" w:cs="Arial"/>
            <w:b/>
            <w:noProof/>
            <w:webHidden/>
            <w:sz w:val="24"/>
            <w:szCs w:val="24"/>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87" w:history="1">
        <w:r w:rsidR="005D5001" w:rsidRPr="005D0FA8">
          <w:rPr>
            <w:rStyle w:val="Hipervnculo"/>
            <w:noProof/>
          </w:rPr>
          <w:t>6.1.</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CONCLUSIONES</w:t>
        </w:r>
        <w:r w:rsidR="005D5001">
          <w:rPr>
            <w:noProof/>
            <w:webHidden/>
          </w:rPr>
          <w:tab/>
        </w:r>
        <w:r>
          <w:rPr>
            <w:noProof/>
            <w:webHidden/>
          </w:rPr>
          <w:fldChar w:fldCharType="begin"/>
        </w:r>
        <w:r w:rsidR="005D5001">
          <w:rPr>
            <w:noProof/>
            <w:webHidden/>
          </w:rPr>
          <w:instrText xml:space="preserve"> PAGEREF _Toc353640587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2"/>
        <w:rPr>
          <w:rFonts w:asciiTheme="minorHAnsi" w:eastAsiaTheme="minorEastAsia" w:hAnsiTheme="minorHAnsi" w:cstheme="minorBidi"/>
          <w:smallCaps w:val="0"/>
          <w:noProof/>
          <w:sz w:val="22"/>
          <w:szCs w:val="22"/>
          <w:lang w:eastAsia="es-EC"/>
        </w:rPr>
      </w:pPr>
      <w:hyperlink w:anchor="_Toc353640588" w:history="1">
        <w:r w:rsidR="005D5001" w:rsidRPr="005D0FA8">
          <w:rPr>
            <w:rStyle w:val="Hipervnculo"/>
            <w:noProof/>
          </w:rPr>
          <w:t>6.2.</w:t>
        </w:r>
        <w:r w:rsidR="005D5001">
          <w:rPr>
            <w:rFonts w:asciiTheme="minorHAnsi" w:eastAsiaTheme="minorEastAsia" w:hAnsiTheme="minorHAnsi" w:cstheme="minorBidi"/>
            <w:smallCaps w:val="0"/>
            <w:noProof/>
            <w:sz w:val="22"/>
            <w:szCs w:val="22"/>
            <w:lang w:eastAsia="es-EC"/>
          </w:rPr>
          <w:tab/>
        </w:r>
        <w:r w:rsidR="005D5001" w:rsidRPr="005D0FA8">
          <w:rPr>
            <w:rStyle w:val="Hipervnculo"/>
            <w:noProof/>
          </w:rPr>
          <w:t>RECOMENDACIONES</w:t>
        </w:r>
        <w:r w:rsidR="005D5001">
          <w:rPr>
            <w:noProof/>
            <w:webHidden/>
          </w:rPr>
          <w:tab/>
        </w:r>
        <w:r>
          <w:rPr>
            <w:noProof/>
            <w:webHidden/>
          </w:rPr>
          <w:fldChar w:fldCharType="begin"/>
        </w:r>
        <w:r w:rsidR="005D5001">
          <w:rPr>
            <w:noProof/>
            <w:webHidden/>
          </w:rPr>
          <w:instrText xml:space="preserve"> PAGEREF _Toc353640588 \h </w:instrText>
        </w:r>
        <w:r>
          <w:rPr>
            <w:noProof/>
            <w:webHidden/>
          </w:rPr>
        </w:r>
        <w:r>
          <w:rPr>
            <w:noProof/>
            <w:webHidden/>
          </w:rPr>
          <w:fldChar w:fldCharType="separate"/>
        </w:r>
        <w:r w:rsidR="002E39BE">
          <w:rPr>
            <w:noProof/>
            <w:webHidden/>
          </w:rPr>
          <w:t>2</w:t>
        </w:r>
        <w:r>
          <w:rPr>
            <w:noProof/>
            <w:webHidden/>
          </w:rPr>
          <w:fldChar w:fldCharType="end"/>
        </w:r>
      </w:hyperlink>
    </w:p>
    <w:p w:rsidR="005D5001" w:rsidRDefault="00072013">
      <w:pPr>
        <w:pStyle w:val="TDC1"/>
        <w:rPr>
          <w:noProof/>
          <w:lang w:val="es-EC" w:eastAsia="es-EC"/>
        </w:rPr>
      </w:pPr>
      <w:hyperlink w:anchor="_Toc353640589" w:history="1">
        <w:r w:rsidR="005D5001" w:rsidRPr="00941C56">
          <w:rPr>
            <w:rStyle w:val="Hipervnculo"/>
            <w:rFonts w:ascii="Arial" w:hAnsi="Arial" w:cs="Arial"/>
            <w:b/>
            <w:noProof/>
            <w:sz w:val="24"/>
            <w:szCs w:val="24"/>
          </w:rPr>
          <w:t>ANEXOS</w:t>
        </w:r>
        <w:r w:rsidR="005D5001">
          <w:rPr>
            <w:noProof/>
            <w:webHidden/>
          </w:rPr>
          <w:tab/>
        </w:r>
        <w:r w:rsidRPr="00941C56">
          <w:rPr>
            <w:rFonts w:ascii="Arial" w:hAnsi="Arial" w:cs="Arial"/>
            <w:b/>
            <w:noProof/>
            <w:webHidden/>
            <w:sz w:val="24"/>
            <w:szCs w:val="24"/>
          </w:rPr>
          <w:fldChar w:fldCharType="begin"/>
        </w:r>
        <w:r w:rsidR="005D5001" w:rsidRPr="00941C56">
          <w:rPr>
            <w:rFonts w:ascii="Arial" w:hAnsi="Arial" w:cs="Arial"/>
            <w:b/>
            <w:noProof/>
            <w:webHidden/>
            <w:sz w:val="24"/>
            <w:szCs w:val="24"/>
          </w:rPr>
          <w:instrText xml:space="preserve"> PAGEREF _Toc353640589 \h </w:instrText>
        </w:r>
        <w:r w:rsidRPr="00941C56">
          <w:rPr>
            <w:rFonts w:ascii="Arial" w:hAnsi="Arial" w:cs="Arial"/>
            <w:b/>
            <w:noProof/>
            <w:webHidden/>
            <w:sz w:val="24"/>
            <w:szCs w:val="24"/>
          </w:rPr>
        </w:r>
        <w:r w:rsidRPr="00941C56">
          <w:rPr>
            <w:rFonts w:ascii="Arial" w:hAnsi="Arial" w:cs="Arial"/>
            <w:b/>
            <w:noProof/>
            <w:webHidden/>
            <w:sz w:val="24"/>
            <w:szCs w:val="24"/>
          </w:rPr>
          <w:fldChar w:fldCharType="separate"/>
        </w:r>
        <w:r w:rsidR="002E39BE">
          <w:rPr>
            <w:rFonts w:ascii="Arial" w:hAnsi="Arial" w:cs="Arial"/>
            <w:b/>
            <w:noProof/>
            <w:webHidden/>
            <w:sz w:val="24"/>
            <w:szCs w:val="24"/>
          </w:rPr>
          <w:t>2</w:t>
        </w:r>
        <w:r w:rsidRPr="00941C56">
          <w:rPr>
            <w:rFonts w:ascii="Arial" w:hAnsi="Arial" w:cs="Arial"/>
            <w:b/>
            <w:noProof/>
            <w:webHidden/>
            <w:sz w:val="24"/>
            <w:szCs w:val="24"/>
          </w:rPr>
          <w:fldChar w:fldCharType="end"/>
        </w:r>
      </w:hyperlink>
    </w:p>
    <w:p w:rsidR="005D5001" w:rsidRDefault="00072013">
      <w:pPr>
        <w:pStyle w:val="TDC1"/>
        <w:rPr>
          <w:noProof/>
          <w:lang w:val="es-EC" w:eastAsia="es-EC"/>
        </w:rPr>
      </w:pPr>
      <w:hyperlink w:anchor="_Toc353640590" w:history="1">
        <w:r w:rsidR="005D5001" w:rsidRPr="00941C56">
          <w:rPr>
            <w:rStyle w:val="Hipervnculo"/>
            <w:rFonts w:ascii="Arial" w:hAnsi="Arial" w:cs="Arial"/>
            <w:b/>
            <w:noProof/>
            <w:sz w:val="24"/>
            <w:szCs w:val="24"/>
          </w:rPr>
          <w:t>BIBLIOGRAFÍA</w:t>
        </w:r>
        <w:r w:rsidR="005D5001">
          <w:rPr>
            <w:noProof/>
            <w:webHidden/>
          </w:rPr>
          <w:tab/>
        </w:r>
        <w:r w:rsidRPr="00941C56">
          <w:rPr>
            <w:rFonts w:ascii="Arial" w:hAnsi="Arial" w:cs="Arial"/>
            <w:b/>
            <w:noProof/>
            <w:webHidden/>
            <w:sz w:val="24"/>
            <w:szCs w:val="24"/>
          </w:rPr>
          <w:fldChar w:fldCharType="begin"/>
        </w:r>
        <w:r w:rsidR="005D5001" w:rsidRPr="00941C56">
          <w:rPr>
            <w:rFonts w:ascii="Arial" w:hAnsi="Arial" w:cs="Arial"/>
            <w:b/>
            <w:noProof/>
            <w:webHidden/>
            <w:sz w:val="24"/>
            <w:szCs w:val="24"/>
          </w:rPr>
          <w:instrText xml:space="preserve"> PAGEREF _Toc353640590 \h </w:instrText>
        </w:r>
        <w:r w:rsidRPr="00941C56">
          <w:rPr>
            <w:rFonts w:ascii="Arial" w:hAnsi="Arial" w:cs="Arial"/>
            <w:b/>
            <w:noProof/>
            <w:webHidden/>
            <w:sz w:val="24"/>
            <w:szCs w:val="24"/>
          </w:rPr>
        </w:r>
        <w:r w:rsidRPr="00941C56">
          <w:rPr>
            <w:rFonts w:ascii="Arial" w:hAnsi="Arial" w:cs="Arial"/>
            <w:b/>
            <w:noProof/>
            <w:webHidden/>
            <w:sz w:val="24"/>
            <w:szCs w:val="24"/>
          </w:rPr>
          <w:fldChar w:fldCharType="separate"/>
        </w:r>
        <w:r w:rsidR="002E39BE">
          <w:rPr>
            <w:rFonts w:ascii="Arial" w:hAnsi="Arial" w:cs="Arial"/>
            <w:b/>
            <w:noProof/>
            <w:webHidden/>
            <w:sz w:val="24"/>
            <w:szCs w:val="24"/>
          </w:rPr>
          <w:t>2</w:t>
        </w:r>
        <w:r w:rsidRPr="00941C56">
          <w:rPr>
            <w:rFonts w:ascii="Arial" w:hAnsi="Arial" w:cs="Arial"/>
            <w:b/>
            <w:noProof/>
            <w:webHidden/>
            <w:sz w:val="24"/>
            <w:szCs w:val="24"/>
          </w:rPr>
          <w:fldChar w:fldCharType="end"/>
        </w:r>
      </w:hyperlink>
    </w:p>
    <w:p w:rsidR="00204D2F" w:rsidRDefault="00072013" w:rsidP="00116DBF">
      <w:pPr>
        <w:rPr>
          <w:rFonts w:ascii="Arial" w:eastAsiaTheme="minorEastAsia" w:hAnsi="Arial" w:cs="Arial"/>
          <w:b/>
          <w:sz w:val="32"/>
          <w:szCs w:val="32"/>
          <w:lang w:val="es-ES"/>
        </w:rPr>
      </w:pPr>
      <w:r>
        <w:rPr>
          <w:rFonts w:ascii="Arial" w:eastAsiaTheme="minorEastAsia" w:hAnsi="Arial" w:cs="Arial"/>
          <w:b/>
          <w:sz w:val="32"/>
          <w:szCs w:val="32"/>
          <w:lang w:val="es-ES"/>
        </w:rPr>
        <w:fldChar w:fldCharType="end"/>
      </w:r>
    </w:p>
    <w:p w:rsidR="00116DBF" w:rsidRDefault="00116DBF" w:rsidP="00116DBF">
      <w:pPr>
        <w:rPr>
          <w:rFonts w:ascii="Arial" w:eastAsiaTheme="minorEastAsia" w:hAnsi="Arial" w:cs="Arial"/>
          <w:b/>
          <w:sz w:val="32"/>
          <w:szCs w:val="32"/>
          <w:lang w:val="es-ES"/>
        </w:rPr>
      </w:pPr>
    </w:p>
    <w:p w:rsidR="00526830" w:rsidRDefault="00526830" w:rsidP="006C6CB8">
      <w:pPr>
        <w:sectPr w:rsidR="00526830" w:rsidSect="00875B87">
          <w:pgSz w:w="11907" w:h="16839" w:code="9"/>
          <w:pgMar w:top="2268" w:right="1361" w:bottom="2268" w:left="2268" w:header="709" w:footer="709" w:gutter="0"/>
          <w:pgNumType w:fmt="upperRoman" w:start="6"/>
          <w:cols w:space="708"/>
          <w:docGrid w:linePitch="360"/>
        </w:sectPr>
      </w:pPr>
    </w:p>
    <w:p w:rsidR="00526830" w:rsidRPr="00A63DF5" w:rsidRDefault="00526830" w:rsidP="00AE635A">
      <w:pPr>
        <w:pStyle w:val="Ttulo1"/>
        <w:spacing w:before="120" w:after="120"/>
      </w:pPr>
      <w:bookmarkStart w:id="7" w:name="_Toc353640472"/>
      <w:r w:rsidRPr="00A63DF5">
        <w:lastRenderedPageBreak/>
        <w:t>ÍNDICE DE TABLAS</w:t>
      </w:r>
      <w:bookmarkEnd w:id="7"/>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r w:rsidRPr="000A42C6">
        <w:rPr>
          <w:rFonts w:ascii="Arial" w:hAnsi="Arial" w:cs="Arial"/>
          <w:sz w:val="24"/>
          <w:szCs w:val="24"/>
        </w:rPr>
        <w:fldChar w:fldCharType="begin"/>
      </w:r>
      <w:r w:rsidR="00C73D75" w:rsidRPr="000A42C6">
        <w:rPr>
          <w:rFonts w:ascii="Arial" w:hAnsi="Arial" w:cs="Arial"/>
          <w:sz w:val="24"/>
          <w:szCs w:val="24"/>
        </w:rPr>
        <w:instrText xml:space="preserve"> TOC \h \z \c "Tabla" </w:instrText>
      </w:r>
      <w:r w:rsidRPr="000A42C6">
        <w:rPr>
          <w:rFonts w:ascii="Arial" w:hAnsi="Arial" w:cs="Arial"/>
          <w:sz w:val="24"/>
          <w:szCs w:val="24"/>
        </w:rPr>
        <w:fldChar w:fldCharType="separate"/>
      </w:r>
      <w:hyperlink w:anchor="_Toc352651168" w:history="1">
        <w:r w:rsidR="000A42C6" w:rsidRPr="000A42C6">
          <w:rPr>
            <w:rStyle w:val="Hipervnculo"/>
            <w:rFonts w:ascii="Arial" w:hAnsi="Arial" w:cs="Arial"/>
            <w:noProof/>
            <w:sz w:val="24"/>
            <w:szCs w:val="24"/>
          </w:rPr>
          <w:t>Tabla 1 - Índices de Liquidez</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_Toc352651168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69" w:history="1">
        <w:r w:rsidR="000A42C6" w:rsidRPr="000A42C6">
          <w:rPr>
            <w:rStyle w:val="Hipervnculo"/>
            <w:rFonts w:ascii="Arial" w:hAnsi="Arial" w:cs="Arial"/>
            <w:noProof/>
            <w:sz w:val="24"/>
            <w:szCs w:val="24"/>
          </w:rPr>
          <w:t>Tabla 2 - Índices de Actividad</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_Toc352651169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70" w:history="1">
        <w:r w:rsidR="000A42C6" w:rsidRPr="000A42C6">
          <w:rPr>
            <w:rStyle w:val="Hipervnculo"/>
            <w:rFonts w:ascii="Arial" w:hAnsi="Arial" w:cs="Arial"/>
            <w:noProof/>
            <w:sz w:val="24"/>
            <w:szCs w:val="24"/>
          </w:rPr>
          <w:t>Tabla 3 - Índices de endeudamiento</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_Toc352651170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71" w:history="1">
        <w:r w:rsidR="000A42C6" w:rsidRPr="000A42C6">
          <w:rPr>
            <w:rStyle w:val="Hipervnculo"/>
            <w:rFonts w:ascii="Arial" w:hAnsi="Arial" w:cs="Arial"/>
            <w:noProof/>
            <w:sz w:val="24"/>
            <w:szCs w:val="24"/>
          </w:rPr>
          <w:t>Tabla 4 - Índices de rendimiento</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_Toc352651171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72" w:history="1">
        <w:r w:rsidR="000A42C6" w:rsidRPr="000A42C6">
          <w:rPr>
            <w:rStyle w:val="Hipervnculo"/>
            <w:rFonts w:ascii="Arial" w:hAnsi="Arial" w:cs="Arial"/>
            <w:noProof/>
            <w:sz w:val="24"/>
            <w:szCs w:val="24"/>
          </w:rPr>
          <w:t>Tabla 5 - Cálculo de la Materialidad Global y Específica</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_Toc352651172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73" w:history="1">
        <w:r w:rsidR="000A42C6" w:rsidRPr="000A42C6">
          <w:rPr>
            <w:rStyle w:val="Hipervnculo"/>
            <w:rFonts w:ascii="Arial" w:hAnsi="Arial" w:cs="Arial"/>
            <w:noProof/>
            <w:sz w:val="24"/>
            <w:szCs w:val="24"/>
          </w:rPr>
          <w:t>Tabla 6 - Cálculo de la Materialidad Específica al rubro Cuentas por Cobrar</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_Toc352651173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74" w:history="1">
        <w:r w:rsidR="000A42C6" w:rsidRPr="000A42C6">
          <w:rPr>
            <w:rStyle w:val="Hipervnculo"/>
            <w:rFonts w:ascii="Arial" w:hAnsi="Arial" w:cs="Arial"/>
            <w:noProof/>
            <w:sz w:val="24"/>
            <w:szCs w:val="24"/>
          </w:rPr>
          <w:t>Tabla 7 - Cuestionario de Vulneración de Controles</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_Toc352651174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75" w:history="1">
        <w:r w:rsidR="000A42C6" w:rsidRPr="000A42C6">
          <w:rPr>
            <w:rStyle w:val="Hipervnculo"/>
            <w:rFonts w:ascii="Arial" w:hAnsi="Arial" w:cs="Arial"/>
            <w:noProof/>
            <w:sz w:val="24"/>
            <w:szCs w:val="24"/>
          </w:rPr>
          <w:t>Tabla 8 - Procedimientos para llevar a cabo las pruebas de Control</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_Toc352651175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76" w:history="1">
        <w:r w:rsidR="000A42C6" w:rsidRPr="000A42C6">
          <w:rPr>
            <w:rStyle w:val="Hipervnculo"/>
            <w:rFonts w:ascii="Arial" w:hAnsi="Arial" w:cs="Arial"/>
            <w:noProof/>
            <w:sz w:val="24"/>
            <w:szCs w:val="24"/>
          </w:rPr>
          <w:t>Tabla 9 - Procedimientos para llevar a cabo las Pruebas Sustantivas</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_Toc352651176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77" w:history="1">
        <w:r w:rsidR="000A42C6" w:rsidRPr="000A42C6">
          <w:rPr>
            <w:rStyle w:val="Hipervnculo"/>
            <w:rFonts w:ascii="Arial" w:hAnsi="Arial" w:cs="Arial"/>
            <w:noProof/>
            <w:sz w:val="24"/>
            <w:szCs w:val="24"/>
          </w:rPr>
          <w:t>Tabla 10 - Cronograma de trabajo de Auditoría</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_Toc352651177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78" w:history="1">
        <w:r w:rsidR="000A42C6" w:rsidRPr="000A42C6">
          <w:rPr>
            <w:rStyle w:val="Hipervnculo"/>
            <w:rFonts w:ascii="Arial" w:hAnsi="Arial" w:cs="Arial"/>
            <w:noProof/>
            <w:sz w:val="24"/>
            <w:szCs w:val="24"/>
          </w:rPr>
          <w:t>Tabla 11 - Lista de Atributos (Personas Naturales)</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_Toc352651178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79" w:history="1">
        <w:r w:rsidR="000A42C6" w:rsidRPr="000A42C6">
          <w:rPr>
            <w:rStyle w:val="Hipervnculo"/>
            <w:rFonts w:ascii="Arial" w:hAnsi="Arial" w:cs="Arial"/>
            <w:noProof/>
            <w:sz w:val="24"/>
            <w:szCs w:val="24"/>
          </w:rPr>
          <w:t>Tabla 12 - Lista de Atributos (Personas Jurídicas)</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_Toc352651179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80" w:history="1">
        <w:r w:rsidR="000A42C6" w:rsidRPr="000A42C6">
          <w:rPr>
            <w:rStyle w:val="Hipervnculo"/>
            <w:rFonts w:ascii="Arial" w:hAnsi="Arial" w:cs="Arial"/>
            <w:noProof/>
            <w:sz w:val="24"/>
            <w:szCs w:val="24"/>
          </w:rPr>
          <w:t>Tabla 13 - Detalle del cumplimiento de atributos (Personas Naturales)</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_Toc352651180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81" w:history="1">
        <w:r w:rsidR="000A42C6" w:rsidRPr="000A42C6">
          <w:rPr>
            <w:rStyle w:val="Hipervnculo"/>
            <w:rFonts w:ascii="Arial" w:hAnsi="Arial" w:cs="Arial"/>
            <w:noProof/>
            <w:sz w:val="24"/>
            <w:szCs w:val="24"/>
          </w:rPr>
          <w:t>Tabla 14 - Detalle del cumplimiento de atributos (Personas Jurídicas)</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_Toc352651181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82" w:history="1">
        <w:r w:rsidR="000A42C6" w:rsidRPr="000A42C6">
          <w:rPr>
            <w:rStyle w:val="Hipervnculo"/>
            <w:rFonts w:ascii="Arial" w:hAnsi="Arial" w:cs="Arial"/>
            <w:noProof/>
            <w:sz w:val="24"/>
            <w:szCs w:val="24"/>
          </w:rPr>
          <w:t>Tabla 15 - Análisis del límite de crédito otorgado</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_Toc352651182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83" w:history="1">
        <w:r w:rsidR="000A42C6" w:rsidRPr="000A42C6">
          <w:rPr>
            <w:rStyle w:val="Hipervnculo"/>
            <w:rFonts w:ascii="Arial" w:hAnsi="Arial" w:cs="Arial"/>
            <w:noProof/>
            <w:sz w:val="24"/>
            <w:szCs w:val="24"/>
          </w:rPr>
          <w:t>Tabla 16 - Sumaria Analítica de las Cuentas por Cobrar</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_Toc352651183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84" w:history="1">
        <w:r w:rsidR="000A42C6" w:rsidRPr="000A42C6">
          <w:rPr>
            <w:rStyle w:val="Hipervnculo"/>
            <w:rFonts w:ascii="Arial" w:hAnsi="Arial" w:cs="Arial"/>
            <w:noProof/>
            <w:sz w:val="24"/>
            <w:szCs w:val="24"/>
          </w:rPr>
          <w:t>Tabla 17 - Desglose de las Cuentas por Cobrar por periodo</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_Toc352651184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0A42C6" w:rsidRPr="000A42C6" w:rsidRDefault="00072013" w:rsidP="000A42C6">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185" w:history="1">
        <w:r w:rsidR="000A42C6" w:rsidRPr="000A42C6">
          <w:rPr>
            <w:rStyle w:val="Hipervnculo"/>
            <w:rFonts w:ascii="Arial" w:hAnsi="Arial" w:cs="Arial"/>
            <w:noProof/>
            <w:sz w:val="24"/>
            <w:szCs w:val="24"/>
          </w:rPr>
          <w:t>Tabla 18 - Comparación de saldos de cuentas por cobrar</w:t>
        </w:r>
        <w:r w:rsidR="000A42C6" w:rsidRPr="000A42C6">
          <w:rPr>
            <w:rFonts w:ascii="Arial" w:hAnsi="Arial" w:cs="Arial"/>
            <w:noProof/>
            <w:webHidden/>
            <w:sz w:val="24"/>
            <w:szCs w:val="24"/>
          </w:rPr>
          <w:tab/>
        </w:r>
        <w:r w:rsidRPr="000A42C6">
          <w:rPr>
            <w:rFonts w:ascii="Arial" w:hAnsi="Arial" w:cs="Arial"/>
            <w:noProof/>
            <w:webHidden/>
            <w:sz w:val="24"/>
            <w:szCs w:val="24"/>
          </w:rPr>
          <w:fldChar w:fldCharType="begin"/>
        </w:r>
        <w:r w:rsidR="000A42C6" w:rsidRPr="000A42C6">
          <w:rPr>
            <w:rFonts w:ascii="Arial" w:hAnsi="Arial" w:cs="Arial"/>
            <w:noProof/>
            <w:webHidden/>
            <w:sz w:val="24"/>
            <w:szCs w:val="24"/>
          </w:rPr>
          <w:instrText xml:space="preserve"> PAGEREF _Toc352651185 \h </w:instrText>
        </w:r>
        <w:r w:rsidRPr="000A42C6">
          <w:rPr>
            <w:rFonts w:ascii="Arial" w:hAnsi="Arial" w:cs="Arial"/>
            <w:noProof/>
            <w:webHidden/>
            <w:sz w:val="24"/>
            <w:szCs w:val="24"/>
          </w:rPr>
        </w:r>
        <w:r w:rsidRPr="000A42C6">
          <w:rPr>
            <w:rFonts w:ascii="Arial" w:hAnsi="Arial" w:cs="Arial"/>
            <w:noProof/>
            <w:webHidden/>
            <w:sz w:val="24"/>
            <w:szCs w:val="24"/>
          </w:rPr>
          <w:fldChar w:fldCharType="separate"/>
        </w:r>
        <w:r w:rsidR="002E39BE">
          <w:rPr>
            <w:rFonts w:ascii="Arial" w:hAnsi="Arial" w:cs="Arial"/>
            <w:noProof/>
            <w:webHidden/>
            <w:sz w:val="24"/>
            <w:szCs w:val="24"/>
          </w:rPr>
          <w:t>2</w:t>
        </w:r>
        <w:r w:rsidRPr="000A42C6">
          <w:rPr>
            <w:rFonts w:ascii="Arial" w:hAnsi="Arial" w:cs="Arial"/>
            <w:noProof/>
            <w:webHidden/>
            <w:sz w:val="24"/>
            <w:szCs w:val="24"/>
          </w:rPr>
          <w:fldChar w:fldCharType="end"/>
        </w:r>
      </w:hyperlink>
    </w:p>
    <w:p w:rsidR="00C73D75" w:rsidRDefault="00072013" w:rsidP="000A42C6">
      <w:pPr>
        <w:spacing w:line="480" w:lineRule="auto"/>
        <w:sectPr w:rsidR="00C73D75" w:rsidSect="006E653F">
          <w:pgSz w:w="11907" w:h="16839" w:code="9"/>
          <w:pgMar w:top="2268" w:right="1361" w:bottom="2268" w:left="2268" w:header="709" w:footer="709" w:gutter="0"/>
          <w:pgNumType w:fmt="upperRoman"/>
          <w:cols w:space="708"/>
          <w:docGrid w:linePitch="360"/>
        </w:sectPr>
      </w:pPr>
      <w:r w:rsidRPr="000A42C6">
        <w:rPr>
          <w:rFonts w:ascii="Arial" w:hAnsi="Arial" w:cs="Arial"/>
          <w:sz w:val="24"/>
          <w:szCs w:val="24"/>
        </w:rPr>
        <w:fldChar w:fldCharType="end"/>
      </w:r>
    </w:p>
    <w:p w:rsidR="008C4A8A" w:rsidRPr="00A63DF5" w:rsidRDefault="00C73D75" w:rsidP="00AE635A">
      <w:pPr>
        <w:pStyle w:val="Ttulo1"/>
        <w:spacing w:before="120" w:after="120"/>
      </w:pPr>
      <w:bookmarkStart w:id="8" w:name="_Toc353640473"/>
      <w:r w:rsidRPr="00A63DF5">
        <w:lastRenderedPageBreak/>
        <w:t>ÍNDICE DE ILUSTRACIONES</w:t>
      </w:r>
      <w:bookmarkEnd w:id="8"/>
    </w:p>
    <w:p w:rsidR="001C77B0" w:rsidRPr="001C77B0" w:rsidRDefault="00072013" w:rsidP="001C77B0">
      <w:pPr>
        <w:pStyle w:val="Tabladeilustraciones"/>
        <w:tabs>
          <w:tab w:val="right" w:leader="dot" w:pos="8268"/>
        </w:tabs>
        <w:spacing w:line="480" w:lineRule="auto"/>
        <w:rPr>
          <w:rFonts w:ascii="Arial" w:eastAsiaTheme="minorEastAsia" w:hAnsi="Arial" w:cs="Arial"/>
          <w:noProof/>
          <w:sz w:val="24"/>
          <w:szCs w:val="24"/>
          <w:lang w:eastAsia="es-EC"/>
        </w:rPr>
      </w:pPr>
      <w:r w:rsidRPr="001C77B0">
        <w:rPr>
          <w:rFonts w:ascii="Arial" w:hAnsi="Arial" w:cs="Arial"/>
          <w:sz w:val="24"/>
          <w:szCs w:val="24"/>
        </w:rPr>
        <w:fldChar w:fldCharType="begin"/>
      </w:r>
      <w:r w:rsidR="00C73D75" w:rsidRPr="001C77B0">
        <w:rPr>
          <w:rFonts w:ascii="Arial" w:hAnsi="Arial" w:cs="Arial"/>
          <w:sz w:val="24"/>
          <w:szCs w:val="24"/>
        </w:rPr>
        <w:instrText xml:space="preserve"> TOC \h \z \c "Ilustración" </w:instrText>
      </w:r>
      <w:r w:rsidRPr="001C77B0">
        <w:rPr>
          <w:rFonts w:ascii="Arial" w:hAnsi="Arial" w:cs="Arial"/>
          <w:sz w:val="24"/>
          <w:szCs w:val="24"/>
        </w:rPr>
        <w:fldChar w:fldCharType="separate"/>
      </w:r>
      <w:hyperlink w:anchor="_Toc352651233" w:history="1">
        <w:r w:rsidR="001C77B0" w:rsidRPr="001C77B0">
          <w:rPr>
            <w:rStyle w:val="Hipervnculo"/>
            <w:rFonts w:ascii="Arial" w:hAnsi="Arial" w:cs="Arial"/>
            <w:noProof/>
            <w:sz w:val="24"/>
            <w:szCs w:val="24"/>
          </w:rPr>
          <w:t>Ilustración 1 - Elementos del Control Interno</w:t>
        </w:r>
        <w:r w:rsidR="001C77B0" w:rsidRPr="001C77B0">
          <w:rPr>
            <w:rFonts w:ascii="Arial" w:hAnsi="Arial" w:cs="Arial"/>
            <w:noProof/>
            <w:webHidden/>
            <w:sz w:val="24"/>
            <w:szCs w:val="24"/>
          </w:rPr>
          <w:tab/>
        </w:r>
        <w:r w:rsidRPr="001C77B0">
          <w:rPr>
            <w:rFonts w:ascii="Arial" w:hAnsi="Arial" w:cs="Arial"/>
            <w:noProof/>
            <w:webHidden/>
            <w:sz w:val="24"/>
            <w:szCs w:val="24"/>
          </w:rPr>
          <w:fldChar w:fldCharType="begin"/>
        </w:r>
        <w:r w:rsidR="001C77B0" w:rsidRPr="001C77B0">
          <w:rPr>
            <w:rFonts w:ascii="Arial" w:hAnsi="Arial" w:cs="Arial"/>
            <w:noProof/>
            <w:webHidden/>
            <w:sz w:val="24"/>
            <w:szCs w:val="24"/>
          </w:rPr>
          <w:instrText xml:space="preserve"> PAGEREF _Toc352651233 \h </w:instrText>
        </w:r>
        <w:r w:rsidRPr="001C77B0">
          <w:rPr>
            <w:rFonts w:ascii="Arial" w:hAnsi="Arial" w:cs="Arial"/>
            <w:noProof/>
            <w:webHidden/>
            <w:sz w:val="24"/>
            <w:szCs w:val="24"/>
          </w:rPr>
        </w:r>
        <w:r w:rsidRPr="001C77B0">
          <w:rPr>
            <w:rFonts w:ascii="Arial" w:hAnsi="Arial" w:cs="Arial"/>
            <w:noProof/>
            <w:webHidden/>
            <w:sz w:val="24"/>
            <w:szCs w:val="24"/>
          </w:rPr>
          <w:fldChar w:fldCharType="separate"/>
        </w:r>
        <w:r w:rsidR="002E39BE">
          <w:rPr>
            <w:rFonts w:ascii="Arial" w:hAnsi="Arial" w:cs="Arial"/>
            <w:noProof/>
            <w:webHidden/>
            <w:sz w:val="24"/>
            <w:szCs w:val="24"/>
          </w:rPr>
          <w:t>2</w:t>
        </w:r>
        <w:r w:rsidRPr="001C77B0">
          <w:rPr>
            <w:rFonts w:ascii="Arial" w:hAnsi="Arial" w:cs="Arial"/>
            <w:noProof/>
            <w:webHidden/>
            <w:sz w:val="24"/>
            <w:szCs w:val="24"/>
          </w:rPr>
          <w:fldChar w:fldCharType="end"/>
        </w:r>
      </w:hyperlink>
    </w:p>
    <w:p w:rsidR="001C77B0" w:rsidRPr="001C77B0" w:rsidRDefault="00072013" w:rsidP="001C77B0">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234" w:history="1">
        <w:r w:rsidR="001C77B0" w:rsidRPr="001C77B0">
          <w:rPr>
            <w:rStyle w:val="Hipervnculo"/>
            <w:rFonts w:ascii="Arial" w:hAnsi="Arial" w:cs="Arial"/>
            <w:noProof/>
            <w:sz w:val="24"/>
            <w:szCs w:val="24"/>
          </w:rPr>
          <w:t>Ilustración 2 - Organigrama Estructural</w:t>
        </w:r>
        <w:r w:rsidR="001C77B0" w:rsidRPr="001C77B0">
          <w:rPr>
            <w:rFonts w:ascii="Arial" w:hAnsi="Arial" w:cs="Arial"/>
            <w:noProof/>
            <w:webHidden/>
            <w:sz w:val="24"/>
            <w:szCs w:val="24"/>
          </w:rPr>
          <w:tab/>
        </w:r>
        <w:r w:rsidRPr="001C77B0">
          <w:rPr>
            <w:rFonts w:ascii="Arial" w:hAnsi="Arial" w:cs="Arial"/>
            <w:noProof/>
            <w:webHidden/>
            <w:sz w:val="24"/>
            <w:szCs w:val="24"/>
          </w:rPr>
          <w:fldChar w:fldCharType="begin"/>
        </w:r>
        <w:r w:rsidR="001C77B0" w:rsidRPr="001C77B0">
          <w:rPr>
            <w:rFonts w:ascii="Arial" w:hAnsi="Arial" w:cs="Arial"/>
            <w:noProof/>
            <w:webHidden/>
            <w:sz w:val="24"/>
            <w:szCs w:val="24"/>
          </w:rPr>
          <w:instrText xml:space="preserve"> PAGEREF _Toc352651234 \h </w:instrText>
        </w:r>
        <w:r w:rsidRPr="001C77B0">
          <w:rPr>
            <w:rFonts w:ascii="Arial" w:hAnsi="Arial" w:cs="Arial"/>
            <w:noProof/>
            <w:webHidden/>
            <w:sz w:val="24"/>
            <w:szCs w:val="24"/>
          </w:rPr>
        </w:r>
        <w:r w:rsidRPr="001C77B0">
          <w:rPr>
            <w:rFonts w:ascii="Arial" w:hAnsi="Arial" w:cs="Arial"/>
            <w:noProof/>
            <w:webHidden/>
            <w:sz w:val="24"/>
            <w:szCs w:val="24"/>
          </w:rPr>
          <w:fldChar w:fldCharType="separate"/>
        </w:r>
        <w:r w:rsidR="002E39BE">
          <w:rPr>
            <w:rFonts w:ascii="Arial" w:hAnsi="Arial" w:cs="Arial"/>
            <w:noProof/>
            <w:webHidden/>
            <w:sz w:val="24"/>
            <w:szCs w:val="24"/>
          </w:rPr>
          <w:t>2</w:t>
        </w:r>
        <w:r w:rsidRPr="001C77B0">
          <w:rPr>
            <w:rFonts w:ascii="Arial" w:hAnsi="Arial" w:cs="Arial"/>
            <w:noProof/>
            <w:webHidden/>
            <w:sz w:val="24"/>
            <w:szCs w:val="24"/>
          </w:rPr>
          <w:fldChar w:fldCharType="end"/>
        </w:r>
      </w:hyperlink>
    </w:p>
    <w:p w:rsidR="001C77B0" w:rsidRPr="001C77B0" w:rsidRDefault="00072013" w:rsidP="001C77B0">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235" w:history="1">
        <w:r w:rsidR="001C77B0" w:rsidRPr="001C77B0">
          <w:rPr>
            <w:rStyle w:val="Hipervnculo"/>
            <w:rFonts w:ascii="Arial" w:hAnsi="Arial" w:cs="Arial"/>
            <w:noProof/>
            <w:sz w:val="24"/>
            <w:szCs w:val="24"/>
          </w:rPr>
          <w:t>Ilustración 3 - Marcas de proveedores no locales</w:t>
        </w:r>
        <w:r w:rsidR="001C77B0" w:rsidRPr="001C77B0">
          <w:rPr>
            <w:rFonts w:ascii="Arial" w:hAnsi="Arial" w:cs="Arial"/>
            <w:noProof/>
            <w:webHidden/>
            <w:sz w:val="24"/>
            <w:szCs w:val="24"/>
          </w:rPr>
          <w:tab/>
        </w:r>
        <w:r w:rsidRPr="001C77B0">
          <w:rPr>
            <w:rFonts w:ascii="Arial" w:hAnsi="Arial" w:cs="Arial"/>
            <w:noProof/>
            <w:webHidden/>
            <w:sz w:val="24"/>
            <w:szCs w:val="24"/>
          </w:rPr>
          <w:fldChar w:fldCharType="begin"/>
        </w:r>
        <w:r w:rsidR="001C77B0" w:rsidRPr="001C77B0">
          <w:rPr>
            <w:rFonts w:ascii="Arial" w:hAnsi="Arial" w:cs="Arial"/>
            <w:noProof/>
            <w:webHidden/>
            <w:sz w:val="24"/>
            <w:szCs w:val="24"/>
          </w:rPr>
          <w:instrText xml:space="preserve"> PAGEREF _Toc352651235 \h </w:instrText>
        </w:r>
        <w:r w:rsidRPr="001C77B0">
          <w:rPr>
            <w:rFonts w:ascii="Arial" w:hAnsi="Arial" w:cs="Arial"/>
            <w:noProof/>
            <w:webHidden/>
            <w:sz w:val="24"/>
            <w:szCs w:val="24"/>
          </w:rPr>
        </w:r>
        <w:r w:rsidRPr="001C77B0">
          <w:rPr>
            <w:rFonts w:ascii="Arial" w:hAnsi="Arial" w:cs="Arial"/>
            <w:noProof/>
            <w:webHidden/>
            <w:sz w:val="24"/>
            <w:szCs w:val="24"/>
          </w:rPr>
          <w:fldChar w:fldCharType="separate"/>
        </w:r>
        <w:r w:rsidR="002E39BE">
          <w:rPr>
            <w:rFonts w:ascii="Arial" w:hAnsi="Arial" w:cs="Arial"/>
            <w:noProof/>
            <w:webHidden/>
            <w:sz w:val="24"/>
            <w:szCs w:val="24"/>
          </w:rPr>
          <w:t>2</w:t>
        </w:r>
        <w:r w:rsidRPr="001C77B0">
          <w:rPr>
            <w:rFonts w:ascii="Arial" w:hAnsi="Arial" w:cs="Arial"/>
            <w:noProof/>
            <w:webHidden/>
            <w:sz w:val="24"/>
            <w:szCs w:val="24"/>
          </w:rPr>
          <w:fldChar w:fldCharType="end"/>
        </w:r>
      </w:hyperlink>
    </w:p>
    <w:p w:rsidR="001C77B0" w:rsidRPr="001C77B0" w:rsidRDefault="00072013" w:rsidP="001C77B0">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236" w:history="1">
        <w:r w:rsidR="001C77B0" w:rsidRPr="001C77B0">
          <w:rPr>
            <w:rStyle w:val="Hipervnculo"/>
            <w:rFonts w:ascii="Arial" w:hAnsi="Arial" w:cs="Arial"/>
            <w:noProof/>
            <w:sz w:val="24"/>
            <w:szCs w:val="24"/>
          </w:rPr>
          <w:t>Ilustración 4 - Abastecimiento y Distribución de productos de ABC S.A.</w:t>
        </w:r>
        <w:r w:rsidR="001C77B0" w:rsidRPr="001C77B0">
          <w:rPr>
            <w:rFonts w:ascii="Arial" w:hAnsi="Arial" w:cs="Arial"/>
            <w:noProof/>
            <w:webHidden/>
            <w:sz w:val="24"/>
            <w:szCs w:val="24"/>
          </w:rPr>
          <w:tab/>
        </w:r>
        <w:r w:rsidRPr="001C77B0">
          <w:rPr>
            <w:rFonts w:ascii="Arial" w:hAnsi="Arial" w:cs="Arial"/>
            <w:noProof/>
            <w:webHidden/>
            <w:sz w:val="24"/>
            <w:szCs w:val="24"/>
          </w:rPr>
          <w:fldChar w:fldCharType="begin"/>
        </w:r>
        <w:r w:rsidR="001C77B0" w:rsidRPr="001C77B0">
          <w:rPr>
            <w:rFonts w:ascii="Arial" w:hAnsi="Arial" w:cs="Arial"/>
            <w:noProof/>
            <w:webHidden/>
            <w:sz w:val="24"/>
            <w:szCs w:val="24"/>
          </w:rPr>
          <w:instrText xml:space="preserve"> PAGEREF _Toc352651236 \h </w:instrText>
        </w:r>
        <w:r w:rsidRPr="001C77B0">
          <w:rPr>
            <w:rFonts w:ascii="Arial" w:hAnsi="Arial" w:cs="Arial"/>
            <w:noProof/>
            <w:webHidden/>
            <w:sz w:val="24"/>
            <w:szCs w:val="24"/>
          </w:rPr>
        </w:r>
        <w:r w:rsidRPr="001C77B0">
          <w:rPr>
            <w:rFonts w:ascii="Arial" w:hAnsi="Arial" w:cs="Arial"/>
            <w:noProof/>
            <w:webHidden/>
            <w:sz w:val="24"/>
            <w:szCs w:val="24"/>
          </w:rPr>
          <w:fldChar w:fldCharType="separate"/>
        </w:r>
        <w:r w:rsidR="002E39BE">
          <w:rPr>
            <w:rFonts w:ascii="Arial" w:hAnsi="Arial" w:cs="Arial"/>
            <w:noProof/>
            <w:webHidden/>
            <w:sz w:val="24"/>
            <w:szCs w:val="24"/>
          </w:rPr>
          <w:t>2</w:t>
        </w:r>
        <w:r w:rsidRPr="001C77B0">
          <w:rPr>
            <w:rFonts w:ascii="Arial" w:hAnsi="Arial" w:cs="Arial"/>
            <w:noProof/>
            <w:webHidden/>
            <w:sz w:val="24"/>
            <w:szCs w:val="24"/>
          </w:rPr>
          <w:fldChar w:fldCharType="end"/>
        </w:r>
      </w:hyperlink>
    </w:p>
    <w:p w:rsidR="001C77B0" w:rsidRPr="001C77B0" w:rsidRDefault="00072013" w:rsidP="001C77B0">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237" w:history="1">
        <w:r w:rsidR="001C77B0" w:rsidRPr="001C77B0">
          <w:rPr>
            <w:rStyle w:val="Hipervnculo"/>
            <w:rFonts w:ascii="Arial" w:hAnsi="Arial" w:cs="Arial"/>
            <w:noProof/>
            <w:sz w:val="24"/>
            <w:szCs w:val="24"/>
          </w:rPr>
          <w:t>Ilustración 5 - Secuencia Natural del proceso de Ventas a crédito</w:t>
        </w:r>
        <w:r w:rsidR="001C77B0" w:rsidRPr="001C77B0">
          <w:rPr>
            <w:rFonts w:ascii="Arial" w:hAnsi="Arial" w:cs="Arial"/>
            <w:noProof/>
            <w:webHidden/>
            <w:sz w:val="24"/>
            <w:szCs w:val="24"/>
          </w:rPr>
          <w:tab/>
        </w:r>
        <w:r w:rsidRPr="001C77B0">
          <w:rPr>
            <w:rFonts w:ascii="Arial" w:hAnsi="Arial" w:cs="Arial"/>
            <w:noProof/>
            <w:webHidden/>
            <w:sz w:val="24"/>
            <w:szCs w:val="24"/>
          </w:rPr>
          <w:fldChar w:fldCharType="begin"/>
        </w:r>
        <w:r w:rsidR="001C77B0" w:rsidRPr="001C77B0">
          <w:rPr>
            <w:rFonts w:ascii="Arial" w:hAnsi="Arial" w:cs="Arial"/>
            <w:noProof/>
            <w:webHidden/>
            <w:sz w:val="24"/>
            <w:szCs w:val="24"/>
          </w:rPr>
          <w:instrText xml:space="preserve"> PAGEREF _Toc352651237 \h </w:instrText>
        </w:r>
        <w:r w:rsidRPr="001C77B0">
          <w:rPr>
            <w:rFonts w:ascii="Arial" w:hAnsi="Arial" w:cs="Arial"/>
            <w:noProof/>
            <w:webHidden/>
            <w:sz w:val="24"/>
            <w:szCs w:val="24"/>
          </w:rPr>
        </w:r>
        <w:r w:rsidRPr="001C77B0">
          <w:rPr>
            <w:rFonts w:ascii="Arial" w:hAnsi="Arial" w:cs="Arial"/>
            <w:noProof/>
            <w:webHidden/>
            <w:sz w:val="24"/>
            <w:szCs w:val="24"/>
          </w:rPr>
          <w:fldChar w:fldCharType="separate"/>
        </w:r>
        <w:r w:rsidR="002E39BE">
          <w:rPr>
            <w:rFonts w:ascii="Arial" w:hAnsi="Arial" w:cs="Arial"/>
            <w:noProof/>
            <w:webHidden/>
            <w:sz w:val="24"/>
            <w:szCs w:val="24"/>
          </w:rPr>
          <w:t>2</w:t>
        </w:r>
        <w:r w:rsidRPr="001C77B0">
          <w:rPr>
            <w:rFonts w:ascii="Arial" w:hAnsi="Arial" w:cs="Arial"/>
            <w:noProof/>
            <w:webHidden/>
            <w:sz w:val="24"/>
            <w:szCs w:val="24"/>
          </w:rPr>
          <w:fldChar w:fldCharType="end"/>
        </w:r>
      </w:hyperlink>
    </w:p>
    <w:p w:rsidR="00C73D75" w:rsidRPr="000A42C6" w:rsidRDefault="00072013" w:rsidP="001C77B0">
      <w:pPr>
        <w:spacing w:line="480" w:lineRule="auto"/>
        <w:rPr>
          <w:rFonts w:ascii="Arial" w:hAnsi="Arial" w:cs="Arial"/>
          <w:sz w:val="24"/>
          <w:szCs w:val="24"/>
        </w:rPr>
        <w:sectPr w:rsidR="00C73D75" w:rsidRPr="000A42C6" w:rsidSect="006E653F">
          <w:pgSz w:w="11907" w:h="16839" w:code="9"/>
          <w:pgMar w:top="2268" w:right="1361" w:bottom="2268" w:left="2268" w:header="709" w:footer="709" w:gutter="0"/>
          <w:pgNumType w:fmt="upperRoman"/>
          <w:cols w:space="708"/>
          <w:docGrid w:linePitch="360"/>
        </w:sectPr>
      </w:pPr>
      <w:r w:rsidRPr="001C77B0">
        <w:rPr>
          <w:rFonts w:ascii="Arial" w:hAnsi="Arial" w:cs="Arial"/>
          <w:sz w:val="24"/>
          <w:szCs w:val="24"/>
        </w:rPr>
        <w:fldChar w:fldCharType="end"/>
      </w:r>
    </w:p>
    <w:p w:rsidR="00781390" w:rsidRPr="00A63DF5" w:rsidRDefault="00526830" w:rsidP="00AE635A">
      <w:pPr>
        <w:pStyle w:val="Ttulo1"/>
        <w:spacing w:before="120" w:after="120"/>
      </w:pPr>
      <w:bookmarkStart w:id="9" w:name="_Toc353640474"/>
      <w:r w:rsidRPr="00A63DF5">
        <w:lastRenderedPageBreak/>
        <w:t>ÍNDICE DE GRÁFICOS</w:t>
      </w:r>
      <w:bookmarkEnd w:id="9"/>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r w:rsidRPr="003945F1">
        <w:rPr>
          <w:rFonts w:ascii="Arial" w:hAnsi="Arial" w:cs="Arial"/>
          <w:sz w:val="24"/>
          <w:szCs w:val="24"/>
        </w:rPr>
        <w:fldChar w:fldCharType="begin"/>
      </w:r>
      <w:r w:rsidR="00291AE0" w:rsidRPr="003945F1">
        <w:rPr>
          <w:rFonts w:ascii="Arial" w:hAnsi="Arial" w:cs="Arial"/>
          <w:sz w:val="24"/>
          <w:szCs w:val="24"/>
        </w:rPr>
        <w:instrText xml:space="preserve"> TOC \f F \h \z \t "Encabezado" \c "Grafico" </w:instrText>
      </w:r>
      <w:r w:rsidRPr="003945F1">
        <w:rPr>
          <w:rFonts w:ascii="Arial" w:hAnsi="Arial" w:cs="Arial"/>
          <w:sz w:val="24"/>
          <w:szCs w:val="24"/>
        </w:rPr>
        <w:fldChar w:fldCharType="separate"/>
      </w:r>
      <w:hyperlink w:anchor="_Toc352651410" w:history="1">
        <w:r w:rsidR="003945F1" w:rsidRPr="003945F1">
          <w:rPr>
            <w:rStyle w:val="Hipervnculo"/>
            <w:rFonts w:ascii="Arial" w:hAnsi="Arial" w:cs="Arial"/>
            <w:noProof/>
            <w:sz w:val="24"/>
            <w:szCs w:val="24"/>
          </w:rPr>
          <w:t>Gráfico 1- Diagrama de Pastel: Participación en Ingresos por Ventas por la línea de Telas</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_Toc352651410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11" w:history="1">
        <w:r w:rsidR="003945F1" w:rsidRPr="003945F1">
          <w:rPr>
            <w:rStyle w:val="Hipervnculo"/>
            <w:rFonts w:ascii="Arial" w:hAnsi="Arial" w:cs="Arial"/>
            <w:noProof/>
            <w:sz w:val="24"/>
            <w:szCs w:val="24"/>
          </w:rPr>
          <w:t>Gráfico 2 - Diagrama de Pastel: Participación en Ingresos por Ventas de las principales marcas de línea de ropa</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_Toc352651411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12" w:history="1">
        <w:r w:rsidR="003945F1" w:rsidRPr="003945F1">
          <w:rPr>
            <w:rStyle w:val="Hipervnculo"/>
            <w:rFonts w:ascii="Arial" w:hAnsi="Arial" w:cs="Arial"/>
            <w:noProof/>
            <w:sz w:val="24"/>
            <w:szCs w:val="24"/>
          </w:rPr>
          <w:t>Gráfico 3 - Razón Corriente</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_Toc352651412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13" w:history="1">
        <w:r w:rsidR="003945F1" w:rsidRPr="003945F1">
          <w:rPr>
            <w:rStyle w:val="Hipervnculo"/>
            <w:rFonts w:ascii="Arial" w:hAnsi="Arial" w:cs="Arial"/>
            <w:noProof/>
            <w:sz w:val="24"/>
            <w:szCs w:val="24"/>
          </w:rPr>
          <w:t>Gráfico 4 - Prueba Acida</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_Toc352651413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14" w:history="1">
        <w:r w:rsidR="003945F1" w:rsidRPr="003945F1">
          <w:rPr>
            <w:rStyle w:val="Hipervnculo"/>
            <w:rFonts w:ascii="Arial" w:hAnsi="Arial" w:cs="Arial"/>
            <w:noProof/>
            <w:sz w:val="24"/>
            <w:szCs w:val="24"/>
          </w:rPr>
          <w:t>Gráfico 5 - Rotación promedio de cobro</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_Toc352651414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15" w:history="1">
        <w:r w:rsidR="003945F1" w:rsidRPr="003945F1">
          <w:rPr>
            <w:rStyle w:val="Hipervnculo"/>
            <w:rFonts w:ascii="Arial" w:hAnsi="Arial" w:cs="Arial"/>
            <w:noProof/>
            <w:sz w:val="24"/>
            <w:szCs w:val="24"/>
          </w:rPr>
          <w:t>Gráfico 6 - Rotación de Inventarios</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_Toc352651415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16" w:history="1">
        <w:r w:rsidR="003945F1" w:rsidRPr="003945F1">
          <w:rPr>
            <w:rStyle w:val="Hipervnculo"/>
            <w:rFonts w:ascii="Arial" w:hAnsi="Arial" w:cs="Arial"/>
            <w:noProof/>
            <w:sz w:val="24"/>
            <w:szCs w:val="24"/>
          </w:rPr>
          <w:t>Gráfico 7 - Rotación de los Activos Fijos</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_Toc352651416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17" w:history="1">
        <w:r w:rsidR="003945F1" w:rsidRPr="003945F1">
          <w:rPr>
            <w:rStyle w:val="Hipervnculo"/>
            <w:rFonts w:ascii="Arial" w:hAnsi="Arial" w:cs="Arial"/>
            <w:noProof/>
            <w:sz w:val="24"/>
            <w:szCs w:val="24"/>
          </w:rPr>
          <w:t>Gráfico 8 - Rotación de los Activos Totales</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_Toc352651417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18" w:history="1">
        <w:r w:rsidR="003945F1" w:rsidRPr="003945F1">
          <w:rPr>
            <w:rStyle w:val="Hipervnculo"/>
            <w:rFonts w:ascii="Arial" w:hAnsi="Arial" w:cs="Arial"/>
            <w:noProof/>
            <w:sz w:val="24"/>
            <w:szCs w:val="24"/>
          </w:rPr>
          <w:t>Gráfico 9 - Razón de endeudamiento</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_Toc352651418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19" w:history="1">
        <w:r w:rsidR="003945F1" w:rsidRPr="003945F1">
          <w:rPr>
            <w:rStyle w:val="Hipervnculo"/>
            <w:rFonts w:ascii="Arial" w:hAnsi="Arial" w:cs="Arial"/>
            <w:noProof/>
            <w:sz w:val="24"/>
            <w:szCs w:val="24"/>
          </w:rPr>
          <w:t>Gráfico 10 - Margen bruto</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_Toc352651419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20" w:history="1">
        <w:r w:rsidR="003945F1" w:rsidRPr="003945F1">
          <w:rPr>
            <w:rStyle w:val="Hipervnculo"/>
            <w:rFonts w:ascii="Arial" w:hAnsi="Arial" w:cs="Arial"/>
            <w:noProof/>
            <w:sz w:val="24"/>
            <w:szCs w:val="24"/>
          </w:rPr>
          <w:t>Gráfico 11 - Margen Neto</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_Toc352651420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21" w:history="1">
        <w:r w:rsidR="003945F1" w:rsidRPr="003945F1">
          <w:rPr>
            <w:rStyle w:val="Hipervnculo"/>
            <w:rFonts w:ascii="Arial" w:hAnsi="Arial" w:cs="Arial"/>
            <w:noProof/>
            <w:sz w:val="24"/>
            <w:szCs w:val="24"/>
          </w:rPr>
          <w:t>Grafico 12 - Rendimiento de activos totales</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_Toc352651421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22" w:history="1">
        <w:r w:rsidR="003945F1" w:rsidRPr="003945F1">
          <w:rPr>
            <w:rStyle w:val="Hipervnculo"/>
            <w:rFonts w:ascii="Arial" w:hAnsi="Arial" w:cs="Arial"/>
            <w:noProof/>
            <w:sz w:val="24"/>
            <w:szCs w:val="24"/>
          </w:rPr>
          <w:t>Grafico 13 - Rendimiento del Capital contable</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_Toc352651422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23" w:history="1">
        <w:r w:rsidR="003945F1" w:rsidRPr="003945F1">
          <w:rPr>
            <w:rStyle w:val="Hipervnculo"/>
            <w:rFonts w:ascii="Arial" w:hAnsi="Arial" w:cs="Arial"/>
            <w:noProof/>
            <w:sz w:val="24"/>
            <w:szCs w:val="24"/>
          </w:rPr>
          <w:t>Gráfico 15 - Activos de Casa Textil ABC S.A. 2010 - 2011</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_Toc352651423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3945F1" w:rsidRPr="003945F1" w:rsidRDefault="00072013" w:rsidP="003945F1">
      <w:pPr>
        <w:pStyle w:val="Tabladeilustraciones"/>
        <w:tabs>
          <w:tab w:val="right" w:leader="dot" w:pos="8268"/>
        </w:tabs>
        <w:spacing w:line="480" w:lineRule="auto"/>
        <w:rPr>
          <w:rFonts w:ascii="Arial" w:eastAsiaTheme="minorEastAsia" w:hAnsi="Arial" w:cs="Arial"/>
          <w:noProof/>
          <w:sz w:val="24"/>
          <w:szCs w:val="24"/>
          <w:lang w:eastAsia="es-EC"/>
        </w:rPr>
      </w:pPr>
      <w:hyperlink w:anchor="_Toc352651424" w:history="1">
        <w:r w:rsidR="003945F1" w:rsidRPr="003945F1">
          <w:rPr>
            <w:rStyle w:val="Hipervnculo"/>
            <w:rFonts w:ascii="Arial" w:hAnsi="Arial" w:cs="Arial"/>
            <w:noProof/>
            <w:sz w:val="24"/>
            <w:szCs w:val="24"/>
          </w:rPr>
          <w:t>Gráfico 16 - Pasivo y Patrimonio de Casa Textil ABC S.A. 2010 - 2011</w:t>
        </w:r>
        <w:r w:rsidR="003945F1" w:rsidRPr="003945F1">
          <w:rPr>
            <w:rFonts w:ascii="Arial" w:hAnsi="Arial" w:cs="Arial"/>
            <w:noProof/>
            <w:webHidden/>
            <w:sz w:val="24"/>
            <w:szCs w:val="24"/>
          </w:rPr>
          <w:tab/>
        </w:r>
        <w:r w:rsidRPr="003945F1">
          <w:rPr>
            <w:rFonts w:ascii="Arial" w:hAnsi="Arial" w:cs="Arial"/>
            <w:noProof/>
            <w:webHidden/>
            <w:sz w:val="24"/>
            <w:szCs w:val="24"/>
          </w:rPr>
          <w:fldChar w:fldCharType="begin"/>
        </w:r>
        <w:r w:rsidR="003945F1" w:rsidRPr="003945F1">
          <w:rPr>
            <w:rFonts w:ascii="Arial" w:hAnsi="Arial" w:cs="Arial"/>
            <w:noProof/>
            <w:webHidden/>
            <w:sz w:val="24"/>
            <w:szCs w:val="24"/>
          </w:rPr>
          <w:instrText xml:space="preserve"> PAGEREF _Toc352651424 \h </w:instrText>
        </w:r>
        <w:r w:rsidRPr="003945F1">
          <w:rPr>
            <w:rFonts w:ascii="Arial" w:hAnsi="Arial" w:cs="Arial"/>
            <w:noProof/>
            <w:webHidden/>
            <w:sz w:val="24"/>
            <w:szCs w:val="24"/>
          </w:rPr>
        </w:r>
        <w:r w:rsidRPr="003945F1">
          <w:rPr>
            <w:rFonts w:ascii="Arial" w:hAnsi="Arial" w:cs="Arial"/>
            <w:noProof/>
            <w:webHidden/>
            <w:sz w:val="24"/>
            <w:szCs w:val="24"/>
          </w:rPr>
          <w:fldChar w:fldCharType="separate"/>
        </w:r>
        <w:r w:rsidR="002E39BE">
          <w:rPr>
            <w:rFonts w:ascii="Arial" w:hAnsi="Arial" w:cs="Arial"/>
            <w:noProof/>
            <w:webHidden/>
            <w:sz w:val="24"/>
            <w:szCs w:val="24"/>
          </w:rPr>
          <w:t>2</w:t>
        </w:r>
        <w:r w:rsidRPr="003945F1">
          <w:rPr>
            <w:rFonts w:ascii="Arial" w:hAnsi="Arial" w:cs="Arial"/>
            <w:noProof/>
            <w:webHidden/>
            <w:sz w:val="24"/>
            <w:szCs w:val="24"/>
          </w:rPr>
          <w:fldChar w:fldCharType="end"/>
        </w:r>
      </w:hyperlink>
    </w:p>
    <w:p w:rsidR="00526830" w:rsidRDefault="00072013" w:rsidP="003945F1">
      <w:pPr>
        <w:spacing w:line="480" w:lineRule="auto"/>
        <w:sectPr w:rsidR="00526830" w:rsidSect="006E653F">
          <w:pgSz w:w="11907" w:h="16839" w:code="9"/>
          <w:pgMar w:top="2268" w:right="1361" w:bottom="2268" w:left="2268" w:header="709" w:footer="709" w:gutter="0"/>
          <w:pgNumType w:fmt="upperRoman"/>
          <w:cols w:space="708"/>
          <w:docGrid w:linePitch="360"/>
        </w:sectPr>
      </w:pPr>
      <w:r w:rsidRPr="003945F1">
        <w:rPr>
          <w:rFonts w:ascii="Arial" w:hAnsi="Arial" w:cs="Arial"/>
          <w:sz w:val="24"/>
          <w:szCs w:val="24"/>
        </w:rPr>
        <w:fldChar w:fldCharType="end"/>
      </w:r>
    </w:p>
    <w:p w:rsidR="00526830" w:rsidRPr="00A63DF5" w:rsidRDefault="00526830" w:rsidP="00AE635A">
      <w:pPr>
        <w:pStyle w:val="Ttulo1"/>
        <w:spacing w:before="120" w:after="120"/>
      </w:pPr>
      <w:bookmarkStart w:id="10" w:name="_Toc353640475"/>
      <w:r w:rsidRPr="00A63DF5">
        <w:lastRenderedPageBreak/>
        <w:t>ÍNDICE DE ANEXOS</w:t>
      </w:r>
      <w:bookmarkEnd w:id="10"/>
    </w:p>
    <w:p w:rsidR="00C87210" w:rsidRPr="00C87210" w:rsidRDefault="00072013" w:rsidP="00C87210">
      <w:pPr>
        <w:pStyle w:val="Tabladeilustraciones"/>
        <w:tabs>
          <w:tab w:val="right" w:leader="dot" w:pos="8268"/>
        </w:tabs>
        <w:spacing w:line="480" w:lineRule="auto"/>
        <w:rPr>
          <w:rFonts w:ascii="Arial" w:hAnsi="Arial" w:cs="Arial"/>
          <w:sz w:val="24"/>
          <w:szCs w:val="24"/>
        </w:rPr>
      </w:pPr>
      <w:r w:rsidRPr="00C87210">
        <w:fldChar w:fldCharType="begin"/>
      </w:r>
      <w:r w:rsidR="00351EB8" w:rsidRPr="00C87210">
        <w:instrText xml:space="preserve"> TOC \h \z \c "ANEXO" </w:instrText>
      </w:r>
      <w:r w:rsidRPr="00C87210">
        <w:fldChar w:fldCharType="separate"/>
      </w:r>
      <w:hyperlink w:anchor="_Toc356848545" w:history="1">
        <w:r w:rsidR="00C87210" w:rsidRPr="00C87210">
          <w:rPr>
            <w:rFonts w:ascii="Arial" w:hAnsi="Arial" w:cs="Arial"/>
            <w:sz w:val="24"/>
            <w:szCs w:val="24"/>
          </w:rPr>
          <w:t>ANEXO 1 - ESTADO DE SITUACIÓN FINANCIERA DE ABC S.A.</w:t>
        </w:r>
        <w:r w:rsidR="00C87210" w:rsidRPr="00C87210">
          <w:rPr>
            <w:rFonts w:ascii="Arial" w:hAnsi="Arial" w:cs="Arial"/>
            <w:webHidden/>
            <w:sz w:val="24"/>
            <w:szCs w:val="24"/>
          </w:rPr>
          <w:tab/>
        </w:r>
        <w:r w:rsidR="00C87210" w:rsidRPr="00C87210">
          <w:rPr>
            <w:rFonts w:ascii="Arial" w:hAnsi="Arial" w:cs="Arial"/>
            <w:webHidden/>
            <w:sz w:val="24"/>
            <w:szCs w:val="24"/>
          </w:rPr>
          <w:fldChar w:fldCharType="begin"/>
        </w:r>
        <w:r w:rsidR="00C87210" w:rsidRPr="00C87210">
          <w:rPr>
            <w:rFonts w:ascii="Arial" w:hAnsi="Arial" w:cs="Arial"/>
            <w:webHidden/>
            <w:sz w:val="24"/>
            <w:szCs w:val="24"/>
          </w:rPr>
          <w:instrText xml:space="preserve"> PAGEREF _Toc356848545 \h </w:instrText>
        </w:r>
        <w:r w:rsidR="00C87210" w:rsidRPr="00C87210">
          <w:rPr>
            <w:rFonts w:ascii="Arial" w:hAnsi="Arial" w:cs="Arial"/>
            <w:webHidden/>
            <w:sz w:val="24"/>
            <w:szCs w:val="24"/>
          </w:rPr>
        </w:r>
        <w:r w:rsidR="00C87210" w:rsidRPr="00C87210">
          <w:rPr>
            <w:rFonts w:ascii="Arial" w:hAnsi="Arial" w:cs="Arial"/>
            <w:webHidden/>
            <w:sz w:val="24"/>
            <w:szCs w:val="24"/>
          </w:rPr>
          <w:fldChar w:fldCharType="separate"/>
        </w:r>
        <w:r w:rsidR="00C87210" w:rsidRPr="00C87210">
          <w:rPr>
            <w:rFonts w:ascii="Arial" w:hAnsi="Arial" w:cs="Arial"/>
            <w:webHidden/>
            <w:sz w:val="24"/>
            <w:szCs w:val="24"/>
          </w:rPr>
          <w:t>147</w:t>
        </w:r>
        <w:r w:rsidR="00C87210" w:rsidRPr="00C87210">
          <w:rPr>
            <w:rFonts w:ascii="Arial" w:hAnsi="Arial" w:cs="Arial"/>
            <w:webHidden/>
            <w:sz w:val="24"/>
            <w:szCs w:val="24"/>
          </w:rPr>
          <w:fldChar w:fldCharType="end"/>
        </w:r>
      </w:hyperlink>
    </w:p>
    <w:p w:rsidR="00C87210" w:rsidRPr="00C87210" w:rsidRDefault="00C87210" w:rsidP="00C87210">
      <w:pPr>
        <w:pStyle w:val="Tabladeilustraciones"/>
        <w:tabs>
          <w:tab w:val="right" w:leader="dot" w:pos="8268"/>
        </w:tabs>
        <w:spacing w:line="480" w:lineRule="auto"/>
        <w:rPr>
          <w:rFonts w:ascii="Arial" w:hAnsi="Arial" w:cs="Arial"/>
          <w:sz w:val="24"/>
          <w:szCs w:val="24"/>
        </w:rPr>
      </w:pPr>
      <w:hyperlink w:anchor="_Toc356848546" w:history="1">
        <w:r w:rsidRPr="00C87210">
          <w:rPr>
            <w:rFonts w:ascii="Arial" w:hAnsi="Arial" w:cs="Arial"/>
            <w:sz w:val="24"/>
            <w:szCs w:val="24"/>
          </w:rPr>
          <w:t>ANEXO 2 - ESTADO DE RESULTADO INTEGRAL DE ABC S.A.</w:t>
        </w:r>
        <w:r w:rsidRPr="00C87210">
          <w:rPr>
            <w:rFonts w:ascii="Arial" w:hAnsi="Arial" w:cs="Arial"/>
            <w:webHidden/>
            <w:sz w:val="24"/>
            <w:szCs w:val="24"/>
          </w:rPr>
          <w:tab/>
        </w:r>
        <w:r w:rsidRPr="00C87210">
          <w:rPr>
            <w:rFonts w:ascii="Arial" w:hAnsi="Arial" w:cs="Arial"/>
            <w:webHidden/>
            <w:sz w:val="24"/>
            <w:szCs w:val="24"/>
          </w:rPr>
          <w:fldChar w:fldCharType="begin"/>
        </w:r>
        <w:r w:rsidRPr="00C87210">
          <w:rPr>
            <w:rFonts w:ascii="Arial" w:hAnsi="Arial" w:cs="Arial"/>
            <w:webHidden/>
            <w:sz w:val="24"/>
            <w:szCs w:val="24"/>
          </w:rPr>
          <w:instrText xml:space="preserve"> PAGEREF _Toc356848546 \h </w:instrText>
        </w:r>
        <w:r w:rsidRPr="00C87210">
          <w:rPr>
            <w:rFonts w:ascii="Arial" w:hAnsi="Arial" w:cs="Arial"/>
            <w:webHidden/>
            <w:sz w:val="24"/>
            <w:szCs w:val="24"/>
          </w:rPr>
        </w:r>
        <w:r w:rsidRPr="00C87210">
          <w:rPr>
            <w:rFonts w:ascii="Arial" w:hAnsi="Arial" w:cs="Arial"/>
            <w:webHidden/>
            <w:sz w:val="24"/>
            <w:szCs w:val="24"/>
          </w:rPr>
          <w:fldChar w:fldCharType="separate"/>
        </w:r>
        <w:r w:rsidRPr="00C87210">
          <w:rPr>
            <w:rFonts w:ascii="Arial" w:hAnsi="Arial" w:cs="Arial"/>
            <w:webHidden/>
            <w:sz w:val="24"/>
            <w:szCs w:val="24"/>
          </w:rPr>
          <w:t>149</w:t>
        </w:r>
        <w:r w:rsidRPr="00C87210">
          <w:rPr>
            <w:rFonts w:ascii="Arial" w:hAnsi="Arial" w:cs="Arial"/>
            <w:webHidden/>
            <w:sz w:val="24"/>
            <w:szCs w:val="24"/>
          </w:rPr>
          <w:fldChar w:fldCharType="end"/>
        </w:r>
      </w:hyperlink>
    </w:p>
    <w:p w:rsidR="00C87210" w:rsidRPr="00C87210" w:rsidRDefault="00C87210" w:rsidP="00C87210">
      <w:pPr>
        <w:pStyle w:val="Tabladeilustraciones"/>
        <w:tabs>
          <w:tab w:val="right" w:leader="dot" w:pos="8268"/>
        </w:tabs>
        <w:spacing w:line="480" w:lineRule="auto"/>
        <w:rPr>
          <w:rFonts w:ascii="Arial" w:hAnsi="Arial" w:cs="Arial"/>
          <w:sz w:val="24"/>
          <w:szCs w:val="24"/>
        </w:rPr>
      </w:pPr>
      <w:hyperlink w:anchor="_Toc356848547" w:history="1">
        <w:r w:rsidRPr="00C87210">
          <w:rPr>
            <w:rFonts w:ascii="Arial" w:hAnsi="Arial" w:cs="Arial"/>
            <w:sz w:val="24"/>
            <w:szCs w:val="24"/>
          </w:rPr>
          <w:t>ANEXO 3 - Análisis Vertical Estado de Situación Financiera 2010 - 2011</w:t>
        </w:r>
        <w:r w:rsidRPr="00C87210">
          <w:rPr>
            <w:rFonts w:ascii="Arial" w:hAnsi="Arial" w:cs="Arial"/>
            <w:webHidden/>
            <w:sz w:val="24"/>
            <w:szCs w:val="24"/>
          </w:rPr>
          <w:tab/>
        </w:r>
        <w:r w:rsidRPr="00C87210">
          <w:rPr>
            <w:rFonts w:ascii="Arial" w:hAnsi="Arial" w:cs="Arial"/>
            <w:webHidden/>
            <w:sz w:val="24"/>
            <w:szCs w:val="24"/>
          </w:rPr>
          <w:fldChar w:fldCharType="begin"/>
        </w:r>
        <w:r w:rsidRPr="00C87210">
          <w:rPr>
            <w:rFonts w:ascii="Arial" w:hAnsi="Arial" w:cs="Arial"/>
            <w:webHidden/>
            <w:sz w:val="24"/>
            <w:szCs w:val="24"/>
          </w:rPr>
          <w:instrText xml:space="preserve"> PAGEREF _Toc356848547 \h </w:instrText>
        </w:r>
        <w:r w:rsidRPr="00C87210">
          <w:rPr>
            <w:rFonts w:ascii="Arial" w:hAnsi="Arial" w:cs="Arial"/>
            <w:webHidden/>
            <w:sz w:val="24"/>
            <w:szCs w:val="24"/>
          </w:rPr>
        </w:r>
        <w:r w:rsidRPr="00C87210">
          <w:rPr>
            <w:rFonts w:ascii="Arial" w:hAnsi="Arial" w:cs="Arial"/>
            <w:webHidden/>
            <w:sz w:val="24"/>
            <w:szCs w:val="24"/>
          </w:rPr>
          <w:fldChar w:fldCharType="separate"/>
        </w:r>
        <w:r w:rsidRPr="00C87210">
          <w:rPr>
            <w:rFonts w:ascii="Arial" w:hAnsi="Arial" w:cs="Arial"/>
            <w:webHidden/>
            <w:sz w:val="24"/>
            <w:szCs w:val="24"/>
          </w:rPr>
          <w:t>151</w:t>
        </w:r>
        <w:r w:rsidRPr="00C87210">
          <w:rPr>
            <w:rFonts w:ascii="Arial" w:hAnsi="Arial" w:cs="Arial"/>
            <w:webHidden/>
            <w:sz w:val="24"/>
            <w:szCs w:val="24"/>
          </w:rPr>
          <w:fldChar w:fldCharType="end"/>
        </w:r>
      </w:hyperlink>
    </w:p>
    <w:p w:rsidR="00C87210" w:rsidRPr="00C87210" w:rsidRDefault="00C87210" w:rsidP="00C87210">
      <w:pPr>
        <w:pStyle w:val="Tabladeilustraciones"/>
        <w:tabs>
          <w:tab w:val="right" w:leader="dot" w:pos="8268"/>
        </w:tabs>
        <w:spacing w:line="480" w:lineRule="auto"/>
        <w:rPr>
          <w:rFonts w:ascii="Arial" w:hAnsi="Arial" w:cs="Arial"/>
          <w:sz w:val="24"/>
          <w:szCs w:val="24"/>
        </w:rPr>
      </w:pPr>
      <w:hyperlink w:anchor="_Toc356848548" w:history="1">
        <w:r w:rsidRPr="00C87210">
          <w:rPr>
            <w:rFonts w:ascii="Arial" w:hAnsi="Arial" w:cs="Arial"/>
            <w:sz w:val="24"/>
            <w:szCs w:val="24"/>
          </w:rPr>
          <w:t>ANEXO 4 - Análisis Vertical Estado de Resultados Integral 2010 - 2011</w:t>
        </w:r>
        <w:r w:rsidRPr="00C87210">
          <w:rPr>
            <w:rFonts w:ascii="Arial" w:hAnsi="Arial" w:cs="Arial"/>
            <w:webHidden/>
            <w:sz w:val="24"/>
            <w:szCs w:val="24"/>
          </w:rPr>
          <w:tab/>
        </w:r>
        <w:r w:rsidRPr="00C87210">
          <w:rPr>
            <w:rFonts w:ascii="Arial" w:hAnsi="Arial" w:cs="Arial"/>
            <w:webHidden/>
            <w:sz w:val="24"/>
            <w:szCs w:val="24"/>
          </w:rPr>
          <w:fldChar w:fldCharType="begin"/>
        </w:r>
        <w:r w:rsidRPr="00C87210">
          <w:rPr>
            <w:rFonts w:ascii="Arial" w:hAnsi="Arial" w:cs="Arial"/>
            <w:webHidden/>
            <w:sz w:val="24"/>
            <w:szCs w:val="24"/>
          </w:rPr>
          <w:instrText xml:space="preserve"> PAGEREF _Toc356848548 \h </w:instrText>
        </w:r>
        <w:r w:rsidRPr="00C87210">
          <w:rPr>
            <w:rFonts w:ascii="Arial" w:hAnsi="Arial" w:cs="Arial"/>
            <w:webHidden/>
            <w:sz w:val="24"/>
            <w:szCs w:val="24"/>
          </w:rPr>
        </w:r>
        <w:r w:rsidRPr="00C87210">
          <w:rPr>
            <w:rFonts w:ascii="Arial" w:hAnsi="Arial" w:cs="Arial"/>
            <w:webHidden/>
            <w:sz w:val="24"/>
            <w:szCs w:val="24"/>
          </w:rPr>
          <w:fldChar w:fldCharType="separate"/>
        </w:r>
        <w:r w:rsidRPr="00C87210">
          <w:rPr>
            <w:rFonts w:ascii="Arial" w:hAnsi="Arial" w:cs="Arial"/>
            <w:webHidden/>
            <w:sz w:val="24"/>
            <w:szCs w:val="24"/>
          </w:rPr>
          <w:t>153</w:t>
        </w:r>
        <w:r w:rsidRPr="00C87210">
          <w:rPr>
            <w:rFonts w:ascii="Arial" w:hAnsi="Arial" w:cs="Arial"/>
            <w:webHidden/>
            <w:sz w:val="24"/>
            <w:szCs w:val="24"/>
          </w:rPr>
          <w:fldChar w:fldCharType="end"/>
        </w:r>
      </w:hyperlink>
    </w:p>
    <w:p w:rsidR="00C87210" w:rsidRPr="00C87210" w:rsidRDefault="00C87210" w:rsidP="00C87210">
      <w:pPr>
        <w:pStyle w:val="Tabladeilustraciones"/>
        <w:tabs>
          <w:tab w:val="right" w:leader="dot" w:pos="8268"/>
        </w:tabs>
        <w:spacing w:line="480" w:lineRule="auto"/>
        <w:rPr>
          <w:rFonts w:ascii="Arial" w:hAnsi="Arial" w:cs="Arial"/>
          <w:sz w:val="24"/>
          <w:szCs w:val="24"/>
        </w:rPr>
      </w:pPr>
      <w:hyperlink w:anchor="_Toc356848549" w:history="1">
        <w:r w:rsidRPr="00C87210">
          <w:rPr>
            <w:rFonts w:ascii="Arial" w:hAnsi="Arial" w:cs="Arial"/>
            <w:sz w:val="24"/>
            <w:szCs w:val="24"/>
          </w:rPr>
          <w:t>ANEXO 5 - Análisis Horizontal  Estado de Situación Financiera 2010 – 2011</w:t>
        </w:r>
        <w:r w:rsidRPr="00C87210">
          <w:rPr>
            <w:rFonts w:ascii="Arial" w:hAnsi="Arial" w:cs="Arial"/>
            <w:webHidden/>
            <w:sz w:val="24"/>
            <w:szCs w:val="24"/>
          </w:rPr>
          <w:tab/>
        </w:r>
        <w:r w:rsidRPr="00C87210">
          <w:rPr>
            <w:rFonts w:ascii="Arial" w:hAnsi="Arial" w:cs="Arial"/>
            <w:webHidden/>
            <w:sz w:val="24"/>
            <w:szCs w:val="24"/>
          </w:rPr>
          <w:fldChar w:fldCharType="begin"/>
        </w:r>
        <w:r w:rsidRPr="00C87210">
          <w:rPr>
            <w:rFonts w:ascii="Arial" w:hAnsi="Arial" w:cs="Arial"/>
            <w:webHidden/>
            <w:sz w:val="24"/>
            <w:szCs w:val="24"/>
          </w:rPr>
          <w:instrText xml:space="preserve"> PAGEREF _Toc356848549 \h </w:instrText>
        </w:r>
        <w:r w:rsidRPr="00C87210">
          <w:rPr>
            <w:rFonts w:ascii="Arial" w:hAnsi="Arial" w:cs="Arial"/>
            <w:webHidden/>
            <w:sz w:val="24"/>
            <w:szCs w:val="24"/>
          </w:rPr>
        </w:r>
        <w:r w:rsidRPr="00C87210">
          <w:rPr>
            <w:rFonts w:ascii="Arial" w:hAnsi="Arial" w:cs="Arial"/>
            <w:webHidden/>
            <w:sz w:val="24"/>
            <w:szCs w:val="24"/>
          </w:rPr>
          <w:fldChar w:fldCharType="separate"/>
        </w:r>
        <w:r w:rsidRPr="00C87210">
          <w:rPr>
            <w:rFonts w:ascii="Arial" w:hAnsi="Arial" w:cs="Arial"/>
            <w:webHidden/>
            <w:sz w:val="24"/>
            <w:szCs w:val="24"/>
          </w:rPr>
          <w:t>154</w:t>
        </w:r>
        <w:r w:rsidRPr="00C87210">
          <w:rPr>
            <w:rFonts w:ascii="Arial" w:hAnsi="Arial" w:cs="Arial"/>
            <w:webHidden/>
            <w:sz w:val="24"/>
            <w:szCs w:val="24"/>
          </w:rPr>
          <w:fldChar w:fldCharType="end"/>
        </w:r>
      </w:hyperlink>
    </w:p>
    <w:p w:rsidR="00C87210" w:rsidRPr="00C87210" w:rsidRDefault="00C87210" w:rsidP="00C87210">
      <w:pPr>
        <w:pStyle w:val="Tabladeilustraciones"/>
        <w:tabs>
          <w:tab w:val="right" w:leader="dot" w:pos="8268"/>
        </w:tabs>
        <w:spacing w:line="480" w:lineRule="auto"/>
        <w:rPr>
          <w:rFonts w:ascii="Arial" w:hAnsi="Arial" w:cs="Arial"/>
          <w:sz w:val="24"/>
          <w:szCs w:val="24"/>
        </w:rPr>
      </w:pPr>
      <w:hyperlink w:anchor="_Toc356848550" w:history="1">
        <w:r w:rsidRPr="00C87210">
          <w:rPr>
            <w:rFonts w:ascii="Arial" w:hAnsi="Arial" w:cs="Arial"/>
            <w:sz w:val="24"/>
            <w:szCs w:val="24"/>
          </w:rPr>
          <w:t>ANEXO 6 - Análisis Horizontal Estado de Resultado Integral 2010 - 2011</w:t>
        </w:r>
        <w:r w:rsidRPr="00C87210">
          <w:rPr>
            <w:rFonts w:ascii="Arial" w:hAnsi="Arial" w:cs="Arial"/>
            <w:webHidden/>
            <w:sz w:val="24"/>
            <w:szCs w:val="24"/>
          </w:rPr>
          <w:tab/>
        </w:r>
        <w:r w:rsidRPr="00C87210">
          <w:rPr>
            <w:rFonts w:ascii="Arial" w:hAnsi="Arial" w:cs="Arial"/>
            <w:webHidden/>
            <w:sz w:val="24"/>
            <w:szCs w:val="24"/>
          </w:rPr>
          <w:fldChar w:fldCharType="begin"/>
        </w:r>
        <w:r w:rsidRPr="00C87210">
          <w:rPr>
            <w:rFonts w:ascii="Arial" w:hAnsi="Arial" w:cs="Arial"/>
            <w:webHidden/>
            <w:sz w:val="24"/>
            <w:szCs w:val="24"/>
          </w:rPr>
          <w:instrText xml:space="preserve"> PAGEREF _Toc356848550 \h </w:instrText>
        </w:r>
        <w:r w:rsidRPr="00C87210">
          <w:rPr>
            <w:rFonts w:ascii="Arial" w:hAnsi="Arial" w:cs="Arial"/>
            <w:webHidden/>
            <w:sz w:val="24"/>
            <w:szCs w:val="24"/>
          </w:rPr>
        </w:r>
        <w:r w:rsidRPr="00C87210">
          <w:rPr>
            <w:rFonts w:ascii="Arial" w:hAnsi="Arial" w:cs="Arial"/>
            <w:webHidden/>
            <w:sz w:val="24"/>
            <w:szCs w:val="24"/>
          </w:rPr>
          <w:fldChar w:fldCharType="separate"/>
        </w:r>
        <w:r w:rsidRPr="00C87210">
          <w:rPr>
            <w:rFonts w:ascii="Arial" w:hAnsi="Arial" w:cs="Arial"/>
            <w:webHidden/>
            <w:sz w:val="24"/>
            <w:szCs w:val="24"/>
          </w:rPr>
          <w:t>156</w:t>
        </w:r>
        <w:r w:rsidRPr="00C87210">
          <w:rPr>
            <w:rFonts w:ascii="Arial" w:hAnsi="Arial" w:cs="Arial"/>
            <w:webHidden/>
            <w:sz w:val="24"/>
            <w:szCs w:val="24"/>
          </w:rPr>
          <w:fldChar w:fldCharType="end"/>
        </w:r>
      </w:hyperlink>
    </w:p>
    <w:p w:rsidR="00C87210" w:rsidRPr="00C87210" w:rsidRDefault="00C87210" w:rsidP="00C87210">
      <w:pPr>
        <w:pStyle w:val="Tabladeilustraciones"/>
        <w:tabs>
          <w:tab w:val="right" w:leader="dot" w:pos="8268"/>
        </w:tabs>
        <w:spacing w:line="480" w:lineRule="auto"/>
        <w:rPr>
          <w:rFonts w:ascii="Arial" w:hAnsi="Arial" w:cs="Arial"/>
          <w:sz w:val="24"/>
          <w:szCs w:val="24"/>
        </w:rPr>
      </w:pPr>
      <w:hyperlink w:anchor="_Toc356848551" w:history="1">
        <w:r w:rsidRPr="00C87210">
          <w:rPr>
            <w:rFonts w:ascii="Arial" w:hAnsi="Arial" w:cs="Arial"/>
            <w:sz w:val="24"/>
            <w:szCs w:val="24"/>
          </w:rPr>
          <w:t>ANEXO 7 - Cuentas que sobrepasan la Materialidad Específica en el Estado de Situación Financiera.</w:t>
        </w:r>
        <w:r w:rsidRPr="00C87210">
          <w:rPr>
            <w:rFonts w:ascii="Arial" w:hAnsi="Arial" w:cs="Arial"/>
            <w:webHidden/>
            <w:sz w:val="24"/>
            <w:szCs w:val="24"/>
          </w:rPr>
          <w:tab/>
        </w:r>
        <w:r w:rsidRPr="00C87210">
          <w:rPr>
            <w:rFonts w:ascii="Arial" w:hAnsi="Arial" w:cs="Arial"/>
            <w:webHidden/>
            <w:sz w:val="24"/>
            <w:szCs w:val="24"/>
          </w:rPr>
          <w:fldChar w:fldCharType="begin"/>
        </w:r>
        <w:r w:rsidRPr="00C87210">
          <w:rPr>
            <w:rFonts w:ascii="Arial" w:hAnsi="Arial" w:cs="Arial"/>
            <w:webHidden/>
            <w:sz w:val="24"/>
            <w:szCs w:val="24"/>
          </w:rPr>
          <w:instrText xml:space="preserve"> PAGEREF _Toc356848551 \h </w:instrText>
        </w:r>
        <w:r w:rsidRPr="00C87210">
          <w:rPr>
            <w:rFonts w:ascii="Arial" w:hAnsi="Arial" w:cs="Arial"/>
            <w:webHidden/>
            <w:sz w:val="24"/>
            <w:szCs w:val="24"/>
          </w:rPr>
        </w:r>
        <w:r w:rsidRPr="00C87210">
          <w:rPr>
            <w:rFonts w:ascii="Arial" w:hAnsi="Arial" w:cs="Arial"/>
            <w:webHidden/>
            <w:sz w:val="24"/>
            <w:szCs w:val="24"/>
          </w:rPr>
          <w:fldChar w:fldCharType="separate"/>
        </w:r>
        <w:r w:rsidRPr="00C87210">
          <w:rPr>
            <w:rFonts w:ascii="Arial" w:hAnsi="Arial" w:cs="Arial"/>
            <w:webHidden/>
            <w:sz w:val="24"/>
            <w:szCs w:val="24"/>
          </w:rPr>
          <w:t>158</w:t>
        </w:r>
        <w:r w:rsidRPr="00C87210">
          <w:rPr>
            <w:rFonts w:ascii="Arial" w:hAnsi="Arial" w:cs="Arial"/>
            <w:webHidden/>
            <w:sz w:val="24"/>
            <w:szCs w:val="24"/>
          </w:rPr>
          <w:fldChar w:fldCharType="end"/>
        </w:r>
      </w:hyperlink>
    </w:p>
    <w:p w:rsidR="00C87210" w:rsidRPr="00C87210" w:rsidRDefault="00C87210" w:rsidP="00C87210">
      <w:pPr>
        <w:pStyle w:val="Tabladeilustraciones"/>
        <w:tabs>
          <w:tab w:val="right" w:leader="dot" w:pos="8268"/>
        </w:tabs>
        <w:spacing w:line="480" w:lineRule="auto"/>
        <w:rPr>
          <w:rFonts w:ascii="Arial" w:hAnsi="Arial" w:cs="Arial"/>
          <w:sz w:val="24"/>
          <w:szCs w:val="24"/>
        </w:rPr>
      </w:pPr>
      <w:hyperlink w:anchor="_Toc356848552" w:history="1">
        <w:r w:rsidRPr="00C87210">
          <w:rPr>
            <w:rFonts w:ascii="Arial" w:hAnsi="Arial" w:cs="Arial"/>
            <w:sz w:val="24"/>
            <w:szCs w:val="24"/>
          </w:rPr>
          <w:t>ANEXO 8 - Cuentas que sobrepasan la Materialidad Especifica en el Estado de Resultados Integral de A.B.C.</w:t>
        </w:r>
        <w:r w:rsidRPr="00C87210">
          <w:rPr>
            <w:rFonts w:ascii="Arial" w:hAnsi="Arial" w:cs="Arial"/>
            <w:webHidden/>
            <w:sz w:val="24"/>
            <w:szCs w:val="24"/>
          </w:rPr>
          <w:tab/>
        </w:r>
        <w:r w:rsidRPr="00C87210">
          <w:rPr>
            <w:rFonts w:ascii="Arial" w:hAnsi="Arial" w:cs="Arial"/>
            <w:webHidden/>
            <w:sz w:val="24"/>
            <w:szCs w:val="24"/>
          </w:rPr>
          <w:fldChar w:fldCharType="begin"/>
        </w:r>
        <w:r w:rsidRPr="00C87210">
          <w:rPr>
            <w:rFonts w:ascii="Arial" w:hAnsi="Arial" w:cs="Arial"/>
            <w:webHidden/>
            <w:sz w:val="24"/>
            <w:szCs w:val="24"/>
          </w:rPr>
          <w:instrText xml:space="preserve"> PAGEREF _Toc356848552 \h </w:instrText>
        </w:r>
        <w:r w:rsidRPr="00C87210">
          <w:rPr>
            <w:rFonts w:ascii="Arial" w:hAnsi="Arial" w:cs="Arial"/>
            <w:webHidden/>
            <w:sz w:val="24"/>
            <w:szCs w:val="24"/>
          </w:rPr>
        </w:r>
        <w:r w:rsidRPr="00C87210">
          <w:rPr>
            <w:rFonts w:ascii="Arial" w:hAnsi="Arial" w:cs="Arial"/>
            <w:webHidden/>
            <w:sz w:val="24"/>
            <w:szCs w:val="24"/>
          </w:rPr>
          <w:fldChar w:fldCharType="separate"/>
        </w:r>
        <w:r w:rsidRPr="00C87210">
          <w:rPr>
            <w:rFonts w:ascii="Arial" w:hAnsi="Arial" w:cs="Arial"/>
            <w:webHidden/>
            <w:sz w:val="24"/>
            <w:szCs w:val="24"/>
          </w:rPr>
          <w:t>160</w:t>
        </w:r>
        <w:r w:rsidRPr="00C87210">
          <w:rPr>
            <w:rFonts w:ascii="Arial" w:hAnsi="Arial" w:cs="Arial"/>
            <w:webHidden/>
            <w:sz w:val="24"/>
            <w:szCs w:val="24"/>
          </w:rPr>
          <w:fldChar w:fldCharType="end"/>
        </w:r>
      </w:hyperlink>
    </w:p>
    <w:p w:rsidR="00C87210" w:rsidRPr="00C87210" w:rsidRDefault="00C87210" w:rsidP="00C87210">
      <w:pPr>
        <w:pStyle w:val="Tabladeilustraciones"/>
        <w:tabs>
          <w:tab w:val="right" w:leader="dot" w:pos="8268"/>
        </w:tabs>
        <w:spacing w:line="480" w:lineRule="auto"/>
        <w:rPr>
          <w:rFonts w:ascii="Arial" w:hAnsi="Arial" w:cs="Arial"/>
          <w:sz w:val="24"/>
          <w:szCs w:val="24"/>
        </w:rPr>
      </w:pPr>
      <w:hyperlink w:anchor="_Toc356848553" w:history="1">
        <w:r w:rsidRPr="00C87210">
          <w:rPr>
            <w:rFonts w:ascii="Arial" w:hAnsi="Arial" w:cs="Arial"/>
            <w:sz w:val="24"/>
            <w:szCs w:val="24"/>
          </w:rPr>
          <w:t>ANEXO 9 - Cuestionario de Control Interno de Cuentas por Cobrar</w:t>
        </w:r>
        <w:r w:rsidRPr="00C87210">
          <w:rPr>
            <w:rFonts w:ascii="Arial" w:hAnsi="Arial" w:cs="Arial"/>
            <w:webHidden/>
            <w:sz w:val="24"/>
            <w:szCs w:val="24"/>
          </w:rPr>
          <w:tab/>
        </w:r>
        <w:r w:rsidRPr="00C87210">
          <w:rPr>
            <w:rFonts w:ascii="Arial" w:hAnsi="Arial" w:cs="Arial"/>
            <w:webHidden/>
            <w:sz w:val="24"/>
            <w:szCs w:val="24"/>
          </w:rPr>
          <w:fldChar w:fldCharType="begin"/>
        </w:r>
        <w:r w:rsidRPr="00C87210">
          <w:rPr>
            <w:rFonts w:ascii="Arial" w:hAnsi="Arial" w:cs="Arial"/>
            <w:webHidden/>
            <w:sz w:val="24"/>
            <w:szCs w:val="24"/>
          </w:rPr>
          <w:instrText xml:space="preserve"> PAGEREF _Toc356848553 \h </w:instrText>
        </w:r>
        <w:r w:rsidRPr="00C87210">
          <w:rPr>
            <w:rFonts w:ascii="Arial" w:hAnsi="Arial" w:cs="Arial"/>
            <w:webHidden/>
            <w:sz w:val="24"/>
            <w:szCs w:val="24"/>
          </w:rPr>
        </w:r>
        <w:r w:rsidRPr="00C87210">
          <w:rPr>
            <w:rFonts w:ascii="Arial" w:hAnsi="Arial" w:cs="Arial"/>
            <w:webHidden/>
            <w:sz w:val="24"/>
            <w:szCs w:val="24"/>
          </w:rPr>
          <w:fldChar w:fldCharType="separate"/>
        </w:r>
        <w:r w:rsidRPr="00C87210">
          <w:rPr>
            <w:rFonts w:ascii="Arial" w:hAnsi="Arial" w:cs="Arial"/>
            <w:webHidden/>
            <w:sz w:val="24"/>
            <w:szCs w:val="24"/>
          </w:rPr>
          <w:t>163</w:t>
        </w:r>
        <w:r w:rsidRPr="00C87210">
          <w:rPr>
            <w:rFonts w:ascii="Arial" w:hAnsi="Arial" w:cs="Arial"/>
            <w:webHidden/>
            <w:sz w:val="24"/>
            <w:szCs w:val="24"/>
          </w:rPr>
          <w:fldChar w:fldCharType="end"/>
        </w:r>
      </w:hyperlink>
    </w:p>
    <w:p w:rsidR="00C87210" w:rsidRPr="00C87210" w:rsidRDefault="00C87210" w:rsidP="00C87210">
      <w:pPr>
        <w:pStyle w:val="Tabladeilustraciones"/>
        <w:tabs>
          <w:tab w:val="right" w:leader="dot" w:pos="8268"/>
        </w:tabs>
        <w:spacing w:line="480" w:lineRule="auto"/>
      </w:pPr>
      <w:hyperlink w:anchor="_Toc356848554" w:history="1">
        <w:r w:rsidRPr="00C87210">
          <w:rPr>
            <w:rFonts w:ascii="Arial" w:hAnsi="Arial" w:cs="Arial"/>
            <w:sz w:val="24"/>
            <w:szCs w:val="24"/>
          </w:rPr>
          <w:t>ANEXO 10 - Modelo de Guía de Remisión de Casa Textil ABC S.A.</w:t>
        </w:r>
        <w:r w:rsidRPr="00C87210">
          <w:rPr>
            <w:rFonts w:ascii="Arial" w:hAnsi="Arial" w:cs="Arial"/>
            <w:webHidden/>
            <w:sz w:val="24"/>
            <w:szCs w:val="24"/>
          </w:rPr>
          <w:tab/>
        </w:r>
        <w:r w:rsidRPr="00C87210">
          <w:rPr>
            <w:rFonts w:ascii="Arial" w:hAnsi="Arial" w:cs="Arial"/>
            <w:webHidden/>
            <w:sz w:val="24"/>
            <w:szCs w:val="24"/>
          </w:rPr>
          <w:fldChar w:fldCharType="begin"/>
        </w:r>
        <w:r w:rsidRPr="00C87210">
          <w:rPr>
            <w:rFonts w:ascii="Arial" w:hAnsi="Arial" w:cs="Arial"/>
            <w:webHidden/>
            <w:sz w:val="24"/>
            <w:szCs w:val="24"/>
          </w:rPr>
          <w:instrText xml:space="preserve"> PAGEREF _Toc356848554 \h </w:instrText>
        </w:r>
        <w:r w:rsidRPr="00C87210">
          <w:rPr>
            <w:rFonts w:ascii="Arial" w:hAnsi="Arial" w:cs="Arial"/>
            <w:webHidden/>
            <w:sz w:val="24"/>
            <w:szCs w:val="24"/>
          </w:rPr>
        </w:r>
        <w:r w:rsidRPr="00C87210">
          <w:rPr>
            <w:rFonts w:ascii="Arial" w:hAnsi="Arial" w:cs="Arial"/>
            <w:webHidden/>
            <w:sz w:val="24"/>
            <w:szCs w:val="24"/>
          </w:rPr>
          <w:fldChar w:fldCharType="separate"/>
        </w:r>
        <w:r w:rsidRPr="00C87210">
          <w:rPr>
            <w:rFonts w:ascii="Arial" w:hAnsi="Arial" w:cs="Arial"/>
            <w:webHidden/>
            <w:sz w:val="24"/>
            <w:szCs w:val="24"/>
          </w:rPr>
          <w:t>164</w:t>
        </w:r>
        <w:r w:rsidRPr="00C87210">
          <w:rPr>
            <w:rFonts w:ascii="Arial" w:hAnsi="Arial" w:cs="Arial"/>
            <w:webHidden/>
            <w:sz w:val="24"/>
            <w:szCs w:val="24"/>
          </w:rPr>
          <w:fldChar w:fldCharType="end"/>
        </w:r>
      </w:hyperlink>
    </w:p>
    <w:p w:rsidR="00351EB8" w:rsidRPr="00C87210" w:rsidRDefault="00072013" w:rsidP="00C87210">
      <w:pPr>
        <w:pStyle w:val="Tabladeilustraciones"/>
        <w:tabs>
          <w:tab w:val="right" w:leader="dot" w:pos="8268"/>
        </w:tabs>
        <w:spacing w:line="480" w:lineRule="auto"/>
      </w:pPr>
      <w:r w:rsidRPr="00C87210">
        <w:fldChar w:fldCharType="end"/>
      </w:r>
    </w:p>
    <w:p w:rsidR="00C73D75" w:rsidRPr="00C87210" w:rsidRDefault="00C73D75" w:rsidP="00C87210">
      <w:pPr>
        <w:spacing w:line="480" w:lineRule="auto"/>
        <w:rPr>
          <w:rFonts w:ascii="Arial" w:hAnsi="Arial" w:cs="Arial"/>
          <w:b/>
          <w:sz w:val="24"/>
          <w:szCs w:val="24"/>
        </w:rPr>
        <w:sectPr w:rsidR="00C73D75" w:rsidRPr="00C87210" w:rsidSect="006E653F">
          <w:pgSz w:w="11907" w:h="16839" w:code="9"/>
          <w:pgMar w:top="2268" w:right="1361" w:bottom="2268" w:left="2268" w:header="709" w:footer="709" w:gutter="0"/>
          <w:pgNumType w:fmt="upperRoman"/>
          <w:cols w:space="708"/>
          <w:docGrid w:linePitch="360"/>
        </w:sectPr>
      </w:pPr>
    </w:p>
    <w:p w:rsidR="00EE5C09" w:rsidRPr="00A63DF5" w:rsidRDefault="00EE5C09" w:rsidP="00AE635A">
      <w:pPr>
        <w:pStyle w:val="Ttulo1"/>
        <w:spacing w:before="120" w:after="120"/>
      </w:pPr>
      <w:bookmarkStart w:id="11" w:name="_Toc353640476"/>
      <w:r w:rsidRPr="00A63DF5">
        <w:lastRenderedPageBreak/>
        <w:t>INTRODUCCIÓN</w:t>
      </w:r>
      <w:bookmarkEnd w:id="11"/>
    </w:p>
    <w:p w:rsidR="00CF50B3" w:rsidRDefault="00415B27" w:rsidP="00AE635A">
      <w:pPr>
        <w:spacing w:after="240" w:line="480" w:lineRule="auto"/>
        <w:jc w:val="both"/>
        <w:rPr>
          <w:rFonts w:ascii="Arial" w:hAnsi="Arial" w:cs="Arial"/>
          <w:sz w:val="24"/>
          <w:szCs w:val="24"/>
        </w:rPr>
      </w:pPr>
      <w:r w:rsidRPr="001D78FB">
        <w:rPr>
          <w:rFonts w:ascii="Arial" w:hAnsi="Arial" w:cs="Arial"/>
          <w:sz w:val="24"/>
          <w:szCs w:val="24"/>
        </w:rPr>
        <w:t>Los estados financieros auditados reflejan razonablemente la situación real de una entidad</w:t>
      </w:r>
      <w:r w:rsidR="00CF50B3">
        <w:rPr>
          <w:rFonts w:ascii="Arial" w:hAnsi="Arial" w:cs="Arial"/>
          <w:sz w:val="24"/>
          <w:szCs w:val="24"/>
        </w:rPr>
        <w:t>, bajo este contexto se puede afirmar que el tema de auditoría financiera es de gran importancia</w:t>
      </w:r>
      <w:r w:rsidRPr="001D78FB">
        <w:rPr>
          <w:rFonts w:ascii="Arial" w:hAnsi="Arial" w:cs="Arial"/>
          <w:sz w:val="24"/>
          <w:szCs w:val="24"/>
        </w:rPr>
        <w:t xml:space="preserve"> </w:t>
      </w:r>
      <w:r w:rsidR="007B4EC1">
        <w:rPr>
          <w:rFonts w:ascii="Arial" w:hAnsi="Arial" w:cs="Arial"/>
          <w:sz w:val="24"/>
          <w:szCs w:val="24"/>
        </w:rPr>
        <w:t>ya que posibilita</w:t>
      </w:r>
      <w:r w:rsidRPr="001D78FB">
        <w:rPr>
          <w:rFonts w:ascii="Arial" w:hAnsi="Arial" w:cs="Arial"/>
          <w:sz w:val="24"/>
          <w:szCs w:val="24"/>
        </w:rPr>
        <w:t xml:space="preserve"> la toma correcta de </w:t>
      </w:r>
      <w:r w:rsidR="001D78FB" w:rsidRPr="001D78FB">
        <w:rPr>
          <w:rFonts w:ascii="Arial" w:hAnsi="Arial" w:cs="Arial"/>
          <w:sz w:val="24"/>
          <w:szCs w:val="24"/>
        </w:rPr>
        <w:t>decisiones</w:t>
      </w:r>
      <w:r w:rsidRPr="001D78FB">
        <w:rPr>
          <w:rFonts w:ascii="Arial" w:hAnsi="Arial" w:cs="Arial"/>
          <w:sz w:val="24"/>
          <w:szCs w:val="24"/>
        </w:rPr>
        <w:t xml:space="preserve"> por parte de los usuarios de la información financiera</w:t>
      </w:r>
      <w:r w:rsidR="00CF50B3">
        <w:rPr>
          <w:rFonts w:ascii="Arial" w:hAnsi="Arial" w:cs="Arial"/>
          <w:sz w:val="24"/>
          <w:szCs w:val="24"/>
        </w:rPr>
        <w:t xml:space="preserve"> </w:t>
      </w:r>
      <w:r w:rsidR="005E43CF">
        <w:rPr>
          <w:rFonts w:ascii="Arial" w:hAnsi="Arial" w:cs="Arial"/>
          <w:sz w:val="24"/>
          <w:szCs w:val="24"/>
        </w:rPr>
        <w:t>debido a que</w:t>
      </w:r>
      <w:r w:rsidR="00CF50B3">
        <w:rPr>
          <w:rFonts w:ascii="Arial" w:hAnsi="Arial" w:cs="Arial"/>
          <w:sz w:val="24"/>
          <w:szCs w:val="24"/>
        </w:rPr>
        <w:t xml:space="preserve"> el mal uso de la información conlleva al cometimiento de fraude.</w:t>
      </w:r>
    </w:p>
    <w:p w:rsidR="007B4EC1" w:rsidRDefault="007D36FA" w:rsidP="00AE635A">
      <w:pPr>
        <w:spacing w:after="240" w:line="480" w:lineRule="auto"/>
        <w:jc w:val="both"/>
        <w:rPr>
          <w:rFonts w:ascii="Arial" w:hAnsi="Arial" w:cs="Arial"/>
          <w:sz w:val="24"/>
          <w:szCs w:val="24"/>
        </w:rPr>
      </w:pPr>
      <w:r>
        <w:rPr>
          <w:rFonts w:ascii="Arial" w:hAnsi="Arial" w:cs="Arial"/>
          <w:sz w:val="24"/>
          <w:szCs w:val="24"/>
        </w:rPr>
        <w:t>Este trabajo consiste en realizar el diseño de un plan de auditoría al rubro cuentas por cobrar de una empresa que se dedica a la compra y venta de textiles</w:t>
      </w:r>
      <w:r w:rsidR="007B4EC1">
        <w:rPr>
          <w:rFonts w:ascii="Arial" w:hAnsi="Arial" w:cs="Arial"/>
          <w:sz w:val="24"/>
          <w:szCs w:val="24"/>
        </w:rPr>
        <w:t>. E</w:t>
      </w:r>
      <w:r>
        <w:rPr>
          <w:rFonts w:ascii="Arial" w:hAnsi="Arial" w:cs="Arial"/>
          <w:sz w:val="24"/>
          <w:szCs w:val="24"/>
        </w:rPr>
        <w:t>ste</w:t>
      </w:r>
      <w:r w:rsidR="007B4EC1">
        <w:rPr>
          <w:rFonts w:ascii="Arial" w:hAnsi="Arial" w:cs="Arial"/>
          <w:sz w:val="24"/>
          <w:szCs w:val="24"/>
        </w:rPr>
        <w:t xml:space="preserve"> rubro </w:t>
      </w:r>
      <w:r>
        <w:rPr>
          <w:rFonts w:ascii="Arial" w:hAnsi="Arial" w:cs="Arial"/>
          <w:sz w:val="24"/>
          <w:szCs w:val="24"/>
        </w:rPr>
        <w:t>pertenece al</w:t>
      </w:r>
      <w:r w:rsidR="007B4EC1">
        <w:rPr>
          <w:rFonts w:ascii="Arial" w:hAnsi="Arial" w:cs="Arial"/>
          <w:sz w:val="24"/>
          <w:szCs w:val="24"/>
        </w:rPr>
        <w:t xml:space="preserve"> activo circulante </w:t>
      </w:r>
      <w:r w:rsidR="00B35774">
        <w:rPr>
          <w:rFonts w:ascii="Arial" w:hAnsi="Arial" w:cs="Arial"/>
          <w:sz w:val="24"/>
          <w:szCs w:val="24"/>
        </w:rPr>
        <w:t>que tiene</w:t>
      </w:r>
      <w:r w:rsidR="007B4EC1">
        <w:rPr>
          <w:rFonts w:ascii="Arial" w:hAnsi="Arial" w:cs="Arial"/>
          <w:sz w:val="24"/>
          <w:szCs w:val="24"/>
        </w:rPr>
        <w:t xml:space="preserve"> como característica primordial la rápida conversión en dinero o efectivo.</w:t>
      </w:r>
    </w:p>
    <w:p w:rsidR="001D78FB" w:rsidRDefault="007B4EC1" w:rsidP="00AE635A">
      <w:pPr>
        <w:spacing w:after="240" w:line="480" w:lineRule="auto"/>
        <w:jc w:val="both"/>
        <w:rPr>
          <w:rFonts w:ascii="Arial" w:hAnsi="Arial" w:cs="Arial"/>
          <w:sz w:val="24"/>
          <w:szCs w:val="24"/>
        </w:rPr>
      </w:pPr>
      <w:r w:rsidRPr="001D78FB">
        <w:rPr>
          <w:rFonts w:ascii="Arial" w:hAnsi="Arial" w:cs="Arial"/>
          <w:sz w:val="24"/>
          <w:szCs w:val="24"/>
        </w:rPr>
        <w:t>Entre</w:t>
      </w:r>
      <w:r w:rsidR="00CF50B3" w:rsidRPr="001D78FB">
        <w:rPr>
          <w:rFonts w:ascii="Arial" w:hAnsi="Arial" w:cs="Arial"/>
          <w:sz w:val="24"/>
          <w:szCs w:val="24"/>
        </w:rPr>
        <w:t xml:space="preserve"> los medios de analizar el contenido de los estados financieros, existen algunos métodos como por ejemplo: </w:t>
      </w:r>
      <w:r w:rsidR="00512C95">
        <w:rPr>
          <w:rFonts w:ascii="Arial" w:hAnsi="Arial" w:cs="Arial"/>
          <w:sz w:val="24"/>
          <w:szCs w:val="24"/>
        </w:rPr>
        <w:t>el a</w:t>
      </w:r>
      <w:r w:rsidR="00CF50B3" w:rsidRPr="001D78FB">
        <w:rPr>
          <w:rFonts w:ascii="Arial" w:hAnsi="Arial" w:cs="Arial"/>
          <w:sz w:val="24"/>
          <w:szCs w:val="24"/>
        </w:rPr>
        <w:t xml:space="preserve">nálisis vertical, </w:t>
      </w:r>
      <w:r w:rsidR="00512C95">
        <w:rPr>
          <w:rFonts w:ascii="Arial" w:hAnsi="Arial" w:cs="Arial"/>
          <w:sz w:val="24"/>
          <w:szCs w:val="24"/>
        </w:rPr>
        <w:t xml:space="preserve">el análisis horizontal, </w:t>
      </w:r>
      <w:r w:rsidR="00CF50B3" w:rsidRPr="001D78FB">
        <w:rPr>
          <w:rFonts w:ascii="Arial" w:hAnsi="Arial" w:cs="Arial"/>
          <w:sz w:val="24"/>
          <w:szCs w:val="24"/>
        </w:rPr>
        <w:t>el análisis por medio de razones financieras</w:t>
      </w:r>
      <w:r w:rsidR="00EB59A5">
        <w:rPr>
          <w:rFonts w:ascii="Arial" w:hAnsi="Arial" w:cs="Arial"/>
          <w:sz w:val="24"/>
          <w:szCs w:val="24"/>
        </w:rPr>
        <w:t>,</w:t>
      </w:r>
      <w:r w:rsidR="00CF50B3" w:rsidRPr="001D78FB">
        <w:rPr>
          <w:rFonts w:ascii="Arial" w:hAnsi="Arial" w:cs="Arial"/>
          <w:sz w:val="24"/>
          <w:szCs w:val="24"/>
        </w:rPr>
        <w:t xml:space="preserve"> </w:t>
      </w:r>
      <w:r>
        <w:rPr>
          <w:rFonts w:ascii="Arial" w:hAnsi="Arial" w:cs="Arial"/>
          <w:sz w:val="24"/>
          <w:szCs w:val="24"/>
        </w:rPr>
        <w:t>procedimientos sustantivos y de control</w:t>
      </w:r>
      <w:r w:rsidR="00512C95">
        <w:rPr>
          <w:rFonts w:ascii="Arial" w:hAnsi="Arial" w:cs="Arial"/>
          <w:sz w:val="24"/>
          <w:szCs w:val="24"/>
        </w:rPr>
        <w:t>,</w:t>
      </w:r>
      <w:r w:rsidR="00CF50B3" w:rsidRPr="001D78FB">
        <w:rPr>
          <w:rFonts w:ascii="Arial" w:hAnsi="Arial" w:cs="Arial"/>
          <w:sz w:val="24"/>
          <w:szCs w:val="24"/>
        </w:rPr>
        <w:t xml:space="preserve"> </w:t>
      </w:r>
      <w:r w:rsidR="00512C95">
        <w:rPr>
          <w:rFonts w:ascii="Arial" w:hAnsi="Arial" w:cs="Arial"/>
          <w:sz w:val="24"/>
          <w:szCs w:val="24"/>
        </w:rPr>
        <w:t xml:space="preserve">métodos </w:t>
      </w:r>
      <w:r w:rsidR="00CF50B3" w:rsidRPr="001D78FB">
        <w:rPr>
          <w:rFonts w:ascii="Arial" w:hAnsi="Arial" w:cs="Arial"/>
          <w:sz w:val="24"/>
          <w:szCs w:val="24"/>
        </w:rPr>
        <w:t>que se aplicará</w:t>
      </w:r>
      <w:r w:rsidR="00512C95">
        <w:rPr>
          <w:rFonts w:ascii="Arial" w:hAnsi="Arial" w:cs="Arial"/>
          <w:sz w:val="24"/>
          <w:szCs w:val="24"/>
        </w:rPr>
        <w:t>n</w:t>
      </w:r>
      <w:r w:rsidR="00CF50B3" w:rsidRPr="001D78FB">
        <w:rPr>
          <w:rFonts w:ascii="Arial" w:hAnsi="Arial" w:cs="Arial"/>
          <w:sz w:val="24"/>
          <w:szCs w:val="24"/>
        </w:rPr>
        <w:t xml:space="preserve"> en este caso a una empresa comercializadora de textiles.</w:t>
      </w:r>
    </w:p>
    <w:p w:rsidR="00512C95" w:rsidRPr="001D78FB" w:rsidRDefault="00512C95" w:rsidP="00AE635A">
      <w:pPr>
        <w:spacing w:after="240" w:line="480" w:lineRule="auto"/>
        <w:jc w:val="both"/>
        <w:rPr>
          <w:rFonts w:ascii="Arial" w:hAnsi="Arial" w:cs="Arial"/>
          <w:sz w:val="24"/>
          <w:szCs w:val="24"/>
        </w:rPr>
        <w:sectPr w:rsidR="00512C95" w:rsidRPr="001D78FB" w:rsidSect="006E653F">
          <w:pgSz w:w="11907" w:h="16839" w:code="9"/>
          <w:pgMar w:top="2268" w:right="1361" w:bottom="2268" w:left="2268" w:header="709" w:footer="709" w:gutter="0"/>
          <w:pgNumType w:fmt="upperRoman"/>
          <w:cols w:space="708"/>
          <w:docGrid w:linePitch="360"/>
        </w:sectPr>
      </w:pPr>
    </w:p>
    <w:p w:rsidR="006B7741" w:rsidRPr="00A63DF5" w:rsidRDefault="00F21FAC" w:rsidP="00E158B7">
      <w:pPr>
        <w:pStyle w:val="Ttulo1"/>
        <w:spacing w:before="120" w:after="120"/>
        <w:rPr>
          <w:sz w:val="44"/>
          <w:szCs w:val="44"/>
        </w:rPr>
      </w:pPr>
      <w:bookmarkStart w:id="12" w:name="_Toc353640477"/>
      <w:r w:rsidRPr="00A63DF5">
        <w:rPr>
          <w:sz w:val="44"/>
          <w:szCs w:val="44"/>
        </w:rPr>
        <w:lastRenderedPageBreak/>
        <w:t>CAP</w:t>
      </w:r>
      <w:r w:rsidR="00DD2C3F" w:rsidRPr="00A63DF5">
        <w:rPr>
          <w:sz w:val="44"/>
          <w:szCs w:val="44"/>
        </w:rPr>
        <w:t>Í</w:t>
      </w:r>
      <w:r w:rsidRPr="00A63DF5">
        <w:rPr>
          <w:sz w:val="44"/>
          <w:szCs w:val="44"/>
        </w:rPr>
        <w:t xml:space="preserve">TULO </w:t>
      </w:r>
      <w:r w:rsidR="00F3077E" w:rsidRPr="00A63DF5">
        <w:rPr>
          <w:sz w:val="44"/>
          <w:szCs w:val="44"/>
        </w:rPr>
        <w:t>I</w:t>
      </w:r>
      <w:bookmarkEnd w:id="12"/>
    </w:p>
    <w:p w:rsidR="00E95D14" w:rsidRPr="00A63DF5" w:rsidRDefault="00E95D14" w:rsidP="00AB54D2">
      <w:pPr>
        <w:pStyle w:val="Ttulo1"/>
        <w:numPr>
          <w:ilvl w:val="0"/>
          <w:numId w:val="8"/>
        </w:numPr>
        <w:spacing w:before="120" w:after="120"/>
        <w:ind w:left="540" w:hanging="540"/>
      </w:pPr>
      <w:bookmarkStart w:id="13" w:name="_Toc353640478"/>
      <w:r w:rsidRPr="00A63DF5">
        <w:t>MARCO TE</w:t>
      </w:r>
      <w:r w:rsidR="003D4E6A" w:rsidRPr="00A63DF5">
        <w:t>Ó</w:t>
      </w:r>
      <w:r w:rsidRPr="00A63DF5">
        <w:t>RICO</w:t>
      </w:r>
      <w:bookmarkEnd w:id="13"/>
    </w:p>
    <w:p w:rsidR="00A31385" w:rsidRPr="00A63DF5" w:rsidRDefault="00116DBF" w:rsidP="00207B18">
      <w:pPr>
        <w:pStyle w:val="Ttulo2"/>
        <w:numPr>
          <w:ilvl w:val="1"/>
          <w:numId w:val="10"/>
        </w:numPr>
        <w:tabs>
          <w:tab w:val="left" w:pos="142"/>
          <w:tab w:val="left" w:pos="993"/>
        </w:tabs>
        <w:spacing w:before="120" w:after="120"/>
        <w:ind w:left="993" w:hanging="851"/>
      </w:pPr>
      <w:bookmarkStart w:id="14" w:name="_Toc353640479"/>
      <w:r w:rsidRPr="00A63DF5">
        <w:t>A</w:t>
      </w:r>
      <w:r w:rsidR="00E95D14" w:rsidRPr="00A63DF5">
        <w:t>uditoría</w:t>
      </w:r>
      <w:bookmarkEnd w:id="14"/>
    </w:p>
    <w:p w:rsidR="00D25F16" w:rsidRPr="00A63DF5" w:rsidRDefault="00116DBF" w:rsidP="00207B18">
      <w:pPr>
        <w:pStyle w:val="Ttulo3"/>
        <w:numPr>
          <w:ilvl w:val="2"/>
          <w:numId w:val="10"/>
        </w:numPr>
        <w:tabs>
          <w:tab w:val="left" w:pos="1560"/>
        </w:tabs>
        <w:spacing w:before="120" w:after="120"/>
        <w:ind w:left="1083" w:hanging="657"/>
      </w:pPr>
      <w:bookmarkStart w:id="15" w:name="_Toc353640480"/>
      <w:r w:rsidRPr="00A63DF5">
        <w:t xml:space="preserve">Definición de </w:t>
      </w:r>
      <w:r w:rsidR="00DF2CCF" w:rsidRPr="00A63DF5">
        <w:t>A</w:t>
      </w:r>
      <w:r w:rsidRPr="00A63DF5">
        <w:t>uditoría</w:t>
      </w:r>
      <w:bookmarkEnd w:id="15"/>
      <w:r w:rsidRPr="00A63DF5">
        <w:t xml:space="preserve"> </w:t>
      </w:r>
    </w:p>
    <w:p w:rsidR="00D25F16" w:rsidRPr="00451C17" w:rsidRDefault="00912C84" w:rsidP="00A24497">
      <w:pPr>
        <w:spacing w:before="120" w:after="120" w:line="480" w:lineRule="auto"/>
        <w:ind w:left="426"/>
        <w:jc w:val="both"/>
        <w:rPr>
          <w:rFonts w:ascii="Arial" w:hAnsi="Arial" w:cs="Arial"/>
          <w:sz w:val="24"/>
          <w:szCs w:val="24"/>
        </w:rPr>
      </w:pPr>
      <w:r>
        <w:rPr>
          <w:rFonts w:ascii="Arial" w:hAnsi="Arial" w:cs="Arial"/>
          <w:sz w:val="24"/>
          <w:szCs w:val="24"/>
        </w:rPr>
        <w:t xml:space="preserve">La </w:t>
      </w:r>
      <w:r w:rsidR="00BC7E66" w:rsidRPr="00A510AC">
        <w:rPr>
          <w:rFonts w:ascii="Arial" w:hAnsi="Arial" w:cs="Arial"/>
          <w:sz w:val="24"/>
          <w:szCs w:val="24"/>
        </w:rPr>
        <w:t xml:space="preserve">American </w:t>
      </w:r>
      <w:proofErr w:type="spellStart"/>
      <w:r w:rsidR="00BC7E66" w:rsidRPr="00A510AC">
        <w:rPr>
          <w:rFonts w:ascii="Arial" w:hAnsi="Arial" w:cs="Arial"/>
          <w:sz w:val="24"/>
          <w:szCs w:val="24"/>
        </w:rPr>
        <w:t>Accounting</w:t>
      </w:r>
      <w:proofErr w:type="spellEnd"/>
      <w:r w:rsidR="00BC7E66" w:rsidRPr="00A510AC">
        <w:rPr>
          <w:rFonts w:ascii="Arial" w:hAnsi="Arial" w:cs="Arial"/>
          <w:sz w:val="24"/>
          <w:szCs w:val="24"/>
        </w:rPr>
        <w:t xml:space="preserve"> </w:t>
      </w:r>
      <w:proofErr w:type="spellStart"/>
      <w:r w:rsidR="00BF4FE9" w:rsidRPr="00A510AC">
        <w:rPr>
          <w:rFonts w:ascii="Arial" w:hAnsi="Arial" w:cs="Arial"/>
          <w:sz w:val="24"/>
          <w:szCs w:val="24"/>
        </w:rPr>
        <w:t>Association</w:t>
      </w:r>
      <w:proofErr w:type="spellEnd"/>
      <w:r w:rsidR="00BC7E66" w:rsidRPr="00451C17">
        <w:rPr>
          <w:rFonts w:ascii="Arial" w:hAnsi="Arial" w:cs="Arial"/>
          <w:sz w:val="24"/>
          <w:szCs w:val="24"/>
        </w:rPr>
        <w:t xml:space="preserve"> ha preparado la siguiente </w:t>
      </w:r>
      <w:r w:rsidR="00DF2CCF">
        <w:rPr>
          <w:rFonts w:ascii="Arial" w:hAnsi="Arial" w:cs="Arial"/>
          <w:sz w:val="24"/>
          <w:szCs w:val="24"/>
        </w:rPr>
        <w:t>definición general de auditoría:</w:t>
      </w:r>
    </w:p>
    <w:p w:rsidR="00BC7E66" w:rsidRPr="00451C17" w:rsidRDefault="00912C84" w:rsidP="00A24497">
      <w:pPr>
        <w:spacing w:before="120" w:after="120" w:line="480" w:lineRule="auto"/>
        <w:ind w:left="426"/>
        <w:jc w:val="both"/>
        <w:rPr>
          <w:rFonts w:ascii="Arial" w:hAnsi="Arial" w:cs="Arial"/>
          <w:sz w:val="24"/>
          <w:szCs w:val="24"/>
        </w:rPr>
      </w:pPr>
      <w:r>
        <w:rPr>
          <w:rFonts w:ascii="Arial" w:hAnsi="Arial" w:cs="Arial"/>
          <w:sz w:val="24"/>
          <w:szCs w:val="24"/>
        </w:rPr>
        <w:t>“</w:t>
      </w:r>
      <w:r w:rsidR="00BC7E66" w:rsidRPr="00451C17">
        <w:rPr>
          <w:rFonts w:ascii="Arial" w:hAnsi="Arial" w:cs="Arial"/>
          <w:sz w:val="24"/>
          <w:szCs w:val="24"/>
        </w:rPr>
        <w:t>La auditoría es un proceso sistemático para obtener y evaluar de manera objetiva las evidencias relacionadas con informes sobre actividades económicas y otros acontecimientos relacionados. El fin del proceso consiste en determinar el grado de correspondencia del contenido informativo con las evidencias que le diero</w:t>
      </w:r>
      <w:r w:rsidR="00471FE2" w:rsidRPr="00451C17">
        <w:rPr>
          <w:rFonts w:ascii="Arial" w:hAnsi="Arial" w:cs="Arial"/>
          <w:sz w:val="24"/>
          <w:szCs w:val="24"/>
        </w:rPr>
        <w:t xml:space="preserve">n origen, </w:t>
      </w:r>
      <w:r w:rsidR="006C1A94" w:rsidRPr="00451C17">
        <w:rPr>
          <w:rFonts w:ascii="Arial" w:hAnsi="Arial" w:cs="Arial"/>
          <w:sz w:val="24"/>
          <w:szCs w:val="24"/>
        </w:rPr>
        <w:t>así</w:t>
      </w:r>
      <w:r w:rsidR="00471FE2" w:rsidRPr="00451C17">
        <w:rPr>
          <w:rFonts w:ascii="Arial" w:hAnsi="Arial" w:cs="Arial"/>
          <w:sz w:val="24"/>
          <w:szCs w:val="24"/>
        </w:rPr>
        <w:t xml:space="preserve"> como determinar si dichos informes se han elaborado observando principios establecidos para el caso.</w:t>
      </w:r>
      <w:r>
        <w:rPr>
          <w:rFonts w:ascii="Arial" w:hAnsi="Arial" w:cs="Arial"/>
          <w:sz w:val="24"/>
          <w:szCs w:val="24"/>
        </w:rPr>
        <w:t>”</w:t>
      </w:r>
      <w:r w:rsidRPr="00912C84">
        <w:rPr>
          <w:rStyle w:val="Refdenotaalpie"/>
          <w:rFonts w:ascii="Arial" w:hAnsi="Arial" w:cs="Arial"/>
          <w:color w:val="FF0000"/>
          <w:sz w:val="24"/>
          <w:szCs w:val="24"/>
        </w:rPr>
        <w:footnoteReference w:id="1"/>
      </w:r>
    </w:p>
    <w:p w:rsidR="00246C20" w:rsidRPr="00A63DF5" w:rsidRDefault="00246C20" w:rsidP="00207B18">
      <w:pPr>
        <w:pStyle w:val="Ttulo3"/>
        <w:numPr>
          <w:ilvl w:val="2"/>
          <w:numId w:val="10"/>
        </w:numPr>
        <w:tabs>
          <w:tab w:val="left" w:pos="1560"/>
        </w:tabs>
        <w:spacing w:before="120" w:after="120"/>
        <w:ind w:left="1083" w:hanging="657"/>
      </w:pPr>
      <w:bookmarkStart w:id="16" w:name="_Toc353640481"/>
      <w:r w:rsidRPr="00A63DF5">
        <w:t xml:space="preserve">Primeras </w:t>
      </w:r>
      <w:r w:rsidR="00DF2CCF" w:rsidRPr="00A63DF5">
        <w:t>A</w:t>
      </w:r>
      <w:r w:rsidRPr="00A63DF5">
        <w:t>uditorías</w:t>
      </w:r>
      <w:bookmarkEnd w:id="16"/>
    </w:p>
    <w:p w:rsidR="00DE2701" w:rsidRPr="00451C17" w:rsidRDefault="000A3CB2" w:rsidP="00A24497">
      <w:pPr>
        <w:spacing w:before="120" w:after="120" w:line="480" w:lineRule="auto"/>
        <w:ind w:left="426"/>
        <w:jc w:val="both"/>
        <w:rPr>
          <w:rFonts w:ascii="Arial" w:hAnsi="Arial" w:cs="Arial"/>
          <w:sz w:val="24"/>
          <w:szCs w:val="24"/>
        </w:rPr>
      </w:pPr>
      <w:r w:rsidRPr="00451C17">
        <w:rPr>
          <w:rFonts w:ascii="Arial" w:hAnsi="Arial" w:cs="Arial"/>
          <w:sz w:val="24"/>
          <w:szCs w:val="24"/>
        </w:rPr>
        <w:t>Desde el mismo momento en que existió el comercio se llevaron a cabo auditorías de algún tipo. Las primeras auditor</w:t>
      </w:r>
      <w:r w:rsidR="00E00566" w:rsidRPr="00451C17">
        <w:rPr>
          <w:rFonts w:ascii="Arial" w:hAnsi="Arial" w:cs="Arial"/>
          <w:sz w:val="24"/>
          <w:szCs w:val="24"/>
        </w:rPr>
        <w:t>í</w:t>
      </w:r>
      <w:r w:rsidRPr="00451C17">
        <w:rPr>
          <w:rFonts w:ascii="Arial" w:hAnsi="Arial" w:cs="Arial"/>
          <w:sz w:val="24"/>
          <w:szCs w:val="24"/>
        </w:rPr>
        <w:t xml:space="preserve">as fueron revisiones meticulosas y detalladas de los registros establecidos para determinar si </w:t>
      </w:r>
      <w:r w:rsidRPr="00451C17">
        <w:rPr>
          <w:rFonts w:ascii="Arial" w:hAnsi="Arial" w:cs="Arial"/>
          <w:sz w:val="24"/>
          <w:szCs w:val="24"/>
        </w:rPr>
        <w:lastRenderedPageBreak/>
        <w:t>cada operación había sido asentada en la cuenta apropiada y por el importe correcto. El propósito principal de estas primeras auditor</w:t>
      </w:r>
      <w:r w:rsidR="00E00566" w:rsidRPr="00451C17">
        <w:rPr>
          <w:rFonts w:ascii="Arial" w:hAnsi="Arial" w:cs="Arial"/>
          <w:sz w:val="24"/>
          <w:szCs w:val="24"/>
        </w:rPr>
        <w:t>í</w:t>
      </w:r>
      <w:r w:rsidRPr="00451C17">
        <w:rPr>
          <w:rFonts w:ascii="Arial" w:hAnsi="Arial" w:cs="Arial"/>
          <w:sz w:val="24"/>
          <w:szCs w:val="24"/>
        </w:rPr>
        <w:t xml:space="preserve">as era detectar desfalcos y determinar si las personas en posiciones de confianza estaban actuando e informando de manera </w:t>
      </w:r>
      <w:r w:rsidR="00DE2701" w:rsidRPr="00451C17">
        <w:rPr>
          <w:rFonts w:ascii="Arial" w:hAnsi="Arial" w:cs="Arial"/>
          <w:sz w:val="24"/>
          <w:szCs w:val="24"/>
        </w:rPr>
        <w:t>responsable. Las</w:t>
      </w:r>
      <w:r w:rsidRPr="00451C17">
        <w:rPr>
          <w:rFonts w:ascii="Arial" w:hAnsi="Arial" w:cs="Arial"/>
          <w:sz w:val="24"/>
          <w:szCs w:val="24"/>
        </w:rPr>
        <w:t xml:space="preserve"> primeras auditor</w:t>
      </w:r>
      <w:r w:rsidR="00E00566" w:rsidRPr="00451C17">
        <w:rPr>
          <w:rFonts w:ascii="Arial" w:hAnsi="Arial" w:cs="Arial"/>
          <w:sz w:val="24"/>
          <w:szCs w:val="24"/>
        </w:rPr>
        <w:t>í</w:t>
      </w:r>
      <w:r w:rsidRPr="00451C17">
        <w:rPr>
          <w:rFonts w:ascii="Arial" w:hAnsi="Arial" w:cs="Arial"/>
          <w:sz w:val="24"/>
          <w:szCs w:val="24"/>
        </w:rPr>
        <w:t>as estaban encaminadas a asegurar al propietario de un negocio que los empleados contratados habían mantenido correctamente las cuentas y que existía</w:t>
      </w:r>
      <w:r w:rsidR="00845466" w:rsidRPr="00451C17">
        <w:rPr>
          <w:rFonts w:ascii="Arial" w:hAnsi="Arial" w:cs="Arial"/>
          <w:sz w:val="24"/>
          <w:szCs w:val="24"/>
        </w:rPr>
        <w:t>n</w:t>
      </w:r>
      <w:r w:rsidRPr="00451C17">
        <w:rPr>
          <w:rFonts w:ascii="Arial" w:hAnsi="Arial" w:cs="Arial"/>
          <w:sz w:val="24"/>
          <w:szCs w:val="24"/>
        </w:rPr>
        <w:t xml:space="preserve"> todos los activos y se encontraban registradas a las cantidades apropiadas.</w:t>
      </w:r>
      <w:r w:rsidR="00845466" w:rsidRPr="00451C17">
        <w:rPr>
          <w:rFonts w:ascii="Arial" w:hAnsi="Arial" w:cs="Arial"/>
          <w:sz w:val="24"/>
          <w:szCs w:val="24"/>
        </w:rPr>
        <w:t xml:space="preserve"> Más adelante, al intentar obtener dinero prestado, el propietario podía utilizar el balance general para mostrar a un banquero </w:t>
      </w:r>
      <w:r w:rsidR="00CC681A" w:rsidRPr="00451C17">
        <w:rPr>
          <w:rFonts w:ascii="Arial" w:hAnsi="Arial" w:cs="Arial"/>
          <w:sz w:val="24"/>
          <w:szCs w:val="24"/>
        </w:rPr>
        <w:t>que el negocio ten</w:t>
      </w:r>
      <w:r w:rsidR="00DE2701" w:rsidRPr="00451C17">
        <w:rPr>
          <w:rFonts w:ascii="Arial" w:hAnsi="Arial" w:cs="Arial"/>
          <w:sz w:val="24"/>
          <w:szCs w:val="24"/>
        </w:rPr>
        <w:t>í</w:t>
      </w:r>
      <w:r w:rsidR="00CC681A" w:rsidRPr="00451C17">
        <w:rPr>
          <w:rFonts w:ascii="Arial" w:hAnsi="Arial" w:cs="Arial"/>
          <w:sz w:val="24"/>
          <w:szCs w:val="24"/>
        </w:rPr>
        <w:t>a los suficientes activos para garantizar el préstamo</w:t>
      </w:r>
      <w:r w:rsidR="0034688A">
        <w:rPr>
          <w:rFonts w:ascii="Arial" w:hAnsi="Arial" w:cs="Arial"/>
          <w:sz w:val="24"/>
          <w:szCs w:val="24"/>
        </w:rPr>
        <w:t>.</w:t>
      </w:r>
      <w:r w:rsidR="00941C56" w:rsidRPr="00166DBD">
        <w:rPr>
          <w:rStyle w:val="Refdenotaalpie"/>
          <w:rFonts w:ascii="Arial" w:hAnsi="Arial" w:cs="Arial"/>
          <w:color w:val="FF0000"/>
          <w:sz w:val="24"/>
          <w:szCs w:val="24"/>
        </w:rPr>
        <w:footnoteReference w:id="2"/>
      </w:r>
      <w:r w:rsidR="00CC681A" w:rsidRPr="00451C17">
        <w:rPr>
          <w:rFonts w:ascii="Arial" w:hAnsi="Arial" w:cs="Arial"/>
          <w:sz w:val="24"/>
          <w:szCs w:val="24"/>
        </w:rPr>
        <w:t xml:space="preserve"> </w:t>
      </w:r>
    </w:p>
    <w:p w:rsidR="000A3CB2" w:rsidRPr="00451C17" w:rsidRDefault="00CC681A" w:rsidP="00A24497">
      <w:pPr>
        <w:spacing w:before="120" w:after="120" w:line="480" w:lineRule="auto"/>
        <w:ind w:left="426"/>
        <w:jc w:val="both"/>
        <w:rPr>
          <w:rFonts w:ascii="Arial" w:hAnsi="Arial" w:cs="Arial"/>
          <w:sz w:val="24"/>
          <w:szCs w:val="24"/>
        </w:rPr>
      </w:pPr>
      <w:r w:rsidRPr="00451C17">
        <w:rPr>
          <w:rFonts w:ascii="Arial" w:hAnsi="Arial" w:cs="Arial"/>
          <w:sz w:val="24"/>
          <w:szCs w:val="24"/>
        </w:rPr>
        <w:t>Con frecuencia los banqueros exigían que un auditor independiente rectificara la exactitud de dichos balances generales.</w:t>
      </w:r>
    </w:p>
    <w:p w:rsidR="00CC681A" w:rsidRPr="00451C17" w:rsidRDefault="00CC681A" w:rsidP="00A24497">
      <w:pPr>
        <w:spacing w:before="120" w:after="120" w:line="480" w:lineRule="auto"/>
        <w:ind w:left="426"/>
        <w:jc w:val="both"/>
        <w:rPr>
          <w:rFonts w:ascii="Arial" w:hAnsi="Arial" w:cs="Arial"/>
          <w:sz w:val="24"/>
          <w:szCs w:val="24"/>
        </w:rPr>
      </w:pPr>
      <w:r w:rsidRPr="00451C17">
        <w:rPr>
          <w:rFonts w:ascii="Arial" w:hAnsi="Arial" w:cs="Arial"/>
          <w:sz w:val="24"/>
          <w:szCs w:val="24"/>
        </w:rPr>
        <w:t xml:space="preserve">Después de la revolución industrial el alcance y la complejidad de los negocios se </w:t>
      </w:r>
      <w:proofErr w:type="gramStart"/>
      <w:r w:rsidR="00DE2701" w:rsidRPr="00451C17">
        <w:rPr>
          <w:rFonts w:ascii="Arial" w:hAnsi="Arial" w:cs="Arial"/>
          <w:sz w:val="24"/>
          <w:szCs w:val="24"/>
        </w:rPr>
        <w:t>amplió</w:t>
      </w:r>
      <w:proofErr w:type="gramEnd"/>
      <w:r w:rsidRPr="00451C17">
        <w:rPr>
          <w:rFonts w:ascii="Arial" w:hAnsi="Arial" w:cs="Arial"/>
          <w:sz w:val="24"/>
          <w:szCs w:val="24"/>
        </w:rPr>
        <w:t xml:space="preserve"> notablemente. Al aumentar en tamaño las compañías </w:t>
      </w:r>
      <w:r w:rsidR="007951F0" w:rsidRPr="00451C17">
        <w:rPr>
          <w:rFonts w:ascii="Arial" w:hAnsi="Arial" w:cs="Arial"/>
          <w:sz w:val="24"/>
          <w:szCs w:val="24"/>
        </w:rPr>
        <w:t xml:space="preserve">emplearon mayor </w:t>
      </w:r>
      <w:r w:rsidR="0031034B" w:rsidRPr="00451C17">
        <w:rPr>
          <w:rFonts w:ascii="Arial" w:hAnsi="Arial" w:cs="Arial"/>
          <w:sz w:val="24"/>
          <w:szCs w:val="24"/>
        </w:rPr>
        <w:t>número</w:t>
      </w:r>
      <w:r w:rsidR="007951F0" w:rsidRPr="00451C17">
        <w:rPr>
          <w:rFonts w:ascii="Arial" w:hAnsi="Arial" w:cs="Arial"/>
          <w:sz w:val="24"/>
          <w:szCs w:val="24"/>
        </w:rPr>
        <w:t xml:space="preserve"> de personas y sus sistemas contables se volvieron mucho </w:t>
      </w:r>
      <w:r w:rsidR="0031034B" w:rsidRPr="00451C17">
        <w:rPr>
          <w:rFonts w:ascii="Arial" w:hAnsi="Arial" w:cs="Arial"/>
          <w:sz w:val="24"/>
          <w:szCs w:val="24"/>
        </w:rPr>
        <w:t>más</w:t>
      </w:r>
      <w:r w:rsidR="007951F0" w:rsidRPr="00451C17">
        <w:rPr>
          <w:rFonts w:ascii="Arial" w:hAnsi="Arial" w:cs="Arial"/>
          <w:sz w:val="24"/>
          <w:szCs w:val="24"/>
        </w:rPr>
        <w:t xml:space="preserve"> desarrollados. Con un sistema contable mayor y m</w:t>
      </w:r>
      <w:r w:rsidR="00DE2701" w:rsidRPr="00451C17">
        <w:rPr>
          <w:rFonts w:ascii="Arial" w:hAnsi="Arial" w:cs="Arial"/>
          <w:sz w:val="24"/>
          <w:szCs w:val="24"/>
        </w:rPr>
        <w:t>á</w:t>
      </w:r>
      <w:r w:rsidR="007951F0" w:rsidRPr="00451C17">
        <w:rPr>
          <w:rFonts w:ascii="Arial" w:hAnsi="Arial" w:cs="Arial"/>
          <w:sz w:val="24"/>
          <w:szCs w:val="24"/>
        </w:rPr>
        <w:t>s personas participantes, result</w:t>
      </w:r>
      <w:r w:rsidR="00DE2701" w:rsidRPr="00451C17">
        <w:rPr>
          <w:rFonts w:ascii="Arial" w:hAnsi="Arial" w:cs="Arial"/>
          <w:sz w:val="24"/>
          <w:szCs w:val="24"/>
        </w:rPr>
        <w:t>ó</w:t>
      </w:r>
      <w:r w:rsidR="007951F0" w:rsidRPr="00451C17">
        <w:rPr>
          <w:rFonts w:ascii="Arial" w:hAnsi="Arial" w:cs="Arial"/>
          <w:sz w:val="24"/>
          <w:szCs w:val="24"/>
        </w:rPr>
        <w:t xml:space="preserve"> posible dividir las tareas dentro de la compañía. Ninguna persona </w:t>
      </w:r>
      <w:r w:rsidR="00021AB0" w:rsidRPr="00451C17">
        <w:rPr>
          <w:rFonts w:ascii="Arial" w:hAnsi="Arial" w:cs="Arial"/>
          <w:sz w:val="24"/>
          <w:szCs w:val="24"/>
        </w:rPr>
        <w:t>tenía</w:t>
      </w:r>
      <w:r w:rsidR="007951F0" w:rsidRPr="00451C17">
        <w:rPr>
          <w:rFonts w:ascii="Arial" w:hAnsi="Arial" w:cs="Arial"/>
          <w:sz w:val="24"/>
          <w:szCs w:val="24"/>
        </w:rPr>
        <w:t xml:space="preserve"> la responsabilidad de manejar la totalidad</w:t>
      </w:r>
      <w:r w:rsidR="00E850C3" w:rsidRPr="00451C17">
        <w:rPr>
          <w:rFonts w:ascii="Arial" w:hAnsi="Arial" w:cs="Arial"/>
          <w:sz w:val="24"/>
          <w:szCs w:val="24"/>
        </w:rPr>
        <w:t xml:space="preserve"> de una operación; las funciones de custodia de activos y su </w:t>
      </w:r>
      <w:r w:rsidR="00E850C3" w:rsidRPr="00451C17">
        <w:rPr>
          <w:rFonts w:ascii="Arial" w:hAnsi="Arial" w:cs="Arial"/>
          <w:sz w:val="24"/>
          <w:szCs w:val="24"/>
        </w:rPr>
        <w:lastRenderedPageBreak/>
        <w:t>registro fueron separadas y se establecieron otros controles in</w:t>
      </w:r>
      <w:r w:rsidR="00DF2CCF">
        <w:rPr>
          <w:rFonts w:ascii="Arial" w:hAnsi="Arial" w:cs="Arial"/>
          <w:sz w:val="24"/>
          <w:szCs w:val="24"/>
        </w:rPr>
        <w:t xml:space="preserve">ternos efectivos para proteger </w:t>
      </w:r>
      <w:r w:rsidR="00E850C3" w:rsidRPr="00451C17">
        <w:rPr>
          <w:rFonts w:ascii="Arial" w:hAnsi="Arial" w:cs="Arial"/>
          <w:sz w:val="24"/>
          <w:szCs w:val="24"/>
        </w:rPr>
        <w:t>los activos y prevenir y detectar los desfalcos. Los auditores internos también se convirtieron en una parte importante de los sistemas de control interno. Al aumentar el volumen de actividad mercantil y la complejidad de los sistemas contables, result</w:t>
      </w:r>
      <w:r w:rsidR="00DE2701" w:rsidRPr="00451C17">
        <w:rPr>
          <w:rFonts w:ascii="Arial" w:hAnsi="Arial" w:cs="Arial"/>
          <w:sz w:val="24"/>
          <w:szCs w:val="24"/>
        </w:rPr>
        <w:t xml:space="preserve">ó </w:t>
      </w:r>
      <w:r w:rsidR="00E850C3" w:rsidRPr="00451C17">
        <w:rPr>
          <w:rFonts w:ascii="Arial" w:hAnsi="Arial" w:cs="Arial"/>
          <w:sz w:val="24"/>
          <w:szCs w:val="24"/>
        </w:rPr>
        <w:t>prohibitivo el costo de las auditor</w:t>
      </w:r>
      <w:r w:rsidR="00DE2701" w:rsidRPr="00451C17">
        <w:rPr>
          <w:rFonts w:ascii="Arial" w:hAnsi="Arial" w:cs="Arial"/>
          <w:sz w:val="24"/>
          <w:szCs w:val="24"/>
        </w:rPr>
        <w:t>í</w:t>
      </w:r>
      <w:r w:rsidR="00E850C3" w:rsidRPr="00451C17">
        <w:rPr>
          <w:rFonts w:ascii="Arial" w:hAnsi="Arial" w:cs="Arial"/>
          <w:sz w:val="24"/>
          <w:szCs w:val="24"/>
        </w:rPr>
        <w:t xml:space="preserve">as detalladas. Además, se comprendió que la meta de descubrir errores se podía llevar a cabo con mayor efectividad mediante un sistema adecuado de control interno. El papel del auditor </w:t>
      </w:r>
      <w:r w:rsidR="00557EBC" w:rsidRPr="00451C17">
        <w:rPr>
          <w:rFonts w:ascii="Arial" w:hAnsi="Arial" w:cs="Arial"/>
          <w:sz w:val="24"/>
          <w:szCs w:val="24"/>
        </w:rPr>
        <w:t>cambi</w:t>
      </w:r>
      <w:r w:rsidR="00DE2701" w:rsidRPr="00451C17">
        <w:rPr>
          <w:rFonts w:ascii="Arial" w:hAnsi="Arial" w:cs="Arial"/>
          <w:sz w:val="24"/>
          <w:szCs w:val="24"/>
        </w:rPr>
        <w:t>ó</w:t>
      </w:r>
      <w:r w:rsidR="00557EBC" w:rsidRPr="00451C17">
        <w:rPr>
          <w:rFonts w:ascii="Arial" w:hAnsi="Arial" w:cs="Arial"/>
          <w:sz w:val="24"/>
          <w:szCs w:val="24"/>
        </w:rPr>
        <w:t xml:space="preserve"> de la búsqueda de desfalcos y de certificar la exactitud de un balance general a la revisión del sistema y comprobación de las evidencias a fin de poder emitir una opinión sobre la presentación correcta de todos los estados financieros</w:t>
      </w:r>
      <w:r w:rsidR="00A24497">
        <w:rPr>
          <w:rFonts w:ascii="Arial" w:hAnsi="Arial" w:cs="Arial"/>
          <w:sz w:val="24"/>
          <w:szCs w:val="24"/>
        </w:rPr>
        <w:t>.</w:t>
      </w:r>
      <w:r w:rsidR="00941C56" w:rsidRPr="00166DBD">
        <w:rPr>
          <w:rStyle w:val="Refdenotaalpie"/>
          <w:rFonts w:ascii="Arial" w:hAnsi="Arial" w:cs="Arial"/>
          <w:color w:val="FF0000"/>
          <w:sz w:val="24"/>
          <w:szCs w:val="24"/>
        </w:rPr>
        <w:footnoteReference w:id="3"/>
      </w:r>
    </w:p>
    <w:p w:rsidR="00B30304" w:rsidRPr="00451C17" w:rsidRDefault="00F078AC" w:rsidP="00A24497">
      <w:pPr>
        <w:spacing w:before="120" w:after="120" w:line="480" w:lineRule="auto"/>
        <w:ind w:left="426"/>
        <w:jc w:val="both"/>
        <w:rPr>
          <w:rFonts w:ascii="Arial" w:hAnsi="Arial" w:cs="Arial"/>
          <w:sz w:val="24"/>
          <w:szCs w:val="24"/>
        </w:rPr>
      </w:pPr>
      <w:r>
        <w:rPr>
          <w:rFonts w:ascii="Arial" w:hAnsi="Arial" w:cs="Arial"/>
          <w:sz w:val="24"/>
          <w:szCs w:val="24"/>
        </w:rPr>
        <w:t>El crecimiento</w:t>
      </w:r>
      <w:r w:rsidR="00557EBC" w:rsidRPr="00451C17">
        <w:rPr>
          <w:rFonts w:ascii="Arial" w:hAnsi="Arial" w:cs="Arial"/>
          <w:sz w:val="24"/>
          <w:szCs w:val="24"/>
        </w:rPr>
        <w:t xml:space="preserve"> de las corporaciones estimul</w:t>
      </w:r>
      <w:r w:rsidR="004B18B7">
        <w:rPr>
          <w:rFonts w:ascii="Arial" w:hAnsi="Arial" w:cs="Arial"/>
          <w:sz w:val="24"/>
          <w:szCs w:val="24"/>
        </w:rPr>
        <w:t>ó</w:t>
      </w:r>
      <w:r w:rsidR="00557EBC" w:rsidRPr="00451C17">
        <w:rPr>
          <w:rFonts w:ascii="Arial" w:hAnsi="Arial" w:cs="Arial"/>
          <w:sz w:val="24"/>
          <w:szCs w:val="24"/>
        </w:rPr>
        <w:t xml:space="preserve"> el desarrollo de la auditor</w:t>
      </w:r>
      <w:r w:rsidR="00DE2701" w:rsidRPr="00451C17">
        <w:rPr>
          <w:rFonts w:ascii="Arial" w:hAnsi="Arial" w:cs="Arial"/>
          <w:sz w:val="24"/>
          <w:szCs w:val="24"/>
        </w:rPr>
        <w:t>í</w:t>
      </w:r>
      <w:r w:rsidR="00557EBC" w:rsidRPr="00451C17">
        <w:rPr>
          <w:rFonts w:ascii="Arial" w:hAnsi="Arial" w:cs="Arial"/>
          <w:sz w:val="24"/>
          <w:szCs w:val="24"/>
        </w:rPr>
        <w:t xml:space="preserve">a moderna. Las bolsas </w:t>
      </w:r>
      <w:r w:rsidR="00095B6C" w:rsidRPr="00451C17">
        <w:rPr>
          <w:rFonts w:ascii="Arial" w:hAnsi="Arial" w:cs="Arial"/>
          <w:sz w:val="24"/>
          <w:szCs w:val="24"/>
        </w:rPr>
        <w:t xml:space="preserve">de valores a principios del siglo establecieron requisitos </w:t>
      </w:r>
      <w:r w:rsidR="0031034B" w:rsidRPr="00451C17">
        <w:rPr>
          <w:rFonts w:ascii="Arial" w:hAnsi="Arial" w:cs="Arial"/>
          <w:sz w:val="24"/>
          <w:szCs w:val="24"/>
        </w:rPr>
        <w:t>mínimos</w:t>
      </w:r>
      <w:r w:rsidR="00095B6C" w:rsidRPr="00451C17">
        <w:rPr>
          <w:rFonts w:ascii="Arial" w:hAnsi="Arial" w:cs="Arial"/>
          <w:sz w:val="24"/>
          <w:szCs w:val="24"/>
        </w:rPr>
        <w:t xml:space="preserve"> para la presentación de informes de compañías cuyas acciones estaban registradas en las mismas. La legislación federal sobre valores de 1933 y 1934 </w:t>
      </w:r>
      <w:r w:rsidR="0031034B" w:rsidRPr="00451C17">
        <w:rPr>
          <w:rFonts w:ascii="Arial" w:hAnsi="Arial" w:cs="Arial"/>
          <w:sz w:val="24"/>
          <w:szCs w:val="24"/>
        </w:rPr>
        <w:t>creó</w:t>
      </w:r>
      <w:r w:rsidR="00095B6C" w:rsidRPr="00451C17">
        <w:rPr>
          <w:rFonts w:ascii="Arial" w:hAnsi="Arial" w:cs="Arial"/>
          <w:sz w:val="24"/>
          <w:szCs w:val="24"/>
        </w:rPr>
        <w:t xml:space="preserve"> la Security and Exchange </w:t>
      </w:r>
      <w:proofErr w:type="spellStart"/>
      <w:r w:rsidR="0031034B" w:rsidRPr="00451C17">
        <w:rPr>
          <w:rFonts w:ascii="Arial" w:hAnsi="Arial" w:cs="Arial"/>
          <w:sz w:val="24"/>
          <w:szCs w:val="24"/>
        </w:rPr>
        <w:t>Commission</w:t>
      </w:r>
      <w:proofErr w:type="spellEnd"/>
      <w:r w:rsidR="00095B6C" w:rsidRPr="00451C17">
        <w:rPr>
          <w:rFonts w:ascii="Arial" w:hAnsi="Arial" w:cs="Arial"/>
          <w:sz w:val="24"/>
          <w:szCs w:val="24"/>
        </w:rPr>
        <w:t xml:space="preserve"> (SEC), ampli</w:t>
      </w:r>
      <w:r w:rsidR="00DE2701" w:rsidRPr="00451C17">
        <w:rPr>
          <w:rFonts w:ascii="Arial" w:hAnsi="Arial" w:cs="Arial"/>
          <w:sz w:val="24"/>
          <w:szCs w:val="24"/>
        </w:rPr>
        <w:t>ó</w:t>
      </w:r>
      <w:r w:rsidR="00095B6C" w:rsidRPr="00451C17">
        <w:rPr>
          <w:rFonts w:ascii="Arial" w:hAnsi="Arial" w:cs="Arial"/>
          <w:sz w:val="24"/>
          <w:szCs w:val="24"/>
        </w:rPr>
        <w:t xml:space="preserve"> los requisitos de presentación de informes y exigió que los estados financieros fueran dictaminados por auditores independientes</w:t>
      </w:r>
      <w:r w:rsidR="00941C56" w:rsidRPr="00166DBD">
        <w:rPr>
          <w:rStyle w:val="Refdenotaalpie"/>
          <w:rFonts w:ascii="Arial" w:hAnsi="Arial" w:cs="Arial"/>
          <w:color w:val="FF0000"/>
          <w:sz w:val="24"/>
          <w:szCs w:val="24"/>
        </w:rPr>
        <w:footnoteReference w:id="4"/>
      </w:r>
      <w:r w:rsidR="00095B6C" w:rsidRPr="00451C17">
        <w:rPr>
          <w:rFonts w:ascii="Arial" w:hAnsi="Arial" w:cs="Arial"/>
          <w:sz w:val="24"/>
          <w:szCs w:val="24"/>
        </w:rPr>
        <w:t>.</w:t>
      </w:r>
    </w:p>
    <w:p w:rsidR="00116DBF" w:rsidRPr="00A63DF5" w:rsidRDefault="00116DBF" w:rsidP="00207B18">
      <w:pPr>
        <w:pStyle w:val="Ttulo3"/>
        <w:numPr>
          <w:ilvl w:val="2"/>
          <w:numId w:val="10"/>
        </w:numPr>
        <w:tabs>
          <w:tab w:val="left" w:pos="1560"/>
        </w:tabs>
        <w:spacing w:before="120" w:after="120"/>
        <w:ind w:left="1083" w:hanging="657"/>
      </w:pPr>
      <w:bookmarkStart w:id="17" w:name="_Toc353640482"/>
      <w:r w:rsidRPr="00A63DF5">
        <w:lastRenderedPageBreak/>
        <w:t xml:space="preserve">Tipos de </w:t>
      </w:r>
      <w:r w:rsidR="00F078AC" w:rsidRPr="00A63DF5">
        <w:t>A</w:t>
      </w:r>
      <w:r w:rsidRPr="00A63DF5">
        <w:t>uditoría</w:t>
      </w:r>
      <w:bookmarkEnd w:id="17"/>
      <w:r w:rsidRPr="00A63DF5">
        <w:t xml:space="preserve"> </w:t>
      </w:r>
    </w:p>
    <w:p w:rsidR="00CE40BB" w:rsidRPr="004B18B7" w:rsidRDefault="000112DA" w:rsidP="0034688A">
      <w:pPr>
        <w:spacing w:before="120" w:after="120" w:line="480" w:lineRule="auto"/>
        <w:ind w:left="426"/>
        <w:jc w:val="both"/>
        <w:rPr>
          <w:rFonts w:ascii="Arial" w:hAnsi="Arial" w:cs="Arial"/>
          <w:sz w:val="24"/>
          <w:szCs w:val="24"/>
        </w:rPr>
      </w:pPr>
      <w:r w:rsidRPr="004B18B7">
        <w:rPr>
          <w:rFonts w:ascii="Arial" w:hAnsi="Arial" w:cs="Arial"/>
          <w:sz w:val="24"/>
          <w:szCs w:val="24"/>
        </w:rPr>
        <w:t xml:space="preserve">Con frecuencia, se </w:t>
      </w:r>
      <w:r w:rsidR="00BD2084" w:rsidRPr="004B18B7">
        <w:rPr>
          <w:rFonts w:ascii="Arial" w:hAnsi="Arial" w:cs="Arial"/>
          <w:sz w:val="24"/>
          <w:szCs w:val="24"/>
        </w:rPr>
        <w:t>considera que las auditor</w:t>
      </w:r>
      <w:r w:rsidR="00614B55" w:rsidRPr="004B18B7">
        <w:rPr>
          <w:rFonts w:ascii="Arial" w:hAnsi="Arial" w:cs="Arial"/>
          <w:sz w:val="24"/>
          <w:szCs w:val="24"/>
        </w:rPr>
        <w:t>í</w:t>
      </w:r>
      <w:r w:rsidR="00BD2084" w:rsidRPr="004B18B7">
        <w:rPr>
          <w:rFonts w:ascii="Arial" w:hAnsi="Arial" w:cs="Arial"/>
          <w:sz w:val="24"/>
          <w:szCs w:val="24"/>
        </w:rPr>
        <w:t>as se clasifican en tres grandes categorías: auditor</w:t>
      </w:r>
      <w:r w:rsidR="0083323B" w:rsidRPr="004B18B7">
        <w:rPr>
          <w:rFonts w:ascii="Arial" w:hAnsi="Arial" w:cs="Arial"/>
          <w:sz w:val="24"/>
          <w:szCs w:val="24"/>
        </w:rPr>
        <w:t>í</w:t>
      </w:r>
      <w:r w:rsidR="00BD2084" w:rsidRPr="004B18B7">
        <w:rPr>
          <w:rFonts w:ascii="Arial" w:hAnsi="Arial" w:cs="Arial"/>
          <w:sz w:val="24"/>
          <w:szCs w:val="24"/>
        </w:rPr>
        <w:t>as de estados financieros, auditor</w:t>
      </w:r>
      <w:r w:rsidR="0083323B" w:rsidRPr="004B18B7">
        <w:rPr>
          <w:rFonts w:ascii="Arial" w:hAnsi="Arial" w:cs="Arial"/>
          <w:sz w:val="24"/>
          <w:szCs w:val="24"/>
        </w:rPr>
        <w:t>í</w:t>
      </w:r>
      <w:r w:rsidR="00BD2084" w:rsidRPr="004B18B7">
        <w:rPr>
          <w:rFonts w:ascii="Arial" w:hAnsi="Arial" w:cs="Arial"/>
          <w:sz w:val="24"/>
          <w:szCs w:val="24"/>
        </w:rPr>
        <w:t>as de cumplimiento y auditor</w:t>
      </w:r>
      <w:r w:rsidR="0083323B" w:rsidRPr="004B18B7">
        <w:rPr>
          <w:rFonts w:ascii="Arial" w:hAnsi="Arial" w:cs="Arial"/>
          <w:sz w:val="24"/>
          <w:szCs w:val="24"/>
        </w:rPr>
        <w:t>í</w:t>
      </w:r>
      <w:r w:rsidR="00BD2084" w:rsidRPr="004B18B7">
        <w:rPr>
          <w:rFonts w:ascii="Arial" w:hAnsi="Arial" w:cs="Arial"/>
          <w:sz w:val="24"/>
          <w:szCs w:val="24"/>
        </w:rPr>
        <w:t>as operacionales</w:t>
      </w:r>
      <w:r w:rsidR="0034688A">
        <w:rPr>
          <w:rFonts w:ascii="Arial" w:hAnsi="Arial" w:cs="Arial"/>
          <w:sz w:val="24"/>
          <w:szCs w:val="24"/>
        </w:rPr>
        <w:t>.</w:t>
      </w:r>
      <w:r w:rsidR="00F078AC" w:rsidRPr="00166DBD">
        <w:rPr>
          <w:rStyle w:val="Refdenotaalpie"/>
          <w:rFonts w:ascii="Arial" w:hAnsi="Arial" w:cs="Arial"/>
          <w:color w:val="FF0000"/>
          <w:sz w:val="24"/>
          <w:szCs w:val="24"/>
        </w:rPr>
        <w:footnoteReference w:id="5"/>
      </w:r>
    </w:p>
    <w:p w:rsidR="00CE40BB" w:rsidRDefault="00CE40BB" w:rsidP="00207B18">
      <w:pPr>
        <w:pStyle w:val="Prrafodelista"/>
        <w:numPr>
          <w:ilvl w:val="0"/>
          <w:numId w:val="11"/>
        </w:numPr>
        <w:autoSpaceDE w:val="0"/>
        <w:autoSpaceDN w:val="0"/>
        <w:adjustRightInd w:val="0"/>
        <w:spacing w:before="120" w:after="120"/>
        <w:ind w:left="993" w:hanging="567"/>
      </w:pPr>
      <w:r>
        <w:t>Auditoría de los estados financieros</w:t>
      </w:r>
    </w:p>
    <w:p w:rsidR="00CE40BB" w:rsidRPr="003F76C3" w:rsidRDefault="00D40E91" w:rsidP="0034688A">
      <w:pPr>
        <w:spacing w:before="120" w:after="120" w:line="480" w:lineRule="auto"/>
        <w:ind w:left="426"/>
        <w:jc w:val="both"/>
        <w:rPr>
          <w:rFonts w:ascii="Arial" w:hAnsi="Arial" w:cs="Arial"/>
          <w:sz w:val="24"/>
          <w:szCs w:val="24"/>
        </w:rPr>
      </w:pPr>
      <w:r w:rsidRPr="003F76C3">
        <w:rPr>
          <w:rFonts w:ascii="Arial" w:hAnsi="Arial" w:cs="Arial"/>
          <w:sz w:val="24"/>
          <w:szCs w:val="24"/>
        </w:rPr>
        <w:t xml:space="preserve">Una auditoría de estados financieros cubre ordinariamente el </w:t>
      </w:r>
      <w:r w:rsidR="00614B55" w:rsidRPr="003F76C3">
        <w:rPr>
          <w:rFonts w:ascii="Arial" w:hAnsi="Arial" w:cs="Arial"/>
          <w:sz w:val="24"/>
          <w:szCs w:val="24"/>
        </w:rPr>
        <w:t xml:space="preserve">Estado de Situación </w:t>
      </w:r>
      <w:r w:rsidR="0037638B" w:rsidRPr="003F76C3">
        <w:rPr>
          <w:rFonts w:ascii="Arial" w:hAnsi="Arial" w:cs="Arial"/>
          <w:sz w:val="24"/>
          <w:szCs w:val="24"/>
        </w:rPr>
        <w:t>Financiera</w:t>
      </w:r>
      <w:r w:rsidRPr="003F76C3">
        <w:rPr>
          <w:rFonts w:ascii="Arial" w:hAnsi="Arial" w:cs="Arial"/>
          <w:sz w:val="24"/>
          <w:szCs w:val="24"/>
        </w:rPr>
        <w:t xml:space="preserve"> y los estados relacionados de resultados, </w:t>
      </w:r>
      <w:r w:rsidR="0037638B" w:rsidRPr="003F76C3">
        <w:rPr>
          <w:rFonts w:ascii="Arial" w:hAnsi="Arial" w:cs="Arial"/>
          <w:sz w:val="24"/>
          <w:szCs w:val="24"/>
        </w:rPr>
        <w:t>G</w:t>
      </w:r>
      <w:r w:rsidRPr="003F76C3">
        <w:rPr>
          <w:rFonts w:ascii="Arial" w:hAnsi="Arial" w:cs="Arial"/>
          <w:sz w:val="24"/>
          <w:szCs w:val="24"/>
        </w:rPr>
        <w:t xml:space="preserve">anancias </w:t>
      </w:r>
      <w:r w:rsidR="0037638B" w:rsidRPr="003F76C3">
        <w:rPr>
          <w:rFonts w:ascii="Arial" w:hAnsi="Arial" w:cs="Arial"/>
          <w:sz w:val="24"/>
          <w:szCs w:val="24"/>
        </w:rPr>
        <w:t>R</w:t>
      </w:r>
      <w:r w:rsidRPr="003F76C3">
        <w:rPr>
          <w:rFonts w:ascii="Arial" w:hAnsi="Arial" w:cs="Arial"/>
          <w:sz w:val="24"/>
          <w:szCs w:val="24"/>
        </w:rPr>
        <w:t xml:space="preserve">etenidas y </w:t>
      </w:r>
      <w:r w:rsidR="0037638B" w:rsidRPr="003F76C3">
        <w:rPr>
          <w:rFonts w:ascii="Arial" w:hAnsi="Arial" w:cs="Arial"/>
          <w:sz w:val="24"/>
          <w:szCs w:val="24"/>
        </w:rPr>
        <w:t>F</w:t>
      </w:r>
      <w:r w:rsidRPr="003F76C3">
        <w:rPr>
          <w:rFonts w:ascii="Arial" w:hAnsi="Arial" w:cs="Arial"/>
          <w:sz w:val="24"/>
          <w:szCs w:val="24"/>
        </w:rPr>
        <w:t xml:space="preserve">lujos de </w:t>
      </w:r>
      <w:r w:rsidR="0037638B" w:rsidRPr="003F76C3">
        <w:rPr>
          <w:rFonts w:ascii="Arial" w:hAnsi="Arial" w:cs="Arial"/>
          <w:sz w:val="24"/>
          <w:szCs w:val="24"/>
        </w:rPr>
        <w:t>E</w:t>
      </w:r>
      <w:r w:rsidRPr="003F76C3">
        <w:rPr>
          <w:rFonts w:ascii="Arial" w:hAnsi="Arial" w:cs="Arial"/>
          <w:sz w:val="24"/>
          <w:szCs w:val="24"/>
        </w:rPr>
        <w:t>fectivo. La meta es determinar si estos estados han sido preparados de acuerdo con los principios de contabilidad generalmente aceptados.</w:t>
      </w:r>
      <w:r w:rsidR="00821E3F" w:rsidRPr="003F76C3">
        <w:rPr>
          <w:rFonts w:ascii="Arial" w:hAnsi="Arial" w:cs="Arial"/>
          <w:sz w:val="24"/>
          <w:szCs w:val="24"/>
        </w:rPr>
        <w:t xml:space="preserve"> Para el desarrollo del presente trabajo </w:t>
      </w:r>
      <w:r w:rsidR="003F76C3" w:rsidRPr="003F76C3">
        <w:rPr>
          <w:rFonts w:ascii="Arial" w:hAnsi="Arial" w:cs="Arial"/>
          <w:sz w:val="24"/>
          <w:szCs w:val="24"/>
        </w:rPr>
        <w:t>el enfoque se hace</w:t>
      </w:r>
      <w:r w:rsidR="00821E3F" w:rsidRPr="003F76C3">
        <w:rPr>
          <w:rFonts w:ascii="Arial" w:hAnsi="Arial" w:cs="Arial"/>
          <w:sz w:val="24"/>
          <w:szCs w:val="24"/>
        </w:rPr>
        <w:t xml:space="preserve"> en este tipo de auditoría.</w:t>
      </w:r>
    </w:p>
    <w:p w:rsidR="00632400" w:rsidRDefault="00632400" w:rsidP="00207B18">
      <w:pPr>
        <w:pStyle w:val="Prrafodelista"/>
        <w:numPr>
          <w:ilvl w:val="0"/>
          <w:numId w:val="11"/>
        </w:numPr>
        <w:autoSpaceDE w:val="0"/>
        <w:autoSpaceDN w:val="0"/>
        <w:adjustRightInd w:val="0"/>
        <w:spacing w:before="120" w:after="120"/>
        <w:ind w:left="993" w:hanging="567"/>
      </w:pPr>
      <w:r>
        <w:t>Auditoría de cumplimiento</w:t>
      </w:r>
    </w:p>
    <w:p w:rsidR="003F76C3" w:rsidRPr="003F76C3" w:rsidRDefault="00C9599A" w:rsidP="0034688A">
      <w:pPr>
        <w:spacing w:before="120" w:after="120" w:line="480" w:lineRule="auto"/>
        <w:ind w:left="426"/>
        <w:jc w:val="both"/>
        <w:rPr>
          <w:rFonts w:ascii="Arial" w:hAnsi="Arial" w:cs="Arial"/>
          <w:sz w:val="24"/>
          <w:szCs w:val="24"/>
        </w:rPr>
      </w:pPr>
      <w:r w:rsidRPr="003F76C3">
        <w:rPr>
          <w:rFonts w:ascii="Arial" w:hAnsi="Arial" w:cs="Arial"/>
          <w:sz w:val="24"/>
          <w:szCs w:val="24"/>
        </w:rPr>
        <w:t xml:space="preserve">El desempeño de una </w:t>
      </w:r>
      <w:r w:rsidR="00080F92" w:rsidRPr="003F76C3">
        <w:rPr>
          <w:rFonts w:ascii="Arial" w:hAnsi="Arial" w:cs="Arial"/>
          <w:sz w:val="24"/>
          <w:szCs w:val="24"/>
        </w:rPr>
        <w:t>auditoría</w:t>
      </w:r>
      <w:r w:rsidRPr="003F76C3">
        <w:rPr>
          <w:rFonts w:ascii="Arial" w:hAnsi="Arial" w:cs="Arial"/>
          <w:sz w:val="24"/>
          <w:szCs w:val="24"/>
        </w:rPr>
        <w:t xml:space="preserve"> de cumplimiento depende de la existe</w:t>
      </w:r>
      <w:r w:rsidR="00080F92" w:rsidRPr="003F76C3">
        <w:rPr>
          <w:rFonts w:ascii="Arial" w:hAnsi="Arial" w:cs="Arial"/>
          <w:sz w:val="24"/>
          <w:szCs w:val="24"/>
        </w:rPr>
        <w:t xml:space="preserve">ncia de información verificable, </w:t>
      </w:r>
      <w:r w:rsidRPr="003F76C3">
        <w:rPr>
          <w:rFonts w:ascii="Arial" w:hAnsi="Arial" w:cs="Arial"/>
          <w:sz w:val="24"/>
          <w:szCs w:val="24"/>
        </w:rPr>
        <w:t xml:space="preserve">de criterios o normas </w:t>
      </w:r>
      <w:r w:rsidR="00DE42BD" w:rsidRPr="003F76C3">
        <w:rPr>
          <w:rFonts w:ascii="Arial" w:hAnsi="Arial" w:cs="Arial"/>
          <w:sz w:val="24"/>
          <w:szCs w:val="24"/>
        </w:rPr>
        <w:t>reconocidas</w:t>
      </w:r>
      <w:r w:rsidR="00080F92" w:rsidRPr="003F76C3">
        <w:rPr>
          <w:rFonts w:ascii="Arial" w:hAnsi="Arial" w:cs="Arial"/>
          <w:sz w:val="24"/>
          <w:szCs w:val="24"/>
        </w:rPr>
        <w:t xml:space="preserve">, como las leyes, </w:t>
      </w:r>
      <w:r w:rsidRPr="003F76C3">
        <w:rPr>
          <w:rFonts w:ascii="Arial" w:hAnsi="Arial" w:cs="Arial"/>
          <w:sz w:val="24"/>
          <w:szCs w:val="24"/>
        </w:rPr>
        <w:t>regulaciones establecidas o las políticas y procedimientos de una organización.</w:t>
      </w:r>
    </w:p>
    <w:p w:rsidR="00F257C8" w:rsidRDefault="003F370A" w:rsidP="00207B18">
      <w:pPr>
        <w:pStyle w:val="Prrafodelista"/>
        <w:numPr>
          <w:ilvl w:val="0"/>
          <w:numId w:val="11"/>
        </w:numPr>
        <w:autoSpaceDE w:val="0"/>
        <w:autoSpaceDN w:val="0"/>
        <w:adjustRightInd w:val="0"/>
        <w:spacing w:before="120" w:after="120"/>
        <w:ind w:left="993" w:hanging="567"/>
      </w:pPr>
      <w:r>
        <w:t>Auditorías operativas</w:t>
      </w:r>
    </w:p>
    <w:p w:rsidR="00221D04" w:rsidRPr="00221D04" w:rsidRDefault="00C9599A" w:rsidP="0034688A">
      <w:pPr>
        <w:pStyle w:val="Prrafodelista"/>
        <w:spacing w:before="120" w:after="120"/>
        <w:ind w:left="426"/>
      </w:pPr>
      <w:r>
        <w:t>Una auditor</w:t>
      </w:r>
      <w:r w:rsidR="00080F92">
        <w:t>í</w:t>
      </w:r>
      <w:r>
        <w:t>a operacional es un estudio de una unidad específica, área o programa de una organización, con el fin de medir su desempeño.</w:t>
      </w:r>
    </w:p>
    <w:p w:rsidR="00116DBF" w:rsidRPr="00A63DF5" w:rsidRDefault="00EC0935" w:rsidP="00207B18">
      <w:pPr>
        <w:pStyle w:val="Ttulo3"/>
        <w:numPr>
          <w:ilvl w:val="2"/>
          <w:numId w:val="10"/>
        </w:numPr>
        <w:tabs>
          <w:tab w:val="left" w:pos="1560"/>
        </w:tabs>
        <w:spacing w:before="120" w:after="120"/>
        <w:ind w:left="1083" w:hanging="657"/>
      </w:pPr>
      <w:bookmarkStart w:id="18" w:name="_Toc353640483"/>
      <w:r w:rsidRPr="00A63DF5">
        <w:lastRenderedPageBreak/>
        <w:t>Procedimientos</w:t>
      </w:r>
      <w:r w:rsidR="00DD6C51" w:rsidRPr="00A63DF5">
        <w:t xml:space="preserve"> de </w:t>
      </w:r>
      <w:r w:rsidRPr="00A63DF5">
        <w:t>a</w:t>
      </w:r>
      <w:r w:rsidR="00DD6C51" w:rsidRPr="00A63DF5">
        <w:t>uditoría</w:t>
      </w:r>
      <w:bookmarkEnd w:id="18"/>
    </w:p>
    <w:p w:rsidR="00787150" w:rsidRPr="00080F92" w:rsidRDefault="00DD6C51" w:rsidP="0034688A">
      <w:pPr>
        <w:spacing w:before="120" w:after="120" w:line="480" w:lineRule="auto"/>
        <w:ind w:left="426"/>
        <w:jc w:val="both"/>
        <w:rPr>
          <w:rFonts w:ascii="Arial" w:hAnsi="Arial" w:cs="Arial"/>
          <w:sz w:val="24"/>
          <w:szCs w:val="24"/>
        </w:rPr>
      </w:pPr>
      <w:r w:rsidRPr="00080F92">
        <w:rPr>
          <w:rFonts w:ascii="Arial" w:hAnsi="Arial" w:cs="Arial"/>
          <w:sz w:val="24"/>
          <w:szCs w:val="24"/>
        </w:rPr>
        <w:t xml:space="preserve">Los procedimientos específicos varían según la auditoría; no obstante, los pasos fundamentales son esencialmente los mismos </w:t>
      </w:r>
      <w:r w:rsidR="003F6A46" w:rsidRPr="00080F92">
        <w:rPr>
          <w:rFonts w:ascii="Arial" w:hAnsi="Arial" w:cs="Arial"/>
          <w:sz w:val="24"/>
          <w:szCs w:val="24"/>
        </w:rPr>
        <w:t>en muchos casos</w:t>
      </w:r>
      <w:r w:rsidR="0034688A">
        <w:rPr>
          <w:rFonts w:ascii="Arial" w:hAnsi="Arial" w:cs="Arial"/>
          <w:sz w:val="24"/>
          <w:szCs w:val="24"/>
        </w:rPr>
        <w:t>:</w:t>
      </w:r>
      <w:r w:rsidR="00857C6B" w:rsidRPr="00166DBD">
        <w:rPr>
          <w:rStyle w:val="Refdenotaalpie"/>
          <w:rFonts w:ascii="Arial" w:hAnsi="Arial" w:cs="Arial"/>
          <w:color w:val="FF0000"/>
          <w:sz w:val="24"/>
          <w:szCs w:val="24"/>
        </w:rPr>
        <w:footnoteReference w:id="6"/>
      </w:r>
    </w:p>
    <w:p w:rsidR="00DD6C51" w:rsidRDefault="00DD6C51" w:rsidP="00207B18">
      <w:pPr>
        <w:pStyle w:val="Prrafodelista"/>
        <w:numPr>
          <w:ilvl w:val="0"/>
          <w:numId w:val="11"/>
        </w:numPr>
        <w:autoSpaceDE w:val="0"/>
        <w:autoSpaceDN w:val="0"/>
        <w:adjustRightInd w:val="0"/>
        <w:spacing w:before="120" w:after="120"/>
        <w:ind w:left="993" w:hanging="567"/>
      </w:pPr>
      <w:r>
        <w:t>Conocer al cliente y su entorno</w:t>
      </w:r>
    </w:p>
    <w:p w:rsidR="00D05859" w:rsidRPr="00857C6B" w:rsidRDefault="00D05859" w:rsidP="0034688A">
      <w:pPr>
        <w:spacing w:before="120" w:after="120" w:line="480" w:lineRule="auto"/>
        <w:ind w:left="426"/>
        <w:jc w:val="both"/>
        <w:rPr>
          <w:rFonts w:ascii="Arial" w:hAnsi="Arial" w:cs="Arial"/>
          <w:sz w:val="24"/>
          <w:szCs w:val="24"/>
        </w:rPr>
      </w:pPr>
      <w:r w:rsidRPr="00857C6B">
        <w:rPr>
          <w:rFonts w:ascii="Arial" w:hAnsi="Arial" w:cs="Arial"/>
          <w:sz w:val="24"/>
          <w:szCs w:val="24"/>
        </w:rPr>
        <w:t>Este conocimiento permite a los auditores identificar los riesgos inherentes que pueden generar errores materiales en los estados financieros y evaluar la verosimilitud de la evidencia obtenida.</w:t>
      </w:r>
    </w:p>
    <w:p w:rsidR="00DD6C51" w:rsidRDefault="00DD6C51" w:rsidP="00080F92">
      <w:pPr>
        <w:pStyle w:val="Prrafodelista"/>
        <w:numPr>
          <w:ilvl w:val="0"/>
          <w:numId w:val="11"/>
        </w:numPr>
        <w:autoSpaceDE w:val="0"/>
        <w:autoSpaceDN w:val="0"/>
        <w:adjustRightInd w:val="0"/>
        <w:spacing w:before="120" w:after="120"/>
        <w:ind w:left="993" w:hanging="567"/>
      </w:pPr>
      <w:r>
        <w:t>Identificar y evaluar los riesgos inher</w:t>
      </w:r>
      <w:r w:rsidR="00CD5AC2">
        <w:t xml:space="preserve">entes a los errores materiales, </w:t>
      </w:r>
      <w:r>
        <w:t>entre ellos los riesgos de fraude.</w:t>
      </w:r>
    </w:p>
    <w:p w:rsidR="00DB7CF9" w:rsidRPr="00857C6B" w:rsidRDefault="00D05859" w:rsidP="0034688A">
      <w:pPr>
        <w:spacing w:before="120" w:after="120" w:line="480" w:lineRule="auto"/>
        <w:ind w:left="426"/>
        <w:jc w:val="both"/>
        <w:rPr>
          <w:rFonts w:ascii="Arial" w:hAnsi="Arial" w:cs="Arial"/>
          <w:sz w:val="24"/>
          <w:szCs w:val="24"/>
        </w:rPr>
      </w:pPr>
      <w:r w:rsidRPr="00857C6B">
        <w:rPr>
          <w:rFonts w:ascii="Arial" w:hAnsi="Arial" w:cs="Arial"/>
          <w:sz w:val="24"/>
          <w:szCs w:val="24"/>
        </w:rPr>
        <w:t>El conocimiento del cliente y de su ambiente constituye el fundamento de la evaluación de los riegos inherentes de error material en las afirmaciones importantes de los estados financieros. Para los auditores revisten especial importancia los errores debidos a un fraude.</w:t>
      </w:r>
    </w:p>
    <w:p w:rsidR="00DD6C51" w:rsidRDefault="00DD6C51" w:rsidP="00207B18">
      <w:pPr>
        <w:pStyle w:val="Prrafodelista"/>
        <w:numPr>
          <w:ilvl w:val="0"/>
          <w:numId w:val="11"/>
        </w:numPr>
        <w:autoSpaceDE w:val="0"/>
        <w:autoSpaceDN w:val="0"/>
        <w:adjustRightInd w:val="0"/>
        <w:spacing w:before="120" w:after="120"/>
        <w:ind w:left="993" w:hanging="567"/>
      </w:pPr>
      <w:r>
        <w:t>Conocer a fondo el control interno para planear la auditor</w:t>
      </w:r>
      <w:r w:rsidR="00080F92">
        <w:t>í</w:t>
      </w:r>
      <w:r>
        <w:t>a.</w:t>
      </w:r>
    </w:p>
    <w:p w:rsidR="00D05859" w:rsidRPr="00857C6B" w:rsidRDefault="00D05859" w:rsidP="0034688A">
      <w:pPr>
        <w:spacing w:before="120" w:after="120" w:line="480" w:lineRule="auto"/>
        <w:ind w:left="426"/>
        <w:jc w:val="both"/>
        <w:rPr>
          <w:rFonts w:ascii="Arial" w:hAnsi="Arial" w:cs="Arial"/>
          <w:sz w:val="24"/>
          <w:szCs w:val="24"/>
        </w:rPr>
      </w:pPr>
      <w:r w:rsidRPr="00857C6B">
        <w:rPr>
          <w:rFonts w:ascii="Arial" w:hAnsi="Arial" w:cs="Arial"/>
          <w:sz w:val="24"/>
          <w:szCs w:val="24"/>
        </w:rPr>
        <w:t>La naturaleza y alcance de la auditor</w:t>
      </w:r>
      <w:r w:rsidR="00080F92" w:rsidRPr="00857C6B">
        <w:rPr>
          <w:rFonts w:ascii="Arial" w:hAnsi="Arial" w:cs="Arial"/>
          <w:sz w:val="24"/>
          <w:szCs w:val="24"/>
        </w:rPr>
        <w:t>í</w:t>
      </w:r>
      <w:r w:rsidRPr="00857C6B">
        <w:rPr>
          <w:rFonts w:ascii="Arial" w:hAnsi="Arial" w:cs="Arial"/>
          <w:sz w:val="24"/>
          <w:szCs w:val="24"/>
        </w:rPr>
        <w:t>a que se aplicar</w:t>
      </w:r>
      <w:r w:rsidR="0037638B" w:rsidRPr="00857C6B">
        <w:rPr>
          <w:rFonts w:ascii="Arial" w:hAnsi="Arial" w:cs="Arial"/>
          <w:sz w:val="24"/>
          <w:szCs w:val="24"/>
        </w:rPr>
        <w:t>á</w:t>
      </w:r>
      <w:r w:rsidRPr="00857C6B">
        <w:rPr>
          <w:rFonts w:ascii="Arial" w:hAnsi="Arial" w:cs="Arial"/>
          <w:sz w:val="24"/>
          <w:szCs w:val="24"/>
        </w:rPr>
        <w:t xml:space="preserve"> en un caso particular, depende principalmente de la eficacia con que el control interno del cliente impida o detecte errores materiales en los estados financieros. Antes de juzgar la eficacia, los auditores necesitan conocer </w:t>
      </w:r>
      <w:r w:rsidRPr="00857C6B">
        <w:rPr>
          <w:rFonts w:ascii="Arial" w:hAnsi="Arial" w:cs="Arial"/>
          <w:sz w:val="24"/>
          <w:szCs w:val="24"/>
        </w:rPr>
        <w:lastRenderedPageBreak/>
        <w:t>su funcionamiento y entenderlo. Así pues, conocer el control interno del cliente es un paso necesario en toda auditoría.</w:t>
      </w:r>
    </w:p>
    <w:p w:rsidR="00DD6C51" w:rsidRDefault="00DD6C51" w:rsidP="00207B18">
      <w:pPr>
        <w:pStyle w:val="Prrafodelista"/>
        <w:numPr>
          <w:ilvl w:val="0"/>
          <w:numId w:val="11"/>
        </w:numPr>
        <w:autoSpaceDE w:val="0"/>
        <w:autoSpaceDN w:val="0"/>
        <w:adjustRightInd w:val="0"/>
        <w:spacing w:before="120" w:after="120"/>
        <w:ind w:left="993" w:hanging="567"/>
      </w:pPr>
      <w:r>
        <w:t xml:space="preserve">Determinar el nivel planeado del </w:t>
      </w:r>
      <w:r w:rsidR="006A4120">
        <w:t xml:space="preserve">riesgo de control y diseñar más </w:t>
      </w:r>
      <w:r>
        <w:t>pruebas de los controles y pruebas sustantivas.</w:t>
      </w:r>
    </w:p>
    <w:p w:rsidR="00E96089" w:rsidRPr="00857C6B" w:rsidRDefault="00E96089" w:rsidP="0034688A">
      <w:pPr>
        <w:spacing w:before="120" w:after="120" w:line="480" w:lineRule="auto"/>
        <w:ind w:left="426"/>
        <w:jc w:val="both"/>
        <w:rPr>
          <w:rFonts w:ascii="Arial" w:hAnsi="Arial" w:cs="Arial"/>
          <w:sz w:val="24"/>
          <w:szCs w:val="24"/>
        </w:rPr>
      </w:pPr>
      <w:r w:rsidRPr="00857C6B">
        <w:rPr>
          <w:rFonts w:ascii="Arial" w:hAnsi="Arial" w:cs="Arial"/>
          <w:sz w:val="24"/>
          <w:szCs w:val="24"/>
        </w:rPr>
        <w:t xml:space="preserve">Una vez analizado el diseño del control interno, los auditores deciden si el sistema tal como está diseñado es lo bastante sólido para evitar o detectar y corregir los errores materiales. </w:t>
      </w:r>
      <w:r w:rsidR="00E10195" w:rsidRPr="00857C6B">
        <w:rPr>
          <w:rFonts w:ascii="Arial" w:hAnsi="Arial" w:cs="Arial"/>
          <w:sz w:val="24"/>
          <w:szCs w:val="24"/>
        </w:rPr>
        <w:t>Si</w:t>
      </w:r>
      <w:r w:rsidRPr="00857C6B">
        <w:rPr>
          <w:rFonts w:ascii="Arial" w:hAnsi="Arial" w:cs="Arial"/>
          <w:sz w:val="24"/>
          <w:szCs w:val="24"/>
        </w:rPr>
        <w:t xml:space="preserve"> el control </w:t>
      </w:r>
      <w:r w:rsidR="00E10195" w:rsidRPr="00857C6B">
        <w:rPr>
          <w:rFonts w:ascii="Arial" w:hAnsi="Arial" w:cs="Arial"/>
          <w:sz w:val="24"/>
          <w:szCs w:val="24"/>
        </w:rPr>
        <w:t>les parece débil, recurrirán a pruebas sustantivas para reducir a un nivel aceptable. Si el sistema previene o detecta y corrige los errores, decidirán que otros controles pueden probarse eficientemente.</w:t>
      </w:r>
      <w:r w:rsidRPr="00857C6B">
        <w:rPr>
          <w:rFonts w:ascii="Arial" w:hAnsi="Arial" w:cs="Arial"/>
          <w:sz w:val="24"/>
          <w:szCs w:val="24"/>
        </w:rPr>
        <w:t xml:space="preserve"> </w:t>
      </w:r>
    </w:p>
    <w:p w:rsidR="00DD6C51" w:rsidRDefault="00DD6C51" w:rsidP="00207B18">
      <w:pPr>
        <w:pStyle w:val="Prrafodelista"/>
        <w:numPr>
          <w:ilvl w:val="0"/>
          <w:numId w:val="11"/>
        </w:numPr>
        <w:autoSpaceDE w:val="0"/>
        <w:autoSpaceDN w:val="0"/>
        <w:adjustRightInd w:val="0"/>
        <w:spacing w:before="120" w:after="120"/>
        <w:ind w:left="993" w:hanging="567"/>
      </w:pPr>
      <w:r>
        <w:t>Realizar pruebas adicionales de los controles.</w:t>
      </w:r>
    </w:p>
    <w:p w:rsidR="00E10195" w:rsidRPr="00857C6B" w:rsidRDefault="00E10195" w:rsidP="0034688A">
      <w:pPr>
        <w:spacing w:before="120" w:after="120" w:line="480" w:lineRule="auto"/>
        <w:ind w:left="426"/>
        <w:jc w:val="both"/>
        <w:rPr>
          <w:rFonts w:ascii="Arial" w:hAnsi="Arial" w:cs="Arial"/>
          <w:sz w:val="24"/>
          <w:szCs w:val="24"/>
        </w:rPr>
      </w:pPr>
      <w:r w:rsidRPr="00857C6B">
        <w:rPr>
          <w:rFonts w:ascii="Arial" w:hAnsi="Arial" w:cs="Arial"/>
          <w:sz w:val="24"/>
          <w:szCs w:val="24"/>
        </w:rPr>
        <w:t>Las pruebas de control tienen por objeto determinar si los controles clave</w:t>
      </w:r>
      <w:r w:rsidR="00B1032B">
        <w:rPr>
          <w:rFonts w:ascii="Arial" w:hAnsi="Arial" w:cs="Arial"/>
          <w:sz w:val="24"/>
          <w:szCs w:val="24"/>
        </w:rPr>
        <w:t>s</w:t>
      </w:r>
      <w:r w:rsidRPr="00857C6B">
        <w:rPr>
          <w:rFonts w:ascii="Arial" w:hAnsi="Arial" w:cs="Arial"/>
          <w:sz w:val="24"/>
          <w:szCs w:val="24"/>
        </w:rPr>
        <w:t xml:space="preserve"> han sido diseñados correctamente y si funcionan con eficacia. Una prueba de control mide la eficacia de un control en particular, no corrobora la cantidad monetaria en el saldo de la cuenta.</w:t>
      </w:r>
    </w:p>
    <w:p w:rsidR="00DD6C51" w:rsidRDefault="00DD6C51" w:rsidP="00207B18">
      <w:pPr>
        <w:pStyle w:val="Prrafodelista"/>
        <w:numPr>
          <w:ilvl w:val="0"/>
          <w:numId w:val="11"/>
        </w:numPr>
        <w:autoSpaceDE w:val="0"/>
        <w:autoSpaceDN w:val="0"/>
        <w:adjustRightInd w:val="0"/>
        <w:spacing w:before="120" w:after="120"/>
        <w:ind w:left="993" w:hanging="567"/>
      </w:pPr>
      <w:r>
        <w:t>Reevaluar el riesgo de control y modificar las pruebas sustantivas planeadas.</w:t>
      </w:r>
    </w:p>
    <w:p w:rsidR="00E90AED" w:rsidRPr="00B1032B" w:rsidRDefault="00E10195" w:rsidP="0034688A">
      <w:pPr>
        <w:spacing w:before="120" w:after="120" w:line="480" w:lineRule="auto"/>
        <w:ind w:left="426"/>
        <w:jc w:val="both"/>
        <w:rPr>
          <w:rFonts w:ascii="Arial" w:hAnsi="Arial" w:cs="Arial"/>
          <w:sz w:val="24"/>
          <w:szCs w:val="24"/>
        </w:rPr>
      </w:pPr>
      <w:r w:rsidRPr="00B1032B">
        <w:rPr>
          <w:rFonts w:ascii="Arial" w:hAnsi="Arial" w:cs="Arial"/>
          <w:sz w:val="24"/>
          <w:szCs w:val="24"/>
        </w:rPr>
        <w:t>Una vez concluidas las pruebas de control, los auditores están en condiciones de reevaluar el riesgo de control basándose en los resultados de las pruebas; después determinan si hay que modificar las pruebas sustantivas planeadas.</w:t>
      </w:r>
    </w:p>
    <w:p w:rsidR="00DD6C51" w:rsidRDefault="00DD6C51" w:rsidP="00207B18">
      <w:pPr>
        <w:pStyle w:val="Prrafodelista"/>
        <w:numPr>
          <w:ilvl w:val="0"/>
          <w:numId w:val="11"/>
        </w:numPr>
        <w:autoSpaceDE w:val="0"/>
        <w:autoSpaceDN w:val="0"/>
        <w:adjustRightInd w:val="0"/>
        <w:spacing w:before="120" w:after="120"/>
        <w:ind w:left="993" w:hanging="567"/>
      </w:pPr>
      <w:r>
        <w:lastRenderedPageBreak/>
        <w:t>Efectuar pruebas sustantivas y terminar la auditor</w:t>
      </w:r>
      <w:r w:rsidR="0012792A">
        <w:t>í</w:t>
      </w:r>
      <w:r>
        <w:t>a.</w:t>
      </w:r>
    </w:p>
    <w:p w:rsidR="00E10195" w:rsidRPr="00B1032B" w:rsidRDefault="00190DD5" w:rsidP="0034688A">
      <w:pPr>
        <w:spacing w:before="120" w:after="120" w:line="480" w:lineRule="auto"/>
        <w:ind w:left="426"/>
        <w:jc w:val="both"/>
        <w:rPr>
          <w:rFonts w:ascii="Arial" w:hAnsi="Arial" w:cs="Arial"/>
          <w:sz w:val="24"/>
          <w:szCs w:val="24"/>
        </w:rPr>
      </w:pPr>
      <w:r w:rsidRPr="00B1032B">
        <w:rPr>
          <w:rFonts w:ascii="Arial" w:hAnsi="Arial" w:cs="Arial"/>
          <w:sz w:val="24"/>
          <w:szCs w:val="24"/>
        </w:rPr>
        <w:t xml:space="preserve">Algunos procedimientos con que se verifican los saldos de las cuentas </w:t>
      </w:r>
      <w:r w:rsidR="002E3C17" w:rsidRPr="00B1032B">
        <w:rPr>
          <w:rFonts w:ascii="Arial" w:hAnsi="Arial" w:cs="Arial"/>
          <w:sz w:val="24"/>
          <w:szCs w:val="24"/>
        </w:rPr>
        <w:t>pueden aplicarse al iniciar la auditor</w:t>
      </w:r>
      <w:r w:rsidR="0012792A" w:rsidRPr="00B1032B">
        <w:rPr>
          <w:rFonts w:ascii="Arial" w:hAnsi="Arial" w:cs="Arial"/>
          <w:sz w:val="24"/>
          <w:szCs w:val="24"/>
        </w:rPr>
        <w:t>í</w:t>
      </w:r>
      <w:r w:rsidR="002E3C17" w:rsidRPr="00B1032B">
        <w:rPr>
          <w:rFonts w:ascii="Arial" w:hAnsi="Arial" w:cs="Arial"/>
          <w:sz w:val="24"/>
          <w:szCs w:val="24"/>
        </w:rPr>
        <w:t>a. Sin embargo, solo después de terminar de evaluar el riesgo inherente y el de control, estarán los auditores en condiciones de concluir los procedimientos necesarios para confirmar los saldos de las cuentas.</w:t>
      </w:r>
    </w:p>
    <w:p w:rsidR="00B30304" w:rsidRDefault="00DD6C51" w:rsidP="00207B18">
      <w:pPr>
        <w:pStyle w:val="Prrafodelista"/>
        <w:numPr>
          <w:ilvl w:val="0"/>
          <w:numId w:val="11"/>
        </w:numPr>
        <w:autoSpaceDE w:val="0"/>
        <w:autoSpaceDN w:val="0"/>
        <w:adjustRightInd w:val="0"/>
        <w:spacing w:before="120" w:after="120"/>
        <w:ind w:left="993" w:hanging="567"/>
      </w:pPr>
      <w:r>
        <w:t>Elaborar una opinión y presentar el informe de auditoría.</w:t>
      </w:r>
    </w:p>
    <w:p w:rsidR="00D55D4C" w:rsidRPr="00B1032B" w:rsidRDefault="002E3C17" w:rsidP="0034688A">
      <w:pPr>
        <w:spacing w:before="120" w:after="120" w:line="480" w:lineRule="auto"/>
        <w:ind w:left="426"/>
        <w:jc w:val="both"/>
        <w:rPr>
          <w:rFonts w:ascii="Arial" w:hAnsi="Arial" w:cs="Arial"/>
          <w:sz w:val="24"/>
          <w:szCs w:val="24"/>
        </w:rPr>
      </w:pPr>
      <w:r w:rsidRPr="00B1032B">
        <w:rPr>
          <w:rFonts w:ascii="Arial" w:hAnsi="Arial" w:cs="Arial"/>
          <w:sz w:val="24"/>
          <w:szCs w:val="24"/>
        </w:rPr>
        <w:t xml:space="preserve">Esta </w:t>
      </w:r>
      <w:r w:rsidR="003F6A46" w:rsidRPr="00B1032B">
        <w:rPr>
          <w:rFonts w:ascii="Arial" w:hAnsi="Arial" w:cs="Arial"/>
          <w:sz w:val="24"/>
          <w:szCs w:val="24"/>
        </w:rPr>
        <w:t>última</w:t>
      </w:r>
      <w:r w:rsidRPr="00B1032B">
        <w:rPr>
          <w:rFonts w:ascii="Arial" w:hAnsi="Arial" w:cs="Arial"/>
          <w:sz w:val="24"/>
          <w:szCs w:val="24"/>
        </w:rPr>
        <w:t xml:space="preserve"> fase consiste en llegar a una conclusión sobre los estados </w:t>
      </w:r>
      <w:r w:rsidR="003F6A46" w:rsidRPr="00B1032B">
        <w:rPr>
          <w:rFonts w:ascii="Arial" w:hAnsi="Arial" w:cs="Arial"/>
          <w:sz w:val="24"/>
          <w:szCs w:val="24"/>
        </w:rPr>
        <w:t>financieros</w:t>
      </w:r>
      <w:r w:rsidRPr="00B1032B">
        <w:rPr>
          <w:rFonts w:ascii="Arial" w:hAnsi="Arial" w:cs="Arial"/>
          <w:sz w:val="24"/>
          <w:szCs w:val="24"/>
        </w:rPr>
        <w:t xml:space="preserve"> y la expresión de su opinión en el informe</w:t>
      </w:r>
      <w:r w:rsidR="003F6A46" w:rsidRPr="00B1032B">
        <w:rPr>
          <w:rFonts w:ascii="Arial" w:hAnsi="Arial" w:cs="Arial"/>
          <w:sz w:val="24"/>
          <w:szCs w:val="24"/>
        </w:rPr>
        <w:t xml:space="preserve"> llamado el “dictamen del auditor”, la cual se basa en las evidencias cuyas constancias quedan incorporadas en los papeles de trabajo.</w:t>
      </w:r>
    </w:p>
    <w:p w:rsidR="005B00E0" w:rsidRPr="00A63DF5" w:rsidRDefault="00116DBF" w:rsidP="00207B18">
      <w:pPr>
        <w:pStyle w:val="Ttulo2"/>
        <w:numPr>
          <w:ilvl w:val="1"/>
          <w:numId w:val="10"/>
        </w:numPr>
        <w:tabs>
          <w:tab w:val="left" w:pos="142"/>
          <w:tab w:val="left" w:pos="993"/>
        </w:tabs>
        <w:spacing w:before="120" w:after="120"/>
        <w:ind w:left="993" w:hanging="851"/>
      </w:pPr>
      <w:bookmarkStart w:id="19" w:name="_Toc353640484"/>
      <w:r w:rsidRPr="00A63DF5">
        <w:t>NORMAS INTERNACIONALES DE AUDITORÍA (NIAS)</w:t>
      </w:r>
      <w:bookmarkEnd w:id="19"/>
    </w:p>
    <w:p w:rsidR="00116DBF" w:rsidRPr="00A63DF5" w:rsidRDefault="00476AE4" w:rsidP="00207B18">
      <w:pPr>
        <w:pStyle w:val="Ttulo3"/>
        <w:numPr>
          <w:ilvl w:val="2"/>
          <w:numId w:val="10"/>
        </w:numPr>
        <w:tabs>
          <w:tab w:val="left" w:pos="1560"/>
        </w:tabs>
        <w:spacing w:before="120" w:after="120"/>
        <w:ind w:left="1083" w:hanging="657"/>
      </w:pPr>
      <w:bookmarkStart w:id="20" w:name="_Toc345870913"/>
      <w:bookmarkStart w:id="21" w:name="_Toc353640485"/>
      <w:r w:rsidRPr="00A63DF5">
        <w:t>NIA 1: Objetivo</w:t>
      </w:r>
      <w:r w:rsidR="00116DBF" w:rsidRPr="00A63DF5">
        <w:t xml:space="preserve"> </w:t>
      </w:r>
      <w:bookmarkEnd w:id="20"/>
      <w:r w:rsidR="0099483B" w:rsidRPr="00A63DF5">
        <w:t xml:space="preserve">de una </w:t>
      </w:r>
      <w:r w:rsidRPr="00A63DF5">
        <w:t>a</w:t>
      </w:r>
      <w:r w:rsidR="0099483B" w:rsidRPr="00A63DF5">
        <w:t xml:space="preserve">uditoría </w:t>
      </w:r>
      <w:r w:rsidRPr="00A63DF5">
        <w:t>f</w:t>
      </w:r>
      <w:r w:rsidR="0099483B" w:rsidRPr="00A63DF5">
        <w:t>inanciera</w:t>
      </w:r>
      <w:bookmarkEnd w:id="21"/>
    </w:p>
    <w:p w:rsidR="0034688A" w:rsidRDefault="006B1323" w:rsidP="0034688A">
      <w:pPr>
        <w:spacing w:before="120" w:after="120" w:line="480" w:lineRule="auto"/>
        <w:ind w:left="426"/>
        <w:jc w:val="both"/>
        <w:rPr>
          <w:rFonts w:ascii="Arial" w:hAnsi="Arial" w:cs="Arial"/>
          <w:sz w:val="24"/>
          <w:szCs w:val="24"/>
        </w:rPr>
      </w:pPr>
      <w:r w:rsidRPr="00476AE4">
        <w:rPr>
          <w:rFonts w:ascii="Arial" w:hAnsi="Arial" w:cs="Arial"/>
          <w:sz w:val="24"/>
          <w:szCs w:val="24"/>
        </w:rPr>
        <w:t xml:space="preserve">De acuerdo a la norma internacional de </w:t>
      </w:r>
      <w:r w:rsidR="00476AE4">
        <w:rPr>
          <w:rFonts w:ascii="Arial" w:hAnsi="Arial" w:cs="Arial"/>
          <w:sz w:val="24"/>
          <w:szCs w:val="24"/>
        </w:rPr>
        <w:t>a</w:t>
      </w:r>
      <w:r w:rsidRPr="00476AE4">
        <w:rPr>
          <w:rFonts w:ascii="Arial" w:hAnsi="Arial" w:cs="Arial"/>
          <w:sz w:val="24"/>
          <w:szCs w:val="24"/>
        </w:rPr>
        <w:t>uditor</w:t>
      </w:r>
      <w:r w:rsidR="00476AE4">
        <w:rPr>
          <w:rFonts w:ascii="Arial" w:hAnsi="Arial" w:cs="Arial"/>
          <w:sz w:val="24"/>
          <w:szCs w:val="24"/>
        </w:rPr>
        <w:t>í</w:t>
      </w:r>
      <w:r w:rsidR="0034688A">
        <w:rPr>
          <w:rFonts w:ascii="Arial" w:hAnsi="Arial" w:cs="Arial"/>
          <w:sz w:val="24"/>
          <w:szCs w:val="24"/>
        </w:rPr>
        <w:t xml:space="preserve">a </w:t>
      </w:r>
      <w:r w:rsidR="0012792A" w:rsidRPr="00476AE4">
        <w:rPr>
          <w:rFonts w:ascii="Arial" w:hAnsi="Arial" w:cs="Arial"/>
          <w:sz w:val="24"/>
          <w:szCs w:val="24"/>
        </w:rPr>
        <w:t>e</w:t>
      </w:r>
      <w:r w:rsidRPr="00476AE4">
        <w:rPr>
          <w:rFonts w:ascii="Arial" w:hAnsi="Arial" w:cs="Arial"/>
          <w:sz w:val="24"/>
          <w:szCs w:val="24"/>
        </w:rPr>
        <w:t xml:space="preserve">l objetivo de una </w:t>
      </w:r>
      <w:r w:rsidR="00476AE4" w:rsidRPr="00476AE4">
        <w:rPr>
          <w:rFonts w:ascii="Arial" w:hAnsi="Arial" w:cs="Arial"/>
          <w:sz w:val="24"/>
          <w:szCs w:val="24"/>
        </w:rPr>
        <w:t>auditor</w:t>
      </w:r>
      <w:r w:rsidR="00476AE4">
        <w:rPr>
          <w:rFonts w:ascii="Arial" w:hAnsi="Arial" w:cs="Arial"/>
          <w:sz w:val="24"/>
          <w:szCs w:val="24"/>
        </w:rPr>
        <w:t>í</w:t>
      </w:r>
      <w:r w:rsidR="00476AE4" w:rsidRPr="00476AE4">
        <w:rPr>
          <w:rFonts w:ascii="Arial" w:hAnsi="Arial" w:cs="Arial"/>
          <w:sz w:val="24"/>
          <w:szCs w:val="24"/>
        </w:rPr>
        <w:t>a</w:t>
      </w:r>
      <w:r w:rsidRPr="00476AE4">
        <w:rPr>
          <w:rFonts w:ascii="Arial" w:hAnsi="Arial" w:cs="Arial"/>
          <w:sz w:val="24"/>
          <w:szCs w:val="24"/>
        </w:rPr>
        <w:t xml:space="preserve"> de </w:t>
      </w:r>
      <w:r w:rsidR="00914196" w:rsidRPr="00476AE4">
        <w:rPr>
          <w:rFonts w:ascii="Arial" w:hAnsi="Arial" w:cs="Arial"/>
          <w:sz w:val="24"/>
          <w:szCs w:val="24"/>
        </w:rPr>
        <w:t>estados</w:t>
      </w:r>
      <w:r w:rsidRPr="00476AE4">
        <w:rPr>
          <w:rFonts w:ascii="Arial" w:hAnsi="Arial" w:cs="Arial"/>
          <w:sz w:val="24"/>
          <w:szCs w:val="24"/>
        </w:rPr>
        <w:t xml:space="preserve"> financieros es hacer posible al auditor expresar una opinión sobre si los estados financieros están preparados, respecto de todo lo sustancial, de acuerdo con un marco de r</w:t>
      </w:r>
      <w:r w:rsidR="0078308E">
        <w:rPr>
          <w:rFonts w:ascii="Arial" w:hAnsi="Arial" w:cs="Arial"/>
          <w:sz w:val="24"/>
          <w:szCs w:val="24"/>
        </w:rPr>
        <w:t>eferencia</w:t>
      </w:r>
      <w:r w:rsidRPr="00476AE4">
        <w:rPr>
          <w:rFonts w:ascii="Arial" w:hAnsi="Arial" w:cs="Arial"/>
          <w:sz w:val="24"/>
          <w:szCs w:val="24"/>
        </w:rPr>
        <w:t xml:space="preserve"> para informes financieros identificado</w:t>
      </w:r>
      <w:r w:rsidR="005C1CE2">
        <w:rPr>
          <w:rFonts w:ascii="Arial" w:hAnsi="Arial" w:cs="Arial"/>
          <w:sz w:val="24"/>
          <w:szCs w:val="24"/>
        </w:rPr>
        <w:t>s</w:t>
      </w:r>
      <w:r w:rsidRPr="00476AE4">
        <w:rPr>
          <w:rFonts w:ascii="Arial" w:hAnsi="Arial" w:cs="Arial"/>
          <w:sz w:val="24"/>
          <w:szCs w:val="24"/>
        </w:rPr>
        <w:t xml:space="preserve">. </w:t>
      </w:r>
    </w:p>
    <w:p w:rsidR="005B00E0" w:rsidRPr="00476AE4" w:rsidRDefault="006B1323" w:rsidP="0034688A">
      <w:pPr>
        <w:spacing w:before="120" w:after="120" w:line="480" w:lineRule="auto"/>
        <w:ind w:left="426"/>
        <w:jc w:val="both"/>
        <w:rPr>
          <w:rFonts w:ascii="Arial" w:hAnsi="Arial" w:cs="Arial"/>
          <w:sz w:val="24"/>
          <w:szCs w:val="24"/>
        </w:rPr>
      </w:pPr>
      <w:r w:rsidRPr="00476AE4">
        <w:rPr>
          <w:rFonts w:ascii="Arial" w:hAnsi="Arial" w:cs="Arial"/>
          <w:sz w:val="24"/>
          <w:szCs w:val="24"/>
        </w:rPr>
        <w:lastRenderedPageBreak/>
        <w:t xml:space="preserve">Las frases usadas para expresar la opinión del auditor son “dar una visión verdadera y justa” o “presentar razonablemente, respecto de todo lo sustancial”, que son </w:t>
      </w:r>
      <w:r w:rsidR="00914196" w:rsidRPr="00476AE4">
        <w:rPr>
          <w:rFonts w:ascii="Arial" w:hAnsi="Arial" w:cs="Arial"/>
          <w:sz w:val="24"/>
          <w:szCs w:val="24"/>
        </w:rPr>
        <w:t>términos</w:t>
      </w:r>
      <w:r w:rsidRPr="00476AE4">
        <w:rPr>
          <w:rFonts w:ascii="Arial" w:hAnsi="Arial" w:cs="Arial"/>
          <w:sz w:val="24"/>
          <w:szCs w:val="24"/>
        </w:rPr>
        <w:t xml:space="preserve"> equivalentes</w:t>
      </w:r>
      <w:r w:rsidR="004E53A5" w:rsidRPr="00476AE4">
        <w:rPr>
          <w:rFonts w:ascii="Arial" w:hAnsi="Arial" w:cs="Arial"/>
          <w:sz w:val="24"/>
          <w:szCs w:val="24"/>
        </w:rPr>
        <w:t>. Aunque la opinión del auditor aumenta la credibilidad de los estados financieros, el usuario no puede asumir que la opinión es una seguridad en cuanto a la futura viabilidad de la entidad ni a la eficiencia o efectividad con que la administración ha conducido los asuntos de la entidad.</w:t>
      </w:r>
      <w:r w:rsidR="0034688A" w:rsidRPr="0034688A">
        <w:rPr>
          <w:rStyle w:val="Refdenotaalpie"/>
          <w:rFonts w:ascii="Arial" w:hAnsi="Arial" w:cs="Arial"/>
          <w:color w:val="C00000"/>
          <w:sz w:val="24"/>
          <w:szCs w:val="24"/>
        </w:rPr>
        <w:footnoteReference w:id="7"/>
      </w:r>
    </w:p>
    <w:p w:rsidR="00116DBF" w:rsidRPr="00A63DF5" w:rsidRDefault="00476AE4" w:rsidP="00207B18">
      <w:pPr>
        <w:pStyle w:val="Ttulo3"/>
        <w:numPr>
          <w:ilvl w:val="2"/>
          <w:numId w:val="10"/>
        </w:numPr>
        <w:tabs>
          <w:tab w:val="left" w:pos="1560"/>
        </w:tabs>
        <w:spacing w:before="120" w:after="120"/>
        <w:ind w:left="1083" w:hanging="657"/>
      </w:pPr>
      <w:bookmarkStart w:id="22" w:name="_Toc345870914"/>
      <w:bookmarkStart w:id="23" w:name="_Toc353640486"/>
      <w:r w:rsidRPr="00A63DF5">
        <w:t>NIA 6:</w:t>
      </w:r>
      <w:r w:rsidR="00116DBF" w:rsidRPr="00A63DF5">
        <w:t xml:space="preserve"> Evaluación de riesgo y control interno</w:t>
      </w:r>
      <w:bookmarkEnd w:id="22"/>
      <w:bookmarkEnd w:id="23"/>
      <w:r w:rsidR="00116DBF" w:rsidRPr="00A63DF5">
        <w:t xml:space="preserve"> </w:t>
      </w:r>
    </w:p>
    <w:p w:rsidR="003D1274" w:rsidRPr="00476AE4" w:rsidRDefault="003D1274" w:rsidP="0034688A">
      <w:pPr>
        <w:spacing w:before="120" w:after="120" w:line="480" w:lineRule="auto"/>
        <w:ind w:left="426"/>
        <w:jc w:val="both"/>
        <w:rPr>
          <w:rFonts w:ascii="Arial" w:hAnsi="Arial" w:cs="Arial"/>
          <w:sz w:val="24"/>
          <w:szCs w:val="24"/>
        </w:rPr>
      </w:pPr>
      <w:r w:rsidRPr="00476AE4">
        <w:rPr>
          <w:rFonts w:ascii="Arial" w:hAnsi="Arial" w:cs="Arial"/>
          <w:sz w:val="24"/>
          <w:szCs w:val="24"/>
        </w:rPr>
        <w:t>El propósito de esta norma es proporcionar pautas referidas a la obtención de una comprensión del sistema de control interno</w:t>
      </w:r>
      <w:r w:rsidR="00EE309D" w:rsidRPr="00476AE4">
        <w:rPr>
          <w:rFonts w:ascii="Arial" w:hAnsi="Arial" w:cs="Arial"/>
          <w:sz w:val="24"/>
          <w:szCs w:val="24"/>
        </w:rPr>
        <w:t xml:space="preserve"> de la entidad a auditar</w:t>
      </w:r>
      <w:r w:rsidRPr="00476AE4">
        <w:rPr>
          <w:rFonts w:ascii="Arial" w:hAnsi="Arial" w:cs="Arial"/>
          <w:sz w:val="24"/>
          <w:szCs w:val="24"/>
        </w:rPr>
        <w:t>, la evaluación del riesgo inherente y de control y la utilización</w:t>
      </w:r>
      <w:r w:rsidR="00EE309D" w:rsidRPr="00476AE4">
        <w:rPr>
          <w:rFonts w:ascii="Arial" w:hAnsi="Arial" w:cs="Arial"/>
          <w:sz w:val="24"/>
          <w:szCs w:val="24"/>
        </w:rPr>
        <w:t xml:space="preserve"> de estas evaluaciones para diseñar los procedimientos de auditoría para asegurar que el riesgo se reduce a un nivel aceptablemente bajo.</w:t>
      </w:r>
    </w:p>
    <w:p w:rsidR="00116DBF" w:rsidRPr="00A63DF5" w:rsidRDefault="00476AE4" w:rsidP="00207B18">
      <w:pPr>
        <w:pStyle w:val="Ttulo3"/>
        <w:numPr>
          <w:ilvl w:val="2"/>
          <w:numId w:val="10"/>
        </w:numPr>
        <w:tabs>
          <w:tab w:val="left" w:pos="1560"/>
        </w:tabs>
        <w:spacing w:before="120" w:after="120"/>
        <w:ind w:left="1083" w:hanging="657"/>
      </w:pPr>
      <w:bookmarkStart w:id="24" w:name="_Toc345870915"/>
      <w:bookmarkStart w:id="25" w:name="_Toc353640487"/>
      <w:r w:rsidRPr="00A63DF5">
        <w:lastRenderedPageBreak/>
        <w:t xml:space="preserve">NIA 8: </w:t>
      </w:r>
      <w:r w:rsidR="00116DBF" w:rsidRPr="00A63DF5">
        <w:t xml:space="preserve">Evidencia de </w:t>
      </w:r>
      <w:r w:rsidRPr="00A63DF5">
        <w:t>a</w:t>
      </w:r>
      <w:r w:rsidR="00116DBF" w:rsidRPr="00A63DF5">
        <w:t>uditoría</w:t>
      </w:r>
      <w:bookmarkEnd w:id="24"/>
      <w:bookmarkEnd w:id="25"/>
      <w:r w:rsidR="00116DBF" w:rsidRPr="00A63DF5">
        <w:t xml:space="preserve"> </w:t>
      </w:r>
    </w:p>
    <w:p w:rsidR="002F38F9" w:rsidRPr="00476AE4" w:rsidRDefault="002F38F9" w:rsidP="0034688A">
      <w:pPr>
        <w:spacing w:before="120" w:after="120" w:line="480" w:lineRule="auto"/>
        <w:ind w:left="426"/>
        <w:jc w:val="both"/>
        <w:rPr>
          <w:rFonts w:ascii="Arial" w:hAnsi="Arial" w:cs="Arial"/>
          <w:sz w:val="24"/>
          <w:szCs w:val="24"/>
        </w:rPr>
      </w:pPr>
      <w:r w:rsidRPr="00476AE4">
        <w:rPr>
          <w:rFonts w:ascii="Arial" w:hAnsi="Arial" w:cs="Arial"/>
          <w:sz w:val="24"/>
          <w:szCs w:val="24"/>
        </w:rPr>
        <w:t>El auditor deberá obtener suficiente evidencia apropiada de auditoría para poder extraer conclusiones razonables sobre las cuales basar la opinión de auditoría</w:t>
      </w:r>
      <w:r w:rsidR="0034688A">
        <w:rPr>
          <w:rFonts w:ascii="Arial" w:hAnsi="Arial" w:cs="Arial"/>
          <w:sz w:val="24"/>
          <w:szCs w:val="24"/>
        </w:rPr>
        <w:t>.</w:t>
      </w:r>
      <w:r w:rsidR="005C1CE2" w:rsidRPr="00166DBD">
        <w:rPr>
          <w:rStyle w:val="Refdenotaalpie"/>
          <w:rFonts w:ascii="Arial" w:hAnsi="Arial" w:cs="Arial"/>
          <w:color w:val="FF0000"/>
          <w:sz w:val="24"/>
          <w:szCs w:val="24"/>
        </w:rPr>
        <w:footnoteReference w:id="8"/>
      </w:r>
    </w:p>
    <w:p w:rsidR="005C1CE2" w:rsidRDefault="002F38F9" w:rsidP="0034688A">
      <w:pPr>
        <w:spacing w:before="120" w:after="120" w:line="480" w:lineRule="auto"/>
        <w:ind w:left="426"/>
        <w:jc w:val="both"/>
        <w:rPr>
          <w:rFonts w:ascii="Arial" w:hAnsi="Arial" w:cs="Arial"/>
          <w:sz w:val="24"/>
          <w:szCs w:val="24"/>
        </w:rPr>
      </w:pPr>
      <w:r w:rsidRPr="00476AE4">
        <w:rPr>
          <w:rFonts w:ascii="Arial" w:hAnsi="Arial" w:cs="Arial"/>
          <w:sz w:val="24"/>
          <w:szCs w:val="24"/>
        </w:rPr>
        <w:t>La evidencia de auditoría se obtiene de una mezcla apropiada de pruebas de control y de procedimientos sustantivos. En algunas circunstancias, la evidencia puede ser obtenida completamente de los procedimientos sustantivos.</w:t>
      </w:r>
    </w:p>
    <w:p w:rsidR="002F38F9" w:rsidRPr="00476AE4" w:rsidRDefault="005C1CE2" w:rsidP="0034688A">
      <w:pPr>
        <w:spacing w:before="120" w:after="120" w:line="480" w:lineRule="auto"/>
        <w:ind w:left="426"/>
        <w:jc w:val="both"/>
        <w:rPr>
          <w:rFonts w:ascii="Arial" w:hAnsi="Arial" w:cs="Arial"/>
          <w:sz w:val="24"/>
          <w:szCs w:val="24"/>
        </w:rPr>
      </w:pPr>
      <w:r w:rsidRPr="00476AE4">
        <w:rPr>
          <w:rFonts w:ascii="Arial" w:hAnsi="Arial" w:cs="Arial"/>
          <w:sz w:val="24"/>
          <w:szCs w:val="24"/>
        </w:rPr>
        <w:t xml:space="preserve"> </w:t>
      </w:r>
      <w:r w:rsidR="002F38F9" w:rsidRPr="00476AE4">
        <w:rPr>
          <w:rFonts w:ascii="Arial" w:hAnsi="Arial" w:cs="Arial"/>
          <w:sz w:val="24"/>
          <w:szCs w:val="24"/>
        </w:rPr>
        <w:t>“Evidencia de auditoría” significa la información obtenida por el auditor para llegar a las conclusiones sobre las que se basa la opinión de auditoría. La evidencia de auditoría comprenderá documentos fuente y registros contables subyacentes a los estados financieros e información corroborativa de otras fuentes</w:t>
      </w:r>
      <w:r w:rsidRPr="00166DBD">
        <w:rPr>
          <w:rStyle w:val="Refdenotaalpie"/>
          <w:rFonts w:ascii="Arial" w:hAnsi="Arial" w:cs="Arial"/>
          <w:color w:val="FF0000"/>
          <w:sz w:val="24"/>
          <w:szCs w:val="24"/>
        </w:rPr>
        <w:footnoteReference w:id="9"/>
      </w:r>
      <w:r w:rsidR="002F38F9" w:rsidRPr="00476AE4">
        <w:rPr>
          <w:rFonts w:ascii="Arial" w:hAnsi="Arial" w:cs="Arial"/>
          <w:sz w:val="24"/>
          <w:szCs w:val="24"/>
        </w:rPr>
        <w:t>.</w:t>
      </w:r>
    </w:p>
    <w:p w:rsidR="002F38F9" w:rsidRPr="00476AE4" w:rsidRDefault="002F38F9" w:rsidP="0034688A">
      <w:pPr>
        <w:spacing w:before="120" w:after="120" w:line="480" w:lineRule="auto"/>
        <w:ind w:left="426"/>
        <w:jc w:val="both"/>
        <w:rPr>
          <w:rFonts w:ascii="Arial" w:hAnsi="Arial" w:cs="Arial"/>
          <w:sz w:val="24"/>
          <w:szCs w:val="24"/>
        </w:rPr>
      </w:pPr>
      <w:r w:rsidRPr="00476AE4">
        <w:rPr>
          <w:rFonts w:ascii="Arial" w:hAnsi="Arial" w:cs="Arial"/>
          <w:sz w:val="24"/>
          <w:szCs w:val="24"/>
        </w:rPr>
        <w:t>“</w:t>
      </w:r>
      <w:r w:rsidR="003451ED" w:rsidRPr="00476AE4">
        <w:rPr>
          <w:rFonts w:ascii="Arial" w:hAnsi="Arial" w:cs="Arial"/>
          <w:sz w:val="24"/>
          <w:szCs w:val="24"/>
        </w:rPr>
        <w:t>P</w:t>
      </w:r>
      <w:r w:rsidRPr="00476AE4">
        <w:rPr>
          <w:rFonts w:ascii="Arial" w:hAnsi="Arial" w:cs="Arial"/>
          <w:sz w:val="24"/>
          <w:szCs w:val="24"/>
        </w:rPr>
        <w:t xml:space="preserve">rocedimientos sustantivos” significa pruebas realizadas para obtener evidencia de </w:t>
      </w:r>
      <w:r w:rsidR="003451ED" w:rsidRPr="00476AE4">
        <w:rPr>
          <w:rFonts w:ascii="Arial" w:hAnsi="Arial" w:cs="Arial"/>
          <w:sz w:val="24"/>
          <w:szCs w:val="24"/>
        </w:rPr>
        <w:t>auditoría</w:t>
      </w:r>
      <w:r w:rsidRPr="00476AE4">
        <w:rPr>
          <w:rFonts w:ascii="Arial" w:hAnsi="Arial" w:cs="Arial"/>
          <w:sz w:val="24"/>
          <w:szCs w:val="24"/>
        </w:rPr>
        <w:t xml:space="preserve"> para detectar </w:t>
      </w:r>
      <w:r w:rsidR="003451ED" w:rsidRPr="00476AE4">
        <w:rPr>
          <w:rFonts w:ascii="Arial" w:hAnsi="Arial" w:cs="Arial"/>
          <w:sz w:val="24"/>
          <w:szCs w:val="24"/>
        </w:rPr>
        <w:t>representaciones</w:t>
      </w:r>
      <w:r w:rsidRPr="00476AE4">
        <w:rPr>
          <w:rFonts w:ascii="Arial" w:hAnsi="Arial" w:cs="Arial"/>
          <w:sz w:val="24"/>
          <w:szCs w:val="24"/>
        </w:rPr>
        <w:t xml:space="preserve"> erróneas de importancia relativa en los estados financieros, y son de dos tipos:</w:t>
      </w:r>
    </w:p>
    <w:p w:rsidR="002F38F9" w:rsidRDefault="002F38F9" w:rsidP="00207B18">
      <w:pPr>
        <w:pStyle w:val="Prrafodelista"/>
        <w:numPr>
          <w:ilvl w:val="0"/>
          <w:numId w:val="11"/>
        </w:numPr>
        <w:autoSpaceDE w:val="0"/>
        <w:autoSpaceDN w:val="0"/>
        <w:adjustRightInd w:val="0"/>
        <w:spacing w:before="120" w:after="120"/>
        <w:ind w:left="993" w:hanging="567"/>
      </w:pPr>
      <w:r>
        <w:t>Pruebas de detalle de transacciones y balances;</w:t>
      </w:r>
    </w:p>
    <w:p w:rsidR="002F38F9" w:rsidRDefault="002F38F9" w:rsidP="00207B18">
      <w:pPr>
        <w:pStyle w:val="Prrafodelista"/>
        <w:numPr>
          <w:ilvl w:val="0"/>
          <w:numId w:val="11"/>
        </w:numPr>
        <w:autoSpaceDE w:val="0"/>
        <w:autoSpaceDN w:val="0"/>
        <w:adjustRightInd w:val="0"/>
        <w:spacing w:before="120" w:after="120"/>
        <w:ind w:left="993" w:hanging="567"/>
      </w:pPr>
      <w:r>
        <w:t>Procedimientos analíticos.</w:t>
      </w:r>
    </w:p>
    <w:p w:rsidR="002F38F9" w:rsidRPr="00476AE4" w:rsidRDefault="002F38F9" w:rsidP="0034688A">
      <w:pPr>
        <w:spacing w:before="120" w:after="120" w:line="480" w:lineRule="auto"/>
        <w:ind w:left="426"/>
        <w:jc w:val="both"/>
        <w:rPr>
          <w:rFonts w:ascii="Arial" w:hAnsi="Arial" w:cs="Arial"/>
          <w:sz w:val="24"/>
          <w:szCs w:val="24"/>
        </w:rPr>
      </w:pPr>
      <w:r w:rsidRPr="00476AE4">
        <w:rPr>
          <w:rFonts w:ascii="Arial" w:hAnsi="Arial" w:cs="Arial"/>
          <w:sz w:val="24"/>
          <w:szCs w:val="24"/>
        </w:rPr>
        <w:lastRenderedPageBreak/>
        <w:t xml:space="preserve">Al obtener evidencia de </w:t>
      </w:r>
      <w:r w:rsidR="003451ED" w:rsidRPr="00476AE4">
        <w:rPr>
          <w:rFonts w:ascii="Arial" w:hAnsi="Arial" w:cs="Arial"/>
          <w:sz w:val="24"/>
          <w:szCs w:val="24"/>
        </w:rPr>
        <w:t>auditoría</w:t>
      </w:r>
      <w:r w:rsidRPr="00476AE4">
        <w:rPr>
          <w:rFonts w:ascii="Arial" w:hAnsi="Arial" w:cs="Arial"/>
          <w:sz w:val="24"/>
          <w:szCs w:val="24"/>
        </w:rPr>
        <w:t xml:space="preserve"> de los proce</w:t>
      </w:r>
      <w:r w:rsidR="003451ED" w:rsidRPr="00476AE4">
        <w:rPr>
          <w:rFonts w:ascii="Arial" w:hAnsi="Arial" w:cs="Arial"/>
          <w:sz w:val="24"/>
          <w:szCs w:val="24"/>
        </w:rPr>
        <w:t>di</w:t>
      </w:r>
      <w:r w:rsidRPr="00476AE4">
        <w:rPr>
          <w:rFonts w:ascii="Arial" w:hAnsi="Arial" w:cs="Arial"/>
          <w:sz w:val="24"/>
          <w:szCs w:val="24"/>
        </w:rPr>
        <w:t xml:space="preserve">mientos </w:t>
      </w:r>
      <w:r w:rsidR="003451ED" w:rsidRPr="00476AE4">
        <w:rPr>
          <w:rFonts w:ascii="Arial" w:hAnsi="Arial" w:cs="Arial"/>
          <w:sz w:val="24"/>
          <w:szCs w:val="24"/>
        </w:rPr>
        <w:t>sustantivos</w:t>
      </w:r>
      <w:r w:rsidRPr="00476AE4">
        <w:rPr>
          <w:rFonts w:ascii="Arial" w:hAnsi="Arial" w:cs="Arial"/>
          <w:sz w:val="24"/>
          <w:szCs w:val="24"/>
        </w:rPr>
        <w:t xml:space="preserve">, </w:t>
      </w:r>
      <w:r w:rsidR="0012792A" w:rsidRPr="00476AE4">
        <w:rPr>
          <w:rFonts w:ascii="Arial" w:hAnsi="Arial" w:cs="Arial"/>
          <w:sz w:val="24"/>
          <w:szCs w:val="24"/>
        </w:rPr>
        <w:t>la</w:t>
      </w:r>
      <w:r w:rsidRPr="00476AE4">
        <w:rPr>
          <w:rFonts w:ascii="Arial" w:hAnsi="Arial" w:cs="Arial"/>
          <w:sz w:val="24"/>
          <w:szCs w:val="24"/>
        </w:rPr>
        <w:t xml:space="preserve"> auditor</w:t>
      </w:r>
      <w:r w:rsidR="0012792A" w:rsidRPr="00476AE4">
        <w:rPr>
          <w:rFonts w:ascii="Arial" w:hAnsi="Arial" w:cs="Arial"/>
          <w:sz w:val="24"/>
          <w:szCs w:val="24"/>
        </w:rPr>
        <w:t>í</w:t>
      </w:r>
      <w:r w:rsidR="003451ED" w:rsidRPr="00476AE4">
        <w:rPr>
          <w:rFonts w:ascii="Arial" w:hAnsi="Arial" w:cs="Arial"/>
          <w:sz w:val="24"/>
          <w:szCs w:val="24"/>
        </w:rPr>
        <w:t>a</w:t>
      </w:r>
      <w:r w:rsidRPr="00476AE4">
        <w:rPr>
          <w:rFonts w:ascii="Arial" w:hAnsi="Arial" w:cs="Arial"/>
          <w:sz w:val="24"/>
          <w:szCs w:val="24"/>
        </w:rPr>
        <w:t xml:space="preserve"> debería </w:t>
      </w:r>
      <w:r w:rsidR="003451ED" w:rsidRPr="00476AE4">
        <w:rPr>
          <w:rFonts w:ascii="Arial" w:hAnsi="Arial" w:cs="Arial"/>
          <w:sz w:val="24"/>
          <w:szCs w:val="24"/>
        </w:rPr>
        <w:t>considerar la suficiencia y propiedad de la evidencia de auditoría de dichos procedimientos junto con cualquier evidencia de pruebas de control para soportar las aseveraciones de los estados financieros.</w:t>
      </w:r>
    </w:p>
    <w:p w:rsidR="00DB7CF9" w:rsidRPr="006F48EA" w:rsidRDefault="003451ED" w:rsidP="0034688A">
      <w:pPr>
        <w:spacing w:before="120" w:after="120" w:line="480" w:lineRule="auto"/>
        <w:ind w:left="426"/>
        <w:jc w:val="both"/>
        <w:rPr>
          <w:rFonts w:ascii="Arial" w:hAnsi="Arial" w:cs="Arial"/>
          <w:sz w:val="24"/>
          <w:szCs w:val="24"/>
        </w:rPr>
      </w:pPr>
      <w:r w:rsidRPr="006F48EA">
        <w:rPr>
          <w:rFonts w:ascii="Arial" w:hAnsi="Arial" w:cs="Arial"/>
          <w:sz w:val="24"/>
          <w:szCs w:val="24"/>
        </w:rPr>
        <w:t>Las aserciones de los estados financieros son aserciones de la administración, expl</w:t>
      </w:r>
      <w:r w:rsidR="0012792A" w:rsidRPr="006F48EA">
        <w:rPr>
          <w:rFonts w:ascii="Arial" w:hAnsi="Arial" w:cs="Arial"/>
          <w:sz w:val="24"/>
          <w:szCs w:val="24"/>
        </w:rPr>
        <w:t>í</w:t>
      </w:r>
      <w:r w:rsidRPr="006F48EA">
        <w:rPr>
          <w:rFonts w:ascii="Arial" w:hAnsi="Arial" w:cs="Arial"/>
          <w:sz w:val="24"/>
          <w:szCs w:val="24"/>
        </w:rPr>
        <w:t>citas o de otro tipo, que están incorporadas en los estados financieros</w:t>
      </w:r>
      <w:r w:rsidR="00467CC7">
        <w:rPr>
          <w:rStyle w:val="Refdenotaalpie"/>
          <w:rFonts w:ascii="Arial" w:hAnsi="Arial" w:cs="Arial"/>
          <w:sz w:val="24"/>
          <w:szCs w:val="24"/>
        </w:rPr>
        <w:footnoteReference w:id="10"/>
      </w:r>
      <w:r w:rsidRPr="006F48EA">
        <w:rPr>
          <w:rFonts w:ascii="Arial" w:hAnsi="Arial" w:cs="Arial"/>
          <w:sz w:val="24"/>
          <w:szCs w:val="24"/>
        </w:rPr>
        <w:t>. Puede categorizarse de la siguiente manera:</w:t>
      </w:r>
    </w:p>
    <w:p w:rsidR="003451ED" w:rsidRDefault="003451ED" w:rsidP="00207B18">
      <w:pPr>
        <w:pStyle w:val="Prrafodelista"/>
        <w:numPr>
          <w:ilvl w:val="0"/>
          <w:numId w:val="11"/>
        </w:numPr>
        <w:autoSpaceDE w:val="0"/>
        <w:autoSpaceDN w:val="0"/>
        <w:adjustRightInd w:val="0"/>
        <w:spacing w:before="120" w:after="120"/>
        <w:ind w:left="993" w:hanging="567"/>
      </w:pPr>
      <w:r>
        <w:t>Existencia: un activo o pasivo existe en una fecha dada;</w:t>
      </w:r>
    </w:p>
    <w:p w:rsidR="003451ED" w:rsidRDefault="003451ED" w:rsidP="00207B18">
      <w:pPr>
        <w:pStyle w:val="Prrafodelista"/>
        <w:numPr>
          <w:ilvl w:val="0"/>
          <w:numId w:val="17"/>
        </w:numPr>
        <w:spacing w:before="120" w:after="120"/>
        <w:ind w:left="993" w:hanging="567"/>
      </w:pPr>
      <w:r>
        <w:t>Derechos y obligaciones: un activo o pasivo pertenece a la entidad en una fecha dada;</w:t>
      </w:r>
    </w:p>
    <w:p w:rsidR="003451ED" w:rsidRDefault="003451ED" w:rsidP="00207B18">
      <w:pPr>
        <w:pStyle w:val="Prrafodelista"/>
        <w:numPr>
          <w:ilvl w:val="0"/>
          <w:numId w:val="17"/>
        </w:numPr>
        <w:spacing w:before="120" w:after="120"/>
        <w:ind w:left="993" w:hanging="567"/>
      </w:pPr>
      <w:r>
        <w:t>Ocurrencia: una transacción o evento tuvo lugar, lo cual pertenece a la entidad durante el periodo;</w:t>
      </w:r>
    </w:p>
    <w:p w:rsidR="003451ED" w:rsidRDefault="003451ED" w:rsidP="00207B18">
      <w:pPr>
        <w:pStyle w:val="Prrafodelista"/>
        <w:numPr>
          <w:ilvl w:val="0"/>
          <w:numId w:val="17"/>
        </w:numPr>
        <w:spacing w:before="120" w:after="120"/>
        <w:ind w:left="993" w:hanging="567"/>
      </w:pPr>
      <w:r>
        <w:t>Integridad: no hay activos, pasivos, transacciones o eventos sin registrar, ni partidas sin revelar;</w:t>
      </w:r>
    </w:p>
    <w:p w:rsidR="003451ED" w:rsidRDefault="003451ED" w:rsidP="00207B18">
      <w:pPr>
        <w:pStyle w:val="Prrafodelista"/>
        <w:numPr>
          <w:ilvl w:val="0"/>
          <w:numId w:val="17"/>
        </w:numPr>
        <w:spacing w:before="120" w:after="120"/>
        <w:ind w:left="993" w:hanging="567"/>
      </w:pPr>
      <w:r>
        <w:t>Valuación: un activo o pasivo es registrado a un valor en libros apropiado;</w:t>
      </w:r>
    </w:p>
    <w:p w:rsidR="0034688A" w:rsidRDefault="003451ED" w:rsidP="0034688A">
      <w:pPr>
        <w:pStyle w:val="Prrafodelista"/>
        <w:numPr>
          <w:ilvl w:val="0"/>
          <w:numId w:val="17"/>
        </w:numPr>
        <w:spacing w:before="120" w:after="120"/>
        <w:ind w:left="993" w:hanging="567"/>
      </w:pPr>
      <w:r>
        <w:t>Medición: una transacción o evento es registrado a su monto apropiado y el ingreso o gasto se asigna al periodo apropiado; y</w:t>
      </w:r>
    </w:p>
    <w:p w:rsidR="00562243" w:rsidRPr="002F38F9" w:rsidRDefault="003451ED" w:rsidP="00562243">
      <w:pPr>
        <w:pStyle w:val="Prrafodelista"/>
        <w:numPr>
          <w:ilvl w:val="0"/>
          <w:numId w:val="17"/>
        </w:numPr>
        <w:spacing w:before="120" w:after="120"/>
        <w:ind w:left="993" w:hanging="567"/>
      </w:pPr>
      <w:r>
        <w:lastRenderedPageBreak/>
        <w:t>Presentación y revelación: una partida se revela, se clasifica y describe de acuerdo con el marco de referencia para informes financieros aplicable.</w:t>
      </w:r>
    </w:p>
    <w:p w:rsidR="00116DBF" w:rsidRPr="00A63DF5" w:rsidRDefault="00116DBF" w:rsidP="00207B18">
      <w:pPr>
        <w:pStyle w:val="Ttulo3"/>
        <w:numPr>
          <w:ilvl w:val="2"/>
          <w:numId w:val="10"/>
        </w:numPr>
        <w:tabs>
          <w:tab w:val="left" w:pos="1560"/>
        </w:tabs>
        <w:spacing w:before="120" w:after="120"/>
        <w:ind w:left="1083" w:hanging="657"/>
      </w:pPr>
      <w:bookmarkStart w:id="26" w:name="_Toc345870916"/>
      <w:bookmarkStart w:id="27" w:name="_Toc353640488"/>
      <w:r w:rsidRPr="00A63DF5">
        <w:t>NIA 11</w:t>
      </w:r>
      <w:r w:rsidR="006F48EA" w:rsidRPr="00A63DF5">
        <w:t xml:space="preserve">: </w:t>
      </w:r>
      <w:r w:rsidRPr="00A63DF5">
        <w:t>Fraude y error</w:t>
      </w:r>
      <w:bookmarkEnd w:id="26"/>
      <w:bookmarkEnd w:id="27"/>
    </w:p>
    <w:p w:rsidR="00166DBD" w:rsidRDefault="00AD7B09" w:rsidP="0034688A">
      <w:pPr>
        <w:spacing w:before="120" w:after="120" w:line="480" w:lineRule="auto"/>
        <w:ind w:left="426"/>
        <w:jc w:val="both"/>
        <w:rPr>
          <w:rFonts w:ascii="Arial" w:hAnsi="Arial" w:cs="Arial"/>
          <w:sz w:val="24"/>
          <w:szCs w:val="24"/>
        </w:rPr>
      </w:pPr>
      <w:r w:rsidRPr="006F48EA">
        <w:rPr>
          <w:rFonts w:ascii="Arial" w:hAnsi="Arial" w:cs="Arial"/>
          <w:sz w:val="24"/>
          <w:szCs w:val="24"/>
        </w:rPr>
        <w:t xml:space="preserve">El </w:t>
      </w:r>
      <w:r w:rsidR="007E03B2" w:rsidRPr="006F48EA">
        <w:rPr>
          <w:rFonts w:ascii="Arial" w:hAnsi="Arial" w:cs="Arial"/>
          <w:sz w:val="24"/>
          <w:szCs w:val="24"/>
        </w:rPr>
        <w:t>término</w:t>
      </w:r>
      <w:r w:rsidRPr="006F48EA">
        <w:rPr>
          <w:rFonts w:ascii="Arial" w:hAnsi="Arial" w:cs="Arial"/>
          <w:sz w:val="24"/>
          <w:szCs w:val="24"/>
        </w:rPr>
        <w:t xml:space="preserve"> “fraude” se refiere a un acto intencional por parte de uno o </w:t>
      </w:r>
      <w:r w:rsidR="007E03B2" w:rsidRPr="006F48EA">
        <w:rPr>
          <w:rFonts w:ascii="Arial" w:hAnsi="Arial" w:cs="Arial"/>
          <w:sz w:val="24"/>
          <w:szCs w:val="24"/>
        </w:rPr>
        <w:t>más</w:t>
      </w:r>
      <w:r w:rsidRPr="006F48EA">
        <w:rPr>
          <w:rFonts w:ascii="Arial" w:hAnsi="Arial" w:cs="Arial"/>
          <w:sz w:val="24"/>
          <w:szCs w:val="24"/>
        </w:rPr>
        <w:t xml:space="preserve"> individuos de entre la administración, empleados o terceras partes, que da como resultado una representación errónea de los estados financieros</w:t>
      </w:r>
      <w:r w:rsidR="00166DBD">
        <w:rPr>
          <w:rFonts w:ascii="Arial" w:hAnsi="Arial" w:cs="Arial"/>
          <w:sz w:val="24"/>
          <w:szCs w:val="24"/>
        </w:rPr>
        <w:t>.</w:t>
      </w:r>
      <w:r w:rsidR="000F73BA" w:rsidRPr="00166DBD">
        <w:rPr>
          <w:rStyle w:val="Refdenotaalpie"/>
          <w:rFonts w:ascii="Arial" w:hAnsi="Arial" w:cs="Arial"/>
          <w:color w:val="FF0000"/>
          <w:sz w:val="24"/>
          <w:szCs w:val="24"/>
        </w:rPr>
        <w:footnoteReference w:id="11"/>
      </w:r>
    </w:p>
    <w:p w:rsidR="003451ED" w:rsidRPr="006F48EA" w:rsidRDefault="00AD7B09" w:rsidP="0034688A">
      <w:pPr>
        <w:spacing w:before="120" w:after="120" w:line="480" w:lineRule="auto"/>
        <w:ind w:left="426"/>
        <w:jc w:val="both"/>
        <w:rPr>
          <w:rFonts w:ascii="Arial" w:hAnsi="Arial" w:cs="Arial"/>
          <w:sz w:val="24"/>
          <w:szCs w:val="24"/>
        </w:rPr>
      </w:pPr>
      <w:r w:rsidRPr="006F48EA">
        <w:rPr>
          <w:rFonts w:ascii="Arial" w:hAnsi="Arial" w:cs="Arial"/>
          <w:sz w:val="24"/>
          <w:szCs w:val="24"/>
        </w:rPr>
        <w:t>El fraude puede implicar:</w:t>
      </w:r>
    </w:p>
    <w:p w:rsidR="00AD7B09" w:rsidRPr="00B52B7A" w:rsidRDefault="00AD7B09" w:rsidP="00207B18">
      <w:pPr>
        <w:pStyle w:val="Prrafodelista"/>
        <w:numPr>
          <w:ilvl w:val="0"/>
          <w:numId w:val="11"/>
        </w:numPr>
        <w:autoSpaceDE w:val="0"/>
        <w:autoSpaceDN w:val="0"/>
        <w:adjustRightInd w:val="0"/>
        <w:spacing w:before="120" w:after="120"/>
        <w:ind w:left="993" w:hanging="567"/>
      </w:pPr>
      <w:r w:rsidRPr="00B52B7A">
        <w:t xml:space="preserve">Manipulación, falsificación o </w:t>
      </w:r>
      <w:r w:rsidR="007E03B2" w:rsidRPr="00B52B7A">
        <w:t>alteración</w:t>
      </w:r>
      <w:r w:rsidRPr="00B52B7A">
        <w:t xml:space="preserve"> de registros o documentos.</w:t>
      </w:r>
    </w:p>
    <w:p w:rsidR="00AD7B09" w:rsidRPr="00B52B7A" w:rsidRDefault="00AD7B09" w:rsidP="00207B18">
      <w:pPr>
        <w:pStyle w:val="Prrafodelista"/>
        <w:numPr>
          <w:ilvl w:val="0"/>
          <w:numId w:val="11"/>
        </w:numPr>
        <w:autoSpaceDE w:val="0"/>
        <w:autoSpaceDN w:val="0"/>
        <w:adjustRightInd w:val="0"/>
        <w:spacing w:before="120" w:after="120"/>
        <w:ind w:left="993" w:hanging="567"/>
      </w:pPr>
      <w:r w:rsidRPr="00B52B7A">
        <w:t>Malversación de activos.</w:t>
      </w:r>
    </w:p>
    <w:p w:rsidR="00AD7B09" w:rsidRPr="00B52B7A" w:rsidRDefault="00AD7B09" w:rsidP="00207B18">
      <w:pPr>
        <w:pStyle w:val="Prrafodelista"/>
        <w:numPr>
          <w:ilvl w:val="0"/>
          <w:numId w:val="11"/>
        </w:numPr>
        <w:autoSpaceDE w:val="0"/>
        <w:autoSpaceDN w:val="0"/>
        <w:adjustRightInd w:val="0"/>
        <w:spacing w:before="120" w:after="120"/>
        <w:ind w:left="993" w:hanging="567"/>
      </w:pPr>
      <w:r w:rsidRPr="00B52B7A">
        <w:t>Supresión u omisión de los efectos de transacciones en los registros o documentos.</w:t>
      </w:r>
    </w:p>
    <w:p w:rsidR="00AD7B09" w:rsidRPr="00B52B7A" w:rsidRDefault="00AD7B09" w:rsidP="00207B18">
      <w:pPr>
        <w:pStyle w:val="Prrafodelista"/>
        <w:numPr>
          <w:ilvl w:val="0"/>
          <w:numId w:val="11"/>
        </w:numPr>
        <w:autoSpaceDE w:val="0"/>
        <w:autoSpaceDN w:val="0"/>
        <w:adjustRightInd w:val="0"/>
        <w:spacing w:before="120" w:after="120"/>
        <w:ind w:left="993" w:hanging="567"/>
      </w:pPr>
      <w:r w:rsidRPr="00B52B7A">
        <w:t>Registro de transacciones sin sustancia.</w:t>
      </w:r>
    </w:p>
    <w:p w:rsidR="00AD7B09" w:rsidRPr="00B52B7A" w:rsidRDefault="00AD7B09" w:rsidP="00207B18">
      <w:pPr>
        <w:pStyle w:val="Prrafodelista"/>
        <w:numPr>
          <w:ilvl w:val="0"/>
          <w:numId w:val="11"/>
        </w:numPr>
        <w:autoSpaceDE w:val="0"/>
        <w:autoSpaceDN w:val="0"/>
        <w:adjustRightInd w:val="0"/>
        <w:spacing w:before="120" w:after="120"/>
        <w:ind w:left="993" w:hanging="567"/>
      </w:pPr>
      <w:r w:rsidRPr="00B52B7A">
        <w:t>Mala aplicación de políticas contables.</w:t>
      </w:r>
    </w:p>
    <w:p w:rsidR="00AD7B09" w:rsidRPr="0012792A" w:rsidRDefault="00AD7B09" w:rsidP="0034688A">
      <w:pPr>
        <w:autoSpaceDE w:val="0"/>
        <w:autoSpaceDN w:val="0"/>
        <w:adjustRightInd w:val="0"/>
        <w:spacing w:before="120" w:after="120" w:line="480" w:lineRule="auto"/>
        <w:ind w:left="426"/>
        <w:jc w:val="both"/>
        <w:rPr>
          <w:rFonts w:ascii="Arial" w:hAnsi="Arial"/>
          <w:sz w:val="24"/>
        </w:rPr>
      </w:pPr>
      <w:r w:rsidRPr="0012792A">
        <w:rPr>
          <w:rFonts w:ascii="Arial" w:hAnsi="Arial"/>
          <w:sz w:val="24"/>
        </w:rPr>
        <w:t xml:space="preserve">El </w:t>
      </w:r>
      <w:r w:rsidR="00BD7480" w:rsidRPr="0012792A">
        <w:rPr>
          <w:rFonts w:ascii="Arial" w:hAnsi="Arial"/>
          <w:sz w:val="24"/>
        </w:rPr>
        <w:t>término</w:t>
      </w:r>
      <w:r w:rsidRPr="0012792A">
        <w:rPr>
          <w:rFonts w:ascii="Arial" w:hAnsi="Arial"/>
          <w:sz w:val="24"/>
        </w:rPr>
        <w:t xml:space="preserve"> “error” se refiere a equivocaciones no intencionales en los estados financieros, como:</w:t>
      </w:r>
    </w:p>
    <w:p w:rsidR="00AD7B09" w:rsidRPr="00B52B7A" w:rsidRDefault="00AD7B09" w:rsidP="00207B18">
      <w:pPr>
        <w:pStyle w:val="Prrafodelista"/>
        <w:numPr>
          <w:ilvl w:val="0"/>
          <w:numId w:val="11"/>
        </w:numPr>
        <w:autoSpaceDE w:val="0"/>
        <w:autoSpaceDN w:val="0"/>
        <w:adjustRightInd w:val="0"/>
        <w:spacing w:before="120" w:after="120"/>
        <w:ind w:left="993" w:hanging="567"/>
      </w:pPr>
      <w:r w:rsidRPr="00B52B7A">
        <w:t xml:space="preserve">Equivocaciones </w:t>
      </w:r>
      <w:r w:rsidR="007E03B2" w:rsidRPr="00B52B7A">
        <w:t>matemáticas</w:t>
      </w:r>
      <w:r w:rsidRPr="00B52B7A">
        <w:t xml:space="preserve"> o de oficina en los registros subyacentes y datos contables.</w:t>
      </w:r>
    </w:p>
    <w:p w:rsidR="00AD7B09" w:rsidRPr="00B52B7A" w:rsidRDefault="00AD7B09" w:rsidP="00207B18">
      <w:pPr>
        <w:pStyle w:val="Prrafodelista"/>
        <w:numPr>
          <w:ilvl w:val="0"/>
          <w:numId w:val="11"/>
        </w:numPr>
        <w:autoSpaceDE w:val="0"/>
        <w:autoSpaceDN w:val="0"/>
        <w:adjustRightInd w:val="0"/>
        <w:spacing w:before="120" w:after="120"/>
        <w:ind w:left="993" w:hanging="567"/>
      </w:pPr>
      <w:r w:rsidRPr="00B52B7A">
        <w:lastRenderedPageBreak/>
        <w:t>Omisión o mala interpretación de hechos.</w:t>
      </w:r>
    </w:p>
    <w:p w:rsidR="00AD7B09" w:rsidRPr="00B52B7A" w:rsidRDefault="00AD7B09" w:rsidP="00207B18">
      <w:pPr>
        <w:pStyle w:val="Prrafodelista"/>
        <w:numPr>
          <w:ilvl w:val="0"/>
          <w:numId w:val="11"/>
        </w:numPr>
        <w:autoSpaceDE w:val="0"/>
        <w:autoSpaceDN w:val="0"/>
        <w:adjustRightInd w:val="0"/>
        <w:spacing w:before="120" w:after="120"/>
        <w:ind w:left="993" w:hanging="567"/>
      </w:pPr>
      <w:r w:rsidRPr="00B52B7A">
        <w:t>Mala aplicación de políticas contables.</w:t>
      </w:r>
    </w:p>
    <w:p w:rsidR="007E03B2" w:rsidRPr="00A63DF5" w:rsidRDefault="006F48EA" w:rsidP="00207B18">
      <w:pPr>
        <w:pStyle w:val="Ttulo3"/>
        <w:numPr>
          <w:ilvl w:val="2"/>
          <w:numId w:val="10"/>
        </w:numPr>
        <w:tabs>
          <w:tab w:val="left" w:pos="1560"/>
        </w:tabs>
        <w:spacing w:before="120" w:after="120"/>
        <w:ind w:left="1083" w:hanging="657"/>
      </w:pPr>
      <w:bookmarkStart w:id="28" w:name="_Toc345870917"/>
      <w:bookmarkStart w:id="29" w:name="_Toc353640489"/>
      <w:r w:rsidRPr="00A63DF5">
        <w:t>NIA 12:</w:t>
      </w:r>
      <w:r w:rsidR="00116DBF" w:rsidRPr="00A63DF5">
        <w:t xml:space="preserve"> Procedimientos </w:t>
      </w:r>
      <w:r w:rsidRPr="00A63DF5">
        <w:t>a</w:t>
      </w:r>
      <w:r w:rsidR="00116DBF" w:rsidRPr="00A63DF5">
        <w:t>nalíticos</w:t>
      </w:r>
      <w:bookmarkEnd w:id="28"/>
      <w:bookmarkEnd w:id="29"/>
      <w:r w:rsidR="00116DBF" w:rsidRPr="00A63DF5">
        <w:t xml:space="preserve">  </w:t>
      </w:r>
    </w:p>
    <w:p w:rsidR="00116DBF" w:rsidRPr="006F48EA" w:rsidRDefault="007E03B2" w:rsidP="0034688A">
      <w:pPr>
        <w:spacing w:before="120" w:after="120" w:line="480" w:lineRule="auto"/>
        <w:ind w:left="426"/>
        <w:jc w:val="both"/>
        <w:rPr>
          <w:rFonts w:ascii="Arial" w:hAnsi="Arial" w:cs="Arial"/>
          <w:sz w:val="24"/>
          <w:szCs w:val="24"/>
        </w:rPr>
      </w:pPr>
      <w:r w:rsidRPr="006F48EA">
        <w:rPr>
          <w:rFonts w:ascii="Arial" w:hAnsi="Arial" w:cs="Arial"/>
          <w:sz w:val="24"/>
          <w:szCs w:val="24"/>
        </w:rPr>
        <w:t xml:space="preserve">Esta norma proporciona pautas detalladas con respecto a la naturaleza, objetivos y oportunidad de los procedimientos de revisión analítica. El </w:t>
      </w:r>
      <w:r w:rsidR="00BD7480" w:rsidRPr="006F48EA">
        <w:rPr>
          <w:rFonts w:ascii="Arial" w:hAnsi="Arial" w:cs="Arial"/>
          <w:sz w:val="24"/>
          <w:szCs w:val="24"/>
        </w:rPr>
        <w:t>término</w:t>
      </w:r>
      <w:r w:rsidRPr="006F48EA">
        <w:rPr>
          <w:rFonts w:ascii="Arial" w:hAnsi="Arial" w:cs="Arial"/>
          <w:sz w:val="24"/>
          <w:szCs w:val="24"/>
        </w:rPr>
        <w:t xml:space="preserve"> “procedimientos de revisión </w:t>
      </w:r>
      <w:r w:rsidR="00BD7480" w:rsidRPr="006F48EA">
        <w:rPr>
          <w:rFonts w:ascii="Arial" w:hAnsi="Arial" w:cs="Arial"/>
          <w:sz w:val="24"/>
          <w:szCs w:val="24"/>
        </w:rPr>
        <w:t>analítica</w:t>
      </w:r>
      <w:r w:rsidRPr="006F48EA">
        <w:rPr>
          <w:rFonts w:ascii="Arial" w:hAnsi="Arial" w:cs="Arial"/>
          <w:sz w:val="24"/>
          <w:szCs w:val="24"/>
        </w:rPr>
        <w:t>” se utiliza para describir el análisis de las relaciones y tendencias, que incluyen la investigación resultante de la variación inusual de los ítems</w:t>
      </w:r>
      <w:r w:rsidR="0034688A">
        <w:rPr>
          <w:rFonts w:ascii="Arial" w:hAnsi="Arial" w:cs="Arial"/>
          <w:sz w:val="24"/>
          <w:szCs w:val="24"/>
        </w:rPr>
        <w:t>.</w:t>
      </w:r>
      <w:r w:rsidR="00946C03" w:rsidRPr="00166DBD">
        <w:rPr>
          <w:rStyle w:val="Refdenotaalpie"/>
          <w:rFonts w:ascii="Arial" w:hAnsi="Arial" w:cs="Arial"/>
          <w:color w:val="FF0000"/>
          <w:sz w:val="24"/>
          <w:szCs w:val="24"/>
        </w:rPr>
        <w:footnoteReference w:id="12"/>
      </w:r>
      <w:r w:rsidRPr="006F48EA">
        <w:rPr>
          <w:rFonts w:ascii="Arial" w:hAnsi="Arial" w:cs="Arial"/>
          <w:sz w:val="24"/>
          <w:szCs w:val="24"/>
        </w:rPr>
        <w:t xml:space="preserve"> </w:t>
      </w:r>
      <w:r w:rsidR="00116DBF" w:rsidRPr="006F48EA">
        <w:rPr>
          <w:rFonts w:ascii="Arial" w:hAnsi="Arial" w:cs="Arial"/>
          <w:sz w:val="24"/>
          <w:szCs w:val="24"/>
        </w:rPr>
        <w:t xml:space="preserve">            </w:t>
      </w:r>
    </w:p>
    <w:p w:rsidR="00B57770" w:rsidRPr="00A63DF5" w:rsidRDefault="00116DBF" w:rsidP="00B57770">
      <w:pPr>
        <w:pStyle w:val="Ttulo2"/>
        <w:numPr>
          <w:ilvl w:val="1"/>
          <w:numId w:val="10"/>
        </w:numPr>
        <w:tabs>
          <w:tab w:val="left" w:pos="142"/>
          <w:tab w:val="left" w:pos="993"/>
        </w:tabs>
        <w:spacing w:before="120" w:after="120"/>
        <w:ind w:left="993" w:hanging="851"/>
      </w:pPr>
      <w:bookmarkStart w:id="30" w:name="_Toc345870918"/>
      <w:bookmarkStart w:id="31" w:name="_Toc353640490"/>
      <w:r w:rsidRPr="00A63DF5">
        <w:t>CONTROL INTERNO</w:t>
      </w:r>
      <w:bookmarkEnd w:id="30"/>
      <w:bookmarkEnd w:id="31"/>
    </w:p>
    <w:p w:rsidR="00B57770" w:rsidRPr="00B57770" w:rsidRDefault="00946C03" w:rsidP="0034688A">
      <w:pPr>
        <w:spacing w:before="120" w:after="120" w:line="480" w:lineRule="auto"/>
        <w:ind w:left="142"/>
        <w:jc w:val="both"/>
        <w:rPr>
          <w:rFonts w:ascii="Arial" w:hAnsi="Arial" w:cs="Arial"/>
          <w:sz w:val="24"/>
          <w:szCs w:val="24"/>
          <w:lang w:val="es-ES"/>
        </w:rPr>
      </w:pPr>
      <w:r>
        <w:rPr>
          <w:rFonts w:ascii="Arial" w:hAnsi="Arial" w:cs="Arial"/>
          <w:sz w:val="24"/>
          <w:szCs w:val="24"/>
          <w:lang w:val="es-ES"/>
        </w:rPr>
        <w:t>“</w:t>
      </w:r>
      <w:r w:rsidR="00B57770" w:rsidRPr="006F48EA">
        <w:rPr>
          <w:rFonts w:ascii="Arial" w:hAnsi="Arial" w:cs="Arial"/>
          <w:sz w:val="24"/>
          <w:szCs w:val="24"/>
          <w:lang w:val="es-ES"/>
        </w:rPr>
        <w:t>El sistema de control interno de una compañía se puede comparar con el sistema nervioso de una persona</w:t>
      </w:r>
      <w:r>
        <w:rPr>
          <w:rFonts w:ascii="Arial" w:hAnsi="Arial" w:cs="Arial"/>
          <w:sz w:val="24"/>
          <w:szCs w:val="24"/>
          <w:lang w:val="es-ES"/>
        </w:rPr>
        <w:t>”</w:t>
      </w:r>
      <w:r w:rsidRPr="00166DBD">
        <w:rPr>
          <w:rStyle w:val="Refdenotaalpie"/>
          <w:rFonts w:ascii="Arial" w:hAnsi="Arial" w:cs="Arial"/>
          <w:color w:val="FF0000"/>
          <w:sz w:val="24"/>
          <w:szCs w:val="24"/>
          <w:lang w:val="es-ES"/>
        </w:rPr>
        <w:footnoteReference w:id="13"/>
      </w:r>
      <w:r w:rsidR="00B57770" w:rsidRPr="006F48EA">
        <w:rPr>
          <w:rFonts w:ascii="Arial" w:hAnsi="Arial" w:cs="Arial"/>
          <w:sz w:val="24"/>
          <w:szCs w:val="24"/>
          <w:lang w:val="es-ES"/>
        </w:rPr>
        <w:t>. Abarca toda la organización, sirve como un sistema de comunicación de dos vías, y está diseñado únicamente para hacer frente a las necesidades de la compañía específica. Incluye mucho más que el sistema contable y cubre cosas tales como las prácticas de empleo y entrenamiento, control de calidad, planeación de la producción, políticas de ventas y auditoría interna.</w:t>
      </w:r>
    </w:p>
    <w:p w:rsidR="00116DBF" w:rsidRPr="00A63DF5" w:rsidRDefault="00116DBF" w:rsidP="00207B18">
      <w:pPr>
        <w:pStyle w:val="Ttulo3"/>
        <w:numPr>
          <w:ilvl w:val="2"/>
          <w:numId w:val="10"/>
        </w:numPr>
        <w:tabs>
          <w:tab w:val="left" w:pos="1560"/>
        </w:tabs>
        <w:spacing w:before="120" w:after="120"/>
        <w:ind w:left="1083" w:hanging="657"/>
      </w:pPr>
      <w:bookmarkStart w:id="32" w:name="_Toc345870919"/>
      <w:bookmarkStart w:id="33" w:name="_Toc353640491"/>
      <w:r w:rsidRPr="00A63DF5">
        <w:lastRenderedPageBreak/>
        <w:t xml:space="preserve">Definición de </w:t>
      </w:r>
      <w:r w:rsidR="006F48EA" w:rsidRPr="00A63DF5">
        <w:t>c</w:t>
      </w:r>
      <w:r w:rsidRPr="00A63DF5">
        <w:t xml:space="preserve">ontrol </w:t>
      </w:r>
      <w:r w:rsidR="006F48EA" w:rsidRPr="00A63DF5">
        <w:t>i</w:t>
      </w:r>
      <w:r w:rsidRPr="00A63DF5">
        <w:t>nterno</w:t>
      </w:r>
      <w:bookmarkEnd w:id="32"/>
      <w:bookmarkEnd w:id="33"/>
    </w:p>
    <w:p w:rsidR="001F1439" w:rsidRPr="00B57770" w:rsidRDefault="001F1439" w:rsidP="0034688A">
      <w:pPr>
        <w:spacing w:before="120" w:after="120" w:line="480" w:lineRule="auto"/>
        <w:ind w:left="426"/>
        <w:jc w:val="both"/>
        <w:rPr>
          <w:rFonts w:ascii="Arial" w:hAnsi="Arial" w:cs="Arial"/>
          <w:sz w:val="24"/>
          <w:szCs w:val="24"/>
          <w:lang w:val="es-ES"/>
        </w:rPr>
      </w:pPr>
      <w:r w:rsidRPr="006F48EA">
        <w:rPr>
          <w:rFonts w:ascii="Arial" w:hAnsi="Arial" w:cs="Arial"/>
          <w:sz w:val="24"/>
          <w:szCs w:val="24"/>
          <w:lang w:val="es-ES"/>
        </w:rPr>
        <w:t xml:space="preserve">El control interno es el sistema interior de una compañía que está integrado por el plan de organización, la asignación de deberes y responsabilidades, </w:t>
      </w:r>
      <w:r w:rsidRPr="00B57770">
        <w:rPr>
          <w:rFonts w:ascii="Arial" w:hAnsi="Arial" w:cs="Arial"/>
          <w:sz w:val="24"/>
          <w:szCs w:val="24"/>
          <w:lang w:val="es-ES"/>
        </w:rPr>
        <w:t xml:space="preserve">el diseño de cuentas e informes y todas las medidas y métodos empleados </w:t>
      </w:r>
      <w:r w:rsidR="00B57770">
        <w:rPr>
          <w:rFonts w:ascii="Arial" w:hAnsi="Arial" w:cs="Arial"/>
          <w:sz w:val="24"/>
          <w:szCs w:val="24"/>
          <w:lang w:val="es-ES"/>
        </w:rPr>
        <w:t xml:space="preserve">1) </w:t>
      </w:r>
      <w:r w:rsidRPr="00B57770">
        <w:rPr>
          <w:rFonts w:ascii="Arial" w:hAnsi="Arial" w:cs="Arial"/>
          <w:sz w:val="24"/>
          <w:szCs w:val="24"/>
          <w:lang w:val="es-ES"/>
        </w:rPr>
        <w:t>para</w:t>
      </w:r>
      <w:r w:rsidR="00B57770" w:rsidRPr="00B57770">
        <w:rPr>
          <w:rFonts w:ascii="Arial" w:hAnsi="Arial" w:cs="Arial"/>
          <w:sz w:val="24"/>
          <w:szCs w:val="24"/>
          <w:lang w:val="es-ES"/>
        </w:rPr>
        <w:t xml:space="preserve"> </w:t>
      </w:r>
      <w:r w:rsidR="00B57770">
        <w:rPr>
          <w:rFonts w:ascii="Arial" w:hAnsi="Arial" w:cs="Arial"/>
          <w:sz w:val="24"/>
          <w:szCs w:val="24"/>
        </w:rPr>
        <w:t>p</w:t>
      </w:r>
      <w:r w:rsidRPr="00B57770">
        <w:rPr>
          <w:rFonts w:ascii="Arial" w:hAnsi="Arial" w:cs="Arial"/>
          <w:sz w:val="24"/>
          <w:szCs w:val="24"/>
        </w:rPr>
        <w:t xml:space="preserve">roteger los </w:t>
      </w:r>
      <w:r w:rsidR="00B57770">
        <w:rPr>
          <w:rFonts w:ascii="Arial" w:hAnsi="Arial" w:cs="Arial"/>
          <w:sz w:val="24"/>
          <w:szCs w:val="24"/>
        </w:rPr>
        <w:t>activos;</w:t>
      </w:r>
      <w:r w:rsidR="00B57770" w:rsidRPr="00B57770">
        <w:rPr>
          <w:rFonts w:ascii="Arial" w:hAnsi="Arial" w:cs="Arial"/>
          <w:sz w:val="24"/>
          <w:szCs w:val="24"/>
        </w:rPr>
        <w:t xml:space="preserve"> </w:t>
      </w:r>
      <w:r w:rsidR="00B57770">
        <w:rPr>
          <w:rFonts w:ascii="Arial" w:hAnsi="Arial" w:cs="Arial"/>
          <w:sz w:val="24"/>
          <w:szCs w:val="24"/>
        </w:rPr>
        <w:t>2) o</w:t>
      </w:r>
      <w:r w:rsidR="00B57770" w:rsidRPr="00B57770">
        <w:rPr>
          <w:rFonts w:ascii="Arial" w:hAnsi="Arial" w:cs="Arial"/>
          <w:sz w:val="24"/>
          <w:szCs w:val="24"/>
        </w:rPr>
        <w:t>btener</w:t>
      </w:r>
      <w:r w:rsidR="006F48EA" w:rsidRPr="00B57770">
        <w:rPr>
          <w:rFonts w:ascii="Arial" w:hAnsi="Arial" w:cs="Arial"/>
          <w:sz w:val="24"/>
          <w:szCs w:val="24"/>
        </w:rPr>
        <w:t xml:space="preserve"> la exactitud</w:t>
      </w:r>
      <w:r w:rsidR="00B57770">
        <w:rPr>
          <w:rFonts w:ascii="Arial" w:hAnsi="Arial" w:cs="Arial"/>
          <w:sz w:val="24"/>
          <w:szCs w:val="24"/>
        </w:rPr>
        <w:t xml:space="preserve"> y</w:t>
      </w:r>
      <w:r w:rsidR="006F48EA" w:rsidRPr="00B57770">
        <w:rPr>
          <w:rFonts w:ascii="Arial" w:hAnsi="Arial" w:cs="Arial"/>
          <w:sz w:val="24"/>
          <w:szCs w:val="24"/>
        </w:rPr>
        <w:t xml:space="preserve"> la confiabilidad</w:t>
      </w:r>
      <w:r w:rsidR="00B57770">
        <w:rPr>
          <w:rFonts w:ascii="Arial" w:hAnsi="Arial" w:cs="Arial"/>
          <w:sz w:val="24"/>
          <w:szCs w:val="24"/>
        </w:rPr>
        <w:t xml:space="preserve"> de la contabilidad y</w:t>
      </w:r>
      <w:r w:rsidR="006F48EA" w:rsidRPr="00B57770">
        <w:rPr>
          <w:rFonts w:ascii="Arial" w:hAnsi="Arial" w:cs="Arial"/>
          <w:sz w:val="24"/>
          <w:szCs w:val="24"/>
        </w:rPr>
        <w:t xml:space="preserve"> </w:t>
      </w:r>
      <w:r w:rsidRPr="00B57770">
        <w:rPr>
          <w:rFonts w:ascii="Arial" w:hAnsi="Arial" w:cs="Arial"/>
          <w:sz w:val="24"/>
          <w:szCs w:val="24"/>
        </w:rPr>
        <w:t xml:space="preserve">de otros datos e informes </w:t>
      </w:r>
      <w:r w:rsidR="00B57770">
        <w:rPr>
          <w:rFonts w:ascii="Arial" w:hAnsi="Arial" w:cs="Arial"/>
          <w:sz w:val="24"/>
          <w:szCs w:val="24"/>
        </w:rPr>
        <w:t>operativos;</w:t>
      </w:r>
      <w:r w:rsidR="00B57770" w:rsidRPr="00B57770">
        <w:rPr>
          <w:rFonts w:ascii="Arial" w:hAnsi="Arial" w:cs="Arial"/>
          <w:sz w:val="24"/>
          <w:szCs w:val="24"/>
        </w:rPr>
        <w:t xml:space="preserve"> </w:t>
      </w:r>
      <w:r w:rsidR="00B57770">
        <w:rPr>
          <w:rFonts w:ascii="Arial" w:hAnsi="Arial" w:cs="Arial"/>
          <w:sz w:val="24"/>
          <w:szCs w:val="24"/>
        </w:rPr>
        <w:t>3) p</w:t>
      </w:r>
      <w:r w:rsidR="00B57770" w:rsidRPr="00B57770">
        <w:rPr>
          <w:rFonts w:ascii="Arial" w:hAnsi="Arial" w:cs="Arial"/>
          <w:sz w:val="24"/>
          <w:szCs w:val="24"/>
        </w:rPr>
        <w:t>romover</w:t>
      </w:r>
      <w:r w:rsidRPr="00B57770">
        <w:rPr>
          <w:rFonts w:ascii="Arial" w:hAnsi="Arial" w:cs="Arial"/>
          <w:sz w:val="24"/>
          <w:szCs w:val="24"/>
        </w:rPr>
        <w:t xml:space="preserve"> y juzgar la eficiencia de las operaciones de todos los aspectos de las actividades de la compañía, </w:t>
      </w:r>
      <w:r w:rsidR="00B57770" w:rsidRPr="00B57770">
        <w:rPr>
          <w:rFonts w:ascii="Arial" w:hAnsi="Arial" w:cs="Arial"/>
          <w:sz w:val="24"/>
          <w:szCs w:val="24"/>
        </w:rPr>
        <w:t xml:space="preserve">y </w:t>
      </w:r>
      <w:r w:rsidR="00B20F13">
        <w:rPr>
          <w:rFonts w:ascii="Arial" w:hAnsi="Arial" w:cs="Arial"/>
          <w:sz w:val="24"/>
          <w:szCs w:val="24"/>
        </w:rPr>
        <w:t xml:space="preserve">4) </w:t>
      </w:r>
      <w:r w:rsidR="00B57770">
        <w:rPr>
          <w:rFonts w:ascii="Arial" w:hAnsi="Arial" w:cs="Arial"/>
          <w:sz w:val="24"/>
          <w:szCs w:val="24"/>
        </w:rPr>
        <w:t>c</w:t>
      </w:r>
      <w:r w:rsidR="00B57770" w:rsidRPr="00B57770">
        <w:rPr>
          <w:rFonts w:ascii="Arial" w:hAnsi="Arial" w:cs="Arial"/>
          <w:sz w:val="24"/>
          <w:szCs w:val="24"/>
        </w:rPr>
        <w:t>omunicar</w:t>
      </w:r>
      <w:r w:rsidRPr="00B57770">
        <w:rPr>
          <w:rFonts w:ascii="Arial" w:hAnsi="Arial" w:cs="Arial"/>
          <w:sz w:val="24"/>
          <w:szCs w:val="24"/>
        </w:rPr>
        <w:t xml:space="preserve"> </w:t>
      </w:r>
      <w:r w:rsidR="006F48EA" w:rsidRPr="00B57770">
        <w:rPr>
          <w:rFonts w:ascii="Arial" w:hAnsi="Arial" w:cs="Arial"/>
          <w:sz w:val="24"/>
          <w:szCs w:val="24"/>
        </w:rPr>
        <w:t xml:space="preserve">las políticas </w:t>
      </w:r>
      <w:r w:rsidR="00D105C0" w:rsidRPr="00B57770">
        <w:rPr>
          <w:rFonts w:ascii="Arial" w:hAnsi="Arial" w:cs="Arial"/>
          <w:sz w:val="24"/>
          <w:szCs w:val="24"/>
        </w:rPr>
        <w:t>administrativas, estimular</w:t>
      </w:r>
      <w:r w:rsidRPr="00B57770">
        <w:rPr>
          <w:rFonts w:ascii="Arial" w:hAnsi="Arial" w:cs="Arial"/>
          <w:sz w:val="24"/>
          <w:szCs w:val="24"/>
        </w:rPr>
        <w:t xml:space="preserve"> y medir el cumplimiento de las mismas</w:t>
      </w:r>
      <w:r w:rsidR="0034688A">
        <w:rPr>
          <w:rFonts w:ascii="Arial" w:hAnsi="Arial" w:cs="Arial"/>
          <w:sz w:val="24"/>
          <w:szCs w:val="24"/>
        </w:rPr>
        <w:t>.</w:t>
      </w:r>
      <w:r w:rsidR="000F73BA" w:rsidRPr="00166DBD">
        <w:rPr>
          <w:rStyle w:val="Refdenotaalpie"/>
          <w:rFonts w:ascii="Arial" w:hAnsi="Arial" w:cs="Arial"/>
          <w:color w:val="C00000"/>
          <w:sz w:val="24"/>
          <w:szCs w:val="24"/>
        </w:rPr>
        <w:footnoteReference w:id="14"/>
      </w:r>
    </w:p>
    <w:p w:rsidR="00116DBF" w:rsidRPr="00857AB7" w:rsidRDefault="008A5508" w:rsidP="00207B18">
      <w:pPr>
        <w:pStyle w:val="Ttulo3"/>
        <w:numPr>
          <w:ilvl w:val="2"/>
          <w:numId w:val="10"/>
        </w:numPr>
        <w:tabs>
          <w:tab w:val="left" w:pos="1560"/>
        </w:tabs>
        <w:spacing w:before="120" w:after="120"/>
        <w:ind w:left="1083" w:hanging="657"/>
      </w:pPr>
      <w:bookmarkStart w:id="34" w:name="_Toc353640492"/>
      <w:r w:rsidRPr="00857AB7">
        <w:t>Controles administrativos y contables</w:t>
      </w:r>
      <w:bookmarkEnd w:id="34"/>
    </w:p>
    <w:p w:rsidR="00DA2695" w:rsidRPr="00692ECE" w:rsidRDefault="008A5508" w:rsidP="0034688A">
      <w:pPr>
        <w:spacing w:before="120" w:after="120" w:line="480" w:lineRule="auto"/>
        <w:ind w:left="426"/>
        <w:jc w:val="both"/>
        <w:rPr>
          <w:rFonts w:ascii="Arial" w:hAnsi="Arial" w:cs="Arial"/>
          <w:sz w:val="24"/>
          <w:szCs w:val="24"/>
        </w:rPr>
      </w:pPr>
      <w:r w:rsidRPr="00692ECE">
        <w:rPr>
          <w:rFonts w:ascii="Arial" w:hAnsi="Arial" w:cs="Arial"/>
          <w:sz w:val="24"/>
          <w:szCs w:val="24"/>
        </w:rPr>
        <w:t>Los controles internos es</w:t>
      </w:r>
      <w:r w:rsidR="00DA2695" w:rsidRPr="00692ECE">
        <w:rPr>
          <w:rFonts w:ascii="Arial" w:hAnsi="Arial" w:cs="Arial"/>
          <w:sz w:val="24"/>
          <w:szCs w:val="24"/>
        </w:rPr>
        <w:t xml:space="preserve">tán agrupados en dos categorías: </w:t>
      </w:r>
      <w:r w:rsidRPr="00692ECE">
        <w:rPr>
          <w:rFonts w:ascii="Arial" w:hAnsi="Arial" w:cs="Arial"/>
          <w:sz w:val="24"/>
          <w:szCs w:val="24"/>
        </w:rPr>
        <w:t xml:space="preserve">administrativos y contables. </w:t>
      </w:r>
    </w:p>
    <w:p w:rsidR="006F11CC" w:rsidRDefault="006F11CC" w:rsidP="00CE4B71">
      <w:pPr>
        <w:pStyle w:val="Prrafodelista"/>
        <w:numPr>
          <w:ilvl w:val="0"/>
          <w:numId w:val="11"/>
        </w:numPr>
        <w:autoSpaceDE w:val="0"/>
        <w:autoSpaceDN w:val="0"/>
        <w:adjustRightInd w:val="0"/>
        <w:spacing w:before="120" w:after="120"/>
        <w:ind w:left="993" w:hanging="567"/>
        <w:rPr>
          <w:rFonts w:cs="Arial"/>
          <w:szCs w:val="24"/>
        </w:rPr>
      </w:pPr>
      <w:r>
        <w:rPr>
          <w:rFonts w:cs="Arial"/>
          <w:szCs w:val="24"/>
        </w:rPr>
        <w:t>C</w:t>
      </w:r>
      <w:r w:rsidR="008A5508" w:rsidRPr="000F73BA">
        <w:rPr>
          <w:rFonts w:cs="Arial"/>
          <w:szCs w:val="24"/>
        </w:rPr>
        <w:t xml:space="preserve">ontroles </w:t>
      </w:r>
      <w:r>
        <w:rPr>
          <w:rFonts w:cs="Arial"/>
          <w:szCs w:val="24"/>
        </w:rPr>
        <w:t xml:space="preserve">internos </w:t>
      </w:r>
      <w:r w:rsidR="008A5508" w:rsidRPr="000F73BA">
        <w:rPr>
          <w:rFonts w:cs="Arial"/>
          <w:szCs w:val="24"/>
        </w:rPr>
        <w:t>administrativos</w:t>
      </w:r>
      <w:r>
        <w:rPr>
          <w:rFonts w:cs="Arial"/>
          <w:szCs w:val="24"/>
        </w:rPr>
        <w:t>:</w:t>
      </w:r>
    </w:p>
    <w:p w:rsidR="00B84BBB" w:rsidRPr="006F11CC" w:rsidRDefault="006F11CC" w:rsidP="008E17F4">
      <w:pPr>
        <w:autoSpaceDE w:val="0"/>
        <w:autoSpaceDN w:val="0"/>
        <w:adjustRightInd w:val="0"/>
        <w:spacing w:before="120" w:after="120" w:line="480" w:lineRule="auto"/>
        <w:ind w:left="426"/>
        <w:jc w:val="both"/>
        <w:rPr>
          <w:rFonts w:ascii="Arial" w:hAnsi="Arial" w:cs="Arial"/>
          <w:sz w:val="24"/>
          <w:szCs w:val="24"/>
        </w:rPr>
      </w:pPr>
      <w:r w:rsidRPr="006F11CC">
        <w:rPr>
          <w:rFonts w:ascii="Arial" w:hAnsi="Arial" w:cs="Arial"/>
          <w:sz w:val="24"/>
          <w:szCs w:val="24"/>
        </w:rPr>
        <w:t>Son</w:t>
      </w:r>
      <w:r w:rsidR="008A5508" w:rsidRPr="006F11CC">
        <w:rPr>
          <w:rFonts w:ascii="Arial" w:hAnsi="Arial" w:cs="Arial"/>
          <w:sz w:val="24"/>
          <w:szCs w:val="24"/>
        </w:rPr>
        <w:t xml:space="preserve"> procedimientos y métodos que se relacionan sobre todo con las operaciones de una empresa y con las directivas, políticas e informes administrativos. Se refiere solo indirectamente a los estados financieros. </w:t>
      </w:r>
      <w:r w:rsidR="00C1177D" w:rsidRPr="006F11CC">
        <w:rPr>
          <w:rFonts w:ascii="Arial" w:hAnsi="Arial" w:cs="Arial"/>
          <w:sz w:val="24"/>
          <w:szCs w:val="24"/>
        </w:rPr>
        <w:t>El auditor interno se interesar</w:t>
      </w:r>
      <w:r w:rsidR="00DA2695" w:rsidRPr="006F11CC">
        <w:rPr>
          <w:rFonts w:ascii="Arial" w:hAnsi="Arial" w:cs="Arial"/>
          <w:sz w:val="24"/>
          <w:szCs w:val="24"/>
        </w:rPr>
        <w:t>á</w:t>
      </w:r>
      <w:r w:rsidR="00C1177D" w:rsidRPr="006F11CC">
        <w:rPr>
          <w:rFonts w:ascii="Arial" w:hAnsi="Arial" w:cs="Arial"/>
          <w:sz w:val="24"/>
          <w:szCs w:val="24"/>
        </w:rPr>
        <w:t xml:space="preserve"> por la racionalidad de dichas políticas, relación del costo de mantenerlas en comparación con los beneficios, y grado hasta el cual se están cumpliendo. El auditor interno recomendar</w:t>
      </w:r>
      <w:r w:rsidR="00E90AED" w:rsidRPr="006F11CC">
        <w:rPr>
          <w:rFonts w:ascii="Arial" w:hAnsi="Arial" w:cs="Arial"/>
          <w:sz w:val="24"/>
          <w:szCs w:val="24"/>
        </w:rPr>
        <w:t>á</w:t>
      </w:r>
      <w:r w:rsidR="00C1177D" w:rsidRPr="006F11CC">
        <w:rPr>
          <w:rFonts w:ascii="Arial" w:hAnsi="Arial" w:cs="Arial"/>
          <w:sz w:val="24"/>
          <w:szCs w:val="24"/>
        </w:rPr>
        <w:t xml:space="preserve"> </w:t>
      </w:r>
      <w:r w:rsidR="00C1177D" w:rsidRPr="006F11CC">
        <w:rPr>
          <w:rFonts w:ascii="Arial" w:hAnsi="Arial" w:cs="Arial"/>
          <w:sz w:val="24"/>
          <w:szCs w:val="24"/>
        </w:rPr>
        <w:lastRenderedPageBreak/>
        <w:t xml:space="preserve">que se modifiquen ciertos controles administrativos, se reemplacen o eliminen. </w:t>
      </w:r>
      <w:r w:rsidR="00B84BBB" w:rsidRPr="006F11CC">
        <w:rPr>
          <w:rFonts w:ascii="Arial" w:hAnsi="Arial" w:cs="Arial"/>
          <w:sz w:val="24"/>
          <w:szCs w:val="24"/>
        </w:rPr>
        <w:t>El control administrativo se descr</w:t>
      </w:r>
      <w:r w:rsidR="00DA2695" w:rsidRPr="006F11CC">
        <w:rPr>
          <w:rFonts w:ascii="Arial" w:hAnsi="Arial" w:cs="Arial"/>
          <w:sz w:val="24"/>
          <w:szCs w:val="24"/>
        </w:rPr>
        <w:t>ibe en el SAS Núm. 1 como sigue:</w:t>
      </w:r>
    </w:p>
    <w:p w:rsidR="00B84BBB" w:rsidRPr="00692ECE" w:rsidRDefault="00DA2695" w:rsidP="008E17F4">
      <w:pPr>
        <w:spacing w:before="120" w:after="120" w:line="480" w:lineRule="auto"/>
        <w:ind w:left="426"/>
        <w:jc w:val="both"/>
        <w:rPr>
          <w:rFonts w:ascii="Arial" w:hAnsi="Arial" w:cs="Arial"/>
          <w:sz w:val="24"/>
          <w:szCs w:val="24"/>
        </w:rPr>
      </w:pPr>
      <w:r w:rsidRPr="00692ECE">
        <w:rPr>
          <w:rFonts w:ascii="Arial" w:hAnsi="Arial" w:cs="Arial"/>
          <w:sz w:val="24"/>
          <w:szCs w:val="24"/>
        </w:rPr>
        <w:t>“</w:t>
      </w:r>
      <w:r w:rsidR="00B84BBB" w:rsidRPr="00692ECE">
        <w:rPr>
          <w:rFonts w:ascii="Arial" w:hAnsi="Arial" w:cs="Arial"/>
          <w:sz w:val="24"/>
          <w:szCs w:val="24"/>
        </w:rPr>
        <w:t xml:space="preserve">El control administrativo incluye, pero se limita al plan de organización, procedimientos y registros que relacionan con los procesos de decisión que conducen a la autorización de operaciones por la </w:t>
      </w:r>
      <w:r w:rsidR="006F11CC">
        <w:rPr>
          <w:rFonts w:ascii="Arial" w:hAnsi="Arial" w:cs="Arial"/>
          <w:sz w:val="24"/>
          <w:szCs w:val="24"/>
        </w:rPr>
        <w:t>administración, e</w:t>
      </w:r>
      <w:r w:rsidR="00B84BBB" w:rsidRPr="00692ECE">
        <w:rPr>
          <w:rFonts w:ascii="Arial" w:hAnsi="Arial" w:cs="Arial"/>
          <w:sz w:val="24"/>
          <w:szCs w:val="24"/>
        </w:rPr>
        <w:t>sta autorización es una función de la administración asociada directamente con la responsabilidad de lograr los objetivos de la organización y es el punto de partida para establecer el control contable de las operaciones</w:t>
      </w:r>
      <w:r w:rsidRPr="00692ECE">
        <w:rPr>
          <w:rFonts w:ascii="Arial" w:hAnsi="Arial" w:cs="Arial"/>
          <w:sz w:val="24"/>
          <w:szCs w:val="24"/>
        </w:rPr>
        <w:t>”</w:t>
      </w:r>
      <w:r w:rsidR="00A24497">
        <w:rPr>
          <w:rFonts w:ascii="Arial" w:hAnsi="Arial" w:cs="Arial"/>
          <w:sz w:val="24"/>
          <w:szCs w:val="24"/>
        </w:rPr>
        <w:t>.</w:t>
      </w:r>
      <w:r w:rsidR="00B42939" w:rsidRPr="00166DBD">
        <w:rPr>
          <w:rStyle w:val="Refdenotaalpie"/>
          <w:rFonts w:ascii="Arial" w:hAnsi="Arial" w:cs="Arial"/>
          <w:color w:val="C00000"/>
          <w:sz w:val="24"/>
          <w:szCs w:val="24"/>
        </w:rPr>
        <w:footnoteReference w:id="15"/>
      </w:r>
    </w:p>
    <w:p w:rsidR="006F11CC" w:rsidRPr="006F11CC" w:rsidRDefault="006F11CC" w:rsidP="006F11CC">
      <w:pPr>
        <w:pStyle w:val="Prrafodelista"/>
        <w:numPr>
          <w:ilvl w:val="0"/>
          <w:numId w:val="11"/>
        </w:numPr>
        <w:autoSpaceDE w:val="0"/>
        <w:autoSpaceDN w:val="0"/>
        <w:adjustRightInd w:val="0"/>
        <w:spacing w:before="120" w:after="120"/>
        <w:ind w:left="993" w:hanging="567"/>
        <w:rPr>
          <w:rFonts w:cs="Arial"/>
          <w:szCs w:val="24"/>
        </w:rPr>
      </w:pPr>
      <w:r w:rsidRPr="006F11CC">
        <w:rPr>
          <w:rFonts w:cs="Arial"/>
          <w:szCs w:val="24"/>
        </w:rPr>
        <w:t>Control</w:t>
      </w:r>
      <w:r>
        <w:rPr>
          <w:rFonts w:cs="Arial"/>
          <w:szCs w:val="24"/>
        </w:rPr>
        <w:t>es</w:t>
      </w:r>
      <w:r w:rsidR="00B84BBB" w:rsidRPr="006F11CC">
        <w:rPr>
          <w:rFonts w:cs="Arial"/>
          <w:szCs w:val="24"/>
        </w:rPr>
        <w:t xml:space="preserve"> interno</w:t>
      </w:r>
      <w:r>
        <w:rPr>
          <w:rFonts w:cs="Arial"/>
          <w:szCs w:val="24"/>
        </w:rPr>
        <w:t>s</w:t>
      </w:r>
      <w:r w:rsidR="00B84BBB" w:rsidRPr="006F11CC">
        <w:rPr>
          <w:rFonts w:cs="Arial"/>
          <w:szCs w:val="24"/>
        </w:rPr>
        <w:t xml:space="preserve"> contable</w:t>
      </w:r>
      <w:r>
        <w:rPr>
          <w:rFonts w:cs="Arial"/>
          <w:szCs w:val="24"/>
        </w:rPr>
        <w:t>s</w:t>
      </w:r>
      <w:r w:rsidR="00B84BBB" w:rsidRPr="006F11CC">
        <w:rPr>
          <w:rFonts w:cs="Arial"/>
          <w:szCs w:val="24"/>
        </w:rPr>
        <w:t xml:space="preserve"> </w:t>
      </w:r>
    </w:p>
    <w:p w:rsidR="00DC0F1C" w:rsidRPr="00692ECE" w:rsidRDefault="006F11CC" w:rsidP="008E17F4">
      <w:pPr>
        <w:spacing w:before="120" w:after="120" w:line="480" w:lineRule="auto"/>
        <w:ind w:left="426"/>
        <w:jc w:val="both"/>
        <w:rPr>
          <w:rFonts w:ascii="Arial" w:hAnsi="Arial" w:cs="Arial"/>
          <w:sz w:val="24"/>
          <w:szCs w:val="24"/>
        </w:rPr>
      </w:pPr>
      <w:r w:rsidRPr="00692ECE">
        <w:rPr>
          <w:rFonts w:ascii="Arial" w:hAnsi="Arial" w:cs="Arial"/>
          <w:sz w:val="24"/>
          <w:szCs w:val="24"/>
        </w:rPr>
        <w:t>Consiste</w:t>
      </w:r>
      <w:r w:rsidR="00B84BBB" w:rsidRPr="00692ECE">
        <w:rPr>
          <w:rFonts w:ascii="Arial" w:hAnsi="Arial" w:cs="Arial"/>
          <w:sz w:val="24"/>
          <w:szCs w:val="24"/>
        </w:rPr>
        <w:t xml:space="preserve"> en los métodos, </w:t>
      </w:r>
      <w:r w:rsidR="00DC0F1C" w:rsidRPr="00692ECE">
        <w:rPr>
          <w:rFonts w:ascii="Arial" w:hAnsi="Arial" w:cs="Arial"/>
          <w:sz w:val="24"/>
          <w:szCs w:val="24"/>
        </w:rPr>
        <w:t>procedimientos</w:t>
      </w:r>
      <w:r w:rsidR="00B84BBB" w:rsidRPr="00692ECE">
        <w:rPr>
          <w:rFonts w:ascii="Arial" w:hAnsi="Arial" w:cs="Arial"/>
          <w:sz w:val="24"/>
          <w:szCs w:val="24"/>
        </w:rPr>
        <w:t xml:space="preserve"> y plan de organización que se refieren sobre todo a </w:t>
      </w:r>
      <w:r w:rsidR="00E90AED" w:rsidRPr="00692ECE">
        <w:rPr>
          <w:rFonts w:ascii="Arial" w:hAnsi="Arial" w:cs="Arial"/>
          <w:sz w:val="24"/>
          <w:szCs w:val="24"/>
        </w:rPr>
        <w:t xml:space="preserve">la protección de los activos y </w:t>
      </w:r>
      <w:r w:rsidR="00B84BBB" w:rsidRPr="00692ECE">
        <w:rPr>
          <w:rFonts w:ascii="Arial" w:hAnsi="Arial" w:cs="Arial"/>
          <w:sz w:val="24"/>
          <w:szCs w:val="24"/>
        </w:rPr>
        <w:t xml:space="preserve">asegurar que las cuentas y los informes financieros sean confiables. </w:t>
      </w:r>
      <w:r w:rsidR="00DC0F1C" w:rsidRPr="00692ECE">
        <w:rPr>
          <w:rFonts w:ascii="Arial" w:hAnsi="Arial" w:cs="Arial"/>
          <w:sz w:val="24"/>
          <w:szCs w:val="24"/>
        </w:rPr>
        <w:t xml:space="preserve">El control contable se describe en el SAS </w:t>
      </w:r>
      <w:r w:rsidR="00572392" w:rsidRPr="00692ECE">
        <w:rPr>
          <w:rFonts w:ascii="Arial" w:hAnsi="Arial" w:cs="Arial"/>
          <w:sz w:val="24"/>
          <w:szCs w:val="24"/>
        </w:rPr>
        <w:t>Núm.</w:t>
      </w:r>
      <w:r w:rsidR="00DC0F1C" w:rsidRPr="00692ECE">
        <w:rPr>
          <w:rFonts w:ascii="Arial" w:hAnsi="Arial" w:cs="Arial"/>
          <w:sz w:val="24"/>
          <w:szCs w:val="24"/>
        </w:rPr>
        <w:t xml:space="preserve"> 1 como sigue:</w:t>
      </w:r>
    </w:p>
    <w:p w:rsidR="00C1177D" w:rsidRPr="006F11CC" w:rsidRDefault="00DA2695" w:rsidP="008E17F4">
      <w:pPr>
        <w:spacing w:before="120" w:after="120" w:line="480" w:lineRule="auto"/>
        <w:ind w:left="426"/>
        <w:jc w:val="both"/>
        <w:rPr>
          <w:rFonts w:ascii="Arial" w:hAnsi="Arial" w:cs="Arial"/>
          <w:sz w:val="24"/>
          <w:szCs w:val="24"/>
        </w:rPr>
      </w:pPr>
      <w:r w:rsidRPr="00692ECE">
        <w:rPr>
          <w:rFonts w:ascii="Arial" w:hAnsi="Arial" w:cs="Arial"/>
          <w:sz w:val="24"/>
          <w:szCs w:val="24"/>
        </w:rPr>
        <w:t>“</w:t>
      </w:r>
      <w:r w:rsidR="00DC0F1C" w:rsidRPr="00692ECE">
        <w:rPr>
          <w:rFonts w:ascii="Arial" w:hAnsi="Arial" w:cs="Arial"/>
          <w:sz w:val="24"/>
          <w:szCs w:val="24"/>
        </w:rPr>
        <w:t xml:space="preserve">El control contable comprende el plan de organización y los </w:t>
      </w:r>
      <w:r w:rsidR="00572392" w:rsidRPr="00692ECE">
        <w:rPr>
          <w:rFonts w:ascii="Arial" w:hAnsi="Arial" w:cs="Arial"/>
          <w:sz w:val="24"/>
          <w:szCs w:val="24"/>
        </w:rPr>
        <w:t>procedimientos</w:t>
      </w:r>
      <w:r w:rsidR="00DC0F1C" w:rsidRPr="00692ECE">
        <w:rPr>
          <w:rFonts w:ascii="Arial" w:hAnsi="Arial" w:cs="Arial"/>
          <w:sz w:val="24"/>
          <w:szCs w:val="24"/>
        </w:rPr>
        <w:t xml:space="preserve"> y registros que se relacionen con la protección de los activos y la confiabilidad de registros financieros y por consiguiente se diseñan para prestar seguridad razonable </w:t>
      </w:r>
      <w:r w:rsidRPr="00692ECE">
        <w:rPr>
          <w:rFonts w:ascii="Arial" w:hAnsi="Arial" w:cs="Arial"/>
          <w:sz w:val="24"/>
          <w:szCs w:val="24"/>
        </w:rPr>
        <w:t>de que</w:t>
      </w:r>
      <w:r w:rsidR="006F11CC">
        <w:rPr>
          <w:rFonts w:ascii="Arial" w:hAnsi="Arial" w:cs="Arial"/>
          <w:sz w:val="24"/>
          <w:szCs w:val="24"/>
        </w:rPr>
        <w:t xml:space="preserve"> l</w:t>
      </w:r>
      <w:r w:rsidR="00DC0F1C" w:rsidRPr="006F11CC">
        <w:rPr>
          <w:rFonts w:ascii="Arial" w:hAnsi="Arial" w:cs="Arial"/>
          <w:sz w:val="24"/>
          <w:szCs w:val="24"/>
        </w:rPr>
        <w:t xml:space="preserve">as operaciones se ejecuten de acuerdo con la </w:t>
      </w:r>
      <w:r w:rsidR="00572392" w:rsidRPr="006F11CC">
        <w:rPr>
          <w:rFonts w:ascii="Arial" w:hAnsi="Arial" w:cs="Arial"/>
          <w:sz w:val="24"/>
          <w:szCs w:val="24"/>
        </w:rPr>
        <w:t>autorización</w:t>
      </w:r>
      <w:r w:rsidR="00DC0F1C" w:rsidRPr="006F11CC">
        <w:rPr>
          <w:rFonts w:ascii="Arial" w:hAnsi="Arial" w:cs="Arial"/>
          <w:sz w:val="24"/>
          <w:szCs w:val="24"/>
        </w:rPr>
        <w:t xml:space="preserve"> general o </w:t>
      </w:r>
      <w:r w:rsidR="00572392" w:rsidRPr="006F11CC">
        <w:rPr>
          <w:rFonts w:ascii="Arial" w:hAnsi="Arial" w:cs="Arial"/>
          <w:sz w:val="24"/>
          <w:szCs w:val="24"/>
        </w:rPr>
        <w:t>específica</w:t>
      </w:r>
      <w:r w:rsidR="006F11CC" w:rsidRPr="006F11CC">
        <w:rPr>
          <w:rFonts w:ascii="Arial" w:hAnsi="Arial" w:cs="Arial"/>
          <w:sz w:val="24"/>
          <w:szCs w:val="24"/>
        </w:rPr>
        <w:t xml:space="preserve"> de la </w:t>
      </w:r>
      <w:r w:rsidR="006F11CC" w:rsidRPr="006F11CC">
        <w:rPr>
          <w:rFonts w:ascii="Arial" w:hAnsi="Arial" w:cs="Arial"/>
          <w:sz w:val="24"/>
          <w:szCs w:val="24"/>
        </w:rPr>
        <w:lastRenderedPageBreak/>
        <w:t xml:space="preserve">administración, </w:t>
      </w:r>
      <w:r w:rsidR="006F11CC">
        <w:rPr>
          <w:rFonts w:ascii="Arial" w:hAnsi="Arial" w:cs="Arial"/>
          <w:sz w:val="24"/>
          <w:szCs w:val="24"/>
        </w:rPr>
        <w:t>s</w:t>
      </w:r>
      <w:r w:rsidR="00DC0F1C" w:rsidRPr="006F11CC">
        <w:rPr>
          <w:rFonts w:ascii="Arial" w:hAnsi="Arial" w:cs="Arial"/>
          <w:sz w:val="24"/>
          <w:szCs w:val="24"/>
        </w:rPr>
        <w:t xml:space="preserve">e registren las operaciones como sean necesarias para 1) permitir la </w:t>
      </w:r>
      <w:r w:rsidR="003016C9" w:rsidRPr="006F11CC">
        <w:rPr>
          <w:rFonts w:ascii="Arial" w:hAnsi="Arial" w:cs="Arial"/>
          <w:sz w:val="24"/>
          <w:szCs w:val="24"/>
        </w:rPr>
        <w:t>preparación de estados financieros de conformidad con los principios de contabilidad generalmente aceptados o con cualquier otro criterio aplicable a dichos estados, y 2) mantener</w:t>
      </w:r>
      <w:r w:rsidR="006F11CC" w:rsidRPr="006F11CC">
        <w:rPr>
          <w:rFonts w:ascii="Arial" w:hAnsi="Arial" w:cs="Arial"/>
          <w:sz w:val="24"/>
          <w:szCs w:val="24"/>
        </w:rPr>
        <w:t xml:space="preserve"> la contabilidad de los activos</w:t>
      </w:r>
      <w:r w:rsidR="00B42939">
        <w:rPr>
          <w:rFonts w:ascii="Arial" w:hAnsi="Arial" w:cs="Arial"/>
          <w:sz w:val="24"/>
          <w:szCs w:val="24"/>
        </w:rPr>
        <w:t>”</w:t>
      </w:r>
      <w:r w:rsidR="00B42939" w:rsidRPr="00166DBD">
        <w:rPr>
          <w:rStyle w:val="Refdenotaalpie"/>
          <w:rFonts w:ascii="Arial" w:hAnsi="Arial" w:cs="Arial"/>
          <w:color w:val="C00000"/>
          <w:sz w:val="24"/>
          <w:szCs w:val="24"/>
        </w:rPr>
        <w:footnoteReference w:id="16"/>
      </w:r>
      <w:r w:rsidR="00450319" w:rsidRPr="006F11CC">
        <w:rPr>
          <w:rFonts w:ascii="Arial" w:hAnsi="Arial" w:cs="Arial"/>
          <w:sz w:val="24"/>
          <w:szCs w:val="24"/>
        </w:rPr>
        <w:t>.</w:t>
      </w:r>
    </w:p>
    <w:p w:rsidR="00116DBF" w:rsidRPr="00857AB7" w:rsidRDefault="00116DBF" w:rsidP="00207B18">
      <w:pPr>
        <w:pStyle w:val="Ttulo3"/>
        <w:numPr>
          <w:ilvl w:val="2"/>
          <w:numId w:val="10"/>
        </w:numPr>
        <w:tabs>
          <w:tab w:val="left" w:pos="1560"/>
        </w:tabs>
        <w:spacing w:before="120" w:after="120"/>
        <w:ind w:left="1083" w:hanging="657"/>
      </w:pPr>
      <w:bookmarkStart w:id="35" w:name="_Toc345870921"/>
      <w:bookmarkStart w:id="36" w:name="_Toc353640493"/>
      <w:r w:rsidRPr="00857AB7">
        <w:t xml:space="preserve">Objetivos de </w:t>
      </w:r>
      <w:r w:rsidR="00692ECE" w:rsidRPr="00857AB7">
        <w:t>c</w:t>
      </w:r>
      <w:r w:rsidRPr="00857AB7">
        <w:t xml:space="preserve">ontrol </w:t>
      </w:r>
      <w:r w:rsidR="00692ECE" w:rsidRPr="00857AB7">
        <w:t>i</w:t>
      </w:r>
      <w:r w:rsidRPr="00857AB7">
        <w:t>nterno</w:t>
      </w:r>
      <w:bookmarkEnd w:id="35"/>
      <w:bookmarkEnd w:id="36"/>
    </w:p>
    <w:p w:rsidR="00116DBF" w:rsidRPr="00857AB7" w:rsidRDefault="00116DBF" w:rsidP="00207B18">
      <w:pPr>
        <w:pStyle w:val="Ttulo4"/>
        <w:numPr>
          <w:ilvl w:val="3"/>
          <w:numId w:val="10"/>
        </w:numPr>
        <w:tabs>
          <w:tab w:val="left" w:pos="1985"/>
        </w:tabs>
        <w:spacing w:before="120" w:after="120" w:line="360" w:lineRule="auto"/>
        <w:ind w:left="1083" w:hanging="374"/>
      </w:pPr>
      <w:r w:rsidRPr="00857AB7">
        <w:t>Operaciones</w:t>
      </w:r>
    </w:p>
    <w:p w:rsidR="00116DBF" w:rsidRDefault="00BE23AD" w:rsidP="008E17F4">
      <w:pPr>
        <w:pStyle w:val="Prrafodelista"/>
        <w:numPr>
          <w:ilvl w:val="0"/>
          <w:numId w:val="18"/>
        </w:numPr>
        <w:spacing w:before="120" w:after="120"/>
        <w:ind w:left="1134" w:hanging="425"/>
        <w:rPr>
          <w:lang w:val="es-ES"/>
        </w:rPr>
      </w:pPr>
      <w:r>
        <w:rPr>
          <w:lang w:val="es-ES"/>
        </w:rPr>
        <w:t xml:space="preserve">Asegurar que los recursos </w:t>
      </w:r>
      <w:r w:rsidR="00116DBF">
        <w:rPr>
          <w:lang w:val="es-ES"/>
        </w:rPr>
        <w:t>en la entidad sean utilizados eficazmente y eficientemente.</w:t>
      </w:r>
    </w:p>
    <w:p w:rsidR="00116DBF" w:rsidRDefault="00116DBF" w:rsidP="008E17F4">
      <w:pPr>
        <w:pStyle w:val="Prrafodelista"/>
        <w:numPr>
          <w:ilvl w:val="0"/>
          <w:numId w:val="18"/>
        </w:numPr>
        <w:spacing w:before="120" w:after="120"/>
        <w:ind w:left="1134" w:hanging="425"/>
        <w:rPr>
          <w:lang w:val="es-ES"/>
        </w:rPr>
      </w:pPr>
      <w:r>
        <w:rPr>
          <w:lang w:val="es-ES"/>
        </w:rPr>
        <w:t>Logra</w:t>
      </w:r>
      <w:r w:rsidR="00996E0B">
        <w:rPr>
          <w:lang w:val="es-ES"/>
        </w:rPr>
        <w:t>r</w:t>
      </w:r>
      <w:r>
        <w:rPr>
          <w:lang w:val="es-ES"/>
        </w:rPr>
        <w:t xml:space="preserve"> que los activos de la entidad sean protegidos mediante actividades de control.</w:t>
      </w:r>
    </w:p>
    <w:p w:rsidR="00116DBF" w:rsidRPr="00857AB7" w:rsidRDefault="00116DBF" w:rsidP="00207B18">
      <w:pPr>
        <w:pStyle w:val="Ttulo4"/>
        <w:numPr>
          <w:ilvl w:val="3"/>
          <w:numId w:val="10"/>
        </w:numPr>
        <w:tabs>
          <w:tab w:val="left" w:pos="1985"/>
        </w:tabs>
        <w:spacing w:before="120" w:after="120" w:line="360" w:lineRule="auto"/>
        <w:ind w:left="1083" w:hanging="374"/>
      </w:pPr>
      <w:r w:rsidRPr="00857AB7">
        <w:t>Financieros</w:t>
      </w:r>
    </w:p>
    <w:p w:rsidR="00116DBF" w:rsidRDefault="00116DBF" w:rsidP="00207B18">
      <w:pPr>
        <w:pStyle w:val="Prrafodelista"/>
        <w:numPr>
          <w:ilvl w:val="0"/>
          <w:numId w:val="18"/>
        </w:numPr>
        <w:spacing w:before="120" w:after="120"/>
        <w:ind w:left="1134" w:hanging="425"/>
        <w:rPr>
          <w:lang w:val="es-ES"/>
        </w:rPr>
      </w:pPr>
      <w:r>
        <w:rPr>
          <w:lang w:val="es-ES"/>
        </w:rPr>
        <w:t>Promover la integridad y confiabilidad de la información revelada en los Estados Financieros que permita una correcta interpretación de los mismos.</w:t>
      </w:r>
    </w:p>
    <w:p w:rsidR="00116DBF" w:rsidRPr="00FE0706" w:rsidRDefault="00116DBF" w:rsidP="00207B18">
      <w:pPr>
        <w:pStyle w:val="Prrafodelista"/>
        <w:numPr>
          <w:ilvl w:val="0"/>
          <w:numId w:val="18"/>
        </w:numPr>
        <w:spacing w:before="120" w:after="120"/>
        <w:ind w:left="1134" w:hanging="425"/>
        <w:rPr>
          <w:lang w:val="es-ES"/>
        </w:rPr>
      </w:pPr>
      <w:r>
        <w:rPr>
          <w:lang w:val="es-ES"/>
        </w:rPr>
        <w:t>Prevenir y asistir los casos de detección de fraudes por medio de la creación de un rastro de evidencia auditable.</w:t>
      </w:r>
    </w:p>
    <w:p w:rsidR="00116DBF" w:rsidRPr="00857AB7" w:rsidRDefault="00116DBF" w:rsidP="00207B18">
      <w:pPr>
        <w:pStyle w:val="Ttulo4"/>
        <w:numPr>
          <w:ilvl w:val="3"/>
          <w:numId w:val="10"/>
        </w:numPr>
        <w:tabs>
          <w:tab w:val="left" w:pos="1985"/>
        </w:tabs>
        <w:spacing w:before="120" w:after="120" w:line="360" w:lineRule="auto"/>
        <w:ind w:left="1083" w:hanging="374"/>
      </w:pPr>
      <w:r w:rsidRPr="00857AB7">
        <w:lastRenderedPageBreak/>
        <w:t>De Cumplimiento</w:t>
      </w:r>
    </w:p>
    <w:p w:rsidR="00116DBF" w:rsidRPr="00FE0706" w:rsidRDefault="00116DBF" w:rsidP="008E17F4">
      <w:pPr>
        <w:pStyle w:val="Prrafodelista"/>
        <w:numPr>
          <w:ilvl w:val="0"/>
          <w:numId w:val="18"/>
        </w:numPr>
        <w:spacing w:before="120" w:after="120"/>
        <w:ind w:left="1134" w:hanging="425"/>
        <w:rPr>
          <w:lang w:val="es-ES"/>
        </w:rPr>
      </w:pPr>
      <w:r>
        <w:rPr>
          <w:lang w:val="es-ES"/>
        </w:rPr>
        <w:t>Promover el cumplimiento con leyes y regulaciones a través de un monitorio continuo.</w:t>
      </w:r>
    </w:p>
    <w:p w:rsidR="00116DBF" w:rsidRPr="00857AB7" w:rsidRDefault="00116DBF" w:rsidP="00207B18">
      <w:pPr>
        <w:pStyle w:val="Ttulo3"/>
        <w:numPr>
          <w:ilvl w:val="2"/>
          <w:numId w:val="10"/>
        </w:numPr>
        <w:tabs>
          <w:tab w:val="left" w:pos="1560"/>
        </w:tabs>
        <w:spacing w:before="120" w:after="120"/>
        <w:ind w:left="1083" w:hanging="657"/>
      </w:pPr>
      <w:bookmarkStart w:id="37" w:name="_Toc345870922"/>
      <w:bookmarkStart w:id="38" w:name="_Toc353640494"/>
      <w:r w:rsidRPr="00857AB7">
        <w:t>Elementos de</w:t>
      </w:r>
      <w:r w:rsidR="00567593" w:rsidRPr="00857AB7">
        <w:t>l</w:t>
      </w:r>
      <w:r w:rsidRPr="00857AB7">
        <w:t xml:space="preserve"> </w:t>
      </w:r>
      <w:r w:rsidR="008433A8" w:rsidRPr="00857AB7">
        <w:t>c</w:t>
      </w:r>
      <w:r w:rsidRPr="00857AB7">
        <w:t xml:space="preserve">ontrol </w:t>
      </w:r>
      <w:r w:rsidR="008433A8" w:rsidRPr="00857AB7">
        <w:t>i</w:t>
      </w:r>
      <w:r w:rsidRPr="00857AB7">
        <w:t>nterno</w:t>
      </w:r>
      <w:bookmarkEnd w:id="37"/>
      <w:bookmarkEnd w:id="38"/>
    </w:p>
    <w:p w:rsidR="00116DBF" w:rsidRDefault="00116DBF" w:rsidP="008E17F4">
      <w:pPr>
        <w:pStyle w:val="Prrafodelista"/>
        <w:spacing w:before="120" w:after="120"/>
        <w:ind w:left="425"/>
        <w:rPr>
          <w:b/>
          <w:bCs/>
          <w:lang w:val="es-ES"/>
        </w:rPr>
      </w:pPr>
      <w:r w:rsidRPr="008F1241">
        <w:rPr>
          <w:lang w:val="es-ES"/>
        </w:rPr>
        <w:t xml:space="preserve">El </w:t>
      </w:r>
      <w:r>
        <w:rPr>
          <w:lang w:val="es-ES"/>
        </w:rPr>
        <w:t>modelo de</w:t>
      </w:r>
      <w:r w:rsidR="00567593">
        <w:rPr>
          <w:lang w:val="es-ES"/>
        </w:rPr>
        <w:t>l</w:t>
      </w:r>
      <w:r>
        <w:rPr>
          <w:lang w:val="es-ES"/>
        </w:rPr>
        <w:t xml:space="preserve"> </w:t>
      </w:r>
      <w:r w:rsidR="008433A8">
        <w:rPr>
          <w:lang w:val="es-ES"/>
        </w:rPr>
        <w:t>c</w:t>
      </w:r>
      <w:r>
        <w:rPr>
          <w:lang w:val="es-ES"/>
        </w:rPr>
        <w:t xml:space="preserve">ontrol </w:t>
      </w:r>
      <w:r w:rsidR="008433A8">
        <w:rPr>
          <w:lang w:val="es-ES"/>
        </w:rPr>
        <w:t>i</w:t>
      </w:r>
      <w:r>
        <w:rPr>
          <w:lang w:val="es-ES"/>
        </w:rPr>
        <w:t>nterno se define de acuerdo al tipo de empresa, tamaño, naturaleza de sus operaciones y sus objetivos a cumplir, sin emb</w:t>
      </w:r>
      <w:r w:rsidR="00996E0B">
        <w:rPr>
          <w:lang w:val="es-ES"/>
        </w:rPr>
        <w:t>ar</w:t>
      </w:r>
      <w:r>
        <w:rPr>
          <w:lang w:val="es-ES"/>
        </w:rPr>
        <w:t>go los siguientes componentes son esenciales en todo control interno aplicado en una entidad:</w:t>
      </w:r>
      <w:r w:rsidR="006D0EDD">
        <w:rPr>
          <w:lang w:val="es-ES"/>
        </w:rPr>
        <w:t xml:space="preserve">    </w:t>
      </w:r>
    </w:p>
    <w:p w:rsidR="00116DBF" w:rsidRPr="00857AB7" w:rsidRDefault="00116DBF" w:rsidP="00207B18">
      <w:pPr>
        <w:pStyle w:val="Ttulo4"/>
        <w:numPr>
          <w:ilvl w:val="3"/>
          <w:numId w:val="10"/>
        </w:numPr>
        <w:tabs>
          <w:tab w:val="left" w:pos="1985"/>
        </w:tabs>
        <w:spacing w:before="120" w:after="120" w:line="360" w:lineRule="auto"/>
        <w:ind w:left="1083" w:hanging="374"/>
      </w:pPr>
      <w:r w:rsidRPr="00857AB7">
        <w:t>Ambiente de Control</w:t>
      </w:r>
    </w:p>
    <w:p w:rsidR="00996E0B" w:rsidRPr="00C977AA" w:rsidRDefault="009B3A92" w:rsidP="008E17F4">
      <w:pPr>
        <w:pStyle w:val="Prrafodelista"/>
        <w:spacing w:before="120" w:after="120"/>
        <w:ind w:left="709"/>
      </w:pPr>
      <w:r w:rsidRPr="00C977AA">
        <w:t xml:space="preserve">Es el conjunto </w:t>
      </w:r>
      <w:r w:rsidR="00C977AA" w:rsidRPr="00C977AA">
        <w:t>de circunstancias que enmarcan el accionar de una entidad desde la perspectiva del control interno, y que son por lo tanto, determinantes del grado en que los principios de este último imperan sobre las conductas y los procedimientos</w:t>
      </w:r>
      <w:r w:rsidR="005777CE">
        <w:t xml:space="preserve"> </w:t>
      </w:r>
      <w:r w:rsidR="00C977AA" w:rsidRPr="00C977AA">
        <w:t>organizacionales.</w:t>
      </w:r>
    </w:p>
    <w:p w:rsidR="00116DBF" w:rsidRPr="00857AB7" w:rsidRDefault="00116DBF" w:rsidP="00207B18">
      <w:pPr>
        <w:pStyle w:val="Ttulo4"/>
        <w:numPr>
          <w:ilvl w:val="3"/>
          <w:numId w:val="10"/>
        </w:numPr>
        <w:tabs>
          <w:tab w:val="left" w:pos="1985"/>
        </w:tabs>
        <w:spacing w:before="120" w:after="120" w:line="360" w:lineRule="auto"/>
        <w:ind w:left="1083" w:hanging="374"/>
      </w:pPr>
      <w:r w:rsidRPr="00857AB7">
        <w:t>Evaluación de riesgos</w:t>
      </w:r>
    </w:p>
    <w:p w:rsidR="00C977AA" w:rsidRPr="00C977AA" w:rsidRDefault="00C977AA" w:rsidP="008E17F4">
      <w:pPr>
        <w:pStyle w:val="Prrafodelista"/>
        <w:spacing w:before="120" w:after="120"/>
        <w:ind w:left="709"/>
      </w:pPr>
      <w:r>
        <w:t xml:space="preserve">Significa que dado que el control interno ha sido pensado para limitar los riesgos que afectan las actividades de una organización, el </w:t>
      </w:r>
      <w:r w:rsidR="005777CE">
        <w:t>auditor</w:t>
      </w:r>
      <w:r>
        <w:t xml:space="preserve"> deberá adquirir un conocimiento </w:t>
      </w:r>
      <w:r w:rsidR="005777CE">
        <w:t>práctico</w:t>
      </w:r>
      <w:r>
        <w:t xml:space="preserve"> de la entidad y sus componentes para identificar puntos débiles, enfocando los riesgos tanto a nivel de la organización (internos y externos) como de la entidad.</w:t>
      </w:r>
    </w:p>
    <w:p w:rsidR="00116DBF" w:rsidRPr="00857AB7" w:rsidRDefault="00116DBF" w:rsidP="00207B18">
      <w:pPr>
        <w:pStyle w:val="Ttulo4"/>
        <w:numPr>
          <w:ilvl w:val="3"/>
          <w:numId w:val="10"/>
        </w:numPr>
        <w:tabs>
          <w:tab w:val="left" w:pos="1985"/>
        </w:tabs>
        <w:spacing w:before="120" w:after="120" w:line="360" w:lineRule="auto"/>
        <w:ind w:left="1083" w:hanging="374"/>
      </w:pPr>
      <w:r w:rsidRPr="00857AB7">
        <w:lastRenderedPageBreak/>
        <w:t>Actividades de Control</w:t>
      </w:r>
    </w:p>
    <w:p w:rsidR="005777CE" w:rsidRPr="005777CE" w:rsidRDefault="005777CE" w:rsidP="008E17F4">
      <w:pPr>
        <w:pStyle w:val="Prrafodelista"/>
        <w:spacing w:before="120" w:after="120"/>
        <w:ind w:left="709"/>
      </w:pPr>
      <w:r>
        <w:t>Las actividades de control son ejecutadas en todos los niveles de la organización y en cada etapa de gestión con base en un mapa de riesgos, de acuerdo a lo expresado en el punto an</w:t>
      </w:r>
      <w:r w:rsidR="00BE23AD">
        <w:t xml:space="preserve">terior conociendo los riesgos, </w:t>
      </w:r>
      <w:r>
        <w:t>se disponen los controles destinados a evitarlos o mini</w:t>
      </w:r>
      <w:r w:rsidR="005E30C4">
        <w:t>mizarlos.</w:t>
      </w:r>
      <w:r>
        <w:t xml:space="preserve"> </w:t>
      </w:r>
    </w:p>
    <w:p w:rsidR="00116DBF" w:rsidRPr="00857AB7" w:rsidRDefault="00116DBF" w:rsidP="00207B18">
      <w:pPr>
        <w:pStyle w:val="Ttulo4"/>
        <w:numPr>
          <w:ilvl w:val="3"/>
          <w:numId w:val="10"/>
        </w:numPr>
        <w:tabs>
          <w:tab w:val="left" w:pos="1985"/>
        </w:tabs>
        <w:spacing w:before="120" w:after="120" w:line="360" w:lineRule="auto"/>
        <w:ind w:left="1083" w:hanging="374"/>
      </w:pPr>
      <w:r w:rsidRPr="00857AB7">
        <w:t>Información y Comunicación</w:t>
      </w:r>
    </w:p>
    <w:p w:rsidR="005E30C4" w:rsidRDefault="00DC0D6F" w:rsidP="008E17F4">
      <w:pPr>
        <w:pStyle w:val="Prrafodelista"/>
        <w:numPr>
          <w:ilvl w:val="0"/>
          <w:numId w:val="18"/>
        </w:numPr>
        <w:spacing w:before="120" w:after="120"/>
        <w:ind w:left="1134" w:hanging="425"/>
      </w:pPr>
      <w:r>
        <w:t>Información: consiste en métodos, registros y niveles de seguridad, establecidos para la contabilización, proceso, resumen e informe de las operaciones de la entidad y para mantener contablemente los relativos activos, pasivos e inversiones de los accionistas.</w:t>
      </w:r>
    </w:p>
    <w:p w:rsidR="00DC0D6F" w:rsidRPr="005E30C4" w:rsidRDefault="00DC0D6F" w:rsidP="008E17F4">
      <w:pPr>
        <w:pStyle w:val="Prrafodelista"/>
        <w:numPr>
          <w:ilvl w:val="0"/>
          <w:numId w:val="18"/>
        </w:numPr>
        <w:spacing w:before="120" w:after="120"/>
        <w:ind w:left="1134" w:hanging="425"/>
      </w:pPr>
      <w:r>
        <w:t xml:space="preserve">Comunicación: incluye el proporcionar un entendimiento de </w:t>
      </w:r>
      <w:r w:rsidR="00EC25F0">
        <w:t>los</w:t>
      </w:r>
      <w:r>
        <w:t xml:space="preserve"> papeles individuales y responsabilidades correspondientes al control interno sobre la información financiera.</w:t>
      </w:r>
    </w:p>
    <w:p w:rsidR="00116DBF" w:rsidRPr="00857AB7" w:rsidRDefault="00857AB7" w:rsidP="00207B18">
      <w:pPr>
        <w:pStyle w:val="Ttulo4"/>
        <w:numPr>
          <w:ilvl w:val="3"/>
          <w:numId w:val="10"/>
        </w:numPr>
        <w:tabs>
          <w:tab w:val="left" w:pos="1985"/>
        </w:tabs>
        <w:spacing w:before="120" w:after="120" w:line="360" w:lineRule="auto"/>
        <w:ind w:left="1083" w:hanging="374"/>
        <w:rPr>
          <w:rFonts w:eastAsiaTheme="minorHAnsi"/>
          <w:lang w:val="es-ES"/>
        </w:rPr>
      </w:pPr>
      <w:r w:rsidRPr="00857AB7">
        <w:t>Monitoreo de los controles</w:t>
      </w:r>
      <w:r w:rsidR="00116DBF" w:rsidRPr="00857AB7">
        <w:t xml:space="preserve">    </w:t>
      </w:r>
      <w:r w:rsidR="00116DBF" w:rsidRPr="00857AB7">
        <w:rPr>
          <w:rFonts w:eastAsiaTheme="minorHAnsi"/>
          <w:lang w:val="es-ES"/>
        </w:rPr>
        <w:t xml:space="preserve">                                                                                                                                                                                                                                                                                                                                                                                       </w:t>
      </w:r>
    </w:p>
    <w:p w:rsidR="008E17F4" w:rsidRPr="008E17F4" w:rsidRDefault="00DC0D6F" w:rsidP="008E17F4">
      <w:pPr>
        <w:pStyle w:val="Prrafodelista"/>
        <w:spacing w:before="120" w:after="120"/>
        <w:ind w:left="709"/>
      </w:pPr>
      <w:r>
        <w:t xml:space="preserve">Este componente tiene como objetivo asegurar que el control interno funciona adecuadamente, a través de continuas o separadas </w:t>
      </w:r>
      <w:r w:rsidR="007D2D33">
        <w:t>evaluaciones</w:t>
      </w:r>
      <w:r w:rsidR="007D2D33" w:rsidRPr="00A24497">
        <w:rPr>
          <w:rStyle w:val="Refdenotaalpie"/>
          <w:color w:val="C00000"/>
        </w:rPr>
        <w:footnoteReference w:id="17"/>
      </w:r>
      <w:r>
        <w:t>.</w:t>
      </w:r>
    </w:p>
    <w:p w:rsidR="008E17F4" w:rsidRPr="007D2D33" w:rsidRDefault="008E17F4" w:rsidP="007D2D33">
      <w:pPr>
        <w:spacing w:before="120" w:after="120"/>
        <w:jc w:val="center"/>
        <w:rPr>
          <w:rFonts w:ascii="Arial" w:hAnsi="Arial" w:cs="Arial"/>
        </w:rPr>
      </w:pPr>
    </w:p>
    <w:p w:rsidR="0078278A" w:rsidRPr="00857AB7" w:rsidRDefault="0078278A" w:rsidP="0011068C">
      <w:pPr>
        <w:pStyle w:val="Ttulo1"/>
        <w:spacing w:before="120" w:after="120"/>
        <w:rPr>
          <w:sz w:val="44"/>
          <w:szCs w:val="44"/>
        </w:rPr>
      </w:pPr>
      <w:bookmarkStart w:id="39" w:name="_Toc353640495"/>
      <w:r w:rsidRPr="00857AB7">
        <w:rPr>
          <w:sz w:val="44"/>
          <w:szCs w:val="44"/>
        </w:rPr>
        <w:lastRenderedPageBreak/>
        <w:t xml:space="preserve">CAPÍTULO </w:t>
      </w:r>
      <w:r w:rsidR="00124872" w:rsidRPr="00857AB7">
        <w:rPr>
          <w:sz w:val="44"/>
          <w:szCs w:val="44"/>
        </w:rPr>
        <w:t>II</w:t>
      </w:r>
      <w:bookmarkEnd w:id="39"/>
    </w:p>
    <w:p w:rsidR="002034F2" w:rsidRPr="00857AB7" w:rsidRDefault="002034F2" w:rsidP="00207B18">
      <w:pPr>
        <w:pStyle w:val="Ttulo1"/>
        <w:numPr>
          <w:ilvl w:val="0"/>
          <w:numId w:val="10"/>
        </w:numPr>
        <w:spacing w:before="120" w:after="120"/>
        <w:ind w:left="539"/>
      </w:pPr>
      <w:bookmarkStart w:id="40" w:name="_Toc353640496"/>
      <w:r w:rsidRPr="00857AB7">
        <w:t>CONOCIMIENTO DEL NEGOCIO</w:t>
      </w:r>
      <w:bookmarkEnd w:id="40"/>
    </w:p>
    <w:p w:rsidR="00B10826" w:rsidRPr="00857AB7" w:rsidRDefault="00B10826" w:rsidP="00207B18">
      <w:pPr>
        <w:pStyle w:val="Ttulo2"/>
        <w:numPr>
          <w:ilvl w:val="1"/>
          <w:numId w:val="10"/>
        </w:numPr>
        <w:tabs>
          <w:tab w:val="left" w:pos="142"/>
          <w:tab w:val="left" w:pos="993"/>
        </w:tabs>
        <w:spacing w:before="120" w:after="120"/>
        <w:ind w:left="993" w:hanging="851"/>
      </w:pPr>
      <w:bookmarkStart w:id="41" w:name="_Toc353640497"/>
      <w:r w:rsidRPr="00857AB7">
        <w:t>I</w:t>
      </w:r>
      <w:r w:rsidR="00481A9D" w:rsidRPr="00857AB7">
        <w:t>NTRODUCCIÓN</w:t>
      </w:r>
      <w:bookmarkEnd w:id="41"/>
    </w:p>
    <w:p w:rsidR="00B10826" w:rsidRPr="00481A9D" w:rsidRDefault="00030D56" w:rsidP="008E17F4">
      <w:pPr>
        <w:spacing w:before="120" w:after="120" w:line="480" w:lineRule="auto"/>
        <w:ind w:left="142"/>
        <w:jc w:val="both"/>
        <w:rPr>
          <w:rFonts w:ascii="Arial" w:hAnsi="Arial" w:cs="Arial"/>
          <w:sz w:val="24"/>
          <w:szCs w:val="24"/>
        </w:rPr>
      </w:pPr>
      <w:r w:rsidRPr="00481A9D">
        <w:rPr>
          <w:rFonts w:ascii="Arial" w:hAnsi="Arial" w:cs="Arial"/>
          <w:sz w:val="24"/>
          <w:szCs w:val="24"/>
        </w:rPr>
        <w:t>En primer lugar, el auditor tiene que adquirir el conocimiento respecto al negocio del cliente y de la industria en la cual opera. Esto significa no solo conocer la forma de organización del negocio, sino también el método bajo el cual adquiere, distribuye sus productos, o la naturaleza d</w:t>
      </w:r>
      <w:r w:rsidR="00A56608" w:rsidRPr="00481A9D">
        <w:rPr>
          <w:rFonts w:ascii="Arial" w:hAnsi="Arial" w:cs="Arial"/>
          <w:sz w:val="24"/>
          <w:szCs w:val="24"/>
        </w:rPr>
        <w:t xml:space="preserve">e los servicios que proporciona y otros datos importantes sobre la entidad a la cual se </w:t>
      </w:r>
      <w:r w:rsidR="009D6C1A" w:rsidRPr="00481A9D">
        <w:rPr>
          <w:rFonts w:ascii="Arial" w:hAnsi="Arial" w:cs="Arial"/>
          <w:sz w:val="24"/>
          <w:szCs w:val="24"/>
        </w:rPr>
        <w:t>está</w:t>
      </w:r>
      <w:r w:rsidR="00A56608" w:rsidRPr="00481A9D">
        <w:rPr>
          <w:rFonts w:ascii="Arial" w:hAnsi="Arial" w:cs="Arial"/>
          <w:sz w:val="24"/>
          <w:szCs w:val="24"/>
        </w:rPr>
        <w:t xml:space="preserve"> auditando.</w:t>
      </w:r>
      <w:r w:rsidR="009D6C1A" w:rsidRPr="00481A9D">
        <w:rPr>
          <w:rFonts w:ascii="Arial" w:hAnsi="Arial" w:cs="Arial"/>
          <w:sz w:val="24"/>
          <w:szCs w:val="24"/>
        </w:rPr>
        <w:t xml:space="preserve"> Para el presente trabajo se denominar</w:t>
      </w:r>
      <w:r w:rsidR="00EC25F0" w:rsidRPr="00481A9D">
        <w:rPr>
          <w:rFonts w:ascii="Arial" w:hAnsi="Arial" w:cs="Arial"/>
          <w:sz w:val="24"/>
          <w:szCs w:val="24"/>
        </w:rPr>
        <w:t>á</w:t>
      </w:r>
      <w:r w:rsidR="009D6C1A" w:rsidRPr="00481A9D">
        <w:rPr>
          <w:rFonts w:ascii="Arial" w:hAnsi="Arial" w:cs="Arial"/>
          <w:sz w:val="24"/>
          <w:szCs w:val="24"/>
        </w:rPr>
        <w:t xml:space="preserve"> a la entidad objeto de estudio como “</w:t>
      </w:r>
      <w:r w:rsidR="0090632A" w:rsidRPr="00481A9D">
        <w:rPr>
          <w:rFonts w:ascii="Arial" w:hAnsi="Arial" w:cs="Arial"/>
          <w:sz w:val="24"/>
          <w:szCs w:val="24"/>
        </w:rPr>
        <w:t xml:space="preserve">Casa Textil </w:t>
      </w:r>
      <w:r w:rsidR="00EC25F0" w:rsidRPr="00481A9D">
        <w:rPr>
          <w:rFonts w:ascii="Arial" w:hAnsi="Arial" w:cs="Arial"/>
          <w:sz w:val="24"/>
          <w:szCs w:val="24"/>
        </w:rPr>
        <w:t>ABC</w:t>
      </w:r>
      <w:r w:rsidR="00AC5E7C" w:rsidRPr="00481A9D">
        <w:rPr>
          <w:rFonts w:ascii="Arial" w:hAnsi="Arial" w:cs="Arial"/>
          <w:sz w:val="24"/>
          <w:szCs w:val="24"/>
        </w:rPr>
        <w:t xml:space="preserve"> S.A.</w:t>
      </w:r>
      <w:r w:rsidR="009D6C1A" w:rsidRPr="00481A9D">
        <w:rPr>
          <w:rFonts w:ascii="Arial" w:hAnsi="Arial" w:cs="Arial"/>
          <w:sz w:val="24"/>
          <w:szCs w:val="24"/>
        </w:rPr>
        <w:t>”.</w:t>
      </w:r>
    </w:p>
    <w:p w:rsidR="00B10826" w:rsidRPr="00857AB7" w:rsidRDefault="00481A9D" w:rsidP="00207B18">
      <w:pPr>
        <w:pStyle w:val="Ttulo2"/>
        <w:numPr>
          <w:ilvl w:val="1"/>
          <w:numId w:val="10"/>
        </w:numPr>
        <w:tabs>
          <w:tab w:val="left" w:pos="142"/>
          <w:tab w:val="left" w:pos="993"/>
        </w:tabs>
        <w:spacing w:before="120" w:after="120"/>
        <w:ind w:left="993" w:hanging="851"/>
      </w:pPr>
      <w:bookmarkStart w:id="42" w:name="_Toc353640498"/>
      <w:r w:rsidRPr="00857AB7">
        <w:t>DESCRIPCIÓN GENERAL DE LA ENTIDAD</w:t>
      </w:r>
      <w:bookmarkEnd w:id="42"/>
    </w:p>
    <w:p w:rsidR="00753801" w:rsidRPr="00857AB7" w:rsidRDefault="009E4DC8" w:rsidP="00207B18">
      <w:pPr>
        <w:pStyle w:val="Ttulo3"/>
        <w:numPr>
          <w:ilvl w:val="2"/>
          <w:numId w:val="10"/>
        </w:numPr>
        <w:tabs>
          <w:tab w:val="left" w:pos="1560"/>
        </w:tabs>
        <w:spacing w:before="120" w:after="120"/>
        <w:ind w:left="1083" w:hanging="657"/>
      </w:pPr>
      <w:bookmarkStart w:id="43" w:name="_Toc353640499"/>
      <w:r w:rsidRPr="00857AB7">
        <w:t>Antecedentes</w:t>
      </w:r>
      <w:bookmarkEnd w:id="43"/>
    </w:p>
    <w:p w:rsidR="00753801" w:rsidRPr="00481A9D" w:rsidRDefault="008E17F4" w:rsidP="008E17F4">
      <w:pPr>
        <w:spacing w:before="120" w:after="120" w:line="480" w:lineRule="auto"/>
        <w:ind w:left="426"/>
        <w:jc w:val="both"/>
        <w:rPr>
          <w:rFonts w:ascii="Arial" w:hAnsi="Arial" w:cs="Arial"/>
          <w:sz w:val="24"/>
          <w:szCs w:val="24"/>
        </w:rPr>
      </w:pPr>
      <w:r>
        <w:rPr>
          <w:rFonts w:ascii="Arial" w:hAnsi="Arial" w:cs="Arial"/>
          <w:sz w:val="24"/>
          <w:szCs w:val="24"/>
        </w:rPr>
        <w:t>Casa Textil</w:t>
      </w:r>
      <w:r w:rsidR="00120C7B" w:rsidRPr="00481A9D">
        <w:rPr>
          <w:rFonts w:ascii="Arial" w:hAnsi="Arial" w:cs="Arial"/>
          <w:sz w:val="24"/>
          <w:szCs w:val="24"/>
        </w:rPr>
        <w:t xml:space="preserve"> </w:t>
      </w:r>
      <w:r w:rsidR="009E4DC8" w:rsidRPr="00481A9D">
        <w:rPr>
          <w:rFonts w:ascii="Arial" w:hAnsi="Arial" w:cs="Arial"/>
          <w:sz w:val="24"/>
          <w:szCs w:val="24"/>
        </w:rPr>
        <w:t xml:space="preserve">ABC S.A. </w:t>
      </w:r>
      <w:r w:rsidR="002E6FED" w:rsidRPr="00481A9D">
        <w:rPr>
          <w:rFonts w:ascii="Arial" w:hAnsi="Arial" w:cs="Arial"/>
          <w:sz w:val="24"/>
          <w:szCs w:val="24"/>
        </w:rPr>
        <w:t xml:space="preserve">se constituyó </w:t>
      </w:r>
      <w:r w:rsidR="00753801" w:rsidRPr="00481A9D">
        <w:rPr>
          <w:rFonts w:ascii="Arial" w:hAnsi="Arial" w:cs="Arial"/>
          <w:sz w:val="24"/>
          <w:szCs w:val="24"/>
        </w:rPr>
        <w:t xml:space="preserve">mediante escritura pública autorizada </w:t>
      </w:r>
      <w:r w:rsidR="002E6FED" w:rsidRPr="00481A9D">
        <w:rPr>
          <w:rFonts w:ascii="Arial" w:hAnsi="Arial" w:cs="Arial"/>
          <w:sz w:val="24"/>
          <w:szCs w:val="24"/>
        </w:rPr>
        <w:t>por la Notario D</w:t>
      </w:r>
      <w:r w:rsidR="00481A9D">
        <w:rPr>
          <w:rFonts w:ascii="Arial" w:hAnsi="Arial" w:cs="Arial"/>
          <w:sz w:val="24"/>
          <w:szCs w:val="24"/>
        </w:rPr>
        <w:t>é</w:t>
      </w:r>
      <w:r w:rsidR="002E6FED" w:rsidRPr="00481A9D">
        <w:rPr>
          <w:rFonts w:ascii="Arial" w:hAnsi="Arial" w:cs="Arial"/>
          <w:sz w:val="24"/>
          <w:szCs w:val="24"/>
        </w:rPr>
        <w:t xml:space="preserve">cima Tercero </w:t>
      </w:r>
      <w:r w:rsidR="00753801" w:rsidRPr="00481A9D">
        <w:rPr>
          <w:rFonts w:ascii="Arial" w:hAnsi="Arial" w:cs="Arial"/>
          <w:sz w:val="24"/>
          <w:szCs w:val="24"/>
        </w:rPr>
        <w:t xml:space="preserve">del </w:t>
      </w:r>
      <w:r w:rsidR="00120C7B" w:rsidRPr="00481A9D">
        <w:rPr>
          <w:rFonts w:ascii="Arial" w:hAnsi="Arial" w:cs="Arial"/>
          <w:sz w:val="24"/>
          <w:szCs w:val="24"/>
        </w:rPr>
        <w:t>cantón</w:t>
      </w:r>
      <w:r w:rsidR="00753801" w:rsidRPr="00481A9D">
        <w:rPr>
          <w:rFonts w:ascii="Arial" w:hAnsi="Arial" w:cs="Arial"/>
          <w:sz w:val="24"/>
          <w:szCs w:val="24"/>
        </w:rPr>
        <w:t xml:space="preserve"> Guayaquil,</w:t>
      </w:r>
      <w:r w:rsidR="002E6FED" w:rsidRPr="00481A9D">
        <w:rPr>
          <w:rFonts w:ascii="Arial" w:hAnsi="Arial" w:cs="Arial"/>
          <w:sz w:val="24"/>
          <w:szCs w:val="24"/>
        </w:rPr>
        <w:t xml:space="preserve"> doctora Norma Plaza </w:t>
      </w:r>
      <w:r w:rsidR="00753801" w:rsidRPr="00481A9D">
        <w:rPr>
          <w:rFonts w:ascii="Arial" w:hAnsi="Arial" w:cs="Arial"/>
          <w:sz w:val="24"/>
          <w:szCs w:val="24"/>
        </w:rPr>
        <w:t>el veintisiete de Septiembre de mil novecientos setenta y cuatro e inscrita en el registro mercantil el ocho de abril de mil novecientos setenta y cinco.</w:t>
      </w:r>
    </w:p>
    <w:p w:rsidR="005876EE" w:rsidRDefault="002E6FED" w:rsidP="008E17F4">
      <w:pPr>
        <w:pStyle w:val="Prrafodelista"/>
        <w:spacing w:before="120" w:after="120"/>
        <w:ind w:left="426"/>
        <w:rPr>
          <w:szCs w:val="24"/>
        </w:rPr>
      </w:pPr>
      <w:r>
        <w:rPr>
          <w:szCs w:val="24"/>
        </w:rPr>
        <w:lastRenderedPageBreak/>
        <w:t xml:space="preserve">Luego, el primero de julio de mil novecientos ochenta y nueve ante el abogado Germán Castillo, notario del cantón, la compañía ABC representada por el gerente general </w:t>
      </w:r>
      <w:r w:rsidR="00B71689">
        <w:rPr>
          <w:szCs w:val="24"/>
        </w:rPr>
        <w:t xml:space="preserve">que </w:t>
      </w:r>
      <w:r>
        <w:rPr>
          <w:szCs w:val="24"/>
        </w:rPr>
        <w:t xml:space="preserve">publica la transformación, aumento de capital y reforma a los estatutos de compañía de responsabilidad limitada a anónima habiendo inscrito en el </w:t>
      </w:r>
      <w:r w:rsidR="00481A9D">
        <w:rPr>
          <w:szCs w:val="24"/>
        </w:rPr>
        <w:t>R</w:t>
      </w:r>
      <w:r>
        <w:rPr>
          <w:szCs w:val="24"/>
        </w:rPr>
        <w:t xml:space="preserve">egistro </w:t>
      </w:r>
      <w:r w:rsidR="00481A9D">
        <w:rPr>
          <w:szCs w:val="24"/>
        </w:rPr>
        <w:t>M</w:t>
      </w:r>
      <w:r>
        <w:rPr>
          <w:szCs w:val="24"/>
        </w:rPr>
        <w:t>ercantil el once de enero de mil novecientos ochenta.</w:t>
      </w:r>
    </w:p>
    <w:p w:rsidR="009E1A7A" w:rsidRPr="00857AB7" w:rsidRDefault="009E1A7A" w:rsidP="00207B18">
      <w:pPr>
        <w:pStyle w:val="Ttulo3"/>
        <w:numPr>
          <w:ilvl w:val="2"/>
          <w:numId w:val="10"/>
        </w:numPr>
        <w:tabs>
          <w:tab w:val="left" w:pos="1560"/>
        </w:tabs>
        <w:spacing w:before="120" w:after="120"/>
        <w:ind w:left="1083" w:hanging="657"/>
      </w:pPr>
      <w:bookmarkStart w:id="44" w:name="_Toc353640500"/>
      <w:r w:rsidRPr="00857AB7">
        <w:t>Objeto Social</w:t>
      </w:r>
      <w:bookmarkEnd w:id="44"/>
      <w:r w:rsidR="00E2224A" w:rsidRPr="00857AB7">
        <w:t xml:space="preserve">   </w:t>
      </w:r>
    </w:p>
    <w:p w:rsidR="009E1A7A" w:rsidRPr="00B71689" w:rsidRDefault="0090632A" w:rsidP="008E17F4">
      <w:pPr>
        <w:spacing w:before="120" w:after="120" w:line="480" w:lineRule="auto"/>
        <w:ind w:left="426"/>
        <w:jc w:val="both"/>
        <w:rPr>
          <w:rFonts w:ascii="Arial" w:hAnsi="Arial" w:cs="Arial"/>
          <w:sz w:val="24"/>
          <w:szCs w:val="24"/>
        </w:rPr>
      </w:pPr>
      <w:r w:rsidRPr="00B71689">
        <w:rPr>
          <w:rFonts w:ascii="Arial" w:hAnsi="Arial" w:cs="Arial"/>
          <w:sz w:val="24"/>
          <w:szCs w:val="24"/>
        </w:rPr>
        <w:t xml:space="preserve">Casa Textil </w:t>
      </w:r>
      <w:r w:rsidR="009E1A7A" w:rsidRPr="00B71689">
        <w:rPr>
          <w:rFonts w:ascii="Arial" w:hAnsi="Arial" w:cs="Arial"/>
          <w:sz w:val="24"/>
          <w:szCs w:val="24"/>
        </w:rPr>
        <w:t xml:space="preserve">ABC S.A. es una empresa pequeña de tipo familiar, dedicada principalmente a la compra </w:t>
      </w:r>
      <w:r w:rsidR="002B7120" w:rsidRPr="00B71689">
        <w:rPr>
          <w:rFonts w:ascii="Arial" w:hAnsi="Arial" w:cs="Arial"/>
          <w:sz w:val="24"/>
          <w:szCs w:val="24"/>
        </w:rPr>
        <w:t xml:space="preserve">y venta </w:t>
      </w:r>
      <w:r w:rsidR="008735BB" w:rsidRPr="00B71689">
        <w:rPr>
          <w:rFonts w:ascii="Arial" w:hAnsi="Arial" w:cs="Arial"/>
          <w:sz w:val="24"/>
          <w:szCs w:val="24"/>
        </w:rPr>
        <w:t>tanto en el mercado nacional como internacional</w:t>
      </w:r>
      <w:r w:rsidR="009E1A7A" w:rsidRPr="00B71689">
        <w:rPr>
          <w:rFonts w:ascii="Arial" w:hAnsi="Arial" w:cs="Arial"/>
          <w:sz w:val="24"/>
          <w:szCs w:val="24"/>
        </w:rPr>
        <w:t xml:space="preserve"> todo tipo de textiles, pero la compañía desde el 2008 ha ampliado su negocio mediante la incorporación a su stock</w:t>
      </w:r>
      <w:r w:rsidR="002D7E08" w:rsidRPr="00B71689">
        <w:rPr>
          <w:rFonts w:ascii="Arial" w:hAnsi="Arial" w:cs="Arial"/>
          <w:sz w:val="24"/>
          <w:szCs w:val="24"/>
        </w:rPr>
        <w:t>,</w:t>
      </w:r>
      <w:r w:rsidR="009E1A7A" w:rsidRPr="00B71689">
        <w:rPr>
          <w:rFonts w:ascii="Arial" w:hAnsi="Arial" w:cs="Arial"/>
          <w:sz w:val="24"/>
          <w:szCs w:val="24"/>
        </w:rPr>
        <w:t xml:space="preserve"> la línea de artículos de bazar</w:t>
      </w:r>
      <w:r w:rsidR="002D7E08" w:rsidRPr="00B71689">
        <w:rPr>
          <w:rFonts w:ascii="Arial" w:hAnsi="Arial" w:cs="Arial"/>
          <w:sz w:val="24"/>
          <w:szCs w:val="24"/>
        </w:rPr>
        <w:t xml:space="preserve"> y vestimenta.</w:t>
      </w:r>
      <w:r w:rsidR="009E1A7A" w:rsidRPr="00B71689">
        <w:rPr>
          <w:rFonts w:ascii="Arial" w:hAnsi="Arial" w:cs="Arial"/>
          <w:sz w:val="24"/>
          <w:szCs w:val="24"/>
        </w:rPr>
        <w:t xml:space="preserve"> </w:t>
      </w:r>
      <w:r w:rsidR="002B7120" w:rsidRPr="00B71689">
        <w:rPr>
          <w:rFonts w:ascii="Arial" w:hAnsi="Arial" w:cs="Arial"/>
          <w:sz w:val="24"/>
          <w:szCs w:val="24"/>
        </w:rPr>
        <w:t xml:space="preserve">En la actualidad la compañía se encuentra ubicada en el centro de la ciudad de Guayaquil como matriz principal y tiene </w:t>
      </w:r>
      <w:r w:rsidR="00810424">
        <w:rPr>
          <w:rFonts w:ascii="Arial" w:hAnsi="Arial" w:cs="Arial"/>
          <w:sz w:val="24"/>
          <w:szCs w:val="24"/>
        </w:rPr>
        <w:t xml:space="preserve">cuatro </w:t>
      </w:r>
      <w:r w:rsidR="002B7120" w:rsidRPr="00B71689">
        <w:rPr>
          <w:rFonts w:ascii="Arial" w:hAnsi="Arial" w:cs="Arial"/>
          <w:sz w:val="24"/>
          <w:szCs w:val="24"/>
        </w:rPr>
        <w:t>sucursales</w:t>
      </w:r>
      <w:r w:rsidR="009F253D">
        <w:rPr>
          <w:rFonts w:ascii="Arial" w:hAnsi="Arial" w:cs="Arial"/>
          <w:sz w:val="24"/>
          <w:szCs w:val="24"/>
        </w:rPr>
        <w:t xml:space="preserve"> ubicadas en principales centros comerciales de la ciudad</w:t>
      </w:r>
      <w:r w:rsidR="002B7120" w:rsidRPr="00B71689">
        <w:rPr>
          <w:rFonts w:ascii="Arial" w:hAnsi="Arial" w:cs="Arial"/>
          <w:sz w:val="24"/>
          <w:szCs w:val="24"/>
        </w:rPr>
        <w:t>.</w:t>
      </w:r>
    </w:p>
    <w:p w:rsidR="006B7741" w:rsidRPr="00857AB7" w:rsidRDefault="0063741B" w:rsidP="00207B18">
      <w:pPr>
        <w:pStyle w:val="Ttulo3"/>
        <w:numPr>
          <w:ilvl w:val="2"/>
          <w:numId w:val="10"/>
        </w:numPr>
        <w:tabs>
          <w:tab w:val="left" w:pos="1560"/>
        </w:tabs>
        <w:spacing w:before="120" w:after="120"/>
        <w:ind w:left="1083" w:hanging="657"/>
      </w:pPr>
      <w:bookmarkStart w:id="45" w:name="_Toc353640501"/>
      <w:r w:rsidRPr="00857AB7">
        <w:t>Accionistas</w:t>
      </w:r>
      <w:bookmarkEnd w:id="45"/>
    </w:p>
    <w:p w:rsidR="009F1E1F" w:rsidRPr="00B71689" w:rsidRDefault="009F1E1F" w:rsidP="008E17F4">
      <w:pPr>
        <w:spacing w:before="120" w:after="120" w:line="480" w:lineRule="auto"/>
        <w:ind w:left="426"/>
        <w:jc w:val="both"/>
        <w:rPr>
          <w:rFonts w:ascii="Arial" w:hAnsi="Arial" w:cs="Arial"/>
          <w:sz w:val="24"/>
          <w:szCs w:val="24"/>
        </w:rPr>
      </w:pPr>
      <w:r w:rsidRPr="00B71689">
        <w:rPr>
          <w:rFonts w:ascii="Arial" w:hAnsi="Arial" w:cs="Arial"/>
          <w:sz w:val="24"/>
          <w:szCs w:val="24"/>
        </w:rPr>
        <w:t>La junta general extraordinaria de socios de la indicada compañía, celebrada el seis de abril de mil novecientos ochenta y nueve, resolvió por unanimidad aumentar el capital social de la compañía, en la cantidad de Diecinueve millones novecientos mil sucres, de manera que este sea de Veinte millones de sucres en total.</w:t>
      </w:r>
    </w:p>
    <w:p w:rsidR="00F5406F" w:rsidRPr="00B71689" w:rsidRDefault="003755F3" w:rsidP="008E17F4">
      <w:pPr>
        <w:spacing w:before="120" w:after="120" w:line="480" w:lineRule="auto"/>
        <w:ind w:left="426"/>
        <w:jc w:val="both"/>
        <w:rPr>
          <w:rFonts w:ascii="Arial" w:hAnsi="Arial" w:cs="Arial"/>
          <w:sz w:val="24"/>
          <w:szCs w:val="24"/>
        </w:rPr>
      </w:pPr>
      <w:r w:rsidRPr="00B71689">
        <w:rPr>
          <w:rFonts w:ascii="Arial" w:hAnsi="Arial" w:cs="Arial"/>
          <w:sz w:val="24"/>
          <w:szCs w:val="24"/>
        </w:rPr>
        <w:lastRenderedPageBreak/>
        <w:t xml:space="preserve">Todos los suscriptores </w:t>
      </w:r>
      <w:r w:rsidR="00151843" w:rsidRPr="00B71689">
        <w:rPr>
          <w:rFonts w:ascii="Arial" w:hAnsi="Arial" w:cs="Arial"/>
          <w:sz w:val="24"/>
          <w:szCs w:val="24"/>
        </w:rPr>
        <w:t>adquieren las participaciones en la misma proporción y derecho que</w:t>
      </w:r>
      <w:r w:rsidR="00F5406F" w:rsidRPr="00B71689">
        <w:rPr>
          <w:rFonts w:ascii="Arial" w:hAnsi="Arial" w:cs="Arial"/>
          <w:sz w:val="24"/>
          <w:szCs w:val="24"/>
        </w:rPr>
        <w:t xml:space="preserve"> tienen, de la siguiente manera:</w:t>
      </w:r>
    </w:p>
    <w:p w:rsidR="00F5406F" w:rsidRDefault="00B71689" w:rsidP="008E17F4">
      <w:pPr>
        <w:pStyle w:val="Prrafodelista"/>
        <w:numPr>
          <w:ilvl w:val="0"/>
          <w:numId w:val="11"/>
        </w:numPr>
        <w:autoSpaceDE w:val="0"/>
        <w:autoSpaceDN w:val="0"/>
        <w:adjustRightInd w:val="0"/>
        <w:spacing w:before="120" w:after="120"/>
        <w:ind w:left="993" w:hanging="567"/>
        <w:rPr>
          <w:szCs w:val="24"/>
        </w:rPr>
      </w:pPr>
      <w:r>
        <w:rPr>
          <w:szCs w:val="24"/>
        </w:rPr>
        <w:t>Accionista 1</w:t>
      </w:r>
      <w:r w:rsidR="00151843" w:rsidRPr="00307989">
        <w:rPr>
          <w:szCs w:val="24"/>
        </w:rPr>
        <w:t xml:space="preserve"> suscribe siete mil novecientos sesenta nuevas </w:t>
      </w:r>
      <w:r w:rsidR="00246ACB" w:rsidRPr="00307989">
        <w:rPr>
          <w:szCs w:val="24"/>
        </w:rPr>
        <w:t>participaciones;</w:t>
      </w:r>
      <w:r w:rsidR="00151843" w:rsidRPr="00307989">
        <w:rPr>
          <w:szCs w:val="24"/>
        </w:rPr>
        <w:t xml:space="preserve"> </w:t>
      </w:r>
    </w:p>
    <w:p w:rsidR="00F5406F" w:rsidRDefault="00B71689" w:rsidP="008E17F4">
      <w:pPr>
        <w:pStyle w:val="Prrafodelista"/>
        <w:numPr>
          <w:ilvl w:val="0"/>
          <w:numId w:val="11"/>
        </w:numPr>
        <w:autoSpaceDE w:val="0"/>
        <w:autoSpaceDN w:val="0"/>
        <w:adjustRightInd w:val="0"/>
        <w:spacing w:before="120" w:after="120"/>
        <w:ind w:left="993" w:hanging="567"/>
        <w:rPr>
          <w:szCs w:val="24"/>
        </w:rPr>
      </w:pPr>
      <w:r>
        <w:rPr>
          <w:szCs w:val="24"/>
        </w:rPr>
        <w:t>Accionista 2</w:t>
      </w:r>
      <w:r w:rsidR="00151843" w:rsidRPr="00307989">
        <w:rPr>
          <w:szCs w:val="24"/>
        </w:rPr>
        <w:t xml:space="preserve"> suscribe cinco mil quinientas setenta y dos nuevas participaciones; </w:t>
      </w:r>
    </w:p>
    <w:p w:rsidR="00F5406F" w:rsidRDefault="00B71689" w:rsidP="008E17F4">
      <w:pPr>
        <w:pStyle w:val="Prrafodelista"/>
        <w:numPr>
          <w:ilvl w:val="0"/>
          <w:numId w:val="11"/>
        </w:numPr>
        <w:autoSpaceDE w:val="0"/>
        <w:autoSpaceDN w:val="0"/>
        <w:adjustRightInd w:val="0"/>
        <w:spacing w:before="120" w:after="120"/>
        <w:ind w:left="993" w:hanging="567"/>
        <w:rPr>
          <w:szCs w:val="24"/>
        </w:rPr>
      </w:pPr>
      <w:r>
        <w:rPr>
          <w:szCs w:val="24"/>
        </w:rPr>
        <w:t>Accionista 3</w:t>
      </w:r>
      <w:r w:rsidR="00246ACB" w:rsidRPr="00307989">
        <w:rPr>
          <w:szCs w:val="24"/>
        </w:rPr>
        <w:t xml:space="preserve"> suscribe trescientas noventa y ocho nuevas participaciones y</w:t>
      </w:r>
      <w:r w:rsidR="00F5406F">
        <w:rPr>
          <w:szCs w:val="24"/>
        </w:rPr>
        <w:t>;</w:t>
      </w:r>
      <w:r w:rsidR="00246ACB" w:rsidRPr="00307989">
        <w:rPr>
          <w:szCs w:val="24"/>
        </w:rPr>
        <w:t xml:space="preserve"> </w:t>
      </w:r>
    </w:p>
    <w:p w:rsidR="003755F3" w:rsidRPr="00307989" w:rsidRDefault="00B71689" w:rsidP="008E17F4">
      <w:pPr>
        <w:pStyle w:val="Prrafodelista"/>
        <w:numPr>
          <w:ilvl w:val="0"/>
          <w:numId w:val="11"/>
        </w:numPr>
        <w:autoSpaceDE w:val="0"/>
        <w:autoSpaceDN w:val="0"/>
        <w:adjustRightInd w:val="0"/>
        <w:spacing w:before="120" w:after="120"/>
        <w:ind w:left="993" w:hanging="567"/>
        <w:rPr>
          <w:szCs w:val="24"/>
        </w:rPr>
      </w:pPr>
      <w:r>
        <w:rPr>
          <w:szCs w:val="24"/>
        </w:rPr>
        <w:t>Accionista 4</w:t>
      </w:r>
      <w:r w:rsidR="00246ACB" w:rsidRPr="00307989">
        <w:rPr>
          <w:szCs w:val="24"/>
        </w:rPr>
        <w:t xml:space="preserve"> suscribe trescientas noventa y ocho nuevas participaciones.</w:t>
      </w:r>
    </w:p>
    <w:p w:rsidR="00307485" w:rsidRDefault="00307485" w:rsidP="008E17F4">
      <w:pPr>
        <w:pStyle w:val="Prrafodelista"/>
        <w:numPr>
          <w:ilvl w:val="0"/>
          <w:numId w:val="11"/>
        </w:numPr>
        <w:autoSpaceDE w:val="0"/>
        <w:autoSpaceDN w:val="0"/>
        <w:adjustRightInd w:val="0"/>
        <w:spacing w:before="120" w:after="120"/>
        <w:ind w:left="993" w:hanging="567"/>
        <w:rPr>
          <w:szCs w:val="24"/>
        </w:rPr>
      </w:pPr>
      <w:r w:rsidRPr="00307989">
        <w:rPr>
          <w:szCs w:val="24"/>
        </w:rPr>
        <w:t>Las mismas fueron pagadas hasta un año contado a partir de la inscripción del estatuto en el registro mercantil.</w:t>
      </w:r>
    </w:p>
    <w:p w:rsidR="006B7741" w:rsidRPr="00857AB7" w:rsidRDefault="0063741B" w:rsidP="00207B18">
      <w:pPr>
        <w:pStyle w:val="Ttulo3"/>
        <w:numPr>
          <w:ilvl w:val="2"/>
          <w:numId w:val="10"/>
        </w:numPr>
        <w:tabs>
          <w:tab w:val="left" w:pos="1560"/>
        </w:tabs>
        <w:spacing w:before="120" w:after="120"/>
        <w:ind w:left="1083" w:hanging="657"/>
      </w:pPr>
      <w:bookmarkStart w:id="46" w:name="_Toc353640502"/>
      <w:r w:rsidRPr="00857AB7">
        <w:t>Mandos</w:t>
      </w:r>
      <w:r w:rsidR="006B7741" w:rsidRPr="00857AB7">
        <w:t xml:space="preserve"> medios</w:t>
      </w:r>
      <w:bookmarkEnd w:id="46"/>
    </w:p>
    <w:p w:rsidR="00EC5014" w:rsidRPr="00B71689" w:rsidRDefault="00313654" w:rsidP="008E17F4">
      <w:pPr>
        <w:spacing w:before="120" w:after="120" w:line="480" w:lineRule="auto"/>
        <w:ind w:left="426"/>
        <w:jc w:val="both"/>
        <w:rPr>
          <w:rFonts w:ascii="Arial" w:hAnsi="Arial" w:cs="Arial"/>
          <w:sz w:val="24"/>
          <w:szCs w:val="24"/>
        </w:rPr>
      </w:pPr>
      <w:r w:rsidRPr="00B71689">
        <w:rPr>
          <w:rFonts w:ascii="Arial" w:hAnsi="Arial" w:cs="Arial"/>
          <w:sz w:val="24"/>
          <w:szCs w:val="24"/>
        </w:rPr>
        <w:t xml:space="preserve">La compañía </w:t>
      </w:r>
      <w:r w:rsidR="00570D56" w:rsidRPr="00B71689">
        <w:rPr>
          <w:rFonts w:ascii="Arial" w:hAnsi="Arial" w:cs="Arial"/>
          <w:sz w:val="24"/>
          <w:szCs w:val="24"/>
        </w:rPr>
        <w:t>ABC</w:t>
      </w:r>
      <w:r w:rsidRPr="00B71689">
        <w:rPr>
          <w:rFonts w:ascii="Arial" w:hAnsi="Arial" w:cs="Arial"/>
          <w:sz w:val="24"/>
          <w:szCs w:val="24"/>
        </w:rPr>
        <w:t xml:space="preserve"> S.A. se conforma</w:t>
      </w:r>
      <w:r w:rsidR="00EC5014" w:rsidRPr="00B71689">
        <w:rPr>
          <w:rFonts w:ascii="Arial" w:hAnsi="Arial" w:cs="Arial"/>
          <w:sz w:val="24"/>
          <w:szCs w:val="24"/>
        </w:rPr>
        <w:t xml:space="preserve"> principalmente por: </w:t>
      </w:r>
    </w:p>
    <w:p w:rsidR="00EC5014" w:rsidRDefault="00EC5014" w:rsidP="008E17F4">
      <w:pPr>
        <w:pStyle w:val="Prrafodelista"/>
        <w:numPr>
          <w:ilvl w:val="0"/>
          <w:numId w:val="11"/>
        </w:numPr>
        <w:autoSpaceDE w:val="0"/>
        <w:autoSpaceDN w:val="0"/>
        <w:adjustRightInd w:val="0"/>
        <w:spacing w:before="120" w:after="120"/>
        <w:ind w:left="993" w:hanging="567"/>
        <w:rPr>
          <w:szCs w:val="24"/>
        </w:rPr>
      </w:pPr>
      <w:r>
        <w:rPr>
          <w:szCs w:val="24"/>
        </w:rPr>
        <w:t>G</w:t>
      </w:r>
      <w:r w:rsidR="00313654" w:rsidRPr="00307989">
        <w:rPr>
          <w:szCs w:val="24"/>
        </w:rPr>
        <w:t xml:space="preserve">erente de </w:t>
      </w:r>
      <w:r>
        <w:rPr>
          <w:szCs w:val="24"/>
        </w:rPr>
        <w:t>compras: se encarga</w:t>
      </w:r>
      <w:r w:rsidR="00313654" w:rsidRPr="00307989">
        <w:rPr>
          <w:szCs w:val="24"/>
        </w:rPr>
        <w:t xml:space="preserve"> de contactar proveedores locales para la línea de ropa</w:t>
      </w:r>
      <w:r w:rsidR="0090632A">
        <w:rPr>
          <w:szCs w:val="24"/>
        </w:rPr>
        <w:t xml:space="preserve"> y textiles principalmente</w:t>
      </w:r>
      <w:r w:rsidR="00313654" w:rsidRPr="00307989">
        <w:rPr>
          <w:szCs w:val="24"/>
        </w:rPr>
        <w:t>, la</w:t>
      </w:r>
      <w:r w:rsidR="0090632A">
        <w:rPr>
          <w:szCs w:val="24"/>
        </w:rPr>
        <w:t>s</w:t>
      </w:r>
      <w:r w:rsidR="00313654" w:rsidRPr="00307989">
        <w:rPr>
          <w:szCs w:val="24"/>
        </w:rPr>
        <w:t xml:space="preserve"> misma</w:t>
      </w:r>
      <w:r w:rsidR="0090632A">
        <w:rPr>
          <w:szCs w:val="24"/>
        </w:rPr>
        <w:t>s</w:t>
      </w:r>
      <w:r w:rsidR="00313654" w:rsidRPr="00307989">
        <w:rPr>
          <w:szCs w:val="24"/>
        </w:rPr>
        <w:t xml:space="preserve"> que </w:t>
      </w:r>
      <w:r>
        <w:rPr>
          <w:szCs w:val="24"/>
        </w:rPr>
        <w:t>forma</w:t>
      </w:r>
      <w:r w:rsidR="0090632A">
        <w:rPr>
          <w:szCs w:val="24"/>
        </w:rPr>
        <w:t>n</w:t>
      </w:r>
      <w:r>
        <w:rPr>
          <w:szCs w:val="24"/>
        </w:rPr>
        <w:t xml:space="preserve"> parte </w:t>
      </w:r>
      <w:r w:rsidR="00900613" w:rsidRPr="00307989">
        <w:rPr>
          <w:szCs w:val="24"/>
        </w:rPr>
        <w:t xml:space="preserve">de </w:t>
      </w:r>
      <w:r>
        <w:rPr>
          <w:szCs w:val="24"/>
        </w:rPr>
        <w:t>uno de los</w:t>
      </w:r>
      <w:r w:rsidR="00900613" w:rsidRPr="00307989">
        <w:rPr>
          <w:szCs w:val="24"/>
        </w:rPr>
        <w:t xml:space="preserve"> ingresos de la empresa. </w:t>
      </w:r>
    </w:p>
    <w:p w:rsidR="00900613" w:rsidRPr="00307989" w:rsidRDefault="00EC5014" w:rsidP="008E17F4">
      <w:pPr>
        <w:pStyle w:val="Prrafodelista"/>
        <w:numPr>
          <w:ilvl w:val="0"/>
          <w:numId w:val="11"/>
        </w:numPr>
        <w:autoSpaceDE w:val="0"/>
        <w:autoSpaceDN w:val="0"/>
        <w:adjustRightInd w:val="0"/>
        <w:spacing w:before="120" w:after="120"/>
        <w:ind w:left="993" w:hanging="567"/>
        <w:rPr>
          <w:szCs w:val="24"/>
        </w:rPr>
      </w:pPr>
      <w:r>
        <w:rPr>
          <w:szCs w:val="24"/>
        </w:rPr>
        <w:t>G</w:t>
      </w:r>
      <w:r w:rsidR="00900613" w:rsidRPr="00307989">
        <w:rPr>
          <w:szCs w:val="24"/>
        </w:rPr>
        <w:t>erente de ventas</w:t>
      </w:r>
      <w:r>
        <w:rPr>
          <w:szCs w:val="24"/>
        </w:rPr>
        <w:t>:</w:t>
      </w:r>
      <w:r w:rsidR="00900613" w:rsidRPr="00307989">
        <w:rPr>
          <w:szCs w:val="24"/>
        </w:rPr>
        <w:t xml:space="preserve"> realiza los análisis de mercado de competidores y posición de la marca dentro y fuera de la ciudad, específicamente en las ciudades que son </w:t>
      </w:r>
      <w:r w:rsidR="0090632A">
        <w:rPr>
          <w:szCs w:val="24"/>
        </w:rPr>
        <w:t>re</w:t>
      </w:r>
      <w:r w:rsidR="00900613" w:rsidRPr="00307989">
        <w:rPr>
          <w:szCs w:val="24"/>
        </w:rPr>
        <w:t xml:space="preserve">conocidas por su comercialización de </w:t>
      </w:r>
      <w:r w:rsidR="00900613" w:rsidRPr="00307989">
        <w:rPr>
          <w:szCs w:val="24"/>
        </w:rPr>
        <w:lastRenderedPageBreak/>
        <w:t>telas.</w:t>
      </w:r>
      <w:r w:rsidR="009E6278" w:rsidRPr="00307989">
        <w:rPr>
          <w:szCs w:val="24"/>
        </w:rPr>
        <w:t xml:space="preserve"> Además administra el </w:t>
      </w:r>
      <w:r w:rsidR="004B77B2" w:rsidRPr="00307989">
        <w:rPr>
          <w:szCs w:val="24"/>
        </w:rPr>
        <w:t>óptimo</w:t>
      </w:r>
      <w:r w:rsidR="009E6278" w:rsidRPr="00307989">
        <w:rPr>
          <w:szCs w:val="24"/>
        </w:rPr>
        <w:t xml:space="preserve"> almacenamiento de los artículos disponibles para la venta.</w:t>
      </w:r>
    </w:p>
    <w:p w:rsidR="00900613" w:rsidRPr="0011068C" w:rsidRDefault="00184615" w:rsidP="008E17F4">
      <w:pPr>
        <w:pStyle w:val="Prrafodelista"/>
        <w:numPr>
          <w:ilvl w:val="0"/>
          <w:numId w:val="11"/>
        </w:numPr>
        <w:autoSpaceDE w:val="0"/>
        <w:autoSpaceDN w:val="0"/>
        <w:adjustRightInd w:val="0"/>
        <w:spacing w:before="120" w:after="120"/>
        <w:ind w:left="993" w:hanging="567"/>
        <w:rPr>
          <w:szCs w:val="24"/>
        </w:rPr>
      </w:pPr>
      <w:r>
        <w:rPr>
          <w:szCs w:val="24"/>
        </w:rPr>
        <w:t>J</w:t>
      </w:r>
      <w:r w:rsidR="009E6278" w:rsidRPr="00307989">
        <w:rPr>
          <w:szCs w:val="24"/>
        </w:rPr>
        <w:t>efe de cobranzas</w:t>
      </w:r>
      <w:r w:rsidR="0090632A">
        <w:rPr>
          <w:szCs w:val="24"/>
        </w:rPr>
        <w:t>:</w:t>
      </w:r>
      <w:r w:rsidR="00B71689">
        <w:rPr>
          <w:szCs w:val="24"/>
        </w:rPr>
        <w:t xml:space="preserve"> se encarga </w:t>
      </w:r>
      <w:r w:rsidR="009E6278" w:rsidRPr="00307989">
        <w:rPr>
          <w:szCs w:val="24"/>
        </w:rPr>
        <w:t>de dirigir las recaudaciones de los clientes con crédito, gestionar la distribución de los envíos y la logística de mercadería nueva.</w:t>
      </w:r>
      <w:r w:rsidR="004B77B2" w:rsidRPr="0011068C">
        <w:rPr>
          <w:szCs w:val="24"/>
        </w:rPr>
        <w:t xml:space="preserve"> </w:t>
      </w:r>
      <w:r w:rsidR="004B77B2" w:rsidRPr="00307989">
        <w:rPr>
          <w:szCs w:val="24"/>
        </w:rPr>
        <w:t>Administra</w:t>
      </w:r>
      <w:r w:rsidR="004B77B2" w:rsidRPr="00570D56">
        <w:rPr>
          <w:szCs w:val="24"/>
        </w:rPr>
        <w:t xml:space="preserve"> </w:t>
      </w:r>
      <w:r w:rsidR="004B77B2" w:rsidRPr="00307989">
        <w:rPr>
          <w:szCs w:val="24"/>
        </w:rPr>
        <w:t xml:space="preserve">también las operaciones de </w:t>
      </w:r>
      <w:proofErr w:type="spellStart"/>
      <w:r w:rsidR="004B77B2" w:rsidRPr="00307989">
        <w:rPr>
          <w:szCs w:val="24"/>
        </w:rPr>
        <w:t>desaduanizaci</w:t>
      </w:r>
      <w:r w:rsidR="00770902">
        <w:rPr>
          <w:szCs w:val="24"/>
        </w:rPr>
        <w:t>ó</w:t>
      </w:r>
      <w:r w:rsidR="004B77B2" w:rsidRPr="00307989">
        <w:rPr>
          <w:szCs w:val="24"/>
        </w:rPr>
        <w:t>n</w:t>
      </w:r>
      <w:proofErr w:type="spellEnd"/>
      <w:r w:rsidR="004B77B2" w:rsidRPr="00307989">
        <w:rPr>
          <w:szCs w:val="24"/>
        </w:rPr>
        <w:t>, aforo y bodegaje de las importaciones convenidas con proveedores de los extranjeros.</w:t>
      </w:r>
    </w:p>
    <w:p w:rsidR="006B7741" w:rsidRPr="00857AB7" w:rsidRDefault="006B7741" w:rsidP="00207B18">
      <w:pPr>
        <w:pStyle w:val="Ttulo3"/>
        <w:numPr>
          <w:ilvl w:val="2"/>
          <w:numId w:val="10"/>
        </w:numPr>
        <w:tabs>
          <w:tab w:val="left" w:pos="1560"/>
        </w:tabs>
        <w:spacing w:before="120" w:after="120"/>
        <w:ind w:left="1083" w:hanging="657"/>
      </w:pPr>
      <w:bookmarkStart w:id="47" w:name="_Toc353640503"/>
      <w:r w:rsidRPr="00857AB7">
        <w:t>Compañías relacionadas</w:t>
      </w:r>
      <w:bookmarkEnd w:id="47"/>
    </w:p>
    <w:p w:rsidR="004B77B2" w:rsidRPr="00A22892" w:rsidRDefault="0090632A" w:rsidP="008E17F4">
      <w:pPr>
        <w:spacing w:before="120" w:after="120" w:line="480" w:lineRule="auto"/>
        <w:ind w:left="426"/>
        <w:jc w:val="both"/>
        <w:rPr>
          <w:rFonts w:ascii="Arial" w:hAnsi="Arial" w:cs="Arial"/>
          <w:sz w:val="24"/>
          <w:szCs w:val="24"/>
        </w:rPr>
      </w:pPr>
      <w:r w:rsidRPr="00A22892">
        <w:rPr>
          <w:rFonts w:ascii="Arial" w:hAnsi="Arial" w:cs="Arial"/>
          <w:sz w:val="24"/>
          <w:szCs w:val="24"/>
        </w:rPr>
        <w:t>Casa Textil</w:t>
      </w:r>
      <w:r w:rsidR="004B77B2" w:rsidRPr="00A22892">
        <w:rPr>
          <w:rFonts w:ascii="Arial" w:hAnsi="Arial" w:cs="Arial"/>
          <w:sz w:val="24"/>
          <w:szCs w:val="24"/>
        </w:rPr>
        <w:t xml:space="preserve"> </w:t>
      </w:r>
      <w:r w:rsidR="00570D56" w:rsidRPr="00A22892">
        <w:rPr>
          <w:rFonts w:ascii="Arial" w:hAnsi="Arial" w:cs="Arial"/>
          <w:sz w:val="24"/>
          <w:szCs w:val="24"/>
        </w:rPr>
        <w:t>ABC</w:t>
      </w:r>
      <w:r w:rsidR="004B77B2" w:rsidRPr="00A22892">
        <w:rPr>
          <w:rFonts w:ascii="Arial" w:hAnsi="Arial" w:cs="Arial"/>
          <w:sz w:val="24"/>
          <w:szCs w:val="24"/>
        </w:rPr>
        <w:t xml:space="preserve"> S.A. está relacionad</w:t>
      </w:r>
      <w:r w:rsidRPr="00A22892">
        <w:rPr>
          <w:rFonts w:ascii="Arial" w:hAnsi="Arial" w:cs="Arial"/>
          <w:sz w:val="24"/>
          <w:szCs w:val="24"/>
        </w:rPr>
        <w:t>a</w:t>
      </w:r>
      <w:r w:rsidR="004B77B2" w:rsidRPr="00A22892">
        <w:rPr>
          <w:rFonts w:ascii="Arial" w:hAnsi="Arial" w:cs="Arial"/>
          <w:sz w:val="24"/>
          <w:szCs w:val="24"/>
        </w:rPr>
        <w:t xml:space="preserve"> con una compañía inmobiliaria para la concesión de dos de las instalaciones que ocupa, la primera corresponde a una bodega de almacenamiento ubicada cerca al local principal, y la segunda instalación </w:t>
      </w:r>
      <w:r w:rsidR="009A62E5" w:rsidRPr="00A22892">
        <w:rPr>
          <w:rFonts w:ascii="Arial" w:hAnsi="Arial" w:cs="Arial"/>
          <w:sz w:val="24"/>
          <w:szCs w:val="24"/>
        </w:rPr>
        <w:t>corresponde a tres parqueos que son utilizados por el gerente general y los mandos medios.</w:t>
      </w:r>
    </w:p>
    <w:p w:rsidR="00DF6EA4" w:rsidRPr="00857AB7" w:rsidRDefault="006B7741" w:rsidP="00207B18">
      <w:pPr>
        <w:pStyle w:val="Ttulo3"/>
        <w:numPr>
          <w:ilvl w:val="2"/>
          <w:numId w:val="10"/>
        </w:numPr>
        <w:tabs>
          <w:tab w:val="left" w:pos="1560"/>
        </w:tabs>
        <w:spacing w:before="120" w:after="120"/>
        <w:ind w:left="1083" w:hanging="657"/>
      </w:pPr>
      <w:bookmarkStart w:id="48" w:name="_Toc353640504"/>
      <w:r w:rsidRPr="00857AB7">
        <w:t>Misión</w:t>
      </w:r>
      <w:bookmarkEnd w:id="48"/>
    </w:p>
    <w:p w:rsidR="00E90300" w:rsidRPr="00A22892" w:rsidRDefault="001A1FFA" w:rsidP="008E17F4">
      <w:pPr>
        <w:spacing w:before="120" w:after="120" w:line="480" w:lineRule="auto"/>
        <w:ind w:left="426"/>
        <w:jc w:val="both"/>
        <w:rPr>
          <w:rFonts w:ascii="Arial" w:hAnsi="Arial" w:cs="Arial"/>
          <w:sz w:val="24"/>
          <w:szCs w:val="24"/>
        </w:rPr>
      </w:pPr>
      <w:r w:rsidRPr="00A22892">
        <w:rPr>
          <w:rFonts w:ascii="Arial" w:hAnsi="Arial" w:cs="Arial"/>
          <w:sz w:val="24"/>
          <w:szCs w:val="24"/>
        </w:rPr>
        <w:t>“</w:t>
      </w:r>
      <w:r w:rsidR="00DF6EA4" w:rsidRPr="00A22892">
        <w:rPr>
          <w:rFonts w:ascii="Arial" w:hAnsi="Arial" w:cs="Arial"/>
          <w:sz w:val="24"/>
          <w:szCs w:val="24"/>
        </w:rPr>
        <w:t>Brindar un servicio de calidad en la atención del cliente, demostrando compromiso, confianza y soluciones puntuales a los requerimientos de la sociedad. Aumentar las utilidades a los accionistas, incrementar los beneficios, tanto para los empleados con remuneraciones óptimas y sólidos valores morales y éticos</w:t>
      </w:r>
      <w:r w:rsidR="008E17F4">
        <w:rPr>
          <w:rFonts w:ascii="Arial" w:hAnsi="Arial" w:cs="Arial"/>
          <w:sz w:val="24"/>
          <w:szCs w:val="24"/>
        </w:rPr>
        <w:t>”.</w:t>
      </w:r>
      <w:r w:rsidR="00966629" w:rsidRPr="008E17F4">
        <w:rPr>
          <w:rStyle w:val="Refdenotaalpie"/>
          <w:rFonts w:ascii="Arial" w:hAnsi="Arial" w:cs="Arial"/>
          <w:color w:val="C00000"/>
          <w:sz w:val="24"/>
          <w:szCs w:val="24"/>
        </w:rPr>
        <w:footnoteReference w:id="18"/>
      </w:r>
    </w:p>
    <w:p w:rsidR="007E5B23" w:rsidRPr="00857AB7" w:rsidRDefault="006B7741" w:rsidP="00207B18">
      <w:pPr>
        <w:pStyle w:val="Ttulo3"/>
        <w:numPr>
          <w:ilvl w:val="2"/>
          <w:numId w:val="10"/>
        </w:numPr>
        <w:tabs>
          <w:tab w:val="left" w:pos="1560"/>
        </w:tabs>
        <w:spacing w:before="120" w:after="120"/>
        <w:ind w:left="1083" w:hanging="657"/>
      </w:pPr>
      <w:bookmarkStart w:id="49" w:name="_Toc353640505"/>
      <w:r w:rsidRPr="00857AB7">
        <w:lastRenderedPageBreak/>
        <w:t>Visión</w:t>
      </w:r>
      <w:bookmarkEnd w:id="49"/>
    </w:p>
    <w:p w:rsidR="00770902" w:rsidRPr="00A22892" w:rsidRDefault="001A1FFA" w:rsidP="008E17F4">
      <w:pPr>
        <w:spacing w:before="120" w:after="120" w:line="480" w:lineRule="auto"/>
        <w:ind w:left="426"/>
        <w:jc w:val="both"/>
        <w:rPr>
          <w:rFonts w:ascii="Arial" w:hAnsi="Arial" w:cs="Arial"/>
          <w:sz w:val="24"/>
          <w:szCs w:val="24"/>
        </w:rPr>
      </w:pPr>
      <w:r w:rsidRPr="00A22892">
        <w:rPr>
          <w:rFonts w:ascii="Arial" w:hAnsi="Arial" w:cs="Arial"/>
          <w:sz w:val="24"/>
          <w:szCs w:val="24"/>
        </w:rPr>
        <w:t>“</w:t>
      </w:r>
      <w:r w:rsidR="007E5B23" w:rsidRPr="00A22892">
        <w:rPr>
          <w:rFonts w:ascii="Arial" w:hAnsi="Arial" w:cs="Arial"/>
          <w:sz w:val="24"/>
          <w:szCs w:val="24"/>
        </w:rPr>
        <w:t>Dirigir una nueva generación de organizaciones comprometidas con el desarrollo nuestra ciudad, innovando en las técnicas administrativas más recientes, acordes con la tecnología, aplicando las mejores prácticas de las empresas que son referentes en el mercado</w:t>
      </w:r>
      <w:r w:rsidR="008E17F4">
        <w:rPr>
          <w:rFonts w:ascii="Arial" w:hAnsi="Arial" w:cs="Arial"/>
          <w:sz w:val="24"/>
          <w:szCs w:val="24"/>
        </w:rPr>
        <w:t>”.</w:t>
      </w:r>
      <w:r w:rsidR="00966629" w:rsidRPr="008E17F4">
        <w:rPr>
          <w:rStyle w:val="Refdenotaalpie"/>
          <w:rFonts w:ascii="Arial" w:hAnsi="Arial" w:cs="Arial"/>
          <w:color w:val="C00000"/>
          <w:sz w:val="24"/>
          <w:szCs w:val="24"/>
        </w:rPr>
        <w:footnoteReference w:id="19"/>
      </w:r>
    </w:p>
    <w:p w:rsidR="006B7741" w:rsidRPr="00857AB7" w:rsidRDefault="00DF116E" w:rsidP="00207B18">
      <w:pPr>
        <w:pStyle w:val="Ttulo2"/>
        <w:numPr>
          <w:ilvl w:val="1"/>
          <w:numId w:val="10"/>
        </w:numPr>
        <w:tabs>
          <w:tab w:val="left" w:pos="142"/>
          <w:tab w:val="left" w:pos="993"/>
        </w:tabs>
        <w:spacing w:before="120" w:after="120"/>
        <w:ind w:left="993" w:hanging="851"/>
      </w:pPr>
      <w:bookmarkStart w:id="50" w:name="_Toc353640506"/>
      <w:r w:rsidRPr="00857AB7">
        <w:t>MERCADO</w:t>
      </w:r>
      <w:bookmarkEnd w:id="50"/>
    </w:p>
    <w:p w:rsidR="006B7741" w:rsidRPr="00857AB7" w:rsidRDefault="006B7741" w:rsidP="00207B18">
      <w:pPr>
        <w:pStyle w:val="Ttulo3"/>
        <w:numPr>
          <w:ilvl w:val="2"/>
          <w:numId w:val="10"/>
        </w:numPr>
        <w:tabs>
          <w:tab w:val="left" w:pos="1560"/>
        </w:tabs>
        <w:spacing w:before="120" w:after="120"/>
        <w:ind w:left="1083" w:hanging="657"/>
      </w:pPr>
      <w:bookmarkStart w:id="51" w:name="_Toc353640507"/>
      <w:r w:rsidRPr="00857AB7">
        <w:t>Principales competidores</w:t>
      </w:r>
      <w:bookmarkEnd w:id="51"/>
    </w:p>
    <w:p w:rsidR="00A41D59" w:rsidRPr="00F230AA" w:rsidRDefault="00A41D59" w:rsidP="008E17F4">
      <w:pPr>
        <w:autoSpaceDE w:val="0"/>
        <w:autoSpaceDN w:val="0"/>
        <w:adjustRightInd w:val="0"/>
        <w:spacing w:before="120" w:after="120" w:line="480" w:lineRule="auto"/>
        <w:ind w:left="426"/>
        <w:jc w:val="both"/>
        <w:rPr>
          <w:rFonts w:ascii="Arial" w:hAnsi="Arial" w:cs="Arial"/>
          <w:sz w:val="24"/>
          <w:szCs w:val="24"/>
        </w:rPr>
      </w:pPr>
      <w:r w:rsidRPr="00F230AA">
        <w:rPr>
          <w:rFonts w:ascii="Arial" w:hAnsi="Arial" w:cs="Arial"/>
          <w:sz w:val="24"/>
          <w:szCs w:val="24"/>
        </w:rPr>
        <w:t>El ambiente competitivo del sector en el cual opera la entidad es moderado, existe la posibilidad de entrada de nuevos participantes.</w:t>
      </w:r>
    </w:p>
    <w:p w:rsidR="00307989" w:rsidRPr="00F230AA" w:rsidRDefault="00AD4DF8" w:rsidP="008E17F4">
      <w:pPr>
        <w:autoSpaceDE w:val="0"/>
        <w:autoSpaceDN w:val="0"/>
        <w:adjustRightInd w:val="0"/>
        <w:spacing w:before="120" w:after="120" w:line="480" w:lineRule="auto"/>
        <w:ind w:left="426"/>
        <w:jc w:val="both"/>
        <w:rPr>
          <w:rFonts w:ascii="Arial" w:hAnsi="Arial" w:cs="Arial"/>
          <w:sz w:val="24"/>
          <w:szCs w:val="24"/>
        </w:rPr>
      </w:pPr>
      <w:r w:rsidRPr="00F230AA">
        <w:rPr>
          <w:rFonts w:ascii="Arial" w:hAnsi="Arial" w:cs="Arial"/>
          <w:sz w:val="24"/>
          <w:szCs w:val="24"/>
        </w:rPr>
        <w:t xml:space="preserve">Los principales competidores de </w:t>
      </w:r>
      <w:r w:rsidR="008E17F4">
        <w:rPr>
          <w:rFonts w:ascii="Arial" w:hAnsi="Arial" w:cs="Arial"/>
          <w:sz w:val="24"/>
          <w:szCs w:val="24"/>
        </w:rPr>
        <w:t xml:space="preserve">Casa Textil </w:t>
      </w:r>
      <w:r w:rsidR="00B10826" w:rsidRPr="00F230AA">
        <w:rPr>
          <w:rFonts w:ascii="Arial" w:hAnsi="Arial" w:cs="Arial"/>
          <w:sz w:val="24"/>
          <w:szCs w:val="24"/>
        </w:rPr>
        <w:t>ABC</w:t>
      </w:r>
      <w:r w:rsidRPr="00F230AA">
        <w:rPr>
          <w:rFonts w:ascii="Arial" w:hAnsi="Arial" w:cs="Arial"/>
          <w:sz w:val="24"/>
          <w:szCs w:val="24"/>
        </w:rPr>
        <w:t xml:space="preserve"> S.A. lo conform</w:t>
      </w:r>
      <w:r w:rsidR="00A41D59" w:rsidRPr="00F230AA">
        <w:rPr>
          <w:rFonts w:ascii="Arial" w:hAnsi="Arial" w:cs="Arial"/>
          <w:sz w:val="24"/>
          <w:szCs w:val="24"/>
        </w:rPr>
        <w:t>an l</w:t>
      </w:r>
      <w:r w:rsidR="00057FD3" w:rsidRPr="00F230AA">
        <w:rPr>
          <w:rFonts w:ascii="Arial" w:hAnsi="Arial" w:cs="Arial"/>
          <w:sz w:val="24"/>
          <w:szCs w:val="24"/>
        </w:rPr>
        <w:t>os</w:t>
      </w:r>
      <w:r w:rsidR="00A41D59" w:rsidRPr="00F230AA">
        <w:rPr>
          <w:rFonts w:ascii="Arial" w:hAnsi="Arial" w:cs="Arial"/>
          <w:sz w:val="24"/>
          <w:szCs w:val="24"/>
        </w:rPr>
        <w:t xml:space="preserve"> </w:t>
      </w:r>
      <w:r w:rsidR="00057FD3" w:rsidRPr="00F230AA">
        <w:rPr>
          <w:rFonts w:ascii="Arial" w:hAnsi="Arial" w:cs="Arial"/>
          <w:sz w:val="24"/>
          <w:szCs w:val="24"/>
        </w:rPr>
        <w:t>almacenes</w:t>
      </w:r>
      <w:r w:rsidR="00A41D59" w:rsidRPr="00F230AA">
        <w:rPr>
          <w:rFonts w:ascii="Arial" w:hAnsi="Arial" w:cs="Arial"/>
          <w:sz w:val="24"/>
          <w:szCs w:val="24"/>
        </w:rPr>
        <w:t xml:space="preserve"> que venden telas y ropa </w:t>
      </w:r>
      <w:r w:rsidRPr="00F230AA">
        <w:rPr>
          <w:rFonts w:ascii="Arial" w:hAnsi="Arial" w:cs="Arial"/>
          <w:sz w:val="24"/>
          <w:szCs w:val="24"/>
        </w:rPr>
        <w:t xml:space="preserve">al detalle </w:t>
      </w:r>
      <w:r w:rsidR="00077959" w:rsidRPr="00F230AA">
        <w:rPr>
          <w:rFonts w:ascii="Arial" w:hAnsi="Arial" w:cs="Arial"/>
          <w:sz w:val="24"/>
          <w:szCs w:val="24"/>
        </w:rPr>
        <w:t>como</w:t>
      </w:r>
      <w:r w:rsidR="00A41D59" w:rsidRPr="00F230AA">
        <w:rPr>
          <w:rFonts w:ascii="Arial" w:hAnsi="Arial" w:cs="Arial"/>
          <w:sz w:val="24"/>
          <w:szCs w:val="24"/>
        </w:rPr>
        <w:t>:</w:t>
      </w:r>
      <w:r w:rsidRPr="00F230AA">
        <w:rPr>
          <w:rFonts w:ascii="Arial" w:hAnsi="Arial" w:cs="Arial"/>
          <w:sz w:val="24"/>
          <w:szCs w:val="24"/>
        </w:rPr>
        <w:t xml:space="preserve"> De </w:t>
      </w:r>
      <w:proofErr w:type="spellStart"/>
      <w:r w:rsidRPr="00F230AA">
        <w:rPr>
          <w:rFonts w:ascii="Arial" w:hAnsi="Arial" w:cs="Arial"/>
          <w:sz w:val="24"/>
          <w:szCs w:val="24"/>
        </w:rPr>
        <w:t>Prati</w:t>
      </w:r>
      <w:proofErr w:type="spellEnd"/>
      <w:r w:rsidRPr="00F230AA">
        <w:rPr>
          <w:rFonts w:ascii="Arial" w:hAnsi="Arial" w:cs="Arial"/>
          <w:sz w:val="24"/>
          <w:szCs w:val="24"/>
        </w:rPr>
        <w:t xml:space="preserve">, </w:t>
      </w:r>
      <w:proofErr w:type="spellStart"/>
      <w:r w:rsidRPr="00F230AA">
        <w:rPr>
          <w:rFonts w:ascii="Arial" w:hAnsi="Arial" w:cs="Arial"/>
          <w:sz w:val="24"/>
          <w:szCs w:val="24"/>
        </w:rPr>
        <w:t>Alby</w:t>
      </w:r>
      <w:proofErr w:type="spellEnd"/>
      <w:r w:rsidRPr="00F230AA">
        <w:rPr>
          <w:rFonts w:ascii="Arial" w:hAnsi="Arial" w:cs="Arial"/>
          <w:sz w:val="24"/>
          <w:szCs w:val="24"/>
        </w:rPr>
        <w:t xml:space="preserve"> </w:t>
      </w:r>
      <w:proofErr w:type="spellStart"/>
      <w:r w:rsidRPr="00F230AA">
        <w:rPr>
          <w:rFonts w:ascii="Arial" w:hAnsi="Arial" w:cs="Arial"/>
          <w:sz w:val="24"/>
          <w:szCs w:val="24"/>
        </w:rPr>
        <w:t>Store</w:t>
      </w:r>
      <w:proofErr w:type="spellEnd"/>
      <w:r w:rsidRPr="00F230AA">
        <w:rPr>
          <w:rFonts w:ascii="Arial" w:hAnsi="Arial" w:cs="Arial"/>
          <w:sz w:val="24"/>
          <w:szCs w:val="24"/>
        </w:rPr>
        <w:t xml:space="preserve">, </w:t>
      </w:r>
      <w:r w:rsidR="0028484E" w:rsidRPr="00F230AA">
        <w:rPr>
          <w:rFonts w:ascii="Arial" w:hAnsi="Arial" w:cs="Arial"/>
          <w:sz w:val="24"/>
          <w:szCs w:val="24"/>
        </w:rPr>
        <w:t>Súper</w:t>
      </w:r>
      <w:r w:rsidR="00A41D59" w:rsidRPr="00F230AA">
        <w:rPr>
          <w:rFonts w:ascii="Arial" w:hAnsi="Arial" w:cs="Arial"/>
          <w:sz w:val="24"/>
          <w:szCs w:val="24"/>
        </w:rPr>
        <w:t xml:space="preserve"> Éxito, y demás empresas similares. </w:t>
      </w:r>
      <w:r w:rsidR="00A41D59" w:rsidRPr="00F230AA">
        <w:rPr>
          <w:rFonts w:ascii="Arial" w:hAnsi="Arial" w:cs="Arial"/>
          <w:sz w:val="24"/>
          <w:szCs w:val="24"/>
        </w:rPr>
        <w:tab/>
      </w:r>
      <w:r w:rsidR="00A41D59" w:rsidRPr="00F230AA">
        <w:rPr>
          <w:rFonts w:ascii="Arial" w:hAnsi="Arial" w:cs="Arial"/>
          <w:sz w:val="24"/>
          <w:szCs w:val="24"/>
        </w:rPr>
        <w:tab/>
      </w:r>
    </w:p>
    <w:p w:rsidR="006C7338" w:rsidRPr="00857AB7" w:rsidRDefault="006B7741" w:rsidP="00207B18">
      <w:pPr>
        <w:pStyle w:val="Ttulo3"/>
        <w:numPr>
          <w:ilvl w:val="2"/>
          <w:numId w:val="10"/>
        </w:numPr>
        <w:tabs>
          <w:tab w:val="left" w:pos="1560"/>
        </w:tabs>
        <w:spacing w:before="120" w:after="120"/>
        <w:ind w:left="1083" w:hanging="657"/>
      </w:pPr>
      <w:bookmarkStart w:id="52" w:name="_Toc353640508"/>
      <w:r w:rsidRPr="00857AB7">
        <w:t>Análisis del mercado</w:t>
      </w:r>
      <w:bookmarkEnd w:id="52"/>
    </w:p>
    <w:p w:rsidR="00057FD3" w:rsidRPr="00A22892" w:rsidRDefault="0090632A" w:rsidP="008E17F4">
      <w:pPr>
        <w:spacing w:before="120" w:after="120" w:line="480" w:lineRule="auto"/>
        <w:ind w:left="426"/>
        <w:jc w:val="both"/>
        <w:rPr>
          <w:rFonts w:ascii="Arial" w:hAnsi="Arial" w:cs="Arial"/>
          <w:sz w:val="24"/>
          <w:szCs w:val="24"/>
        </w:rPr>
      </w:pPr>
      <w:r w:rsidRPr="00A22892">
        <w:rPr>
          <w:rFonts w:ascii="Arial" w:hAnsi="Arial" w:cs="Arial"/>
          <w:sz w:val="24"/>
          <w:szCs w:val="24"/>
        </w:rPr>
        <w:t>Casa Textil</w:t>
      </w:r>
      <w:r w:rsidR="00A41D59" w:rsidRPr="00A22892">
        <w:rPr>
          <w:rFonts w:ascii="Arial" w:hAnsi="Arial" w:cs="Arial"/>
          <w:sz w:val="24"/>
          <w:szCs w:val="24"/>
        </w:rPr>
        <w:t xml:space="preserve"> ABC S.A. se encuentra ubicada en un punto estratégico de la ciudad de Guayaquil como es el centro de la misma, donde existe alto movimiento comercial, </w:t>
      </w:r>
      <w:r w:rsidR="00057FD3" w:rsidRPr="00A22892">
        <w:rPr>
          <w:rFonts w:ascii="Arial" w:hAnsi="Arial" w:cs="Arial"/>
          <w:sz w:val="24"/>
          <w:szCs w:val="24"/>
        </w:rPr>
        <w:t>así</w:t>
      </w:r>
      <w:r w:rsidR="00A41D59" w:rsidRPr="00A22892">
        <w:rPr>
          <w:rFonts w:ascii="Arial" w:hAnsi="Arial" w:cs="Arial"/>
          <w:sz w:val="24"/>
          <w:szCs w:val="24"/>
        </w:rPr>
        <w:t xml:space="preserve"> mismo</w:t>
      </w:r>
      <w:r w:rsidR="00057FD3" w:rsidRPr="00A22892">
        <w:rPr>
          <w:rFonts w:ascii="Arial" w:hAnsi="Arial" w:cs="Arial"/>
          <w:sz w:val="24"/>
          <w:szCs w:val="24"/>
        </w:rPr>
        <w:t>,</w:t>
      </w:r>
      <w:r w:rsidR="00A41D59" w:rsidRPr="00A22892">
        <w:rPr>
          <w:rFonts w:ascii="Arial" w:hAnsi="Arial" w:cs="Arial"/>
          <w:sz w:val="24"/>
          <w:szCs w:val="24"/>
        </w:rPr>
        <w:t xml:space="preserve"> donde se encuentran ubicadas otras casas de textiles</w:t>
      </w:r>
      <w:r w:rsidR="00057FD3" w:rsidRPr="00A22892">
        <w:rPr>
          <w:rFonts w:ascii="Arial" w:hAnsi="Arial" w:cs="Arial"/>
          <w:sz w:val="24"/>
          <w:szCs w:val="24"/>
        </w:rPr>
        <w:t xml:space="preserve"> por </w:t>
      </w:r>
      <w:r w:rsidRPr="00A22892">
        <w:rPr>
          <w:rFonts w:ascii="Arial" w:hAnsi="Arial" w:cs="Arial"/>
          <w:sz w:val="24"/>
          <w:szCs w:val="24"/>
        </w:rPr>
        <w:t>ello actualmente</w:t>
      </w:r>
      <w:r w:rsidR="00057FD3" w:rsidRPr="00A22892">
        <w:rPr>
          <w:rFonts w:ascii="Arial" w:hAnsi="Arial" w:cs="Arial"/>
          <w:sz w:val="24"/>
          <w:szCs w:val="24"/>
        </w:rPr>
        <w:t xml:space="preserve"> ejecuta un sistema de ventas que se basa en la pre-venta, ventas al contado y a crédito.</w:t>
      </w:r>
    </w:p>
    <w:p w:rsidR="00A41D59" w:rsidRPr="00A22892" w:rsidRDefault="00057FD3" w:rsidP="008E17F4">
      <w:pPr>
        <w:spacing w:before="120" w:after="120" w:line="480" w:lineRule="auto"/>
        <w:ind w:left="426"/>
        <w:jc w:val="both"/>
        <w:rPr>
          <w:rFonts w:ascii="Arial" w:hAnsi="Arial" w:cs="Arial"/>
          <w:sz w:val="24"/>
          <w:szCs w:val="24"/>
        </w:rPr>
      </w:pPr>
      <w:r w:rsidRPr="00A22892">
        <w:rPr>
          <w:rFonts w:ascii="Arial" w:hAnsi="Arial" w:cs="Arial"/>
          <w:sz w:val="24"/>
          <w:szCs w:val="24"/>
        </w:rPr>
        <w:lastRenderedPageBreak/>
        <w:t xml:space="preserve">La cartera actual </w:t>
      </w:r>
      <w:r w:rsidR="00940E6A" w:rsidRPr="00A22892">
        <w:rPr>
          <w:rFonts w:ascii="Arial" w:hAnsi="Arial" w:cs="Arial"/>
          <w:sz w:val="24"/>
          <w:szCs w:val="24"/>
        </w:rPr>
        <w:t xml:space="preserve">de </w:t>
      </w:r>
      <w:r w:rsidR="008E17F4">
        <w:rPr>
          <w:rFonts w:ascii="Arial" w:hAnsi="Arial" w:cs="Arial"/>
          <w:sz w:val="24"/>
          <w:szCs w:val="24"/>
        </w:rPr>
        <w:t xml:space="preserve">Casa Textil </w:t>
      </w:r>
      <w:r w:rsidR="00940E6A" w:rsidRPr="00A22892">
        <w:rPr>
          <w:rFonts w:ascii="Arial" w:hAnsi="Arial" w:cs="Arial"/>
          <w:sz w:val="24"/>
          <w:szCs w:val="24"/>
        </w:rPr>
        <w:t xml:space="preserve">ABC S.A. </w:t>
      </w:r>
      <w:r w:rsidRPr="00A22892">
        <w:rPr>
          <w:rFonts w:ascii="Arial" w:hAnsi="Arial" w:cs="Arial"/>
          <w:sz w:val="24"/>
          <w:szCs w:val="24"/>
        </w:rPr>
        <w:t xml:space="preserve">cuenta con </w:t>
      </w:r>
      <w:r w:rsidR="00940E6A" w:rsidRPr="00A22892">
        <w:rPr>
          <w:rFonts w:ascii="Arial" w:hAnsi="Arial" w:cs="Arial"/>
          <w:sz w:val="24"/>
          <w:szCs w:val="24"/>
        </w:rPr>
        <w:t>más</w:t>
      </w:r>
      <w:r w:rsidRPr="00A22892">
        <w:rPr>
          <w:rFonts w:ascii="Arial" w:hAnsi="Arial" w:cs="Arial"/>
          <w:sz w:val="24"/>
          <w:szCs w:val="24"/>
        </w:rPr>
        <w:t xml:space="preserve"> de </w:t>
      </w:r>
      <w:r w:rsidR="00940E6A" w:rsidRPr="00A22892">
        <w:rPr>
          <w:rFonts w:ascii="Arial" w:hAnsi="Arial" w:cs="Arial"/>
          <w:sz w:val="24"/>
          <w:szCs w:val="24"/>
        </w:rPr>
        <w:t xml:space="preserve">200 clientes regulares, distribuidos en los siguientes segmentos: personas naturales, pequeños almacenes de telas, casas textiles y talleres textiles. A continuación se presenta el análisis FODA de la entidad:   </w:t>
      </w:r>
      <w:r w:rsidR="00A41D59" w:rsidRPr="00A22892">
        <w:rPr>
          <w:rFonts w:ascii="Arial" w:hAnsi="Arial" w:cs="Arial"/>
          <w:sz w:val="24"/>
          <w:szCs w:val="24"/>
        </w:rPr>
        <w:t xml:space="preserve"> </w:t>
      </w:r>
    </w:p>
    <w:p w:rsidR="000F03C6" w:rsidRDefault="005A6CFE" w:rsidP="008E17F4">
      <w:pPr>
        <w:pStyle w:val="Prrafodelista"/>
        <w:numPr>
          <w:ilvl w:val="0"/>
          <w:numId w:val="11"/>
        </w:numPr>
        <w:autoSpaceDE w:val="0"/>
        <w:autoSpaceDN w:val="0"/>
        <w:adjustRightInd w:val="0"/>
        <w:spacing w:before="120" w:after="120"/>
        <w:ind w:left="993" w:hanging="567"/>
      </w:pPr>
      <w:r w:rsidRPr="00936F8F">
        <w:t>FORTALEZAS</w:t>
      </w:r>
      <w:r w:rsidR="008B3BF4">
        <w:t>.-</w:t>
      </w:r>
      <w:r w:rsidR="00936F8F" w:rsidRPr="00936F8F">
        <w:t xml:space="preserve"> </w:t>
      </w:r>
    </w:p>
    <w:p w:rsidR="005A6CFE" w:rsidRPr="000F03C6" w:rsidRDefault="00B10826" w:rsidP="008E17F4">
      <w:pPr>
        <w:spacing w:before="120" w:after="120" w:line="480" w:lineRule="auto"/>
        <w:ind w:left="426"/>
        <w:jc w:val="both"/>
        <w:rPr>
          <w:rFonts w:ascii="Arial" w:hAnsi="Arial" w:cs="Arial"/>
          <w:sz w:val="24"/>
          <w:szCs w:val="24"/>
        </w:rPr>
      </w:pPr>
      <w:r w:rsidRPr="000F03C6">
        <w:rPr>
          <w:rFonts w:ascii="Arial" w:hAnsi="Arial" w:cs="Arial"/>
          <w:sz w:val="24"/>
          <w:szCs w:val="24"/>
        </w:rPr>
        <w:t>ABC</w:t>
      </w:r>
      <w:r w:rsidR="005A6CFE" w:rsidRPr="000F03C6">
        <w:rPr>
          <w:rFonts w:ascii="Arial" w:hAnsi="Arial" w:cs="Arial"/>
          <w:sz w:val="24"/>
          <w:szCs w:val="24"/>
        </w:rPr>
        <w:t xml:space="preserve"> S.A. </w:t>
      </w:r>
      <w:r w:rsidR="00C0617D" w:rsidRPr="000F03C6">
        <w:rPr>
          <w:rFonts w:ascii="Arial" w:hAnsi="Arial" w:cs="Arial"/>
          <w:sz w:val="24"/>
          <w:szCs w:val="24"/>
        </w:rPr>
        <w:t xml:space="preserve">posee una buena cobertura por parte de los bancos, debido al reconocimiento político de la familia propietaria, la cual siempre está inmersa en los medios </w:t>
      </w:r>
      <w:r w:rsidR="00C54B3F">
        <w:rPr>
          <w:rFonts w:ascii="Arial" w:hAnsi="Arial" w:cs="Arial"/>
          <w:sz w:val="24"/>
          <w:szCs w:val="24"/>
        </w:rPr>
        <w:t>públicos de los que se han beneficiados durante la vida jurídica de la empresa Casa Textil S.A.</w:t>
      </w:r>
    </w:p>
    <w:p w:rsidR="000F03C6" w:rsidRDefault="00C0617D" w:rsidP="008E17F4">
      <w:pPr>
        <w:pStyle w:val="Prrafodelista"/>
        <w:numPr>
          <w:ilvl w:val="0"/>
          <w:numId w:val="11"/>
        </w:numPr>
        <w:autoSpaceDE w:val="0"/>
        <w:autoSpaceDN w:val="0"/>
        <w:adjustRightInd w:val="0"/>
        <w:spacing w:after="120"/>
        <w:ind w:left="993" w:hanging="567"/>
      </w:pPr>
      <w:r w:rsidRPr="00307989">
        <w:t>DEBILIDADES</w:t>
      </w:r>
      <w:r w:rsidR="008B3BF4">
        <w:t>.-</w:t>
      </w:r>
      <w:r w:rsidR="00936F8F">
        <w:t xml:space="preserve"> </w:t>
      </w:r>
    </w:p>
    <w:p w:rsidR="008B3BF4" w:rsidRPr="000F03C6" w:rsidRDefault="00C0617D" w:rsidP="008E17F4">
      <w:pPr>
        <w:autoSpaceDE w:val="0"/>
        <w:autoSpaceDN w:val="0"/>
        <w:adjustRightInd w:val="0"/>
        <w:spacing w:before="120" w:after="120" w:line="480" w:lineRule="auto"/>
        <w:ind w:left="426"/>
        <w:jc w:val="both"/>
        <w:rPr>
          <w:rFonts w:ascii="Arial" w:hAnsi="Arial" w:cs="Arial"/>
          <w:sz w:val="24"/>
          <w:szCs w:val="24"/>
        </w:rPr>
      </w:pPr>
      <w:r w:rsidRPr="000F03C6">
        <w:rPr>
          <w:rFonts w:ascii="Arial" w:hAnsi="Arial" w:cs="Arial"/>
          <w:sz w:val="24"/>
          <w:szCs w:val="24"/>
        </w:rPr>
        <w:t>La administración de la compañía contiene pocos conocimientos de técnicas administrativas de renombre debido a que su dirección y aprendizaje es de tipo empírico que se ha venido formando con los años de existencia de la misma.</w:t>
      </w:r>
    </w:p>
    <w:p w:rsidR="000F03C6" w:rsidRDefault="00C0617D" w:rsidP="00207B18">
      <w:pPr>
        <w:pStyle w:val="Prrafodelista"/>
        <w:numPr>
          <w:ilvl w:val="0"/>
          <w:numId w:val="11"/>
        </w:numPr>
        <w:autoSpaceDE w:val="0"/>
        <w:autoSpaceDN w:val="0"/>
        <w:adjustRightInd w:val="0"/>
        <w:spacing w:before="120" w:after="120"/>
        <w:ind w:left="993" w:hanging="567"/>
      </w:pPr>
      <w:r w:rsidRPr="00307989">
        <w:t>OPORTUNIDADES</w:t>
      </w:r>
      <w:r w:rsidR="008B3BF4">
        <w:t>.-</w:t>
      </w:r>
    </w:p>
    <w:p w:rsidR="00B36849" w:rsidRDefault="00C0617D" w:rsidP="008E17F4">
      <w:pPr>
        <w:autoSpaceDE w:val="0"/>
        <w:autoSpaceDN w:val="0"/>
        <w:adjustRightInd w:val="0"/>
        <w:spacing w:before="120" w:after="120" w:line="480" w:lineRule="auto"/>
        <w:ind w:left="426"/>
        <w:jc w:val="both"/>
        <w:rPr>
          <w:rFonts w:ascii="Arial" w:hAnsi="Arial" w:cs="Arial"/>
          <w:sz w:val="24"/>
          <w:szCs w:val="24"/>
        </w:rPr>
      </w:pPr>
      <w:r w:rsidRPr="000F03C6">
        <w:rPr>
          <w:rFonts w:ascii="Arial" w:hAnsi="Arial" w:cs="Arial"/>
          <w:sz w:val="24"/>
          <w:szCs w:val="24"/>
        </w:rPr>
        <w:t xml:space="preserve">Debido a la poca aplicación de la tecnología de la información, la empresa podría tener una opción de inversión para la automatización de los procesos más comunes en la </w:t>
      </w:r>
      <w:r w:rsidR="008B3BF4" w:rsidRPr="000F03C6">
        <w:rPr>
          <w:rFonts w:ascii="Arial" w:hAnsi="Arial" w:cs="Arial"/>
          <w:sz w:val="24"/>
          <w:szCs w:val="24"/>
        </w:rPr>
        <w:t>empresa. Además</w:t>
      </w:r>
      <w:r w:rsidR="00B36849" w:rsidRPr="000F03C6">
        <w:rPr>
          <w:rFonts w:ascii="Arial" w:hAnsi="Arial" w:cs="Arial"/>
          <w:sz w:val="24"/>
          <w:szCs w:val="24"/>
        </w:rPr>
        <w:t xml:space="preserve"> de adoptar metodologías de administración buscando las mejores prácticas para mejorar el ambiente organizacional.</w:t>
      </w:r>
    </w:p>
    <w:p w:rsidR="008E17F4" w:rsidRPr="000F03C6" w:rsidRDefault="008E17F4" w:rsidP="008E17F4">
      <w:pPr>
        <w:autoSpaceDE w:val="0"/>
        <w:autoSpaceDN w:val="0"/>
        <w:adjustRightInd w:val="0"/>
        <w:spacing w:before="120" w:after="120" w:line="480" w:lineRule="auto"/>
        <w:ind w:left="426"/>
        <w:jc w:val="both"/>
        <w:rPr>
          <w:rFonts w:ascii="Arial" w:hAnsi="Arial" w:cs="Arial"/>
          <w:sz w:val="24"/>
          <w:szCs w:val="24"/>
        </w:rPr>
      </w:pPr>
    </w:p>
    <w:p w:rsidR="000F03C6" w:rsidRDefault="00B36849" w:rsidP="00207B18">
      <w:pPr>
        <w:pStyle w:val="Prrafodelista"/>
        <w:numPr>
          <w:ilvl w:val="0"/>
          <w:numId w:val="11"/>
        </w:numPr>
        <w:autoSpaceDE w:val="0"/>
        <w:autoSpaceDN w:val="0"/>
        <w:adjustRightInd w:val="0"/>
        <w:spacing w:before="120" w:after="120"/>
        <w:ind w:left="993" w:hanging="567"/>
      </w:pPr>
      <w:r w:rsidRPr="00307989">
        <w:lastRenderedPageBreak/>
        <w:t>AMENAZAS</w:t>
      </w:r>
      <w:r w:rsidR="008B3BF4">
        <w:t xml:space="preserve">.- </w:t>
      </w:r>
    </w:p>
    <w:p w:rsidR="00152BEE" w:rsidRPr="000F03C6" w:rsidRDefault="00152BEE" w:rsidP="008E17F4">
      <w:pPr>
        <w:autoSpaceDE w:val="0"/>
        <w:autoSpaceDN w:val="0"/>
        <w:adjustRightInd w:val="0"/>
        <w:spacing w:before="120" w:after="120" w:line="480" w:lineRule="auto"/>
        <w:ind w:left="426"/>
        <w:jc w:val="both"/>
        <w:rPr>
          <w:rFonts w:ascii="Arial" w:hAnsi="Arial" w:cs="Arial"/>
          <w:sz w:val="24"/>
          <w:szCs w:val="24"/>
        </w:rPr>
      </w:pPr>
      <w:r w:rsidRPr="000F03C6">
        <w:rPr>
          <w:rFonts w:ascii="Arial" w:hAnsi="Arial" w:cs="Arial"/>
          <w:sz w:val="24"/>
          <w:szCs w:val="24"/>
        </w:rPr>
        <w:t>Por los permanentes y constantes pagos en el exterior por la nacionalidad de sus proveedores, la empresa se ve vulnerable a los cambios en los impuestos a las salidas de divisas, concluyendo así que un aumento en los impuestos podría ser de significancia en los procesos de la misma.</w:t>
      </w:r>
    </w:p>
    <w:p w:rsidR="006B7741" w:rsidRPr="00857AB7" w:rsidRDefault="006B7741" w:rsidP="00207B18">
      <w:pPr>
        <w:pStyle w:val="Ttulo3"/>
        <w:numPr>
          <w:ilvl w:val="2"/>
          <w:numId w:val="10"/>
        </w:numPr>
        <w:tabs>
          <w:tab w:val="left" w:pos="1560"/>
        </w:tabs>
        <w:spacing w:before="120" w:after="120"/>
        <w:ind w:left="1083" w:hanging="657"/>
      </w:pPr>
      <w:bookmarkStart w:id="53" w:name="_Toc353640509"/>
      <w:r w:rsidRPr="00857AB7">
        <w:t>Regulaciones</w:t>
      </w:r>
      <w:bookmarkEnd w:id="53"/>
      <w:r w:rsidR="00363001" w:rsidRPr="00857AB7">
        <w:t xml:space="preserve"> </w:t>
      </w:r>
    </w:p>
    <w:p w:rsidR="008C69E0" w:rsidRPr="00F230AA" w:rsidRDefault="004644CF" w:rsidP="000850B1">
      <w:pPr>
        <w:autoSpaceDE w:val="0"/>
        <w:autoSpaceDN w:val="0"/>
        <w:adjustRightInd w:val="0"/>
        <w:spacing w:before="120" w:after="120" w:line="480" w:lineRule="auto"/>
        <w:ind w:left="426"/>
        <w:jc w:val="both"/>
        <w:rPr>
          <w:rFonts w:ascii="Arial" w:hAnsi="Arial" w:cs="Arial"/>
          <w:sz w:val="24"/>
          <w:szCs w:val="24"/>
        </w:rPr>
      </w:pPr>
      <w:r w:rsidRPr="00F230AA">
        <w:rPr>
          <w:rFonts w:ascii="Arial" w:hAnsi="Arial" w:cs="Arial"/>
          <w:sz w:val="24"/>
          <w:szCs w:val="24"/>
        </w:rPr>
        <w:t xml:space="preserve">Derechos arancelarios.- </w:t>
      </w:r>
      <w:r w:rsidR="008C69E0" w:rsidRPr="00F230AA">
        <w:rPr>
          <w:rFonts w:ascii="Arial" w:hAnsi="Arial" w:cs="Arial"/>
          <w:sz w:val="24"/>
          <w:szCs w:val="24"/>
        </w:rPr>
        <w:t>Estos están previstos en el arancel de importaciones de mercancías y en el caso del Ecuador es la Nomenclatura Andina (NANDINA) y son aplicables para todas las mercaderías comprendidas en el arancel de importaciones.</w:t>
      </w:r>
    </w:p>
    <w:p w:rsidR="008C69E0" w:rsidRPr="00F230AA" w:rsidRDefault="00F230AA" w:rsidP="000850B1">
      <w:pPr>
        <w:autoSpaceDE w:val="0"/>
        <w:autoSpaceDN w:val="0"/>
        <w:adjustRightInd w:val="0"/>
        <w:spacing w:before="120" w:after="120" w:line="480" w:lineRule="auto"/>
        <w:ind w:left="426"/>
        <w:jc w:val="both"/>
        <w:rPr>
          <w:rFonts w:ascii="Arial" w:hAnsi="Arial" w:cs="Arial"/>
          <w:sz w:val="24"/>
          <w:szCs w:val="24"/>
        </w:rPr>
      </w:pPr>
      <w:r>
        <w:rPr>
          <w:rFonts w:ascii="Arial" w:hAnsi="Arial" w:cs="Arial"/>
          <w:sz w:val="24"/>
          <w:szCs w:val="24"/>
        </w:rPr>
        <w:t>H</w:t>
      </w:r>
      <w:r w:rsidR="008C69E0" w:rsidRPr="00F230AA">
        <w:rPr>
          <w:rFonts w:ascii="Arial" w:hAnsi="Arial" w:cs="Arial"/>
          <w:sz w:val="24"/>
          <w:szCs w:val="24"/>
        </w:rPr>
        <w:t>ay dos tipos de aranceles, los ad</w:t>
      </w:r>
      <w:r>
        <w:rPr>
          <w:rFonts w:ascii="Arial" w:hAnsi="Arial" w:cs="Arial"/>
          <w:sz w:val="24"/>
          <w:szCs w:val="24"/>
        </w:rPr>
        <w:t xml:space="preserve"> </w:t>
      </w:r>
      <w:r w:rsidR="008C69E0" w:rsidRPr="00F230AA">
        <w:rPr>
          <w:rFonts w:ascii="Arial" w:hAnsi="Arial" w:cs="Arial"/>
          <w:sz w:val="24"/>
          <w:szCs w:val="24"/>
        </w:rPr>
        <w:t>-</w:t>
      </w:r>
      <w:r>
        <w:rPr>
          <w:rFonts w:ascii="Arial" w:hAnsi="Arial" w:cs="Arial"/>
          <w:sz w:val="24"/>
          <w:szCs w:val="24"/>
        </w:rPr>
        <w:t xml:space="preserve"> </w:t>
      </w:r>
      <w:proofErr w:type="spellStart"/>
      <w:r w:rsidR="008C69E0" w:rsidRPr="00F230AA">
        <w:rPr>
          <w:rFonts w:ascii="Arial" w:hAnsi="Arial" w:cs="Arial"/>
          <w:sz w:val="24"/>
          <w:szCs w:val="24"/>
        </w:rPr>
        <w:t>valorem</w:t>
      </w:r>
      <w:proofErr w:type="spellEnd"/>
      <w:r w:rsidR="008C69E0" w:rsidRPr="00F230AA">
        <w:rPr>
          <w:rFonts w:ascii="Arial" w:hAnsi="Arial" w:cs="Arial"/>
          <w:sz w:val="24"/>
          <w:szCs w:val="24"/>
        </w:rPr>
        <w:t> y los específicos, de ellos se desprenden otras combinaciones:</w:t>
      </w:r>
    </w:p>
    <w:p w:rsidR="008C69E0" w:rsidRPr="00F230AA" w:rsidRDefault="008C69E0" w:rsidP="000850B1">
      <w:pPr>
        <w:pStyle w:val="Prrafodelista"/>
        <w:numPr>
          <w:ilvl w:val="0"/>
          <w:numId w:val="11"/>
        </w:numPr>
        <w:autoSpaceDE w:val="0"/>
        <w:autoSpaceDN w:val="0"/>
        <w:adjustRightInd w:val="0"/>
        <w:spacing w:before="120" w:after="120"/>
        <w:ind w:left="993" w:hanging="567"/>
      </w:pPr>
      <w:r w:rsidRPr="00F230AA">
        <w:rPr>
          <w:rFonts w:cs="Arial"/>
          <w:szCs w:val="24"/>
        </w:rPr>
        <w:t>Arancel de valor agregado o ad</w:t>
      </w:r>
      <w:r w:rsidR="00F230AA">
        <w:rPr>
          <w:rFonts w:cs="Arial"/>
          <w:szCs w:val="24"/>
        </w:rPr>
        <w:t xml:space="preserve"> </w:t>
      </w:r>
      <w:r w:rsidRPr="00F230AA">
        <w:rPr>
          <w:rFonts w:cs="Arial"/>
          <w:szCs w:val="24"/>
        </w:rPr>
        <w:t>-</w:t>
      </w:r>
      <w:r w:rsidR="00F230AA">
        <w:rPr>
          <w:rFonts w:cs="Arial"/>
          <w:szCs w:val="24"/>
        </w:rPr>
        <w:t xml:space="preserve"> </w:t>
      </w:r>
      <w:proofErr w:type="spellStart"/>
      <w:r w:rsidRPr="00F230AA">
        <w:rPr>
          <w:rFonts w:cs="Arial"/>
          <w:szCs w:val="24"/>
        </w:rPr>
        <w:t>valorem</w:t>
      </w:r>
      <w:proofErr w:type="spellEnd"/>
      <w:r w:rsidRPr="00F230AA">
        <w:rPr>
          <w:rFonts w:cs="Arial"/>
          <w:szCs w:val="24"/>
        </w:rPr>
        <w:t xml:space="preserve"> es el que se calcula sobre un porcentaje del valor </w:t>
      </w:r>
      <w:r w:rsidR="00816FD2">
        <w:rPr>
          <w:rFonts w:cs="Arial"/>
          <w:szCs w:val="24"/>
        </w:rPr>
        <w:t xml:space="preserve">del producto (CIF), Ejemplo: 5% impuesto a la salida de divisas (ISD) </w:t>
      </w:r>
      <w:r w:rsidRPr="00F230AA">
        <w:rPr>
          <w:rFonts w:cs="Arial"/>
          <w:szCs w:val="24"/>
        </w:rPr>
        <w:t xml:space="preserve">del valor </w:t>
      </w:r>
      <w:r w:rsidRPr="00F230AA">
        <w:t>CIF.</w:t>
      </w:r>
    </w:p>
    <w:p w:rsidR="008C69E0" w:rsidRPr="00F230AA" w:rsidRDefault="008C69E0" w:rsidP="000850B1">
      <w:pPr>
        <w:pStyle w:val="Prrafodelista"/>
        <w:numPr>
          <w:ilvl w:val="0"/>
          <w:numId w:val="11"/>
        </w:numPr>
        <w:autoSpaceDE w:val="0"/>
        <w:autoSpaceDN w:val="0"/>
        <w:adjustRightInd w:val="0"/>
        <w:spacing w:before="120" w:after="120"/>
        <w:ind w:left="993" w:hanging="567"/>
      </w:pPr>
      <w:r w:rsidRPr="00F230AA">
        <w:t xml:space="preserve">Arancel específico, se </w:t>
      </w:r>
      <w:r w:rsidR="00D8042C">
        <w:t>calcula con otros tipos de enfoque</w:t>
      </w:r>
      <w:r w:rsidRPr="00F230AA">
        <w:t xml:space="preserve"> como puede ser el peso, por ejemplo USD 5 por cada kilo de </w:t>
      </w:r>
      <w:proofErr w:type="gramStart"/>
      <w:r w:rsidRPr="00F230AA">
        <w:t>ropa .</w:t>
      </w:r>
      <w:proofErr w:type="gramEnd"/>
      <w:r w:rsidRPr="00F230AA">
        <w:t xml:space="preserve"> Es un pago establecido por cada unidad de medida del bien importado.</w:t>
      </w:r>
    </w:p>
    <w:p w:rsidR="008C69E0" w:rsidRPr="00F230AA" w:rsidRDefault="008C69E0" w:rsidP="000850B1">
      <w:pPr>
        <w:pStyle w:val="Prrafodelista"/>
        <w:numPr>
          <w:ilvl w:val="0"/>
          <w:numId w:val="11"/>
        </w:numPr>
        <w:autoSpaceDE w:val="0"/>
        <w:autoSpaceDN w:val="0"/>
        <w:adjustRightInd w:val="0"/>
        <w:spacing w:before="120" w:after="120"/>
        <w:ind w:left="993" w:hanging="567"/>
      </w:pPr>
      <w:r w:rsidRPr="00F230AA">
        <w:t xml:space="preserve">Arancel anti-dumping es un arancel que se aplica a la importación de productos que reciben subvenciones de los países donde se </w:t>
      </w:r>
      <w:r w:rsidRPr="00F230AA">
        <w:lastRenderedPageBreak/>
        <w:t>producen. Estas subvenciones les permiten exportar por debajo del costo de producción.</w:t>
      </w:r>
    </w:p>
    <w:p w:rsidR="00EB4888" w:rsidRPr="00F230AA" w:rsidRDefault="008C69E0" w:rsidP="000850B1">
      <w:pPr>
        <w:pStyle w:val="Prrafodelista"/>
        <w:numPr>
          <w:ilvl w:val="0"/>
          <w:numId w:val="11"/>
        </w:numPr>
        <w:autoSpaceDE w:val="0"/>
        <w:autoSpaceDN w:val="0"/>
        <w:adjustRightInd w:val="0"/>
        <w:spacing w:before="120" w:after="120"/>
        <w:ind w:left="993" w:hanging="567"/>
      </w:pPr>
      <w:r w:rsidRPr="00F230AA">
        <w:t>Arancel mixto es el que está compuesto por un ad-</w:t>
      </w:r>
      <w:proofErr w:type="spellStart"/>
      <w:r w:rsidRPr="00F230AA">
        <w:t>valorem</w:t>
      </w:r>
      <w:proofErr w:type="spellEnd"/>
      <w:r w:rsidRPr="00F230AA">
        <w:t> y un arancel específico que se gravan simultáneamente a la importación.</w:t>
      </w:r>
    </w:p>
    <w:p w:rsidR="008D096F" w:rsidRPr="00857AB7" w:rsidRDefault="008D096F" w:rsidP="00207B18">
      <w:pPr>
        <w:pStyle w:val="Ttulo2"/>
        <w:numPr>
          <w:ilvl w:val="1"/>
          <w:numId w:val="10"/>
        </w:numPr>
        <w:tabs>
          <w:tab w:val="left" w:pos="142"/>
          <w:tab w:val="left" w:pos="993"/>
        </w:tabs>
        <w:spacing w:before="120" w:after="120"/>
        <w:ind w:left="993" w:hanging="851"/>
      </w:pPr>
      <w:bookmarkStart w:id="54" w:name="_Toc353640510"/>
      <w:r w:rsidRPr="00857AB7">
        <w:t>E</w:t>
      </w:r>
      <w:r w:rsidR="00E23AEB" w:rsidRPr="00857AB7">
        <w:t>strategias</w:t>
      </w:r>
      <w:bookmarkEnd w:id="54"/>
    </w:p>
    <w:p w:rsidR="008D096F" w:rsidRPr="00857AB7" w:rsidRDefault="008D096F" w:rsidP="00207B18">
      <w:pPr>
        <w:pStyle w:val="Ttulo3"/>
        <w:numPr>
          <w:ilvl w:val="2"/>
          <w:numId w:val="10"/>
        </w:numPr>
        <w:tabs>
          <w:tab w:val="left" w:pos="1560"/>
        </w:tabs>
        <w:spacing w:before="120" w:after="120"/>
        <w:ind w:left="1083" w:hanging="657"/>
      </w:pPr>
      <w:bookmarkStart w:id="55" w:name="_Toc353640511"/>
      <w:r w:rsidRPr="00857AB7">
        <w:t>Objetivos a corto plazo</w:t>
      </w:r>
      <w:bookmarkEnd w:id="55"/>
    </w:p>
    <w:p w:rsidR="00E3044E" w:rsidRDefault="008D096F" w:rsidP="000850B1">
      <w:pPr>
        <w:pStyle w:val="Prrafodelista"/>
        <w:numPr>
          <w:ilvl w:val="0"/>
          <w:numId w:val="11"/>
        </w:numPr>
        <w:autoSpaceDE w:val="0"/>
        <w:autoSpaceDN w:val="0"/>
        <w:adjustRightInd w:val="0"/>
        <w:spacing w:before="120" w:after="120"/>
        <w:ind w:left="993" w:hanging="567"/>
        <w:rPr>
          <w:lang w:val="es-ES"/>
        </w:rPr>
      </w:pPr>
      <w:r w:rsidRPr="00400263">
        <w:rPr>
          <w:lang w:val="es-ES"/>
        </w:rPr>
        <w:t>Alcanzar la población de clase media-alta como foco de consumo de nuestros produc</w:t>
      </w:r>
      <w:r w:rsidR="00E3044E">
        <w:rPr>
          <w:lang w:val="es-ES"/>
        </w:rPr>
        <w:t>tos en la ciudad de Guayaquil.</w:t>
      </w:r>
    </w:p>
    <w:p w:rsidR="008D096F" w:rsidRPr="00400263" w:rsidRDefault="00E3044E" w:rsidP="000850B1">
      <w:pPr>
        <w:pStyle w:val="Prrafodelista"/>
        <w:numPr>
          <w:ilvl w:val="0"/>
          <w:numId w:val="11"/>
        </w:numPr>
        <w:autoSpaceDE w:val="0"/>
        <w:autoSpaceDN w:val="0"/>
        <w:adjustRightInd w:val="0"/>
        <w:spacing w:before="120" w:after="120"/>
        <w:ind w:left="993" w:hanging="567"/>
        <w:rPr>
          <w:lang w:val="es-ES"/>
        </w:rPr>
      </w:pPr>
      <w:r>
        <w:rPr>
          <w:lang w:val="es-ES"/>
        </w:rPr>
        <w:t>C</w:t>
      </w:r>
      <w:r w:rsidR="008D096F" w:rsidRPr="00400263">
        <w:rPr>
          <w:lang w:val="es-ES"/>
        </w:rPr>
        <w:t>onsolidar los clientes más recurrentes que son reconocidos por la cantidad de crédito que es concedido.</w:t>
      </w:r>
    </w:p>
    <w:p w:rsidR="008D096F" w:rsidRPr="008971B7" w:rsidRDefault="000F03C6" w:rsidP="000850B1">
      <w:pPr>
        <w:pStyle w:val="Prrafodelista"/>
        <w:numPr>
          <w:ilvl w:val="0"/>
          <w:numId w:val="11"/>
        </w:numPr>
        <w:autoSpaceDE w:val="0"/>
        <w:autoSpaceDN w:val="0"/>
        <w:adjustRightInd w:val="0"/>
        <w:spacing w:before="120" w:after="120"/>
        <w:ind w:left="993" w:hanging="567"/>
        <w:rPr>
          <w:lang w:val="es-ES"/>
        </w:rPr>
      </w:pPr>
      <w:r>
        <w:rPr>
          <w:lang w:val="es-ES"/>
        </w:rPr>
        <w:t>Llegar</w:t>
      </w:r>
      <w:r w:rsidR="008D096F" w:rsidRPr="00400263">
        <w:rPr>
          <w:lang w:val="es-ES"/>
        </w:rPr>
        <w:t xml:space="preserve"> la mente de los clientes para que al momento de buscar un lugar donde comprar puedan tener a</w:t>
      </w:r>
      <w:r w:rsidR="00F5497B">
        <w:rPr>
          <w:lang w:val="es-ES"/>
        </w:rPr>
        <w:t xml:space="preserve"> Casa Textil</w:t>
      </w:r>
      <w:r w:rsidR="008D096F" w:rsidRPr="00400263">
        <w:rPr>
          <w:lang w:val="es-ES"/>
        </w:rPr>
        <w:t xml:space="preserve"> </w:t>
      </w:r>
      <w:r w:rsidR="00D31238">
        <w:rPr>
          <w:lang w:val="es-ES"/>
        </w:rPr>
        <w:t>ABC S.A.</w:t>
      </w:r>
      <w:r w:rsidR="008D096F" w:rsidRPr="00400263">
        <w:rPr>
          <w:lang w:val="es-ES"/>
        </w:rPr>
        <w:t xml:space="preserve"> como una de sus más relevantes opciones por demostrar calidad, servicio</w:t>
      </w:r>
      <w:r w:rsidR="00D8042C">
        <w:rPr>
          <w:lang w:val="es-ES"/>
        </w:rPr>
        <w:t xml:space="preserve"> de</w:t>
      </w:r>
      <w:r w:rsidR="008D096F" w:rsidRPr="00400263">
        <w:rPr>
          <w:lang w:val="es-ES"/>
        </w:rPr>
        <w:t xml:space="preserve"> primera mano y por se</w:t>
      </w:r>
      <w:r w:rsidR="00D31238">
        <w:rPr>
          <w:lang w:val="es-ES"/>
        </w:rPr>
        <w:t>r de confianza para el cliente.</w:t>
      </w:r>
    </w:p>
    <w:p w:rsidR="008D096F" w:rsidRPr="00857AB7" w:rsidRDefault="008D096F" w:rsidP="00207B18">
      <w:pPr>
        <w:pStyle w:val="Ttulo3"/>
        <w:numPr>
          <w:ilvl w:val="2"/>
          <w:numId w:val="10"/>
        </w:numPr>
        <w:tabs>
          <w:tab w:val="left" w:pos="1560"/>
        </w:tabs>
        <w:spacing w:before="120" w:after="120"/>
        <w:ind w:left="1083" w:hanging="657"/>
      </w:pPr>
      <w:bookmarkStart w:id="56" w:name="_Toc353640512"/>
      <w:r w:rsidRPr="00857AB7">
        <w:t>Objetivos a largo plazo</w:t>
      </w:r>
      <w:bookmarkEnd w:id="56"/>
    </w:p>
    <w:p w:rsidR="008D096F" w:rsidRPr="004644CF" w:rsidRDefault="008D096F" w:rsidP="000850B1">
      <w:pPr>
        <w:pStyle w:val="Prrafodelista"/>
        <w:numPr>
          <w:ilvl w:val="0"/>
          <w:numId w:val="11"/>
        </w:numPr>
        <w:autoSpaceDE w:val="0"/>
        <w:autoSpaceDN w:val="0"/>
        <w:adjustRightInd w:val="0"/>
        <w:spacing w:before="120" w:after="120"/>
        <w:ind w:left="993" w:hanging="567"/>
        <w:rPr>
          <w:lang w:val="es-ES"/>
        </w:rPr>
      </w:pPr>
      <w:r w:rsidRPr="004644CF">
        <w:rPr>
          <w:lang w:val="es-ES"/>
        </w:rPr>
        <w:t xml:space="preserve">Desarrollar un nuevo tipo de cadena de valor mediante la utilización de tecnologías de primera generación tanto en los escenarios operativos de la compañía como también en los de registro </w:t>
      </w:r>
      <w:r w:rsidR="000F03C6">
        <w:rPr>
          <w:lang w:val="es-ES"/>
        </w:rPr>
        <w:t xml:space="preserve">contable, cumplimiento legal </w:t>
      </w:r>
      <w:r w:rsidRPr="004644CF">
        <w:rPr>
          <w:lang w:val="es-ES"/>
        </w:rPr>
        <w:t>y en la utilización de sistemas de información.</w:t>
      </w:r>
    </w:p>
    <w:p w:rsidR="008D096F" w:rsidRPr="004644CF" w:rsidRDefault="008D096F" w:rsidP="000850B1">
      <w:pPr>
        <w:pStyle w:val="Prrafodelista"/>
        <w:numPr>
          <w:ilvl w:val="0"/>
          <w:numId w:val="11"/>
        </w:numPr>
        <w:autoSpaceDE w:val="0"/>
        <w:autoSpaceDN w:val="0"/>
        <w:adjustRightInd w:val="0"/>
        <w:spacing w:before="120" w:after="120"/>
        <w:ind w:left="993" w:hanging="567"/>
        <w:rPr>
          <w:lang w:val="es-ES"/>
        </w:rPr>
      </w:pPr>
      <w:r w:rsidRPr="004644CF">
        <w:rPr>
          <w:lang w:val="es-ES"/>
        </w:rPr>
        <w:lastRenderedPageBreak/>
        <w:t>Conformar un imperio corporativo con amplia aplicación organizacional fundamentada en el buen trato del cliente interno como del externo, con s</w:t>
      </w:r>
      <w:r w:rsidR="000F03C6">
        <w:rPr>
          <w:lang w:val="es-ES"/>
        </w:rPr>
        <w:t>ó</w:t>
      </w:r>
      <w:r w:rsidRPr="004644CF">
        <w:rPr>
          <w:lang w:val="es-ES"/>
        </w:rPr>
        <w:t>lidas bases morales, motivando siempre al cumplimiento de las buenas prácticas de una sociedad consciente y responsable.</w:t>
      </w:r>
    </w:p>
    <w:p w:rsidR="00E3044E" w:rsidRDefault="008D096F" w:rsidP="000850B1">
      <w:pPr>
        <w:pStyle w:val="Prrafodelista"/>
        <w:numPr>
          <w:ilvl w:val="0"/>
          <w:numId w:val="11"/>
        </w:numPr>
        <w:autoSpaceDE w:val="0"/>
        <w:autoSpaceDN w:val="0"/>
        <w:adjustRightInd w:val="0"/>
        <w:spacing w:before="120" w:after="120"/>
        <w:ind w:left="993" w:hanging="567"/>
        <w:rPr>
          <w:lang w:val="es-ES"/>
        </w:rPr>
      </w:pPr>
      <w:r w:rsidRPr="004644CF">
        <w:rPr>
          <w:lang w:val="es-ES"/>
        </w:rPr>
        <w:t>Maximizar las utilidades trayendo beneficios a los inversionistas representantes y los mandos claves de la compañía</w:t>
      </w:r>
      <w:r w:rsidR="00E3044E">
        <w:rPr>
          <w:lang w:val="es-ES"/>
        </w:rPr>
        <w:t>.</w:t>
      </w:r>
    </w:p>
    <w:p w:rsidR="008D096F" w:rsidRPr="004644CF" w:rsidRDefault="00E3044E" w:rsidP="000850B1">
      <w:pPr>
        <w:pStyle w:val="Prrafodelista"/>
        <w:numPr>
          <w:ilvl w:val="0"/>
          <w:numId w:val="11"/>
        </w:numPr>
        <w:autoSpaceDE w:val="0"/>
        <w:autoSpaceDN w:val="0"/>
        <w:adjustRightInd w:val="0"/>
        <w:spacing w:before="120" w:after="120"/>
        <w:ind w:left="993" w:hanging="567"/>
        <w:rPr>
          <w:lang w:val="es-ES"/>
        </w:rPr>
      </w:pPr>
      <w:r>
        <w:rPr>
          <w:lang w:val="es-ES"/>
        </w:rPr>
        <w:t>M</w:t>
      </w:r>
      <w:r w:rsidR="008D096F" w:rsidRPr="004644CF">
        <w:rPr>
          <w:lang w:val="es-ES"/>
        </w:rPr>
        <w:t>ejorar la calidad de vida de cada uno del pe</w:t>
      </w:r>
      <w:r w:rsidR="000F03C6">
        <w:rPr>
          <w:lang w:val="es-ES"/>
        </w:rPr>
        <w:t>rsonal que labora</w:t>
      </w:r>
      <w:r>
        <w:rPr>
          <w:lang w:val="es-ES"/>
        </w:rPr>
        <w:t>, a</w:t>
      </w:r>
      <w:r w:rsidR="008D096F" w:rsidRPr="004644CF">
        <w:rPr>
          <w:lang w:val="es-ES"/>
        </w:rPr>
        <w:t xml:space="preserve">decuando un mejor ambiente de trabajo con normas de seguridad y conocimiento preventivo en todo tipo de aspecto en lo que se refiere a </w:t>
      </w:r>
      <w:r w:rsidR="00D8042C">
        <w:rPr>
          <w:lang w:val="es-ES"/>
        </w:rPr>
        <w:t xml:space="preserve">una organización del </w:t>
      </w:r>
      <w:r w:rsidR="00110E6C">
        <w:rPr>
          <w:lang w:val="es-ES"/>
        </w:rPr>
        <w:t>último</w:t>
      </w:r>
      <w:r w:rsidR="00D8042C">
        <w:rPr>
          <w:lang w:val="es-ES"/>
        </w:rPr>
        <w:t xml:space="preserve"> siglo.</w:t>
      </w:r>
    </w:p>
    <w:p w:rsidR="006B7741" w:rsidRPr="00857AB7" w:rsidRDefault="006B7741" w:rsidP="00207B18">
      <w:pPr>
        <w:pStyle w:val="Ttulo3"/>
        <w:numPr>
          <w:ilvl w:val="2"/>
          <w:numId w:val="10"/>
        </w:numPr>
        <w:tabs>
          <w:tab w:val="left" w:pos="1560"/>
        </w:tabs>
        <w:spacing w:before="120" w:after="120"/>
        <w:ind w:left="1083" w:hanging="657"/>
      </w:pPr>
      <w:bookmarkStart w:id="57" w:name="_Toc353640513"/>
      <w:r w:rsidRPr="00857AB7">
        <w:t>Estructura organizacional</w:t>
      </w:r>
      <w:bookmarkEnd w:id="57"/>
    </w:p>
    <w:p w:rsidR="006B218F" w:rsidRPr="00857AB7" w:rsidRDefault="00387940" w:rsidP="00207B18">
      <w:pPr>
        <w:pStyle w:val="Ttulo4"/>
        <w:numPr>
          <w:ilvl w:val="3"/>
          <w:numId w:val="10"/>
        </w:numPr>
        <w:tabs>
          <w:tab w:val="left" w:pos="1985"/>
        </w:tabs>
        <w:spacing w:before="120" w:after="120" w:line="360" w:lineRule="auto"/>
        <w:ind w:left="1083" w:hanging="374"/>
        <w:rPr>
          <w:lang w:val="es-ES"/>
        </w:rPr>
      </w:pPr>
      <w:r w:rsidRPr="00857AB7">
        <w:rPr>
          <w:lang w:val="es-ES"/>
        </w:rPr>
        <w:t>Organigrama</w:t>
      </w:r>
    </w:p>
    <w:p w:rsidR="00363001" w:rsidRDefault="00140762" w:rsidP="000850B1">
      <w:pPr>
        <w:pStyle w:val="Prrafodelista"/>
        <w:spacing w:before="120" w:after="120"/>
        <w:rPr>
          <w:lang w:val="es-ES"/>
        </w:rPr>
      </w:pPr>
      <w:r>
        <w:rPr>
          <w:lang w:val="es-ES"/>
        </w:rPr>
        <w:t>La estructura de la entidad de acuerdo al organigrama se puede observar que sus principales departamentos son: Gerencia General, Contabilidad, Cobranzas</w:t>
      </w:r>
      <w:r w:rsidR="005F624F">
        <w:rPr>
          <w:lang w:val="es-ES"/>
        </w:rPr>
        <w:t xml:space="preserve"> y</w:t>
      </w:r>
      <w:r>
        <w:rPr>
          <w:lang w:val="es-ES"/>
        </w:rPr>
        <w:t xml:space="preserve"> Recursos Humanos.</w:t>
      </w:r>
      <w:r w:rsidR="00363001">
        <w:rPr>
          <w:lang w:val="es-ES"/>
        </w:rPr>
        <w:t xml:space="preserve"> </w:t>
      </w:r>
    </w:p>
    <w:p w:rsidR="00A91B5D" w:rsidRPr="003F7F87" w:rsidRDefault="00A91B5D" w:rsidP="000850B1">
      <w:pPr>
        <w:pStyle w:val="Epgrafe"/>
        <w:keepNext/>
        <w:spacing w:before="120" w:after="120"/>
        <w:jc w:val="center"/>
        <w:rPr>
          <w:rFonts w:ascii="Arial" w:hAnsi="Arial" w:cs="Arial"/>
          <w:color w:val="auto"/>
          <w:sz w:val="22"/>
          <w:szCs w:val="22"/>
        </w:rPr>
      </w:pPr>
      <w:bookmarkStart w:id="58" w:name="_Toc352651234"/>
      <w:r w:rsidRPr="003F7F87">
        <w:rPr>
          <w:rFonts w:ascii="Arial" w:hAnsi="Arial" w:cs="Arial"/>
          <w:color w:val="auto"/>
          <w:sz w:val="22"/>
          <w:szCs w:val="22"/>
        </w:rPr>
        <w:lastRenderedPageBreak/>
        <w:t xml:space="preserve">Ilustración </w:t>
      </w:r>
      <w:r w:rsidR="00072013" w:rsidRPr="003F7F87">
        <w:rPr>
          <w:rFonts w:ascii="Arial" w:hAnsi="Arial" w:cs="Arial"/>
          <w:color w:val="auto"/>
          <w:sz w:val="22"/>
          <w:szCs w:val="22"/>
        </w:rPr>
        <w:fldChar w:fldCharType="begin"/>
      </w:r>
      <w:r w:rsidRPr="003F7F87">
        <w:rPr>
          <w:rFonts w:ascii="Arial" w:hAnsi="Arial" w:cs="Arial"/>
          <w:color w:val="auto"/>
          <w:sz w:val="22"/>
          <w:szCs w:val="22"/>
        </w:rPr>
        <w:instrText xml:space="preserve"> SEQ Ilustración \* ARABIC </w:instrText>
      </w:r>
      <w:r w:rsidR="00072013" w:rsidRPr="003F7F87">
        <w:rPr>
          <w:rFonts w:ascii="Arial" w:hAnsi="Arial" w:cs="Arial"/>
          <w:color w:val="auto"/>
          <w:sz w:val="22"/>
          <w:szCs w:val="22"/>
        </w:rPr>
        <w:fldChar w:fldCharType="separate"/>
      </w:r>
      <w:r w:rsidR="002E39BE" w:rsidRPr="003F7F87">
        <w:rPr>
          <w:rFonts w:ascii="Arial" w:hAnsi="Arial" w:cs="Arial"/>
          <w:noProof/>
          <w:color w:val="auto"/>
          <w:sz w:val="22"/>
          <w:szCs w:val="22"/>
        </w:rPr>
        <w:t>2</w:t>
      </w:r>
      <w:r w:rsidR="00072013" w:rsidRPr="003F7F87">
        <w:rPr>
          <w:rFonts w:ascii="Arial" w:hAnsi="Arial" w:cs="Arial"/>
          <w:color w:val="auto"/>
          <w:sz w:val="22"/>
          <w:szCs w:val="22"/>
        </w:rPr>
        <w:fldChar w:fldCharType="end"/>
      </w:r>
      <w:r w:rsidR="000A42C6" w:rsidRPr="003F7F87">
        <w:rPr>
          <w:rFonts w:ascii="Arial" w:hAnsi="Arial" w:cs="Arial"/>
          <w:color w:val="auto"/>
          <w:sz w:val="22"/>
          <w:szCs w:val="22"/>
        </w:rPr>
        <w:t xml:space="preserve"> -</w:t>
      </w:r>
      <w:r w:rsidRPr="003F7F87">
        <w:rPr>
          <w:rFonts w:ascii="Arial" w:hAnsi="Arial" w:cs="Arial"/>
          <w:color w:val="auto"/>
          <w:sz w:val="22"/>
          <w:szCs w:val="22"/>
        </w:rPr>
        <w:t xml:space="preserve"> Organigrama Estructural</w:t>
      </w:r>
      <w:bookmarkEnd w:id="58"/>
    </w:p>
    <w:p w:rsidR="006D1CDD" w:rsidRPr="000850B1" w:rsidRDefault="005F624F" w:rsidP="000850B1">
      <w:pPr>
        <w:pStyle w:val="Prrafodelista"/>
        <w:spacing w:before="120" w:after="120"/>
        <w:jc w:val="center"/>
        <w:rPr>
          <w:sz w:val="22"/>
          <w:lang w:val="es-ES"/>
        </w:rPr>
      </w:pPr>
      <w:r>
        <w:rPr>
          <w:noProof/>
          <w:lang w:eastAsia="es-EC"/>
        </w:rPr>
        <w:drawing>
          <wp:inline distT="0" distB="0" distL="0" distR="0">
            <wp:extent cx="4601966" cy="2565779"/>
            <wp:effectExtent l="19050" t="0" r="8134" b="0"/>
            <wp:docPr id="20" name="19 Imagen" descr="y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y.png"/>
                    <pic:cNvPicPr/>
                  </pic:nvPicPr>
                  <pic:blipFill>
                    <a:blip r:embed="rId13" cstate="print"/>
                    <a:stretch>
                      <a:fillRect/>
                    </a:stretch>
                  </pic:blipFill>
                  <pic:spPr>
                    <a:xfrm>
                      <a:off x="0" y="0"/>
                      <a:ext cx="4601966" cy="2565779"/>
                    </a:xfrm>
                    <a:prstGeom prst="rect">
                      <a:avLst/>
                    </a:prstGeom>
                  </pic:spPr>
                </pic:pic>
              </a:graphicData>
            </a:graphic>
          </wp:inline>
        </w:drawing>
      </w:r>
      <w:r w:rsidR="000850B1" w:rsidRPr="000850B1">
        <w:rPr>
          <w:sz w:val="22"/>
          <w:lang w:val="es-ES"/>
        </w:rPr>
        <w:t>Fuente: Casa Textil ABC S.A.</w:t>
      </w:r>
    </w:p>
    <w:p w:rsidR="001A1FFA" w:rsidRPr="00857AB7" w:rsidRDefault="00400263" w:rsidP="00207B18">
      <w:pPr>
        <w:pStyle w:val="Ttulo3"/>
        <w:numPr>
          <w:ilvl w:val="2"/>
          <w:numId w:val="10"/>
        </w:numPr>
        <w:tabs>
          <w:tab w:val="left" w:pos="1560"/>
        </w:tabs>
        <w:spacing w:before="120" w:after="120"/>
        <w:ind w:left="1083" w:hanging="657"/>
      </w:pPr>
      <w:bookmarkStart w:id="59" w:name="_Toc353640514"/>
      <w:r w:rsidRPr="00857AB7">
        <w:t>Funciones</w:t>
      </w:r>
      <w:r w:rsidR="006B7741" w:rsidRPr="00857AB7">
        <w:t xml:space="preserve"> de cada departamento de la empresa</w:t>
      </w:r>
      <w:bookmarkEnd w:id="59"/>
    </w:p>
    <w:p w:rsidR="00140762" w:rsidRPr="000F03C6" w:rsidRDefault="00140762" w:rsidP="000850B1">
      <w:pPr>
        <w:spacing w:before="120" w:after="120" w:line="480" w:lineRule="auto"/>
        <w:ind w:left="426"/>
        <w:jc w:val="both"/>
        <w:rPr>
          <w:rFonts w:ascii="Arial" w:hAnsi="Arial" w:cs="Arial"/>
          <w:sz w:val="24"/>
          <w:szCs w:val="24"/>
          <w:lang w:val="es-ES"/>
        </w:rPr>
      </w:pPr>
      <w:r w:rsidRPr="000F03C6">
        <w:rPr>
          <w:rFonts w:ascii="Arial" w:hAnsi="Arial" w:cs="Arial"/>
          <w:sz w:val="24"/>
          <w:szCs w:val="24"/>
          <w:lang w:val="es-ES"/>
        </w:rPr>
        <w:t>Geren</w:t>
      </w:r>
      <w:r w:rsidR="000D1169" w:rsidRPr="000F03C6">
        <w:rPr>
          <w:rFonts w:ascii="Arial" w:hAnsi="Arial" w:cs="Arial"/>
          <w:sz w:val="24"/>
          <w:szCs w:val="24"/>
          <w:lang w:val="es-ES"/>
        </w:rPr>
        <w:t>cia</w:t>
      </w:r>
      <w:r w:rsidRPr="000F03C6">
        <w:rPr>
          <w:rFonts w:ascii="Arial" w:hAnsi="Arial" w:cs="Arial"/>
          <w:sz w:val="24"/>
          <w:szCs w:val="24"/>
          <w:lang w:val="es-ES"/>
        </w:rPr>
        <w:t xml:space="preserve"> General:</w:t>
      </w:r>
    </w:p>
    <w:p w:rsidR="00140762" w:rsidRPr="006B218F" w:rsidRDefault="00140762" w:rsidP="000850B1">
      <w:pPr>
        <w:pStyle w:val="Prrafodelista"/>
        <w:numPr>
          <w:ilvl w:val="0"/>
          <w:numId w:val="11"/>
        </w:numPr>
        <w:autoSpaceDE w:val="0"/>
        <w:autoSpaceDN w:val="0"/>
        <w:adjustRightInd w:val="0"/>
        <w:spacing w:before="120" w:after="120"/>
        <w:ind w:left="993" w:hanging="567"/>
        <w:rPr>
          <w:rFonts w:eastAsiaTheme="minorEastAsia"/>
          <w:b/>
          <w:szCs w:val="24"/>
          <w:lang w:val="es-ES"/>
        </w:rPr>
      </w:pPr>
      <w:r w:rsidRPr="006B218F">
        <w:rPr>
          <w:rFonts w:eastAsiaTheme="minorEastAsia"/>
          <w:szCs w:val="24"/>
          <w:lang w:val="es-ES"/>
        </w:rPr>
        <w:t>Ejercer individualmente la representación legal, judicial, y extrajudicial de la compañía.</w:t>
      </w:r>
    </w:p>
    <w:p w:rsidR="00140762" w:rsidRPr="000D1169" w:rsidRDefault="00140762"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6B218F">
        <w:rPr>
          <w:rFonts w:eastAsiaTheme="minorEastAsia"/>
          <w:szCs w:val="24"/>
          <w:lang w:val="es-ES"/>
        </w:rPr>
        <w:t>Dictar el presupuesto de ingresos y gastos.</w:t>
      </w:r>
    </w:p>
    <w:p w:rsidR="00140762" w:rsidRPr="000D1169" w:rsidRDefault="00140762"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6B218F">
        <w:rPr>
          <w:rFonts w:eastAsiaTheme="minorEastAsia"/>
          <w:szCs w:val="24"/>
          <w:lang w:val="es-ES"/>
        </w:rPr>
        <w:t>Manejar los fondos de la sociedad bajo su responsabilidad, abrir, manejar cuentas corrientes y efectuar toda clase de operaciones bancarias, civiles y mercantiles.</w:t>
      </w:r>
    </w:p>
    <w:p w:rsidR="000F03C6" w:rsidRDefault="00140762"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6B218F">
        <w:rPr>
          <w:rFonts w:eastAsiaTheme="minorEastAsia"/>
          <w:szCs w:val="24"/>
          <w:lang w:val="es-ES"/>
        </w:rPr>
        <w:t>Cumplir y hacer cumplir las resoluciones de la junta general de accionistas.</w:t>
      </w:r>
    </w:p>
    <w:p w:rsidR="000850B1" w:rsidRPr="000850B1" w:rsidRDefault="000850B1" w:rsidP="000850B1">
      <w:pPr>
        <w:autoSpaceDE w:val="0"/>
        <w:autoSpaceDN w:val="0"/>
        <w:adjustRightInd w:val="0"/>
        <w:spacing w:before="120" w:after="120"/>
        <w:ind w:left="426"/>
        <w:rPr>
          <w:rFonts w:eastAsiaTheme="minorEastAsia"/>
          <w:szCs w:val="24"/>
          <w:lang w:val="es-ES"/>
        </w:rPr>
      </w:pPr>
    </w:p>
    <w:p w:rsidR="000D1169" w:rsidRPr="000F03C6" w:rsidRDefault="000D1169" w:rsidP="000850B1">
      <w:pPr>
        <w:spacing w:before="120" w:after="120" w:line="480" w:lineRule="auto"/>
        <w:ind w:left="426"/>
        <w:jc w:val="both"/>
        <w:rPr>
          <w:rFonts w:ascii="Arial" w:hAnsi="Arial" w:cs="Arial"/>
          <w:sz w:val="24"/>
          <w:szCs w:val="24"/>
          <w:lang w:val="es-ES"/>
        </w:rPr>
      </w:pPr>
      <w:r w:rsidRPr="000F03C6">
        <w:rPr>
          <w:rFonts w:ascii="Arial" w:hAnsi="Arial" w:cs="Arial"/>
          <w:sz w:val="24"/>
          <w:szCs w:val="24"/>
          <w:lang w:val="es-ES"/>
        </w:rPr>
        <w:lastRenderedPageBreak/>
        <w:t>Contabilidad:</w:t>
      </w:r>
    </w:p>
    <w:p w:rsidR="000D1169" w:rsidRPr="002B5CE3" w:rsidRDefault="000D1169"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2B5CE3">
        <w:rPr>
          <w:rFonts w:eastAsiaTheme="minorEastAsia"/>
          <w:szCs w:val="24"/>
          <w:lang w:val="es-ES"/>
        </w:rPr>
        <w:t>Registrar contablemente las operaciones comerciales que tiene la entidad.</w:t>
      </w:r>
    </w:p>
    <w:p w:rsidR="000D1169" w:rsidRPr="002B5CE3" w:rsidRDefault="000D1169"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2B5CE3">
        <w:rPr>
          <w:rFonts w:eastAsiaTheme="minorEastAsia"/>
          <w:szCs w:val="24"/>
          <w:lang w:val="es-ES"/>
        </w:rPr>
        <w:t>Elaborar los correspondientes estados financieros.</w:t>
      </w:r>
    </w:p>
    <w:p w:rsidR="00A91B5D" w:rsidRPr="000F03C6" w:rsidRDefault="000D1169"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2B5CE3">
        <w:rPr>
          <w:rFonts w:eastAsiaTheme="minorEastAsia"/>
          <w:szCs w:val="24"/>
          <w:lang w:val="es-ES"/>
        </w:rPr>
        <w:t xml:space="preserve">Presentar </w:t>
      </w:r>
      <w:r w:rsidR="009549DE" w:rsidRPr="002B5CE3">
        <w:rPr>
          <w:rFonts w:eastAsiaTheme="minorEastAsia"/>
          <w:szCs w:val="24"/>
          <w:lang w:val="es-ES"/>
        </w:rPr>
        <w:t>mensualmente las obligaciones tributarias que tiene la entidad con el organismo regulador (SRI)</w:t>
      </w:r>
      <w:r w:rsidR="00160D77" w:rsidRPr="002B5CE3">
        <w:rPr>
          <w:rFonts w:eastAsiaTheme="minorEastAsia"/>
          <w:szCs w:val="24"/>
          <w:lang w:val="es-ES"/>
        </w:rPr>
        <w:t>.</w:t>
      </w:r>
    </w:p>
    <w:p w:rsidR="00BA650A" w:rsidRPr="000F03C6" w:rsidRDefault="00737F13" w:rsidP="000850B1">
      <w:pPr>
        <w:spacing w:before="120" w:after="120" w:line="480" w:lineRule="auto"/>
        <w:ind w:left="426"/>
        <w:jc w:val="both"/>
        <w:rPr>
          <w:rFonts w:ascii="Arial" w:hAnsi="Arial" w:cs="Arial"/>
          <w:sz w:val="24"/>
          <w:szCs w:val="24"/>
          <w:lang w:val="es-ES"/>
        </w:rPr>
      </w:pPr>
      <w:r w:rsidRPr="000D1169">
        <w:rPr>
          <w:lang w:val="es-ES"/>
        </w:rPr>
        <w:t xml:space="preserve"> </w:t>
      </w:r>
      <w:r w:rsidR="009549DE" w:rsidRPr="000F03C6">
        <w:rPr>
          <w:rFonts w:ascii="Arial" w:hAnsi="Arial" w:cs="Arial"/>
          <w:sz w:val="24"/>
          <w:szCs w:val="24"/>
          <w:lang w:val="es-ES"/>
        </w:rPr>
        <w:t>Recursos Humanos:</w:t>
      </w:r>
    </w:p>
    <w:p w:rsidR="009549DE" w:rsidRPr="002B5CE3" w:rsidRDefault="009549DE"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2B5CE3">
        <w:rPr>
          <w:rFonts w:eastAsiaTheme="minorEastAsia"/>
          <w:szCs w:val="24"/>
          <w:lang w:val="es-ES"/>
        </w:rPr>
        <w:t>Se encarga de la contratación de nuevo personal.</w:t>
      </w:r>
    </w:p>
    <w:p w:rsidR="009549DE" w:rsidRPr="002B5CE3" w:rsidRDefault="00160D77"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2B5CE3">
        <w:rPr>
          <w:rFonts w:eastAsiaTheme="minorEastAsia"/>
          <w:szCs w:val="24"/>
          <w:lang w:val="es-ES"/>
        </w:rPr>
        <w:t>P</w:t>
      </w:r>
      <w:r w:rsidR="00BA650A" w:rsidRPr="002B5CE3">
        <w:rPr>
          <w:rFonts w:eastAsiaTheme="minorEastAsia"/>
          <w:szCs w:val="24"/>
          <w:lang w:val="es-ES"/>
        </w:rPr>
        <w:t>repara los roles de pagos mensuales, la generación de las plani</w:t>
      </w:r>
      <w:r w:rsidR="009549DE" w:rsidRPr="002B5CE3">
        <w:rPr>
          <w:rFonts w:eastAsiaTheme="minorEastAsia"/>
          <w:szCs w:val="24"/>
          <w:lang w:val="es-ES"/>
        </w:rPr>
        <w:t>llas de aporte al seguro social.</w:t>
      </w:r>
    </w:p>
    <w:p w:rsidR="00857AB7" w:rsidRPr="000850B1" w:rsidRDefault="00160D77"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2B5CE3">
        <w:rPr>
          <w:rFonts w:eastAsiaTheme="minorEastAsia"/>
          <w:szCs w:val="24"/>
          <w:lang w:val="es-ES"/>
        </w:rPr>
        <w:t>E</w:t>
      </w:r>
      <w:r w:rsidR="00BA650A" w:rsidRPr="002B5CE3">
        <w:rPr>
          <w:rFonts w:eastAsiaTheme="minorEastAsia"/>
          <w:szCs w:val="24"/>
          <w:lang w:val="es-ES"/>
        </w:rPr>
        <w:t>labora de los contratos de trabajos, las actas de finiquito</w:t>
      </w:r>
      <w:r w:rsidR="00665596" w:rsidRPr="002B5CE3">
        <w:rPr>
          <w:rFonts w:eastAsiaTheme="minorEastAsia"/>
          <w:szCs w:val="24"/>
          <w:lang w:val="es-ES"/>
        </w:rPr>
        <w:t>, la carga de los contratos y actas al sistema de contratos del ministerio de relaciones laborales.</w:t>
      </w:r>
    </w:p>
    <w:p w:rsidR="00665596" w:rsidRPr="000F03C6" w:rsidRDefault="00160D77" w:rsidP="000850B1">
      <w:pPr>
        <w:spacing w:before="120" w:after="120" w:line="480" w:lineRule="auto"/>
        <w:ind w:left="426"/>
        <w:jc w:val="both"/>
        <w:rPr>
          <w:rFonts w:ascii="Arial" w:hAnsi="Arial" w:cs="Arial"/>
          <w:sz w:val="24"/>
          <w:szCs w:val="24"/>
          <w:lang w:val="es-ES"/>
        </w:rPr>
      </w:pPr>
      <w:r w:rsidRPr="000F03C6">
        <w:rPr>
          <w:rFonts w:ascii="Arial" w:hAnsi="Arial" w:cs="Arial"/>
          <w:sz w:val="24"/>
          <w:szCs w:val="24"/>
          <w:lang w:val="es-ES"/>
        </w:rPr>
        <w:t>Cobranzas:</w:t>
      </w:r>
    </w:p>
    <w:p w:rsidR="00160D77" w:rsidRPr="002B5CE3" w:rsidRDefault="0020050B"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2B5CE3">
        <w:rPr>
          <w:rFonts w:eastAsiaTheme="minorEastAsia"/>
          <w:szCs w:val="24"/>
          <w:lang w:val="es-ES"/>
        </w:rPr>
        <w:t>S</w:t>
      </w:r>
      <w:r w:rsidR="00665596" w:rsidRPr="002B5CE3">
        <w:rPr>
          <w:rFonts w:eastAsiaTheme="minorEastAsia"/>
          <w:szCs w:val="24"/>
          <w:lang w:val="es-ES"/>
        </w:rPr>
        <w:t>e encarga de la gestión de cobro para los clientes qu</w:t>
      </w:r>
      <w:r w:rsidRPr="002B5CE3">
        <w:rPr>
          <w:rFonts w:eastAsiaTheme="minorEastAsia"/>
          <w:szCs w:val="24"/>
          <w:lang w:val="es-ES"/>
        </w:rPr>
        <w:t>e adquieren mercaderías al por mayor.</w:t>
      </w:r>
    </w:p>
    <w:p w:rsidR="00665596" w:rsidRPr="002B5CE3" w:rsidRDefault="0020050B" w:rsidP="000850B1">
      <w:pPr>
        <w:pStyle w:val="Prrafodelista"/>
        <w:numPr>
          <w:ilvl w:val="0"/>
          <w:numId w:val="11"/>
        </w:numPr>
        <w:autoSpaceDE w:val="0"/>
        <w:autoSpaceDN w:val="0"/>
        <w:adjustRightInd w:val="0"/>
        <w:spacing w:before="120" w:after="120"/>
        <w:ind w:left="993" w:hanging="567"/>
        <w:rPr>
          <w:rFonts w:eastAsiaTheme="minorEastAsia"/>
          <w:szCs w:val="24"/>
          <w:lang w:val="es-ES"/>
        </w:rPr>
      </w:pPr>
      <w:r w:rsidRPr="002B5CE3">
        <w:rPr>
          <w:rFonts w:eastAsiaTheme="minorEastAsia"/>
          <w:szCs w:val="24"/>
          <w:lang w:val="es-ES"/>
        </w:rPr>
        <w:t>R</w:t>
      </w:r>
      <w:r w:rsidR="00665596" w:rsidRPr="002B5CE3">
        <w:rPr>
          <w:rFonts w:eastAsiaTheme="minorEastAsia"/>
          <w:szCs w:val="24"/>
          <w:lang w:val="es-ES"/>
        </w:rPr>
        <w:t>ealiza los depósitos en las cuentas de la empresa de los valores abonados por las facturas pendientes de pago.</w:t>
      </w:r>
    </w:p>
    <w:p w:rsidR="00772F3B" w:rsidRPr="00857AB7" w:rsidRDefault="00772F3B" w:rsidP="00207B18">
      <w:pPr>
        <w:pStyle w:val="Ttulo3"/>
        <w:numPr>
          <w:ilvl w:val="2"/>
          <w:numId w:val="10"/>
        </w:numPr>
        <w:tabs>
          <w:tab w:val="left" w:pos="1560"/>
        </w:tabs>
        <w:spacing w:before="120" w:after="120"/>
        <w:ind w:left="1083" w:hanging="657"/>
      </w:pPr>
      <w:bookmarkStart w:id="60" w:name="_Toc353640515"/>
      <w:r w:rsidRPr="00857AB7">
        <w:lastRenderedPageBreak/>
        <w:t>Principales productos</w:t>
      </w:r>
      <w:bookmarkEnd w:id="60"/>
      <w:r w:rsidR="00E2224A" w:rsidRPr="00857AB7">
        <w:t xml:space="preserve"> </w:t>
      </w:r>
    </w:p>
    <w:p w:rsidR="00772F3B" w:rsidRPr="000D368C" w:rsidRDefault="000F03C6" w:rsidP="000850B1">
      <w:pPr>
        <w:autoSpaceDE w:val="0"/>
        <w:autoSpaceDN w:val="0"/>
        <w:adjustRightInd w:val="0"/>
        <w:spacing w:before="120" w:after="120" w:line="480" w:lineRule="auto"/>
        <w:ind w:left="426"/>
        <w:jc w:val="both"/>
        <w:rPr>
          <w:rFonts w:ascii="Arial" w:eastAsiaTheme="minorEastAsia" w:hAnsi="Arial" w:cs="Arial"/>
          <w:sz w:val="24"/>
          <w:szCs w:val="24"/>
          <w:lang w:val="es-ES"/>
        </w:rPr>
      </w:pPr>
      <w:r>
        <w:rPr>
          <w:rFonts w:ascii="Arial" w:eastAsiaTheme="minorEastAsia" w:hAnsi="Arial" w:cs="Arial"/>
          <w:sz w:val="24"/>
          <w:szCs w:val="24"/>
          <w:lang w:val="es-ES"/>
        </w:rPr>
        <w:t xml:space="preserve">Casa Textil </w:t>
      </w:r>
      <w:r w:rsidR="006B218F" w:rsidRPr="000D368C">
        <w:rPr>
          <w:rFonts w:ascii="Arial" w:eastAsiaTheme="minorEastAsia" w:hAnsi="Arial" w:cs="Arial"/>
          <w:sz w:val="24"/>
          <w:szCs w:val="24"/>
          <w:lang w:val="es-ES"/>
        </w:rPr>
        <w:t>ABC</w:t>
      </w:r>
      <w:r w:rsidR="00772F3B" w:rsidRPr="000D368C">
        <w:rPr>
          <w:rFonts w:ascii="Arial" w:eastAsiaTheme="minorEastAsia" w:hAnsi="Arial" w:cs="Arial"/>
          <w:sz w:val="24"/>
          <w:szCs w:val="24"/>
          <w:lang w:val="es-ES"/>
        </w:rPr>
        <w:t xml:space="preserve"> S.A. posee una gran variedad de productos con la que surte los locales partiendo de la matriz.</w:t>
      </w:r>
    </w:p>
    <w:p w:rsidR="00D67AD4" w:rsidRDefault="00772F3B" w:rsidP="000850B1">
      <w:pPr>
        <w:autoSpaceDE w:val="0"/>
        <w:autoSpaceDN w:val="0"/>
        <w:adjustRightInd w:val="0"/>
        <w:spacing w:before="120" w:after="120" w:line="480" w:lineRule="auto"/>
        <w:ind w:left="426"/>
        <w:jc w:val="both"/>
        <w:rPr>
          <w:rFonts w:ascii="Arial" w:eastAsiaTheme="minorEastAsia" w:hAnsi="Arial" w:cs="Arial"/>
          <w:sz w:val="24"/>
          <w:szCs w:val="24"/>
          <w:lang w:val="es-ES"/>
        </w:rPr>
      </w:pPr>
      <w:r w:rsidRPr="000D368C">
        <w:rPr>
          <w:rFonts w:ascii="Arial" w:eastAsiaTheme="minorEastAsia" w:hAnsi="Arial" w:cs="Arial"/>
          <w:sz w:val="24"/>
          <w:szCs w:val="24"/>
          <w:lang w:val="es-ES"/>
        </w:rPr>
        <w:t>Los producto</w:t>
      </w:r>
      <w:r w:rsidR="00536B08" w:rsidRPr="000D368C">
        <w:rPr>
          <w:rFonts w:ascii="Arial" w:eastAsiaTheme="minorEastAsia" w:hAnsi="Arial" w:cs="Arial"/>
          <w:sz w:val="24"/>
          <w:szCs w:val="24"/>
          <w:lang w:val="es-ES"/>
        </w:rPr>
        <w:t>s</w:t>
      </w:r>
      <w:r w:rsidRPr="000D368C">
        <w:rPr>
          <w:rFonts w:ascii="Arial" w:eastAsiaTheme="minorEastAsia" w:hAnsi="Arial" w:cs="Arial"/>
          <w:sz w:val="24"/>
          <w:szCs w:val="24"/>
          <w:lang w:val="es-ES"/>
        </w:rPr>
        <w:t xml:space="preserve"> </w:t>
      </w:r>
      <w:r w:rsidR="00536B08" w:rsidRPr="000D368C">
        <w:rPr>
          <w:rFonts w:ascii="Arial" w:eastAsiaTheme="minorEastAsia" w:hAnsi="Arial" w:cs="Arial"/>
          <w:sz w:val="24"/>
          <w:szCs w:val="24"/>
          <w:lang w:val="es-ES"/>
        </w:rPr>
        <w:t>que</w:t>
      </w:r>
      <w:r w:rsidRPr="000D368C">
        <w:rPr>
          <w:rFonts w:ascii="Arial" w:eastAsiaTheme="minorEastAsia" w:hAnsi="Arial" w:cs="Arial"/>
          <w:sz w:val="24"/>
          <w:szCs w:val="24"/>
          <w:lang w:val="es-ES"/>
        </w:rPr>
        <w:t xml:space="preserve"> la compañía oferta son provenientes de empresas extranjeras y sus marcas registradas y al mismo tiempo comercializadas a nivel mundial.</w:t>
      </w:r>
      <w:r w:rsidR="00A91B5D">
        <w:rPr>
          <w:rFonts w:ascii="Arial" w:eastAsiaTheme="minorEastAsia" w:hAnsi="Arial" w:cs="Arial"/>
          <w:sz w:val="24"/>
          <w:szCs w:val="24"/>
          <w:lang w:val="es-ES"/>
        </w:rPr>
        <w:t xml:space="preserve"> </w:t>
      </w:r>
      <w:r w:rsidR="00536B08" w:rsidRPr="000D368C">
        <w:rPr>
          <w:rFonts w:ascii="Arial" w:eastAsiaTheme="minorEastAsia" w:hAnsi="Arial" w:cs="Arial"/>
          <w:sz w:val="24"/>
          <w:szCs w:val="24"/>
          <w:lang w:val="es-ES"/>
        </w:rPr>
        <w:t>La totalidad de las ventas de textiles y ropa se realizan en el mercado</w:t>
      </w:r>
      <w:r w:rsidR="00946931" w:rsidRPr="000D368C">
        <w:rPr>
          <w:rFonts w:ascii="Arial" w:eastAsiaTheme="minorEastAsia" w:hAnsi="Arial" w:cs="Arial"/>
          <w:sz w:val="24"/>
          <w:szCs w:val="24"/>
          <w:lang w:val="es-ES"/>
        </w:rPr>
        <w:t xml:space="preserve"> </w:t>
      </w:r>
      <w:r w:rsidR="000F03C6">
        <w:rPr>
          <w:rFonts w:ascii="Arial" w:eastAsiaTheme="minorEastAsia" w:hAnsi="Arial" w:cs="Arial"/>
          <w:sz w:val="24"/>
          <w:szCs w:val="24"/>
          <w:lang w:val="es-ES"/>
        </w:rPr>
        <w:t>nacional</w:t>
      </w:r>
      <w:r w:rsidR="00536B08" w:rsidRPr="000D368C">
        <w:rPr>
          <w:rFonts w:ascii="Arial" w:eastAsiaTheme="minorEastAsia" w:hAnsi="Arial" w:cs="Arial"/>
          <w:sz w:val="24"/>
          <w:szCs w:val="24"/>
          <w:lang w:val="es-ES"/>
        </w:rPr>
        <w:t xml:space="preserve"> y el 60% de las mismas son a crédito. </w:t>
      </w:r>
    </w:p>
    <w:p w:rsidR="00A91B5D" w:rsidRDefault="00F91635" w:rsidP="000850B1">
      <w:pPr>
        <w:autoSpaceDE w:val="0"/>
        <w:autoSpaceDN w:val="0"/>
        <w:adjustRightInd w:val="0"/>
        <w:spacing w:before="120" w:after="120" w:line="480" w:lineRule="auto"/>
        <w:ind w:left="426"/>
        <w:jc w:val="both"/>
        <w:rPr>
          <w:rFonts w:ascii="Arial" w:hAnsi="Arial" w:cs="Arial"/>
          <w:sz w:val="24"/>
          <w:szCs w:val="24"/>
        </w:rPr>
      </w:pPr>
      <w:r w:rsidRPr="00F91635">
        <w:rPr>
          <w:rFonts w:ascii="Arial" w:hAnsi="Arial" w:cs="Arial"/>
          <w:sz w:val="24"/>
          <w:szCs w:val="24"/>
        </w:rPr>
        <w:t>La compañía tiene clasificado su inventario</w:t>
      </w:r>
      <w:r>
        <w:rPr>
          <w:rFonts w:ascii="Arial" w:hAnsi="Arial" w:cs="Arial"/>
          <w:sz w:val="24"/>
          <w:szCs w:val="24"/>
        </w:rPr>
        <w:t xml:space="preserve"> mayoritariamente</w:t>
      </w:r>
      <w:r w:rsidRPr="00F91635">
        <w:rPr>
          <w:rFonts w:ascii="Arial" w:hAnsi="Arial" w:cs="Arial"/>
          <w:sz w:val="24"/>
          <w:szCs w:val="24"/>
        </w:rPr>
        <w:t xml:space="preserve"> en dos grandes grupos como son: telas y ropa.</w:t>
      </w:r>
    </w:p>
    <w:p w:rsidR="002E3436" w:rsidRDefault="002E3436" w:rsidP="000850B1">
      <w:pPr>
        <w:autoSpaceDE w:val="0"/>
        <w:autoSpaceDN w:val="0"/>
        <w:adjustRightInd w:val="0"/>
        <w:spacing w:before="120" w:after="120" w:line="480" w:lineRule="auto"/>
        <w:ind w:left="426"/>
        <w:jc w:val="both"/>
        <w:rPr>
          <w:rFonts w:ascii="Arial" w:hAnsi="Arial" w:cs="Arial"/>
          <w:sz w:val="24"/>
          <w:szCs w:val="24"/>
        </w:rPr>
      </w:pPr>
    </w:p>
    <w:p w:rsidR="00A91B5D" w:rsidRPr="003F7F87" w:rsidRDefault="00A91B5D" w:rsidP="002F145E">
      <w:pPr>
        <w:pStyle w:val="Epgrafe"/>
        <w:keepNext/>
        <w:spacing w:before="120"/>
        <w:ind w:left="426"/>
        <w:jc w:val="center"/>
        <w:rPr>
          <w:rFonts w:ascii="Arial" w:hAnsi="Arial" w:cs="Arial"/>
          <w:color w:val="auto"/>
          <w:sz w:val="22"/>
          <w:szCs w:val="22"/>
        </w:rPr>
      </w:pPr>
      <w:bookmarkStart w:id="61" w:name="_Toc352651410"/>
      <w:r w:rsidRPr="003F7F87">
        <w:rPr>
          <w:rFonts w:ascii="Arial" w:hAnsi="Arial" w:cs="Arial"/>
          <w:color w:val="auto"/>
          <w:sz w:val="22"/>
          <w:szCs w:val="22"/>
        </w:rPr>
        <w:t>Gr</w:t>
      </w:r>
      <w:r w:rsidR="003A54BA" w:rsidRPr="003F7F87">
        <w:rPr>
          <w:rFonts w:ascii="Arial" w:hAnsi="Arial" w:cs="Arial"/>
          <w:color w:val="auto"/>
          <w:sz w:val="22"/>
          <w:szCs w:val="22"/>
        </w:rPr>
        <w:t>á</w:t>
      </w:r>
      <w:r w:rsidRPr="003F7F87">
        <w:rPr>
          <w:rFonts w:ascii="Arial" w:hAnsi="Arial" w:cs="Arial"/>
          <w:color w:val="auto"/>
          <w:sz w:val="22"/>
          <w:szCs w:val="22"/>
        </w:rPr>
        <w:t xml:space="preserve">fico </w:t>
      </w:r>
      <w:r w:rsidR="00072013" w:rsidRPr="003F7F87">
        <w:rPr>
          <w:rFonts w:ascii="Arial" w:hAnsi="Arial" w:cs="Arial"/>
          <w:color w:val="auto"/>
          <w:sz w:val="22"/>
          <w:szCs w:val="22"/>
        </w:rPr>
        <w:fldChar w:fldCharType="begin"/>
      </w:r>
      <w:r w:rsidRPr="003F7F87">
        <w:rPr>
          <w:rFonts w:ascii="Arial" w:hAnsi="Arial" w:cs="Arial"/>
          <w:color w:val="auto"/>
          <w:sz w:val="22"/>
          <w:szCs w:val="22"/>
        </w:rPr>
        <w:instrText xml:space="preserve"> SEQ Grafico \* ARABIC </w:instrText>
      </w:r>
      <w:r w:rsidR="00072013" w:rsidRPr="003F7F87">
        <w:rPr>
          <w:rFonts w:ascii="Arial" w:hAnsi="Arial" w:cs="Arial"/>
          <w:color w:val="auto"/>
          <w:sz w:val="22"/>
          <w:szCs w:val="22"/>
        </w:rPr>
        <w:fldChar w:fldCharType="separate"/>
      </w:r>
      <w:r w:rsidR="002E39BE" w:rsidRPr="003F7F87">
        <w:rPr>
          <w:rFonts w:ascii="Arial" w:hAnsi="Arial" w:cs="Arial"/>
          <w:noProof/>
          <w:color w:val="auto"/>
          <w:sz w:val="22"/>
          <w:szCs w:val="22"/>
        </w:rPr>
        <w:t>1</w:t>
      </w:r>
      <w:r w:rsidR="00072013" w:rsidRPr="003F7F87">
        <w:rPr>
          <w:rFonts w:ascii="Arial" w:hAnsi="Arial" w:cs="Arial"/>
          <w:color w:val="auto"/>
          <w:sz w:val="22"/>
          <w:szCs w:val="22"/>
        </w:rPr>
        <w:fldChar w:fldCharType="end"/>
      </w:r>
      <w:r w:rsidRPr="003F7F87">
        <w:rPr>
          <w:rFonts w:ascii="Arial" w:hAnsi="Arial" w:cs="Arial"/>
          <w:color w:val="auto"/>
          <w:sz w:val="22"/>
          <w:szCs w:val="22"/>
        </w:rPr>
        <w:t>- Diagrama de Pastel: Participación en Ingresos por Ventas por la línea de Telas</w:t>
      </w:r>
      <w:bookmarkEnd w:id="61"/>
    </w:p>
    <w:p w:rsidR="000850B1" w:rsidRDefault="00A91B5D" w:rsidP="00A91B5D">
      <w:pPr>
        <w:autoSpaceDE w:val="0"/>
        <w:autoSpaceDN w:val="0"/>
        <w:adjustRightInd w:val="0"/>
        <w:spacing w:before="120" w:after="120" w:line="480" w:lineRule="auto"/>
        <w:ind w:left="426"/>
        <w:jc w:val="center"/>
        <w:rPr>
          <w:rFonts w:ascii="Arial" w:hAnsi="Arial" w:cs="Arial"/>
          <w:lang w:val="es-ES"/>
        </w:rPr>
      </w:pPr>
      <w:r w:rsidRPr="00A91B5D">
        <w:rPr>
          <w:rFonts w:ascii="Arial" w:hAnsi="Arial" w:cs="Arial"/>
          <w:noProof/>
          <w:sz w:val="24"/>
          <w:szCs w:val="24"/>
          <w:lang w:eastAsia="es-EC"/>
        </w:rPr>
        <w:drawing>
          <wp:inline distT="0" distB="0" distL="0" distR="0">
            <wp:extent cx="4802098" cy="2797791"/>
            <wp:effectExtent l="19050" t="0" r="17552" b="2559"/>
            <wp:docPr id="2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1B5D" w:rsidRPr="002E3436" w:rsidRDefault="00A91B5D" w:rsidP="002E3436">
      <w:pPr>
        <w:autoSpaceDE w:val="0"/>
        <w:autoSpaceDN w:val="0"/>
        <w:adjustRightInd w:val="0"/>
        <w:spacing w:before="120" w:after="120" w:line="480" w:lineRule="auto"/>
        <w:ind w:left="426"/>
        <w:jc w:val="center"/>
        <w:rPr>
          <w:rFonts w:ascii="Arial" w:hAnsi="Arial" w:cs="Arial"/>
          <w:sz w:val="24"/>
          <w:szCs w:val="24"/>
        </w:rPr>
      </w:pPr>
      <w:r w:rsidRPr="00A90B5F">
        <w:rPr>
          <w:rFonts w:ascii="Arial" w:hAnsi="Arial" w:cs="Arial"/>
          <w:lang w:val="es-ES"/>
        </w:rPr>
        <w:t xml:space="preserve">Fuente: Casa </w:t>
      </w:r>
      <w:r w:rsidR="002E3436">
        <w:rPr>
          <w:rFonts w:ascii="Arial" w:hAnsi="Arial" w:cs="Arial"/>
          <w:lang w:val="es-ES"/>
        </w:rPr>
        <w:t>Textil</w:t>
      </w:r>
      <w:r w:rsidRPr="00A90B5F">
        <w:rPr>
          <w:rFonts w:ascii="Arial" w:hAnsi="Arial" w:cs="Arial"/>
          <w:lang w:val="es-ES"/>
        </w:rPr>
        <w:t xml:space="preserve"> ABC S.A</w:t>
      </w:r>
      <w:r w:rsidR="002E3436">
        <w:rPr>
          <w:rFonts w:ascii="Arial" w:hAnsi="Arial" w:cs="Arial"/>
          <w:sz w:val="24"/>
          <w:szCs w:val="24"/>
        </w:rPr>
        <w:t>.</w:t>
      </w:r>
    </w:p>
    <w:p w:rsidR="002B5CE3" w:rsidRPr="003F7F87" w:rsidRDefault="002B5CE3" w:rsidP="002F145E">
      <w:pPr>
        <w:pStyle w:val="Epgrafe"/>
        <w:keepNext/>
        <w:spacing w:before="120" w:after="120"/>
        <w:ind w:left="426"/>
        <w:jc w:val="center"/>
        <w:rPr>
          <w:rFonts w:ascii="Arial" w:hAnsi="Arial" w:cs="Arial"/>
          <w:color w:val="auto"/>
          <w:sz w:val="22"/>
          <w:szCs w:val="22"/>
        </w:rPr>
      </w:pPr>
      <w:bookmarkStart w:id="62" w:name="_Toc352651411"/>
      <w:r w:rsidRPr="003F7F87">
        <w:rPr>
          <w:rFonts w:ascii="Arial" w:hAnsi="Arial" w:cs="Arial"/>
          <w:color w:val="auto"/>
          <w:sz w:val="22"/>
          <w:szCs w:val="22"/>
        </w:rPr>
        <w:lastRenderedPageBreak/>
        <w:t>Gr</w:t>
      </w:r>
      <w:r w:rsidR="003A54BA" w:rsidRPr="003F7F87">
        <w:rPr>
          <w:rFonts w:ascii="Arial" w:hAnsi="Arial" w:cs="Arial"/>
          <w:color w:val="auto"/>
          <w:sz w:val="22"/>
          <w:szCs w:val="22"/>
        </w:rPr>
        <w:t>á</w:t>
      </w:r>
      <w:r w:rsidRPr="003F7F87">
        <w:rPr>
          <w:rFonts w:ascii="Arial" w:hAnsi="Arial" w:cs="Arial"/>
          <w:color w:val="auto"/>
          <w:sz w:val="22"/>
          <w:szCs w:val="22"/>
        </w:rPr>
        <w:t xml:space="preserve">fico </w:t>
      </w:r>
      <w:r w:rsidR="00072013" w:rsidRPr="003F7F87">
        <w:rPr>
          <w:rFonts w:ascii="Arial" w:hAnsi="Arial" w:cs="Arial"/>
          <w:color w:val="auto"/>
          <w:sz w:val="22"/>
          <w:szCs w:val="22"/>
        </w:rPr>
        <w:fldChar w:fldCharType="begin"/>
      </w:r>
      <w:r w:rsidRPr="003F7F87">
        <w:rPr>
          <w:rFonts w:ascii="Arial" w:hAnsi="Arial" w:cs="Arial"/>
          <w:color w:val="auto"/>
          <w:sz w:val="22"/>
          <w:szCs w:val="22"/>
        </w:rPr>
        <w:instrText xml:space="preserve"> SEQ Grafico \* ARABIC </w:instrText>
      </w:r>
      <w:r w:rsidR="00072013" w:rsidRPr="003F7F87">
        <w:rPr>
          <w:rFonts w:ascii="Arial" w:hAnsi="Arial" w:cs="Arial"/>
          <w:color w:val="auto"/>
          <w:sz w:val="22"/>
          <w:szCs w:val="22"/>
        </w:rPr>
        <w:fldChar w:fldCharType="separate"/>
      </w:r>
      <w:r w:rsidR="002E39BE" w:rsidRPr="003F7F87">
        <w:rPr>
          <w:rFonts w:ascii="Arial" w:hAnsi="Arial" w:cs="Arial"/>
          <w:noProof/>
          <w:color w:val="auto"/>
          <w:sz w:val="22"/>
          <w:szCs w:val="22"/>
        </w:rPr>
        <w:t>2</w:t>
      </w:r>
      <w:r w:rsidR="00072013" w:rsidRPr="003F7F87">
        <w:rPr>
          <w:rFonts w:ascii="Arial" w:hAnsi="Arial" w:cs="Arial"/>
          <w:color w:val="auto"/>
          <w:sz w:val="22"/>
          <w:szCs w:val="22"/>
        </w:rPr>
        <w:fldChar w:fldCharType="end"/>
      </w:r>
      <w:r w:rsidR="00291AE0" w:rsidRPr="003F7F87">
        <w:rPr>
          <w:rFonts w:ascii="Arial" w:hAnsi="Arial" w:cs="Arial"/>
          <w:color w:val="auto"/>
          <w:sz w:val="22"/>
          <w:szCs w:val="22"/>
        </w:rPr>
        <w:t xml:space="preserve"> - </w:t>
      </w:r>
      <w:r w:rsidRPr="003F7F87">
        <w:rPr>
          <w:rFonts w:ascii="Arial" w:hAnsi="Arial" w:cs="Arial"/>
          <w:color w:val="auto"/>
          <w:sz w:val="22"/>
          <w:szCs w:val="22"/>
        </w:rPr>
        <w:t>Diagrama de Pastel: Participación en Ingresos por Ventas de las principales marcas de línea de ropa</w:t>
      </w:r>
      <w:bookmarkEnd w:id="62"/>
    </w:p>
    <w:p w:rsidR="00A91B5D" w:rsidRDefault="00B47D11" w:rsidP="00A91B5D">
      <w:pPr>
        <w:spacing w:before="120" w:after="120"/>
        <w:ind w:left="360"/>
        <w:jc w:val="center"/>
        <w:rPr>
          <w:lang w:val="es-ES"/>
        </w:rPr>
      </w:pPr>
      <w:r>
        <w:rPr>
          <w:noProof/>
          <w:lang w:eastAsia="es-EC"/>
        </w:rPr>
        <w:drawing>
          <wp:inline distT="0" distB="0" distL="0" distR="0">
            <wp:extent cx="4699578" cy="3070746"/>
            <wp:effectExtent l="19050" t="0" r="24822"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91B5D" w:rsidRPr="00A91B5D">
        <w:rPr>
          <w:rFonts w:ascii="Arial" w:hAnsi="Arial" w:cs="Arial"/>
          <w:lang w:val="es-ES"/>
        </w:rPr>
        <w:t xml:space="preserve"> </w:t>
      </w:r>
      <w:r w:rsidR="00A91B5D" w:rsidRPr="00A90B5F">
        <w:rPr>
          <w:rFonts w:ascii="Arial" w:hAnsi="Arial" w:cs="Arial"/>
          <w:lang w:val="es-ES"/>
        </w:rPr>
        <w:t xml:space="preserve">Fuente: Casa </w:t>
      </w:r>
      <w:r w:rsidR="002E3436">
        <w:rPr>
          <w:rFonts w:ascii="Arial" w:hAnsi="Arial" w:cs="Arial"/>
          <w:lang w:val="es-ES"/>
        </w:rPr>
        <w:t>Textil</w:t>
      </w:r>
      <w:r w:rsidR="00A91B5D" w:rsidRPr="00A90B5F">
        <w:rPr>
          <w:rFonts w:ascii="Arial" w:hAnsi="Arial" w:cs="Arial"/>
          <w:lang w:val="es-ES"/>
        </w:rPr>
        <w:t xml:space="preserve"> ABC S.A</w:t>
      </w:r>
    </w:p>
    <w:p w:rsidR="00A90B5F" w:rsidRPr="002B5CE3" w:rsidRDefault="00A90B5F" w:rsidP="002F145E">
      <w:pPr>
        <w:spacing w:before="120" w:after="120"/>
        <w:ind w:left="360"/>
        <w:jc w:val="center"/>
        <w:rPr>
          <w:lang w:val="es-ES"/>
        </w:rPr>
      </w:pPr>
      <w:r w:rsidRPr="00A90B5F">
        <w:rPr>
          <w:rFonts w:ascii="Arial" w:hAnsi="Arial" w:cs="Arial"/>
          <w:lang w:val="es-ES"/>
        </w:rPr>
        <w:t>.</w:t>
      </w:r>
    </w:p>
    <w:p w:rsidR="00772F3B" w:rsidRPr="002F145E" w:rsidRDefault="00A138CC" w:rsidP="002E3436">
      <w:pPr>
        <w:spacing w:before="120" w:after="120" w:line="480" w:lineRule="auto"/>
        <w:ind w:left="426"/>
        <w:jc w:val="both"/>
        <w:rPr>
          <w:rFonts w:ascii="Arial" w:hAnsi="Arial" w:cs="Arial"/>
          <w:sz w:val="24"/>
          <w:szCs w:val="24"/>
        </w:rPr>
      </w:pPr>
      <w:r w:rsidRPr="002F145E">
        <w:rPr>
          <w:rFonts w:ascii="Arial" w:hAnsi="Arial" w:cs="Arial"/>
          <w:sz w:val="24"/>
          <w:szCs w:val="24"/>
        </w:rPr>
        <w:t>El gr</w:t>
      </w:r>
      <w:r w:rsidR="000D368C" w:rsidRPr="002F145E">
        <w:rPr>
          <w:rFonts w:ascii="Arial" w:hAnsi="Arial" w:cs="Arial"/>
          <w:sz w:val="24"/>
          <w:szCs w:val="24"/>
        </w:rPr>
        <w:t>á</w:t>
      </w:r>
      <w:r w:rsidRPr="002F145E">
        <w:rPr>
          <w:rFonts w:ascii="Arial" w:hAnsi="Arial" w:cs="Arial"/>
          <w:sz w:val="24"/>
          <w:szCs w:val="24"/>
        </w:rPr>
        <w:t>fico 1 muestra las principales marcas de la línea de ropa entre las que más destacan IIM MACLAREN para hombres con el 30% de los ingresos por venta de la misma línea, le sigue la marca JINGO Premium jean que representa el 22% de las ventas por ropa y COZZI Premium jeans con el 15% de esta línea.</w:t>
      </w:r>
    </w:p>
    <w:p w:rsidR="00772F3B" w:rsidRPr="00857AB7" w:rsidRDefault="00772F3B" w:rsidP="00207B18">
      <w:pPr>
        <w:pStyle w:val="Ttulo3"/>
        <w:numPr>
          <w:ilvl w:val="2"/>
          <w:numId w:val="10"/>
        </w:numPr>
        <w:tabs>
          <w:tab w:val="left" w:pos="1560"/>
        </w:tabs>
        <w:spacing w:before="120" w:after="120"/>
        <w:ind w:left="1083" w:hanging="657"/>
      </w:pPr>
      <w:bookmarkStart w:id="63" w:name="_Toc353640516"/>
      <w:r w:rsidRPr="00857AB7">
        <w:t>Principales clientes</w:t>
      </w:r>
      <w:bookmarkEnd w:id="63"/>
    </w:p>
    <w:p w:rsidR="00772F3B" w:rsidRPr="00F91635" w:rsidRDefault="00772F3B" w:rsidP="002E3436">
      <w:pPr>
        <w:autoSpaceDE w:val="0"/>
        <w:autoSpaceDN w:val="0"/>
        <w:adjustRightInd w:val="0"/>
        <w:spacing w:before="120" w:after="120" w:line="480" w:lineRule="auto"/>
        <w:ind w:left="426"/>
        <w:jc w:val="both"/>
        <w:rPr>
          <w:rFonts w:ascii="Arial" w:hAnsi="Arial" w:cs="Arial"/>
          <w:sz w:val="24"/>
          <w:szCs w:val="24"/>
          <w:lang w:val="es-ES"/>
        </w:rPr>
      </w:pPr>
      <w:r w:rsidRPr="00F91635">
        <w:rPr>
          <w:rFonts w:ascii="Arial" w:hAnsi="Arial" w:cs="Arial"/>
          <w:sz w:val="24"/>
          <w:szCs w:val="24"/>
          <w:lang w:val="es-ES"/>
        </w:rPr>
        <w:t xml:space="preserve">Los clientes que acuden a la compañía </w:t>
      </w:r>
      <w:r w:rsidR="002E28AB" w:rsidRPr="00F91635">
        <w:rPr>
          <w:rFonts w:ascii="Arial" w:hAnsi="Arial" w:cs="Arial"/>
          <w:sz w:val="24"/>
          <w:szCs w:val="24"/>
          <w:lang w:val="es-ES"/>
        </w:rPr>
        <w:t>ABC</w:t>
      </w:r>
      <w:r w:rsidRPr="00F91635">
        <w:rPr>
          <w:rFonts w:ascii="Arial" w:hAnsi="Arial" w:cs="Arial"/>
          <w:sz w:val="24"/>
          <w:szCs w:val="24"/>
          <w:lang w:val="es-ES"/>
        </w:rPr>
        <w:t xml:space="preserve"> S.A. son de clase media-alta con un</w:t>
      </w:r>
      <w:r w:rsidR="002F145E">
        <w:rPr>
          <w:rFonts w:ascii="Arial" w:hAnsi="Arial" w:cs="Arial"/>
          <w:sz w:val="24"/>
          <w:szCs w:val="24"/>
          <w:lang w:val="es-ES"/>
        </w:rPr>
        <w:t xml:space="preserve"> poder de adquisición promedio </w:t>
      </w:r>
      <w:r w:rsidRPr="00F91635">
        <w:rPr>
          <w:rFonts w:ascii="Arial" w:hAnsi="Arial" w:cs="Arial"/>
          <w:sz w:val="24"/>
          <w:szCs w:val="24"/>
          <w:lang w:val="es-ES"/>
        </w:rPr>
        <w:t>propio de la sociedad guayaquileña.</w:t>
      </w:r>
    </w:p>
    <w:p w:rsidR="00772F3B" w:rsidRPr="00F91635" w:rsidRDefault="00772F3B" w:rsidP="002E3436">
      <w:pPr>
        <w:autoSpaceDE w:val="0"/>
        <w:autoSpaceDN w:val="0"/>
        <w:adjustRightInd w:val="0"/>
        <w:spacing w:before="120" w:after="120" w:line="480" w:lineRule="auto"/>
        <w:ind w:left="426"/>
        <w:jc w:val="both"/>
        <w:rPr>
          <w:rFonts w:ascii="Arial" w:hAnsi="Arial" w:cs="Arial"/>
          <w:sz w:val="24"/>
          <w:szCs w:val="24"/>
          <w:lang w:val="es-ES"/>
        </w:rPr>
      </w:pPr>
      <w:r w:rsidRPr="00F91635">
        <w:rPr>
          <w:rFonts w:ascii="Arial" w:hAnsi="Arial" w:cs="Arial"/>
          <w:sz w:val="24"/>
          <w:szCs w:val="24"/>
          <w:lang w:val="es-ES"/>
        </w:rPr>
        <w:lastRenderedPageBreak/>
        <w:t xml:space="preserve">Por tipo de productos, los clientes que más acuden a la compra de telas </w:t>
      </w:r>
      <w:r w:rsidR="002E28AB" w:rsidRPr="00F91635">
        <w:rPr>
          <w:rFonts w:ascii="Arial" w:hAnsi="Arial" w:cs="Arial"/>
          <w:sz w:val="24"/>
          <w:szCs w:val="24"/>
          <w:lang w:val="es-ES"/>
        </w:rPr>
        <w:t>son</w:t>
      </w:r>
      <w:r w:rsidRPr="00F91635">
        <w:rPr>
          <w:rFonts w:ascii="Arial" w:hAnsi="Arial" w:cs="Arial"/>
          <w:sz w:val="24"/>
          <w:szCs w:val="24"/>
          <w:lang w:val="es-ES"/>
        </w:rPr>
        <w:t xml:space="preserve"> madres de familia, además personas que buscan vestimenta para uniformes de empresas, y también </w:t>
      </w:r>
      <w:r w:rsidR="00764006" w:rsidRPr="00F91635">
        <w:rPr>
          <w:rFonts w:ascii="Arial" w:hAnsi="Arial" w:cs="Arial"/>
          <w:sz w:val="24"/>
          <w:szCs w:val="24"/>
          <w:lang w:val="es-ES"/>
        </w:rPr>
        <w:t xml:space="preserve">clientes </w:t>
      </w:r>
      <w:r w:rsidRPr="00F91635">
        <w:rPr>
          <w:rFonts w:ascii="Arial" w:hAnsi="Arial" w:cs="Arial"/>
          <w:sz w:val="24"/>
          <w:szCs w:val="24"/>
          <w:lang w:val="es-ES"/>
        </w:rPr>
        <w:t>que buscan productos con fines decorativos.</w:t>
      </w:r>
    </w:p>
    <w:p w:rsidR="00772F3B" w:rsidRPr="00857AB7" w:rsidRDefault="00772F3B" w:rsidP="00207B18">
      <w:pPr>
        <w:pStyle w:val="Ttulo3"/>
        <w:numPr>
          <w:ilvl w:val="2"/>
          <w:numId w:val="10"/>
        </w:numPr>
        <w:tabs>
          <w:tab w:val="left" w:pos="1560"/>
        </w:tabs>
        <w:spacing w:before="120" w:after="120"/>
        <w:ind w:left="1083" w:hanging="657"/>
      </w:pPr>
      <w:bookmarkStart w:id="64" w:name="_Toc353640517"/>
      <w:r w:rsidRPr="00857AB7">
        <w:t>Principales proveedores</w:t>
      </w:r>
      <w:bookmarkEnd w:id="64"/>
    </w:p>
    <w:p w:rsidR="00772F3B" w:rsidRPr="00F91635" w:rsidRDefault="00772F3B" w:rsidP="002E3436">
      <w:pPr>
        <w:autoSpaceDE w:val="0"/>
        <w:autoSpaceDN w:val="0"/>
        <w:adjustRightInd w:val="0"/>
        <w:spacing w:before="120" w:after="120" w:line="480" w:lineRule="auto"/>
        <w:ind w:left="426"/>
        <w:jc w:val="both"/>
        <w:rPr>
          <w:rFonts w:ascii="Arial" w:hAnsi="Arial" w:cs="Arial"/>
          <w:sz w:val="24"/>
          <w:szCs w:val="24"/>
          <w:lang w:val="es-ES"/>
        </w:rPr>
      </w:pPr>
      <w:r w:rsidRPr="00F91635">
        <w:rPr>
          <w:rFonts w:ascii="Arial" w:hAnsi="Arial" w:cs="Arial"/>
          <w:sz w:val="24"/>
          <w:szCs w:val="24"/>
          <w:lang w:val="es-ES"/>
        </w:rPr>
        <w:t xml:space="preserve">El abastecimiento de productos se conforma </w:t>
      </w:r>
      <w:r w:rsidR="00C64FDA" w:rsidRPr="00F91635">
        <w:rPr>
          <w:rFonts w:ascii="Arial" w:hAnsi="Arial" w:cs="Arial"/>
          <w:sz w:val="24"/>
          <w:szCs w:val="24"/>
          <w:lang w:val="es-ES"/>
        </w:rPr>
        <w:t>por</w:t>
      </w:r>
      <w:r w:rsidRPr="00F91635">
        <w:rPr>
          <w:rFonts w:ascii="Arial" w:hAnsi="Arial" w:cs="Arial"/>
          <w:sz w:val="24"/>
          <w:szCs w:val="24"/>
          <w:lang w:val="es-ES"/>
        </w:rPr>
        <w:t xml:space="preserve"> los proveedores nacionales los cuales son todos artesanos calificados.</w:t>
      </w:r>
    </w:p>
    <w:p w:rsidR="00772F3B" w:rsidRPr="00F91635" w:rsidRDefault="00772F3B" w:rsidP="002E3436">
      <w:pPr>
        <w:autoSpaceDE w:val="0"/>
        <w:autoSpaceDN w:val="0"/>
        <w:adjustRightInd w:val="0"/>
        <w:spacing w:before="120" w:after="120" w:line="480" w:lineRule="auto"/>
        <w:ind w:left="426"/>
        <w:jc w:val="both"/>
        <w:rPr>
          <w:rFonts w:ascii="Arial" w:hAnsi="Arial" w:cs="Arial"/>
          <w:sz w:val="24"/>
          <w:szCs w:val="24"/>
          <w:lang w:val="es-ES"/>
        </w:rPr>
      </w:pPr>
      <w:r w:rsidRPr="00F91635">
        <w:rPr>
          <w:rFonts w:ascii="Arial" w:hAnsi="Arial" w:cs="Arial"/>
          <w:sz w:val="24"/>
          <w:szCs w:val="24"/>
          <w:lang w:val="es-ES"/>
        </w:rPr>
        <w:t>La otra fuente de</w:t>
      </w:r>
      <w:r w:rsidR="006B218F" w:rsidRPr="00F91635">
        <w:rPr>
          <w:rFonts w:ascii="Arial" w:hAnsi="Arial" w:cs="Arial"/>
          <w:sz w:val="24"/>
          <w:szCs w:val="24"/>
          <w:lang w:val="es-ES"/>
        </w:rPr>
        <w:t xml:space="preserve"> abastecimiento</w:t>
      </w:r>
      <w:r w:rsidRPr="00F91635">
        <w:rPr>
          <w:rFonts w:ascii="Arial" w:hAnsi="Arial" w:cs="Arial"/>
          <w:sz w:val="24"/>
          <w:szCs w:val="24"/>
          <w:lang w:val="es-ES"/>
        </w:rPr>
        <w:t xml:space="preserve"> son los hipermercados de ropa y empresas textiles que comercializan sus productos co</w:t>
      </w:r>
      <w:r w:rsidR="002F145E">
        <w:rPr>
          <w:rFonts w:ascii="Arial" w:hAnsi="Arial" w:cs="Arial"/>
          <w:sz w:val="24"/>
          <w:szCs w:val="24"/>
          <w:lang w:val="es-ES"/>
        </w:rPr>
        <w:t xml:space="preserve">n países latinos y del Caribe, </w:t>
      </w:r>
      <w:r w:rsidRPr="00F91635">
        <w:rPr>
          <w:rFonts w:ascii="Arial" w:hAnsi="Arial" w:cs="Arial"/>
          <w:sz w:val="24"/>
          <w:szCs w:val="24"/>
          <w:lang w:val="es-ES"/>
        </w:rPr>
        <w:t>los cuales entre otros provienen de la rep</w:t>
      </w:r>
      <w:r w:rsidR="006B218F" w:rsidRPr="00F91635">
        <w:rPr>
          <w:rFonts w:ascii="Arial" w:hAnsi="Arial" w:cs="Arial"/>
          <w:sz w:val="24"/>
          <w:szCs w:val="24"/>
          <w:lang w:val="es-ES"/>
        </w:rPr>
        <w:t>ú</w:t>
      </w:r>
      <w:r w:rsidRPr="00F91635">
        <w:rPr>
          <w:rFonts w:ascii="Arial" w:hAnsi="Arial" w:cs="Arial"/>
          <w:sz w:val="24"/>
          <w:szCs w:val="24"/>
          <w:lang w:val="es-ES"/>
        </w:rPr>
        <w:t>blica de Panam</w:t>
      </w:r>
      <w:r w:rsidR="00C64FDA" w:rsidRPr="00F91635">
        <w:rPr>
          <w:rFonts w:ascii="Arial" w:hAnsi="Arial" w:cs="Arial"/>
          <w:sz w:val="24"/>
          <w:szCs w:val="24"/>
          <w:lang w:val="es-ES"/>
        </w:rPr>
        <w:t>á y se muestran a continuación:</w:t>
      </w:r>
    </w:p>
    <w:p w:rsidR="007D1A92" w:rsidRPr="003F7F87" w:rsidRDefault="00B23AAF" w:rsidP="002F145E">
      <w:pPr>
        <w:pStyle w:val="Epgrafe"/>
        <w:keepNext/>
        <w:spacing w:before="120" w:after="120"/>
        <w:jc w:val="center"/>
        <w:rPr>
          <w:rFonts w:ascii="Arial" w:hAnsi="Arial" w:cs="Arial"/>
          <w:color w:val="auto"/>
          <w:sz w:val="22"/>
          <w:szCs w:val="22"/>
        </w:rPr>
      </w:pPr>
      <w:bookmarkStart w:id="65" w:name="_Toc352651235"/>
      <w:r w:rsidRPr="003F7F87">
        <w:rPr>
          <w:rFonts w:ascii="Arial" w:hAnsi="Arial" w:cs="Arial"/>
          <w:noProof/>
          <w:color w:val="auto"/>
          <w:sz w:val="22"/>
          <w:szCs w:val="22"/>
          <w:lang w:eastAsia="es-EC"/>
        </w:rPr>
        <w:drawing>
          <wp:anchor distT="0" distB="0" distL="114300" distR="114300" simplePos="0" relativeHeight="251721728" behindDoc="1" locked="0" layoutInCell="1" allowOverlap="1">
            <wp:simplePos x="0" y="0"/>
            <wp:positionH relativeFrom="margin">
              <wp:align>center</wp:align>
            </wp:positionH>
            <wp:positionV relativeFrom="margin">
              <wp:posOffset>4483735</wp:posOffset>
            </wp:positionV>
            <wp:extent cx="4029075" cy="2847975"/>
            <wp:effectExtent l="19050" t="19050" r="28575" b="28575"/>
            <wp:wrapTight wrapText="bothSides">
              <wp:wrapPolygon edited="0">
                <wp:start x="-102" y="-144"/>
                <wp:lineTo x="-102" y="21817"/>
                <wp:lineTo x="21753" y="21817"/>
                <wp:lineTo x="21753" y="-144"/>
                <wp:lineTo x="-102" y="-144"/>
              </wp:wrapPolygon>
            </wp:wrapTight>
            <wp:docPr id="25" name="2 Imagen" descr="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t.png"/>
                    <pic:cNvPicPr/>
                  </pic:nvPicPr>
                  <pic:blipFill>
                    <a:blip r:embed="rId16" cstate="print"/>
                    <a:stretch>
                      <a:fillRect/>
                    </a:stretch>
                  </pic:blipFill>
                  <pic:spPr>
                    <a:xfrm>
                      <a:off x="0" y="0"/>
                      <a:ext cx="4029075" cy="2847975"/>
                    </a:xfrm>
                    <a:prstGeom prst="rect">
                      <a:avLst/>
                    </a:prstGeom>
                    <a:ln>
                      <a:solidFill>
                        <a:schemeClr val="tx2">
                          <a:lumMod val="50000"/>
                        </a:schemeClr>
                      </a:solidFill>
                    </a:ln>
                  </pic:spPr>
                </pic:pic>
              </a:graphicData>
            </a:graphic>
          </wp:anchor>
        </w:drawing>
      </w:r>
      <w:r w:rsidR="007D1A92" w:rsidRPr="003F7F87">
        <w:rPr>
          <w:rFonts w:ascii="Arial" w:hAnsi="Arial" w:cs="Arial"/>
          <w:color w:val="auto"/>
          <w:sz w:val="22"/>
          <w:szCs w:val="22"/>
        </w:rPr>
        <w:t xml:space="preserve">Ilustración </w:t>
      </w:r>
      <w:r w:rsidR="00072013" w:rsidRPr="003F7F87">
        <w:rPr>
          <w:rFonts w:ascii="Arial" w:hAnsi="Arial" w:cs="Arial"/>
          <w:color w:val="auto"/>
          <w:sz w:val="22"/>
          <w:szCs w:val="22"/>
        </w:rPr>
        <w:fldChar w:fldCharType="begin"/>
      </w:r>
      <w:r w:rsidR="007D1A92" w:rsidRPr="003F7F87">
        <w:rPr>
          <w:rFonts w:ascii="Arial" w:hAnsi="Arial" w:cs="Arial"/>
          <w:color w:val="auto"/>
          <w:sz w:val="22"/>
          <w:szCs w:val="22"/>
        </w:rPr>
        <w:instrText xml:space="preserve"> SEQ Ilustración \* ARABIC </w:instrText>
      </w:r>
      <w:r w:rsidR="00072013" w:rsidRPr="003F7F87">
        <w:rPr>
          <w:rFonts w:ascii="Arial" w:hAnsi="Arial" w:cs="Arial"/>
          <w:color w:val="auto"/>
          <w:sz w:val="22"/>
          <w:szCs w:val="22"/>
        </w:rPr>
        <w:fldChar w:fldCharType="separate"/>
      </w:r>
      <w:r w:rsidR="002E39BE" w:rsidRPr="003F7F87">
        <w:rPr>
          <w:rFonts w:ascii="Arial" w:hAnsi="Arial" w:cs="Arial"/>
          <w:noProof/>
          <w:color w:val="auto"/>
          <w:sz w:val="22"/>
          <w:szCs w:val="22"/>
        </w:rPr>
        <w:t>3</w:t>
      </w:r>
      <w:r w:rsidR="00072013" w:rsidRPr="003F7F87">
        <w:rPr>
          <w:rFonts w:ascii="Arial" w:hAnsi="Arial" w:cs="Arial"/>
          <w:color w:val="auto"/>
          <w:sz w:val="22"/>
          <w:szCs w:val="22"/>
        </w:rPr>
        <w:fldChar w:fldCharType="end"/>
      </w:r>
      <w:r w:rsidR="007D1A92" w:rsidRPr="003F7F87">
        <w:rPr>
          <w:rFonts w:ascii="Arial" w:hAnsi="Arial" w:cs="Arial"/>
          <w:color w:val="auto"/>
          <w:sz w:val="22"/>
          <w:szCs w:val="22"/>
        </w:rPr>
        <w:t xml:space="preserve"> - Marcas de proveedores no locales</w:t>
      </w:r>
      <w:bookmarkEnd w:id="65"/>
    </w:p>
    <w:p w:rsidR="006B218F" w:rsidRPr="00753253" w:rsidRDefault="006B218F" w:rsidP="00CD585B">
      <w:pPr>
        <w:ind w:left="426"/>
        <w:jc w:val="center"/>
        <w:rPr>
          <w:szCs w:val="24"/>
        </w:rPr>
      </w:pPr>
    </w:p>
    <w:p w:rsidR="002E3436" w:rsidRDefault="002E3436" w:rsidP="007D1A92">
      <w:pPr>
        <w:rPr>
          <w:szCs w:val="24"/>
        </w:rPr>
      </w:pPr>
    </w:p>
    <w:p w:rsidR="002E3436" w:rsidRDefault="002E3436" w:rsidP="002E3436">
      <w:pPr>
        <w:rPr>
          <w:szCs w:val="24"/>
        </w:rPr>
      </w:pPr>
    </w:p>
    <w:p w:rsidR="002E3436" w:rsidRDefault="002E3436" w:rsidP="002E3436">
      <w:pPr>
        <w:rPr>
          <w:szCs w:val="24"/>
        </w:rPr>
      </w:pPr>
    </w:p>
    <w:p w:rsidR="002E3436" w:rsidRDefault="002E3436" w:rsidP="002E3436">
      <w:pPr>
        <w:rPr>
          <w:szCs w:val="24"/>
        </w:rPr>
      </w:pPr>
    </w:p>
    <w:p w:rsidR="002E3436" w:rsidRDefault="002E3436" w:rsidP="002E3436">
      <w:pPr>
        <w:rPr>
          <w:szCs w:val="24"/>
        </w:rPr>
      </w:pPr>
    </w:p>
    <w:p w:rsidR="002E3436" w:rsidRDefault="002E3436" w:rsidP="002E3436">
      <w:pPr>
        <w:rPr>
          <w:szCs w:val="24"/>
        </w:rPr>
      </w:pPr>
    </w:p>
    <w:p w:rsidR="002E3436" w:rsidRDefault="002E3436" w:rsidP="002E3436">
      <w:pPr>
        <w:rPr>
          <w:szCs w:val="24"/>
        </w:rPr>
      </w:pPr>
    </w:p>
    <w:p w:rsidR="002E3436" w:rsidRDefault="002E3436" w:rsidP="002E3436">
      <w:pPr>
        <w:rPr>
          <w:szCs w:val="24"/>
        </w:rPr>
      </w:pPr>
    </w:p>
    <w:p w:rsidR="000A1C03" w:rsidRPr="002E3436" w:rsidRDefault="002E3436" w:rsidP="00B23AAF">
      <w:pPr>
        <w:jc w:val="center"/>
        <w:rPr>
          <w:szCs w:val="24"/>
        </w:rPr>
      </w:pPr>
      <w:r>
        <w:rPr>
          <w:szCs w:val="24"/>
        </w:rPr>
        <w:t>Fuente: Casa Textil ABC S</w:t>
      </w:r>
    </w:p>
    <w:p w:rsidR="00772F3B" w:rsidRPr="00857AB7" w:rsidRDefault="00772F3B" w:rsidP="00207B18">
      <w:pPr>
        <w:pStyle w:val="Ttulo3"/>
        <w:numPr>
          <w:ilvl w:val="2"/>
          <w:numId w:val="10"/>
        </w:numPr>
        <w:tabs>
          <w:tab w:val="left" w:pos="1560"/>
        </w:tabs>
        <w:spacing w:before="120" w:after="120"/>
        <w:ind w:left="1083" w:hanging="657"/>
      </w:pPr>
      <w:bookmarkStart w:id="66" w:name="_Toc353640518"/>
      <w:r w:rsidRPr="00857AB7">
        <w:lastRenderedPageBreak/>
        <w:t>Cadena de abastecimiento</w:t>
      </w:r>
      <w:bookmarkEnd w:id="66"/>
    </w:p>
    <w:p w:rsidR="00FB28B8" w:rsidRDefault="00764006" w:rsidP="00B23AAF">
      <w:pPr>
        <w:spacing w:before="120" w:after="120" w:line="480" w:lineRule="auto"/>
        <w:ind w:left="426"/>
        <w:jc w:val="both"/>
        <w:rPr>
          <w:rFonts w:ascii="Arial" w:hAnsi="Arial" w:cs="Arial"/>
          <w:sz w:val="24"/>
          <w:szCs w:val="24"/>
        </w:rPr>
      </w:pPr>
      <w:r w:rsidRPr="002F145E">
        <w:rPr>
          <w:rFonts w:ascii="Arial" w:hAnsi="Arial" w:cs="Arial"/>
          <w:sz w:val="24"/>
          <w:szCs w:val="24"/>
        </w:rPr>
        <w:t>Como se explicó ABC S.A. es una compañía que tiene proveedores locales y en el exterior</w:t>
      </w:r>
      <w:r w:rsidR="00857DDD" w:rsidRPr="002F145E">
        <w:rPr>
          <w:rFonts w:ascii="Arial" w:hAnsi="Arial" w:cs="Arial"/>
          <w:sz w:val="24"/>
          <w:szCs w:val="24"/>
        </w:rPr>
        <w:t xml:space="preserve">, por lo tanto la compañía tiene que importar productos de sus relacionadas para poder </w:t>
      </w:r>
      <w:r w:rsidR="00C00542" w:rsidRPr="002F145E">
        <w:rPr>
          <w:rFonts w:ascii="Arial" w:hAnsi="Arial" w:cs="Arial"/>
          <w:sz w:val="24"/>
          <w:szCs w:val="24"/>
        </w:rPr>
        <w:t>satisfacer</w:t>
      </w:r>
      <w:r w:rsidR="00857DDD" w:rsidRPr="002F145E">
        <w:rPr>
          <w:rFonts w:ascii="Arial" w:hAnsi="Arial" w:cs="Arial"/>
          <w:sz w:val="24"/>
          <w:szCs w:val="24"/>
        </w:rPr>
        <w:t xml:space="preserve"> la demanda. En el siguiente grafico se muestra el abastecimiento y distribución de </w:t>
      </w:r>
      <w:r w:rsidR="00AC5E7C" w:rsidRPr="002F145E">
        <w:rPr>
          <w:rFonts w:ascii="Arial" w:hAnsi="Arial" w:cs="Arial"/>
          <w:sz w:val="24"/>
          <w:szCs w:val="24"/>
        </w:rPr>
        <w:t>productos</w:t>
      </w:r>
      <w:r w:rsidR="00857DDD" w:rsidRPr="002F145E">
        <w:rPr>
          <w:rFonts w:ascii="Arial" w:hAnsi="Arial" w:cs="Arial"/>
          <w:sz w:val="24"/>
          <w:szCs w:val="24"/>
        </w:rPr>
        <w:t xml:space="preserve"> de ABC S.A.</w:t>
      </w:r>
    </w:p>
    <w:p w:rsidR="00B23AAF" w:rsidRPr="002F145E" w:rsidRDefault="00B23AAF" w:rsidP="00B23AAF">
      <w:pPr>
        <w:spacing w:before="120" w:after="120" w:line="480" w:lineRule="auto"/>
        <w:ind w:left="426"/>
        <w:jc w:val="both"/>
        <w:rPr>
          <w:rFonts w:ascii="Arial" w:hAnsi="Arial" w:cs="Arial"/>
          <w:sz w:val="24"/>
          <w:szCs w:val="24"/>
        </w:rPr>
      </w:pPr>
    </w:p>
    <w:p w:rsidR="007D1A92" w:rsidRPr="003F7F87" w:rsidRDefault="007D1A92" w:rsidP="002F145E">
      <w:pPr>
        <w:pStyle w:val="Epgrafe"/>
        <w:keepNext/>
        <w:spacing w:before="120" w:after="120"/>
        <w:jc w:val="center"/>
        <w:rPr>
          <w:rFonts w:ascii="Arial" w:hAnsi="Arial" w:cs="Arial"/>
          <w:color w:val="auto"/>
          <w:sz w:val="22"/>
          <w:szCs w:val="22"/>
        </w:rPr>
      </w:pPr>
      <w:bookmarkStart w:id="67" w:name="_Toc352651236"/>
      <w:r w:rsidRPr="003F7F87">
        <w:rPr>
          <w:rFonts w:ascii="Arial" w:hAnsi="Arial" w:cs="Arial"/>
          <w:color w:val="auto"/>
          <w:sz w:val="22"/>
          <w:szCs w:val="22"/>
        </w:rPr>
        <w:t xml:space="preserve">Ilustración </w:t>
      </w:r>
      <w:r w:rsidR="00072013" w:rsidRPr="003F7F87">
        <w:rPr>
          <w:rFonts w:ascii="Arial" w:hAnsi="Arial" w:cs="Arial"/>
          <w:color w:val="auto"/>
          <w:sz w:val="22"/>
          <w:szCs w:val="22"/>
        </w:rPr>
        <w:fldChar w:fldCharType="begin"/>
      </w:r>
      <w:r w:rsidRPr="003F7F87">
        <w:rPr>
          <w:rFonts w:ascii="Arial" w:hAnsi="Arial" w:cs="Arial"/>
          <w:color w:val="auto"/>
          <w:sz w:val="22"/>
          <w:szCs w:val="22"/>
        </w:rPr>
        <w:instrText xml:space="preserve"> SEQ Ilustración \* ARABIC </w:instrText>
      </w:r>
      <w:r w:rsidR="00072013" w:rsidRPr="003F7F87">
        <w:rPr>
          <w:rFonts w:ascii="Arial" w:hAnsi="Arial" w:cs="Arial"/>
          <w:color w:val="auto"/>
          <w:sz w:val="22"/>
          <w:szCs w:val="22"/>
        </w:rPr>
        <w:fldChar w:fldCharType="separate"/>
      </w:r>
      <w:r w:rsidR="002E39BE" w:rsidRPr="003F7F87">
        <w:rPr>
          <w:rFonts w:ascii="Arial" w:hAnsi="Arial" w:cs="Arial"/>
          <w:noProof/>
          <w:color w:val="auto"/>
          <w:sz w:val="22"/>
          <w:szCs w:val="22"/>
        </w:rPr>
        <w:t>4</w:t>
      </w:r>
      <w:r w:rsidR="00072013" w:rsidRPr="003F7F87">
        <w:rPr>
          <w:rFonts w:ascii="Arial" w:hAnsi="Arial" w:cs="Arial"/>
          <w:color w:val="auto"/>
          <w:sz w:val="22"/>
          <w:szCs w:val="22"/>
        </w:rPr>
        <w:fldChar w:fldCharType="end"/>
      </w:r>
      <w:r w:rsidRPr="003F7F87">
        <w:rPr>
          <w:rFonts w:ascii="Arial" w:hAnsi="Arial" w:cs="Arial"/>
          <w:color w:val="auto"/>
          <w:sz w:val="22"/>
          <w:szCs w:val="22"/>
        </w:rPr>
        <w:t xml:space="preserve"> - Abastecimiento y Distribución de productos de ABC S.A.</w:t>
      </w:r>
      <w:bookmarkEnd w:id="67"/>
    </w:p>
    <w:p w:rsidR="000E672D" w:rsidRDefault="00110E6C" w:rsidP="007D1A92">
      <w:pPr>
        <w:pStyle w:val="Prrafodelista"/>
        <w:ind w:left="426"/>
        <w:jc w:val="center"/>
      </w:pPr>
      <w:r>
        <w:rPr>
          <w:noProof/>
          <w:lang w:eastAsia="es-EC"/>
        </w:rPr>
        <w:drawing>
          <wp:anchor distT="0" distB="0" distL="114300" distR="114300" simplePos="0" relativeHeight="251732992" behindDoc="1" locked="0" layoutInCell="1" allowOverlap="1">
            <wp:simplePos x="0" y="0"/>
            <wp:positionH relativeFrom="margin">
              <wp:align>center</wp:align>
            </wp:positionH>
            <wp:positionV relativeFrom="margin">
              <wp:posOffset>3065145</wp:posOffset>
            </wp:positionV>
            <wp:extent cx="3971925" cy="3400425"/>
            <wp:effectExtent l="19050" t="0" r="9525" b="0"/>
            <wp:wrapTight wrapText="bothSides">
              <wp:wrapPolygon edited="0">
                <wp:start x="-104" y="0"/>
                <wp:lineTo x="-104" y="21539"/>
                <wp:lineTo x="21652" y="21539"/>
                <wp:lineTo x="21652" y="0"/>
                <wp:lineTo x="-104" y="0"/>
              </wp:wrapPolygon>
            </wp:wrapTight>
            <wp:docPr id="3" name="2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7" cstate="print"/>
                    <a:stretch>
                      <a:fillRect/>
                    </a:stretch>
                  </pic:blipFill>
                  <pic:spPr>
                    <a:xfrm>
                      <a:off x="0" y="0"/>
                      <a:ext cx="3971925" cy="3400425"/>
                    </a:xfrm>
                    <a:prstGeom prst="rect">
                      <a:avLst/>
                    </a:prstGeom>
                  </pic:spPr>
                </pic:pic>
              </a:graphicData>
            </a:graphic>
          </wp:anchor>
        </w:drawing>
      </w:r>
    </w:p>
    <w:p w:rsidR="000E672D" w:rsidRPr="00764006" w:rsidRDefault="000E672D" w:rsidP="00C00542">
      <w:pPr>
        <w:pStyle w:val="Prrafodelista"/>
        <w:ind w:left="426"/>
      </w:pPr>
    </w:p>
    <w:p w:rsidR="00733342" w:rsidRPr="00733342" w:rsidRDefault="00733342" w:rsidP="000E672D"/>
    <w:p w:rsidR="00772F3B" w:rsidRPr="002F552E" w:rsidRDefault="00772F3B" w:rsidP="002F552E">
      <w:pPr>
        <w:pStyle w:val="Prrafodelista"/>
        <w:ind w:left="1800"/>
        <w:jc w:val="center"/>
        <w:rPr>
          <w:szCs w:val="24"/>
        </w:rPr>
      </w:pPr>
    </w:p>
    <w:p w:rsidR="00772F3B" w:rsidRPr="00827279" w:rsidRDefault="00772F3B" w:rsidP="00827279">
      <w:pPr>
        <w:ind w:left="1080"/>
        <w:jc w:val="center"/>
        <w:rPr>
          <w:szCs w:val="24"/>
        </w:rPr>
      </w:pPr>
    </w:p>
    <w:p w:rsidR="007D1A92" w:rsidRDefault="007D1A92" w:rsidP="00400263">
      <w:pPr>
        <w:jc w:val="both"/>
        <w:rPr>
          <w:rFonts w:ascii="Arial" w:eastAsiaTheme="minorEastAsia" w:hAnsi="Arial" w:cs="Arial"/>
          <w:lang w:val="es-ES"/>
        </w:rPr>
      </w:pPr>
    </w:p>
    <w:p w:rsidR="007D1A92" w:rsidRDefault="007D1A92" w:rsidP="00400263">
      <w:pPr>
        <w:jc w:val="both"/>
        <w:rPr>
          <w:rFonts w:ascii="Arial" w:eastAsiaTheme="minorEastAsia" w:hAnsi="Arial" w:cs="Arial"/>
          <w:lang w:val="es-ES"/>
        </w:rPr>
      </w:pPr>
    </w:p>
    <w:p w:rsidR="00B23AAF" w:rsidRDefault="00B23AAF" w:rsidP="00400263">
      <w:pPr>
        <w:jc w:val="both"/>
        <w:rPr>
          <w:rFonts w:ascii="Arial" w:eastAsiaTheme="minorEastAsia" w:hAnsi="Arial" w:cs="Arial"/>
          <w:lang w:val="es-ES"/>
        </w:rPr>
      </w:pPr>
    </w:p>
    <w:p w:rsidR="00B23AAF" w:rsidRDefault="00B23AAF" w:rsidP="00400263">
      <w:pPr>
        <w:jc w:val="both"/>
        <w:rPr>
          <w:rFonts w:ascii="Arial" w:eastAsiaTheme="minorEastAsia" w:hAnsi="Arial" w:cs="Arial"/>
          <w:lang w:val="es-ES"/>
        </w:rPr>
      </w:pPr>
    </w:p>
    <w:p w:rsidR="00B23AAF" w:rsidRDefault="00B23AAF" w:rsidP="00400263">
      <w:pPr>
        <w:jc w:val="both"/>
        <w:rPr>
          <w:rFonts w:ascii="Arial" w:eastAsiaTheme="minorEastAsia" w:hAnsi="Arial" w:cs="Arial"/>
          <w:lang w:val="es-ES"/>
        </w:rPr>
      </w:pPr>
    </w:p>
    <w:p w:rsidR="00B23AAF" w:rsidRDefault="003F7F87" w:rsidP="003F7F87">
      <w:pPr>
        <w:jc w:val="center"/>
        <w:rPr>
          <w:rFonts w:ascii="Arial" w:eastAsiaTheme="minorEastAsia" w:hAnsi="Arial" w:cs="Arial"/>
          <w:lang w:val="es-ES"/>
        </w:rPr>
      </w:pPr>
      <w:r>
        <w:rPr>
          <w:rFonts w:ascii="Arial" w:eastAsiaTheme="minorEastAsia" w:hAnsi="Arial" w:cs="Arial"/>
          <w:lang w:val="es-ES"/>
        </w:rPr>
        <w:t>Elaborado por: Darwin Pita B.</w:t>
      </w:r>
    </w:p>
    <w:p w:rsidR="00574A33" w:rsidRPr="00857AB7" w:rsidRDefault="00574A33" w:rsidP="00207B18">
      <w:pPr>
        <w:pStyle w:val="Ttulo3"/>
        <w:numPr>
          <w:ilvl w:val="2"/>
          <w:numId w:val="10"/>
        </w:numPr>
        <w:tabs>
          <w:tab w:val="left" w:pos="1560"/>
        </w:tabs>
        <w:spacing w:before="120" w:after="120"/>
        <w:ind w:left="1083" w:hanging="657"/>
      </w:pPr>
      <w:bookmarkStart w:id="68" w:name="_Toc353640519"/>
      <w:r w:rsidRPr="00857AB7">
        <w:lastRenderedPageBreak/>
        <w:t>Aspectos relacionados al giro del negocio</w:t>
      </w:r>
      <w:bookmarkEnd w:id="68"/>
    </w:p>
    <w:p w:rsidR="00574A33" w:rsidRPr="002F145E" w:rsidRDefault="00574A33" w:rsidP="003F7F87">
      <w:pPr>
        <w:spacing w:before="120" w:after="120" w:line="480" w:lineRule="auto"/>
        <w:ind w:left="426"/>
        <w:jc w:val="both"/>
        <w:rPr>
          <w:rFonts w:ascii="Arial" w:hAnsi="Arial" w:cs="Arial"/>
          <w:sz w:val="24"/>
          <w:szCs w:val="24"/>
        </w:rPr>
      </w:pPr>
      <w:r w:rsidRPr="002F145E">
        <w:rPr>
          <w:rFonts w:ascii="Arial" w:hAnsi="Arial" w:cs="Arial"/>
          <w:sz w:val="24"/>
          <w:szCs w:val="24"/>
        </w:rPr>
        <w:t xml:space="preserve">La diversificación en el sector ha </w:t>
      </w:r>
      <w:r w:rsidR="00D718E3">
        <w:rPr>
          <w:rFonts w:ascii="Arial" w:hAnsi="Arial" w:cs="Arial"/>
          <w:sz w:val="24"/>
          <w:szCs w:val="24"/>
        </w:rPr>
        <w:t xml:space="preserve">dado paso a que se fabrica gran cantidad de productos de </w:t>
      </w:r>
      <w:proofErr w:type="spellStart"/>
      <w:r w:rsidR="00D718E3">
        <w:rPr>
          <w:rFonts w:ascii="Arial" w:hAnsi="Arial" w:cs="Arial"/>
          <w:sz w:val="24"/>
          <w:szCs w:val="24"/>
        </w:rPr>
        <w:t>textileros</w:t>
      </w:r>
      <w:proofErr w:type="spellEnd"/>
      <w:r w:rsidRPr="002F145E">
        <w:rPr>
          <w:rFonts w:ascii="Arial" w:hAnsi="Arial" w:cs="Arial"/>
          <w:sz w:val="24"/>
          <w:szCs w:val="24"/>
        </w:rPr>
        <w:t xml:space="preserve"> en el Ecuador, siendo los hilados y los tejidos los </w:t>
      </w:r>
      <w:r w:rsidR="00D718E3">
        <w:rPr>
          <w:rFonts w:ascii="Arial" w:hAnsi="Arial" w:cs="Arial"/>
          <w:sz w:val="24"/>
          <w:szCs w:val="24"/>
        </w:rPr>
        <w:t xml:space="preserve">principales en objeto </w:t>
      </w:r>
      <w:r w:rsidRPr="002F145E">
        <w:rPr>
          <w:rFonts w:ascii="Arial" w:hAnsi="Arial" w:cs="Arial"/>
          <w:sz w:val="24"/>
          <w:szCs w:val="24"/>
        </w:rPr>
        <w:t xml:space="preserve">de producción. </w:t>
      </w:r>
      <w:r w:rsidR="00D718E3">
        <w:rPr>
          <w:rFonts w:ascii="Arial" w:hAnsi="Arial" w:cs="Arial"/>
          <w:sz w:val="24"/>
          <w:szCs w:val="24"/>
        </w:rPr>
        <w:t>A pesar de esto</w:t>
      </w:r>
      <w:r w:rsidRPr="002F145E">
        <w:rPr>
          <w:rFonts w:ascii="Arial" w:hAnsi="Arial" w:cs="Arial"/>
          <w:sz w:val="24"/>
          <w:szCs w:val="24"/>
        </w:rPr>
        <w:t xml:space="preserve">, cada vez es mayor la </w:t>
      </w:r>
      <w:r w:rsidR="00FA1F62">
        <w:rPr>
          <w:rFonts w:ascii="Arial" w:hAnsi="Arial" w:cs="Arial"/>
          <w:sz w:val="24"/>
          <w:szCs w:val="24"/>
        </w:rPr>
        <w:t>cantidad de confeccionista de textiles</w:t>
      </w:r>
      <w:r w:rsidRPr="002F145E">
        <w:rPr>
          <w:rFonts w:ascii="Arial" w:hAnsi="Arial" w:cs="Arial"/>
          <w:sz w:val="24"/>
          <w:szCs w:val="24"/>
        </w:rPr>
        <w:t>, tanto</w:t>
      </w:r>
      <w:r w:rsidR="00FA1F62">
        <w:rPr>
          <w:rFonts w:ascii="Arial" w:hAnsi="Arial" w:cs="Arial"/>
          <w:sz w:val="24"/>
          <w:szCs w:val="24"/>
        </w:rPr>
        <w:t xml:space="preserve"> de</w:t>
      </w:r>
      <w:r w:rsidRPr="002F145E">
        <w:rPr>
          <w:rFonts w:ascii="Arial" w:hAnsi="Arial" w:cs="Arial"/>
          <w:sz w:val="24"/>
          <w:szCs w:val="24"/>
        </w:rPr>
        <w:t xml:space="preserve"> las prendas de vestir como de manufacturas</w:t>
      </w:r>
      <w:r w:rsidR="00FA1F62">
        <w:rPr>
          <w:rFonts w:ascii="Arial" w:hAnsi="Arial" w:cs="Arial"/>
          <w:sz w:val="24"/>
          <w:szCs w:val="24"/>
        </w:rPr>
        <w:t>.</w:t>
      </w:r>
    </w:p>
    <w:p w:rsidR="00047BA2" w:rsidRPr="002F145E" w:rsidRDefault="00047BA2" w:rsidP="003F7F87">
      <w:pPr>
        <w:spacing w:before="120" w:after="120" w:line="480" w:lineRule="auto"/>
        <w:ind w:left="426"/>
        <w:jc w:val="both"/>
        <w:rPr>
          <w:rFonts w:ascii="Arial" w:hAnsi="Arial" w:cs="Arial"/>
          <w:sz w:val="24"/>
          <w:szCs w:val="24"/>
        </w:rPr>
      </w:pPr>
      <w:r w:rsidRPr="002F145E">
        <w:rPr>
          <w:rFonts w:ascii="Arial" w:hAnsi="Arial" w:cs="Arial"/>
          <w:sz w:val="24"/>
          <w:szCs w:val="24"/>
        </w:rPr>
        <w:t>El desarrollo de este</w:t>
      </w:r>
      <w:r w:rsidR="00574A33" w:rsidRPr="002F145E">
        <w:rPr>
          <w:rFonts w:ascii="Arial" w:hAnsi="Arial" w:cs="Arial"/>
          <w:sz w:val="24"/>
          <w:szCs w:val="24"/>
        </w:rPr>
        <w:t xml:space="preserve"> sector está directamente relac</w:t>
      </w:r>
      <w:r w:rsidR="00D90455">
        <w:rPr>
          <w:rFonts w:ascii="Arial" w:hAnsi="Arial" w:cs="Arial"/>
          <w:sz w:val="24"/>
          <w:szCs w:val="24"/>
        </w:rPr>
        <w:t>ionado con las exportaciones, la</w:t>
      </w:r>
      <w:r w:rsidR="00574A33" w:rsidRPr="002F145E">
        <w:rPr>
          <w:rFonts w:ascii="Arial" w:hAnsi="Arial" w:cs="Arial"/>
          <w:sz w:val="24"/>
          <w:szCs w:val="24"/>
        </w:rPr>
        <w:t xml:space="preserve">s industriales </w:t>
      </w:r>
      <w:r w:rsidR="00D90455">
        <w:rPr>
          <w:rFonts w:ascii="Arial" w:hAnsi="Arial" w:cs="Arial"/>
          <w:sz w:val="24"/>
          <w:szCs w:val="24"/>
        </w:rPr>
        <w:t xml:space="preserve">de </w:t>
      </w:r>
      <w:r w:rsidR="00574A33" w:rsidRPr="002F145E">
        <w:rPr>
          <w:rFonts w:ascii="Arial" w:hAnsi="Arial" w:cs="Arial"/>
          <w:sz w:val="24"/>
          <w:szCs w:val="24"/>
        </w:rPr>
        <w:t xml:space="preserve">textiles </w:t>
      </w:r>
      <w:r w:rsidR="00D90455">
        <w:rPr>
          <w:rFonts w:ascii="Arial" w:hAnsi="Arial" w:cs="Arial"/>
          <w:sz w:val="24"/>
          <w:szCs w:val="24"/>
        </w:rPr>
        <w:t>han</w:t>
      </w:r>
      <w:r w:rsidR="00574A33" w:rsidRPr="002F145E">
        <w:rPr>
          <w:rFonts w:ascii="Arial" w:hAnsi="Arial" w:cs="Arial"/>
          <w:sz w:val="24"/>
          <w:szCs w:val="24"/>
        </w:rPr>
        <w:t xml:space="preserve"> invertido en la </w:t>
      </w:r>
      <w:r w:rsidR="00D90455">
        <w:rPr>
          <w:rFonts w:ascii="Arial" w:hAnsi="Arial" w:cs="Arial"/>
          <w:sz w:val="24"/>
          <w:szCs w:val="24"/>
        </w:rPr>
        <w:t>compra</w:t>
      </w:r>
      <w:r w:rsidR="00574A33" w:rsidRPr="002F145E">
        <w:rPr>
          <w:rFonts w:ascii="Arial" w:hAnsi="Arial" w:cs="Arial"/>
          <w:sz w:val="24"/>
          <w:szCs w:val="24"/>
        </w:rPr>
        <w:t xml:space="preserve"> de nuev</w:t>
      </w:r>
      <w:r w:rsidR="00D90455">
        <w:rPr>
          <w:rFonts w:ascii="Arial" w:hAnsi="Arial" w:cs="Arial"/>
          <w:sz w:val="24"/>
          <w:szCs w:val="24"/>
        </w:rPr>
        <w:t>os</w:t>
      </w:r>
      <w:r w:rsidR="00574A33" w:rsidRPr="002F145E">
        <w:rPr>
          <w:rFonts w:ascii="Arial" w:hAnsi="Arial" w:cs="Arial"/>
          <w:sz w:val="24"/>
          <w:szCs w:val="24"/>
        </w:rPr>
        <w:t xml:space="preserve"> </w:t>
      </w:r>
      <w:r w:rsidR="00D90455">
        <w:rPr>
          <w:rFonts w:ascii="Arial" w:hAnsi="Arial" w:cs="Arial"/>
          <w:sz w:val="24"/>
          <w:szCs w:val="24"/>
        </w:rPr>
        <w:t>activos fijo</w:t>
      </w:r>
      <w:r w:rsidR="00574A33" w:rsidRPr="002F145E">
        <w:rPr>
          <w:rFonts w:ascii="Arial" w:hAnsi="Arial" w:cs="Arial"/>
          <w:sz w:val="24"/>
          <w:szCs w:val="24"/>
        </w:rPr>
        <w:t xml:space="preserve"> que les permita ser más competitivos </w:t>
      </w:r>
      <w:r w:rsidR="00D90455">
        <w:rPr>
          <w:rFonts w:ascii="Arial" w:hAnsi="Arial" w:cs="Arial"/>
          <w:sz w:val="24"/>
          <w:szCs w:val="24"/>
        </w:rPr>
        <w:t>dentro de la economía globalizada del tipo de negocio analizado.</w:t>
      </w:r>
    </w:p>
    <w:p w:rsidR="00574A33" w:rsidRPr="002F145E" w:rsidRDefault="00D90455" w:rsidP="003F7F87">
      <w:pPr>
        <w:spacing w:before="120" w:after="120" w:line="480" w:lineRule="auto"/>
        <w:ind w:left="426"/>
        <w:jc w:val="both"/>
        <w:rPr>
          <w:rFonts w:ascii="Arial" w:hAnsi="Arial" w:cs="Arial"/>
          <w:sz w:val="24"/>
          <w:szCs w:val="24"/>
        </w:rPr>
      </w:pPr>
      <w:r>
        <w:rPr>
          <w:rFonts w:ascii="Arial" w:hAnsi="Arial" w:cs="Arial"/>
          <w:sz w:val="24"/>
          <w:szCs w:val="24"/>
        </w:rPr>
        <w:t>Así mismo, las compañías que se preocupan por la preparación del personal que labora en las plantas</w:t>
      </w:r>
      <w:r w:rsidR="00574A33" w:rsidRPr="002F145E">
        <w:rPr>
          <w:rFonts w:ascii="Arial" w:hAnsi="Arial" w:cs="Arial"/>
          <w:sz w:val="24"/>
          <w:szCs w:val="24"/>
        </w:rPr>
        <w:t xml:space="preserve">, con el </w:t>
      </w:r>
      <w:r>
        <w:rPr>
          <w:rFonts w:ascii="Arial" w:hAnsi="Arial" w:cs="Arial"/>
          <w:sz w:val="24"/>
          <w:szCs w:val="24"/>
        </w:rPr>
        <w:t>único interés de aumentar</w:t>
      </w:r>
      <w:r w:rsidR="00574A33" w:rsidRPr="002F145E">
        <w:rPr>
          <w:rFonts w:ascii="Arial" w:hAnsi="Arial" w:cs="Arial"/>
          <w:sz w:val="24"/>
          <w:szCs w:val="24"/>
        </w:rPr>
        <w:t xml:space="preserve"> los niveles de eficiencia y productividad; la intención es mejorar los índices de producción act</w:t>
      </w:r>
      <w:r>
        <w:rPr>
          <w:rFonts w:ascii="Arial" w:hAnsi="Arial" w:cs="Arial"/>
          <w:sz w:val="24"/>
          <w:szCs w:val="24"/>
        </w:rPr>
        <w:t xml:space="preserve">uales, e innovar con </w:t>
      </w:r>
      <w:r w:rsidR="00574A33" w:rsidRPr="002F145E">
        <w:rPr>
          <w:rFonts w:ascii="Arial" w:hAnsi="Arial" w:cs="Arial"/>
          <w:sz w:val="24"/>
          <w:szCs w:val="24"/>
        </w:rPr>
        <w:t>creación de</w:t>
      </w:r>
      <w:r>
        <w:rPr>
          <w:rFonts w:ascii="Arial" w:hAnsi="Arial" w:cs="Arial"/>
          <w:sz w:val="24"/>
          <w:szCs w:val="24"/>
        </w:rPr>
        <w:t xml:space="preserve"> nuevos productos que puedan satisfacer la demanda internacional provocadas por las grandes naciones consumidoras.</w:t>
      </w:r>
    </w:p>
    <w:p w:rsidR="00047BA2" w:rsidRPr="002F145E" w:rsidRDefault="00147C09" w:rsidP="003F7F87">
      <w:pPr>
        <w:spacing w:before="120" w:after="120" w:line="480" w:lineRule="auto"/>
        <w:ind w:left="426"/>
        <w:jc w:val="both"/>
        <w:rPr>
          <w:rFonts w:ascii="Arial" w:hAnsi="Arial" w:cs="Arial"/>
          <w:sz w:val="24"/>
          <w:szCs w:val="24"/>
        </w:rPr>
      </w:pPr>
      <w:r>
        <w:rPr>
          <w:rFonts w:ascii="Arial" w:hAnsi="Arial" w:cs="Arial"/>
          <w:sz w:val="24"/>
          <w:szCs w:val="24"/>
        </w:rPr>
        <w:t>Sin embargo,</w:t>
      </w:r>
      <w:r w:rsidR="00574A33" w:rsidRPr="002F145E">
        <w:rPr>
          <w:rFonts w:ascii="Arial" w:hAnsi="Arial" w:cs="Arial"/>
          <w:sz w:val="24"/>
          <w:szCs w:val="24"/>
        </w:rPr>
        <w:t xml:space="preserve"> otro</w:t>
      </w:r>
      <w:r>
        <w:rPr>
          <w:rFonts w:ascii="Arial" w:hAnsi="Arial" w:cs="Arial"/>
          <w:sz w:val="24"/>
          <w:szCs w:val="24"/>
        </w:rPr>
        <w:t xml:space="preserve"> de los </w:t>
      </w:r>
      <w:r w:rsidR="00574A33" w:rsidRPr="002F145E">
        <w:rPr>
          <w:rFonts w:ascii="Arial" w:hAnsi="Arial" w:cs="Arial"/>
          <w:sz w:val="24"/>
          <w:szCs w:val="24"/>
        </w:rPr>
        <w:t>factor</w:t>
      </w:r>
      <w:r>
        <w:rPr>
          <w:rFonts w:ascii="Arial" w:hAnsi="Arial" w:cs="Arial"/>
          <w:sz w:val="24"/>
          <w:szCs w:val="24"/>
        </w:rPr>
        <w:t>es</w:t>
      </w:r>
      <w:r w:rsidR="00574A33" w:rsidRPr="002F145E">
        <w:rPr>
          <w:rFonts w:ascii="Arial" w:hAnsi="Arial" w:cs="Arial"/>
          <w:sz w:val="24"/>
          <w:szCs w:val="24"/>
        </w:rPr>
        <w:t xml:space="preserve"> fundamental</w:t>
      </w:r>
      <w:r>
        <w:rPr>
          <w:rFonts w:ascii="Arial" w:hAnsi="Arial" w:cs="Arial"/>
          <w:sz w:val="24"/>
          <w:szCs w:val="24"/>
        </w:rPr>
        <w:t>es</w:t>
      </w:r>
      <w:r w:rsidR="00574A33" w:rsidRPr="002F145E">
        <w:rPr>
          <w:rFonts w:ascii="Arial" w:hAnsi="Arial" w:cs="Arial"/>
          <w:sz w:val="24"/>
          <w:szCs w:val="24"/>
        </w:rPr>
        <w:t xml:space="preserve"> para seguir </w:t>
      </w:r>
      <w:r>
        <w:rPr>
          <w:rFonts w:ascii="Arial" w:hAnsi="Arial" w:cs="Arial"/>
          <w:sz w:val="24"/>
          <w:szCs w:val="24"/>
        </w:rPr>
        <w:t xml:space="preserve">aumentando </w:t>
      </w:r>
      <w:r w:rsidR="006041A5" w:rsidRPr="002F145E">
        <w:rPr>
          <w:rFonts w:ascii="Arial" w:hAnsi="Arial" w:cs="Arial"/>
          <w:sz w:val="24"/>
          <w:szCs w:val="24"/>
        </w:rPr>
        <w:t>la</w:t>
      </w:r>
      <w:r w:rsidR="00574A33" w:rsidRPr="002F145E">
        <w:rPr>
          <w:rFonts w:ascii="Arial" w:hAnsi="Arial" w:cs="Arial"/>
          <w:sz w:val="24"/>
          <w:szCs w:val="24"/>
        </w:rPr>
        <w:t xml:space="preserve"> participación en el mercado externo, es que el Gobierno Nacional negocie acuerdos comerciales con los países que </w:t>
      </w:r>
      <w:r w:rsidR="00FD7E1B">
        <w:rPr>
          <w:rFonts w:ascii="Arial" w:hAnsi="Arial" w:cs="Arial"/>
          <w:sz w:val="24"/>
          <w:szCs w:val="24"/>
        </w:rPr>
        <w:t xml:space="preserve">requieren de nuestra </w:t>
      </w:r>
      <w:r w:rsidR="00574A33" w:rsidRPr="002F145E">
        <w:rPr>
          <w:rFonts w:ascii="Arial" w:hAnsi="Arial" w:cs="Arial"/>
          <w:sz w:val="24"/>
          <w:szCs w:val="24"/>
        </w:rPr>
        <w:t xml:space="preserve">producción. Entre los países más importantes comercialmente hablando </w:t>
      </w:r>
      <w:r w:rsidR="00574A33" w:rsidRPr="002F145E">
        <w:rPr>
          <w:rFonts w:ascii="Arial" w:hAnsi="Arial" w:cs="Arial"/>
          <w:sz w:val="24"/>
          <w:szCs w:val="24"/>
        </w:rPr>
        <w:lastRenderedPageBreak/>
        <w:t xml:space="preserve">se encuentran Estados Unidos, la Unión Europea, Venezuela, </w:t>
      </w:r>
      <w:r w:rsidR="00047BA2" w:rsidRPr="002F145E">
        <w:rPr>
          <w:rFonts w:ascii="Arial" w:hAnsi="Arial" w:cs="Arial"/>
          <w:sz w:val="24"/>
          <w:szCs w:val="24"/>
        </w:rPr>
        <w:t>México, Canadá y Centroamérica.</w:t>
      </w:r>
    </w:p>
    <w:p w:rsidR="00772F3B" w:rsidRPr="0066156B" w:rsidRDefault="00176C0F" w:rsidP="00207B18">
      <w:pPr>
        <w:pStyle w:val="Ttulo2"/>
        <w:numPr>
          <w:ilvl w:val="1"/>
          <w:numId w:val="10"/>
        </w:numPr>
        <w:tabs>
          <w:tab w:val="left" w:pos="142"/>
          <w:tab w:val="left" w:pos="993"/>
        </w:tabs>
        <w:spacing w:before="120" w:after="120"/>
        <w:ind w:left="993" w:hanging="851"/>
      </w:pPr>
      <w:bookmarkStart w:id="69" w:name="_Toc353640520"/>
      <w:r w:rsidRPr="0066156B">
        <w:t>Diagn</w:t>
      </w:r>
      <w:r w:rsidR="00A0143D" w:rsidRPr="0066156B">
        <w:t>ó</w:t>
      </w:r>
      <w:r w:rsidRPr="0066156B">
        <w:t>stico</w:t>
      </w:r>
      <w:r w:rsidR="00574A33" w:rsidRPr="0066156B">
        <w:t xml:space="preserve"> F</w:t>
      </w:r>
      <w:r w:rsidR="00E23AEB" w:rsidRPr="0066156B">
        <w:t>inanciero</w:t>
      </w:r>
      <w:bookmarkEnd w:id="69"/>
    </w:p>
    <w:p w:rsidR="00574A33" w:rsidRPr="0066156B" w:rsidRDefault="00574A33" w:rsidP="00207B18">
      <w:pPr>
        <w:pStyle w:val="Ttulo3"/>
        <w:numPr>
          <w:ilvl w:val="2"/>
          <w:numId w:val="10"/>
        </w:numPr>
        <w:tabs>
          <w:tab w:val="left" w:pos="1560"/>
        </w:tabs>
        <w:spacing w:before="120" w:after="120"/>
        <w:ind w:left="1083" w:hanging="657"/>
      </w:pPr>
      <w:bookmarkStart w:id="70" w:name="_Toc353640521"/>
      <w:r w:rsidRPr="0066156B">
        <w:t>Índices Financieros</w:t>
      </w:r>
      <w:bookmarkEnd w:id="70"/>
    </w:p>
    <w:p w:rsidR="003A2736" w:rsidRPr="002F145E" w:rsidRDefault="003A2736" w:rsidP="003F7F87">
      <w:pPr>
        <w:spacing w:before="120" w:after="120" w:line="480" w:lineRule="auto"/>
        <w:ind w:left="426"/>
        <w:jc w:val="both"/>
        <w:rPr>
          <w:rFonts w:ascii="Arial" w:hAnsi="Arial" w:cs="Arial"/>
          <w:sz w:val="24"/>
          <w:szCs w:val="24"/>
        </w:rPr>
      </w:pPr>
      <w:r w:rsidRPr="002F145E">
        <w:rPr>
          <w:rFonts w:ascii="Arial" w:hAnsi="Arial" w:cs="Arial"/>
          <w:sz w:val="24"/>
          <w:szCs w:val="24"/>
        </w:rPr>
        <w:t>El análisis por razones o indicadores señala los puntos fuertes y débiles de un negocio e indica probabilidades y tendencias. También enfoca la atención del analista sobre determinadas relaciones que requieren posterior y más profunda investigación.</w:t>
      </w:r>
    </w:p>
    <w:p w:rsidR="008F0917" w:rsidRPr="0066156B" w:rsidRDefault="00176C0F" w:rsidP="00207B18">
      <w:pPr>
        <w:pStyle w:val="Ttulo4"/>
        <w:numPr>
          <w:ilvl w:val="3"/>
          <w:numId w:val="10"/>
        </w:numPr>
        <w:tabs>
          <w:tab w:val="left" w:pos="1985"/>
        </w:tabs>
        <w:spacing w:before="120" w:after="120" w:line="360" w:lineRule="auto"/>
        <w:ind w:left="1083" w:hanging="374"/>
      </w:pPr>
      <w:r w:rsidRPr="0066156B">
        <w:t>Índices de liquidez</w:t>
      </w:r>
    </w:p>
    <w:p w:rsidR="003D02CC" w:rsidRPr="0066156B" w:rsidRDefault="003D02CC" w:rsidP="002F145E">
      <w:pPr>
        <w:pStyle w:val="Epgrafe"/>
        <w:keepNext/>
        <w:spacing w:before="120" w:after="120"/>
        <w:jc w:val="center"/>
        <w:rPr>
          <w:rFonts w:ascii="Arial" w:hAnsi="Arial" w:cs="Arial"/>
          <w:color w:val="auto"/>
          <w:sz w:val="22"/>
          <w:szCs w:val="22"/>
        </w:rPr>
      </w:pPr>
      <w:bookmarkStart w:id="71" w:name="_Toc352651168"/>
      <w:r w:rsidRPr="0066156B">
        <w:rPr>
          <w:rFonts w:ascii="Arial" w:hAnsi="Arial" w:cs="Arial"/>
          <w:color w:val="auto"/>
          <w:sz w:val="22"/>
          <w:szCs w:val="22"/>
        </w:rPr>
        <w:t xml:space="preserve">Tabla </w:t>
      </w:r>
      <w:r w:rsidR="00072013" w:rsidRPr="0066156B">
        <w:rPr>
          <w:rFonts w:ascii="Arial" w:hAnsi="Arial" w:cs="Arial"/>
          <w:color w:val="auto"/>
          <w:sz w:val="22"/>
          <w:szCs w:val="22"/>
        </w:rPr>
        <w:fldChar w:fldCharType="begin"/>
      </w:r>
      <w:r w:rsidR="00355125" w:rsidRPr="0066156B">
        <w:rPr>
          <w:rFonts w:ascii="Arial" w:hAnsi="Arial" w:cs="Arial"/>
          <w:color w:val="auto"/>
          <w:sz w:val="22"/>
          <w:szCs w:val="22"/>
        </w:rPr>
        <w:instrText xml:space="preserve"> SEQ Tabla \* ARABIC </w:instrText>
      </w:r>
      <w:r w:rsidR="00072013" w:rsidRPr="0066156B">
        <w:rPr>
          <w:rFonts w:ascii="Arial" w:hAnsi="Arial" w:cs="Arial"/>
          <w:color w:val="auto"/>
          <w:sz w:val="22"/>
          <w:szCs w:val="22"/>
        </w:rPr>
        <w:fldChar w:fldCharType="separate"/>
      </w:r>
      <w:r w:rsidR="00860E5F">
        <w:rPr>
          <w:rFonts w:ascii="Arial" w:hAnsi="Arial" w:cs="Arial"/>
          <w:noProof/>
          <w:color w:val="auto"/>
          <w:sz w:val="22"/>
          <w:szCs w:val="22"/>
        </w:rPr>
        <w:t>1</w:t>
      </w:r>
      <w:r w:rsidR="00072013" w:rsidRPr="0066156B">
        <w:rPr>
          <w:rFonts w:ascii="Arial" w:hAnsi="Arial" w:cs="Arial"/>
          <w:color w:val="auto"/>
          <w:sz w:val="22"/>
          <w:szCs w:val="22"/>
        </w:rPr>
        <w:fldChar w:fldCharType="end"/>
      </w:r>
      <w:r w:rsidRPr="0066156B">
        <w:rPr>
          <w:rFonts w:ascii="Arial" w:hAnsi="Arial" w:cs="Arial"/>
          <w:color w:val="auto"/>
          <w:sz w:val="22"/>
          <w:szCs w:val="22"/>
        </w:rPr>
        <w:t xml:space="preserve"> - Índices de Liquidez</w:t>
      </w:r>
      <w:bookmarkEnd w:id="71"/>
    </w:p>
    <w:tbl>
      <w:tblPr>
        <w:tblStyle w:val="Listaclara-nfasis2"/>
        <w:tblW w:w="0" w:type="auto"/>
        <w:tblInd w:w="1099" w:type="dxa"/>
        <w:tblLook w:val="0020"/>
      </w:tblPr>
      <w:tblGrid>
        <w:gridCol w:w="1679"/>
        <w:gridCol w:w="1021"/>
        <w:gridCol w:w="1351"/>
        <w:gridCol w:w="1351"/>
        <w:gridCol w:w="1351"/>
      </w:tblGrid>
      <w:tr w:rsidR="008F0917" w:rsidRPr="008E7046" w:rsidTr="00462342">
        <w:trPr>
          <w:cnfStyle w:val="100000000000"/>
          <w:trHeight w:val="287"/>
        </w:trPr>
        <w:tc>
          <w:tcPr>
            <w:cnfStyle w:val="000010000000"/>
            <w:tcW w:w="1679" w:type="dxa"/>
          </w:tcPr>
          <w:p w:rsidR="00E4539C" w:rsidRPr="008E7046" w:rsidRDefault="00E4539C" w:rsidP="008E7046">
            <w:pPr>
              <w:jc w:val="center"/>
              <w:rPr>
                <w:rFonts w:ascii="Arial" w:hAnsi="Arial" w:cs="Arial"/>
              </w:rPr>
            </w:pPr>
            <w:r w:rsidRPr="008E7046">
              <w:rPr>
                <w:rFonts w:ascii="Arial" w:hAnsi="Arial" w:cs="Arial"/>
              </w:rPr>
              <w:t>I</w:t>
            </w:r>
            <w:r w:rsidR="008F0917" w:rsidRPr="008E7046">
              <w:rPr>
                <w:rFonts w:ascii="Arial" w:hAnsi="Arial" w:cs="Arial"/>
              </w:rPr>
              <w:t>NDICADOR</w:t>
            </w:r>
          </w:p>
        </w:tc>
        <w:tc>
          <w:tcPr>
            <w:tcW w:w="1021" w:type="dxa"/>
          </w:tcPr>
          <w:p w:rsidR="00E4539C" w:rsidRPr="008E7046" w:rsidRDefault="00E4539C" w:rsidP="008E7046">
            <w:pPr>
              <w:jc w:val="center"/>
              <w:cnfStyle w:val="100000000000"/>
              <w:rPr>
                <w:rFonts w:ascii="Arial" w:hAnsi="Arial" w:cs="Arial"/>
              </w:rPr>
            </w:pPr>
            <w:r w:rsidRPr="008E7046">
              <w:rPr>
                <w:rFonts w:ascii="Arial" w:hAnsi="Arial" w:cs="Arial"/>
              </w:rPr>
              <w:t>2008</w:t>
            </w:r>
          </w:p>
        </w:tc>
        <w:tc>
          <w:tcPr>
            <w:cnfStyle w:val="000010000000"/>
            <w:tcW w:w="1351" w:type="dxa"/>
          </w:tcPr>
          <w:p w:rsidR="00E4539C" w:rsidRPr="008E7046" w:rsidRDefault="00E4539C" w:rsidP="008E7046">
            <w:pPr>
              <w:jc w:val="center"/>
              <w:rPr>
                <w:rFonts w:ascii="Arial" w:hAnsi="Arial" w:cs="Arial"/>
              </w:rPr>
            </w:pPr>
            <w:r w:rsidRPr="008E7046">
              <w:rPr>
                <w:rFonts w:ascii="Arial" w:hAnsi="Arial" w:cs="Arial"/>
              </w:rPr>
              <w:t>2009</w:t>
            </w:r>
          </w:p>
        </w:tc>
        <w:tc>
          <w:tcPr>
            <w:tcW w:w="1351" w:type="dxa"/>
          </w:tcPr>
          <w:p w:rsidR="00E4539C" w:rsidRPr="008E7046" w:rsidRDefault="00E4539C" w:rsidP="008E7046">
            <w:pPr>
              <w:jc w:val="center"/>
              <w:cnfStyle w:val="100000000000"/>
              <w:rPr>
                <w:rFonts w:ascii="Arial" w:hAnsi="Arial" w:cs="Arial"/>
              </w:rPr>
            </w:pPr>
            <w:r w:rsidRPr="008E7046">
              <w:rPr>
                <w:rFonts w:ascii="Arial" w:hAnsi="Arial" w:cs="Arial"/>
              </w:rPr>
              <w:t>2010</w:t>
            </w:r>
          </w:p>
        </w:tc>
        <w:tc>
          <w:tcPr>
            <w:cnfStyle w:val="000010000000"/>
            <w:tcW w:w="1351" w:type="dxa"/>
          </w:tcPr>
          <w:p w:rsidR="00E4539C" w:rsidRPr="008E7046" w:rsidRDefault="00E4539C" w:rsidP="008E7046">
            <w:pPr>
              <w:jc w:val="center"/>
              <w:rPr>
                <w:rFonts w:ascii="Arial" w:hAnsi="Arial" w:cs="Arial"/>
              </w:rPr>
            </w:pPr>
            <w:r w:rsidRPr="008E7046">
              <w:rPr>
                <w:rFonts w:ascii="Arial" w:hAnsi="Arial" w:cs="Arial"/>
              </w:rPr>
              <w:t>2011</w:t>
            </w:r>
          </w:p>
        </w:tc>
      </w:tr>
      <w:tr w:rsidR="00E4539C" w:rsidRPr="008F0917" w:rsidTr="00462342">
        <w:trPr>
          <w:cnfStyle w:val="000000100000"/>
          <w:trHeight w:val="287"/>
        </w:trPr>
        <w:tc>
          <w:tcPr>
            <w:cnfStyle w:val="000010000000"/>
            <w:tcW w:w="1679" w:type="dxa"/>
          </w:tcPr>
          <w:p w:rsidR="00E4539C" w:rsidRPr="003F7F87" w:rsidRDefault="008F0917" w:rsidP="008F0917">
            <w:pPr>
              <w:rPr>
                <w:rFonts w:ascii="Arial" w:hAnsi="Arial" w:cs="Arial"/>
              </w:rPr>
            </w:pPr>
            <w:r w:rsidRPr="003F7F87">
              <w:rPr>
                <w:rFonts w:ascii="Arial" w:hAnsi="Arial" w:cs="Arial"/>
              </w:rPr>
              <w:t>Razón</w:t>
            </w:r>
            <w:r w:rsidR="00E4539C" w:rsidRPr="003F7F87">
              <w:rPr>
                <w:rFonts w:ascii="Arial" w:hAnsi="Arial" w:cs="Arial"/>
              </w:rPr>
              <w:t xml:space="preserve"> </w:t>
            </w:r>
            <w:r w:rsidRPr="003F7F87">
              <w:rPr>
                <w:rFonts w:ascii="Arial" w:hAnsi="Arial" w:cs="Arial"/>
              </w:rPr>
              <w:t>Corriente</w:t>
            </w:r>
          </w:p>
        </w:tc>
        <w:tc>
          <w:tcPr>
            <w:tcW w:w="1021" w:type="dxa"/>
            <w:vAlign w:val="center"/>
          </w:tcPr>
          <w:p w:rsidR="00E4539C" w:rsidRPr="008E7046" w:rsidRDefault="008F0917" w:rsidP="0075747A">
            <w:pPr>
              <w:jc w:val="center"/>
              <w:cnfStyle w:val="000000100000"/>
              <w:rPr>
                <w:rFonts w:ascii="Arial" w:hAnsi="Arial" w:cs="Arial"/>
              </w:rPr>
            </w:pPr>
            <w:r w:rsidRPr="008E7046">
              <w:rPr>
                <w:rFonts w:ascii="Arial" w:hAnsi="Arial" w:cs="Arial"/>
              </w:rPr>
              <w:t>1,9</w:t>
            </w:r>
          </w:p>
        </w:tc>
        <w:tc>
          <w:tcPr>
            <w:cnfStyle w:val="000010000000"/>
            <w:tcW w:w="1351" w:type="dxa"/>
            <w:vAlign w:val="center"/>
          </w:tcPr>
          <w:p w:rsidR="00E4539C" w:rsidRPr="008E7046" w:rsidRDefault="008F0917" w:rsidP="0075747A">
            <w:pPr>
              <w:jc w:val="center"/>
              <w:rPr>
                <w:rFonts w:ascii="Arial" w:hAnsi="Arial" w:cs="Arial"/>
              </w:rPr>
            </w:pPr>
            <w:r w:rsidRPr="008E7046">
              <w:rPr>
                <w:rFonts w:ascii="Arial" w:hAnsi="Arial" w:cs="Arial"/>
              </w:rPr>
              <w:t>1,7</w:t>
            </w:r>
          </w:p>
        </w:tc>
        <w:tc>
          <w:tcPr>
            <w:tcW w:w="1351" w:type="dxa"/>
            <w:vAlign w:val="center"/>
          </w:tcPr>
          <w:p w:rsidR="00E4539C" w:rsidRPr="008E7046" w:rsidRDefault="008F0917" w:rsidP="0075747A">
            <w:pPr>
              <w:jc w:val="center"/>
              <w:cnfStyle w:val="000000100000"/>
              <w:rPr>
                <w:rFonts w:ascii="Arial" w:hAnsi="Arial" w:cs="Arial"/>
              </w:rPr>
            </w:pPr>
            <w:r w:rsidRPr="008E7046">
              <w:rPr>
                <w:rFonts w:ascii="Arial" w:hAnsi="Arial" w:cs="Arial"/>
              </w:rPr>
              <w:t>1,6</w:t>
            </w:r>
          </w:p>
        </w:tc>
        <w:tc>
          <w:tcPr>
            <w:cnfStyle w:val="000010000000"/>
            <w:tcW w:w="1351" w:type="dxa"/>
            <w:vAlign w:val="center"/>
          </w:tcPr>
          <w:p w:rsidR="00E4539C" w:rsidRPr="008E7046" w:rsidRDefault="008F0917" w:rsidP="0075747A">
            <w:pPr>
              <w:jc w:val="center"/>
              <w:rPr>
                <w:rFonts w:ascii="Arial" w:hAnsi="Arial" w:cs="Arial"/>
              </w:rPr>
            </w:pPr>
            <w:r w:rsidRPr="008E7046">
              <w:rPr>
                <w:rFonts w:ascii="Arial" w:hAnsi="Arial" w:cs="Arial"/>
              </w:rPr>
              <w:t>1,4</w:t>
            </w:r>
          </w:p>
        </w:tc>
      </w:tr>
      <w:tr w:rsidR="00E4539C" w:rsidRPr="008F0917" w:rsidTr="00462342">
        <w:trPr>
          <w:trHeight w:val="268"/>
        </w:trPr>
        <w:tc>
          <w:tcPr>
            <w:cnfStyle w:val="000010000000"/>
            <w:tcW w:w="1679" w:type="dxa"/>
          </w:tcPr>
          <w:p w:rsidR="00E4539C" w:rsidRPr="003F7F87" w:rsidRDefault="00E4539C" w:rsidP="008F0917">
            <w:pPr>
              <w:rPr>
                <w:rFonts w:ascii="Arial" w:hAnsi="Arial" w:cs="Arial"/>
              </w:rPr>
            </w:pPr>
            <w:r w:rsidRPr="003F7F87">
              <w:rPr>
                <w:rFonts w:ascii="Arial" w:hAnsi="Arial" w:cs="Arial"/>
              </w:rPr>
              <w:t>Prueba acida</w:t>
            </w:r>
          </w:p>
        </w:tc>
        <w:tc>
          <w:tcPr>
            <w:tcW w:w="1021" w:type="dxa"/>
            <w:vAlign w:val="center"/>
          </w:tcPr>
          <w:p w:rsidR="00E4539C" w:rsidRPr="008E7046" w:rsidRDefault="008F0917" w:rsidP="0075747A">
            <w:pPr>
              <w:jc w:val="center"/>
              <w:cnfStyle w:val="000000000000"/>
              <w:rPr>
                <w:rFonts w:ascii="Arial" w:hAnsi="Arial" w:cs="Arial"/>
              </w:rPr>
            </w:pPr>
            <w:r w:rsidRPr="008E7046">
              <w:rPr>
                <w:rFonts w:ascii="Arial" w:hAnsi="Arial" w:cs="Arial"/>
              </w:rPr>
              <w:t>0,71</w:t>
            </w:r>
          </w:p>
        </w:tc>
        <w:tc>
          <w:tcPr>
            <w:cnfStyle w:val="000010000000"/>
            <w:tcW w:w="1351" w:type="dxa"/>
            <w:vAlign w:val="center"/>
          </w:tcPr>
          <w:p w:rsidR="00E4539C" w:rsidRPr="008E7046" w:rsidRDefault="008F0917" w:rsidP="0075747A">
            <w:pPr>
              <w:jc w:val="center"/>
              <w:rPr>
                <w:rFonts w:ascii="Arial" w:hAnsi="Arial" w:cs="Arial"/>
              </w:rPr>
            </w:pPr>
            <w:r w:rsidRPr="008E7046">
              <w:rPr>
                <w:rFonts w:ascii="Arial" w:hAnsi="Arial" w:cs="Arial"/>
              </w:rPr>
              <w:t>0,66</w:t>
            </w:r>
          </w:p>
        </w:tc>
        <w:tc>
          <w:tcPr>
            <w:tcW w:w="1351" w:type="dxa"/>
            <w:vAlign w:val="center"/>
          </w:tcPr>
          <w:p w:rsidR="00E4539C" w:rsidRPr="008E7046" w:rsidRDefault="008F0917" w:rsidP="0075747A">
            <w:pPr>
              <w:jc w:val="center"/>
              <w:cnfStyle w:val="000000000000"/>
              <w:rPr>
                <w:rFonts w:ascii="Arial" w:hAnsi="Arial" w:cs="Arial"/>
              </w:rPr>
            </w:pPr>
            <w:r w:rsidRPr="008E7046">
              <w:rPr>
                <w:rFonts w:ascii="Arial" w:hAnsi="Arial" w:cs="Arial"/>
              </w:rPr>
              <w:t>0,58</w:t>
            </w:r>
          </w:p>
        </w:tc>
        <w:tc>
          <w:tcPr>
            <w:cnfStyle w:val="000010000000"/>
            <w:tcW w:w="1351" w:type="dxa"/>
            <w:vAlign w:val="center"/>
          </w:tcPr>
          <w:p w:rsidR="00E4539C" w:rsidRPr="008E7046" w:rsidRDefault="008F0917" w:rsidP="0075747A">
            <w:pPr>
              <w:jc w:val="center"/>
              <w:rPr>
                <w:rFonts w:ascii="Arial" w:hAnsi="Arial" w:cs="Arial"/>
              </w:rPr>
            </w:pPr>
            <w:r w:rsidRPr="008E7046">
              <w:rPr>
                <w:rFonts w:ascii="Arial" w:hAnsi="Arial" w:cs="Arial"/>
              </w:rPr>
              <w:t>0,52</w:t>
            </w:r>
          </w:p>
        </w:tc>
      </w:tr>
    </w:tbl>
    <w:p w:rsidR="002F145E" w:rsidRPr="0066156B" w:rsidRDefault="008E7046" w:rsidP="002F145E">
      <w:pPr>
        <w:spacing w:after="120"/>
        <w:jc w:val="center"/>
        <w:rPr>
          <w:rFonts w:ascii="Arial" w:hAnsi="Arial" w:cs="Arial"/>
        </w:rPr>
      </w:pPr>
      <w:r>
        <w:rPr>
          <w:rFonts w:ascii="Arial" w:hAnsi="Arial" w:cs="Arial"/>
          <w:color w:val="002060"/>
        </w:rPr>
        <w:t xml:space="preserve">  </w:t>
      </w:r>
      <w:r w:rsidR="00462342">
        <w:rPr>
          <w:rFonts w:ascii="Arial" w:hAnsi="Arial" w:cs="Arial"/>
          <w:color w:val="002060"/>
        </w:rPr>
        <w:t xml:space="preserve">     </w:t>
      </w:r>
      <w:r w:rsidR="003D02CC" w:rsidRPr="0066156B">
        <w:rPr>
          <w:rFonts w:ascii="Arial" w:hAnsi="Arial" w:cs="Arial"/>
        </w:rPr>
        <w:t>Fuente: Reportes Financieros Casa textil ABC S.A.</w:t>
      </w:r>
      <w:r w:rsidRPr="0066156B">
        <w:rPr>
          <w:rFonts w:ascii="Arial" w:hAnsi="Arial" w:cs="Arial"/>
        </w:rPr>
        <w:t xml:space="preserve"> 2008-2011</w:t>
      </w:r>
    </w:p>
    <w:p w:rsidR="002F145E" w:rsidRPr="002F145E" w:rsidRDefault="002F145E" w:rsidP="002F145E">
      <w:pPr>
        <w:rPr>
          <w:rFonts w:ascii="Arial" w:hAnsi="Arial" w:cs="Arial"/>
        </w:rPr>
      </w:pPr>
    </w:p>
    <w:p w:rsidR="002F145E" w:rsidRPr="002F145E" w:rsidRDefault="002F145E" w:rsidP="002F145E">
      <w:pPr>
        <w:rPr>
          <w:rFonts w:ascii="Arial" w:hAnsi="Arial" w:cs="Arial"/>
        </w:rPr>
      </w:pPr>
    </w:p>
    <w:p w:rsidR="002F145E" w:rsidRPr="002F145E" w:rsidRDefault="002F145E" w:rsidP="002F145E">
      <w:pPr>
        <w:rPr>
          <w:rFonts w:ascii="Arial" w:hAnsi="Arial" w:cs="Arial"/>
        </w:rPr>
      </w:pPr>
    </w:p>
    <w:p w:rsidR="002F145E" w:rsidRPr="002F145E" w:rsidRDefault="002F145E" w:rsidP="002F145E">
      <w:pPr>
        <w:rPr>
          <w:rFonts w:ascii="Arial" w:hAnsi="Arial" w:cs="Arial"/>
        </w:rPr>
      </w:pPr>
    </w:p>
    <w:p w:rsidR="002F145E" w:rsidRDefault="002F145E" w:rsidP="002F145E">
      <w:pPr>
        <w:rPr>
          <w:rFonts w:ascii="Arial" w:hAnsi="Arial" w:cs="Arial"/>
        </w:rPr>
      </w:pPr>
    </w:p>
    <w:p w:rsidR="002F145E" w:rsidRDefault="002F145E" w:rsidP="002F145E">
      <w:pPr>
        <w:rPr>
          <w:rFonts w:ascii="Arial" w:hAnsi="Arial" w:cs="Arial"/>
        </w:rPr>
      </w:pPr>
    </w:p>
    <w:p w:rsidR="00E4539C" w:rsidRPr="002F145E" w:rsidRDefault="00E4539C" w:rsidP="002F145E">
      <w:pPr>
        <w:tabs>
          <w:tab w:val="left" w:pos="6497"/>
        </w:tabs>
        <w:rPr>
          <w:rFonts w:ascii="Arial" w:hAnsi="Arial" w:cs="Arial"/>
        </w:rPr>
      </w:pPr>
    </w:p>
    <w:p w:rsidR="00785EF1" w:rsidRPr="0066156B" w:rsidRDefault="00785EF1" w:rsidP="003F7F87">
      <w:pPr>
        <w:pStyle w:val="Epgrafe"/>
        <w:keepNext/>
        <w:spacing w:after="120"/>
        <w:jc w:val="center"/>
        <w:rPr>
          <w:rFonts w:ascii="Arial" w:hAnsi="Arial" w:cs="Arial"/>
          <w:color w:val="auto"/>
          <w:sz w:val="22"/>
          <w:szCs w:val="22"/>
        </w:rPr>
      </w:pPr>
      <w:bookmarkStart w:id="72" w:name="_Toc352651412"/>
      <w:r w:rsidRPr="0066156B">
        <w:rPr>
          <w:rFonts w:ascii="Arial" w:hAnsi="Arial" w:cs="Arial"/>
          <w:color w:val="auto"/>
          <w:sz w:val="22"/>
          <w:szCs w:val="22"/>
        </w:rPr>
        <w:lastRenderedPageBreak/>
        <w:t>Gr</w:t>
      </w:r>
      <w:r w:rsidR="002B22B0" w:rsidRPr="0066156B">
        <w:rPr>
          <w:rFonts w:ascii="Arial" w:hAnsi="Arial" w:cs="Arial"/>
          <w:color w:val="auto"/>
          <w:sz w:val="22"/>
          <w:szCs w:val="22"/>
        </w:rPr>
        <w:t>á</w:t>
      </w:r>
      <w:r w:rsidRPr="0066156B">
        <w:rPr>
          <w:rFonts w:ascii="Arial" w:hAnsi="Arial" w:cs="Arial"/>
          <w:color w:val="auto"/>
          <w:sz w:val="22"/>
          <w:szCs w:val="22"/>
        </w:rPr>
        <w:t xml:space="preserve">fico </w:t>
      </w:r>
      <w:r w:rsidR="00072013" w:rsidRPr="0066156B">
        <w:rPr>
          <w:rFonts w:ascii="Arial" w:hAnsi="Arial" w:cs="Arial"/>
          <w:color w:val="auto"/>
          <w:sz w:val="22"/>
          <w:szCs w:val="22"/>
        </w:rPr>
        <w:fldChar w:fldCharType="begin"/>
      </w:r>
      <w:r w:rsidRPr="0066156B">
        <w:rPr>
          <w:rFonts w:ascii="Arial" w:hAnsi="Arial" w:cs="Arial"/>
          <w:color w:val="auto"/>
          <w:sz w:val="22"/>
          <w:szCs w:val="22"/>
        </w:rPr>
        <w:instrText xml:space="preserve"> SEQ Grafico \* ARABIC </w:instrText>
      </w:r>
      <w:r w:rsidR="00072013" w:rsidRPr="0066156B">
        <w:rPr>
          <w:rFonts w:ascii="Arial" w:hAnsi="Arial" w:cs="Arial"/>
          <w:color w:val="auto"/>
          <w:sz w:val="22"/>
          <w:szCs w:val="22"/>
        </w:rPr>
        <w:fldChar w:fldCharType="separate"/>
      </w:r>
      <w:r w:rsidR="002E39BE">
        <w:rPr>
          <w:rFonts w:ascii="Arial" w:hAnsi="Arial" w:cs="Arial"/>
          <w:noProof/>
          <w:color w:val="auto"/>
          <w:sz w:val="22"/>
          <w:szCs w:val="22"/>
        </w:rPr>
        <w:t>3</w:t>
      </w:r>
      <w:r w:rsidR="00072013" w:rsidRPr="0066156B">
        <w:rPr>
          <w:rFonts w:ascii="Arial" w:hAnsi="Arial" w:cs="Arial"/>
          <w:color w:val="auto"/>
          <w:sz w:val="22"/>
          <w:szCs w:val="22"/>
        </w:rPr>
        <w:fldChar w:fldCharType="end"/>
      </w:r>
      <w:r w:rsidRPr="0066156B">
        <w:rPr>
          <w:rFonts w:ascii="Arial" w:hAnsi="Arial" w:cs="Arial"/>
          <w:color w:val="auto"/>
          <w:sz w:val="22"/>
          <w:szCs w:val="22"/>
        </w:rPr>
        <w:t xml:space="preserve"> - Razón Corriente</w:t>
      </w:r>
      <w:bookmarkEnd w:id="72"/>
    </w:p>
    <w:p w:rsidR="008E7046" w:rsidRDefault="008F0917" w:rsidP="00462342">
      <w:pPr>
        <w:ind w:left="709"/>
        <w:jc w:val="center"/>
      </w:pPr>
      <w:r>
        <w:rPr>
          <w:noProof/>
          <w:lang w:eastAsia="es-EC"/>
        </w:rPr>
        <w:drawing>
          <wp:inline distT="0" distB="0" distL="0" distR="0">
            <wp:extent cx="4373170" cy="2778826"/>
            <wp:effectExtent l="19050" t="0" r="27380" b="2474"/>
            <wp:docPr id="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539C" w:rsidRDefault="001A42E6" w:rsidP="003F7F87">
      <w:pPr>
        <w:spacing w:before="120" w:after="120"/>
        <w:jc w:val="center"/>
        <w:rPr>
          <w:rFonts w:ascii="Arial" w:hAnsi="Arial" w:cs="Arial"/>
        </w:rPr>
      </w:pPr>
      <w:r>
        <w:rPr>
          <w:rFonts w:ascii="Arial" w:hAnsi="Arial" w:cs="Arial"/>
          <w:color w:val="002060"/>
        </w:rPr>
        <w:t xml:space="preserve">     </w:t>
      </w:r>
      <w:r w:rsidR="007D12BD">
        <w:rPr>
          <w:rFonts w:ascii="Arial" w:hAnsi="Arial" w:cs="Arial"/>
          <w:color w:val="002060"/>
        </w:rPr>
        <w:t xml:space="preserve">        </w:t>
      </w:r>
      <w:r w:rsidR="008E7046" w:rsidRPr="0066156B">
        <w:rPr>
          <w:rFonts w:ascii="Arial" w:hAnsi="Arial" w:cs="Arial"/>
        </w:rPr>
        <w:t>Fuente: Reportes Financieros Casa Textil ABC S.A.</w:t>
      </w:r>
      <w:r w:rsidRPr="0066156B">
        <w:rPr>
          <w:rFonts w:ascii="Arial" w:hAnsi="Arial" w:cs="Arial"/>
        </w:rPr>
        <w:t xml:space="preserve"> 2008 </w:t>
      </w:r>
      <w:r w:rsidR="003F7F87">
        <w:rPr>
          <w:rFonts w:ascii="Arial" w:hAnsi="Arial" w:cs="Arial"/>
        </w:rPr>
        <w:t>–</w:t>
      </w:r>
      <w:r w:rsidRPr="0066156B">
        <w:rPr>
          <w:rFonts w:ascii="Arial" w:hAnsi="Arial" w:cs="Arial"/>
        </w:rPr>
        <w:t xml:space="preserve"> 2011</w:t>
      </w:r>
    </w:p>
    <w:p w:rsidR="003F7F87" w:rsidRDefault="003F7F87" w:rsidP="003F7F87">
      <w:pPr>
        <w:spacing w:before="120" w:after="120"/>
        <w:jc w:val="center"/>
        <w:rPr>
          <w:rFonts w:ascii="Arial" w:hAnsi="Arial" w:cs="Arial"/>
        </w:rPr>
      </w:pPr>
    </w:p>
    <w:p w:rsidR="003F7F87" w:rsidRPr="0066156B" w:rsidRDefault="003F7F87" w:rsidP="003F7F87">
      <w:pPr>
        <w:spacing w:before="120" w:after="120"/>
        <w:jc w:val="center"/>
        <w:rPr>
          <w:rFonts w:ascii="Arial" w:hAnsi="Arial" w:cs="Arial"/>
        </w:rPr>
      </w:pPr>
    </w:p>
    <w:p w:rsidR="008E7046" w:rsidRPr="0066156B" w:rsidRDefault="008E7046" w:rsidP="003F7F87">
      <w:pPr>
        <w:pStyle w:val="Epgrafe"/>
        <w:keepNext/>
        <w:spacing w:before="120" w:after="120"/>
        <w:jc w:val="center"/>
        <w:rPr>
          <w:rFonts w:ascii="Arial" w:hAnsi="Arial" w:cs="Arial"/>
          <w:color w:val="auto"/>
          <w:sz w:val="22"/>
          <w:szCs w:val="22"/>
        </w:rPr>
      </w:pPr>
      <w:bookmarkStart w:id="73" w:name="_Toc352651413"/>
      <w:r w:rsidRPr="0066156B">
        <w:rPr>
          <w:rFonts w:ascii="Arial" w:hAnsi="Arial" w:cs="Arial"/>
          <w:color w:val="auto"/>
          <w:sz w:val="22"/>
          <w:szCs w:val="22"/>
        </w:rPr>
        <w:t>Gr</w:t>
      </w:r>
      <w:r w:rsidR="002B22B0" w:rsidRPr="0066156B">
        <w:rPr>
          <w:rFonts w:ascii="Arial" w:hAnsi="Arial" w:cs="Arial"/>
          <w:color w:val="auto"/>
          <w:sz w:val="22"/>
          <w:szCs w:val="22"/>
        </w:rPr>
        <w:t>á</w:t>
      </w:r>
      <w:r w:rsidRPr="0066156B">
        <w:rPr>
          <w:rFonts w:ascii="Arial" w:hAnsi="Arial" w:cs="Arial"/>
          <w:color w:val="auto"/>
          <w:sz w:val="22"/>
          <w:szCs w:val="22"/>
        </w:rPr>
        <w:t xml:space="preserve">fico </w:t>
      </w:r>
      <w:r w:rsidR="00072013" w:rsidRPr="0066156B">
        <w:rPr>
          <w:rFonts w:ascii="Arial" w:hAnsi="Arial" w:cs="Arial"/>
          <w:color w:val="auto"/>
          <w:sz w:val="22"/>
          <w:szCs w:val="22"/>
        </w:rPr>
        <w:fldChar w:fldCharType="begin"/>
      </w:r>
      <w:r w:rsidRPr="0066156B">
        <w:rPr>
          <w:rFonts w:ascii="Arial" w:hAnsi="Arial" w:cs="Arial"/>
          <w:color w:val="auto"/>
          <w:sz w:val="22"/>
          <w:szCs w:val="22"/>
        </w:rPr>
        <w:instrText xml:space="preserve"> SEQ Grafico \* ARABIC </w:instrText>
      </w:r>
      <w:r w:rsidR="00072013" w:rsidRPr="0066156B">
        <w:rPr>
          <w:rFonts w:ascii="Arial" w:hAnsi="Arial" w:cs="Arial"/>
          <w:color w:val="auto"/>
          <w:sz w:val="22"/>
          <w:szCs w:val="22"/>
        </w:rPr>
        <w:fldChar w:fldCharType="separate"/>
      </w:r>
      <w:r w:rsidR="002E39BE">
        <w:rPr>
          <w:rFonts w:ascii="Arial" w:hAnsi="Arial" w:cs="Arial"/>
          <w:noProof/>
          <w:color w:val="auto"/>
          <w:sz w:val="22"/>
          <w:szCs w:val="22"/>
        </w:rPr>
        <w:t>4</w:t>
      </w:r>
      <w:r w:rsidR="00072013" w:rsidRPr="0066156B">
        <w:rPr>
          <w:rFonts w:ascii="Arial" w:hAnsi="Arial" w:cs="Arial"/>
          <w:color w:val="auto"/>
          <w:sz w:val="22"/>
          <w:szCs w:val="22"/>
        </w:rPr>
        <w:fldChar w:fldCharType="end"/>
      </w:r>
      <w:r w:rsidRPr="0066156B">
        <w:rPr>
          <w:rFonts w:ascii="Arial" w:hAnsi="Arial" w:cs="Arial"/>
          <w:color w:val="auto"/>
          <w:sz w:val="22"/>
          <w:szCs w:val="22"/>
        </w:rPr>
        <w:t xml:space="preserve"> - Prueba Acida</w:t>
      </w:r>
      <w:bookmarkEnd w:id="73"/>
    </w:p>
    <w:p w:rsidR="00E4539C" w:rsidRPr="00E4539C" w:rsidRDefault="00785EF1" w:rsidP="007D12BD">
      <w:pPr>
        <w:ind w:left="709"/>
        <w:jc w:val="center"/>
      </w:pPr>
      <w:r>
        <w:rPr>
          <w:noProof/>
          <w:lang w:eastAsia="es-EC"/>
        </w:rPr>
        <w:drawing>
          <wp:inline distT="0" distB="0" distL="0" distR="0">
            <wp:extent cx="4431277" cy="2956956"/>
            <wp:effectExtent l="19050" t="0" r="26423"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2736" w:rsidRPr="0066156B" w:rsidRDefault="001A42E6" w:rsidP="003F7F87">
      <w:pPr>
        <w:spacing w:before="120" w:after="120"/>
        <w:jc w:val="center"/>
        <w:rPr>
          <w:rFonts w:ascii="Arial" w:hAnsi="Arial" w:cs="Arial"/>
        </w:rPr>
      </w:pPr>
      <w:r w:rsidRPr="0066156B">
        <w:rPr>
          <w:rFonts w:ascii="Arial" w:hAnsi="Arial" w:cs="Arial"/>
        </w:rPr>
        <w:t xml:space="preserve">      </w:t>
      </w:r>
      <w:r w:rsidR="007D12BD" w:rsidRPr="0066156B">
        <w:rPr>
          <w:rFonts w:ascii="Arial" w:hAnsi="Arial" w:cs="Arial"/>
        </w:rPr>
        <w:t xml:space="preserve">      </w:t>
      </w:r>
      <w:r w:rsidRPr="0066156B">
        <w:rPr>
          <w:rFonts w:ascii="Arial" w:hAnsi="Arial" w:cs="Arial"/>
        </w:rPr>
        <w:t xml:space="preserve">  </w:t>
      </w:r>
      <w:r w:rsidR="008E7046" w:rsidRPr="0066156B">
        <w:rPr>
          <w:rFonts w:ascii="Arial" w:hAnsi="Arial" w:cs="Arial"/>
        </w:rPr>
        <w:t>Fuente: Reportes Financieros Casa Textil ABC S.A.</w:t>
      </w:r>
      <w:r w:rsidRPr="0066156B">
        <w:rPr>
          <w:rFonts w:ascii="Arial" w:hAnsi="Arial" w:cs="Arial"/>
        </w:rPr>
        <w:t xml:space="preserve"> 2008 - 2011</w:t>
      </w:r>
    </w:p>
    <w:p w:rsidR="00AE2A50" w:rsidRDefault="00AE2A50" w:rsidP="000764E0">
      <w:pPr>
        <w:pStyle w:val="Prrafodelista"/>
        <w:spacing w:before="120" w:after="120"/>
        <w:ind w:left="709"/>
      </w:pPr>
    </w:p>
    <w:p w:rsidR="00C12B80" w:rsidRPr="00AE2A50" w:rsidRDefault="00C12B80" w:rsidP="003F7F87">
      <w:pPr>
        <w:spacing w:before="120" w:after="120" w:line="480" w:lineRule="auto"/>
        <w:ind w:left="709"/>
        <w:jc w:val="both"/>
        <w:rPr>
          <w:rFonts w:ascii="Arial" w:hAnsi="Arial" w:cs="Arial"/>
          <w:sz w:val="24"/>
          <w:szCs w:val="24"/>
        </w:rPr>
      </w:pPr>
      <w:r w:rsidRPr="00AE2A50">
        <w:rPr>
          <w:rFonts w:ascii="Arial" w:hAnsi="Arial" w:cs="Arial"/>
          <w:sz w:val="24"/>
          <w:szCs w:val="24"/>
        </w:rPr>
        <w:lastRenderedPageBreak/>
        <w:t>En cuanto a los índices de liquidez, la empresa ABC S.A. presenta una razón corriente de 1,9 a 1 en el año 2008, de 1,7 a 1 en el año 2009, de 1,6 a 1 en el año 2010 y de 1,4 también a 1 en el año 2011. Los anteriores datos indican que por cada dólar que la empresa debe en el corto plazo, cuenta con $1,9 $1,7 $1,6 $1,4 respectivamente, para responder por esas obligaciones. (TABLA 1) (GR</w:t>
      </w:r>
      <w:r w:rsidR="00AE2A50">
        <w:rPr>
          <w:rFonts w:ascii="Arial" w:hAnsi="Arial" w:cs="Arial"/>
          <w:sz w:val="24"/>
          <w:szCs w:val="24"/>
        </w:rPr>
        <w:t>Á</w:t>
      </w:r>
      <w:r w:rsidRPr="00AE2A50">
        <w:rPr>
          <w:rFonts w:ascii="Arial" w:hAnsi="Arial" w:cs="Arial"/>
          <w:sz w:val="24"/>
          <w:szCs w:val="24"/>
        </w:rPr>
        <w:t xml:space="preserve">FICO </w:t>
      </w:r>
      <w:r w:rsidR="00AE2A50">
        <w:rPr>
          <w:rFonts w:ascii="Arial" w:hAnsi="Arial" w:cs="Arial"/>
          <w:sz w:val="24"/>
          <w:szCs w:val="24"/>
        </w:rPr>
        <w:t>3</w:t>
      </w:r>
      <w:r w:rsidRPr="00AE2A50">
        <w:rPr>
          <w:rFonts w:ascii="Arial" w:hAnsi="Arial" w:cs="Arial"/>
          <w:sz w:val="24"/>
          <w:szCs w:val="24"/>
        </w:rPr>
        <w:t>).</w:t>
      </w:r>
    </w:p>
    <w:p w:rsidR="00C12B80" w:rsidRPr="00AE2A50" w:rsidRDefault="00F57AE5" w:rsidP="003F7F87">
      <w:pPr>
        <w:spacing w:before="120" w:after="120" w:line="480" w:lineRule="auto"/>
        <w:ind w:left="709"/>
        <w:jc w:val="both"/>
        <w:rPr>
          <w:rFonts w:ascii="Arial" w:hAnsi="Arial" w:cs="Arial"/>
          <w:sz w:val="24"/>
          <w:szCs w:val="24"/>
        </w:rPr>
      </w:pPr>
      <w:r w:rsidRPr="00AE2A50">
        <w:rPr>
          <w:rFonts w:ascii="Arial" w:hAnsi="Arial" w:cs="Arial"/>
          <w:sz w:val="24"/>
          <w:szCs w:val="24"/>
        </w:rPr>
        <w:t>La empresa responde bien en los años 2008 y 2009 ya que cuenta con la capacidad de cancelar sus obligaciones de corto plazo y guarda un pequeño margen de seguridad de alguna reducción en el valor de los activos corrientes, pero para el año 2010 y 2011, existe una baja para hacerle frente a esta obligación bajando a 1,4 en el año 2011.</w:t>
      </w:r>
    </w:p>
    <w:p w:rsidR="00F57AE5" w:rsidRPr="00AE2A50" w:rsidRDefault="00F57AE5" w:rsidP="003F7F87">
      <w:pPr>
        <w:spacing w:before="120" w:after="120" w:line="480" w:lineRule="auto"/>
        <w:ind w:left="709"/>
        <w:jc w:val="both"/>
        <w:rPr>
          <w:rFonts w:ascii="Arial" w:hAnsi="Arial" w:cs="Arial"/>
          <w:sz w:val="24"/>
          <w:szCs w:val="24"/>
        </w:rPr>
      </w:pPr>
      <w:r w:rsidRPr="00AE2A50">
        <w:rPr>
          <w:rFonts w:ascii="Arial" w:hAnsi="Arial" w:cs="Arial"/>
          <w:sz w:val="24"/>
          <w:szCs w:val="24"/>
        </w:rPr>
        <w:t xml:space="preserve">El indicador de la prueba acida verifica la capacidad de la empresa para cancelar sus obligaciones corrientes, pero sin depender de las ventas de sus existencias, entonces </w:t>
      </w:r>
      <w:r w:rsidR="00106307" w:rsidRPr="00AE2A50">
        <w:rPr>
          <w:rFonts w:ascii="Arial" w:hAnsi="Arial" w:cs="Arial"/>
          <w:sz w:val="24"/>
          <w:szCs w:val="24"/>
        </w:rPr>
        <w:t>la entidad muestra un resultado de 0,71 a 1 para el 2008, 0,66 a 1 para el año 2009, 0,58 a 1 para el año 2010 y 0,52 a 1 para el año 2011, lo cual indica que por cada dólar que se debe a corto plazo se cuenta para la cancelación con 0,71 – 0,66 – 0,58 – 0,52 ctvs.</w:t>
      </w:r>
      <w:r w:rsidR="009726AD" w:rsidRPr="00AE2A50">
        <w:rPr>
          <w:rFonts w:ascii="Arial" w:hAnsi="Arial" w:cs="Arial"/>
          <w:sz w:val="24"/>
          <w:szCs w:val="24"/>
        </w:rPr>
        <w:t>(TABLA 1) (GR</w:t>
      </w:r>
      <w:r w:rsidR="00AE2A50">
        <w:rPr>
          <w:rFonts w:ascii="Arial" w:hAnsi="Arial" w:cs="Arial"/>
          <w:sz w:val="24"/>
          <w:szCs w:val="24"/>
        </w:rPr>
        <w:t>Á</w:t>
      </w:r>
      <w:r w:rsidR="009726AD" w:rsidRPr="00AE2A50">
        <w:rPr>
          <w:rFonts w:ascii="Arial" w:hAnsi="Arial" w:cs="Arial"/>
          <w:sz w:val="24"/>
          <w:szCs w:val="24"/>
        </w:rPr>
        <w:t xml:space="preserve">FICO </w:t>
      </w:r>
      <w:r w:rsidR="00AE2A50">
        <w:rPr>
          <w:rFonts w:ascii="Arial" w:hAnsi="Arial" w:cs="Arial"/>
          <w:sz w:val="24"/>
          <w:szCs w:val="24"/>
        </w:rPr>
        <w:t>4</w:t>
      </w:r>
      <w:r w:rsidR="009726AD" w:rsidRPr="00AE2A50">
        <w:rPr>
          <w:rFonts w:ascii="Arial" w:hAnsi="Arial" w:cs="Arial"/>
          <w:sz w:val="24"/>
          <w:szCs w:val="24"/>
        </w:rPr>
        <w:t>) r</w:t>
      </w:r>
      <w:r w:rsidR="00106307" w:rsidRPr="00AE2A50">
        <w:rPr>
          <w:rFonts w:ascii="Arial" w:hAnsi="Arial" w:cs="Arial"/>
          <w:sz w:val="24"/>
          <w:szCs w:val="24"/>
        </w:rPr>
        <w:t>espectivamente en activos corrientes de fácil realización, sin tener que recurrir a la venta de inventarios.</w:t>
      </w:r>
    </w:p>
    <w:p w:rsidR="00C12B80" w:rsidRPr="0066156B" w:rsidRDefault="00106307" w:rsidP="00207B18">
      <w:pPr>
        <w:pStyle w:val="Ttulo4"/>
        <w:numPr>
          <w:ilvl w:val="3"/>
          <w:numId w:val="10"/>
        </w:numPr>
        <w:tabs>
          <w:tab w:val="left" w:pos="1985"/>
        </w:tabs>
        <w:spacing w:before="120" w:after="120" w:line="360" w:lineRule="auto"/>
        <w:ind w:left="1083" w:hanging="374"/>
      </w:pPr>
      <w:r w:rsidRPr="0066156B">
        <w:lastRenderedPageBreak/>
        <w:t>Índices de Actividad</w:t>
      </w:r>
    </w:p>
    <w:p w:rsidR="00106307" w:rsidRPr="0066156B" w:rsidRDefault="00106307" w:rsidP="00AE2A50">
      <w:pPr>
        <w:pStyle w:val="Epgrafe"/>
        <w:keepNext/>
        <w:spacing w:after="120"/>
        <w:jc w:val="center"/>
        <w:rPr>
          <w:rFonts w:ascii="Arial" w:hAnsi="Arial" w:cs="Arial"/>
          <w:color w:val="auto"/>
          <w:sz w:val="22"/>
          <w:szCs w:val="22"/>
        </w:rPr>
      </w:pPr>
      <w:bookmarkStart w:id="74" w:name="_Toc352651169"/>
      <w:r w:rsidRPr="0066156B">
        <w:rPr>
          <w:rFonts w:ascii="Arial" w:hAnsi="Arial" w:cs="Arial"/>
          <w:color w:val="auto"/>
          <w:sz w:val="22"/>
          <w:szCs w:val="22"/>
        </w:rPr>
        <w:t xml:space="preserve">Tabla </w:t>
      </w:r>
      <w:r w:rsidR="00072013" w:rsidRPr="0066156B">
        <w:rPr>
          <w:rFonts w:ascii="Arial" w:hAnsi="Arial" w:cs="Arial"/>
          <w:color w:val="auto"/>
          <w:sz w:val="22"/>
          <w:szCs w:val="22"/>
        </w:rPr>
        <w:fldChar w:fldCharType="begin"/>
      </w:r>
      <w:r w:rsidR="00355125" w:rsidRPr="0066156B">
        <w:rPr>
          <w:rFonts w:ascii="Arial" w:hAnsi="Arial" w:cs="Arial"/>
          <w:color w:val="auto"/>
          <w:sz w:val="22"/>
          <w:szCs w:val="22"/>
        </w:rPr>
        <w:instrText xml:space="preserve"> SEQ Tabla \* ARABIC </w:instrText>
      </w:r>
      <w:r w:rsidR="00072013" w:rsidRPr="0066156B">
        <w:rPr>
          <w:rFonts w:ascii="Arial" w:hAnsi="Arial" w:cs="Arial"/>
          <w:color w:val="auto"/>
          <w:sz w:val="22"/>
          <w:szCs w:val="22"/>
        </w:rPr>
        <w:fldChar w:fldCharType="separate"/>
      </w:r>
      <w:r w:rsidR="00860E5F">
        <w:rPr>
          <w:rFonts w:ascii="Arial" w:hAnsi="Arial" w:cs="Arial"/>
          <w:noProof/>
          <w:color w:val="auto"/>
          <w:sz w:val="22"/>
          <w:szCs w:val="22"/>
        </w:rPr>
        <w:t>2</w:t>
      </w:r>
      <w:r w:rsidR="00072013" w:rsidRPr="0066156B">
        <w:rPr>
          <w:rFonts w:ascii="Arial" w:hAnsi="Arial" w:cs="Arial"/>
          <w:color w:val="auto"/>
          <w:sz w:val="22"/>
          <w:szCs w:val="22"/>
        </w:rPr>
        <w:fldChar w:fldCharType="end"/>
      </w:r>
      <w:r w:rsidRPr="0066156B">
        <w:rPr>
          <w:rFonts w:ascii="Arial" w:hAnsi="Arial" w:cs="Arial"/>
          <w:color w:val="auto"/>
          <w:sz w:val="22"/>
          <w:szCs w:val="22"/>
        </w:rPr>
        <w:t xml:space="preserve"> - Índices de Actividad</w:t>
      </w:r>
      <w:bookmarkEnd w:id="74"/>
    </w:p>
    <w:tbl>
      <w:tblPr>
        <w:tblStyle w:val="Listaclara-nfasis2"/>
        <w:tblW w:w="7334" w:type="dxa"/>
        <w:tblInd w:w="964" w:type="dxa"/>
        <w:tblLook w:val="0020"/>
      </w:tblPr>
      <w:tblGrid>
        <w:gridCol w:w="1824"/>
        <w:gridCol w:w="1109"/>
        <w:gridCol w:w="1467"/>
        <w:gridCol w:w="1467"/>
        <w:gridCol w:w="1467"/>
      </w:tblGrid>
      <w:tr w:rsidR="00106307" w:rsidRPr="008E7046" w:rsidTr="0075747A">
        <w:trPr>
          <w:cnfStyle w:val="100000000000"/>
          <w:trHeight w:val="275"/>
        </w:trPr>
        <w:tc>
          <w:tcPr>
            <w:cnfStyle w:val="000010000000"/>
            <w:tcW w:w="1824" w:type="dxa"/>
          </w:tcPr>
          <w:p w:rsidR="00106307" w:rsidRPr="008E7046" w:rsidRDefault="00106307" w:rsidP="00D61E42">
            <w:pPr>
              <w:jc w:val="center"/>
              <w:rPr>
                <w:rFonts w:ascii="Arial" w:hAnsi="Arial" w:cs="Arial"/>
              </w:rPr>
            </w:pPr>
            <w:r w:rsidRPr="008E7046">
              <w:rPr>
                <w:rFonts w:ascii="Arial" w:hAnsi="Arial" w:cs="Arial"/>
              </w:rPr>
              <w:t>INDICADOR</w:t>
            </w:r>
          </w:p>
        </w:tc>
        <w:tc>
          <w:tcPr>
            <w:tcW w:w="1109" w:type="dxa"/>
          </w:tcPr>
          <w:p w:rsidR="00106307" w:rsidRPr="008E7046" w:rsidRDefault="00106307" w:rsidP="00D61E42">
            <w:pPr>
              <w:jc w:val="center"/>
              <w:cnfStyle w:val="100000000000"/>
              <w:rPr>
                <w:rFonts w:ascii="Arial" w:hAnsi="Arial" w:cs="Arial"/>
              </w:rPr>
            </w:pPr>
            <w:r w:rsidRPr="008E7046">
              <w:rPr>
                <w:rFonts w:ascii="Arial" w:hAnsi="Arial" w:cs="Arial"/>
              </w:rPr>
              <w:t>2008</w:t>
            </w:r>
          </w:p>
        </w:tc>
        <w:tc>
          <w:tcPr>
            <w:cnfStyle w:val="000010000000"/>
            <w:tcW w:w="1467" w:type="dxa"/>
          </w:tcPr>
          <w:p w:rsidR="00106307" w:rsidRPr="008E7046" w:rsidRDefault="00106307" w:rsidP="00D61E42">
            <w:pPr>
              <w:jc w:val="center"/>
              <w:rPr>
                <w:rFonts w:ascii="Arial" w:hAnsi="Arial" w:cs="Arial"/>
              </w:rPr>
            </w:pPr>
            <w:r w:rsidRPr="008E7046">
              <w:rPr>
                <w:rFonts w:ascii="Arial" w:hAnsi="Arial" w:cs="Arial"/>
              </w:rPr>
              <w:t>2009</w:t>
            </w:r>
          </w:p>
        </w:tc>
        <w:tc>
          <w:tcPr>
            <w:tcW w:w="1467" w:type="dxa"/>
          </w:tcPr>
          <w:p w:rsidR="00106307" w:rsidRPr="008E7046" w:rsidRDefault="00106307" w:rsidP="00D61E42">
            <w:pPr>
              <w:jc w:val="center"/>
              <w:cnfStyle w:val="100000000000"/>
              <w:rPr>
                <w:rFonts w:ascii="Arial" w:hAnsi="Arial" w:cs="Arial"/>
              </w:rPr>
            </w:pPr>
            <w:r w:rsidRPr="008E7046">
              <w:rPr>
                <w:rFonts w:ascii="Arial" w:hAnsi="Arial" w:cs="Arial"/>
              </w:rPr>
              <w:t>2010</w:t>
            </w:r>
          </w:p>
        </w:tc>
        <w:tc>
          <w:tcPr>
            <w:cnfStyle w:val="000010000000"/>
            <w:tcW w:w="1467" w:type="dxa"/>
          </w:tcPr>
          <w:p w:rsidR="00106307" w:rsidRPr="008E7046" w:rsidRDefault="00106307" w:rsidP="00D61E42">
            <w:pPr>
              <w:jc w:val="center"/>
              <w:rPr>
                <w:rFonts w:ascii="Arial" w:hAnsi="Arial" w:cs="Arial"/>
              </w:rPr>
            </w:pPr>
            <w:r w:rsidRPr="008E7046">
              <w:rPr>
                <w:rFonts w:ascii="Arial" w:hAnsi="Arial" w:cs="Arial"/>
              </w:rPr>
              <w:t>2011</w:t>
            </w:r>
          </w:p>
        </w:tc>
      </w:tr>
      <w:tr w:rsidR="00106307" w:rsidRPr="008F0917" w:rsidTr="0075747A">
        <w:trPr>
          <w:cnfStyle w:val="000000100000"/>
          <w:trHeight w:val="275"/>
        </w:trPr>
        <w:tc>
          <w:tcPr>
            <w:cnfStyle w:val="000010000000"/>
            <w:tcW w:w="1824" w:type="dxa"/>
          </w:tcPr>
          <w:p w:rsidR="00106307" w:rsidRPr="003F7F87" w:rsidRDefault="00106307" w:rsidP="00D61E42">
            <w:pPr>
              <w:rPr>
                <w:rFonts w:ascii="Arial" w:hAnsi="Arial" w:cs="Arial"/>
              </w:rPr>
            </w:pPr>
            <w:r w:rsidRPr="003F7F87">
              <w:rPr>
                <w:rFonts w:ascii="Arial" w:hAnsi="Arial" w:cs="Arial"/>
              </w:rPr>
              <w:t>Días de venta pendientes de cobro</w:t>
            </w:r>
          </w:p>
        </w:tc>
        <w:tc>
          <w:tcPr>
            <w:tcW w:w="1109" w:type="dxa"/>
            <w:vAlign w:val="center"/>
          </w:tcPr>
          <w:p w:rsidR="00106307" w:rsidRPr="008E7046" w:rsidRDefault="00962FA2" w:rsidP="0075747A">
            <w:pPr>
              <w:jc w:val="center"/>
              <w:cnfStyle w:val="000000100000"/>
              <w:rPr>
                <w:rFonts w:ascii="Arial" w:hAnsi="Arial" w:cs="Arial"/>
              </w:rPr>
            </w:pPr>
            <w:r>
              <w:rPr>
                <w:rFonts w:ascii="Arial" w:hAnsi="Arial" w:cs="Arial"/>
              </w:rPr>
              <w:t>53</w:t>
            </w:r>
          </w:p>
        </w:tc>
        <w:tc>
          <w:tcPr>
            <w:cnfStyle w:val="000010000000"/>
            <w:tcW w:w="1467" w:type="dxa"/>
            <w:vAlign w:val="center"/>
          </w:tcPr>
          <w:p w:rsidR="00106307" w:rsidRPr="008E7046" w:rsidRDefault="00962FA2" w:rsidP="0075747A">
            <w:pPr>
              <w:jc w:val="center"/>
              <w:rPr>
                <w:rFonts w:ascii="Arial" w:hAnsi="Arial" w:cs="Arial"/>
              </w:rPr>
            </w:pPr>
            <w:r>
              <w:rPr>
                <w:rFonts w:ascii="Arial" w:hAnsi="Arial" w:cs="Arial"/>
              </w:rPr>
              <w:t>49</w:t>
            </w:r>
          </w:p>
        </w:tc>
        <w:tc>
          <w:tcPr>
            <w:tcW w:w="1467" w:type="dxa"/>
            <w:vAlign w:val="center"/>
          </w:tcPr>
          <w:p w:rsidR="00106307" w:rsidRPr="008E7046" w:rsidRDefault="00962FA2" w:rsidP="0075747A">
            <w:pPr>
              <w:jc w:val="center"/>
              <w:cnfStyle w:val="000000100000"/>
              <w:rPr>
                <w:rFonts w:ascii="Arial" w:hAnsi="Arial" w:cs="Arial"/>
              </w:rPr>
            </w:pPr>
            <w:r>
              <w:rPr>
                <w:rFonts w:ascii="Arial" w:hAnsi="Arial" w:cs="Arial"/>
              </w:rPr>
              <w:t>54</w:t>
            </w:r>
          </w:p>
        </w:tc>
        <w:tc>
          <w:tcPr>
            <w:cnfStyle w:val="000010000000"/>
            <w:tcW w:w="1467" w:type="dxa"/>
            <w:vAlign w:val="center"/>
          </w:tcPr>
          <w:p w:rsidR="00106307" w:rsidRPr="008E7046" w:rsidRDefault="00962FA2" w:rsidP="0075747A">
            <w:pPr>
              <w:jc w:val="center"/>
              <w:rPr>
                <w:rFonts w:ascii="Arial" w:hAnsi="Arial" w:cs="Arial"/>
              </w:rPr>
            </w:pPr>
            <w:r>
              <w:rPr>
                <w:rFonts w:ascii="Arial" w:hAnsi="Arial" w:cs="Arial"/>
              </w:rPr>
              <w:t>62</w:t>
            </w:r>
          </w:p>
        </w:tc>
      </w:tr>
      <w:tr w:rsidR="00106307" w:rsidRPr="008F0917" w:rsidTr="0075747A">
        <w:trPr>
          <w:trHeight w:val="257"/>
        </w:trPr>
        <w:tc>
          <w:tcPr>
            <w:cnfStyle w:val="000010000000"/>
            <w:tcW w:w="1824" w:type="dxa"/>
          </w:tcPr>
          <w:p w:rsidR="00106307" w:rsidRPr="003F7F87" w:rsidRDefault="00106307" w:rsidP="00D61E42">
            <w:pPr>
              <w:rPr>
                <w:rFonts w:ascii="Arial" w:hAnsi="Arial" w:cs="Arial"/>
              </w:rPr>
            </w:pPr>
            <w:r w:rsidRPr="003F7F87">
              <w:rPr>
                <w:rFonts w:ascii="Arial" w:hAnsi="Arial" w:cs="Arial"/>
              </w:rPr>
              <w:t>Rotación de Inventarios</w:t>
            </w:r>
          </w:p>
        </w:tc>
        <w:tc>
          <w:tcPr>
            <w:tcW w:w="1109" w:type="dxa"/>
            <w:vAlign w:val="center"/>
          </w:tcPr>
          <w:p w:rsidR="00106307" w:rsidRPr="008E7046" w:rsidRDefault="00962FA2" w:rsidP="0075747A">
            <w:pPr>
              <w:jc w:val="center"/>
              <w:cnfStyle w:val="000000000000"/>
              <w:rPr>
                <w:rFonts w:ascii="Arial" w:hAnsi="Arial" w:cs="Arial"/>
              </w:rPr>
            </w:pPr>
            <w:r>
              <w:rPr>
                <w:rFonts w:ascii="Arial" w:hAnsi="Arial" w:cs="Arial"/>
              </w:rPr>
              <w:t>5,57</w:t>
            </w:r>
          </w:p>
        </w:tc>
        <w:tc>
          <w:tcPr>
            <w:cnfStyle w:val="000010000000"/>
            <w:tcW w:w="1467" w:type="dxa"/>
            <w:vAlign w:val="center"/>
          </w:tcPr>
          <w:p w:rsidR="00106307" w:rsidRPr="008E7046" w:rsidRDefault="00962FA2" w:rsidP="0075747A">
            <w:pPr>
              <w:jc w:val="center"/>
              <w:rPr>
                <w:rFonts w:ascii="Arial" w:hAnsi="Arial" w:cs="Arial"/>
              </w:rPr>
            </w:pPr>
            <w:r>
              <w:rPr>
                <w:rFonts w:ascii="Arial" w:hAnsi="Arial" w:cs="Arial"/>
              </w:rPr>
              <w:t>5,36</w:t>
            </w:r>
          </w:p>
        </w:tc>
        <w:tc>
          <w:tcPr>
            <w:tcW w:w="1467" w:type="dxa"/>
            <w:vAlign w:val="center"/>
          </w:tcPr>
          <w:p w:rsidR="00106307" w:rsidRPr="008E7046" w:rsidRDefault="00962FA2" w:rsidP="0075747A">
            <w:pPr>
              <w:jc w:val="center"/>
              <w:cnfStyle w:val="000000000000"/>
              <w:rPr>
                <w:rFonts w:ascii="Arial" w:hAnsi="Arial" w:cs="Arial"/>
              </w:rPr>
            </w:pPr>
            <w:r>
              <w:rPr>
                <w:rFonts w:ascii="Arial" w:hAnsi="Arial" w:cs="Arial"/>
              </w:rPr>
              <w:t>1,31</w:t>
            </w:r>
          </w:p>
        </w:tc>
        <w:tc>
          <w:tcPr>
            <w:cnfStyle w:val="000010000000"/>
            <w:tcW w:w="1467" w:type="dxa"/>
            <w:vAlign w:val="center"/>
          </w:tcPr>
          <w:p w:rsidR="00106307" w:rsidRPr="008E7046" w:rsidRDefault="00962FA2" w:rsidP="0075747A">
            <w:pPr>
              <w:jc w:val="center"/>
              <w:rPr>
                <w:rFonts w:ascii="Arial" w:hAnsi="Arial" w:cs="Arial"/>
              </w:rPr>
            </w:pPr>
            <w:r>
              <w:rPr>
                <w:rFonts w:ascii="Arial" w:hAnsi="Arial" w:cs="Arial"/>
              </w:rPr>
              <w:t>1,18</w:t>
            </w:r>
          </w:p>
        </w:tc>
      </w:tr>
      <w:tr w:rsidR="00106307" w:rsidRPr="008F0917" w:rsidTr="0075747A">
        <w:trPr>
          <w:cnfStyle w:val="000000100000"/>
          <w:trHeight w:val="257"/>
        </w:trPr>
        <w:tc>
          <w:tcPr>
            <w:cnfStyle w:val="000010000000"/>
            <w:tcW w:w="1824" w:type="dxa"/>
          </w:tcPr>
          <w:p w:rsidR="00106307" w:rsidRPr="003F7F87" w:rsidRDefault="00106307" w:rsidP="00D61E42">
            <w:pPr>
              <w:rPr>
                <w:rFonts w:ascii="Arial" w:hAnsi="Arial" w:cs="Arial"/>
              </w:rPr>
            </w:pPr>
            <w:r w:rsidRPr="003F7F87">
              <w:rPr>
                <w:rFonts w:ascii="Arial" w:hAnsi="Arial" w:cs="Arial"/>
              </w:rPr>
              <w:t>Rotación de los activos fijos</w:t>
            </w:r>
          </w:p>
        </w:tc>
        <w:tc>
          <w:tcPr>
            <w:tcW w:w="1109" w:type="dxa"/>
            <w:vAlign w:val="center"/>
          </w:tcPr>
          <w:p w:rsidR="00106307" w:rsidRPr="008E7046" w:rsidRDefault="00962FA2" w:rsidP="0075747A">
            <w:pPr>
              <w:jc w:val="center"/>
              <w:cnfStyle w:val="000000100000"/>
              <w:rPr>
                <w:rFonts w:ascii="Arial" w:hAnsi="Arial" w:cs="Arial"/>
              </w:rPr>
            </w:pPr>
            <w:r>
              <w:rPr>
                <w:rFonts w:ascii="Arial" w:hAnsi="Arial" w:cs="Arial"/>
              </w:rPr>
              <w:t>17</w:t>
            </w:r>
          </w:p>
        </w:tc>
        <w:tc>
          <w:tcPr>
            <w:cnfStyle w:val="000010000000"/>
            <w:tcW w:w="1467" w:type="dxa"/>
            <w:vAlign w:val="center"/>
          </w:tcPr>
          <w:p w:rsidR="00106307" w:rsidRPr="008E7046" w:rsidRDefault="00962FA2" w:rsidP="0075747A">
            <w:pPr>
              <w:jc w:val="center"/>
              <w:rPr>
                <w:rFonts w:ascii="Arial" w:hAnsi="Arial" w:cs="Arial"/>
              </w:rPr>
            </w:pPr>
            <w:r>
              <w:rPr>
                <w:rFonts w:ascii="Arial" w:hAnsi="Arial" w:cs="Arial"/>
              </w:rPr>
              <w:t>13</w:t>
            </w:r>
          </w:p>
        </w:tc>
        <w:tc>
          <w:tcPr>
            <w:tcW w:w="1467" w:type="dxa"/>
            <w:vAlign w:val="center"/>
          </w:tcPr>
          <w:p w:rsidR="00106307" w:rsidRPr="008E7046" w:rsidRDefault="00962FA2" w:rsidP="0075747A">
            <w:pPr>
              <w:jc w:val="center"/>
              <w:cnfStyle w:val="000000100000"/>
              <w:rPr>
                <w:rFonts w:ascii="Arial" w:hAnsi="Arial" w:cs="Arial"/>
              </w:rPr>
            </w:pPr>
            <w:r>
              <w:rPr>
                <w:rFonts w:ascii="Arial" w:hAnsi="Arial" w:cs="Arial"/>
              </w:rPr>
              <w:t>16</w:t>
            </w:r>
          </w:p>
        </w:tc>
        <w:tc>
          <w:tcPr>
            <w:cnfStyle w:val="000010000000"/>
            <w:tcW w:w="1467" w:type="dxa"/>
            <w:vAlign w:val="center"/>
          </w:tcPr>
          <w:p w:rsidR="00106307" w:rsidRPr="008E7046" w:rsidRDefault="00962FA2" w:rsidP="0075747A">
            <w:pPr>
              <w:jc w:val="center"/>
              <w:rPr>
                <w:rFonts w:ascii="Arial" w:hAnsi="Arial" w:cs="Arial"/>
              </w:rPr>
            </w:pPr>
            <w:r>
              <w:rPr>
                <w:rFonts w:ascii="Arial" w:hAnsi="Arial" w:cs="Arial"/>
              </w:rPr>
              <w:t>20</w:t>
            </w:r>
          </w:p>
        </w:tc>
      </w:tr>
      <w:tr w:rsidR="00106307" w:rsidRPr="008F0917" w:rsidTr="0075747A">
        <w:trPr>
          <w:trHeight w:val="257"/>
        </w:trPr>
        <w:tc>
          <w:tcPr>
            <w:cnfStyle w:val="000010000000"/>
            <w:tcW w:w="1824" w:type="dxa"/>
          </w:tcPr>
          <w:p w:rsidR="00106307" w:rsidRPr="003F7F87" w:rsidRDefault="00106307" w:rsidP="00D61E42">
            <w:pPr>
              <w:rPr>
                <w:rFonts w:ascii="Arial" w:hAnsi="Arial" w:cs="Arial"/>
              </w:rPr>
            </w:pPr>
            <w:r w:rsidRPr="003F7F87">
              <w:rPr>
                <w:rFonts w:ascii="Arial" w:hAnsi="Arial" w:cs="Arial"/>
              </w:rPr>
              <w:t>Rotación de los activos totales</w:t>
            </w:r>
          </w:p>
        </w:tc>
        <w:tc>
          <w:tcPr>
            <w:tcW w:w="1109" w:type="dxa"/>
            <w:vAlign w:val="center"/>
          </w:tcPr>
          <w:p w:rsidR="00106307" w:rsidRPr="008E7046" w:rsidRDefault="00962FA2" w:rsidP="0075747A">
            <w:pPr>
              <w:jc w:val="center"/>
              <w:cnfStyle w:val="000000000000"/>
              <w:rPr>
                <w:rFonts w:ascii="Arial" w:hAnsi="Arial" w:cs="Arial"/>
              </w:rPr>
            </w:pPr>
            <w:r>
              <w:rPr>
                <w:rFonts w:ascii="Arial" w:hAnsi="Arial" w:cs="Arial"/>
              </w:rPr>
              <w:t>3,8</w:t>
            </w:r>
          </w:p>
        </w:tc>
        <w:tc>
          <w:tcPr>
            <w:cnfStyle w:val="000010000000"/>
            <w:tcW w:w="1467" w:type="dxa"/>
            <w:vAlign w:val="center"/>
          </w:tcPr>
          <w:p w:rsidR="00106307" w:rsidRPr="008E7046" w:rsidRDefault="00962FA2" w:rsidP="0075747A">
            <w:pPr>
              <w:jc w:val="center"/>
              <w:rPr>
                <w:rFonts w:ascii="Arial" w:hAnsi="Arial" w:cs="Arial"/>
              </w:rPr>
            </w:pPr>
            <w:r>
              <w:rPr>
                <w:rFonts w:ascii="Arial" w:hAnsi="Arial" w:cs="Arial"/>
              </w:rPr>
              <w:t>1,52</w:t>
            </w:r>
          </w:p>
        </w:tc>
        <w:tc>
          <w:tcPr>
            <w:tcW w:w="1467" w:type="dxa"/>
            <w:vAlign w:val="center"/>
          </w:tcPr>
          <w:p w:rsidR="00106307" w:rsidRPr="008E7046" w:rsidRDefault="00962FA2" w:rsidP="0075747A">
            <w:pPr>
              <w:jc w:val="center"/>
              <w:cnfStyle w:val="000000000000"/>
              <w:rPr>
                <w:rFonts w:ascii="Arial" w:hAnsi="Arial" w:cs="Arial"/>
              </w:rPr>
            </w:pPr>
            <w:r>
              <w:rPr>
                <w:rFonts w:ascii="Arial" w:hAnsi="Arial" w:cs="Arial"/>
              </w:rPr>
              <w:t>1,17</w:t>
            </w:r>
          </w:p>
        </w:tc>
        <w:tc>
          <w:tcPr>
            <w:cnfStyle w:val="000010000000"/>
            <w:tcW w:w="1467" w:type="dxa"/>
            <w:vAlign w:val="center"/>
          </w:tcPr>
          <w:p w:rsidR="00106307" w:rsidRPr="008E7046" w:rsidRDefault="00962FA2" w:rsidP="0075747A">
            <w:pPr>
              <w:jc w:val="center"/>
              <w:rPr>
                <w:rFonts w:ascii="Arial" w:hAnsi="Arial" w:cs="Arial"/>
              </w:rPr>
            </w:pPr>
            <w:r>
              <w:rPr>
                <w:rFonts w:ascii="Arial" w:hAnsi="Arial" w:cs="Arial"/>
              </w:rPr>
              <w:t>1,04</w:t>
            </w:r>
          </w:p>
        </w:tc>
      </w:tr>
    </w:tbl>
    <w:p w:rsidR="0075747A" w:rsidRPr="0066156B" w:rsidRDefault="001A42E6" w:rsidP="00AE2A50">
      <w:pPr>
        <w:spacing w:after="120"/>
        <w:jc w:val="center"/>
      </w:pPr>
      <w:r w:rsidRPr="0066156B">
        <w:rPr>
          <w:rFonts w:ascii="Arial" w:hAnsi="Arial" w:cs="Arial"/>
        </w:rPr>
        <w:t xml:space="preserve">             Fuente: Reportes Financieros Casa textil ABC S.A. 2008-2011</w:t>
      </w:r>
    </w:p>
    <w:p w:rsidR="001A42E6" w:rsidRDefault="001A42E6" w:rsidP="00106307"/>
    <w:p w:rsidR="004104EB" w:rsidRPr="0066156B" w:rsidRDefault="004104EB" w:rsidP="00AE2A50">
      <w:pPr>
        <w:pStyle w:val="Epgrafe"/>
        <w:keepNext/>
        <w:spacing w:after="120"/>
        <w:jc w:val="center"/>
        <w:rPr>
          <w:rFonts w:ascii="Arial" w:hAnsi="Arial" w:cs="Arial"/>
          <w:color w:val="auto"/>
          <w:sz w:val="22"/>
          <w:szCs w:val="22"/>
        </w:rPr>
      </w:pPr>
      <w:bookmarkStart w:id="75" w:name="_Toc352651414"/>
      <w:r w:rsidRPr="0066156B">
        <w:rPr>
          <w:rFonts w:ascii="Arial" w:hAnsi="Arial" w:cs="Arial"/>
          <w:color w:val="auto"/>
          <w:sz w:val="22"/>
          <w:szCs w:val="22"/>
        </w:rPr>
        <w:t>Gr</w:t>
      </w:r>
      <w:r w:rsidR="002B22B0" w:rsidRPr="0066156B">
        <w:rPr>
          <w:rFonts w:ascii="Arial" w:hAnsi="Arial" w:cs="Arial"/>
          <w:color w:val="auto"/>
          <w:sz w:val="22"/>
          <w:szCs w:val="22"/>
        </w:rPr>
        <w:t>á</w:t>
      </w:r>
      <w:r w:rsidRPr="0066156B">
        <w:rPr>
          <w:rFonts w:ascii="Arial" w:hAnsi="Arial" w:cs="Arial"/>
          <w:color w:val="auto"/>
          <w:sz w:val="22"/>
          <w:szCs w:val="22"/>
        </w:rPr>
        <w:t xml:space="preserve">fico </w:t>
      </w:r>
      <w:r w:rsidR="00072013" w:rsidRPr="0066156B">
        <w:rPr>
          <w:rFonts w:ascii="Arial" w:hAnsi="Arial" w:cs="Arial"/>
          <w:color w:val="auto"/>
          <w:sz w:val="22"/>
          <w:szCs w:val="22"/>
        </w:rPr>
        <w:fldChar w:fldCharType="begin"/>
      </w:r>
      <w:r w:rsidRPr="0066156B">
        <w:rPr>
          <w:rFonts w:ascii="Arial" w:hAnsi="Arial" w:cs="Arial"/>
          <w:color w:val="auto"/>
          <w:sz w:val="22"/>
          <w:szCs w:val="22"/>
        </w:rPr>
        <w:instrText xml:space="preserve"> SEQ Grafico \* ARABIC </w:instrText>
      </w:r>
      <w:r w:rsidR="00072013" w:rsidRPr="0066156B">
        <w:rPr>
          <w:rFonts w:ascii="Arial" w:hAnsi="Arial" w:cs="Arial"/>
          <w:color w:val="auto"/>
          <w:sz w:val="22"/>
          <w:szCs w:val="22"/>
        </w:rPr>
        <w:fldChar w:fldCharType="separate"/>
      </w:r>
      <w:r w:rsidR="002E39BE">
        <w:rPr>
          <w:rFonts w:ascii="Arial" w:hAnsi="Arial" w:cs="Arial"/>
          <w:noProof/>
          <w:color w:val="auto"/>
          <w:sz w:val="22"/>
          <w:szCs w:val="22"/>
        </w:rPr>
        <w:t>5</w:t>
      </w:r>
      <w:r w:rsidR="00072013" w:rsidRPr="0066156B">
        <w:rPr>
          <w:rFonts w:ascii="Arial" w:hAnsi="Arial" w:cs="Arial"/>
          <w:color w:val="auto"/>
          <w:sz w:val="22"/>
          <w:szCs w:val="22"/>
        </w:rPr>
        <w:fldChar w:fldCharType="end"/>
      </w:r>
      <w:r w:rsidRPr="0066156B">
        <w:rPr>
          <w:rFonts w:ascii="Arial" w:hAnsi="Arial" w:cs="Arial"/>
          <w:color w:val="auto"/>
          <w:sz w:val="22"/>
          <w:szCs w:val="22"/>
        </w:rPr>
        <w:t xml:space="preserve"> - Rotación promedio de cobro</w:t>
      </w:r>
      <w:bookmarkEnd w:id="75"/>
    </w:p>
    <w:p w:rsidR="001A42E6" w:rsidRDefault="004104EB" w:rsidP="003F7F87">
      <w:pPr>
        <w:ind w:left="709"/>
        <w:jc w:val="center"/>
      </w:pPr>
      <w:r>
        <w:rPr>
          <w:noProof/>
          <w:lang w:eastAsia="es-EC"/>
        </w:rPr>
        <w:drawing>
          <wp:inline distT="0" distB="0" distL="0" distR="0">
            <wp:extent cx="4635500" cy="3048000"/>
            <wp:effectExtent l="19050" t="0" r="1270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04EB" w:rsidRPr="0066156B" w:rsidRDefault="00AE2A50" w:rsidP="00AE2A50">
      <w:pPr>
        <w:spacing w:after="120"/>
        <w:ind w:left="709"/>
        <w:jc w:val="center"/>
        <w:rPr>
          <w:rFonts w:ascii="Arial" w:hAnsi="Arial" w:cs="Arial"/>
        </w:rPr>
      </w:pPr>
      <w:r w:rsidRPr="0066156B">
        <w:rPr>
          <w:rFonts w:ascii="Arial" w:hAnsi="Arial" w:cs="Arial"/>
        </w:rPr>
        <w:t xml:space="preserve">  </w:t>
      </w:r>
      <w:r w:rsidR="004104EB" w:rsidRPr="0066156B">
        <w:rPr>
          <w:rFonts w:ascii="Arial" w:hAnsi="Arial" w:cs="Arial"/>
        </w:rPr>
        <w:t>Fuente: Reportes Financieros Casa Textil ABC S.A. 2008 – 2011</w:t>
      </w:r>
    </w:p>
    <w:p w:rsidR="004104EB" w:rsidRPr="0066156B" w:rsidRDefault="004104EB" w:rsidP="00AE2A50">
      <w:pPr>
        <w:pStyle w:val="Epgrafe"/>
        <w:keepNext/>
        <w:spacing w:after="120"/>
        <w:jc w:val="center"/>
        <w:rPr>
          <w:rFonts w:ascii="Arial" w:hAnsi="Arial" w:cs="Arial"/>
          <w:color w:val="auto"/>
          <w:sz w:val="22"/>
          <w:szCs w:val="22"/>
        </w:rPr>
      </w:pPr>
      <w:bookmarkStart w:id="76" w:name="_Toc352651415"/>
      <w:r w:rsidRPr="0066156B">
        <w:rPr>
          <w:rFonts w:ascii="Arial" w:hAnsi="Arial" w:cs="Arial"/>
          <w:color w:val="auto"/>
          <w:sz w:val="22"/>
          <w:szCs w:val="22"/>
        </w:rPr>
        <w:lastRenderedPageBreak/>
        <w:t>Gr</w:t>
      </w:r>
      <w:r w:rsidR="002B22B0" w:rsidRPr="0066156B">
        <w:rPr>
          <w:rFonts w:ascii="Arial" w:hAnsi="Arial" w:cs="Arial"/>
          <w:color w:val="auto"/>
          <w:sz w:val="22"/>
          <w:szCs w:val="22"/>
        </w:rPr>
        <w:t>á</w:t>
      </w:r>
      <w:r w:rsidRPr="0066156B">
        <w:rPr>
          <w:rFonts w:ascii="Arial" w:hAnsi="Arial" w:cs="Arial"/>
          <w:color w:val="auto"/>
          <w:sz w:val="22"/>
          <w:szCs w:val="22"/>
        </w:rPr>
        <w:t xml:space="preserve">fico </w:t>
      </w:r>
      <w:r w:rsidR="00072013" w:rsidRPr="0066156B">
        <w:rPr>
          <w:rFonts w:ascii="Arial" w:hAnsi="Arial" w:cs="Arial"/>
          <w:color w:val="auto"/>
          <w:sz w:val="22"/>
          <w:szCs w:val="22"/>
        </w:rPr>
        <w:fldChar w:fldCharType="begin"/>
      </w:r>
      <w:r w:rsidRPr="0066156B">
        <w:rPr>
          <w:rFonts w:ascii="Arial" w:hAnsi="Arial" w:cs="Arial"/>
          <w:color w:val="auto"/>
          <w:sz w:val="22"/>
          <w:szCs w:val="22"/>
        </w:rPr>
        <w:instrText xml:space="preserve"> SEQ Grafico \* ARABIC </w:instrText>
      </w:r>
      <w:r w:rsidR="00072013" w:rsidRPr="0066156B">
        <w:rPr>
          <w:rFonts w:ascii="Arial" w:hAnsi="Arial" w:cs="Arial"/>
          <w:color w:val="auto"/>
          <w:sz w:val="22"/>
          <w:szCs w:val="22"/>
        </w:rPr>
        <w:fldChar w:fldCharType="separate"/>
      </w:r>
      <w:r w:rsidR="002E39BE">
        <w:rPr>
          <w:rFonts w:ascii="Arial" w:hAnsi="Arial" w:cs="Arial"/>
          <w:noProof/>
          <w:color w:val="auto"/>
          <w:sz w:val="22"/>
          <w:szCs w:val="22"/>
        </w:rPr>
        <w:t>6</w:t>
      </w:r>
      <w:r w:rsidR="00072013" w:rsidRPr="0066156B">
        <w:rPr>
          <w:rFonts w:ascii="Arial" w:hAnsi="Arial" w:cs="Arial"/>
          <w:color w:val="auto"/>
          <w:sz w:val="22"/>
          <w:szCs w:val="22"/>
        </w:rPr>
        <w:fldChar w:fldCharType="end"/>
      </w:r>
      <w:r w:rsidRPr="0066156B">
        <w:rPr>
          <w:rFonts w:ascii="Arial" w:hAnsi="Arial" w:cs="Arial"/>
          <w:color w:val="auto"/>
          <w:sz w:val="22"/>
          <w:szCs w:val="22"/>
        </w:rPr>
        <w:t xml:space="preserve"> - Rotación de Inventarios</w:t>
      </w:r>
      <w:bookmarkEnd w:id="76"/>
    </w:p>
    <w:p w:rsidR="004104EB" w:rsidRDefault="004104EB" w:rsidP="009726AD">
      <w:pPr>
        <w:ind w:left="709"/>
        <w:jc w:val="center"/>
        <w:rPr>
          <w:rFonts w:ascii="Arial" w:hAnsi="Arial" w:cs="Arial"/>
          <w:color w:val="002060"/>
        </w:rPr>
      </w:pPr>
      <w:r>
        <w:rPr>
          <w:rFonts w:ascii="Arial" w:hAnsi="Arial" w:cs="Arial"/>
          <w:noProof/>
          <w:color w:val="002060"/>
          <w:lang w:eastAsia="es-EC"/>
        </w:rPr>
        <w:drawing>
          <wp:inline distT="0" distB="0" distL="0" distR="0">
            <wp:extent cx="4533900" cy="2686050"/>
            <wp:effectExtent l="19050" t="0" r="1905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04EB" w:rsidRPr="0066156B" w:rsidRDefault="004104EB" w:rsidP="00AE2A50">
      <w:pPr>
        <w:spacing w:after="120"/>
        <w:ind w:left="709"/>
        <w:jc w:val="center"/>
        <w:rPr>
          <w:rFonts w:ascii="Arial" w:hAnsi="Arial" w:cs="Arial"/>
        </w:rPr>
      </w:pPr>
      <w:r w:rsidRPr="0066156B">
        <w:rPr>
          <w:rFonts w:ascii="Arial" w:hAnsi="Arial" w:cs="Arial"/>
        </w:rPr>
        <w:t>Fuente: Reportes Financieros Casa Textil ABC S.A. 2008 – 2011</w:t>
      </w:r>
    </w:p>
    <w:p w:rsidR="00AE2A50" w:rsidRDefault="00AE2A50" w:rsidP="00E94BE1">
      <w:pPr>
        <w:pStyle w:val="Epgrafe"/>
        <w:keepNext/>
        <w:spacing w:before="120" w:after="120"/>
        <w:jc w:val="center"/>
        <w:rPr>
          <w:rFonts w:ascii="Arial" w:hAnsi="Arial" w:cs="Arial"/>
          <w:color w:val="auto"/>
          <w:sz w:val="22"/>
          <w:szCs w:val="22"/>
        </w:rPr>
      </w:pPr>
    </w:p>
    <w:p w:rsidR="003F7F87" w:rsidRPr="003F7F87" w:rsidRDefault="003F7F87" w:rsidP="003F7F87"/>
    <w:p w:rsidR="004104EB" w:rsidRPr="0066156B" w:rsidRDefault="004104EB" w:rsidP="00E94BE1">
      <w:pPr>
        <w:pStyle w:val="Epgrafe"/>
        <w:keepNext/>
        <w:spacing w:before="120" w:after="120"/>
        <w:jc w:val="center"/>
        <w:rPr>
          <w:rFonts w:ascii="Arial" w:hAnsi="Arial" w:cs="Arial"/>
          <w:color w:val="auto"/>
          <w:sz w:val="22"/>
          <w:szCs w:val="22"/>
        </w:rPr>
      </w:pPr>
      <w:bookmarkStart w:id="77" w:name="_Toc352651416"/>
      <w:r w:rsidRPr="0066156B">
        <w:rPr>
          <w:rFonts w:ascii="Arial" w:hAnsi="Arial" w:cs="Arial"/>
          <w:color w:val="auto"/>
          <w:sz w:val="22"/>
          <w:szCs w:val="22"/>
        </w:rPr>
        <w:t>Gr</w:t>
      </w:r>
      <w:r w:rsidR="002B22B0" w:rsidRPr="0066156B">
        <w:rPr>
          <w:rFonts w:ascii="Arial" w:hAnsi="Arial" w:cs="Arial"/>
          <w:color w:val="auto"/>
          <w:sz w:val="22"/>
          <w:szCs w:val="22"/>
        </w:rPr>
        <w:t>á</w:t>
      </w:r>
      <w:r w:rsidRPr="0066156B">
        <w:rPr>
          <w:rFonts w:ascii="Arial" w:hAnsi="Arial" w:cs="Arial"/>
          <w:color w:val="auto"/>
          <w:sz w:val="22"/>
          <w:szCs w:val="22"/>
        </w:rPr>
        <w:t xml:space="preserve">fico </w:t>
      </w:r>
      <w:r w:rsidR="00072013" w:rsidRPr="0066156B">
        <w:rPr>
          <w:rFonts w:ascii="Arial" w:hAnsi="Arial" w:cs="Arial"/>
          <w:color w:val="auto"/>
          <w:sz w:val="22"/>
          <w:szCs w:val="22"/>
        </w:rPr>
        <w:fldChar w:fldCharType="begin"/>
      </w:r>
      <w:r w:rsidRPr="0066156B">
        <w:rPr>
          <w:rFonts w:ascii="Arial" w:hAnsi="Arial" w:cs="Arial"/>
          <w:color w:val="auto"/>
          <w:sz w:val="22"/>
          <w:szCs w:val="22"/>
        </w:rPr>
        <w:instrText xml:space="preserve"> SEQ Grafico \* ARABIC </w:instrText>
      </w:r>
      <w:r w:rsidR="00072013" w:rsidRPr="0066156B">
        <w:rPr>
          <w:rFonts w:ascii="Arial" w:hAnsi="Arial" w:cs="Arial"/>
          <w:color w:val="auto"/>
          <w:sz w:val="22"/>
          <w:szCs w:val="22"/>
        </w:rPr>
        <w:fldChar w:fldCharType="separate"/>
      </w:r>
      <w:r w:rsidR="002E39BE">
        <w:rPr>
          <w:rFonts w:ascii="Arial" w:hAnsi="Arial" w:cs="Arial"/>
          <w:noProof/>
          <w:color w:val="auto"/>
          <w:sz w:val="22"/>
          <w:szCs w:val="22"/>
        </w:rPr>
        <w:t>7</w:t>
      </w:r>
      <w:r w:rsidR="00072013" w:rsidRPr="0066156B">
        <w:rPr>
          <w:rFonts w:ascii="Arial" w:hAnsi="Arial" w:cs="Arial"/>
          <w:color w:val="auto"/>
          <w:sz w:val="22"/>
          <w:szCs w:val="22"/>
        </w:rPr>
        <w:fldChar w:fldCharType="end"/>
      </w:r>
      <w:r w:rsidRPr="0066156B">
        <w:rPr>
          <w:rFonts w:ascii="Arial" w:hAnsi="Arial" w:cs="Arial"/>
          <w:color w:val="auto"/>
          <w:sz w:val="22"/>
          <w:szCs w:val="22"/>
        </w:rPr>
        <w:t xml:space="preserve"> - Rotación de los Activos Fijos</w:t>
      </w:r>
      <w:bookmarkEnd w:id="77"/>
    </w:p>
    <w:p w:rsidR="004104EB" w:rsidRDefault="004104EB" w:rsidP="009726AD">
      <w:pPr>
        <w:ind w:left="709"/>
        <w:jc w:val="center"/>
        <w:rPr>
          <w:rFonts w:ascii="Arial" w:hAnsi="Arial" w:cs="Arial"/>
          <w:color w:val="002060"/>
        </w:rPr>
      </w:pPr>
      <w:r>
        <w:rPr>
          <w:rFonts w:ascii="Arial" w:hAnsi="Arial" w:cs="Arial"/>
          <w:noProof/>
          <w:color w:val="002060"/>
          <w:lang w:eastAsia="es-EC"/>
        </w:rPr>
        <w:drawing>
          <wp:inline distT="0" distB="0" distL="0" distR="0">
            <wp:extent cx="4467225" cy="2857500"/>
            <wp:effectExtent l="19050" t="0" r="952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104EB" w:rsidRPr="0066156B" w:rsidRDefault="007D12BD" w:rsidP="003F7F87">
      <w:pPr>
        <w:spacing w:before="120" w:after="120"/>
        <w:ind w:left="709"/>
        <w:jc w:val="center"/>
        <w:rPr>
          <w:rFonts w:ascii="Arial" w:hAnsi="Arial" w:cs="Arial"/>
        </w:rPr>
      </w:pPr>
      <w:r w:rsidRPr="0066156B">
        <w:rPr>
          <w:rFonts w:ascii="Arial" w:hAnsi="Arial" w:cs="Arial"/>
        </w:rPr>
        <w:t xml:space="preserve"> </w:t>
      </w:r>
      <w:r w:rsidR="004104EB" w:rsidRPr="0066156B">
        <w:rPr>
          <w:rFonts w:ascii="Arial" w:hAnsi="Arial" w:cs="Arial"/>
        </w:rPr>
        <w:t>Fuente: Reportes Financieros Casa Textil ABC S.A. 2008 – 2011</w:t>
      </w:r>
    </w:p>
    <w:p w:rsidR="009726AD" w:rsidRPr="0066156B" w:rsidRDefault="009726AD" w:rsidP="00E94BE1">
      <w:pPr>
        <w:pStyle w:val="Epgrafe"/>
        <w:keepNext/>
        <w:spacing w:before="120" w:after="120"/>
        <w:jc w:val="center"/>
        <w:rPr>
          <w:rFonts w:ascii="Arial" w:hAnsi="Arial" w:cs="Arial"/>
          <w:color w:val="auto"/>
          <w:sz w:val="22"/>
          <w:szCs w:val="22"/>
        </w:rPr>
      </w:pPr>
      <w:bookmarkStart w:id="78" w:name="_Toc352651417"/>
      <w:r w:rsidRPr="0066156B">
        <w:rPr>
          <w:rFonts w:ascii="Arial" w:hAnsi="Arial" w:cs="Arial"/>
          <w:color w:val="auto"/>
          <w:sz w:val="22"/>
          <w:szCs w:val="22"/>
        </w:rPr>
        <w:lastRenderedPageBreak/>
        <w:t>Gr</w:t>
      </w:r>
      <w:r w:rsidR="002B22B0" w:rsidRPr="0066156B">
        <w:rPr>
          <w:rFonts w:ascii="Arial" w:hAnsi="Arial" w:cs="Arial"/>
          <w:color w:val="auto"/>
          <w:sz w:val="22"/>
          <w:szCs w:val="22"/>
        </w:rPr>
        <w:t>á</w:t>
      </w:r>
      <w:r w:rsidRPr="0066156B">
        <w:rPr>
          <w:rFonts w:ascii="Arial" w:hAnsi="Arial" w:cs="Arial"/>
          <w:color w:val="auto"/>
          <w:sz w:val="22"/>
          <w:szCs w:val="22"/>
        </w:rPr>
        <w:t xml:space="preserve">fico </w:t>
      </w:r>
      <w:r w:rsidR="00072013" w:rsidRPr="0066156B">
        <w:rPr>
          <w:rFonts w:ascii="Arial" w:hAnsi="Arial" w:cs="Arial"/>
          <w:color w:val="auto"/>
          <w:sz w:val="22"/>
          <w:szCs w:val="22"/>
        </w:rPr>
        <w:fldChar w:fldCharType="begin"/>
      </w:r>
      <w:r w:rsidRPr="0066156B">
        <w:rPr>
          <w:rFonts w:ascii="Arial" w:hAnsi="Arial" w:cs="Arial"/>
          <w:color w:val="auto"/>
          <w:sz w:val="22"/>
          <w:szCs w:val="22"/>
        </w:rPr>
        <w:instrText xml:space="preserve"> SEQ Grafico \* ARABIC </w:instrText>
      </w:r>
      <w:r w:rsidR="00072013" w:rsidRPr="0066156B">
        <w:rPr>
          <w:rFonts w:ascii="Arial" w:hAnsi="Arial" w:cs="Arial"/>
          <w:color w:val="auto"/>
          <w:sz w:val="22"/>
          <w:szCs w:val="22"/>
        </w:rPr>
        <w:fldChar w:fldCharType="separate"/>
      </w:r>
      <w:r w:rsidR="002E39BE">
        <w:rPr>
          <w:rFonts w:ascii="Arial" w:hAnsi="Arial" w:cs="Arial"/>
          <w:noProof/>
          <w:color w:val="auto"/>
          <w:sz w:val="22"/>
          <w:szCs w:val="22"/>
        </w:rPr>
        <w:t>8</w:t>
      </w:r>
      <w:r w:rsidR="00072013" w:rsidRPr="0066156B">
        <w:rPr>
          <w:rFonts w:ascii="Arial" w:hAnsi="Arial" w:cs="Arial"/>
          <w:color w:val="auto"/>
          <w:sz w:val="22"/>
          <w:szCs w:val="22"/>
        </w:rPr>
        <w:fldChar w:fldCharType="end"/>
      </w:r>
      <w:r w:rsidRPr="0066156B">
        <w:rPr>
          <w:rFonts w:ascii="Arial" w:hAnsi="Arial" w:cs="Arial"/>
          <w:color w:val="auto"/>
          <w:sz w:val="22"/>
          <w:szCs w:val="22"/>
        </w:rPr>
        <w:t xml:space="preserve"> - Rotación de los Activos Totales</w:t>
      </w:r>
      <w:bookmarkEnd w:id="78"/>
    </w:p>
    <w:p w:rsidR="004104EB" w:rsidRDefault="004104EB" w:rsidP="003F7F87">
      <w:pPr>
        <w:spacing w:after="120"/>
        <w:ind w:left="709"/>
        <w:jc w:val="center"/>
        <w:rPr>
          <w:rFonts w:ascii="Arial" w:hAnsi="Arial" w:cs="Arial"/>
          <w:color w:val="002060"/>
        </w:rPr>
      </w:pPr>
      <w:r>
        <w:rPr>
          <w:rFonts w:ascii="Arial" w:hAnsi="Arial" w:cs="Arial"/>
          <w:noProof/>
          <w:color w:val="002060"/>
          <w:lang w:eastAsia="es-EC"/>
        </w:rPr>
        <w:drawing>
          <wp:inline distT="0" distB="0" distL="0" distR="0">
            <wp:extent cx="4627378" cy="2977116"/>
            <wp:effectExtent l="19050" t="0" r="20822"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63FB8" w:rsidRDefault="009726AD" w:rsidP="003F7F87">
      <w:pPr>
        <w:spacing w:after="120"/>
        <w:ind w:left="709"/>
        <w:jc w:val="center"/>
        <w:rPr>
          <w:rFonts w:ascii="Arial" w:hAnsi="Arial" w:cs="Arial"/>
        </w:rPr>
      </w:pPr>
      <w:r w:rsidRPr="0066156B">
        <w:rPr>
          <w:rFonts w:ascii="Arial" w:hAnsi="Arial" w:cs="Arial"/>
        </w:rPr>
        <w:t>Fuente: Reportes Financieros Casa Textil ABC S.A. 2008 – 2011</w:t>
      </w:r>
    </w:p>
    <w:p w:rsidR="003F7F87" w:rsidRPr="0066156B" w:rsidRDefault="003F7F87" w:rsidP="003F7F87">
      <w:pPr>
        <w:spacing w:after="120"/>
        <w:ind w:left="709"/>
        <w:jc w:val="center"/>
        <w:rPr>
          <w:rFonts w:ascii="Arial" w:hAnsi="Arial" w:cs="Arial"/>
        </w:rPr>
      </w:pPr>
    </w:p>
    <w:p w:rsidR="00663FB8" w:rsidRPr="00AE2A50" w:rsidRDefault="00663FB8" w:rsidP="003F7F87">
      <w:pPr>
        <w:spacing w:before="120" w:after="120" w:line="480" w:lineRule="auto"/>
        <w:ind w:left="709"/>
        <w:jc w:val="both"/>
        <w:rPr>
          <w:rFonts w:ascii="Arial" w:hAnsi="Arial" w:cs="Arial"/>
          <w:sz w:val="24"/>
          <w:szCs w:val="24"/>
        </w:rPr>
      </w:pPr>
      <w:r w:rsidRPr="00AE2A50">
        <w:rPr>
          <w:rFonts w:ascii="Arial" w:hAnsi="Arial" w:cs="Arial"/>
          <w:sz w:val="24"/>
          <w:szCs w:val="24"/>
        </w:rPr>
        <w:t>El propósito de estos indicadores es medir la eficiencia de utilizar los activos según la velocidad de recuperación de los valores aplicados.</w:t>
      </w:r>
    </w:p>
    <w:p w:rsidR="004104EB" w:rsidRPr="00AE2A50" w:rsidRDefault="00D61E42" w:rsidP="003F7F87">
      <w:pPr>
        <w:spacing w:before="120" w:after="120" w:line="480" w:lineRule="auto"/>
        <w:ind w:left="709"/>
        <w:jc w:val="both"/>
        <w:rPr>
          <w:rFonts w:ascii="Arial" w:hAnsi="Arial" w:cs="Arial"/>
          <w:sz w:val="24"/>
          <w:szCs w:val="24"/>
        </w:rPr>
      </w:pPr>
      <w:r w:rsidRPr="00AE2A50">
        <w:rPr>
          <w:rFonts w:ascii="Arial" w:hAnsi="Arial" w:cs="Arial"/>
          <w:sz w:val="24"/>
          <w:szCs w:val="24"/>
        </w:rPr>
        <w:t xml:space="preserve">El índice financiero rotación promedio de cobro muestra que para el año 2009 la compañía demoraba 49 </w:t>
      </w:r>
      <w:r w:rsidR="00B746D8" w:rsidRPr="00AE2A50">
        <w:rPr>
          <w:rFonts w:ascii="Arial" w:hAnsi="Arial" w:cs="Arial"/>
          <w:sz w:val="24"/>
          <w:szCs w:val="24"/>
        </w:rPr>
        <w:t>días</w:t>
      </w:r>
      <w:r w:rsidRPr="00AE2A50">
        <w:rPr>
          <w:rFonts w:ascii="Arial" w:hAnsi="Arial" w:cs="Arial"/>
          <w:sz w:val="24"/>
          <w:szCs w:val="24"/>
        </w:rPr>
        <w:t xml:space="preserve"> para cobrar las ventas efectuadas pero para los años 2010 y 2011 aument</w:t>
      </w:r>
      <w:r w:rsidR="00575255" w:rsidRPr="00AE2A50">
        <w:rPr>
          <w:rFonts w:ascii="Arial" w:hAnsi="Arial" w:cs="Arial"/>
          <w:sz w:val="24"/>
          <w:szCs w:val="24"/>
        </w:rPr>
        <w:t>ó</w:t>
      </w:r>
      <w:r w:rsidRPr="00AE2A50">
        <w:rPr>
          <w:rFonts w:ascii="Arial" w:hAnsi="Arial" w:cs="Arial"/>
          <w:sz w:val="24"/>
          <w:szCs w:val="24"/>
        </w:rPr>
        <w:t xml:space="preserve"> considerablemente. Esto significa que la empresa </w:t>
      </w:r>
      <w:r w:rsidR="00B746D8" w:rsidRPr="00AE2A50">
        <w:rPr>
          <w:rFonts w:ascii="Arial" w:hAnsi="Arial" w:cs="Arial"/>
          <w:sz w:val="24"/>
          <w:szCs w:val="24"/>
        </w:rPr>
        <w:t>está</w:t>
      </w:r>
      <w:r w:rsidRPr="00AE2A50">
        <w:rPr>
          <w:rFonts w:ascii="Arial" w:hAnsi="Arial" w:cs="Arial"/>
          <w:sz w:val="24"/>
          <w:szCs w:val="24"/>
        </w:rPr>
        <w:t xml:space="preserve"> tardando mucho en recibir efectivo después de hacer una venta, por lo que podr</w:t>
      </w:r>
      <w:r w:rsidR="00AE2A50">
        <w:rPr>
          <w:rFonts w:ascii="Arial" w:hAnsi="Arial" w:cs="Arial"/>
          <w:sz w:val="24"/>
          <w:szCs w:val="24"/>
        </w:rPr>
        <w:t xml:space="preserve">ía estar afectando la liquidez </w:t>
      </w:r>
      <w:r w:rsidRPr="00AE2A50">
        <w:rPr>
          <w:rFonts w:ascii="Arial" w:hAnsi="Arial" w:cs="Arial"/>
          <w:sz w:val="24"/>
          <w:szCs w:val="24"/>
        </w:rPr>
        <w:t>de la empresa.</w:t>
      </w:r>
      <w:r w:rsidR="00B746D8" w:rsidRPr="00AE2A50">
        <w:rPr>
          <w:rFonts w:ascii="Arial" w:hAnsi="Arial" w:cs="Arial"/>
          <w:sz w:val="24"/>
          <w:szCs w:val="24"/>
        </w:rPr>
        <w:t xml:space="preserve"> (TABLA 2) (GRÁFICO </w:t>
      </w:r>
      <w:r w:rsidR="00AE2A50">
        <w:rPr>
          <w:rFonts w:ascii="Arial" w:hAnsi="Arial" w:cs="Arial"/>
          <w:sz w:val="24"/>
          <w:szCs w:val="24"/>
        </w:rPr>
        <w:t>5</w:t>
      </w:r>
      <w:r w:rsidR="00B746D8" w:rsidRPr="00AE2A50">
        <w:rPr>
          <w:rFonts w:ascii="Arial" w:hAnsi="Arial" w:cs="Arial"/>
          <w:sz w:val="24"/>
          <w:szCs w:val="24"/>
        </w:rPr>
        <w:t>).</w:t>
      </w:r>
    </w:p>
    <w:p w:rsidR="00071BD8" w:rsidRDefault="00B746D8" w:rsidP="003F7F87">
      <w:pPr>
        <w:spacing w:before="120" w:after="120" w:line="480" w:lineRule="auto"/>
        <w:ind w:left="709"/>
        <w:jc w:val="both"/>
        <w:rPr>
          <w:rFonts w:ascii="Arial" w:hAnsi="Arial"/>
          <w:sz w:val="24"/>
        </w:rPr>
      </w:pPr>
      <w:r w:rsidRPr="00AE2A50">
        <w:rPr>
          <w:rFonts w:ascii="Arial" w:hAnsi="Arial" w:cs="Arial"/>
          <w:sz w:val="24"/>
          <w:szCs w:val="24"/>
        </w:rPr>
        <w:t xml:space="preserve">Analizando </w:t>
      </w:r>
      <w:r w:rsidR="00071BD8" w:rsidRPr="00AE2A50">
        <w:rPr>
          <w:rFonts w:ascii="Arial" w:hAnsi="Arial" w:cs="Arial"/>
          <w:sz w:val="24"/>
          <w:szCs w:val="24"/>
        </w:rPr>
        <w:t xml:space="preserve">las razones obtenidas de los inventarios se observa una disminución gradual, la rotación del inventario del año 2008 </w:t>
      </w:r>
      <w:proofErr w:type="spellStart"/>
      <w:r w:rsidR="00071BD8" w:rsidRPr="00AE2A50">
        <w:rPr>
          <w:rFonts w:ascii="Arial" w:hAnsi="Arial" w:cs="Arial"/>
          <w:sz w:val="24"/>
          <w:szCs w:val="24"/>
        </w:rPr>
        <w:t>fu</w:t>
      </w:r>
      <w:r w:rsidR="00AE2A50">
        <w:rPr>
          <w:rFonts w:ascii="Arial" w:hAnsi="Arial" w:cs="Arial"/>
          <w:sz w:val="24"/>
          <w:szCs w:val="24"/>
        </w:rPr>
        <w:t>é</w:t>
      </w:r>
      <w:proofErr w:type="spellEnd"/>
      <w:r w:rsidR="00071BD8" w:rsidRPr="00AE2A50">
        <w:rPr>
          <w:rFonts w:ascii="Arial" w:hAnsi="Arial" w:cs="Arial"/>
          <w:sz w:val="24"/>
          <w:szCs w:val="24"/>
        </w:rPr>
        <w:t xml:space="preserve"> de 5</w:t>
      </w:r>
      <w:r w:rsidR="00071BD8">
        <w:rPr>
          <w:rFonts w:ascii="Arial" w:hAnsi="Arial"/>
          <w:sz w:val="24"/>
        </w:rPr>
        <w:t xml:space="preserve"> </w:t>
      </w:r>
      <w:r w:rsidR="00071BD8">
        <w:rPr>
          <w:rFonts w:ascii="Arial" w:hAnsi="Arial"/>
          <w:sz w:val="24"/>
        </w:rPr>
        <w:lastRenderedPageBreak/>
        <w:t xml:space="preserve">veces, para el 2009 de 5 veces también, para el año 2010 disminuye a una vez, al igual que el año 2011. (TABLA 2) (GRAFICO </w:t>
      </w:r>
      <w:r w:rsidR="00AE2A50">
        <w:rPr>
          <w:rFonts w:ascii="Arial" w:hAnsi="Arial"/>
          <w:sz w:val="24"/>
        </w:rPr>
        <w:t>6</w:t>
      </w:r>
      <w:r w:rsidR="00071BD8">
        <w:rPr>
          <w:rFonts w:ascii="Arial" w:hAnsi="Arial"/>
          <w:sz w:val="24"/>
        </w:rPr>
        <w:t>).</w:t>
      </w:r>
    </w:p>
    <w:p w:rsidR="00941A74" w:rsidRDefault="00941A74" w:rsidP="003F7F87">
      <w:pPr>
        <w:spacing w:before="120" w:after="120" w:line="480" w:lineRule="auto"/>
        <w:ind w:left="709"/>
        <w:jc w:val="both"/>
        <w:rPr>
          <w:rFonts w:ascii="Arial" w:hAnsi="Arial"/>
          <w:sz w:val="24"/>
        </w:rPr>
      </w:pPr>
      <w:r>
        <w:rPr>
          <w:rFonts w:ascii="Arial" w:hAnsi="Arial"/>
          <w:sz w:val="24"/>
        </w:rPr>
        <w:t>La razón de rotación de los activos fijos mide la eficiencia de la empresa para utilizar su planta y equipo y ayudar a generar ventas</w:t>
      </w:r>
      <w:r w:rsidR="009410A3">
        <w:rPr>
          <w:rFonts w:ascii="Arial" w:hAnsi="Arial"/>
          <w:sz w:val="24"/>
        </w:rPr>
        <w:t>, la Casa textil ha intensificado el uso de sus activos en especial para el año 2011 con 20 comparado a los años anteriores. (TABLA 2) (GR</w:t>
      </w:r>
      <w:r w:rsidR="00AE2A50">
        <w:rPr>
          <w:rFonts w:ascii="Arial" w:hAnsi="Arial"/>
          <w:sz w:val="24"/>
        </w:rPr>
        <w:t>Á</w:t>
      </w:r>
      <w:r w:rsidR="009410A3">
        <w:rPr>
          <w:rFonts w:ascii="Arial" w:hAnsi="Arial"/>
          <w:sz w:val="24"/>
        </w:rPr>
        <w:t xml:space="preserve">FICO </w:t>
      </w:r>
      <w:r w:rsidR="00AE2A50">
        <w:rPr>
          <w:rFonts w:ascii="Arial" w:hAnsi="Arial"/>
          <w:sz w:val="24"/>
        </w:rPr>
        <w:t>7</w:t>
      </w:r>
      <w:r w:rsidR="009410A3">
        <w:rPr>
          <w:rFonts w:ascii="Arial" w:hAnsi="Arial"/>
          <w:sz w:val="24"/>
        </w:rPr>
        <w:t>).</w:t>
      </w:r>
    </w:p>
    <w:p w:rsidR="00E04DB3" w:rsidRDefault="00E04DB3" w:rsidP="003F7F87">
      <w:pPr>
        <w:spacing w:before="120" w:after="120" w:line="480" w:lineRule="auto"/>
        <w:ind w:left="709"/>
        <w:jc w:val="both"/>
        <w:rPr>
          <w:rFonts w:ascii="Arial" w:hAnsi="Arial"/>
          <w:sz w:val="24"/>
        </w:rPr>
      </w:pPr>
      <w:r>
        <w:rPr>
          <w:rFonts w:ascii="Arial" w:hAnsi="Arial"/>
          <w:sz w:val="24"/>
        </w:rPr>
        <w:t>En cuanto a la rotación de activos totales de Casa textil ABC S.A., para el año 2008 rota 3 veces, para el año 2009 disminuye a una vez y lo mismo ocurre para los años 2010 y 2011. (TABLA 2) (GR</w:t>
      </w:r>
      <w:r w:rsidR="00AE2A50">
        <w:rPr>
          <w:rFonts w:ascii="Arial" w:hAnsi="Arial"/>
          <w:sz w:val="24"/>
        </w:rPr>
        <w:t>Á</w:t>
      </w:r>
      <w:r>
        <w:rPr>
          <w:rFonts w:ascii="Arial" w:hAnsi="Arial"/>
          <w:sz w:val="24"/>
        </w:rPr>
        <w:t xml:space="preserve">FICO </w:t>
      </w:r>
      <w:r w:rsidR="00AE2A50">
        <w:rPr>
          <w:rFonts w:ascii="Arial" w:hAnsi="Arial"/>
          <w:sz w:val="24"/>
        </w:rPr>
        <w:t>8</w:t>
      </w:r>
      <w:r>
        <w:rPr>
          <w:rFonts w:ascii="Arial" w:hAnsi="Arial"/>
          <w:sz w:val="24"/>
        </w:rPr>
        <w:t>).</w:t>
      </w:r>
    </w:p>
    <w:p w:rsidR="00054313" w:rsidRPr="0066156B" w:rsidRDefault="00054313" w:rsidP="00207B18">
      <w:pPr>
        <w:pStyle w:val="Ttulo4"/>
        <w:numPr>
          <w:ilvl w:val="3"/>
          <w:numId w:val="10"/>
        </w:numPr>
        <w:tabs>
          <w:tab w:val="left" w:pos="1985"/>
        </w:tabs>
        <w:spacing w:before="120" w:after="120" w:line="360" w:lineRule="auto"/>
        <w:ind w:left="1083" w:hanging="374"/>
      </w:pPr>
      <w:r w:rsidRPr="0066156B">
        <w:t>Índices de Endeudamiento</w:t>
      </w:r>
    </w:p>
    <w:p w:rsidR="00742121" w:rsidRPr="0066156B" w:rsidRDefault="00742121" w:rsidP="00575255">
      <w:pPr>
        <w:pStyle w:val="Epgrafe"/>
        <w:keepNext/>
        <w:spacing w:before="120" w:after="120"/>
        <w:jc w:val="center"/>
        <w:rPr>
          <w:rFonts w:ascii="Arial" w:hAnsi="Arial" w:cs="Arial"/>
          <w:color w:val="auto"/>
          <w:sz w:val="22"/>
          <w:szCs w:val="22"/>
        </w:rPr>
      </w:pPr>
      <w:bookmarkStart w:id="79" w:name="_Toc352651170"/>
      <w:r w:rsidRPr="0066156B">
        <w:rPr>
          <w:rFonts w:ascii="Arial" w:hAnsi="Arial" w:cs="Arial"/>
          <w:color w:val="auto"/>
          <w:sz w:val="22"/>
          <w:szCs w:val="22"/>
        </w:rPr>
        <w:t xml:space="preserve">Tabla </w:t>
      </w:r>
      <w:r w:rsidR="00072013" w:rsidRPr="0066156B">
        <w:rPr>
          <w:rFonts w:ascii="Arial" w:hAnsi="Arial" w:cs="Arial"/>
          <w:color w:val="auto"/>
          <w:sz w:val="22"/>
          <w:szCs w:val="22"/>
        </w:rPr>
        <w:fldChar w:fldCharType="begin"/>
      </w:r>
      <w:r w:rsidR="00355125" w:rsidRPr="0066156B">
        <w:rPr>
          <w:rFonts w:ascii="Arial" w:hAnsi="Arial" w:cs="Arial"/>
          <w:color w:val="auto"/>
          <w:sz w:val="22"/>
          <w:szCs w:val="22"/>
        </w:rPr>
        <w:instrText xml:space="preserve"> SEQ Tabla \* ARABIC </w:instrText>
      </w:r>
      <w:r w:rsidR="00072013" w:rsidRPr="0066156B">
        <w:rPr>
          <w:rFonts w:ascii="Arial" w:hAnsi="Arial" w:cs="Arial"/>
          <w:color w:val="auto"/>
          <w:sz w:val="22"/>
          <w:szCs w:val="22"/>
        </w:rPr>
        <w:fldChar w:fldCharType="separate"/>
      </w:r>
      <w:r w:rsidR="00860E5F">
        <w:rPr>
          <w:rFonts w:ascii="Arial" w:hAnsi="Arial" w:cs="Arial"/>
          <w:noProof/>
          <w:color w:val="auto"/>
          <w:sz w:val="22"/>
          <w:szCs w:val="22"/>
        </w:rPr>
        <w:t>3</w:t>
      </w:r>
      <w:r w:rsidR="00072013" w:rsidRPr="0066156B">
        <w:rPr>
          <w:rFonts w:ascii="Arial" w:hAnsi="Arial" w:cs="Arial"/>
          <w:color w:val="auto"/>
          <w:sz w:val="22"/>
          <w:szCs w:val="22"/>
        </w:rPr>
        <w:fldChar w:fldCharType="end"/>
      </w:r>
      <w:r w:rsidRPr="0066156B">
        <w:rPr>
          <w:rFonts w:ascii="Arial" w:hAnsi="Arial" w:cs="Arial"/>
          <w:color w:val="auto"/>
          <w:sz w:val="22"/>
          <w:szCs w:val="22"/>
        </w:rPr>
        <w:t xml:space="preserve"> - Índices de endeudamiento</w:t>
      </w:r>
      <w:bookmarkEnd w:id="79"/>
    </w:p>
    <w:tbl>
      <w:tblPr>
        <w:tblStyle w:val="Listaclara-nfasis2"/>
        <w:tblW w:w="0" w:type="auto"/>
        <w:tblInd w:w="1099" w:type="dxa"/>
        <w:tblLook w:val="0020"/>
      </w:tblPr>
      <w:tblGrid>
        <w:gridCol w:w="1842"/>
        <w:gridCol w:w="1021"/>
        <w:gridCol w:w="1351"/>
        <w:gridCol w:w="1351"/>
        <w:gridCol w:w="1351"/>
      </w:tblGrid>
      <w:tr w:rsidR="00054313" w:rsidRPr="008E7046" w:rsidTr="00054313">
        <w:trPr>
          <w:cnfStyle w:val="100000000000"/>
          <w:trHeight w:val="287"/>
        </w:trPr>
        <w:tc>
          <w:tcPr>
            <w:cnfStyle w:val="000010000000"/>
            <w:tcW w:w="1842" w:type="dxa"/>
          </w:tcPr>
          <w:p w:rsidR="00054313" w:rsidRPr="008E7046" w:rsidRDefault="00054313" w:rsidP="00B006CA">
            <w:pPr>
              <w:jc w:val="center"/>
              <w:rPr>
                <w:rFonts w:ascii="Arial" w:hAnsi="Arial" w:cs="Arial"/>
              </w:rPr>
            </w:pPr>
            <w:r w:rsidRPr="008E7046">
              <w:rPr>
                <w:rFonts w:ascii="Arial" w:hAnsi="Arial" w:cs="Arial"/>
              </w:rPr>
              <w:t>INDICADOR</w:t>
            </w:r>
          </w:p>
        </w:tc>
        <w:tc>
          <w:tcPr>
            <w:tcW w:w="1021" w:type="dxa"/>
          </w:tcPr>
          <w:p w:rsidR="00054313" w:rsidRPr="008E7046" w:rsidRDefault="00054313" w:rsidP="00B006CA">
            <w:pPr>
              <w:jc w:val="center"/>
              <w:cnfStyle w:val="100000000000"/>
              <w:rPr>
                <w:rFonts w:ascii="Arial" w:hAnsi="Arial" w:cs="Arial"/>
              </w:rPr>
            </w:pPr>
            <w:r w:rsidRPr="008E7046">
              <w:rPr>
                <w:rFonts w:ascii="Arial" w:hAnsi="Arial" w:cs="Arial"/>
              </w:rPr>
              <w:t>2008</w:t>
            </w:r>
          </w:p>
        </w:tc>
        <w:tc>
          <w:tcPr>
            <w:cnfStyle w:val="000010000000"/>
            <w:tcW w:w="1351" w:type="dxa"/>
          </w:tcPr>
          <w:p w:rsidR="00054313" w:rsidRPr="008E7046" w:rsidRDefault="00054313" w:rsidP="00B006CA">
            <w:pPr>
              <w:jc w:val="center"/>
              <w:rPr>
                <w:rFonts w:ascii="Arial" w:hAnsi="Arial" w:cs="Arial"/>
              </w:rPr>
            </w:pPr>
            <w:r w:rsidRPr="008E7046">
              <w:rPr>
                <w:rFonts w:ascii="Arial" w:hAnsi="Arial" w:cs="Arial"/>
              </w:rPr>
              <w:t>2009</w:t>
            </w:r>
          </w:p>
        </w:tc>
        <w:tc>
          <w:tcPr>
            <w:tcW w:w="1351" w:type="dxa"/>
          </w:tcPr>
          <w:p w:rsidR="00054313" w:rsidRPr="008E7046" w:rsidRDefault="00054313" w:rsidP="00B006CA">
            <w:pPr>
              <w:jc w:val="center"/>
              <w:cnfStyle w:val="100000000000"/>
              <w:rPr>
                <w:rFonts w:ascii="Arial" w:hAnsi="Arial" w:cs="Arial"/>
              </w:rPr>
            </w:pPr>
            <w:r w:rsidRPr="008E7046">
              <w:rPr>
                <w:rFonts w:ascii="Arial" w:hAnsi="Arial" w:cs="Arial"/>
              </w:rPr>
              <w:t>2010</w:t>
            </w:r>
          </w:p>
        </w:tc>
        <w:tc>
          <w:tcPr>
            <w:cnfStyle w:val="000010000000"/>
            <w:tcW w:w="1351" w:type="dxa"/>
          </w:tcPr>
          <w:p w:rsidR="00054313" w:rsidRPr="008E7046" w:rsidRDefault="00054313" w:rsidP="00B006CA">
            <w:pPr>
              <w:jc w:val="center"/>
              <w:rPr>
                <w:rFonts w:ascii="Arial" w:hAnsi="Arial" w:cs="Arial"/>
              </w:rPr>
            </w:pPr>
            <w:r w:rsidRPr="008E7046">
              <w:rPr>
                <w:rFonts w:ascii="Arial" w:hAnsi="Arial" w:cs="Arial"/>
              </w:rPr>
              <w:t>2011</w:t>
            </w:r>
          </w:p>
        </w:tc>
      </w:tr>
      <w:tr w:rsidR="00054313" w:rsidRPr="008F0917" w:rsidTr="00054313">
        <w:trPr>
          <w:cnfStyle w:val="000000100000"/>
          <w:trHeight w:val="287"/>
        </w:trPr>
        <w:tc>
          <w:tcPr>
            <w:cnfStyle w:val="000010000000"/>
            <w:tcW w:w="1842" w:type="dxa"/>
          </w:tcPr>
          <w:p w:rsidR="00054313" w:rsidRPr="003F7F87" w:rsidRDefault="00054313" w:rsidP="00B006CA">
            <w:pPr>
              <w:rPr>
                <w:rFonts w:ascii="Arial" w:hAnsi="Arial" w:cs="Arial"/>
              </w:rPr>
            </w:pPr>
            <w:r w:rsidRPr="003F7F87">
              <w:rPr>
                <w:rFonts w:ascii="Arial" w:hAnsi="Arial" w:cs="Arial"/>
              </w:rPr>
              <w:t>Razón de endeudamiento</w:t>
            </w:r>
          </w:p>
        </w:tc>
        <w:tc>
          <w:tcPr>
            <w:tcW w:w="1021" w:type="dxa"/>
            <w:vAlign w:val="center"/>
          </w:tcPr>
          <w:p w:rsidR="00054313" w:rsidRPr="008E7046" w:rsidRDefault="00054313" w:rsidP="00B006CA">
            <w:pPr>
              <w:jc w:val="center"/>
              <w:cnfStyle w:val="000000100000"/>
              <w:rPr>
                <w:rFonts w:ascii="Arial" w:hAnsi="Arial" w:cs="Arial"/>
              </w:rPr>
            </w:pPr>
            <w:r>
              <w:rPr>
                <w:rFonts w:ascii="Arial" w:hAnsi="Arial" w:cs="Arial"/>
              </w:rPr>
              <w:t>0,63</w:t>
            </w:r>
          </w:p>
        </w:tc>
        <w:tc>
          <w:tcPr>
            <w:cnfStyle w:val="000010000000"/>
            <w:tcW w:w="1351" w:type="dxa"/>
            <w:vAlign w:val="center"/>
          </w:tcPr>
          <w:p w:rsidR="00054313" w:rsidRPr="008E7046" w:rsidRDefault="00054313" w:rsidP="00B006CA">
            <w:pPr>
              <w:jc w:val="center"/>
              <w:rPr>
                <w:rFonts w:ascii="Arial" w:hAnsi="Arial" w:cs="Arial"/>
              </w:rPr>
            </w:pPr>
            <w:r>
              <w:rPr>
                <w:rFonts w:ascii="Arial" w:hAnsi="Arial" w:cs="Arial"/>
              </w:rPr>
              <w:t>0,58</w:t>
            </w:r>
          </w:p>
        </w:tc>
        <w:tc>
          <w:tcPr>
            <w:tcW w:w="1351" w:type="dxa"/>
            <w:vAlign w:val="center"/>
          </w:tcPr>
          <w:p w:rsidR="00054313" w:rsidRPr="008E7046" w:rsidRDefault="00054313" w:rsidP="00B006CA">
            <w:pPr>
              <w:jc w:val="center"/>
              <w:cnfStyle w:val="000000100000"/>
              <w:rPr>
                <w:rFonts w:ascii="Arial" w:hAnsi="Arial" w:cs="Arial"/>
              </w:rPr>
            </w:pPr>
            <w:r>
              <w:rPr>
                <w:rFonts w:ascii="Arial" w:hAnsi="Arial" w:cs="Arial"/>
              </w:rPr>
              <w:t>0,78</w:t>
            </w:r>
          </w:p>
        </w:tc>
        <w:tc>
          <w:tcPr>
            <w:cnfStyle w:val="000010000000"/>
            <w:tcW w:w="1351" w:type="dxa"/>
            <w:vAlign w:val="center"/>
          </w:tcPr>
          <w:p w:rsidR="00054313" w:rsidRPr="008E7046" w:rsidRDefault="00054313" w:rsidP="00B006CA">
            <w:pPr>
              <w:jc w:val="center"/>
              <w:rPr>
                <w:rFonts w:ascii="Arial" w:hAnsi="Arial" w:cs="Arial"/>
              </w:rPr>
            </w:pPr>
            <w:r>
              <w:rPr>
                <w:rFonts w:ascii="Arial" w:hAnsi="Arial" w:cs="Arial"/>
              </w:rPr>
              <w:t>0,79</w:t>
            </w:r>
          </w:p>
        </w:tc>
      </w:tr>
    </w:tbl>
    <w:p w:rsidR="00BD1B31" w:rsidRPr="00F341C2" w:rsidRDefault="00756A06" w:rsidP="00575255">
      <w:pPr>
        <w:spacing w:before="120" w:after="120"/>
        <w:jc w:val="center"/>
        <w:rPr>
          <w:rFonts w:ascii="Arial" w:hAnsi="Arial" w:cs="Arial"/>
        </w:rPr>
      </w:pPr>
      <w:r>
        <w:rPr>
          <w:rFonts w:ascii="Arial" w:hAnsi="Arial" w:cs="Arial"/>
          <w:color w:val="002060"/>
        </w:rPr>
        <w:t xml:space="preserve">          </w:t>
      </w:r>
      <w:r w:rsidRPr="00F341C2">
        <w:rPr>
          <w:rFonts w:ascii="Arial" w:hAnsi="Arial" w:cs="Arial"/>
        </w:rPr>
        <w:t xml:space="preserve">   Fuente: Reportes Financieros Casa textil ABC S.A. 2008-2011</w:t>
      </w:r>
    </w:p>
    <w:p w:rsidR="00575255" w:rsidRPr="00B92DCE" w:rsidRDefault="00575255" w:rsidP="00575255">
      <w:pPr>
        <w:spacing w:before="120" w:after="120"/>
        <w:jc w:val="center"/>
        <w:rPr>
          <w:rFonts w:ascii="Arial" w:hAnsi="Arial" w:cs="Arial"/>
          <w:color w:val="002060"/>
        </w:rPr>
      </w:pPr>
    </w:p>
    <w:p w:rsidR="00742121" w:rsidRPr="00F341C2" w:rsidRDefault="00742121" w:rsidP="00575255">
      <w:pPr>
        <w:pStyle w:val="Epgrafe"/>
        <w:keepNext/>
        <w:spacing w:before="120" w:after="120"/>
        <w:jc w:val="center"/>
        <w:rPr>
          <w:rFonts w:ascii="Arial" w:hAnsi="Arial" w:cs="Arial"/>
          <w:color w:val="auto"/>
          <w:sz w:val="22"/>
          <w:szCs w:val="22"/>
        </w:rPr>
      </w:pPr>
      <w:bookmarkStart w:id="80" w:name="_Toc352651418"/>
      <w:r w:rsidRPr="00F341C2">
        <w:rPr>
          <w:rFonts w:ascii="Arial" w:hAnsi="Arial" w:cs="Arial"/>
          <w:color w:val="auto"/>
          <w:sz w:val="22"/>
          <w:szCs w:val="22"/>
        </w:rPr>
        <w:lastRenderedPageBreak/>
        <w:t>Gr</w:t>
      </w:r>
      <w:r w:rsidR="002B22B0" w:rsidRPr="00F341C2">
        <w:rPr>
          <w:rFonts w:ascii="Arial" w:hAnsi="Arial" w:cs="Arial"/>
          <w:color w:val="auto"/>
          <w:sz w:val="22"/>
          <w:szCs w:val="22"/>
        </w:rPr>
        <w:t>á</w:t>
      </w:r>
      <w:r w:rsidRPr="00F341C2">
        <w:rPr>
          <w:rFonts w:ascii="Arial" w:hAnsi="Arial" w:cs="Arial"/>
          <w:color w:val="auto"/>
          <w:sz w:val="22"/>
          <w:szCs w:val="22"/>
        </w:rPr>
        <w:t xml:space="preserve">fico </w:t>
      </w:r>
      <w:r w:rsidR="00072013" w:rsidRPr="00F341C2">
        <w:rPr>
          <w:rFonts w:ascii="Arial" w:hAnsi="Arial" w:cs="Arial"/>
          <w:color w:val="auto"/>
          <w:sz w:val="22"/>
          <w:szCs w:val="22"/>
        </w:rPr>
        <w:fldChar w:fldCharType="begin"/>
      </w:r>
      <w:r w:rsidRPr="00F341C2">
        <w:rPr>
          <w:rFonts w:ascii="Arial" w:hAnsi="Arial" w:cs="Arial"/>
          <w:color w:val="auto"/>
          <w:sz w:val="22"/>
          <w:szCs w:val="22"/>
        </w:rPr>
        <w:instrText xml:space="preserve"> SEQ Grafico \* ARABIC </w:instrText>
      </w:r>
      <w:r w:rsidR="00072013" w:rsidRPr="00F341C2">
        <w:rPr>
          <w:rFonts w:ascii="Arial" w:hAnsi="Arial" w:cs="Arial"/>
          <w:color w:val="auto"/>
          <w:sz w:val="22"/>
          <w:szCs w:val="22"/>
        </w:rPr>
        <w:fldChar w:fldCharType="separate"/>
      </w:r>
      <w:r w:rsidR="002E39BE">
        <w:rPr>
          <w:rFonts w:ascii="Arial" w:hAnsi="Arial" w:cs="Arial"/>
          <w:noProof/>
          <w:color w:val="auto"/>
          <w:sz w:val="22"/>
          <w:szCs w:val="22"/>
        </w:rPr>
        <w:t>9</w:t>
      </w:r>
      <w:r w:rsidR="00072013" w:rsidRPr="00F341C2">
        <w:rPr>
          <w:rFonts w:ascii="Arial" w:hAnsi="Arial" w:cs="Arial"/>
          <w:color w:val="auto"/>
          <w:sz w:val="22"/>
          <w:szCs w:val="22"/>
        </w:rPr>
        <w:fldChar w:fldCharType="end"/>
      </w:r>
      <w:r w:rsidRPr="00F341C2">
        <w:rPr>
          <w:rFonts w:ascii="Arial" w:hAnsi="Arial" w:cs="Arial"/>
          <w:color w:val="auto"/>
          <w:sz w:val="22"/>
          <w:szCs w:val="22"/>
        </w:rPr>
        <w:t xml:space="preserve"> - Razón de endeudamiento</w:t>
      </w:r>
      <w:bookmarkEnd w:id="80"/>
    </w:p>
    <w:p w:rsidR="003F7F87" w:rsidRDefault="00BD1B31" w:rsidP="003F7F87">
      <w:pPr>
        <w:spacing w:before="120" w:after="120"/>
        <w:ind w:left="709"/>
        <w:jc w:val="center"/>
        <w:rPr>
          <w:rFonts w:ascii="Arial" w:hAnsi="Arial" w:cs="Arial"/>
        </w:rPr>
      </w:pPr>
      <w:r>
        <w:rPr>
          <w:rFonts w:ascii="Arial" w:hAnsi="Arial"/>
          <w:noProof/>
          <w:sz w:val="24"/>
          <w:lang w:eastAsia="es-EC"/>
        </w:rPr>
        <w:drawing>
          <wp:inline distT="0" distB="0" distL="0" distR="0">
            <wp:extent cx="4714875" cy="3139440"/>
            <wp:effectExtent l="19050" t="0" r="9525" b="381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12BD" w:rsidRPr="00F341C2" w:rsidRDefault="007D12BD" w:rsidP="003F7F87">
      <w:pPr>
        <w:spacing w:before="120" w:after="120"/>
        <w:ind w:left="709"/>
        <w:jc w:val="center"/>
        <w:rPr>
          <w:rFonts w:ascii="Arial" w:hAnsi="Arial" w:cs="Arial"/>
        </w:rPr>
      </w:pPr>
      <w:r w:rsidRPr="00F341C2">
        <w:rPr>
          <w:rFonts w:ascii="Arial" w:hAnsi="Arial" w:cs="Arial"/>
        </w:rPr>
        <w:t>Fuente: Reportes Financieros Casa Textil ABC S.A. 2008 – 2011</w:t>
      </w:r>
    </w:p>
    <w:p w:rsidR="00575255" w:rsidRDefault="00575255" w:rsidP="00575255">
      <w:pPr>
        <w:spacing w:before="120" w:after="120"/>
        <w:ind w:left="709"/>
        <w:jc w:val="center"/>
        <w:rPr>
          <w:rFonts w:ascii="Arial" w:hAnsi="Arial" w:cs="Arial"/>
          <w:color w:val="002060"/>
        </w:rPr>
      </w:pPr>
    </w:p>
    <w:p w:rsidR="003F7F87" w:rsidRPr="007D12BD" w:rsidRDefault="003F7F87" w:rsidP="00575255">
      <w:pPr>
        <w:spacing w:before="120" w:after="120"/>
        <w:ind w:left="709"/>
        <w:jc w:val="center"/>
        <w:rPr>
          <w:rFonts w:ascii="Arial" w:hAnsi="Arial" w:cs="Arial"/>
          <w:color w:val="002060"/>
        </w:rPr>
      </w:pPr>
    </w:p>
    <w:p w:rsidR="00B746D8" w:rsidRDefault="00742121" w:rsidP="003F7F87">
      <w:pPr>
        <w:spacing w:before="120" w:after="120" w:line="480" w:lineRule="auto"/>
        <w:ind w:left="709"/>
        <w:jc w:val="both"/>
        <w:rPr>
          <w:rFonts w:ascii="Arial" w:hAnsi="Arial"/>
          <w:sz w:val="24"/>
        </w:rPr>
      </w:pPr>
      <w:r>
        <w:rPr>
          <w:rFonts w:ascii="Arial" w:hAnsi="Arial"/>
          <w:sz w:val="24"/>
        </w:rPr>
        <w:t>En cuanto a estos indicadores, la razón de endeudamiento, el cual señala que la participación de los acreedores en la empresa es de 63% para el año 2008, 58% para el año 2009, 78% para el año 2010 y de 79% para el 2011, esto quiere decir que por cada dólar que la empresa tiene invertido en sus activos, el 63%, 58%, 78% y 79% han sido financiados por los acreedores. (TABLA 3) (GRAFICO 8).</w:t>
      </w:r>
    </w:p>
    <w:p w:rsidR="002B22B0" w:rsidRDefault="002B22B0" w:rsidP="002B22B0">
      <w:pPr>
        <w:spacing w:after="240" w:line="480" w:lineRule="auto"/>
        <w:ind w:left="709"/>
        <w:jc w:val="both"/>
        <w:rPr>
          <w:rFonts w:ascii="Arial" w:hAnsi="Arial"/>
          <w:sz w:val="24"/>
        </w:rPr>
      </w:pPr>
    </w:p>
    <w:p w:rsidR="002B22B0" w:rsidRDefault="002B22B0" w:rsidP="002B22B0">
      <w:pPr>
        <w:spacing w:after="240" w:line="480" w:lineRule="auto"/>
        <w:ind w:left="709"/>
        <w:jc w:val="both"/>
        <w:rPr>
          <w:rFonts w:ascii="Arial" w:hAnsi="Arial"/>
          <w:sz w:val="24"/>
        </w:rPr>
      </w:pPr>
    </w:p>
    <w:p w:rsidR="00742121" w:rsidRPr="00F341C2" w:rsidRDefault="00742121" w:rsidP="00207B18">
      <w:pPr>
        <w:pStyle w:val="Ttulo4"/>
        <w:numPr>
          <w:ilvl w:val="3"/>
          <w:numId w:val="10"/>
        </w:numPr>
        <w:tabs>
          <w:tab w:val="left" w:pos="1985"/>
        </w:tabs>
        <w:spacing w:before="120" w:after="120" w:line="360" w:lineRule="auto"/>
        <w:ind w:left="1083" w:hanging="374"/>
      </w:pPr>
      <w:r w:rsidRPr="00F341C2">
        <w:lastRenderedPageBreak/>
        <w:t>Índices de rendimiento</w:t>
      </w:r>
    </w:p>
    <w:p w:rsidR="00742121" w:rsidRPr="00F341C2" w:rsidRDefault="00742121" w:rsidP="00575255">
      <w:pPr>
        <w:pStyle w:val="Epgrafe"/>
        <w:keepNext/>
        <w:spacing w:before="120" w:after="120"/>
        <w:jc w:val="center"/>
        <w:rPr>
          <w:rFonts w:ascii="Arial" w:hAnsi="Arial" w:cs="Arial"/>
          <w:color w:val="auto"/>
          <w:sz w:val="22"/>
          <w:szCs w:val="22"/>
        </w:rPr>
      </w:pPr>
      <w:bookmarkStart w:id="81" w:name="_Toc352651171"/>
      <w:r w:rsidRPr="00F341C2">
        <w:rPr>
          <w:rFonts w:ascii="Arial" w:hAnsi="Arial" w:cs="Arial"/>
          <w:color w:val="auto"/>
          <w:sz w:val="22"/>
          <w:szCs w:val="22"/>
        </w:rPr>
        <w:t xml:space="preserve">Tabla </w:t>
      </w:r>
      <w:r w:rsidR="00072013" w:rsidRPr="00F341C2">
        <w:rPr>
          <w:rFonts w:ascii="Arial" w:hAnsi="Arial" w:cs="Arial"/>
          <w:color w:val="auto"/>
          <w:sz w:val="22"/>
          <w:szCs w:val="22"/>
        </w:rPr>
        <w:fldChar w:fldCharType="begin"/>
      </w:r>
      <w:r w:rsidR="00355125" w:rsidRPr="00F341C2">
        <w:rPr>
          <w:rFonts w:ascii="Arial" w:hAnsi="Arial" w:cs="Arial"/>
          <w:color w:val="auto"/>
          <w:sz w:val="22"/>
          <w:szCs w:val="22"/>
        </w:rPr>
        <w:instrText xml:space="preserve"> SEQ Tabla \* ARABIC </w:instrText>
      </w:r>
      <w:r w:rsidR="00072013" w:rsidRPr="00F341C2">
        <w:rPr>
          <w:rFonts w:ascii="Arial" w:hAnsi="Arial" w:cs="Arial"/>
          <w:color w:val="auto"/>
          <w:sz w:val="22"/>
          <w:szCs w:val="22"/>
        </w:rPr>
        <w:fldChar w:fldCharType="separate"/>
      </w:r>
      <w:r w:rsidR="00860E5F">
        <w:rPr>
          <w:rFonts w:ascii="Arial" w:hAnsi="Arial" w:cs="Arial"/>
          <w:noProof/>
          <w:color w:val="auto"/>
          <w:sz w:val="22"/>
          <w:szCs w:val="22"/>
        </w:rPr>
        <w:t>4</w:t>
      </w:r>
      <w:r w:rsidR="00072013" w:rsidRPr="00F341C2">
        <w:rPr>
          <w:rFonts w:ascii="Arial" w:hAnsi="Arial" w:cs="Arial"/>
          <w:color w:val="auto"/>
          <w:sz w:val="22"/>
          <w:szCs w:val="22"/>
        </w:rPr>
        <w:fldChar w:fldCharType="end"/>
      </w:r>
      <w:r w:rsidRPr="00F341C2">
        <w:rPr>
          <w:rFonts w:ascii="Arial" w:hAnsi="Arial" w:cs="Arial"/>
          <w:color w:val="auto"/>
          <w:sz w:val="22"/>
          <w:szCs w:val="22"/>
        </w:rPr>
        <w:t xml:space="preserve"> - Índices de rendimiento</w:t>
      </w:r>
      <w:bookmarkEnd w:id="81"/>
    </w:p>
    <w:tbl>
      <w:tblPr>
        <w:tblStyle w:val="Listaclara-nfasis2"/>
        <w:tblW w:w="7334" w:type="dxa"/>
        <w:tblInd w:w="964" w:type="dxa"/>
        <w:tblLook w:val="0020"/>
      </w:tblPr>
      <w:tblGrid>
        <w:gridCol w:w="1824"/>
        <w:gridCol w:w="1109"/>
        <w:gridCol w:w="1467"/>
        <w:gridCol w:w="1467"/>
        <w:gridCol w:w="1467"/>
      </w:tblGrid>
      <w:tr w:rsidR="00742121" w:rsidRPr="008E7046" w:rsidTr="00B006CA">
        <w:trPr>
          <w:cnfStyle w:val="100000000000"/>
          <w:trHeight w:val="275"/>
        </w:trPr>
        <w:tc>
          <w:tcPr>
            <w:cnfStyle w:val="000010000000"/>
            <w:tcW w:w="1824" w:type="dxa"/>
          </w:tcPr>
          <w:p w:rsidR="00742121" w:rsidRPr="008E7046" w:rsidRDefault="00742121" w:rsidP="00B006CA">
            <w:pPr>
              <w:jc w:val="center"/>
              <w:rPr>
                <w:rFonts w:ascii="Arial" w:hAnsi="Arial" w:cs="Arial"/>
              </w:rPr>
            </w:pPr>
            <w:r w:rsidRPr="008E7046">
              <w:rPr>
                <w:rFonts w:ascii="Arial" w:hAnsi="Arial" w:cs="Arial"/>
              </w:rPr>
              <w:t>INDICADOR</w:t>
            </w:r>
          </w:p>
        </w:tc>
        <w:tc>
          <w:tcPr>
            <w:tcW w:w="1109" w:type="dxa"/>
          </w:tcPr>
          <w:p w:rsidR="00742121" w:rsidRPr="008E7046" w:rsidRDefault="00742121" w:rsidP="00B006CA">
            <w:pPr>
              <w:jc w:val="center"/>
              <w:cnfStyle w:val="100000000000"/>
              <w:rPr>
                <w:rFonts w:ascii="Arial" w:hAnsi="Arial" w:cs="Arial"/>
              </w:rPr>
            </w:pPr>
            <w:r w:rsidRPr="008E7046">
              <w:rPr>
                <w:rFonts w:ascii="Arial" w:hAnsi="Arial" w:cs="Arial"/>
              </w:rPr>
              <w:t>2008</w:t>
            </w:r>
          </w:p>
        </w:tc>
        <w:tc>
          <w:tcPr>
            <w:cnfStyle w:val="000010000000"/>
            <w:tcW w:w="1467" w:type="dxa"/>
          </w:tcPr>
          <w:p w:rsidR="00742121" w:rsidRPr="008E7046" w:rsidRDefault="00742121" w:rsidP="00B006CA">
            <w:pPr>
              <w:jc w:val="center"/>
              <w:rPr>
                <w:rFonts w:ascii="Arial" w:hAnsi="Arial" w:cs="Arial"/>
              </w:rPr>
            </w:pPr>
            <w:r w:rsidRPr="008E7046">
              <w:rPr>
                <w:rFonts w:ascii="Arial" w:hAnsi="Arial" w:cs="Arial"/>
              </w:rPr>
              <w:t>2009</w:t>
            </w:r>
          </w:p>
        </w:tc>
        <w:tc>
          <w:tcPr>
            <w:tcW w:w="1467" w:type="dxa"/>
          </w:tcPr>
          <w:p w:rsidR="00742121" w:rsidRPr="008E7046" w:rsidRDefault="00742121" w:rsidP="00B006CA">
            <w:pPr>
              <w:jc w:val="center"/>
              <w:cnfStyle w:val="100000000000"/>
              <w:rPr>
                <w:rFonts w:ascii="Arial" w:hAnsi="Arial" w:cs="Arial"/>
              </w:rPr>
            </w:pPr>
            <w:r w:rsidRPr="008E7046">
              <w:rPr>
                <w:rFonts w:ascii="Arial" w:hAnsi="Arial" w:cs="Arial"/>
              </w:rPr>
              <w:t>2010</w:t>
            </w:r>
          </w:p>
        </w:tc>
        <w:tc>
          <w:tcPr>
            <w:cnfStyle w:val="000010000000"/>
            <w:tcW w:w="1467" w:type="dxa"/>
          </w:tcPr>
          <w:p w:rsidR="00742121" w:rsidRPr="008E7046" w:rsidRDefault="00742121" w:rsidP="00B006CA">
            <w:pPr>
              <w:jc w:val="center"/>
              <w:rPr>
                <w:rFonts w:ascii="Arial" w:hAnsi="Arial" w:cs="Arial"/>
              </w:rPr>
            </w:pPr>
            <w:r w:rsidRPr="008E7046">
              <w:rPr>
                <w:rFonts w:ascii="Arial" w:hAnsi="Arial" w:cs="Arial"/>
              </w:rPr>
              <w:t>2011</w:t>
            </w:r>
          </w:p>
        </w:tc>
      </w:tr>
      <w:tr w:rsidR="00742121" w:rsidRPr="008F0917" w:rsidTr="00B006CA">
        <w:trPr>
          <w:cnfStyle w:val="000000100000"/>
          <w:trHeight w:val="275"/>
        </w:trPr>
        <w:tc>
          <w:tcPr>
            <w:cnfStyle w:val="000010000000"/>
            <w:tcW w:w="1824" w:type="dxa"/>
          </w:tcPr>
          <w:p w:rsidR="00742121" w:rsidRPr="003F7F87" w:rsidRDefault="00537F6D" w:rsidP="00B006CA">
            <w:pPr>
              <w:rPr>
                <w:rFonts w:ascii="Arial" w:hAnsi="Arial" w:cs="Arial"/>
              </w:rPr>
            </w:pPr>
            <w:r w:rsidRPr="003F7F87">
              <w:rPr>
                <w:rFonts w:ascii="Arial" w:hAnsi="Arial" w:cs="Arial"/>
              </w:rPr>
              <w:t>Margen Bruto</w:t>
            </w:r>
          </w:p>
        </w:tc>
        <w:tc>
          <w:tcPr>
            <w:tcW w:w="1109" w:type="dxa"/>
            <w:vAlign w:val="center"/>
          </w:tcPr>
          <w:p w:rsidR="00742121" w:rsidRPr="008E7046" w:rsidRDefault="00537F6D" w:rsidP="00B006CA">
            <w:pPr>
              <w:jc w:val="center"/>
              <w:cnfStyle w:val="000000100000"/>
              <w:rPr>
                <w:rFonts w:ascii="Arial" w:hAnsi="Arial" w:cs="Arial"/>
              </w:rPr>
            </w:pPr>
            <w:r>
              <w:rPr>
                <w:rFonts w:ascii="Arial" w:hAnsi="Arial" w:cs="Arial"/>
              </w:rPr>
              <w:t>0,3</w:t>
            </w:r>
          </w:p>
        </w:tc>
        <w:tc>
          <w:tcPr>
            <w:cnfStyle w:val="000010000000"/>
            <w:tcW w:w="1467" w:type="dxa"/>
            <w:vAlign w:val="center"/>
          </w:tcPr>
          <w:p w:rsidR="00742121" w:rsidRPr="008E7046" w:rsidRDefault="00537F6D" w:rsidP="00B006CA">
            <w:pPr>
              <w:jc w:val="center"/>
              <w:rPr>
                <w:rFonts w:ascii="Arial" w:hAnsi="Arial" w:cs="Arial"/>
              </w:rPr>
            </w:pPr>
            <w:r>
              <w:rPr>
                <w:rFonts w:ascii="Arial" w:hAnsi="Arial" w:cs="Arial"/>
              </w:rPr>
              <w:t>0,25</w:t>
            </w:r>
          </w:p>
        </w:tc>
        <w:tc>
          <w:tcPr>
            <w:tcW w:w="1467" w:type="dxa"/>
            <w:vAlign w:val="center"/>
          </w:tcPr>
          <w:p w:rsidR="00742121" w:rsidRPr="008E7046" w:rsidRDefault="00537F6D" w:rsidP="00B006CA">
            <w:pPr>
              <w:jc w:val="center"/>
              <w:cnfStyle w:val="000000100000"/>
              <w:rPr>
                <w:rFonts w:ascii="Arial" w:hAnsi="Arial" w:cs="Arial"/>
              </w:rPr>
            </w:pPr>
            <w:r>
              <w:rPr>
                <w:rFonts w:ascii="Arial" w:hAnsi="Arial" w:cs="Arial"/>
              </w:rPr>
              <w:t>0,41</w:t>
            </w:r>
          </w:p>
        </w:tc>
        <w:tc>
          <w:tcPr>
            <w:cnfStyle w:val="000010000000"/>
            <w:tcW w:w="1467" w:type="dxa"/>
            <w:vAlign w:val="center"/>
          </w:tcPr>
          <w:p w:rsidR="00742121" w:rsidRPr="008E7046" w:rsidRDefault="00537F6D" w:rsidP="00B006CA">
            <w:pPr>
              <w:jc w:val="center"/>
              <w:rPr>
                <w:rFonts w:ascii="Arial" w:hAnsi="Arial" w:cs="Arial"/>
              </w:rPr>
            </w:pPr>
            <w:r>
              <w:rPr>
                <w:rFonts w:ascii="Arial" w:hAnsi="Arial" w:cs="Arial"/>
              </w:rPr>
              <w:t>0,42</w:t>
            </w:r>
          </w:p>
        </w:tc>
      </w:tr>
      <w:tr w:rsidR="00742121" w:rsidRPr="008F0917" w:rsidTr="00B006CA">
        <w:trPr>
          <w:trHeight w:val="257"/>
        </w:trPr>
        <w:tc>
          <w:tcPr>
            <w:cnfStyle w:val="000010000000"/>
            <w:tcW w:w="1824" w:type="dxa"/>
          </w:tcPr>
          <w:p w:rsidR="00742121" w:rsidRPr="003F7F87" w:rsidRDefault="00537F6D" w:rsidP="00B006CA">
            <w:pPr>
              <w:rPr>
                <w:rFonts w:ascii="Arial" w:hAnsi="Arial" w:cs="Arial"/>
              </w:rPr>
            </w:pPr>
            <w:r w:rsidRPr="003F7F87">
              <w:rPr>
                <w:rFonts w:ascii="Arial" w:hAnsi="Arial" w:cs="Arial"/>
              </w:rPr>
              <w:t>Margen Neto</w:t>
            </w:r>
          </w:p>
        </w:tc>
        <w:tc>
          <w:tcPr>
            <w:tcW w:w="1109" w:type="dxa"/>
            <w:vAlign w:val="center"/>
          </w:tcPr>
          <w:p w:rsidR="00742121" w:rsidRPr="008E7046" w:rsidRDefault="00537F6D" w:rsidP="00B006CA">
            <w:pPr>
              <w:jc w:val="center"/>
              <w:cnfStyle w:val="000000000000"/>
              <w:rPr>
                <w:rFonts w:ascii="Arial" w:hAnsi="Arial" w:cs="Arial"/>
              </w:rPr>
            </w:pPr>
            <w:r>
              <w:rPr>
                <w:rFonts w:ascii="Arial" w:hAnsi="Arial" w:cs="Arial"/>
              </w:rPr>
              <w:t>0,19</w:t>
            </w:r>
          </w:p>
        </w:tc>
        <w:tc>
          <w:tcPr>
            <w:cnfStyle w:val="000010000000"/>
            <w:tcW w:w="1467" w:type="dxa"/>
            <w:vAlign w:val="center"/>
          </w:tcPr>
          <w:p w:rsidR="00742121" w:rsidRPr="008E7046" w:rsidRDefault="00537F6D" w:rsidP="00B006CA">
            <w:pPr>
              <w:jc w:val="center"/>
              <w:rPr>
                <w:rFonts w:ascii="Arial" w:hAnsi="Arial" w:cs="Arial"/>
              </w:rPr>
            </w:pPr>
            <w:r>
              <w:rPr>
                <w:rFonts w:ascii="Arial" w:hAnsi="Arial" w:cs="Arial"/>
              </w:rPr>
              <w:t>0,15</w:t>
            </w:r>
          </w:p>
        </w:tc>
        <w:tc>
          <w:tcPr>
            <w:tcW w:w="1467" w:type="dxa"/>
            <w:vAlign w:val="center"/>
          </w:tcPr>
          <w:p w:rsidR="00742121" w:rsidRPr="008E7046" w:rsidRDefault="00537F6D" w:rsidP="00B006CA">
            <w:pPr>
              <w:jc w:val="center"/>
              <w:cnfStyle w:val="000000000000"/>
              <w:rPr>
                <w:rFonts w:ascii="Arial" w:hAnsi="Arial" w:cs="Arial"/>
              </w:rPr>
            </w:pPr>
            <w:r>
              <w:rPr>
                <w:rFonts w:ascii="Arial" w:hAnsi="Arial" w:cs="Arial"/>
              </w:rPr>
              <w:t>0,29</w:t>
            </w:r>
          </w:p>
        </w:tc>
        <w:tc>
          <w:tcPr>
            <w:cnfStyle w:val="000010000000"/>
            <w:tcW w:w="1467" w:type="dxa"/>
            <w:vAlign w:val="center"/>
          </w:tcPr>
          <w:p w:rsidR="00742121" w:rsidRPr="008E7046" w:rsidRDefault="00537F6D" w:rsidP="00B006CA">
            <w:pPr>
              <w:jc w:val="center"/>
              <w:rPr>
                <w:rFonts w:ascii="Arial" w:hAnsi="Arial" w:cs="Arial"/>
              </w:rPr>
            </w:pPr>
            <w:r>
              <w:rPr>
                <w:rFonts w:ascii="Arial" w:hAnsi="Arial" w:cs="Arial"/>
              </w:rPr>
              <w:t>0,29</w:t>
            </w:r>
          </w:p>
        </w:tc>
      </w:tr>
      <w:tr w:rsidR="00742121" w:rsidRPr="008F0917" w:rsidTr="00B006CA">
        <w:trPr>
          <w:cnfStyle w:val="000000100000"/>
          <w:trHeight w:val="257"/>
        </w:trPr>
        <w:tc>
          <w:tcPr>
            <w:cnfStyle w:val="000010000000"/>
            <w:tcW w:w="1824" w:type="dxa"/>
          </w:tcPr>
          <w:p w:rsidR="00742121" w:rsidRPr="003F7F87" w:rsidRDefault="00537F6D" w:rsidP="00B006CA">
            <w:pPr>
              <w:rPr>
                <w:rFonts w:ascii="Arial" w:hAnsi="Arial" w:cs="Arial"/>
              </w:rPr>
            </w:pPr>
            <w:r w:rsidRPr="003F7F87">
              <w:rPr>
                <w:rFonts w:ascii="Arial" w:hAnsi="Arial" w:cs="Arial"/>
              </w:rPr>
              <w:t>ROA</w:t>
            </w:r>
          </w:p>
        </w:tc>
        <w:tc>
          <w:tcPr>
            <w:tcW w:w="1109" w:type="dxa"/>
            <w:vAlign w:val="center"/>
          </w:tcPr>
          <w:p w:rsidR="00742121" w:rsidRPr="008E7046" w:rsidRDefault="00537F6D" w:rsidP="00B006CA">
            <w:pPr>
              <w:jc w:val="center"/>
              <w:cnfStyle w:val="000000100000"/>
              <w:rPr>
                <w:rFonts w:ascii="Arial" w:hAnsi="Arial" w:cs="Arial"/>
              </w:rPr>
            </w:pPr>
            <w:r>
              <w:rPr>
                <w:rFonts w:ascii="Arial" w:hAnsi="Arial" w:cs="Arial"/>
              </w:rPr>
              <w:t>0,42</w:t>
            </w:r>
          </w:p>
        </w:tc>
        <w:tc>
          <w:tcPr>
            <w:cnfStyle w:val="000010000000"/>
            <w:tcW w:w="1467" w:type="dxa"/>
            <w:vAlign w:val="center"/>
          </w:tcPr>
          <w:p w:rsidR="00742121" w:rsidRPr="008E7046" w:rsidRDefault="00537F6D" w:rsidP="00B006CA">
            <w:pPr>
              <w:jc w:val="center"/>
              <w:rPr>
                <w:rFonts w:ascii="Arial" w:hAnsi="Arial" w:cs="Arial"/>
              </w:rPr>
            </w:pPr>
            <w:r>
              <w:rPr>
                <w:rFonts w:ascii="Arial" w:hAnsi="Arial" w:cs="Arial"/>
              </w:rPr>
              <w:t>0,43</w:t>
            </w:r>
          </w:p>
        </w:tc>
        <w:tc>
          <w:tcPr>
            <w:tcW w:w="1467" w:type="dxa"/>
            <w:vAlign w:val="center"/>
          </w:tcPr>
          <w:p w:rsidR="00742121" w:rsidRPr="008E7046" w:rsidRDefault="00537F6D" w:rsidP="00B006CA">
            <w:pPr>
              <w:jc w:val="center"/>
              <w:cnfStyle w:val="000000100000"/>
              <w:rPr>
                <w:rFonts w:ascii="Arial" w:hAnsi="Arial" w:cs="Arial"/>
              </w:rPr>
            </w:pPr>
            <w:r>
              <w:rPr>
                <w:rFonts w:ascii="Arial" w:hAnsi="Arial" w:cs="Arial"/>
              </w:rPr>
              <w:t>0,47</w:t>
            </w:r>
          </w:p>
        </w:tc>
        <w:tc>
          <w:tcPr>
            <w:cnfStyle w:val="000010000000"/>
            <w:tcW w:w="1467" w:type="dxa"/>
            <w:vAlign w:val="center"/>
          </w:tcPr>
          <w:p w:rsidR="00742121" w:rsidRPr="008E7046" w:rsidRDefault="00537F6D" w:rsidP="00B006CA">
            <w:pPr>
              <w:jc w:val="center"/>
              <w:rPr>
                <w:rFonts w:ascii="Arial" w:hAnsi="Arial" w:cs="Arial"/>
              </w:rPr>
            </w:pPr>
            <w:r>
              <w:rPr>
                <w:rFonts w:ascii="Arial" w:hAnsi="Arial" w:cs="Arial"/>
              </w:rPr>
              <w:t>0,32</w:t>
            </w:r>
          </w:p>
        </w:tc>
      </w:tr>
      <w:tr w:rsidR="00742121" w:rsidRPr="008F0917" w:rsidTr="00B006CA">
        <w:trPr>
          <w:trHeight w:val="257"/>
        </w:trPr>
        <w:tc>
          <w:tcPr>
            <w:cnfStyle w:val="000010000000"/>
            <w:tcW w:w="1824" w:type="dxa"/>
          </w:tcPr>
          <w:p w:rsidR="00742121" w:rsidRPr="003F7F87" w:rsidRDefault="00537F6D" w:rsidP="00B006CA">
            <w:pPr>
              <w:rPr>
                <w:rFonts w:ascii="Arial" w:hAnsi="Arial" w:cs="Arial"/>
              </w:rPr>
            </w:pPr>
            <w:r w:rsidRPr="003F7F87">
              <w:rPr>
                <w:rFonts w:ascii="Arial" w:hAnsi="Arial" w:cs="Arial"/>
              </w:rPr>
              <w:t>ROE</w:t>
            </w:r>
          </w:p>
        </w:tc>
        <w:tc>
          <w:tcPr>
            <w:tcW w:w="1109" w:type="dxa"/>
            <w:vAlign w:val="center"/>
          </w:tcPr>
          <w:p w:rsidR="00742121" w:rsidRPr="008E7046" w:rsidRDefault="00537F6D" w:rsidP="00B006CA">
            <w:pPr>
              <w:jc w:val="center"/>
              <w:cnfStyle w:val="000000000000"/>
              <w:rPr>
                <w:rFonts w:ascii="Arial" w:hAnsi="Arial" w:cs="Arial"/>
              </w:rPr>
            </w:pPr>
            <w:r>
              <w:rPr>
                <w:rFonts w:ascii="Arial" w:hAnsi="Arial" w:cs="Arial"/>
              </w:rPr>
              <w:t>0,29</w:t>
            </w:r>
          </w:p>
        </w:tc>
        <w:tc>
          <w:tcPr>
            <w:cnfStyle w:val="000010000000"/>
            <w:tcW w:w="1467" w:type="dxa"/>
            <w:vAlign w:val="center"/>
          </w:tcPr>
          <w:p w:rsidR="00742121" w:rsidRPr="008E7046" w:rsidRDefault="00537F6D" w:rsidP="00B006CA">
            <w:pPr>
              <w:jc w:val="center"/>
              <w:rPr>
                <w:rFonts w:ascii="Arial" w:hAnsi="Arial" w:cs="Arial"/>
              </w:rPr>
            </w:pPr>
            <w:r>
              <w:rPr>
                <w:rFonts w:ascii="Arial" w:hAnsi="Arial" w:cs="Arial"/>
              </w:rPr>
              <w:t>0,26</w:t>
            </w:r>
          </w:p>
        </w:tc>
        <w:tc>
          <w:tcPr>
            <w:tcW w:w="1467" w:type="dxa"/>
            <w:vAlign w:val="center"/>
          </w:tcPr>
          <w:p w:rsidR="00742121" w:rsidRPr="008E7046" w:rsidRDefault="00537F6D" w:rsidP="00B006CA">
            <w:pPr>
              <w:jc w:val="center"/>
              <w:cnfStyle w:val="000000000000"/>
              <w:rPr>
                <w:rFonts w:ascii="Arial" w:hAnsi="Arial" w:cs="Arial"/>
              </w:rPr>
            </w:pPr>
            <w:r>
              <w:rPr>
                <w:rFonts w:ascii="Arial" w:hAnsi="Arial" w:cs="Arial"/>
              </w:rPr>
              <w:t>0,29</w:t>
            </w:r>
          </w:p>
        </w:tc>
        <w:tc>
          <w:tcPr>
            <w:cnfStyle w:val="000010000000"/>
            <w:tcW w:w="1467" w:type="dxa"/>
            <w:vAlign w:val="center"/>
          </w:tcPr>
          <w:p w:rsidR="00742121" w:rsidRPr="008E7046" w:rsidRDefault="00537F6D" w:rsidP="00B006CA">
            <w:pPr>
              <w:jc w:val="center"/>
              <w:rPr>
                <w:rFonts w:ascii="Arial" w:hAnsi="Arial" w:cs="Arial"/>
              </w:rPr>
            </w:pPr>
            <w:r>
              <w:rPr>
                <w:rFonts w:ascii="Arial" w:hAnsi="Arial" w:cs="Arial"/>
              </w:rPr>
              <w:t>0,23</w:t>
            </w:r>
          </w:p>
        </w:tc>
      </w:tr>
    </w:tbl>
    <w:p w:rsidR="00575255" w:rsidRDefault="00742121" w:rsidP="00575255">
      <w:pPr>
        <w:spacing w:before="120" w:after="120" w:line="480" w:lineRule="auto"/>
        <w:ind w:left="709"/>
        <w:jc w:val="center"/>
        <w:rPr>
          <w:rFonts w:ascii="Arial" w:hAnsi="Arial" w:cs="Arial"/>
        </w:rPr>
      </w:pPr>
      <w:r w:rsidRPr="00F341C2">
        <w:rPr>
          <w:rFonts w:ascii="Arial" w:hAnsi="Arial" w:cs="Arial"/>
        </w:rPr>
        <w:t>Fuente: Reportes Financieros Casa textil ABC S.A. 2008-2011</w:t>
      </w:r>
    </w:p>
    <w:p w:rsidR="003F7F87" w:rsidRPr="00F341C2" w:rsidRDefault="003F7F87" w:rsidP="00575255">
      <w:pPr>
        <w:spacing w:before="120" w:after="120" w:line="480" w:lineRule="auto"/>
        <w:ind w:left="709"/>
        <w:jc w:val="center"/>
        <w:rPr>
          <w:rFonts w:ascii="Arial" w:hAnsi="Arial" w:cs="Arial"/>
        </w:rPr>
      </w:pPr>
    </w:p>
    <w:p w:rsidR="007D12BD" w:rsidRPr="00F341C2" w:rsidRDefault="007D12BD" w:rsidP="00575255">
      <w:pPr>
        <w:pStyle w:val="Epgrafe"/>
        <w:keepNext/>
        <w:spacing w:before="120" w:after="120"/>
        <w:jc w:val="center"/>
        <w:rPr>
          <w:rFonts w:ascii="Arial" w:hAnsi="Arial" w:cs="Arial"/>
          <w:color w:val="auto"/>
          <w:sz w:val="22"/>
          <w:szCs w:val="22"/>
        </w:rPr>
      </w:pPr>
      <w:bookmarkStart w:id="82" w:name="_Toc352651419"/>
      <w:r w:rsidRPr="00F341C2">
        <w:rPr>
          <w:rFonts w:ascii="Arial" w:hAnsi="Arial" w:cs="Arial"/>
          <w:color w:val="auto"/>
          <w:sz w:val="22"/>
          <w:szCs w:val="22"/>
        </w:rPr>
        <w:t>Gr</w:t>
      </w:r>
      <w:r w:rsidR="001A1039" w:rsidRPr="00F341C2">
        <w:rPr>
          <w:rFonts w:ascii="Arial" w:hAnsi="Arial" w:cs="Arial"/>
          <w:color w:val="auto"/>
          <w:sz w:val="22"/>
          <w:szCs w:val="22"/>
        </w:rPr>
        <w:t>á</w:t>
      </w:r>
      <w:r w:rsidRPr="00F341C2">
        <w:rPr>
          <w:rFonts w:ascii="Arial" w:hAnsi="Arial" w:cs="Arial"/>
          <w:color w:val="auto"/>
          <w:sz w:val="22"/>
          <w:szCs w:val="22"/>
        </w:rPr>
        <w:t xml:space="preserve">fico </w:t>
      </w:r>
      <w:r w:rsidR="00072013" w:rsidRPr="00F341C2">
        <w:rPr>
          <w:rFonts w:ascii="Arial" w:hAnsi="Arial" w:cs="Arial"/>
          <w:color w:val="auto"/>
          <w:sz w:val="22"/>
          <w:szCs w:val="22"/>
        </w:rPr>
        <w:fldChar w:fldCharType="begin"/>
      </w:r>
      <w:r w:rsidRPr="00F341C2">
        <w:rPr>
          <w:rFonts w:ascii="Arial" w:hAnsi="Arial" w:cs="Arial"/>
          <w:color w:val="auto"/>
          <w:sz w:val="22"/>
          <w:szCs w:val="22"/>
        </w:rPr>
        <w:instrText xml:space="preserve"> SEQ Grafico \* ARABIC </w:instrText>
      </w:r>
      <w:r w:rsidR="00072013" w:rsidRPr="00F341C2">
        <w:rPr>
          <w:rFonts w:ascii="Arial" w:hAnsi="Arial" w:cs="Arial"/>
          <w:color w:val="auto"/>
          <w:sz w:val="22"/>
          <w:szCs w:val="22"/>
        </w:rPr>
        <w:fldChar w:fldCharType="separate"/>
      </w:r>
      <w:r w:rsidR="002E39BE">
        <w:rPr>
          <w:rFonts w:ascii="Arial" w:hAnsi="Arial" w:cs="Arial"/>
          <w:noProof/>
          <w:color w:val="auto"/>
          <w:sz w:val="22"/>
          <w:szCs w:val="22"/>
        </w:rPr>
        <w:t>10</w:t>
      </w:r>
      <w:r w:rsidR="00072013" w:rsidRPr="00F341C2">
        <w:rPr>
          <w:rFonts w:ascii="Arial" w:hAnsi="Arial" w:cs="Arial"/>
          <w:color w:val="auto"/>
          <w:sz w:val="22"/>
          <w:szCs w:val="22"/>
        </w:rPr>
        <w:fldChar w:fldCharType="end"/>
      </w:r>
      <w:r w:rsidRPr="00F341C2">
        <w:rPr>
          <w:rFonts w:ascii="Arial" w:hAnsi="Arial" w:cs="Arial"/>
          <w:color w:val="auto"/>
          <w:sz w:val="22"/>
          <w:szCs w:val="22"/>
        </w:rPr>
        <w:t xml:space="preserve"> - Margen bruto</w:t>
      </w:r>
      <w:bookmarkEnd w:id="82"/>
    </w:p>
    <w:p w:rsidR="007D12BD" w:rsidRDefault="00663FB8" w:rsidP="007D12BD">
      <w:pPr>
        <w:ind w:left="709"/>
        <w:jc w:val="center"/>
        <w:rPr>
          <w:rFonts w:ascii="Arial" w:hAnsi="Arial" w:cs="Arial"/>
          <w:color w:val="002060"/>
        </w:rPr>
      </w:pPr>
      <w:r>
        <w:rPr>
          <w:rFonts w:ascii="Arial" w:hAnsi="Arial"/>
          <w:noProof/>
          <w:sz w:val="24"/>
          <w:lang w:eastAsia="es-EC"/>
        </w:rPr>
        <w:drawing>
          <wp:inline distT="0" distB="0" distL="0" distR="0">
            <wp:extent cx="4135854" cy="1769424"/>
            <wp:effectExtent l="19050" t="0" r="17046" b="2226"/>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D12BD" w:rsidRPr="00F341C2" w:rsidRDefault="007D12BD" w:rsidP="00575255">
      <w:pPr>
        <w:spacing w:before="120" w:after="120"/>
        <w:ind w:left="709"/>
        <w:jc w:val="center"/>
        <w:rPr>
          <w:rFonts w:ascii="Arial" w:hAnsi="Arial" w:cs="Arial"/>
        </w:rPr>
      </w:pPr>
      <w:r w:rsidRPr="007D12BD">
        <w:rPr>
          <w:rFonts w:ascii="Arial" w:hAnsi="Arial" w:cs="Arial"/>
          <w:color w:val="002060"/>
        </w:rPr>
        <w:t xml:space="preserve"> </w:t>
      </w:r>
      <w:r w:rsidRPr="00F341C2">
        <w:rPr>
          <w:rFonts w:ascii="Arial" w:hAnsi="Arial" w:cs="Arial"/>
        </w:rPr>
        <w:t>Fuente: Reportes Financieros Casa Textil ABC S.A. 2008 – 2011</w:t>
      </w:r>
    </w:p>
    <w:p w:rsidR="004104EB" w:rsidRPr="00F341C2" w:rsidRDefault="004104EB" w:rsidP="007D12BD">
      <w:pPr>
        <w:spacing w:line="480" w:lineRule="auto"/>
        <w:ind w:left="709"/>
        <w:jc w:val="both"/>
        <w:rPr>
          <w:rFonts w:ascii="Arial" w:hAnsi="Arial"/>
          <w:sz w:val="24"/>
        </w:rPr>
      </w:pPr>
    </w:p>
    <w:p w:rsidR="00B006CA" w:rsidRPr="00F341C2" w:rsidRDefault="00B006CA" w:rsidP="00575255">
      <w:pPr>
        <w:pStyle w:val="Epgrafe"/>
        <w:keepNext/>
        <w:spacing w:before="120" w:after="120"/>
        <w:jc w:val="center"/>
        <w:rPr>
          <w:rFonts w:ascii="Arial" w:hAnsi="Arial" w:cs="Arial"/>
          <w:color w:val="auto"/>
          <w:sz w:val="22"/>
          <w:szCs w:val="22"/>
        </w:rPr>
      </w:pPr>
      <w:bookmarkStart w:id="83" w:name="_Toc352651420"/>
      <w:r w:rsidRPr="00F341C2">
        <w:rPr>
          <w:rFonts w:ascii="Arial" w:hAnsi="Arial" w:cs="Arial"/>
          <w:color w:val="auto"/>
          <w:sz w:val="22"/>
          <w:szCs w:val="22"/>
        </w:rPr>
        <w:t>Gr</w:t>
      </w:r>
      <w:r w:rsidR="001A1039" w:rsidRPr="00F341C2">
        <w:rPr>
          <w:rFonts w:ascii="Arial" w:hAnsi="Arial" w:cs="Arial"/>
          <w:color w:val="auto"/>
          <w:sz w:val="22"/>
          <w:szCs w:val="22"/>
        </w:rPr>
        <w:t>á</w:t>
      </w:r>
      <w:r w:rsidRPr="00F341C2">
        <w:rPr>
          <w:rFonts w:ascii="Arial" w:hAnsi="Arial" w:cs="Arial"/>
          <w:color w:val="auto"/>
          <w:sz w:val="22"/>
          <w:szCs w:val="22"/>
        </w:rPr>
        <w:t xml:space="preserve">fico </w:t>
      </w:r>
      <w:r w:rsidR="00072013" w:rsidRPr="00F341C2">
        <w:rPr>
          <w:rFonts w:ascii="Arial" w:hAnsi="Arial" w:cs="Arial"/>
          <w:color w:val="auto"/>
          <w:sz w:val="22"/>
          <w:szCs w:val="22"/>
        </w:rPr>
        <w:fldChar w:fldCharType="begin"/>
      </w:r>
      <w:r w:rsidRPr="00F341C2">
        <w:rPr>
          <w:rFonts w:ascii="Arial" w:hAnsi="Arial" w:cs="Arial"/>
          <w:color w:val="auto"/>
          <w:sz w:val="22"/>
          <w:szCs w:val="22"/>
        </w:rPr>
        <w:instrText xml:space="preserve"> SEQ Grafico \* ARABIC </w:instrText>
      </w:r>
      <w:r w:rsidR="00072013" w:rsidRPr="00F341C2">
        <w:rPr>
          <w:rFonts w:ascii="Arial" w:hAnsi="Arial" w:cs="Arial"/>
          <w:color w:val="auto"/>
          <w:sz w:val="22"/>
          <w:szCs w:val="22"/>
        </w:rPr>
        <w:fldChar w:fldCharType="separate"/>
      </w:r>
      <w:r w:rsidR="002E39BE">
        <w:rPr>
          <w:rFonts w:ascii="Arial" w:hAnsi="Arial" w:cs="Arial"/>
          <w:noProof/>
          <w:color w:val="auto"/>
          <w:sz w:val="22"/>
          <w:szCs w:val="22"/>
        </w:rPr>
        <w:t>11</w:t>
      </w:r>
      <w:r w:rsidR="00072013" w:rsidRPr="00F341C2">
        <w:rPr>
          <w:rFonts w:ascii="Arial" w:hAnsi="Arial" w:cs="Arial"/>
          <w:color w:val="auto"/>
          <w:sz w:val="22"/>
          <w:szCs w:val="22"/>
        </w:rPr>
        <w:fldChar w:fldCharType="end"/>
      </w:r>
      <w:r w:rsidRPr="00F341C2">
        <w:rPr>
          <w:rFonts w:ascii="Arial" w:hAnsi="Arial" w:cs="Arial"/>
          <w:color w:val="auto"/>
          <w:sz w:val="22"/>
          <w:szCs w:val="22"/>
        </w:rPr>
        <w:t xml:space="preserve"> - Margen Neto</w:t>
      </w:r>
      <w:bookmarkEnd w:id="83"/>
    </w:p>
    <w:p w:rsidR="00B006CA" w:rsidRDefault="007D12BD" w:rsidP="00B006CA">
      <w:pPr>
        <w:ind w:left="709"/>
        <w:jc w:val="center"/>
        <w:rPr>
          <w:rFonts w:ascii="Arial" w:hAnsi="Arial" w:cs="Arial"/>
          <w:color w:val="002060"/>
        </w:rPr>
      </w:pPr>
      <w:r>
        <w:rPr>
          <w:rFonts w:ascii="Arial" w:hAnsi="Arial"/>
          <w:noProof/>
          <w:sz w:val="24"/>
          <w:lang w:eastAsia="es-EC"/>
        </w:rPr>
        <w:drawing>
          <wp:inline distT="0" distB="0" distL="0" distR="0">
            <wp:extent cx="4208566" cy="1650670"/>
            <wp:effectExtent l="19050" t="0" r="20534" b="66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006CA" w:rsidRPr="00B006CA">
        <w:rPr>
          <w:rFonts w:ascii="Arial" w:hAnsi="Arial" w:cs="Arial"/>
          <w:color w:val="002060"/>
        </w:rPr>
        <w:t xml:space="preserve"> </w:t>
      </w:r>
    </w:p>
    <w:p w:rsidR="007D12BD" w:rsidRPr="00F341C2" w:rsidRDefault="00B006CA" w:rsidP="00575255">
      <w:pPr>
        <w:spacing w:before="120" w:after="120"/>
        <w:jc w:val="center"/>
        <w:rPr>
          <w:rFonts w:ascii="Arial" w:hAnsi="Arial" w:cs="Arial"/>
        </w:rPr>
      </w:pPr>
      <w:r>
        <w:rPr>
          <w:rFonts w:ascii="Arial" w:hAnsi="Arial" w:cs="Arial"/>
          <w:color w:val="002060"/>
        </w:rPr>
        <w:t xml:space="preserve">              </w:t>
      </w:r>
      <w:r w:rsidRPr="00F341C2">
        <w:rPr>
          <w:rFonts w:ascii="Arial" w:hAnsi="Arial" w:cs="Arial"/>
        </w:rPr>
        <w:t>Fuente: Reportes Financieros Casa Textil ABC S.A. 2008 – 2011</w:t>
      </w:r>
    </w:p>
    <w:p w:rsidR="00575255" w:rsidRPr="00B006CA" w:rsidRDefault="00575255" w:rsidP="00575255">
      <w:pPr>
        <w:spacing w:before="120" w:after="120"/>
        <w:jc w:val="center"/>
        <w:rPr>
          <w:rFonts w:ascii="Arial" w:hAnsi="Arial" w:cs="Arial"/>
          <w:color w:val="002060"/>
        </w:rPr>
      </w:pPr>
    </w:p>
    <w:p w:rsidR="00B006CA" w:rsidRPr="00F341C2" w:rsidRDefault="00B006CA" w:rsidP="00575255">
      <w:pPr>
        <w:pStyle w:val="Epgrafe"/>
        <w:keepNext/>
        <w:spacing w:before="120" w:after="120"/>
        <w:jc w:val="center"/>
        <w:rPr>
          <w:rFonts w:ascii="Arial" w:hAnsi="Arial" w:cs="Arial"/>
          <w:color w:val="auto"/>
          <w:sz w:val="22"/>
          <w:szCs w:val="22"/>
        </w:rPr>
      </w:pPr>
      <w:bookmarkStart w:id="84" w:name="_Toc352651421"/>
      <w:r w:rsidRPr="00F341C2">
        <w:rPr>
          <w:rFonts w:ascii="Arial" w:hAnsi="Arial" w:cs="Arial"/>
          <w:color w:val="auto"/>
          <w:sz w:val="22"/>
          <w:szCs w:val="22"/>
        </w:rPr>
        <w:lastRenderedPageBreak/>
        <w:t xml:space="preserve">Grafico </w:t>
      </w:r>
      <w:r w:rsidR="00072013" w:rsidRPr="00F341C2">
        <w:rPr>
          <w:rFonts w:ascii="Arial" w:hAnsi="Arial" w:cs="Arial"/>
          <w:color w:val="auto"/>
          <w:sz w:val="22"/>
          <w:szCs w:val="22"/>
        </w:rPr>
        <w:fldChar w:fldCharType="begin"/>
      </w:r>
      <w:r w:rsidRPr="00F341C2">
        <w:rPr>
          <w:rFonts w:ascii="Arial" w:hAnsi="Arial" w:cs="Arial"/>
          <w:color w:val="auto"/>
          <w:sz w:val="22"/>
          <w:szCs w:val="22"/>
        </w:rPr>
        <w:instrText xml:space="preserve"> SEQ Grafico \* ARABIC </w:instrText>
      </w:r>
      <w:r w:rsidR="00072013" w:rsidRPr="00F341C2">
        <w:rPr>
          <w:rFonts w:ascii="Arial" w:hAnsi="Arial" w:cs="Arial"/>
          <w:color w:val="auto"/>
          <w:sz w:val="22"/>
          <w:szCs w:val="22"/>
        </w:rPr>
        <w:fldChar w:fldCharType="separate"/>
      </w:r>
      <w:r w:rsidR="002E39BE">
        <w:rPr>
          <w:rFonts w:ascii="Arial" w:hAnsi="Arial" w:cs="Arial"/>
          <w:noProof/>
          <w:color w:val="auto"/>
          <w:sz w:val="22"/>
          <w:szCs w:val="22"/>
        </w:rPr>
        <w:t>12</w:t>
      </w:r>
      <w:r w:rsidR="00072013" w:rsidRPr="00F341C2">
        <w:rPr>
          <w:rFonts w:ascii="Arial" w:hAnsi="Arial" w:cs="Arial"/>
          <w:color w:val="auto"/>
          <w:sz w:val="22"/>
          <w:szCs w:val="22"/>
        </w:rPr>
        <w:fldChar w:fldCharType="end"/>
      </w:r>
      <w:r w:rsidR="001C77B0" w:rsidRPr="00F341C2">
        <w:rPr>
          <w:rFonts w:ascii="Arial" w:hAnsi="Arial" w:cs="Arial"/>
          <w:color w:val="auto"/>
          <w:sz w:val="22"/>
          <w:szCs w:val="22"/>
        </w:rPr>
        <w:t xml:space="preserve"> - </w:t>
      </w:r>
      <w:r w:rsidRPr="00F341C2">
        <w:rPr>
          <w:rFonts w:ascii="Arial" w:hAnsi="Arial" w:cs="Arial"/>
          <w:color w:val="auto"/>
          <w:sz w:val="22"/>
          <w:szCs w:val="22"/>
        </w:rPr>
        <w:t>R</w:t>
      </w:r>
      <w:r w:rsidR="005B5C64" w:rsidRPr="00F341C2">
        <w:rPr>
          <w:rFonts w:ascii="Arial" w:hAnsi="Arial" w:cs="Arial"/>
          <w:color w:val="auto"/>
          <w:sz w:val="22"/>
          <w:szCs w:val="22"/>
        </w:rPr>
        <w:t>endimiento de activos totales</w:t>
      </w:r>
      <w:bookmarkEnd w:id="84"/>
    </w:p>
    <w:p w:rsidR="00B006CA" w:rsidRDefault="00B006CA" w:rsidP="00B006CA">
      <w:pPr>
        <w:ind w:left="709"/>
        <w:jc w:val="center"/>
        <w:rPr>
          <w:rFonts w:ascii="Arial" w:hAnsi="Arial" w:cs="Arial"/>
          <w:color w:val="002060"/>
        </w:rPr>
      </w:pPr>
      <w:r>
        <w:rPr>
          <w:rFonts w:ascii="Arial" w:hAnsi="Arial"/>
          <w:noProof/>
          <w:sz w:val="24"/>
          <w:lang w:eastAsia="es-EC"/>
        </w:rPr>
        <w:drawing>
          <wp:inline distT="0" distB="0" distL="0" distR="0">
            <wp:extent cx="4267942" cy="1710047"/>
            <wp:effectExtent l="19050" t="0" r="18308" b="4453"/>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006CA">
        <w:rPr>
          <w:rFonts w:ascii="Arial" w:hAnsi="Arial" w:cs="Arial"/>
          <w:color w:val="002060"/>
        </w:rPr>
        <w:t xml:space="preserve"> </w:t>
      </w:r>
    </w:p>
    <w:p w:rsidR="007D12BD" w:rsidRPr="00F341C2" w:rsidRDefault="00B006CA" w:rsidP="00575255">
      <w:pPr>
        <w:spacing w:before="120" w:after="120"/>
        <w:jc w:val="center"/>
        <w:rPr>
          <w:rFonts w:ascii="Arial" w:hAnsi="Arial" w:cs="Arial"/>
        </w:rPr>
      </w:pPr>
      <w:r w:rsidRPr="00F341C2">
        <w:rPr>
          <w:rFonts w:ascii="Arial" w:hAnsi="Arial" w:cs="Arial"/>
        </w:rPr>
        <w:t xml:space="preserve">                  Fuente: Reportes Financieros Casa Textil ABC S.A. 2008 – 2011</w:t>
      </w:r>
    </w:p>
    <w:p w:rsidR="00575255" w:rsidRPr="00B006CA" w:rsidRDefault="00575255" w:rsidP="00575255">
      <w:pPr>
        <w:spacing w:before="120" w:after="120"/>
        <w:jc w:val="center"/>
        <w:rPr>
          <w:rFonts w:ascii="Arial" w:hAnsi="Arial" w:cs="Arial"/>
          <w:color w:val="002060"/>
        </w:rPr>
      </w:pPr>
    </w:p>
    <w:p w:rsidR="00B006CA" w:rsidRPr="00F341C2" w:rsidRDefault="00B006CA" w:rsidP="00575255">
      <w:pPr>
        <w:pStyle w:val="Epgrafe"/>
        <w:keepNext/>
        <w:spacing w:before="120" w:after="120"/>
        <w:jc w:val="center"/>
        <w:rPr>
          <w:rFonts w:ascii="Arial" w:hAnsi="Arial" w:cs="Arial"/>
          <w:color w:val="auto"/>
          <w:sz w:val="22"/>
          <w:szCs w:val="22"/>
        </w:rPr>
      </w:pPr>
      <w:bookmarkStart w:id="85" w:name="_Toc352651422"/>
      <w:r w:rsidRPr="00F341C2">
        <w:rPr>
          <w:rFonts w:ascii="Arial" w:hAnsi="Arial" w:cs="Arial"/>
          <w:color w:val="auto"/>
          <w:sz w:val="22"/>
          <w:szCs w:val="22"/>
        </w:rPr>
        <w:t xml:space="preserve">Grafico </w:t>
      </w:r>
      <w:r w:rsidR="00072013" w:rsidRPr="00F341C2">
        <w:rPr>
          <w:rFonts w:ascii="Arial" w:hAnsi="Arial" w:cs="Arial"/>
          <w:color w:val="auto"/>
          <w:sz w:val="22"/>
          <w:szCs w:val="22"/>
        </w:rPr>
        <w:fldChar w:fldCharType="begin"/>
      </w:r>
      <w:r w:rsidRPr="00F341C2">
        <w:rPr>
          <w:rFonts w:ascii="Arial" w:hAnsi="Arial" w:cs="Arial"/>
          <w:color w:val="auto"/>
          <w:sz w:val="22"/>
          <w:szCs w:val="22"/>
        </w:rPr>
        <w:instrText xml:space="preserve"> SEQ Grafico \* ARABIC </w:instrText>
      </w:r>
      <w:r w:rsidR="00072013" w:rsidRPr="00F341C2">
        <w:rPr>
          <w:rFonts w:ascii="Arial" w:hAnsi="Arial" w:cs="Arial"/>
          <w:color w:val="auto"/>
          <w:sz w:val="22"/>
          <w:szCs w:val="22"/>
        </w:rPr>
        <w:fldChar w:fldCharType="separate"/>
      </w:r>
      <w:r w:rsidR="002E39BE">
        <w:rPr>
          <w:rFonts w:ascii="Arial" w:hAnsi="Arial" w:cs="Arial"/>
          <w:noProof/>
          <w:color w:val="auto"/>
          <w:sz w:val="22"/>
          <w:szCs w:val="22"/>
        </w:rPr>
        <w:t>13</w:t>
      </w:r>
      <w:r w:rsidR="00072013" w:rsidRPr="00F341C2">
        <w:rPr>
          <w:rFonts w:ascii="Arial" w:hAnsi="Arial" w:cs="Arial"/>
          <w:color w:val="auto"/>
          <w:sz w:val="22"/>
          <w:szCs w:val="22"/>
        </w:rPr>
        <w:fldChar w:fldCharType="end"/>
      </w:r>
      <w:r w:rsidR="001C77B0" w:rsidRPr="00F341C2">
        <w:rPr>
          <w:rFonts w:ascii="Arial" w:hAnsi="Arial" w:cs="Arial"/>
          <w:color w:val="auto"/>
          <w:sz w:val="22"/>
          <w:szCs w:val="22"/>
        </w:rPr>
        <w:t xml:space="preserve"> - </w:t>
      </w:r>
      <w:r w:rsidRPr="00F341C2">
        <w:rPr>
          <w:rFonts w:ascii="Arial" w:hAnsi="Arial" w:cs="Arial"/>
          <w:color w:val="auto"/>
          <w:sz w:val="22"/>
          <w:szCs w:val="22"/>
        </w:rPr>
        <w:t>R</w:t>
      </w:r>
      <w:r w:rsidR="005B5C64" w:rsidRPr="00F341C2">
        <w:rPr>
          <w:rFonts w:ascii="Arial" w:hAnsi="Arial" w:cs="Arial"/>
          <w:color w:val="auto"/>
          <w:sz w:val="22"/>
          <w:szCs w:val="22"/>
        </w:rPr>
        <w:t>endimiento del Capital contable</w:t>
      </w:r>
      <w:bookmarkEnd w:id="85"/>
    </w:p>
    <w:p w:rsidR="00B006CA" w:rsidRDefault="00B006CA" w:rsidP="00B006CA">
      <w:pPr>
        <w:ind w:left="709"/>
        <w:jc w:val="center"/>
        <w:rPr>
          <w:rFonts w:ascii="Arial" w:hAnsi="Arial" w:cs="Arial"/>
          <w:color w:val="002060"/>
        </w:rPr>
      </w:pPr>
      <w:r>
        <w:rPr>
          <w:rFonts w:ascii="Arial" w:hAnsi="Arial"/>
          <w:noProof/>
          <w:sz w:val="24"/>
          <w:lang w:eastAsia="es-EC"/>
        </w:rPr>
        <w:drawing>
          <wp:inline distT="0" distB="0" distL="0" distR="0">
            <wp:extent cx="4315444" cy="1959428"/>
            <wp:effectExtent l="19050" t="0" r="27956" b="2722"/>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006CA">
        <w:rPr>
          <w:rFonts w:ascii="Arial" w:hAnsi="Arial" w:cs="Arial"/>
          <w:color w:val="002060"/>
        </w:rPr>
        <w:t xml:space="preserve"> </w:t>
      </w:r>
    </w:p>
    <w:p w:rsidR="003F7F87" w:rsidRPr="00034049" w:rsidRDefault="00B006CA" w:rsidP="00034049">
      <w:pPr>
        <w:pStyle w:val="Prrafodelista"/>
        <w:spacing w:before="120" w:after="120"/>
        <w:ind w:left="426"/>
        <w:jc w:val="center"/>
        <w:rPr>
          <w:rFonts w:cs="Arial"/>
          <w:sz w:val="22"/>
        </w:rPr>
      </w:pPr>
      <w:r w:rsidRPr="00F341C2">
        <w:rPr>
          <w:rFonts w:cs="Arial"/>
        </w:rPr>
        <w:t xml:space="preserve">            </w:t>
      </w:r>
      <w:r w:rsidRPr="00F341C2">
        <w:rPr>
          <w:rFonts w:cs="Arial"/>
          <w:sz w:val="22"/>
        </w:rPr>
        <w:t>Fuente: Reportes Financieros Casa Textil ABC S.A. 2008 – 2011</w:t>
      </w:r>
    </w:p>
    <w:p w:rsidR="007D12BD" w:rsidRDefault="009D6AC5" w:rsidP="00034049">
      <w:pPr>
        <w:spacing w:after="120" w:line="480" w:lineRule="auto"/>
        <w:ind w:left="709"/>
        <w:jc w:val="both"/>
        <w:rPr>
          <w:rFonts w:ascii="Arial" w:hAnsi="Arial"/>
          <w:sz w:val="24"/>
        </w:rPr>
      </w:pPr>
      <w:r>
        <w:rPr>
          <w:rFonts w:ascii="Arial" w:hAnsi="Arial"/>
          <w:sz w:val="24"/>
        </w:rPr>
        <w:t>En el margen bruto de utilidad la empres</w:t>
      </w:r>
      <w:r w:rsidR="00940DFE">
        <w:rPr>
          <w:rFonts w:ascii="Arial" w:hAnsi="Arial"/>
          <w:sz w:val="24"/>
        </w:rPr>
        <w:t>a</w:t>
      </w:r>
      <w:r>
        <w:rPr>
          <w:rFonts w:ascii="Arial" w:hAnsi="Arial"/>
          <w:sz w:val="24"/>
        </w:rPr>
        <w:t xml:space="preserve"> gener</w:t>
      </w:r>
      <w:r w:rsidR="00940DFE">
        <w:rPr>
          <w:rFonts w:ascii="Arial" w:hAnsi="Arial"/>
          <w:sz w:val="24"/>
        </w:rPr>
        <w:t>ó</w:t>
      </w:r>
      <w:r>
        <w:rPr>
          <w:rFonts w:ascii="Arial" w:hAnsi="Arial"/>
          <w:sz w:val="24"/>
        </w:rPr>
        <w:t xml:space="preserve"> un 30% el 2008, 25% en el 2009, 41% en el año 2010 y 42% en el año 2011, lo que quiere decir que se </w:t>
      </w:r>
      <w:proofErr w:type="spellStart"/>
      <w:r>
        <w:rPr>
          <w:rFonts w:ascii="Arial" w:hAnsi="Arial"/>
          <w:sz w:val="24"/>
        </w:rPr>
        <w:t>fu</w:t>
      </w:r>
      <w:r w:rsidR="002B22B0">
        <w:rPr>
          <w:rFonts w:ascii="Arial" w:hAnsi="Arial"/>
          <w:sz w:val="24"/>
        </w:rPr>
        <w:t>é</w:t>
      </w:r>
      <w:proofErr w:type="spellEnd"/>
      <w:r>
        <w:rPr>
          <w:rFonts w:ascii="Arial" w:hAnsi="Arial"/>
          <w:sz w:val="24"/>
        </w:rPr>
        <w:t xml:space="preserve"> incrementando cada año ya que proporcionalmente fueron rotando las cuentas por pagar. (TABLA 4) (GR</w:t>
      </w:r>
      <w:r w:rsidR="002B22B0">
        <w:rPr>
          <w:rFonts w:ascii="Arial" w:hAnsi="Arial"/>
          <w:sz w:val="24"/>
        </w:rPr>
        <w:t>Á</w:t>
      </w:r>
      <w:r>
        <w:rPr>
          <w:rFonts w:ascii="Arial" w:hAnsi="Arial"/>
          <w:sz w:val="24"/>
        </w:rPr>
        <w:t xml:space="preserve">FICO </w:t>
      </w:r>
      <w:r w:rsidR="002B22B0">
        <w:rPr>
          <w:rFonts w:ascii="Arial" w:hAnsi="Arial"/>
          <w:sz w:val="24"/>
        </w:rPr>
        <w:t>10</w:t>
      </w:r>
      <w:r>
        <w:rPr>
          <w:rFonts w:ascii="Arial" w:hAnsi="Arial"/>
          <w:sz w:val="24"/>
        </w:rPr>
        <w:t>).</w:t>
      </w:r>
    </w:p>
    <w:p w:rsidR="009D6AC5" w:rsidRDefault="009D6AC5" w:rsidP="00034049">
      <w:pPr>
        <w:spacing w:before="120" w:after="120" w:line="480" w:lineRule="auto"/>
        <w:ind w:left="709"/>
        <w:jc w:val="both"/>
        <w:rPr>
          <w:rFonts w:ascii="Arial" w:hAnsi="Arial"/>
          <w:sz w:val="24"/>
        </w:rPr>
      </w:pPr>
      <w:r>
        <w:rPr>
          <w:rFonts w:ascii="Arial" w:hAnsi="Arial"/>
          <w:sz w:val="24"/>
        </w:rPr>
        <w:t xml:space="preserve">EL margen neto de utilidad para el año 2008 fue de 19%, para el año 2009 </w:t>
      </w:r>
      <w:proofErr w:type="spellStart"/>
      <w:r>
        <w:rPr>
          <w:rFonts w:ascii="Arial" w:hAnsi="Arial"/>
          <w:sz w:val="24"/>
        </w:rPr>
        <w:t>fu</w:t>
      </w:r>
      <w:r w:rsidR="00940DFE">
        <w:rPr>
          <w:rFonts w:ascii="Arial" w:hAnsi="Arial"/>
          <w:sz w:val="24"/>
        </w:rPr>
        <w:t>é</w:t>
      </w:r>
      <w:proofErr w:type="spellEnd"/>
      <w:r>
        <w:rPr>
          <w:rFonts w:ascii="Arial" w:hAnsi="Arial"/>
          <w:sz w:val="24"/>
        </w:rPr>
        <w:t xml:space="preserve"> de 15%, para el año 2010 </w:t>
      </w:r>
      <w:proofErr w:type="spellStart"/>
      <w:r>
        <w:rPr>
          <w:rFonts w:ascii="Arial" w:hAnsi="Arial"/>
          <w:sz w:val="24"/>
        </w:rPr>
        <w:t>fu</w:t>
      </w:r>
      <w:r w:rsidR="00940DFE">
        <w:rPr>
          <w:rFonts w:ascii="Arial" w:hAnsi="Arial"/>
          <w:sz w:val="24"/>
        </w:rPr>
        <w:t>é</w:t>
      </w:r>
      <w:proofErr w:type="spellEnd"/>
      <w:r>
        <w:rPr>
          <w:rFonts w:ascii="Arial" w:hAnsi="Arial"/>
          <w:sz w:val="24"/>
        </w:rPr>
        <w:t xml:space="preserve"> del 29% y para el año 2011 de </w:t>
      </w:r>
      <w:r>
        <w:rPr>
          <w:rFonts w:ascii="Arial" w:hAnsi="Arial"/>
          <w:sz w:val="24"/>
        </w:rPr>
        <w:lastRenderedPageBreak/>
        <w:t>29% también. Esto significa que la utilidad neta correspondía a 19%, 15%, 29% y 29% de las ventas netas de cada año. (TABLA 4) (GRAFICO 1</w:t>
      </w:r>
      <w:r w:rsidR="002B22B0">
        <w:rPr>
          <w:rFonts w:ascii="Arial" w:hAnsi="Arial"/>
          <w:sz w:val="24"/>
        </w:rPr>
        <w:t>1</w:t>
      </w:r>
      <w:r>
        <w:rPr>
          <w:rFonts w:ascii="Arial" w:hAnsi="Arial"/>
          <w:sz w:val="24"/>
        </w:rPr>
        <w:t>).</w:t>
      </w:r>
    </w:p>
    <w:p w:rsidR="009D6AC5" w:rsidRDefault="009D6AC5" w:rsidP="00034049">
      <w:pPr>
        <w:spacing w:before="120" w:after="120" w:line="480" w:lineRule="auto"/>
        <w:ind w:left="709"/>
        <w:jc w:val="both"/>
        <w:rPr>
          <w:rFonts w:ascii="Arial" w:hAnsi="Arial"/>
          <w:sz w:val="24"/>
        </w:rPr>
      </w:pPr>
      <w:r>
        <w:rPr>
          <w:rFonts w:ascii="Arial" w:hAnsi="Arial"/>
          <w:sz w:val="24"/>
        </w:rPr>
        <w:t>Con respecto al índice ROA indica que las utilidades netas correspondieron al 42% en el año 2008, al 43% en el 2009, al 47% en el año 2010, y al 32% en el año 2011, quiere decir que los dueños</w:t>
      </w:r>
      <w:r w:rsidR="0024524C">
        <w:rPr>
          <w:rFonts w:ascii="Arial" w:hAnsi="Arial"/>
          <w:sz w:val="24"/>
        </w:rPr>
        <w:t xml:space="preserve"> o socios de la empresa obtuvieron un rendimiento sobre la inversión del 42%, 43%, 47% y 32% en los años analizados. (TABLA 4) (GR</w:t>
      </w:r>
      <w:r w:rsidR="002B22B0">
        <w:rPr>
          <w:rFonts w:ascii="Arial" w:hAnsi="Arial"/>
          <w:sz w:val="24"/>
        </w:rPr>
        <w:t>Á</w:t>
      </w:r>
      <w:r w:rsidR="0024524C">
        <w:rPr>
          <w:rFonts w:ascii="Arial" w:hAnsi="Arial"/>
          <w:sz w:val="24"/>
        </w:rPr>
        <w:t>FICO 1</w:t>
      </w:r>
      <w:r w:rsidR="002B22B0">
        <w:rPr>
          <w:rFonts w:ascii="Arial" w:hAnsi="Arial"/>
          <w:sz w:val="24"/>
        </w:rPr>
        <w:t>2</w:t>
      </w:r>
      <w:r w:rsidR="0024524C">
        <w:rPr>
          <w:rFonts w:ascii="Arial" w:hAnsi="Arial"/>
          <w:sz w:val="24"/>
        </w:rPr>
        <w:t>).</w:t>
      </w:r>
    </w:p>
    <w:p w:rsidR="007D12BD" w:rsidRDefault="005B5C64" w:rsidP="00034049">
      <w:pPr>
        <w:spacing w:before="120" w:after="120" w:line="480" w:lineRule="auto"/>
        <w:ind w:left="709"/>
        <w:jc w:val="both"/>
        <w:rPr>
          <w:rFonts w:ascii="Arial" w:hAnsi="Arial"/>
          <w:sz w:val="24"/>
        </w:rPr>
      </w:pPr>
      <w:r>
        <w:rPr>
          <w:rFonts w:ascii="Arial" w:hAnsi="Arial"/>
          <w:sz w:val="24"/>
        </w:rPr>
        <w:t>El rendimiento del capital contable común mide la tasa de rendimiento sobre la inversión de los accionistas comunes y fueron las siguientes: 29% para el año 2008, 26% en el año 2009, 29% para el año 2010 y para el año 2011 un rendimiento del 23% sobre la inversión.</w:t>
      </w:r>
    </w:p>
    <w:p w:rsidR="005B5C64" w:rsidRPr="00F341C2" w:rsidRDefault="0025411D" w:rsidP="00207B18">
      <w:pPr>
        <w:pStyle w:val="Ttulo4"/>
        <w:numPr>
          <w:ilvl w:val="3"/>
          <w:numId w:val="10"/>
        </w:numPr>
        <w:tabs>
          <w:tab w:val="left" w:pos="1985"/>
        </w:tabs>
        <w:spacing w:before="120" w:after="120" w:line="360" w:lineRule="auto"/>
        <w:ind w:left="1083" w:hanging="374"/>
      </w:pPr>
      <w:r w:rsidRPr="00F341C2">
        <w:t>Sistema Dupont</w:t>
      </w:r>
    </w:p>
    <w:p w:rsidR="004104EB" w:rsidRPr="00B20A34" w:rsidRDefault="005B5C64" w:rsidP="00034049">
      <w:pPr>
        <w:spacing w:before="120" w:after="120" w:line="480" w:lineRule="auto"/>
        <w:ind w:left="709"/>
        <w:jc w:val="both"/>
        <w:rPr>
          <w:rFonts w:ascii="Arial" w:hAnsi="Arial"/>
          <w:sz w:val="24"/>
        </w:rPr>
      </w:pPr>
      <w:r>
        <w:rPr>
          <w:rFonts w:ascii="Arial" w:hAnsi="Arial"/>
          <w:sz w:val="24"/>
        </w:rPr>
        <w:t>Según la información financiera elaborada, el índice DUPONT arroja una rentabilidad del 29% para el año 2008, 26% para el año 2009, de 29% para el año 2010 y de 23% para el año 2011 de donde se puede concluir que el rendimiento más importante fue debido a la eficiencia en la operación de activos.</w:t>
      </w:r>
    </w:p>
    <w:p w:rsidR="00975E6B" w:rsidRPr="00F341C2" w:rsidRDefault="00305799" w:rsidP="00207B18">
      <w:pPr>
        <w:pStyle w:val="Ttulo2"/>
        <w:numPr>
          <w:ilvl w:val="1"/>
          <w:numId w:val="10"/>
        </w:numPr>
        <w:tabs>
          <w:tab w:val="left" w:pos="142"/>
          <w:tab w:val="left" w:pos="993"/>
        </w:tabs>
        <w:spacing w:before="120" w:after="120"/>
        <w:ind w:left="993" w:hanging="851"/>
      </w:pPr>
      <w:bookmarkStart w:id="86" w:name="_Toc353640522"/>
      <w:r w:rsidRPr="00F341C2">
        <w:lastRenderedPageBreak/>
        <w:t xml:space="preserve">Principales políticas y </w:t>
      </w:r>
      <w:r w:rsidR="000E7CC4" w:rsidRPr="00F341C2">
        <w:t>prácticas</w:t>
      </w:r>
      <w:r w:rsidRPr="00F341C2">
        <w:t xml:space="preserve"> contables</w:t>
      </w:r>
      <w:bookmarkEnd w:id="86"/>
    </w:p>
    <w:p w:rsidR="000E7CC4" w:rsidRPr="00F341C2" w:rsidRDefault="000E7CC4" w:rsidP="00873B4F">
      <w:pPr>
        <w:pStyle w:val="Ttulo3"/>
        <w:numPr>
          <w:ilvl w:val="2"/>
          <w:numId w:val="10"/>
        </w:numPr>
        <w:tabs>
          <w:tab w:val="left" w:pos="1560"/>
        </w:tabs>
        <w:spacing w:before="120" w:after="120"/>
        <w:ind w:left="1083" w:hanging="657"/>
      </w:pPr>
      <w:bookmarkStart w:id="87" w:name="_Toc353640523"/>
      <w:r w:rsidRPr="00F341C2">
        <w:t>Periodo contable</w:t>
      </w:r>
      <w:bookmarkEnd w:id="87"/>
    </w:p>
    <w:p w:rsidR="001C7AD1" w:rsidRPr="005B4D16" w:rsidRDefault="001C7AD1" w:rsidP="00034049">
      <w:pPr>
        <w:spacing w:before="120" w:after="120" w:line="480" w:lineRule="auto"/>
        <w:ind w:left="426"/>
        <w:jc w:val="both"/>
        <w:rPr>
          <w:rFonts w:ascii="Arial" w:hAnsi="Arial" w:cs="Arial"/>
          <w:sz w:val="24"/>
          <w:szCs w:val="24"/>
        </w:rPr>
      </w:pPr>
      <w:r w:rsidRPr="005B4D16">
        <w:rPr>
          <w:rFonts w:ascii="Arial" w:hAnsi="Arial" w:cs="Arial"/>
          <w:sz w:val="24"/>
          <w:szCs w:val="24"/>
        </w:rPr>
        <w:t xml:space="preserve">Los Estados Financieros corresponden al ejercicio económico </w:t>
      </w:r>
      <w:r w:rsidR="00873B4F" w:rsidRPr="005B4D16">
        <w:rPr>
          <w:rFonts w:ascii="Arial" w:hAnsi="Arial" w:cs="Arial"/>
          <w:sz w:val="24"/>
          <w:szCs w:val="24"/>
        </w:rPr>
        <w:t>comprendido entre el 1 de Enero del 2011 y el 31 de Diciembre del 2011.</w:t>
      </w:r>
    </w:p>
    <w:p w:rsidR="000E7CC4" w:rsidRPr="00F341C2" w:rsidRDefault="000E7CC4" w:rsidP="00873B4F">
      <w:pPr>
        <w:pStyle w:val="Ttulo3"/>
        <w:numPr>
          <w:ilvl w:val="2"/>
          <w:numId w:val="10"/>
        </w:numPr>
        <w:tabs>
          <w:tab w:val="left" w:pos="1560"/>
        </w:tabs>
        <w:spacing w:before="120" w:after="120"/>
        <w:ind w:left="1083" w:hanging="657"/>
      </w:pPr>
      <w:bookmarkStart w:id="88" w:name="_Toc353640524"/>
      <w:r w:rsidRPr="00F341C2">
        <w:t>Sistema contable</w:t>
      </w:r>
      <w:bookmarkEnd w:id="88"/>
    </w:p>
    <w:p w:rsidR="005B4D16" w:rsidRPr="005B4D16" w:rsidRDefault="005B4D16" w:rsidP="00034049">
      <w:pPr>
        <w:spacing w:before="120" w:after="120" w:line="480" w:lineRule="auto"/>
        <w:ind w:left="426"/>
        <w:jc w:val="both"/>
        <w:rPr>
          <w:rFonts w:ascii="Arial" w:hAnsi="Arial" w:cs="Arial"/>
          <w:sz w:val="24"/>
          <w:szCs w:val="24"/>
        </w:rPr>
      </w:pPr>
      <w:r w:rsidRPr="005B4D16">
        <w:rPr>
          <w:rFonts w:ascii="Arial" w:hAnsi="Arial" w:cs="Arial"/>
          <w:sz w:val="24"/>
          <w:szCs w:val="24"/>
        </w:rPr>
        <w:t>El sistema contable aplicado es el de Partida doble, en moneda extranjera e idioma nacional.</w:t>
      </w:r>
    </w:p>
    <w:p w:rsidR="000E7CC4" w:rsidRPr="00F341C2" w:rsidRDefault="005B4D16" w:rsidP="00873B4F">
      <w:pPr>
        <w:pStyle w:val="Ttulo3"/>
        <w:numPr>
          <w:ilvl w:val="2"/>
          <w:numId w:val="10"/>
        </w:numPr>
        <w:tabs>
          <w:tab w:val="left" w:pos="1560"/>
        </w:tabs>
        <w:spacing w:before="120" w:after="120"/>
        <w:ind w:left="1083" w:hanging="657"/>
      </w:pPr>
      <w:bookmarkStart w:id="89" w:name="_Toc353640525"/>
      <w:r w:rsidRPr="00F341C2">
        <w:t>Provisión</w:t>
      </w:r>
      <w:r w:rsidR="000E7CC4" w:rsidRPr="00F341C2">
        <w:t xml:space="preserve"> para cargas sociales</w:t>
      </w:r>
      <w:bookmarkEnd w:id="89"/>
    </w:p>
    <w:p w:rsidR="005B4D16" w:rsidRPr="00E611BE" w:rsidRDefault="005B4D16" w:rsidP="00034049">
      <w:pPr>
        <w:spacing w:before="120" w:after="120" w:line="480" w:lineRule="auto"/>
        <w:ind w:left="426"/>
        <w:jc w:val="both"/>
        <w:rPr>
          <w:rFonts w:ascii="Arial" w:hAnsi="Arial" w:cs="Arial"/>
          <w:sz w:val="24"/>
          <w:szCs w:val="24"/>
        </w:rPr>
      </w:pPr>
      <w:r w:rsidRPr="00E611BE">
        <w:rPr>
          <w:rFonts w:ascii="Arial" w:hAnsi="Arial" w:cs="Arial"/>
          <w:sz w:val="24"/>
          <w:szCs w:val="24"/>
        </w:rPr>
        <w:t xml:space="preserve">La empresa tiene como política </w:t>
      </w:r>
      <w:r w:rsidR="00E611BE" w:rsidRPr="00E611BE">
        <w:rPr>
          <w:rFonts w:ascii="Arial" w:hAnsi="Arial" w:cs="Arial"/>
          <w:sz w:val="24"/>
          <w:szCs w:val="24"/>
        </w:rPr>
        <w:t>efectúa</w:t>
      </w:r>
      <w:r w:rsidRPr="00E611BE">
        <w:rPr>
          <w:rFonts w:ascii="Arial" w:hAnsi="Arial" w:cs="Arial"/>
          <w:sz w:val="24"/>
          <w:szCs w:val="24"/>
        </w:rPr>
        <w:t xml:space="preserve"> provisiones para cargas sociales, a fin de cubrir cualquier contingencia laboral.</w:t>
      </w:r>
    </w:p>
    <w:p w:rsidR="000E7CC4" w:rsidRPr="00F341C2" w:rsidRDefault="00E611BE" w:rsidP="00873B4F">
      <w:pPr>
        <w:pStyle w:val="Ttulo3"/>
        <w:numPr>
          <w:ilvl w:val="2"/>
          <w:numId w:val="10"/>
        </w:numPr>
        <w:tabs>
          <w:tab w:val="left" w:pos="1560"/>
        </w:tabs>
        <w:spacing w:before="120" w:after="120"/>
        <w:ind w:left="1083" w:hanging="657"/>
      </w:pPr>
      <w:bookmarkStart w:id="90" w:name="_Toc353640526"/>
      <w:r w:rsidRPr="00F341C2">
        <w:t>Provisión</w:t>
      </w:r>
      <w:r w:rsidR="00A0306B" w:rsidRPr="00F341C2">
        <w:t xml:space="preserve"> para cuentas incobrables</w:t>
      </w:r>
      <w:bookmarkEnd w:id="90"/>
    </w:p>
    <w:p w:rsidR="00E611BE" w:rsidRPr="00E611BE" w:rsidRDefault="00E611BE" w:rsidP="00034049">
      <w:pPr>
        <w:spacing w:before="120" w:after="120" w:line="480" w:lineRule="auto"/>
        <w:ind w:left="426"/>
        <w:jc w:val="both"/>
        <w:rPr>
          <w:rFonts w:ascii="Arial" w:hAnsi="Arial" w:cs="Arial"/>
          <w:sz w:val="24"/>
          <w:szCs w:val="24"/>
        </w:rPr>
      </w:pPr>
      <w:r w:rsidRPr="00E611BE">
        <w:rPr>
          <w:rFonts w:ascii="Arial" w:hAnsi="Arial" w:cs="Arial"/>
          <w:sz w:val="24"/>
          <w:szCs w:val="24"/>
        </w:rPr>
        <w:t>La empresa efectúa provisiones para cuentas incobrable o de dudosa recuperación.</w:t>
      </w:r>
    </w:p>
    <w:p w:rsidR="00A0306B" w:rsidRPr="00F341C2" w:rsidRDefault="00F153B2" w:rsidP="00873B4F">
      <w:pPr>
        <w:pStyle w:val="Ttulo3"/>
        <w:numPr>
          <w:ilvl w:val="2"/>
          <w:numId w:val="10"/>
        </w:numPr>
        <w:tabs>
          <w:tab w:val="left" w:pos="1560"/>
        </w:tabs>
        <w:spacing w:before="120" w:after="120"/>
        <w:ind w:left="1083" w:hanging="657"/>
      </w:pPr>
      <w:bookmarkStart w:id="91" w:name="_Toc353640527"/>
      <w:r w:rsidRPr="00F341C2">
        <w:t>Activos fijos</w:t>
      </w:r>
      <w:bookmarkEnd w:id="91"/>
    </w:p>
    <w:p w:rsidR="002439FA" w:rsidRDefault="002439FA" w:rsidP="00034049">
      <w:pPr>
        <w:spacing w:before="120" w:after="120" w:line="480" w:lineRule="auto"/>
        <w:ind w:left="426"/>
        <w:jc w:val="both"/>
        <w:rPr>
          <w:rFonts w:ascii="Arial" w:hAnsi="Arial" w:cs="Arial"/>
          <w:sz w:val="24"/>
          <w:szCs w:val="24"/>
        </w:rPr>
      </w:pPr>
      <w:r w:rsidRPr="002439FA">
        <w:rPr>
          <w:rFonts w:ascii="Arial" w:hAnsi="Arial" w:cs="Arial"/>
          <w:sz w:val="24"/>
          <w:szCs w:val="24"/>
        </w:rPr>
        <w:t xml:space="preserve">Los activos se registran a su costo real de adquisición, las erogaciones y </w:t>
      </w:r>
      <w:r w:rsidR="006C299C" w:rsidRPr="002439FA">
        <w:rPr>
          <w:rFonts w:ascii="Arial" w:hAnsi="Arial" w:cs="Arial"/>
          <w:sz w:val="24"/>
          <w:szCs w:val="24"/>
        </w:rPr>
        <w:t>repara</w:t>
      </w:r>
      <w:r w:rsidR="006C299C">
        <w:rPr>
          <w:rFonts w:ascii="Arial" w:hAnsi="Arial" w:cs="Arial"/>
          <w:sz w:val="24"/>
          <w:szCs w:val="24"/>
        </w:rPr>
        <w:t>c</w:t>
      </w:r>
      <w:r w:rsidR="006C299C" w:rsidRPr="002439FA">
        <w:rPr>
          <w:rFonts w:ascii="Arial" w:hAnsi="Arial" w:cs="Arial"/>
          <w:sz w:val="24"/>
          <w:szCs w:val="24"/>
        </w:rPr>
        <w:t>iones</w:t>
      </w:r>
      <w:r w:rsidRPr="002439FA">
        <w:rPr>
          <w:rFonts w:ascii="Arial" w:hAnsi="Arial" w:cs="Arial"/>
          <w:sz w:val="24"/>
          <w:szCs w:val="24"/>
        </w:rPr>
        <w:t xml:space="preserve"> se cargan ala gasto al incurrirse en ellas, mientras que las mejoras de importancia se capitalizan. La depreciación se calcula por el </w:t>
      </w:r>
      <w:r w:rsidRPr="002439FA">
        <w:rPr>
          <w:rFonts w:ascii="Arial" w:hAnsi="Arial" w:cs="Arial"/>
          <w:sz w:val="24"/>
          <w:szCs w:val="24"/>
        </w:rPr>
        <w:lastRenderedPageBreak/>
        <w:t>método de línea recta, tomando como base la vida útil estimada de los activos, cuyos porcentajes son los siguientes.</w:t>
      </w:r>
    </w:p>
    <w:tbl>
      <w:tblPr>
        <w:tblW w:w="0" w:type="auto"/>
        <w:jc w:val="center"/>
        <w:tblInd w:w="426" w:type="dxa"/>
        <w:tblLook w:val="04A0"/>
      </w:tblPr>
      <w:tblGrid>
        <w:gridCol w:w="4679"/>
        <w:gridCol w:w="1017"/>
      </w:tblGrid>
      <w:tr w:rsidR="006C299C" w:rsidTr="006C299C">
        <w:trPr>
          <w:trHeight w:val="533"/>
          <w:jc w:val="center"/>
        </w:trPr>
        <w:tc>
          <w:tcPr>
            <w:tcW w:w="4679" w:type="dxa"/>
          </w:tcPr>
          <w:p w:rsidR="006C299C" w:rsidRPr="00034049" w:rsidRDefault="006C299C" w:rsidP="006C299C">
            <w:pPr>
              <w:jc w:val="both"/>
              <w:rPr>
                <w:rFonts w:ascii="Arial" w:hAnsi="Arial" w:cs="Arial"/>
              </w:rPr>
            </w:pPr>
            <w:r w:rsidRPr="00034049">
              <w:rPr>
                <w:rFonts w:ascii="Arial" w:hAnsi="Arial" w:cs="Arial"/>
              </w:rPr>
              <w:t>Muebles y enseres</w:t>
            </w:r>
          </w:p>
        </w:tc>
        <w:tc>
          <w:tcPr>
            <w:tcW w:w="1017" w:type="dxa"/>
          </w:tcPr>
          <w:p w:rsidR="006C299C" w:rsidRPr="00034049" w:rsidRDefault="006C299C" w:rsidP="006C299C">
            <w:pPr>
              <w:jc w:val="both"/>
              <w:rPr>
                <w:rFonts w:ascii="Arial" w:hAnsi="Arial" w:cs="Arial"/>
              </w:rPr>
            </w:pPr>
            <w:r w:rsidRPr="00034049">
              <w:rPr>
                <w:rFonts w:ascii="Arial" w:hAnsi="Arial" w:cs="Arial"/>
              </w:rPr>
              <w:t>10%</w:t>
            </w:r>
          </w:p>
        </w:tc>
      </w:tr>
      <w:tr w:rsidR="006C299C" w:rsidTr="006C299C">
        <w:trPr>
          <w:trHeight w:val="533"/>
          <w:jc w:val="center"/>
        </w:trPr>
        <w:tc>
          <w:tcPr>
            <w:tcW w:w="4679" w:type="dxa"/>
          </w:tcPr>
          <w:p w:rsidR="006C299C" w:rsidRPr="00034049" w:rsidRDefault="006C299C" w:rsidP="006C299C">
            <w:pPr>
              <w:jc w:val="both"/>
              <w:rPr>
                <w:rFonts w:ascii="Arial" w:hAnsi="Arial" w:cs="Arial"/>
              </w:rPr>
            </w:pPr>
            <w:r w:rsidRPr="00034049">
              <w:rPr>
                <w:rFonts w:ascii="Arial" w:hAnsi="Arial" w:cs="Arial"/>
              </w:rPr>
              <w:t>Equipos de Computación</w:t>
            </w:r>
          </w:p>
        </w:tc>
        <w:tc>
          <w:tcPr>
            <w:tcW w:w="1017" w:type="dxa"/>
          </w:tcPr>
          <w:p w:rsidR="006C299C" w:rsidRPr="00034049" w:rsidRDefault="006C299C" w:rsidP="006C299C">
            <w:pPr>
              <w:jc w:val="both"/>
              <w:rPr>
                <w:rFonts w:ascii="Arial" w:hAnsi="Arial" w:cs="Arial"/>
              </w:rPr>
            </w:pPr>
            <w:r w:rsidRPr="00034049">
              <w:rPr>
                <w:rFonts w:ascii="Arial" w:hAnsi="Arial" w:cs="Arial"/>
              </w:rPr>
              <w:t>33%</w:t>
            </w:r>
          </w:p>
        </w:tc>
      </w:tr>
      <w:tr w:rsidR="006C299C" w:rsidTr="006C299C">
        <w:trPr>
          <w:trHeight w:val="555"/>
          <w:jc w:val="center"/>
        </w:trPr>
        <w:tc>
          <w:tcPr>
            <w:tcW w:w="4679" w:type="dxa"/>
          </w:tcPr>
          <w:p w:rsidR="006C299C" w:rsidRPr="00034049" w:rsidRDefault="006C299C" w:rsidP="006C299C">
            <w:pPr>
              <w:jc w:val="both"/>
              <w:rPr>
                <w:rFonts w:ascii="Arial" w:hAnsi="Arial" w:cs="Arial"/>
              </w:rPr>
            </w:pPr>
            <w:r w:rsidRPr="00034049">
              <w:rPr>
                <w:rFonts w:ascii="Arial" w:hAnsi="Arial" w:cs="Arial"/>
              </w:rPr>
              <w:t>Equipos de oficina</w:t>
            </w:r>
          </w:p>
        </w:tc>
        <w:tc>
          <w:tcPr>
            <w:tcW w:w="1017" w:type="dxa"/>
          </w:tcPr>
          <w:p w:rsidR="006C299C" w:rsidRPr="00034049" w:rsidRDefault="006C299C" w:rsidP="006C299C">
            <w:pPr>
              <w:jc w:val="both"/>
              <w:rPr>
                <w:rFonts w:ascii="Arial" w:hAnsi="Arial" w:cs="Arial"/>
              </w:rPr>
            </w:pPr>
            <w:r w:rsidRPr="00034049">
              <w:rPr>
                <w:rFonts w:ascii="Arial" w:hAnsi="Arial" w:cs="Arial"/>
              </w:rPr>
              <w:t>10%</w:t>
            </w:r>
          </w:p>
        </w:tc>
      </w:tr>
      <w:tr w:rsidR="006C299C" w:rsidTr="006C299C">
        <w:trPr>
          <w:trHeight w:val="533"/>
          <w:jc w:val="center"/>
        </w:trPr>
        <w:tc>
          <w:tcPr>
            <w:tcW w:w="4679" w:type="dxa"/>
          </w:tcPr>
          <w:p w:rsidR="006C299C" w:rsidRPr="00034049" w:rsidRDefault="006C299C" w:rsidP="006C299C">
            <w:pPr>
              <w:jc w:val="both"/>
              <w:rPr>
                <w:rFonts w:ascii="Arial" w:hAnsi="Arial" w:cs="Arial"/>
              </w:rPr>
            </w:pPr>
            <w:r w:rsidRPr="00034049">
              <w:rPr>
                <w:rFonts w:ascii="Arial" w:hAnsi="Arial" w:cs="Arial"/>
              </w:rPr>
              <w:t>Vehículos</w:t>
            </w:r>
          </w:p>
        </w:tc>
        <w:tc>
          <w:tcPr>
            <w:tcW w:w="1017" w:type="dxa"/>
          </w:tcPr>
          <w:p w:rsidR="006C299C" w:rsidRPr="00034049" w:rsidRDefault="006C299C" w:rsidP="006C299C">
            <w:pPr>
              <w:jc w:val="both"/>
              <w:rPr>
                <w:rFonts w:ascii="Arial" w:hAnsi="Arial" w:cs="Arial"/>
              </w:rPr>
            </w:pPr>
            <w:r w:rsidRPr="00034049">
              <w:rPr>
                <w:rFonts w:ascii="Arial" w:hAnsi="Arial" w:cs="Arial"/>
              </w:rPr>
              <w:t>20%</w:t>
            </w:r>
          </w:p>
        </w:tc>
      </w:tr>
      <w:tr w:rsidR="006C299C" w:rsidTr="006C299C">
        <w:trPr>
          <w:trHeight w:val="555"/>
          <w:jc w:val="center"/>
        </w:trPr>
        <w:tc>
          <w:tcPr>
            <w:tcW w:w="4679" w:type="dxa"/>
          </w:tcPr>
          <w:p w:rsidR="006C299C" w:rsidRPr="00034049" w:rsidRDefault="006C299C" w:rsidP="006C299C">
            <w:pPr>
              <w:jc w:val="both"/>
              <w:rPr>
                <w:rFonts w:ascii="Arial" w:hAnsi="Arial" w:cs="Arial"/>
              </w:rPr>
            </w:pPr>
            <w:r w:rsidRPr="00034049">
              <w:rPr>
                <w:rFonts w:ascii="Arial" w:hAnsi="Arial" w:cs="Arial"/>
              </w:rPr>
              <w:t>Instalaciones</w:t>
            </w:r>
          </w:p>
        </w:tc>
        <w:tc>
          <w:tcPr>
            <w:tcW w:w="1017" w:type="dxa"/>
          </w:tcPr>
          <w:p w:rsidR="006C299C" w:rsidRPr="00034049" w:rsidRDefault="006C299C" w:rsidP="006C299C">
            <w:pPr>
              <w:jc w:val="both"/>
              <w:rPr>
                <w:rFonts w:ascii="Arial" w:hAnsi="Arial" w:cs="Arial"/>
              </w:rPr>
            </w:pPr>
            <w:r w:rsidRPr="00034049">
              <w:rPr>
                <w:rFonts w:ascii="Arial" w:hAnsi="Arial" w:cs="Arial"/>
              </w:rPr>
              <w:t>10%</w:t>
            </w:r>
          </w:p>
        </w:tc>
      </w:tr>
    </w:tbl>
    <w:p w:rsidR="006C299C" w:rsidRPr="002439FA" w:rsidRDefault="006C299C" w:rsidP="00034049">
      <w:pPr>
        <w:spacing w:line="480" w:lineRule="auto"/>
        <w:jc w:val="both"/>
        <w:rPr>
          <w:rFonts w:ascii="Arial" w:hAnsi="Arial" w:cs="Arial"/>
          <w:sz w:val="24"/>
          <w:szCs w:val="24"/>
        </w:rPr>
      </w:pPr>
    </w:p>
    <w:p w:rsidR="0074084E" w:rsidRPr="00F341C2" w:rsidRDefault="0074084E" w:rsidP="00873B4F">
      <w:pPr>
        <w:pStyle w:val="Ttulo3"/>
        <w:numPr>
          <w:ilvl w:val="2"/>
          <w:numId w:val="10"/>
        </w:numPr>
        <w:tabs>
          <w:tab w:val="left" w:pos="1560"/>
        </w:tabs>
        <w:spacing w:before="120" w:after="120"/>
        <w:ind w:left="1083" w:hanging="657"/>
      </w:pPr>
      <w:bookmarkStart w:id="92" w:name="_Toc353640528"/>
      <w:r w:rsidRPr="00F341C2">
        <w:t>Cuentas por cobrar</w:t>
      </w:r>
      <w:r w:rsidR="008D5121" w:rsidRPr="00F341C2">
        <w:t xml:space="preserve"> clientes</w:t>
      </w:r>
      <w:bookmarkEnd w:id="92"/>
    </w:p>
    <w:p w:rsidR="0074084E" w:rsidRPr="006C299C" w:rsidRDefault="006C299C" w:rsidP="00034049">
      <w:pPr>
        <w:spacing w:before="120" w:after="120" w:line="480" w:lineRule="auto"/>
        <w:ind w:left="426"/>
        <w:jc w:val="both"/>
        <w:rPr>
          <w:rFonts w:ascii="Arial" w:hAnsi="Arial" w:cs="Arial"/>
          <w:sz w:val="24"/>
          <w:szCs w:val="24"/>
        </w:rPr>
      </w:pPr>
      <w:r w:rsidRPr="006C299C">
        <w:rPr>
          <w:rFonts w:ascii="Arial" w:hAnsi="Arial" w:cs="Arial"/>
          <w:sz w:val="24"/>
          <w:szCs w:val="24"/>
        </w:rPr>
        <w:t>Del análisis de las cuentas por cobrar, se pudo establecer que corresponde a facturas emitidas por la empresa al 31 de Diciembre del 2011.</w:t>
      </w:r>
    </w:p>
    <w:p w:rsidR="0002502B" w:rsidRPr="00F341C2" w:rsidRDefault="0002502B" w:rsidP="006C299C">
      <w:pPr>
        <w:pStyle w:val="Ttulo4"/>
        <w:numPr>
          <w:ilvl w:val="3"/>
          <w:numId w:val="10"/>
        </w:numPr>
        <w:tabs>
          <w:tab w:val="left" w:pos="1985"/>
        </w:tabs>
        <w:spacing w:before="120" w:after="120" w:line="360" w:lineRule="auto"/>
        <w:ind w:left="1083" w:hanging="374"/>
        <w:rPr>
          <w:sz w:val="24"/>
        </w:rPr>
      </w:pPr>
      <w:r w:rsidRPr="00F341C2">
        <w:rPr>
          <w:sz w:val="24"/>
        </w:rPr>
        <w:t>Políticas de Crédito</w:t>
      </w:r>
    </w:p>
    <w:p w:rsidR="0002502B" w:rsidRDefault="0002502B" w:rsidP="00034049">
      <w:pPr>
        <w:pStyle w:val="Prrafodelista"/>
        <w:numPr>
          <w:ilvl w:val="0"/>
          <w:numId w:val="19"/>
        </w:numPr>
        <w:spacing w:before="120" w:after="120"/>
        <w:ind w:left="1134" w:hanging="425"/>
      </w:pPr>
      <w:r w:rsidRPr="0002502B">
        <w:t>Como política contable las cuentas por cobrar clientes tienen un plazo de vencimiento máximo de 180 días, son reconocidas y registradas al monto original de la factura</w:t>
      </w:r>
      <w:r>
        <w:t>.</w:t>
      </w:r>
    </w:p>
    <w:p w:rsidR="0002502B" w:rsidRDefault="0002502B" w:rsidP="00034049">
      <w:pPr>
        <w:pStyle w:val="Prrafodelista"/>
        <w:numPr>
          <w:ilvl w:val="0"/>
          <w:numId w:val="19"/>
        </w:numPr>
        <w:spacing w:before="120" w:after="120"/>
        <w:ind w:left="1134" w:hanging="425"/>
      </w:pPr>
      <w:r>
        <w:t>Para la concesión de crédito a clientes nuevos</w:t>
      </w:r>
      <w:r w:rsidR="004D034B">
        <w:t xml:space="preserve"> los créditos a otorgar serán máximo a 30 y 45 días plazo, con 50 % de entrada a la firma del pedido y el restante a crédito, pasado de esos días el departamento de cobranzas definirá los días de crédito dependiendo del monto de compra y antecedentes del cliente.</w:t>
      </w:r>
    </w:p>
    <w:p w:rsidR="004D034B" w:rsidRDefault="004D034B" w:rsidP="00034049">
      <w:pPr>
        <w:pStyle w:val="Prrafodelista"/>
        <w:numPr>
          <w:ilvl w:val="0"/>
          <w:numId w:val="19"/>
        </w:numPr>
        <w:spacing w:before="120" w:after="120"/>
        <w:ind w:left="1134" w:hanging="425"/>
      </w:pPr>
      <w:r>
        <w:lastRenderedPageBreak/>
        <w:t>Existe la política de permitir 5 días máximo de atraso, al día 6 se envía un primer requerimiento, al día 10 se le envía el segundo requerimiento y al día 15 el tercer requerimiento, luego entrará en trámite la respectiva demanda legal.</w:t>
      </w:r>
    </w:p>
    <w:p w:rsidR="002507C3" w:rsidRPr="0002502B" w:rsidRDefault="004D034B" w:rsidP="00034049">
      <w:pPr>
        <w:pStyle w:val="Prrafodelista"/>
        <w:numPr>
          <w:ilvl w:val="0"/>
          <w:numId w:val="19"/>
        </w:numPr>
        <w:spacing w:before="120" w:after="120"/>
        <w:ind w:left="1134" w:hanging="425"/>
      </w:pPr>
      <w:r>
        <w:t xml:space="preserve">El gerente de cobranzas no estará en autorización de ampliar </w:t>
      </w:r>
      <w:r w:rsidR="002507C3">
        <w:t>crédito</w:t>
      </w:r>
      <w:r>
        <w:t xml:space="preserve"> previa aprobación de gerencia.</w:t>
      </w:r>
    </w:p>
    <w:p w:rsidR="0074084E" w:rsidRPr="00F341C2" w:rsidRDefault="0074084E" w:rsidP="006C299C">
      <w:pPr>
        <w:pStyle w:val="Ttulo3"/>
        <w:numPr>
          <w:ilvl w:val="2"/>
          <w:numId w:val="10"/>
        </w:numPr>
        <w:tabs>
          <w:tab w:val="left" w:pos="1560"/>
        </w:tabs>
        <w:spacing w:before="120" w:after="120"/>
        <w:ind w:left="1083" w:hanging="657"/>
      </w:pPr>
      <w:bookmarkStart w:id="93" w:name="_Toc353640529"/>
      <w:r w:rsidRPr="00F341C2">
        <w:t>Inventarios</w:t>
      </w:r>
      <w:bookmarkEnd w:id="93"/>
    </w:p>
    <w:p w:rsidR="0074084E" w:rsidRPr="002B22B0" w:rsidRDefault="0074084E" w:rsidP="00034049">
      <w:pPr>
        <w:spacing w:before="120" w:after="120" w:line="480" w:lineRule="auto"/>
        <w:ind w:left="426"/>
        <w:jc w:val="both"/>
        <w:rPr>
          <w:rFonts w:ascii="Arial" w:hAnsi="Arial" w:cs="Arial"/>
          <w:sz w:val="24"/>
          <w:szCs w:val="24"/>
        </w:rPr>
      </w:pPr>
      <w:r w:rsidRPr="002B22B0">
        <w:rPr>
          <w:rFonts w:ascii="Arial" w:hAnsi="Arial" w:cs="Arial"/>
          <w:sz w:val="24"/>
          <w:szCs w:val="24"/>
        </w:rPr>
        <w:t xml:space="preserve">Las compras locales y las importaciones de mercaderías se registran al costo histórico </w:t>
      </w:r>
      <w:r w:rsidR="00777EA6" w:rsidRPr="002B22B0">
        <w:rPr>
          <w:rFonts w:ascii="Arial" w:hAnsi="Arial" w:cs="Arial"/>
          <w:sz w:val="24"/>
          <w:szCs w:val="24"/>
        </w:rPr>
        <w:t>más</w:t>
      </w:r>
      <w:r w:rsidRPr="002B22B0">
        <w:rPr>
          <w:rFonts w:ascii="Arial" w:hAnsi="Arial" w:cs="Arial"/>
          <w:sz w:val="24"/>
          <w:szCs w:val="24"/>
        </w:rPr>
        <w:t xml:space="preserve"> los gastos relacionados con  la </w:t>
      </w:r>
      <w:r w:rsidR="00777EA6" w:rsidRPr="002B22B0">
        <w:rPr>
          <w:rFonts w:ascii="Arial" w:hAnsi="Arial" w:cs="Arial"/>
          <w:sz w:val="24"/>
          <w:szCs w:val="24"/>
        </w:rPr>
        <w:t>adquisición. La imputación de las salidas se la realiza al costo promedio, que es más bajo que el valor del mercado. Los inventarios en tránsito se presentan al costo de las facturas más otros cargos relacionados con la importación.</w:t>
      </w:r>
    </w:p>
    <w:p w:rsidR="00366CCB" w:rsidRPr="00F341C2" w:rsidRDefault="00366CCB" w:rsidP="006C299C">
      <w:pPr>
        <w:pStyle w:val="Ttulo3"/>
        <w:numPr>
          <w:ilvl w:val="2"/>
          <w:numId w:val="10"/>
        </w:numPr>
        <w:tabs>
          <w:tab w:val="left" w:pos="1560"/>
        </w:tabs>
        <w:spacing w:before="120" w:after="120"/>
        <w:ind w:left="1083" w:hanging="657"/>
      </w:pPr>
      <w:bookmarkStart w:id="94" w:name="_Toc353640530"/>
      <w:r w:rsidRPr="00F341C2">
        <w:t>Proveedores locales</w:t>
      </w:r>
      <w:bookmarkEnd w:id="94"/>
    </w:p>
    <w:p w:rsidR="00366CCB" w:rsidRPr="00366CCB" w:rsidRDefault="00366CCB" w:rsidP="00034049">
      <w:pPr>
        <w:spacing w:before="120" w:after="120" w:line="480" w:lineRule="auto"/>
        <w:ind w:left="426"/>
        <w:jc w:val="both"/>
        <w:rPr>
          <w:rFonts w:ascii="Arial" w:hAnsi="Arial" w:cs="Arial"/>
          <w:sz w:val="24"/>
          <w:szCs w:val="24"/>
        </w:rPr>
      </w:pPr>
      <w:r w:rsidRPr="00366CCB">
        <w:rPr>
          <w:rFonts w:ascii="Arial" w:hAnsi="Arial" w:cs="Arial"/>
          <w:sz w:val="24"/>
          <w:szCs w:val="24"/>
        </w:rPr>
        <w:t>Del análisis realizado a esta se concluye que corresponde a valores por pagar a proveedores de materiales y otros que la empresa requiere en el mercado interno, los cuales fueron adquiridos en el presente ejercicio económico.</w:t>
      </w:r>
    </w:p>
    <w:p w:rsidR="0019300F" w:rsidRPr="00F341C2" w:rsidRDefault="0019300F" w:rsidP="006C299C">
      <w:pPr>
        <w:pStyle w:val="Ttulo3"/>
        <w:numPr>
          <w:ilvl w:val="2"/>
          <w:numId w:val="10"/>
        </w:numPr>
        <w:tabs>
          <w:tab w:val="left" w:pos="1560"/>
        </w:tabs>
        <w:spacing w:before="120" w:after="120"/>
        <w:ind w:left="1083" w:hanging="657"/>
      </w:pPr>
      <w:bookmarkStart w:id="95" w:name="_Toc353640531"/>
      <w:r w:rsidRPr="00F341C2">
        <w:t>Proveedores del exterior</w:t>
      </w:r>
      <w:bookmarkEnd w:id="95"/>
    </w:p>
    <w:p w:rsidR="0019300F" w:rsidRPr="0019300F" w:rsidRDefault="0019300F" w:rsidP="00034049">
      <w:pPr>
        <w:spacing w:before="120" w:after="120" w:line="480" w:lineRule="auto"/>
        <w:ind w:left="426"/>
        <w:jc w:val="both"/>
        <w:rPr>
          <w:rFonts w:ascii="Arial" w:hAnsi="Arial" w:cs="Arial"/>
          <w:sz w:val="24"/>
          <w:szCs w:val="24"/>
        </w:rPr>
      </w:pPr>
      <w:r w:rsidRPr="0019300F">
        <w:rPr>
          <w:rFonts w:ascii="Arial" w:hAnsi="Arial" w:cs="Arial"/>
          <w:sz w:val="24"/>
          <w:szCs w:val="24"/>
        </w:rPr>
        <w:t>Corresponden a las importaciones que realiza la empresa a proveedores del exterior, dentro del periodo 2011.</w:t>
      </w:r>
    </w:p>
    <w:p w:rsidR="00777EA6" w:rsidRPr="00F341C2" w:rsidRDefault="00777EA6" w:rsidP="006C299C">
      <w:pPr>
        <w:pStyle w:val="Ttulo3"/>
        <w:numPr>
          <w:ilvl w:val="2"/>
          <w:numId w:val="10"/>
        </w:numPr>
        <w:tabs>
          <w:tab w:val="left" w:pos="1560"/>
        </w:tabs>
        <w:spacing w:before="120" w:after="120"/>
        <w:ind w:left="1083" w:hanging="657"/>
      </w:pPr>
      <w:bookmarkStart w:id="96" w:name="_Toc353640532"/>
      <w:r w:rsidRPr="00F341C2">
        <w:lastRenderedPageBreak/>
        <w:t>Ingresos y Costos</w:t>
      </w:r>
      <w:bookmarkEnd w:id="96"/>
    </w:p>
    <w:p w:rsidR="00777EA6" w:rsidRPr="00034049" w:rsidRDefault="00777EA6" w:rsidP="00034049">
      <w:pPr>
        <w:spacing w:before="120" w:after="120" w:line="480" w:lineRule="auto"/>
        <w:ind w:left="426"/>
        <w:jc w:val="both"/>
        <w:rPr>
          <w:rFonts w:ascii="Arial" w:hAnsi="Arial" w:cs="Arial"/>
          <w:sz w:val="24"/>
          <w:szCs w:val="24"/>
        </w:rPr>
      </w:pPr>
      <w:r w:rsidRPr="00034049">
        <w:rPr>
          <w:rFonts w:ascii="Arial" w:hAnsi="Arial" w:cs="Arial"/>
          <w:sz w:val="24"/>
          <w:szCs w:val="24"/>
        </w:rPr>
        <w:t>Se registran</w:t>
      </w:r>
      <w:r w:rsidR="00D70589" w:rsidRPr="00034049">
        <w:rPr>
          <w:rFonts w:ascii="Arial" w:hAnsi="Arial" w:cs="Arial"/>
          <w:sz w:val="24"/>
          <w:szCs w:val="24"/>
        </w:rPr>
        <w:t xml:space="preserve"> </w:t>
      </w:r>
      <w:r w:rsidR="002F6CDB" w:rsidRPr="00034049">
        <w:rPr>
          <w:rFonts w:ascii="Arial" w:hAnsi="Arial" w:cs="Arial"/>
          <w:sz w:val="24"/>
          <w:szCs w:val="24"/>
        </w:rPr>
        <w:t>con</w:t>
      </w:r>
      <w:r w:rsidR="00D70589" w:rsidRPr="00034049">
        <w:rPr>
          <w:rFonts w:ascii="Arial" w:hAnsi="Arial" w:cs="Arial"/>
          <w:sz w:val="24"/>
          <w:szCs w:val="24"/>
        </w:rPr>
        <w:t xml:space="preserve"> base a la emisión de las facturas a los clientes y la entrega de la mercadería.</w:t>
      </w:r>
    </w:p>
    <w:p w:rsidR="00D70589" w:rsidRPr="00F341C2" w:rsidRDefault="00D70589" w:rsidP="006C299C">
      <w:pPr>
        <w:pStyle w:val="Ttulo3"/>
        <w:numPr>
          <w:ilvl w:val="2"/>
          <w:numId w:val="10"/>
        </w:numPr>
        <w:tabs>
          <w:tab w:val="left" w:pos="1560"/>
        </w:tabs>
        <w:spacing w:before="120" w:after="120"/>
        <w:ind w:left="1083" w:hanging="657"/>
      </w:pPr>
      <w:bookmarkStart w:id="97" w:name="_Toc353640533"/>
      <w:r w:rsidRPr="00F341C2">
        <w:t>Participación a trabajadores</w:t>
      </w:r>
      <w:bookmarkEnd w:id="97"/>
    </w:p>
    <w:p w:rsidR="00D70589" w:rsidRPr="00034049" w:rsidRDefault="00D70589" w:rsidP="00034049">
      <w:pPr>
        <w:spacing w:before="120" w:after="120" w:line="480" w:lineRule="auto"/>
        <w:ind w:left="426"/>
        <w:jc w:val="both"/>
        <w:rPr>
          <w:rFonts w:ascii="Arial" w:hAnsi="Arial" w:cs="Arial"/>
          <w:sz w:val="24"/>
          <w:szCs w:val="24"/>
        </w:rPr>
      </w:pPr>
      <w:r w:rsidRPr="00034049">
        <w:rPr>
          <w:rFonts w:ascii="Arial" w:hAnsi="Arial" w:cs="Arial"/>
          <w:sz w:val="24"/>
          <w:szCs w:val="24"/>
        </w:rPr>
        <w:t>La provisión para la participación de trabajadores está constituida de acuerdo con el 15% sobre las utilidades del ejercicio.</w:t>
      </w:r>
    </w:p>
    <w:p w:rsidR="0004665D" w:rsidRDefault="0004665D" w:rsidP="006C299C">
      <w:pPr>
        <w:pStyle w:val="Ttulo3"/>
        <w:numPr>
          <w:ilvl w:val="2"/>
          <w:numId w:val="10"/>
        </w:numPr>
        <w:tabs>
          <w:tab w:val="left" w:pos="1560"/>
        </w:tabs>
        <w:spacing w:before="120" w:after="120"/>
        <w:ind w:left="1083" w:hanging="657"/>
      </w:pPr>
      <w:bookmarkStart w:id="98" w:name="_Toc353640534"/>
      <w:r>
        <w:t>Impuesto a la Renta</w:t>
      </w:r>
      <w:bookmarkEnd w:id="98"/>
    </w:p>
    <w:p w:rsidR="0004665D" w:rsidRPr="00034049" w:rsidRDefault="0004665D" w:rsidP="00034049">
      <w:pPr>
        <w:spacing w:before="120" w:after="120" w:line="480" w:lineRule="auto"/>
        <w:ind w:left="426"/>
        <w:jc w:val="both"/>
        <w:rPr>
          <w:rFonts w:ascii="Arial" w:hAnsi="Arial" w:cs="Arial"/>
          <w:sz w:val="24"/>
          <w:szCs w:val="24"/>
        </w:rPr>
      </w:pPr>
      <w:r w:rsidRPr="00034049">
        <w:rPr>
          <w:rFonts w:ascii="Arial" w:hAnsi="Arial" w:cs="Arial"/>
          <w:sz w:val="24"/>
          <w:szCs w:val="24"/>
        </w:rPr>
        <w:t>La provisión para el impuesto a la renta está constituida a la tasa según impuesta por el Servicio de Rentas Internas cada año.</w:t>
      </w:r>
    </w:p>
    <w:p w:rsidR="0004665D" w:rsidRDefault="0004665D" w:rsidP="006C299C">
      <w:pPr>
        <w:pStyle w:val="Ttulo3"/>
        <w:numPr>
          <w:ilvl w:val="2"/>
          <w:numId w:val="10"/>
        </w:numPr>
        <w:tabs>
          <w:tab w:val="left" w:pos="1560"/>
        </w:tabs>
        <w:spacing w:before="120" w:after="120"/>
        <w:ind w:left="1083" w:hanging="657"/>
      </w:pPr>
      <w:bookmarkStart w:id="99" w:name="_Toc353640535"/>
      <w:r>
        <w:t>Patrimonio</w:t>
      </w:r>
      <w:bookmarkEnd w:id="99"/>
    </w:p>
    <w:p w:rsidR="0074084E" w:rsidRPr="00034049" w:rsidRDefault="0004665D" w:rsidP="00034049">
      <w:pPr>
        <w:spacing w:before="120" w:after="120" w:line="480" w:lineRule="auto"/>
        <w:ind w:left="426"/>
        <w:jc w:val="both"/>
        <w:rPr>
          <w:rFonts w:ascii="Arial" w:hAnsi="Arial" w:cs="Arial"/>
          <w:sz w:val="24"/>
          <w:szCs w:val="24"/>
        </w:rPr>
      </w:pPr>
      <w:r w:rsidRPr="00034049">
        <w:rPr>
          <w:rFonts w:ascii="Arial" w:hAnsi="Arial" w:cs="Arial"/>
          <w:sz w:val="24"/>
          <w:szCs w:val="24"/>
        </w:rPr>
        <w:t xml:space="preserve">El patrimonio </w:t>
      </w:r>
      <w:r w:rsidR="002F6CDB" w:rsidRPr="00034049">
        <w:rPr>
          <w:rFonts w:ascii="Arial" w:hAnsi="Arial" w:cs="Arial"/>
          <w:sz w:val="24"/>
          <w:szCs w:val="24"/>
        </w:rPr>
        <w:t>está</w:t>
      </w:r>
      <w:r w:rsidRPr="00034049">
        <w:rPr>
          <w:rFonts w:ascii="Arial" w:hAnsi="Arial" w:cs="Arial"/>
          <w:sz w:val="24"/>
          <w:szCs w:val="24"/>
        </w:rPr>
        <w:t xml:space="preserve"> constituido a su vez por el capital social, reservas, utilidad del ejercicio y resultados de ejercicios anteriores.</w:t>
      </w:r>
    </w:p>
    <w:p w:rsidR="000E7CC4" w:rsidRDefault="000E7CC4" w:rsidP="002F6CDB">
      <w:pPr>
        <w:spacing w:after="240" w:line="480" w:lineRule="auto"/>
        <w:ind w:left="709"/>
        <w:jc w:val="both"/>
        <w:rPr>
          <w:rFonts w:ascii="Arial" w:hAnsi="Arial"/>
          <w:sz w:val="24"/>
        </w:rPr>
      </w:pPr>
    </w:p>
    <w:p w:rsidR="000E7CC4" w:rsidRPr="002F6CDB" w:rsidRDefault="000E7CC4" w:rsidP="002F6CDB">
      <w:pPr>
        <w:spacing w:after="240" w:line="480" w:lineRule="auto"/>
        <w:ind w:left="709"/>
        <w:jc w:val="both"/>
        <w:rPr>
          <w:rFonts w:ascii="Arial" w:hAnsi="Arial"/>
          <w:sz w:val="24"/>
        </w:rPr>
      </w:pPr>
    </w:p>
    <w:p w:rsidR="00B41CE5" w:rsidRPr="00E23AEB" w:rsidRDefault="00B41CE5" w:rsidP="00483048">
      <w:pPr>
        <w:pStyle w:val="Ttulo1"/>
        <w:spacing w:before="120" w:after="120"/>
        <w:rPr>
          <w:sz w:val="44"/>
          <w:szCs w:val="44"/>
        </w:rPr>
      </w:pPr>
      <w:bookmarkStart w:id="100" w:name="_Toc353640536"/>
      <w:r w:rsidRPr="00E23AEB">
        <w:rPr>
          <w:sz w:val="44"/>
          <w:szCs w:val="44"/>
        </w:rPr>
        <w:lastRenderedPageBreak/>
        <w:t>CAP</w:t>
      </w:r>
      <w:r w:rsidR="00B75F21">
        <w:rPr>
          <w:sz w:val="44"/>
          <w:szCs w:val="44"/>
        </w:rPr>
        <w:t>Í</w:t>
      </w:r>
      <w:r w:rsidRPr="00E23AEB">
        <w:rPr>
          <w:sz w:val="44"/>
          <w:szCs w:val="44"/>
        </w:rPr>
        <w:t xml:space="preserve">TULO </w:t>
      </w:r>
      <w:r w:rsidR="00E23AEB" w:rsidRPr="00E23AEB">
        <w:rPr>
          <w:sz w:val="44"/>
          <w:szCs w:val="44"/>
        </w:rPr>
        <w:t>III</w:t>
      </w:r>
      <w:bookmarkEnd w:id="100"/>
    </w:p>
    <w:p w:rsidR="00204D2F" w:rsidRPr="00204D2F" w:rsidRDefault="00204D2F" w:rsidP="00207B18">
      <w:pPr>
        <w:pStyle w:val="Ttulo1"/>
        <w:numPr>
          <w:ilvl w:val="0"/>
          <w:numId w:val="10"/>
        </w:numPr>
        <w:spacing w:before="120" w:after="120"/>
        <w:ind w:left="539"/>
      </w:pPr>
      <w:bookmarkStart w:id="101" w:name="_Toc353640537"/>
      <w:r>
        <w:t>PLANEACIÓN DE LA AUDITORÍA</w:t>
      </w:r>
      <w:bookmarkEnd w:id="101"/>
    </w:p>
    <w:p w:rsidR="00B41CE5" w:rsidRPr="00C87F01" w:rsidRDefault="00216624" w:rsidP="00207B18">
      <w:pPr>
        <w:pStyle w:val="Ttulo2"/>
        <w:numPr>
          <w:ilvl w:val="1"/>
          <w:numId w:val="10"/>
        </w:numPr>
        <w:tabs>
          <w:tab w:val="left" w:pos="142"/>
          <w:tab w:val="left" w:pos="993"/>
        </w:tabs>
        <w:spacing w:before="120" w:after="120"/>
        <w:ind w:left="993" w:hanging="851"/>
      </w:pPr>
      <w:bookmarkStart w:id="102" w:name="_Toc353640538"/>
      <w:r w:rsidRPr="00C87F01">
        <w:t>SELECCIÓN DE LA CUENTA A AUDITAR</w:t>
      </w:r>
      <w:bookmarkEnd w:id="102"/>
    </w:p>
    <w:p w:rsidR="00B41CE5" w:rsidRPr="002F6CDB" w:rsidRDefault="00B41CE5" w:rsidP="00034049">
      <w:pPr>
        <w:spacing w:before="120" w:after="120" w:line="480" w:lineRule="auto"/>
        <w:ind w:left="142"/>
        <w:jc w:val="both"/>
        <w:rPr>
          <w:rFonts w:ascii="Arial" w:hAnsi="Arial" w:cs="Arial"/>
          <w:sz w:val="24"/>
          <w:szCs w:val="24"/>
        </w:rPr>
      </w:pPr>
      <w:r w:rsidRPr="002F6CDB">
        <w:rPr>
          <w:rFonts w:ascii="Arial" w:hAnsi="Arial" w:cs="Arial"/>
          <w:sz w:val="24"/>
          <w:szCs w:val="24"/>
        </w:rPr>
        <w:t>Se realizará una auditoría al rubro Cuentas por Cobrar, de una empresa dedicada a la y venta de textiles.</w:t>
      </w:r>
    </w:p>
    <w:p w:rsidR="00E80777" w:rsidRDefault="00216624" w:rsidP="00207B18">
      <w:pPr>
        <w:pStyle w:val="Ttulo2"/>
        <w:numPr>
          <w:ilvl w:val="1"/>
          <w:numId w:val="10"/>
        </w:numPr>
        <w:tabs>
          <w:tab w:val="left" w:pos="142"/>
          <w:tab w:val="left" w:pos="993"/>
        </w:tabs>
        <w:spacing w:before="120" w:after="120"/>
        <w:ind w:left="993" w:hanging="851"/>
      </w:pPr>
      <w:bookmarkStart w:id="103" w:name="_Toc353640539"/>
      <w:r w:rsidRPr="00C87F01">
        <w:t>PROCEDIMIENTOS ANAL</w:t>
      </w:r>
      <w:r>
        <w:t>Í</w:t>
      </w:r>
      <w:r w:rsidRPr="00C87F01">
        <w:t>TICOS PRELIMINARES</w:t>
      </w:r>
      <w:bookmarkEnd w:id="103"/>
    </w:p>
    <w:p w:rsidR="00B41CE5" w:rsidRPr="00483048" w:rsidRDefault="00B41CE5" w:rsidP="00034049">
      <w:pPr>
        <w:pStyle w:val="Prrafodelista"/>
        <w:spacing w:before="120" w:after="120"/>
        <w:ind w:left="142"/>
      </w:pPr>
      <w:r w:rsidRPr="00483048">
        <w:t>Estos son procedimientos que facilitan la comparación de los estados financieros en distintos perio</w:t>
      </w:r>
      <w:r w:rsidR="002F6CDB">
        <w:t xml:space="preserve">dos y </w:t>
      </w:r>
      <w:r w:rsidRPr="00483048">
        <w:t>permiten el cálculo de razones financieras útiles para el auditor.</w:t>
      </w:r>
    </w:p>
    <w:p w:rsidR="00CE2304" w:rsidRPr="00D4319A" w:rsidRDefault="00CE2304" w:rsidP="00207B18">
      <w:pPr>
        <w:pStyle w:val="Ttulo3"/>
        <w:numPr>
          <w:ilvl w:val="2"/>
          <w:numId w:val="10"/>
        </w:numPr>
        <w:tabs>
          <w:tab w:val="left" w:pos="1560"/>
        </w:tabs>
        <w:spacing w:before="120" w:after="120"/>
        <w:ind w:left="1083" w:hanging="657"/>
      </w:pPr>
      <w:bookmarkStart w:id="104" w:name="_Toc353640540"/>
      <w:r w:rsidRPr="00D4319A">
        <w:t>Análisis vertical de los estados financieros de los años 2010-2011</w:t>
      </w:r>
      <w:bookmarkEnd w:id="104"/>
      <w:r w:rsidR="007803C0">
        <w:t xml:space="preserve"> </w:t>
      </w:r>
    </w:p>
    <w:p w:rsidR="00483E39" w:rsidRDefault="001A3BCB" w:rsidP="00034049">
      <w:pPr>
        <w:spacing w:before="120" w:after="120" w:line="480" w:lineRule="auto"/>
        <w:ind w:left="426"/>
        <w:jc w:val="both"/>
        <w:rPr>
          <w:rFonts w:ascii="Arial" w:hAnsi="Arial" w:cs="Arial"/>
          <w:sz w:val="24"/>
          <w:szCs w:val="24"/>
        </w:rPr>
      </w:pPr>
      <w:r w:rsidRPr="002F6CDB">
        <w:rPr>
          <w:rFonts w:ascii="Arial" w:hAnsi="Arial" w:cs="Arial"/>
          <w:sz w:val="24"/>
          <w:szCs w:val="24"/>
        </w:rPr>
        <w:t xml:space="preserve">Es una de las técnicas más sencillas dentro del análisis financiero, y consiste en tomar un solo estado financiero y relacionar cada una de sus partes con un total determinado, dentro del mismo estado, el cual se denomina cifra base. Es un análisis estático, pues estudia la situación financiera en un momento determinado, sin tener en cuenta los cambios </w:t>
      </w:r>
      <w:r w:rsidRPr="002F6CDB">
        <w:rPr>
          <w:rFonts w:ascii="Arial" w:hAnsi="Arial" w:cs="Arial"/>
          <w:sz w:val="24"/>
          <w:szCs w:val="24"/>
        </w:rPr>
        <w:lastRenderedPageBreak/>
        <w:t>ocurridos a través del tiempo, aunque se trató de dinamizar un poco, fijándose en los cambios más significativos en los periodos de estudio</w:t>
      </w:r>
      <w:r w:rsidR="00CE2304" w:rsidRPr="002F6CDB">
        <w:rPr>
          <w:rFonts w:ascii="Arial" w:hAnsi="Arial" w:cs="Arial"/>
          <w:sz w:val="24"/>
          <w:szCs w:val="24"/>
        </w:rPr>
        <w:t>.</w:t>
      </w:r>
    </w:p>
    <w:p w:rsidR="00B75F21" w:rsidRPr="00B75F21" w:rsidRDefault="00B75F21" w:rsidP="00B75F21">
      <w:pPr>
        <w:pStyle w:val="Ttulo4"/>
        <w:numPr>
          <w:ilvl w:val="3"/>
          <w:numId w:val="10"/>
        </w:numPr>
        <w:tabs>
          <w:tab w:val="left" w:pos="1985"/>
        </w:tabs>
        <w:spacing w:before="120" w:after="120" w:line="360" w:lineRule="auto"/>
        <w:ind w:left="1083" w:hanging="374"/>
      </w:pPr>
      <w:r w:rsidRPr="00B75F21">
        <w:t>Análisis vertical Estado de Situación Financiera 2010 - 2011</w:t>
      </w:r>
    </w:p>
    <w:p w:rsidR="007803C0" w:rsidRPr="002F6CDB" w:rsidRDefault="007803C0" w:rsidP="00034049">
      <w:pPr>
        <w:spacing w:after="120" w:line="480" w:lineRule="auto"/>
        <w:ind w:left="709"/>
        <w:jc w:val="both"/>
        <w:rPr>
          <w:rFonts w:ascii="Arial" w:hAnsi="Arial" w:cs="Arial"/>
          <w:sz w:val="24"/>
          <w:szCs w:val="24"/>
          <w:lang w:val="es-ES"/>
        </w:rPr>
      </w:pPr>
      <w:r w:rsidRPr="002F6CDB">
        <w:rPr>
          <w:rFonts w:ascii="Arial" w:hAnsi="Arial" w:cs="Arial"/>
          <w:sz w:val="24"/>
          <w:szCs w:val="24"/>
          <w:lang w:val="es-ES"/>
        </w:rPr>
        <w:t xml:space="preserve">Con respecto a este método </w:t>
      </w:r>
      <w:r w:rsidR="002F6CDB" w:rsidRPr="002F6CDB">
        <w:rPr>
          <w:rFonts w:ascii="Arial" w:hAnsi="Arial" w:cs="Arial"/>
          <w:sz w:val="24"/>
          <w:szCs w:val="24"/>
          <w:lang w:val="es-ES"/>
        </w:rPr>
        <w:t>se destaca</w:t>
      </w:r>
      <w:r w:rsidRPr="002F6CDB">
        <w:rPr>
          <w:rFonts w:ascii="Arial" w:hAnsi="Arial" w:cs="Arial"/>
          <w:sz w:val="24"/>
          <w:szCs w:val="24"/>
          <w:lang w:val="es-ES"/>
        </w:rPr>
        <w:t xml:space="preserve"> lo siguiente</w:t>
      </w:r>
      <w:r w:rsidR="00B75F21">
        <w:rPr>
          <w:rFonts w:ascii="Arial" w:hAnsi="Arial" w:cs="Arial"/>
          <w:sz w:val="24"/>
          <w:szCs w:val="24"/>
          <w:lang w:val="es-ES"/>
        </w:rPr>
        <w:t xml:space="preserve"> (VER ANEXO 3)</w:t>
      </w:r>
      <w:r w:rsidRPr="002F6CDB">
        <w:rPr>
          <w:rFonts w:ascii="Arial" w:hAnsi="Arial" w:cs="Arial"/>
          <w:sz w:val="24"/>
          <w:szCs w:val="24"/>
          <w:lang w:val="es-ES"/>
        </w:rPr>
        <w:t>:</w:t>
      </w:r>
    </w:p>
    <w:p w:rsidR="006E1D15" w:rsidRPr="002F6CDB" w:rsidRDefault="006E1D15" w:rsidP="003708BF">
      <w:pPr>
        <w:spacing w:after="240"/>
        <w:jc w:val="center"/>
        <w:rPr>
          <w:rFonts w:ascii="Arial" w:hAnsi="Arial" w:cs="Arial"/>
          <w:b/>
          <w:sz w:val="24"/>
          <w:szCs w:val="24"/>
        </w:rPr>
      </w:pPr>
      <w:r w:rsidRPr="002F6CDB">
        <w:rPr>
          <w:rFonts w:ascii="Arial" w:hAnsi="Arial" w:cs="Arial"/>
          <w:b/>
          <w:sz w:val="24"/>
          <w:szCs w:val="24"/>
        </w:rPr>
        <w:t>ACTIVOS</w:t>
      </w:r>
    </w:p>
    <w:p w:rsidR="007E62A2" w:rsidRPr="002B7E69" w:rsidRDefault="00341486"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Pr>
          <w:rFonts w:eastAsiaTheme="minorEastAsia" w:cs="Arial"/>
          <w:lang w:val="es-ES"/>
        </w:rPr>
        <w:t>A</w:t>
      </w:r>
      <w:r w:rsidR="00CE2304" w:rsidRPr="002B7E69">
        <w:rPr>
          <w:rFonts w:eastAsiaTheme="minorEastAsia" w:cs="Arial"/>
          <w:lang w:val="es-ES"/>
        </w:rPr>
        <w:t xml:space="preserve">l analizar los activos del balance general de la compañía periodo 2010-2011 la cuenta </w:t>
      </w:r>
      <w:r w:rsidR="00CE2304" w:rsidRPr="00341486">
        <w:rPr>
          <w:rFonts w:eastAsiaTheme="minorEastAsia" w:cs="Arial"/>
          <w:b/>
          <w:i/>
          <w:lang w:val="es-ES"/>
        </w:rPr>
        <w:t xml:space="preserve">Inventario Producto Terminado / </w:t>
      </w:r>
      <w:r w:rsidRPr="00341486">
        <w:rPr>
          <w:rFonts w:eastAsiaTheme="minorEastAsia" w:cs="Arial"/>
          <w:b/>
          <w:i/>
          <w:lang w:val="es-ES"/>
        </w:rPr>
        <w:t>Mercad</w:t>
      </w:r>
      <w:r>
        <w:rPr>
          <w:rFonts w:eastAsiaTheme="minorEastAsia" w:cs="Arial"/>
          <w:b/>
          <w:i/>
          <w:lang w:val="es-ES"/>
        </w:rPr>
        <w:t>ería</w:t>
      </w:r>
      <w:r w:rsidR="00CE2304" w:rsidRPr="00341486">
        <w:rPr>
          <w:rFonts w:eastAsiaTheme="minorEastAsia" w:cs="Arial"/>
          <w:b/>
          <w:i/>
          <w:lang w:val="es-ES"/>
        </w:rPr>
        <w:t xml:space="preserve"> en almacén</w:t>
      </w:r>
      <w:r w:rsidR="00CE2304" w:rsidRPr="002B7E69">
        <w:rPr>
          <w:rFonts w:eastAsiaTheme="minorEastAsia" w:cs="Arial"/>
          <w:lang w:val="es-ES"/>
        </w:rPr>
        <w:t xml:space="preserve"> es la que más se destaca con un 58,70% en el año 2010 y comparando con el año 2011 aument</w:t>
      </w:r>
      <w:r w:rsidR="002F6CDB">
        <w:rPr>
          <w:rFonts w:eastAsiaTheme="minorEastAsia" w:cs="Arial"/>
          <w:lang w:val="es-ES"/>
        </w:rPr>
        <w:t>ó</w:t>
      </w:r>
      <w:r w:rsidR="00CE2304" w:rsidRPr="002B7E69">
        <w:rPr>
          <w:rFonts w:eastAsiaTheme="minorEastAsia" w:cs="Arial"/>
          <w:lang w:val="es-ES"/>
        </w:rPr>
        <w:t xml:space="preserve"> a un 60,72%, aunque no es mucha la diferencia podemos decir que los inventarios representan para esta Cía. Un activo muy importante, siempre están dotándose de mercadería para no quedarse sin stock. </w:t>
      </w:r>
    </w:p>
    <w:p w:rsidR="007E62A2" w:rsidRPr="007E62A2"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12262C">
        <w:rPr>
          <w:rFonts w:eastAsiaTheme="minorEastAsia" w:cs="Arial"/>
          <w:lang w:val="es-ES"/>
        </w:rPr>
        <w:t>Otras de las cuentas de los activos del 2011 que m</w:t>
      </w:r>
      <w:r w:rsidR="002F6CDB">
        <w:rPr>
          <w:rFonts w:eastAsiaTheme="minorEastAsia" w:cs="Arial"/>
          <w:lang w:val="es-ES"/>
        </w:rPr>
        <w:t>á</w:t>
      </w:r>
      <w:r w:rsidRPr="0012262C">
        <w:rPr>
          <w:rFonts w:eastAsiaTheme="minorEastAsia" w:cs="Arial"/>
          <w:lang w:val="es-ES"/>
        </w:rPr>
        <w:t>s sobresale es</w:t>
      </w:r>
      <w:r>
        <w:rPr>
          <w:b/>
          <w:i/>
          <w:lang w:val="es-ES"/>
        </w:rPr>
        <w:t xml:space="preserve"> </w:t>
      </w:r>
      <w:r w:rsidRPr="00341486">
        <w:rPr>
          <w:rFonts w:eastAsiaTheme="minorEastAsia" w:cs="Arial"/>
          <w:b/>
          <w:i/>
          <w:lang w:val="es-ES"/>
        </w:rPr>
        <w:t>Otras Cuentas y documentos por Cobrar/Relacionados/ Locales</w:t>
      </w:r>
      <w:r>
        <w:rPr>
          <w:rFonts w:ascii="Calibri" w:eastAsia="Times New Roman" w:hAnsi="Calibri" w:cs="Calibri"/>
          <w:color w:val="000000"/>
          <w:lang w:eastAsia="es-EC"/>
        </w:rPr>
        <w:t xml:space="preserve"> </w:t>
      </w:r>
      <w:r w:rsidRPr="0012262C">
        <w:rPr>
          <w:rFonts w:eastAsiaTheme="minorEastAsia" w:cs="Arial"/>
          <w:lang w:val="es-ES"/>
        </w:rPr>
        <w:t>con un 0,43% dicho valor incremento al del 0% que obtuvo en el 2010.</w:t>
      </w:r>
      <w:r>
        <w:rPr>
          <w:rFonts w:eastAsiaTheme="minorEastAsia" w:cs="Arial"/>
          <w:lang w:val="es-ES"/>
        </w:rPr>
        <w:t xml:space="preserve"> </w:t>
      </w:r>
      <w:r w:rsidRPr="002D7024">
        <w:rPr>
          <w:rFonts w:eastAsiaTheme="minorEastAsia" w:cs="Arial"/>
          <w:lang w:val="es-ES"/>
        </w:rPr>
        <w:t xml:space="preserve">Estas otras cuentas y documentos por cobrar </w:t>
      </w:r>
      <w:r w:rsidR="002F6CDB">
        <w:rPr>
          <w:rFonts w:eastAsiaTheme="minorEastAsia" w:cs="Arial"/>
          <w:lang w:val="es-ES"/>
        </w:rPr>
        <w:t xml:space="preserve">relacionados locales se genera </w:t>
      </w:r>
      <w:r w:rsidRPr="002D7024">
        <w:rPr>
          <w:rFonts w:eastAsiaTheme="minorEastAsia" w:cs="Arial"/>
          <w:lang w:val="es-ES"/>
        </w:rPr>
        <w:t xml:space="preserve">por las ventas a créditos que realiza la empresa a sus partes relacionadas. Estos créditos en venta de mercaderías no son de valores considerables, por tal motivo la compañía no trata que las condiciones para otorgar </w:t>
      </w:r>
      <w:r w:rsidRPr="002D7024">
        <w:rPr>
          <w:rFonts w:eastAsiaTheme="minorEastAsia" w:cs="Arial"/>
          <w:lang w:val="es-ES"/>
        </w:rPr>
        <w:lastRenderedPageBreak/>
        <w:t>crédito se cumplan estrictamente porque son ventas que se realizan esporádicamente y son a corto plazo.</w:t>
      </w:r>
    </w:p>
    <w:p w:rsidR="007E62A2" w:rsidRPr="002B7E69" w:rsidRDefault="00CE2304" w:rsidP="00034049">
      <w:pPr>
        <w:pStyle w:val="Prrafodelista"/>
        <w:numPr>
          <w:ilvl w:val="0"/>
          <w:numId w:val="11"/>
        </w:numPr>
        <w:autoSpaceDE w:val="0"/>
        <w:autoSpaceDN w:val="0"/>
        <w:adjustRightInd w:val="0"/>
        <w:spacing w:before="120" w:after="120"/>
        <w:ind w:left="1276" w:hanging="567"/>
        <w:rPr>
          <w:rFonts w:ascii="Calibri" w:eastAsia="Times New Roman" w:hAnsi="Calibri" w:cs="Calibri"/>
          <w:b/>
          <w:i/>
          <w:color w:val="000000"/>
          <w:lang w:eastAsia="es-EC"/>
        </w:rPr>
      </w:pPr>
      <w:r w:rsidRPr="00B413C8">
        <w:rPr>
          <w:rFonts w:eastAsiaTheme="minorEastAsia" w:cs="Arial"/>
          <w:b/>
          <w:i/>
          <w:lang w:val="es-ES"/>
        </w:rPr>
        <w:t>Cuentas y Documentos por Cobrar Clientes / No relacionados / Locales</w:t>
      </w:r>
      <w:r w:rsidRPr="0012262C">
        <w:rPr>
          <w:rFonts w:eastAsiaTheme="minorEastAsia" w:cs="Arial"/>
          <w:b/>
          <w:i/>
          <w:lang w:val="es-ES"/>
        </w:rPr>
        <w:t>:</w:t>
      </w:r>
      <w:r>
        <w:rPr>
          <w:rFonts w:ascii="Calibri" w:eastAsia="Times New Roman" w:hAnsi="Calibri" w:cs="Calibri"/>
          <w:b/>
          <w:i/>
          <w:color w:val="000000"/>
          <w:lang w:eastAsia="es-EC"/>
        </w:rPr>
        <w:t xml:space="preserve"> </w:t>
      </w:r>
      <w:r w:rsidRPr="0012262C">
        <w:rPr>
          <w:rFonts w:eastAsiaTheme="minorEastAsia" w:cs="Arial"/>
          <w:lang w:val="es-ES"/>
        </w:rPr>
        <w:t xml:space="preserve">al analizar esta cuenta </w:t>
      </w:r>
      <w:r w:rsidR="002F6CDB">
        <w:rPr>
          <w:rFonts w:eastAsiaTheme="minorEastAsia" w:cs="Arial"/>
          <w:lang w:val="es-ES"/>
        </w:rPr>
        <w:t>se</w:t>
      </w:r>
      <w:r w:rsidRPr="0012262C">
        <w:rPr>
          <w:rFonts w:eastAsiaTheme="minorEastAsia" w:cs="Arial"/>
          <w:lang w:val="es-ES"/>
        </w:rPr>
        <w:t xml:space="preserve"> tiene</w:t>
      </w:r>
      <w:r w:rsidR="002F6CDB">
        <w:rPr>
          <w:rFonts w:eastAsiaTheme="minorEastAsia" w:cs="Arial"/>
          <w:lang w:val="es-ES"/>
        </w:rPr>
        <w:t xml:space="preserve"> que</w:t>
      </w:r>
      <w:r w:rsidRPr="0012262C">
        <w:rPr>
          <w:rFonts w:eastAsiaTheme="minorEastAsia" w:cs="Arial"/>
          <w:lang w:val="es-ES"/>
        </w:rPr>
        <w:t xml:space="preserve"> uno de los mayores porcentajes de participación en el análisis vertical de los estados financieros con un porcentaje de 17,73% en el 2010 y con un 17,74% en el 2011.</w:t>
      </w:r>
    </w:p>
    <w:p w:rsidR="00CE2304"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12262C">
        <w:rPr>
          <w:rFonts w:eastAsiaTheme="minorEastAsia" w:cs="Arial"/>
          <w:b/>
          <w:i/>
          <w:lang w:val="es-ES"/>
        </w:rPr>
        <w:t>Maquinaria, equipo e instalaciones:</w:t>
      </w:r>
      <w:r>
        <w:rPr>
          <w:rFonts w:ascii="Calibri" w:eastAsia="Times New Roman" w:hAnsi="Calibri" w:cs="Calibri"/>
          <w:color w:val="000000"/>
          <w:lang w:eastAsia="es-EC"/>
        </w:rPr>
        <w:t xml:space="preserve"> </w:t>
      </w:r>
      <w:r w:rsidRPr="0012262C">
        <w:rPr>
          <w:rFonts w:eastAsiaTheme="minorEastAsia" w:cs="Arial"/>
          <w:lang w:val="es-ES"/>
        </w:rPr>
        <w:t>esta cuenta ha tenido un porcentaje de 13% en el 2010 y 10,74% para el 2011, también tiene uno de los mayores porcentajes de participación en el análisis vertical de los estados financieros, y un pilar fundamental para el desarrollo de sus actividades.</w:t>
      </w:r>
    </w:p>
    <w:p w:rsidR="00A272F9" w:rsidRDefault="00A272F9"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Pr>
          <w:rFonts w:eastAsiaTheme="minorEastAsia" w:cs="Arial"/>
          <w:lang w:val="es-ES"/>
        </w:rPr>
        <w:t>En resumen se presenta el análisis mediante gráficos de barras:</w:t>
      </w:r>
    </w:p>
    <w:p w:rsidR="00034049" w:rsidRDefault="00034049" w:rsidP="00034049">
      <w:pPr>
        <w:autoSpaceDE w:val="0"/>
        <w:autoSpaceDN w:val="0"/>
        <w:adjustRightInd w:val="0"/>
        <w:spacing w:before="120" w:after="120"/>
        <w:ind w:left="568"/>
        <w:rPr>
          <w:rFonts w:eastAsiaTheme="minorEastAsia" w:cs="Arial"/>
          <w:lang w:val="es-ES"/>
        </w:rPr>
      </w:pPr>
    </w:p>
    <w:p w:rsidR="00034049" w:rsidRPr="00034049" w:rsidRDefault="00034049" w:rsidP="00034049">
      <w:pPr>
        <w:autoSpaceDE w:val="0"/>
        <w:autoSpaceDN w:val="0"/>
        <w:adjustRightInd w:val="0"/>
        <w:spacing w:before="120" w:after="120"/>
        <w:ind w:left="568"/>
        <w:rPr>
          <w:rFonts w:eastAsiaTheme="minorEastAsia" w:cs="Arial"/>
          <w:lang w:val="es-ES"/>
        </w:rPr>
      </w:pPr>
    </w:p>
    <w:p w:rsidR="00A272F9" w:rsidRPr="00F341C2" w:rsidRDefault="00A272F9" w:rsidP="004562F7">
      <w:pPr>
        <w:pStyle w:val="Epgrafe"/>
        <w:keepNext/>
        <w:spacing w:before="120" w:after="120"/>
        <w:jc w:val="center"/>
        <w:rPr>
          <w:rFonts w:ascii="Arial" w:hAnsi="Arial" w:cs="Arial"/>
          <w:color w:val="auto"/>
          <w:sz w:val="22"/>
          <w:szCs w:val="22"/>
        </w:rPr>
      </w:pPr>
      <w:bookmarkStart w:id="105" w:name="_Toc352651423"/>
      <w:r w:rsidRPr="00F341C2">
        <w:rPr>
          <w:rFonts w:ascii="Arial" w:hAnsi="Arial" w:cs="Arial"/>
          <w:color w:val="auto"/>
          <w:sz w:val="22"/>
          <w:szCs w:val="22"/>
        </w:rPr>
        <w:t>Gr</w:t>
      </w:r>
      <w:r w:rsidR="00CA28EA" w:rsidRPr="00F341C2">
        <w:rPr>
          <w:rFonts w:ascii="Arial" w:hAnsi="Arial" w:cs="Arial"/>
          <w:color w:val="auto"/>
          <w:sz w:val="22"/>
          <w:szCs w:val="22"/>
        </w:rPr>
        <w:t>á</w:t>
      </w:r>
      <w:r w:rsidRPr="00F341C2">
        <w:rPr>
          <w:rFonts w:ascii="Arial" w:hAnsi="Arial" w:cs="Arial"/>
          <w:color w:val="auto"/>
          <w:sz w:val="22"/>
          <w:szCs w:val="22"/>
        </w:rPr>
        <w:t xml:space="preserve">fico </w:t>
      </w:r>
      <w:r w:rsidR="00072013" w:rsidRPr="00F341C2">
        <w:rPr>
          <w:rFonts w:ascii="Arial" w:hAnsi="Arial" w:cs="Arial"/>
          <w:color w:val="auto"/>
          <w:sz w:val="22"/>
          <w:szCs w:val="22"/>
        </w:rPr>
        <w:fldChar w:fldCharType="begin"/>
      </w:r>
      <w:r w:rsidRPr="00F341C2">
        <w:rPr>
          <w:rFonts w:ascii="Arial" w:hAnsi="Arial" w:cs="Arial"/>
          <w:color w:val="auto"/>
          <w:sz w:val="22"/>
          <w:szCs w:val="22"/>
        </w:rPr>
        <w:instrText xml:space="preserve"> SEQ Grafico \* ARABIC </w:instrText>
      </w:r>
      <w:r w:rsidR="00072013" w:rsidRPr="00F341C2">
        <w:rPr>
          <w:rFonts w:ascii="Arial" w:hAnsi="Arial" w:cs="Arial"/>
          <w:color w:val="auto"/>
          <w:sz w:val="22"/>
          <w:szCs w:val="22"/>
        </w:rPr>
        <w:fldChar w:fldCharType="separate"/>
      </w:r>
      <w:r w:rsidR="002E39BE">
        <w:rPr>
          <w:rFonts w:ascii="Arial" w:hAnsi="Arial" w:cs="Arial"/>
          <w:noProof/>
          <w:color w:val="auto"/>
          <w:sz w:val="22"/>
          <w:szCs w:val="22"/>
        </w:rPr>
        <w:t>14</w:t>
      </w:r>
      <w:r w:rsidR="00072013" w:rsidRPr="00F341C2">
        <w:rPr>
          <w:rFonts w:ascii="Arial" w:hAnsi="Arial" w:cs="Arial"/>
          <w:color w:val="auto"/>
          <w:sz w:val="22"/>
          <w:szCs w:val="22"/>
        </w:rPr>
        <w:fldChar w:fldCharType="end"/>
      </w:r>
      <w:r w:rsidRPr="00F341C2">
        <w:rPr>
          <w:rFonts w:ascii="Arial" w:hAnsi="Arial" w:cs="Arial"/>
          <w:color w:val="auto"/>
          <w:sz w:val="22"/>
          <w:szCs w:val="22"/>
        </w:rPr>
        <w:t xml:space="preserve"> - Activos de Casa Textil ABC S.A. 2010 - 2011</w:t>
      </w:r>
      <w:bookmarkEnd w:id="105"/>
    </w:p>
    <w:p w:rsidR="009B69EF" w:rsidRDefault="00A272F9" w:rsidP="00034049">
      <w:pPr>
        <w:pStyle w:val="Prrafodelista"/>
        <w:ind w:left="709"/>
        <w:jc w:val="center"/>
        <w:rPr>
          <w:rFonts w:cs="Arial"/>
          <w:color w:val="002060"/>
          <w:sz w:val="22"/>
        </w:rPr>
      </w:pPr>
      <w:r>
        <w:rPr>
          <w:noProof/>
          <w:lang w:eastAsia="es-EC"/>
        </w:rPr>
        <w:drawing>
          <wp:inline distT="0" distB="0" distL="0" distR="0">
            <wp:extent cx="4627538" cy="1937982"/>
            <wp:effectExtent l="19050" t="0" r="20662" b="5118"/>
            <wp:docPr id="23"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272F9" w:rsidRPr="00F341C2" w:rsidRDefault="009B69EF" w:rsidP="00034049">
      <w:pPr>
        <w:pStyle w:val="Prrafodelista"/>
        <w:spacing w:before="120" w:after="120"/>
        <w:ind w:left="709"/>
        <w:jc w:val="center"/>
        <w:rPr>
          <w:rFonts w:cs="Arial"/>
        </w:rPr>
      </w:pPr>
      <w:r w:rsidRPr="00F341C2">
        <w:rPr>
          <w:rFonts w:cs="Arial"/>
          <w:sz w:val="22"/>
        </w:rPr>
        <w:t>Fuente: Reportes Financieros Casa Textil ABC S.A. 2010 – 2011</w:t>
      </w:r>
    </w:p>
    <w:p w:rsidR="00A272F9" w:rsidRPr="004562F7" w:rsidRDefault="00A272F9"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8D799B">
        <w:rPr>
          <w:rFonts w:eastAsiaTheme="minorEastAsia" w:cs="Arial"/>
          <w:lang w:val="es-ES"/>
        </w:rPr>
        <w:lastRenderedPageBreak/>
        <w:t>Se observa que la estructura del activo se concentra con un 94,75% en el activo corriente demostrándolo en el inventario con 60,72% en el año 2011.</w:t>
      </w:r>
    </w:p>
    <w:p w:rsidR="006E1D15" w:rsidRPr="002F6CDB" w:rsidRDefault="006E1D15" w:rsidP="003708BF">
      <w:pPr>
        <w:spacing w:after="240"/>
        <w:jc w:val="center"/>
        <w:rPr>
          <w:rFonts w:ascii="Arial" w:hAnsi="Arial" w:cs="Arial"/>
          <w:b/>
          <w:sz w:val="24"/>
          <w:szCs w:val="24"/>
        </w:rPr>
      </w:pPr>
      <w:r w:rsidRPr="002F6CDB">
        <w:rPr>
          <w:rFonts w:ascii="Arial" w:hAnsi="Arial" w:cs="Arial"/>
          <w:b/>
          <w:sz w:val="24"/>
          <w:szCs w:val="24"/>
        </w:rPr>
        <w:t>PASIVO Y PATRIMONIO</w:t>
      </w:r>
    </w:p>
    <w:p w:rsidR="007E62A2" w:rsidRPr="007E62A2" w:rsidRDefault="004562F7" w:rsidP="00034049">
      <w:pPr>
        <w:pStyle w:val="Prrafodelista"/>
        <w:numPr>
          <w:ilvl w:val="0"/>
          <w:numId w:val="11"/>
        </w:numPr>
        <w:autoSpaceDE w:val="0"/>
        <w:autoSpaceDN w:val="0"/>
        <w:adjustRightInd w:val="0"/>
        <w:spacing w:before="120" w:after="120"/>
        <w:ind w:left="1276" w:hanging="567"/>
        <w:rPr>
          <w:rFonts w:ascii="Calibri" w:eastAsia="Times New Roman" w:hAnsi="Calibri" w:cs="Calibri"/>
          <w:b/>
          <w:i/>
          <w:color w:val="000000"/>
          <w:lang w:eastAsia="es-EC"/>
        </w:rPr>
      </w:pPr>
      <w:r>
        <w:rPr>
          <w:rFonts w:eastAsiaTheme="minorEastAsia" w:cs="Arial"/>
          <w:lang w:val="es-ES"/>
        </w:rPr>
        <w:t>En</w:t>
      </w:r>
      <w:r w:rsidR="002F6CDB">
        <w:rPr>
          <w:rFonts w:eastAsiaTheme="minorEastAsia" w:cs="Arial"/>
          <w:lang w:val="es-ES"/>
        </w:rPr>
        <w:t xml:space="preserve"> este segundo grupo de cuentas </w:t>
      </w:r>
      <w:r w:rsidR="00CE2304" w:rsidRPr="0012262C">
        <w:rPr>
          <w:rFonts w:eastAsiaTheme="minorEastAsia" w:cs="Arial"/>
          <w:lang w:val="es-ES"/>
        </w:rPr>
        <w:t>el mayor porcentaje de participación lo tiene el rubro</w:t>
      </w:r>
      <w:r w:rsidR="00CE2304">
        <w:rPr>
          <w:rFonts w:ascii="Calibri" w:eastAsia="Times New Roman" w:hAnsi="Calibri" w:cs="Calibri"/>
          <w:color w:val="000000"/>
          <w:lang w:eastAsia="es-EC"/>
        </w:rPr>
        <w:t xml:space="preserve">  </w:t>
      </w:r>
      <w:r w:rsidR="00CE2304" w:rsidRPr="0012262C">
        <w:rPr>
          <w:rFonts w:eastAsiaTheme="minorEastAsia" w:cs="Arial"/>
          <w:b/>
          <w:i/>
          <w:lang w:val="es-ES"/>
        </w:rPr>
        <w:t xml:space="preserve">Obligaciones con instituciones financieras /Locales, </w:t>
      </w:r>
      <w:r w:rsidR="00CE2304">
        <w:rPr>
          <w:rFonts w:eastAsiaTheme="minorEastAsia" w:cs="Arial"/>
          <w:lang w:val="es-ES"/>
        </w:rPr>
        <w:t xml:space="preserve">el saldo que muestra es de </w:t>
      </w:r>
      <w:r w:rsidR="00CE2304" w:rsidRPr="0012262C">
        <w:rPr>
          <w:rFonts w:eastAsiaTheme="minorEastAsia" w:cs="Arial"/>
          <w:lang w:val="es-ES"/>
        </w:rPr>
        <w:t>$ 1.519.216,26 de un préstamo realizado por la actual gerente general. El porcentaje de participaci</w:t>
      </w:r>
      <w:r w:rsidR="005B4813">
        <w:rPr>
          <w:rFonts w:eastAsiaTheme="minorEastAsia" w:cs="Arial"/>
          <w:lang w:val="es-ES"/>
        </w:rPr>
        <w:t>ón es de 23,02% en el 2010 y 34,</w:t>
      </w:r>
      <w:r w:rsidR="00CE2304" w:rsidRPr="0012262C">
        <w:rPr>
          <w:rFonts w:eastAsiaTheme="minorEastAsia" w:cs="Arial"/>
          <w:lang w:val="es-ES"/>
        </w:rPr>
        <w:t>3% en el 2011.</w:t>
      </w:r>
    </w:p>
    <w:p w:rsidR="00CE2304" w:rsidRPr="004562F7"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12262C">
        <w:rPr>
          <w:rFonts w:eastAsiaTheme="minorEastAsia" w:cs="Arial"/>
          <w:b/>
          <w:i/>
          <w:lang w:val="es-ES"/>
        </w:rPr>
        <w:t>Otra cuenta significativa es Prestamos de accionistas/ locales</w:t>
      </w:r>
      <w:r w:rsidRPr="000B7142">
        <w:rPr>
          <w:rFonts w:ascii="Calibri" w:eastAsia="Times New Roman" w:hAnsi="Calibri" w:cs="Calibri"/>
          <w:b/>
          <w:i/>
          <w:color w:val="000000"/>
          <w:lang w:eastAsia="es-EC"/>
        </w:rPr>
        <w:t xml:space="preserve"> </w:t>
      </w:r>
      <w:r w:rsidRPr="0012262C">
        <w:rPr>
          <w:rFonts w:eastAsiaTheme="minorEastAsia" w:cs="Arial"/>
          <w:lang w:val="es-ES"/>
        </w:rPr>
        <w:t>con un valor de $734.156,36 en el 2010 y de $643.410,22 para el 2011; el cual genera un 20,08% en el 2010 y de 14,53% en el 2011.</w:t>
      </w:r>
    </w:p>
    <w:p w:rsidR="00CE2304" w:rsidRPr="002B7E69"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12262C">
        <w:rPr>
          <w:rFonts w:eastAsiaTheme="minorEastAsia" w:cs="Arial"/>
          <w:b/>
          <w:i/>
          <w:lang w:val="es-ES"/>
        </w:rPr>
        <w:t>Cuentas y Documentos por Pagar Proveedores /No Relacionados / Del Exterior:</w:t>
      </w:r>
      <w:r w:rsidRPr="00120E64">
        <w:rPr>
          <w:rFonts w:ascii="Calibri" w:eastAsia="Times New Roman" w:hAnsi="Calibri" w:cs="Calibri"/>
          <w:color w:val="000000"/>
          <w:lang w:eastAsia="es-EC"/>
        </w:rPr>
        <w:t xml:space="preserve"> </w:t>
      </w:r>
      <w:r w:rsidRPr="0012262C">
        <w:rPr>
          <w:rFonts w:eastAsiaTheme="minorEastAsia" w:cs="Arial"/>
          <w:lang w:val="es-ES"/>
        </w:rPr>
        <w:t xml:space="preserve">con un saldo de $633.652,42 en el 2010 y $ 1.070.145,48  para el 2011, con un incremento al 24,16% en el 2011 comparado con el 17,32% en el 2010, esto se da por las importaciones de textiles que realiza la </w:t>
      </w:r>
      <w:r w:rsidR="005B4813" w:rsidRPr="0012262C">
        <w:rPr>
          <w:rFonts w:eastAsiaTheme="minorEastAsia" w:cs="Arial"/>
          <w:lang w:val="es-ES"/>
        </w:rPr>
        <w:t>C</w:t>
      </w:r>
      <w:r w:rsidR="005B4813">
        <w:rPr>
          <w:rFonts w:eastAsiaTheme="minorEastAsia" w:cs="Arial"/>
          <w:lang w:val="es-ES"/>
        </w:rPr>
        <w:t>ompañía</w:t>
      </w:r>
      <w:r w:rsidRPr="0012262C">
        <w:rPr>
          <w:rFonts w:eastAsiaTheme="minorEastAsia" w:cs="Arial"/>
          <w:lang w:val="es-ES"/>
        </w:rPr>
        <w:t xml:space="preserve">. </w:t>
      </w:r>
    </w:p>
    <w:p w:rsidR="008209BE"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C42CEB">
        <w:rPr>
          <w:rFonts w:eastAsiaTheme="minorEastAsia" w:cs="Arial"/>
          <w:lang w:val="es-ES"/>
        </w:rPr>
        <w:t>Otra cuenta significativa es</w:t>
      </w:r>
      <w:r w:rsidRPr="00C42CEB">
        <w:rPr>
          <w:rFonts w:ascii="Book Antiqua" w:eastAsia="Times New Roman" w:hAnsi="Book Antiqua" w:cs="Calibri"/>
          <w:color w:val="000000"/>
          <w:lang w:eastAsia="es-EC"/>
        </w:rPr>
        <w:t xml:space="preserve"> </w:t>
      </w:r>
      <w:r w:rsidRPr="00C42CEB">
        <w:rPr>
          <w:rFonts w:eastAsiaTheme="minorEastAsia" w:cs="Arial"/>
          <w:b/>
          <w:i/>
          <w:lang w:val="es-ES"/>
        </w:rPr>
        <w:t>Cuentas y Documentos por Pagar Proveedores / No relacionados / Locales</w:t>
      </w:r>
      <w:r w:rsidRPr="00C42CEB">
        <w:rPr>
          <w:rFonts w:ascii="Calibri" w:eastAsia="Times New Roman" w:hAnsi="Calibri" w:cs="Calibri"/>
          <w:b/>
          <w:i/>
          <w:color w:val="000000"/>
          <w:lang w:eastAsia="es-EC"/>
        </w:rPr>
        <w:t xml:space="preserve">: </w:t>
      </w:r>
      <w:r w:rsidRPr="00C42CEB">
        <w:rPr>
          <w:rFonts w:eastAsiaTheme="minorEastAsia" w:cs="Arial"/>
          <w:lang w:val="es-ES"/>
        </w:rPr>
        <w:t>con un saldo de $375.632,25 en el 20</w:t>
      </w:r>
      <w:r w:rsidR="005B4813">
        <w:rPr>
          <w:rFonts w:eastAsiaTheme="minorEastAsia" w:cs="Arial"/>
          <w:lang w:val="es-ES"/>
        </w:rPr>
        <w:t xml:space="preserve">10 y de $ 60.468,98 en el 2011, </w:t>
      </w:r>
      <w:r w:rsidRPr="00C42CEB">
        <w:rPr>
          <w:rFonts w:eastAsiaTheme="minorEastAsia" w:cs="Arial"/>
          <w:lang w:val="es-ES"/>
        </w:rPr>
        <w:t xml:space="preserve">la </w:t>
      </w:r>
      <w:r w:rsidR="005B4813">
        <w:rPr>
          <w:rFonts w:eastAsiaTheme="minorEastAsia" w:cs="Arial"/>
          <w:lang w:val="es-ES"/>
        </w:rPr>
        <w:lastRenderedPageBreak/>
        <w:t>Compañía</w:t>
      </w:r>
      <w:r w:rsidRPr="00C42CEB">
        <w:rPr>
          <w:rFonts w:eastAsiaTheme="minorEastAsia" w:cs="Arial"/>
          <w:lang w:val="es-ES"/>
        </w:rPr>
        <w:t xml:space="preserve"> ha disminuido sus deudas de un 10,27% en el 2010 a un 1,37% en el 2011.</w:t>
      </w:r>
    </w:p>
    <w:p w:rsidR="007803C0" w:rsidRPr="004562F7" w:rsidRDefault="00341486"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Pr>
          <w:rFonts w:eastAsiaTheme="minorEastAsia" w:cs="Arial"/>
          <w:lang w:val="es-ES"/>
        </w:rPr>
        <w:t>En resumen se presenta el análisis mediante gráficos de barras:</w:t>
      </w:r>
    </w:p>
    <w:p w:rsidR="007803C0" w:rsidRPr="00F341C2" w:rsidRDefault="007803C0" w:rsidP="00034049">
      <w:pPr>
        <w:pStyle w:val="Epgrafe"/>
        <w:keepNext/>
        <w:spacing w:before="120" w:after="120"/>
        <w:ind w:left="426"/>
        <w:jc w:val="center"/>
        <w:rPr>
          <w:rFonts w:ascii="Arial" w:hAnsi="Arial" w:cs="Arial"/>
          <w:color w:val="auto"/>
          <w:sz w:val="22"/>
          <w:szCs w:val="22"/>
        </w:rPr>
      </w:pPr>
      <w:bookmarkStart w:id="106" w:name="_Toc352651424"/>
      <w:r w:rsidRPr="00F341C2">
        <w:rPr>
          <w:rFonts w:ascii="Arial" w:hAnsi="Arial" w:cs="Arial"/>
          <w:color w:val="auto"/>
          <w:sz w:val="22"/>
          <w:szCs w:val="22"/>
        </w:rPr>
        <w:t>Gr</w:t>
      </w:r>
      <w:r w:rsidR="00A510AC" w:rsidRPr="00F341C2">
        <w:rPr>
          <w:rFonts w:ascii="Arial" w:hAnsi="Arial" w:cs="Arial"/>
          <w:color w:val="auto"/>
          <w:sz w:val="22"/>
          <w:szCs w:val="22"/>
        </w:rPr>
        <w:t>á</w:t>
      </w:r>
      <w:r w:rsidRPr="00F341C2">
        <w:rPr>
          <w:rFonts w:ascii="Arial" w:hAnsi="Arial" w:cs="Arial"/>
          <w:color w:val="auto"/>
          <w:sz w:val="22"/>
          <w:szCs w:val="22"/>
        </w:rPr>
        <w:t xml:space="preserve">fico </w:t>
      </w:r>
      <w:r w:rsidR="00072013" w:rsidRPr="00F341C2">
        <w:rPr>
          <w:rFonts w:ascii="Arial" w:hAnsi="Arial" w:cs="Arial"/>
          <w:color w:val="auto"/>
          <w:sz w:val="22"/>
          <w:szCs w:val="22"/>
        </w:rPr>
        <w:fldChar w:fldCharType="begin"/>
      </w:r>
      <w:r w:rsidRPr="00F341C2">
        <w:rPr>
          <w:rFonts w:ascii="Arial" w:hAnsi="Arial" w:cs="Arial"/>
          <w:color w:val="auto"/>
          <w:sz w:val="22"/>
          <w:szCs w:val="22"/>
        </w:rPr>
        <w:instrText xml:space="preserve"> SEQ Grafico \* ARABIC </w:instrText>
      </w:r>
      <w:r w:rsidR="00072013" w:rsidRPr="00F341C2">
        <w:rPr>
          <w:rFonts w:ascii="Arial" w:hAnsi="Arial" w:cs="Arial"/>
          <w:color w:val="auto"/>
          <w:sz w:val="22"/>
          <w:szCs w:val="22"/>
        </w:rPr>
        <w:fldChar w:fldCharType="separate"/>
      </w:r>
      <w:r w:rsidR="002E39BE">
        <w:rPr>
          <w:rFonts w:ascii="Arial" w:hAnsi="Arial" w:cs="Arial"/>
          <w:noProof/>
          <w:color w:val="auto"/>
          <w:sz w:val="22"/>
          <w:szCs w:val="22"/>
        </w:rPr>
        <w:t>15</w:t>
      </w:r>
      <w:r w:rsidR="00072013" w:rsidRPr="00F341C2">
        <w:rPr>
          <w:rFonts w:ascii="Arial" w:hAnsi="Arial" w:cs="Arial"/>
          <w:color w:val="auto"/>
          <w:sz w:val="22"/>
          <w:szCs w:val="22"/>
        </w:rPr>
        <w:fldChar w:fldCharType="end"/>
      </w:r>
      <w:r w:rsidRPr="00F341C2">
        <w:rPr>
          <w:rFonts w:ascii="Arial" w:hAnsi="Arial" w:cs="Arial"/>
          <w:color w:val="auto"/>
          <w:sz w:val="22"/>
          <w:szCs w:val="22"/>
        </w:rPr>
        <w:t xml:space="preserve"> - Pasivo y Patrimonio de Casa Textil ABC S.A. 2010 - 2011</w:t>
      </w:r>
      <w:bookmarkEnd w:id="106"/>
    </w:p>
    <w:p w:rsidR="009B69EF" w:rsidRDefault="00034049" w:rsidP="009B69EF">
      <w:pPr>
        <w:pStyle w:val="Prrafodelista"/>
        <w:spacing w:before="120" w:after="120"/>
        <w:ind w:left="709"/>
        <w:jc w:val="center"/>
        <w:rPr>
          <w:rFonts w:cs="Arial"/>
          <w:color w:val="002060"/>
        </w:rPr>
      </w:pPr>
      <w:r>
        <w:rPr>
          <w:rFonts w:cs="Arial"/>
          <w:noProof/>
          <w:color w:val="002060"/>
          <w:lang w:eastAsia="es-EC"/>
        </w:rPr>
        <w:drawing>
          <wp:inline distT="0" distB="0" distL="0" distR="0">
            <wp:extent cx="4477385" cy="1992630"/>
            <wp:effectExtent l="19050" t="0" r="18415" b="7620"/>
            <wp:docPr id="4"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69EF" w:rsidRDefault="007803C0" w:rsidP="00034049">
      <w:pPr>
        <w:pStyle w:val="Prrafodelista"/>
        <w:spacing w:before="120" w:after="120"/>
        <w:ind w:left="709"/>
        <w:jc w:val="center"/>
        <w:rPr>
          <w:rFonts w:cs="Arial"/>
          <w:sz w:val="22"/>
        </w:rPr>
      </w:pPr>
      <w:r w:rsidRPr="00034049">
        <w:rPr>
          <w:rFonts w:cs="Arial"/>
          <w:sz w:val="22"/>
        </w:rPr>
        <w:t>Fuente: Reportes Financieros Casa Textil ABC S.A. 2010 – 2011</w:t>
      </w:r>
    </w:p>
    <w:p w:rsidR="00034049" w:rsidRPr="00034049" w:rsidRDefault="00034049" w:rsidP="00034049">
      <w:pPr>
        <w:pStyle w:val="Prrafodelista"/>
        <w:spacing w:before="120" w:after="120"/>
        <w:ind w:left="709"/>
        <w:jc w:val="center"/>
        <w:rPr>
          <w:rFonts w:cs="Arial"/>
          <w:sz w:val="22"/>
        </w:rPr>
      </w:pPr>
    </w:p>
    <w:p w:rsidR="008D799B" w:rsidRPr="00A272F9" w:rsidRDefault="008D799B"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A272F9">
        <w:rPr>
          <w:rFonts w:eastAsiaTheme="minorEastAsia" w:cs="Arial"/>
          <w:lang w:val="es-ES"/>
        </w:rPr>
        <w:t>En el año 20</w:t>
      </w:r>
      <w:r w:rsidR="00A272F9">
        <w:rPr>
          <w:rFonts w:eastAsiaTheme="minorEastAsia" w:cs="Arial"/>
          <w:lang w:val="es-ES"/>
        </w:rPr>
        <w:t>1</w:t>
      </w:r>
      <w:r w:rsidRPr="00A272F9">
        <w:rPr>
          <w:rFonts w:eastAsiaTheme="minorEastAsia" w:cs="Arial"/>
          <w:lang w:val="es-ES"/>
        </w:rPr>
        <w:t xml:space="preserve">1 la empresa mantiene financiamiento con terceros con 64,95%, concentrándose principalmente en los pasivos </w:t>
      </w:r>
      <w:r w:rsidR="00A272F9" w:rsidRPr="00A272F9">
        <w:rPr>
          <w:rFonts w:eastAsiaTheme="minorEastAsia" w:cs="Arial"/>
          <w:lang w:val="es-ES"/>
        </w:rPr>
        <w:t>corrientes</w:t>
      </w:r>
      <w:r w:rsidRPr="00A272F9">
        <w:rPr>
          <w:rFonts w:eastAsiaTheme="minorEastAsia" w:cs="Arial"/>
          <w:lang w:val="es-ES"/>
        </w:rPr>
        <w:t xml:space="preserve">, lo cual indica que la empresa tuvo una considerable cantidad de obligaciones a corto plazo, pero no efectivamente de financiamiento sino por pasivos por pagar como son cuentas por pagar a comerciales </w:t>
      </w:r>
      <w:r w:rsidR="00A272F9" w:rsidRPr="00A272F9">
        <w:rPr>
          <w:rFonts w:eastAsiaTheme="minorEastAsia" w:cs="Arial"/>
          <w:lang w:val="es-ES"/>
        </w:rPr>
        <w:t>e impuestos.</w:t>
      </w:r>
    </w:p>
    <w:p w:rsidR="00A272F9" w:rsidRPr="00A272F9" w:rsidRDefault="00A272F9"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A272F9">
        <w:rPr>
          <w:rFonts w:eastAsiaTheme="minorEastAsia" w:cs="Arial"/>
          <w:lang w:val="es-ES"/>
        </w:rPr>
        <w:t>Por otro lado el endeudamiento a largo plazo no representa un monto importante, lo cual indica que la entidad no tiene la necesidad de endeudarse con este tipo de crédito.</w:t>
      </w:r>
    </w:p>
    <w:p w:rsidR="00A272F9" w:rsidRDefault="00A272F9"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A272F9">
        <w:rPr>
          <w:rFonts w:eastAsiaTheme="minorEastAsia" w:cs="Arial"/>
          <w:lang w:val="es-ES"/>
        </w:rPr>
        <w:lastRenderedPageBreak/>
        <w:t>El patrimonio equivale a 20,52% para el año 2011, el cual equivale a Capital Suscrito 0,02%, aportes 0,43%, reservas 5,61% y un 12,46% a utilidades retenidas.</w:t>
      </w:r>
    </w:p>
    <w:p w:rsidR="00A510AC" w:rsidRPr="00E54C95" w:rsidRDefault="009B69EF" w:rsidP="00A510AC">
      <w:pPr>
        <w:pStyle w:val="Ttulo4"/>
        <w:numPr>
          <w:ilvl w:val="3"/>
          <w:numId w:val="10"/>
        </w:numPr>
        <w:tabs>
          <w:tab w:val="left" w:pos="1985"/>
        </w:tabs>
        <w:spacing w:before="120" w:after="120" w:line="360" w:lineRule="auto"/>
        <w:ind w:left="1083" w:hanging="374"/>
      </w:pPr>
      <w:r w:rsidRPr="00B75F21">
        <w:t xml:space="preserve">Análisis vertical Estado de </w:t>
      </w:r>
      <w:r>
        <w:t>Resultados Integral</w:t>
      </w:r>
      <w:r w:rsidRPr="00B75F21">
        <w:t xml:space="preserve"> 2010 - 2011</w:t>
      </w:r>
    </w:p>
    <w:p w:rsidR="00A00E6D" w:rsidRPr="00E54C95" w:rsidRDefault="00A00E6D" w:rsidP="00034049">
      <w:pPr>
        <w:spacing w:after="120" w:line="480" w:lineRule="auto"/>
        <w:ind w:left="709"/>
        <w:jc w:val="both"/>
        <w:rPr>
          <w:rFonts w:ascii="Arial" w:hAnsi="Arial" w:cs="Arial"/>
          <w:sz w:val="24"/>
          <w:szCs w:val="24"/>
          <w:lang w:val="es-ES"/>
        </w:rPr>
      </w:pPr>
      <w:r w:rsidRPr="00E54C95">
        <w:rPr>
          <w:rFonts w:ascii="Arial" w:hAnsi="Arial" w:cs="Arial"/>
          <w:sz w:val="24"/>
          <w:szCs w:val="24"/>
          <w:lang w:val="es-ES"/>
        </w:rPr>
        <w:t xml:space="preserve">Con respecto a este método </w:t>
      </w:r>
      <w:r w:rsidR="00A510AC" w:rsidRPr="00E54C95">
        <w:rPr>
          <w:rFonts w:ascii="Arial" w:hAnsi="Arial" w:cs="Arial"/>
          <w:sz w:val="24"/>
          <w:szCs w:val="24"/>
          <w:lang w:val="es-ES"/>
        </w:rPr>
        <w:t>se destaca</w:t>
      </w:r>
      <w:r w:rsidRPr="00E54C95">
        <w:rPr>
          <w:rFonts w:ascii="Arial" w:hAnsi="Arial" w:cs="Arial"/>
          <w:sz w:val="24"/>
          <w:szCs w:val="24"/>
          <w:lang w:val="es-ES"/>
        </w:rPr>
        <w:t xml:space="preserve"> lo siguiente</w:t>
      </w:r>
      <w:r w:rsidR="00E54C95" w:rsidRPr="00E54C95">
        <w:rPr>
          <w:rFonts w:ascii="Arial" w:hAnsi="Arial" w:cs="Arial"/>
          <w:sz w:val="24"/>
          <w:szCs w:val="24"/>
          <w:lang w:val="es-ES"/>
        </w:rPr>
        <w:t xml:space="preserve"> (</w:t>
      </w:r>
      <w:r w:rsidR="003708BF" w:rsidRPr="00E54C95">
        <w:rPr>
          <w:rFonts w:ascii="Arial" w:hAnsi="Arial" w:cs="Arial"/>
          <w:sz w:val="24"/>
          <w:szCs w:val="24"/>
          <w:lang w:val="es-ES"/>
        </w:rPr>
        <w:t>VER ANEXO 4</w:t>
      </w:r>
      <w:r w:rsidR="00E54C95" w:rsidRPr="00E54C95">
        <w:rPr>
          <w:rFonts w:ascii="Arial" w:hAnsi="Arial" w:cs="Arial"/>
          <w:sz w:val="24"/>
          <w:szCs w:val="24"/>
          <w:lang w:val="es-ES"/>
        </w:rPr>
        <w:t>)</w:t>
      </w:r>
      <w:r w:rsidRPr="00E54C95">
        <w:rPr>
          <w:rFonts w:ascii="Arial" w:hAnsi="Arial" w:cs="Arial"/>
          <w:sz w:val="24"/>
          <w:szCs w:val="24"/>
          <w:lang w:val="es-ES"/>
        </w:rPr>
        <w:t>:</w:t>
      </w:r>
    </w:p>
    <w:p w:rsidR="006E1D15" w:rsidRPr="00A510AC" w:rsidRDefault="006E1D15" w:rsidP="003708BF">
      <w:pPr>
        <w:spacing w:after="240"/>
        <w:jc w:val="center"/>
        <w:rPr>
          <w:rFonts w:ascii="Arial" w:hAnsi="Arial" w:cs="Arial"/>
          <w:b/>
          <w:sz w:val="24"/>
          <w:szCs w:val="24"/>
        </w:rPr>
      </w:pPr>
      <w:r w:rsidRPr="00A510AC">
        <w:rPr>
          <w:rFonts w:ascii="Arial" w:hAnsi="Arial" w:cs="Arial"/>
          <w:b/>
          <w:sz w:val="24"/>
          <w:szCs w:val="24"/>
        </w:rPr>
        <w:t>INGRESOS</w:t>
      </w:r>
    </w:p>
    <w:p w:rsidR="002B7E69"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D83ABF">
        <w:rPr>
          <w:rFonts w:eastAsiaTheme="minorEastAsia" w:cs="Arial"/>
          <w:lang w:val="es-ES"/>
        </w:rPr>
        <w:t xml:space="preserve">En los ingresos: en el estudio detallado de los ingresos del Estado de Resultados Integral 77,62% para el año 2011 se muestra un mayor porcentaje de participación en la cuenta </w:t>
      </w:r>
      <w:r w:rsidRPr="00D83ABF">
        <w:rPr>
          <w:rFonts w:eastAsiaTheme="minorEastAsia" w:cs="Arial"/>
          <w:b/>
          <w:i/>
          <w:lang w:val="es-ES"/>
        </w:rPr>
        <w:t>Ventas Locales Gravables 12%</w:t>
      </w:r>
      <w:r w:rsidRPr="00D83ABF">
        <w:rPr>
          <w:rFonts w:eastAsiaTheme="minorEastAsia" w:cs="Arial"/>
          <w:lang w:val="es-ES"/>
        </w:rPr>
        <w:t xml:space="preserve"> con un 98,72% y en e</w:t>
      </w:r>
      <w:r>
        <w:rPr>
          <w:rFonts w:eastAsiaTheme="minorEastAsia" w:cs="Arial"/>
          <w:lang w:val="es-ES"/>
        </w:rPr>
        <w:t xml:space="preserve">l </w:t>
      </w:r>
      <w:r w:rsidRPr="00D83ABF">
        <w:rPr>
          <w:rFonts w:eastAsiaTheme="minorEastAsia" w:cs="Arial"/>
          <w:lang w:val="es-ES"/>
        </w:rPr>
        <w:t xml:space="preserve">año 2010 un 96,35%. Otro rubro que es parte de los ingresos son </w:t>
      </w:r>
      <w:r w:rsidRPr="00D83ABF">
        <w:rPr>
          <w:rFonts w:eastAsiaTheme="minorEastAsia" w:cs="Arial"/>
          <w:b/>
          <w:i/>
          <w:lang w:val="es-ES"/>
        </w:rPr>
        <w:t>Otras rentas exentas</w:t>
      </w:r>
      <w:r>
        <w:rPr>
          <w:rFonts w:eastAsiaTheme="minorEastAsia" w:cs="Arial"/>
          <w:lang w:val="es-ES"/>
        </w:rPr>
        <w:t xml:space="preserve"> que eran de </w:t>
      </w:r>
      <w:r w:rsidRPr="00D83ABF">
        <w:rPr>
          <w:rFonts w:eastAsiaTheme="minorEastAsia" w:cs="Arial"/>
          <w:lang w:val="es-ES"/>
        </w:rPr>
        <w:t>$84.365,88 en el 2010 y disminuyeron a $0 en el 2011</w:t>
      </w:r>
      <w:r>
        <w:rPr>
          <w:rFonts w:eastAsiaTheme="minorEastAsia" w:cs="Arial"/>
          <w:lang w:val="es-ES"/>
        </w:rPr>
        <w:t>.</w:t>
      </w:r>
    </w:p>
    <w:p w:rsidR="000C1E8F" w:rsidRPr="00A510AC" w:rsidRDefault="00CE2304" w:rsidP="00034049">
      <w:pPr>
        <w:pStyle w:val="Prrafodelista"/>
        <w:numPr>
          <w:ilvl w:val="0"/>
          <w:numId w:val="11"/>
        </w:numPr>
        <w:autoSpaceDE w:val="0"/>
        <w:autoSpaceDN w:val="0"/>
        <w:adjustRightInd w:val="0"/>
        <w:spacing w:before="120" w:after="120"/>
        <w:ind w:left="1276" w:hanging="567"/>
        <w:rPr>
          <w:lang w:val="es-ES"/>
        </w:rPr>
      </w:pPr>
      <w:r w:rsidRPr="002B7E69">
        <w:rPr>
          <w:lang w:val="es-ES"/>
        </w:rPr>
        <w:t>También para el año 2011 disminuyeron los Rendimientos Financieros y Otras rentas gravadas que bajaron de $84.365,88 a $44.905,90</w:t>
      </w:r>
    </w:p>
    <w:p w:rsidR="006E1D15" w:rsidRPr="00A510AC" w:rsidRDefault="006E1D15" w:rsidP="003708BF">
      <w:pPr>
        <w:spacing w:after="240"/>
        <w:jc w:val="center"/>
        <w:rPr>
          <w:rFonts w:ascii="Arial" w:hAnsi="Arial" w:cs="Arial"/>
          <w:b/>
          <w:sz w:val="24"/>
          <w:szCs w:val="24"/>
        </w:rPr>
      </w:pPr>
      <w:r w:rsidRPr="00A510AC">
        <w:rPr>
          <w:rFonts w:ascii="Arial" w:hAnsi="Arial" w:cs="Arial"/>
          <w:b/>
          <w:sz w:val="24"/>
          <w:szCs w:val="24"/>
        </w:rPr>
        <w:t>GASTOS</w:t>
      </w:r>
    </w:p>
    <w:p w:rsidR="00CE2304" w:rsidRPr="004D778E"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195DA2">
        <w:rPr>
          <w:rFonts w:eastAsiaTheme="minorEastAsia" w:cs="Arial"/>
          <w:lang w:val="es-ES"/>
        </w:rPr>
        <w:t xml:space="preserve">En los egresos: en esta clasificación del Estado de Resultados Integral se destaca el rubro </w:t>
      </w:r>
      <w:r w:rsidRPr="00195DA2">
        <w:rPr>
          <w:rFonts w:eastAsiaTheme="minorEastAsia" w:cs="Arial"/>
          <w:b/>
          <w:i/>
          <w:lang w:val="es-ES"/>
        </w:rPr>
        <w:t>Importaciones de bienes no producidas por la compañía</w:t>
      </w:r>
      <w:r w:rsidRPr="00195DA2">
        <w:rPr>
          <w:rFonts w:eastAsiaTheme="minorEastAsia" w:cs="Arial"/>
          <w:lang w:val="es-ES"/>
        </w:rPr>
        <w:t xml:space="preserve"> con un 64,65% para el año 2010 y con un 77,62% en el 2011, siendo la cuenta con </w:t>
      </w:r>
      <w:r>
        <w:rPr>
          <w:rFonts w:eastAsiaTheme="minorEastAsia" w:cs="Arial"/>
          <w:lang w:val="es-ES"/>
        </w:rPr>
        <w:t xml:space="preserve">un alto </w:t>
      </w:r>
      <w:r>
        <w:rPr>
          <w:rFonts w:eastAsiaTheme="minorEastAsia" w:cs="Arial"/>
          <w:lang w:val="es-ES"/>
        </w:rPr>
        <w:lastRenderedPageBreak/>
        <w:t xml:space="preserve">porcentaje debido a las </w:t>
      </w:r>
      <w:r w:rsidRPr="00195DA2">
        <w:rPr>
          <w:rFonts w:eastAsiaTheme="minorEastAsia" w:cs="Arial"/>
          <w:lang w:val="es-ES"/>
        </w:rPr>
        <w:t>adquis</w:t>
      </w:r>
      <w:r>
        <w:rPr>
          <w:rFonts w:eastAsiaTheme="minorEastAsia" w:cs="Arial"/>
          <w:lang w:val="es-ES"/>
        </w:rPr>
        <w:t>ic</w:t>
      </w:r>
      <w:r w:rsidRPr="00195DA2">
        <w:rPr>
          <w:rFonts w:eastAsiaTheme="minorEastAsia" w:cs="Arial"/>
          <w:lang w:val="es-ES"/>
        </w:rPr>
        <w:t>iones de bienes extranjeros que realiza frecuentemente.</w:t>
      </w:r>
    </w:p>
    <w:p w:rsidR="00CE2304" w:rsidRPr="005C523F" w:rsidRDefault="00CE2304" w:rsidP="00207B18">
      <w:pPr>
        <w:pStyle w:val="Ttulo3"/>
        <w:numPr>
          <w:ilvl w:val="2"/>
          <w:numId w:val="10"/>
        </w:numPr>
        <w:tabs>
          <w:tab w:val="left" w:pos="1560"/>
        </w:tabs>
        <w:spacing w:before="120" w:after="120"/>
        <w:ind w:left="1083" w:hanging="657"/>
        <w:rPr>
          <w:lang w:val="es-ES"/>
        </w:rPr>
      </w:pPr>
      <w:bookmarkStart w:id="107" w:name="_Toc353640541"/>
      <w:r w:rsidRPr="005C523F">
        <w:rPr>
          <w:lang w:val="es-ES"/>
        </w:rPr>
        <w:t xml:space="preserve">Análisis </w:t>
      </w:r>
      <w:r w:rsidR="00C04CA6">
        <w:rPr>
          <w:lang w:val="es-ES"/>
        </w:rPr>
        <w:t>horizontal</w:t>
      </w:r>
      <w:r w:rsidRPr="005C523F">
        <w:rPr>
          <w:lang w:val="es-ES"/>
        </w:rPr>
        <w:t xml:space="preserve"> de los estados financieros de los años 2010-2011</w:t>
      </w:r>
      <w:bookmarkEnd w:id="107"/>
    </w:p>
    <w:p w:rsidR="00CE2304" w:rsidRPr="00A510AC" w:rsidRDefault="00CE2304" w:rsidP="00034049">
      <w:pPr>
        <w:spacing w:before="120" w:after="120" w:line="480" w:lineRule="auto"/>
        <w:ind w:left="426"/>
        <w:jc w:val="both"/>
        <w:rPr>
          <w:rFonts w:ascii="Arial" w:hAnsi="Arial" w:cs="Arial"/>
          <w:sz w:val="24"/>
          <w:szCs w:val="24"/>
          <w:lang w:val="es-ES"/>
        </w:rPr>
      </w:pPr>
      <w:r w:rsidRPr="00A510AC">
        <w:rPr>
          <w:rFonts w:ascii="Arial" w:hAnsi="Arial" w:cs="Arial"/>
          <w:sz w:val="24"/>
          <w:szCs w:val="24"/>
          <w:lang w:val="es-ES"/>
        </w:rPr>
        <w:t>Es el procedimiento en el cual se comp</w:t>
      </w:r>
      <w:r w:rsidR="000C1E8F" w:rsidRPr="00A510AC">
        <w:rPr>
          <w:rFonts w:ascii="Arial" w:hAnsi="Arial" w:cs="Arial"/>
          <w:sz w:val="24"/>
          <w:szCs w:val="24"/>
          <w:lang w:val="es-ES"/>
        </w:rPr>
        <w:t>a</w:t>
      </w:r>
      <w:r w:rsidRPr="00A510AC">
        <w:rPr>
          <w:rFonts w:ascii="Arial" w:hAnsi="Arial" w:cs="Arial"/>
          <w:sz w:val="24"/>
          <w:szCs w:val="24"/>
          <w:lang w:val="es-ES"/>
        </w:rPr>
        <w:t>ran los estados financieros de dos o más años de una empresa, con el fin de estudiar el comportamiento individual de cada partida a lo largo de los años, por lo que se requiere la aplicación consistente de los principios contables y el manejo de cifras del mismo poder adquisitivo.</w:t>
      </w:r>
    </w:p>
    <w:p w:rsidR="003708BF" w:rsidRDefault="00CE2304" w:rsidP="00034049">
      <w:pPr>
        <w:spacing w:before="120" w:after="120" w:line="480" w:lineRule="auto"/>
        <w:ind w:left="426"/>
        <w:jc w:val="both"/>
        <w:rPr>
          <w:rFonts w:ascii="Arial" w:hAnsi="Arial" w:cs="Arial"/>
          <w:sz w:val="24"/>
          <w:szCs w:val="24"/>
          <w:lang w:val="es-ES"/>
        </w:rPr>
      </w:pPr>
      <w:r w:rsidRPr="00A510AC">
        <w:rPr>
          <w:rFonts w:ascii="Arial" w:hAnsi="Arial" w:cs="Arial"/>
          <w:sz w:val="24"/>
          <w:szCs w:val="24"/>
          <w:lang w:val="es-ES"/>
        </w:rPr>
        <w:t>Este método de análisis es muy importante para la empresa porque muestra la variación que han sufrido las cuentas a lo largo de los años, si esta es positiva o negativa, lo que puede dar indicios de que las decisiones o planes que se están llevando a cabo en la empresa están surtiendo el efecto o deben ser cambiados o mejorarlos según sea el caso.</w:t>
      </w:r>
    </w:p>
    <w:p w:rsidR="00E54C95" w:rsidRPr="00B75F21" w:rsidRDefault="00E54C95" w:rsidP="00E54C95">
      <w:pPr>
        <w:pStyle w:val="Ttulo4"/>
        <w:numPr>
          <w:ilvl w:val="3"/>
          <w:numId w:val="10"/>
        </w:numPr>
        <w:tabs>
          <w:tab w:val="left" w:pos="1985"/>
        </w:tabs>
        <w:spacing w:before="120" w:after="120" w:line="360" w:lineRule="auto"/>
        <w:ind w:left="1083" w:hanging="374"/>
      </w:pPr>
      <w:r w:rsidRPr="00B75F21">
        <w:t xml:space="preserve">Análisis </w:t>
      </w:r>
      <w:r>
        <w:t>horizontal</w:t>
      </w:r>
      <w:r w:rsidRPr="00B75F21">
        <w:t xml:space="preserve"> Estado de Situación Financiera 2010 - 2011</w:t>
      </w:r>
    </w:p>
    <w:p w:rsidR="00A00E6D" w:rsidRDefault="00A00E6D" w:rsidP="00034049">
      <w:pPr>
        <w:spacing w:after="120" w:line="480" w:lineRule="auto"/>
        <w:ind w:left="709"/>
        <w:jc w:val="both"/>
        <w:rPr>
          <w:rFonts w:ascii="Arial" w:hAnsi="Arial" w:cs="Arial"/>
          <w:sz w:val="24"/>
          <w:szCs w:val="24"/>
          <w:lang w:val="es-ES"/>
        </w:rPr>
      </w:pPr>
      <w:r w:rsidRPr="002E381C">
        <w:rPr>
          <w:rFonts w:ascii="Arial" w:hAnsi="Arial" w:cs="Arial"/>
          <w:sz w:val="24"/>
          <w:szCs w:val="24"/>
          <w:lang w:val="es-ES"/>
        </w:rPr>
        <w:t>Con respecto a este método podemos destacar lo siguiente</w:t>
      </w:r>
      <w:r w:rsidR="00E54C95">
        <w:rPr>
          <w:rFonts w:ascii="Arial" w:hAnsi="Arial" w:cs="Arial"/>
          <w:sz w:val="24"/>
          <w:szCs w:val="24"/>
          <w:lang w:val="es-ES"/>
        </w:rPr>
        <w:t xml:space="preserve"> (</w:t>
      </w:r>
      <w:r w:rsidR="00603979">
        <w:rPr>
          <w:rFonts w:ascii="Arial" w:hAnsi="Arial" w:cs="Arial"/>
          <w:sz w:val="24"/>
          <w:szCs w:val="24"/>
          <w:lang w:val="es-ES"/>
        </w:rPr>
        <w:t>VER ANEXO 6</w:t>
      </w:r>
      <w:r w:rsidR="00E54C95">
        <w:rPr>
          <w:rFonts w:ascii="Arial" w:hAnsi="Arial" w:cs="Arial"/>
          <w:sz w:val="24"/>
          <w:szCs w:val="24"/>
          <w:lang w:val="es-ES"/>
        </w:rPr>
        <w:t>)</w:t>
      </w:r>
      <w:r w:rsidRPr="002E381C">
        <w:rPr>
          <w:rFonts w:ascii="Arial" w:hAnsi="Arial" w:cs="Arial"/>
          <w:sz w:val="24"/>
          <w:szCs w:val="24"/>
          <w:lang w:val="es-ES"/>
        </w:rPr>
        <w:t>:</w:t>
      </w:r>
    </w:p>
    <w:p w:rsidR="00034049" w:rsidRPr="002E381C" w:rsidRDefault="00034049" w:rsidP="00603979">
      <w:pPr>
        <w:spacing w:after="240" w:line="480" w:lineRule="auto"/>
        <w:ind w:left="709"/>
        <w:jc w:val="both"/>
        <w:rPr>
          <w:rFonts w:ascii="Arial" w:hAnsi="Arial" w:cs="Arial"/>
          <w:sz w:val="24"/>
          <w:szCs w:val="24"/>
          <w:lang w:val="es-ES"/>
        </w:rPr>
      </w:pPr>
    </w:p>
    <w:p w:rsidR="00CE2304" w:rsidRPr="002E381C" w:rsidRDefault="006E1D15" w:rsidP="00034049">
      <w:pPr>
        <w:spacing w:after="120"/>
        <w:jc w:val="center"/>
        <w:rPr>
          <w:rFonts w:ascii="Arial" w:hAnsi="Arial" w:cs="Arial"/>
          <w:b/>
          <w:sz w:val="24"/>
          <w:szCs w:val="24"/>
        </w:rPr>
      </w:pPr>
      <w:r w:rsidRPr="002E381C">
        <w:rPr>
          <w:rFonts w:ascii="Arial" w:hAnsi="Arial" w:cs="Arial"/>
          <w:b/>
          <w:sz w:val="24"/>
          <w:szCs w:val="24"/>
        </w:rPr>
        <w:lastRenderedPageBreak/>
        <w:t>ACTIVOS:</w:t>
      </w:r>
    </w:p>
    <w:p w:rsidR="00CE2304" w:rsidRPr="001D3488" w:rsidRDefault="00CE2304" w:rsidP="00E54C95">
      <w:pPr>
        <w:pStyle w:val="Prrafodelista"/>
        <w:spacing w:before="120" w:after="120"/>
        <w:ind w:left="709"/>
        <w:rPr>
          <w:lang w:val="es-ES"/>
        </w:rPr>
      </w:pPr>
      <w:r w:rsidRPr="001D3488">
        <w:rPr>
          <w:lang w:val="es-ES"/>
        </w:rPr>
        <w:t xml:space="preserve">En lo que a cuentas inherentes al desarrollo del negocio se refieren </w:t>
      </w:r>
      <w:r w:rsidR="003708BF">
        <w:rPr>
          <w:lang w:val="es-ES"/>
        </w:rPr>
        <w:t>se puede destacar</w:t>
      </w:r>
      <w:r w:rsidRPr="001D3488">
        <w:rPr>
          <w:lang w:val="es-ES"/>
        </w:rPr>
        <w:t xml:space="preserve"> la variación de las siguientes:</w:t>
      </w:r>
    </w:p>
    <w:p w:rsidR="00CE2304" w:rsidRPr="003708BF"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FA23B0">
        <w:rPr>
          <w:rFonts w:eastAsiaTheme="minorEastAsia" w:cs="Arial"/>
          <w:b/>
          <w:i/>
          <w:lang w:val="es-ES"/>
        </w:rPr>
        <w:t>Crédito Tributario / RENTA:</w:t>
      </w:r>
      <w:r w:rsidRPr="00433ED6">
        <w:rPr>
          <w:rFonts w:eastAsiaTheme="minorEastAsia" w:cs="Arial"/>
          <w:lang w:val="es-ES"/>
        </w:rPr>
        <w:t xml:space="preserve"> En los Estados financieros del 2010-2011 de la compañía, la clasificación de los activos el rubro Crédito Tributario renta ha disminuido en un 0,52% indicando que la compañía no podrá descontarse un considerable valor del impuesto a pagar, aunque no es una disminución signi</w:t>
      </w:r>
      <w:r>
        <w:rPr>
          <w:rFonts w:eastAsiaTheme="minorEastAsia" w:cs="Arial"/>
          <w:lang w:val="es-ES"/>
        </w:rPr>
        <w:t>fi</w:t>
      </w:r>
      <w:r w:rsidRPr="00433ED6">
        <w:rPr>
          <w:rFonts w:eastAsiaTheme="minorEastAsia" w:cs="Arial"/>
          <w:lang w:val="es-ES"/>
        </w:rPr>
        <w:t>cativa por la propia naturaleza de la empresa.</w:t>
      </w:r>
    </w:p>
    <w:p w:rsidR="00CE2304"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FA23B0">
        <w:rPr>
          <w:rFonts w:eastAsiaTheme="minorEastAsia" w:cs="Arial"/>
          <w:b/>
          <w:i/>
          <w:lang w:val="es-ES"/>
        </w:rPr>
        <w:t>Activos pagados por anticipado:</w:t>
      </w:r>
      <w:r w:rsidRPr="00CC2789">
        <w:rPr>
          <w:rFonts w:eastAsiaTheme="minorEastAsia" w:cs="Arial"/>
          <w:lang w:val="es-ES"/>
        </w:rPr>
        <w:t xml:space="preserve"> este rubro </w:t>
      </w:r>
      <w:r w:rsidR="00034049">
        <w:rPr>
          <w:rFonts w:eastAsiaTheme="minorEastAsia" w:cs="Arial"/>
          <w:lang w:val="es-ES"/>
        </w:rPr>
        <w:t>muestra un 100</w:t>
      </w:r>
      <w:r w:rsidRPr="00CC2789">
        <w:rPr>
          <w:rFonts w:eastAsiaTheme="minorEastAsia" w:cs="Arial"/>
          <w:lang w:val="es-ES"/>
        </w:rPr>
        <w:t>%, dicho porcentaje indica el descenso del saldo de esta a cuenta de un saldo $11.337,34 en el 2010 a $0,00 en el 2011</w:t>
      </w:r>
      <w:r>
        <w:rPr>
          <w:rFonts w:eastAsiaTheme="minorEastAsia" w:cs="Arial"/>
          <w:lang w:val="es-ES"/>
        </w:rPr>
        <w:t>.</w:t>
      </w:r>
    </w:p>
    <w:p w:rsidR="00CE2304" w:rsidRPr="002E381C" w:rsidRDefault="003708BF" w:rsidP="00034049">
      <w:pPr>
        <w:spacing w:after="120"/>
        <w:jc w:val="center"/>
        <w:rPr>
          <w:rFonts w:ascii="Arial" w:hAnsi="Arial" w:cs="Arial"/>
          <w:b/>
          <w:sz w:val="24"/>
          <w:szCs w:val="24"/>
        </w:rPr>
      </w:pPr>
      <w:r>
        <w:rPr>
          <w:rFonts w:ascii="Arial" w:hAnsi="Arial" w:cs="Arial"/>
          <w:b/>
          <w:sz w:val="24"/>
          <w:szCs w:val="24"/>
        </w:rPr>
        <w:t>PASIVO</w:t>
      </w:r>
      <w:r w:rsidR="006E1D15" w:rsidRPr="002E381C">
        <w:rPr>
          <w:rFonts w:ascii="Arial" w:hAnsi="Arial" w:cs="Arial"/>
          <w:b/>
          <w:sz w:val="24"/>
          <w:szCs w:val="24"/>
        </w:rPr>
        <w:t>S:</w:t>
      </w:r>
    </w:p>
    <w:p w:rsidR="00CE2304" w:rsidRPr="001D3488"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FA23B0">
        <w:rPr>
          <w:rFonts w:eastAsiaTheme="minorEastAsia" w:cs="Arial"/>
          <w:b/>
          <w:i/>
          <w:lang w:val="es-ES"/>
        </w:rPr>
        <w:t>Cuentas y Documentos por Pagar Proveedores / No relacionados / Locales:</w:t>
      </w:r>
      <w:r w:rsidRPr="00A00A38">
        <w:rPr>
          <w:rFonts w:eastAsiaTheme="minorEastAsia" w:cs="Arial"/>
          <w:lang w:val="es-ES"/>
        </w:rPr>
        <w:t xml:space="preserve"> </w:t>
      </w:r>
      <w:r>
        <w:rPr>
          <w:rFonts w:eastAsiaTheme="minorEastAsia" w:cs="Arial"/>
          <w:lang w:val="es-ES"/>
        </w:rPr>
        <w:t xml:space="preserve">al analizar esta cuenta tiene una disminución significativa a un </w:t>
      </w:r>
      <w:r w:rsidRPr="00A00A38">
        <w:rPr>
          <w:rFonts w:eastAsiaTheme="minorEastAsia" w:cs="Arial"/>
          <w:lang w:val="es-ES"/>
        </w:rPr>
        <w:t>83,90% en el año 2011, que puede dar un justificativo a la obtención de crédito financiero para cancelar sus deudas pendientes con proveedores locales.</w:t>
      </w:r>
    </w:p>
    <w:p w:rsidR="00CE2304" w:rsidRPr="001D3488"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FA23B0">
        <w:rPr>
          <w:rFonts w:eastAsiaTheme="minorEastAsia" w:cs="Arial"/>
          <w:b/>
          <w:i/>
          <w:lang w:val="es-ES"/>
        </w:rPr>
        <w:t>Cuentas y Documentos por Pagar Proveedores /No Relacionados / Del Exterior:</w:t>
      </w:r>
      <w:r>
        <w:rPr>
          <w:rFonts w:eastAsiaTheme="minorEastAsia" w:cs="Arial"/>
          <w:lang w:val="es-ES"/>
        </w:rPr>
        <w:t xml:space="preserve"> al analizar esta cuenta tiene un aumento de un </w:t>
      </w:r>
      <w:r w:rsidRPr="00A00A38">
        <w:rPr>
          <w:rFonts w:eastAsiaTheme="minorEastAsia" w:cs="Arial"/>
          <w:lang w:val="es-ES"/>
        </w:rPr>
        <w:t xml:space="preserve">68,89% para el año 2011; también es una de las </w:t>
      </w:r>
      <w:r w:rsidRPr="00A00A38">
        <w:rPr>
          <w:rFonts w:eastAsiaTheme="minorEastAsia" w:cs="Arial"/>
          <w:lang w:val="es-ES"/>
        </w:rPr>
        <w:lastRenderedPageBreak/>
        <w:t>cuentas de pasivo con mayor porcentaje de crecimiento; debido a que la empresa hace sus compras mayoritariamente al exterior.</w:t>
      </w:r>
    </w:p>
    <w:p w:rsidR="00CE2304" w:rsidRDefault="00CE2304" w:rsidP="00E54C95">
      <w:pPr>
        <w:pStyle w:val="Prrafodelista"/>
        <w:numPr>
          <w:ilvl w:val="0"/>
          <w:numId w:val="11"/>
        </w:numPr>
        <w:autoSpaceDE w:val="0"/>
        <w:autoSpaceDN w:val="0"/>
        <w:adjustRightInd w:val="0"/>
        <w:spacing w:before="120" w:after="240"/>
        <w:ind w:left="1276" w:hanging="567"/>
        <w:rPr>
          <w:rFonts w:eastAsiaTheme="minorEastAsia" w:cs="Arial"/>
          <w:lang w:val="es-ES"/>
        </w:rPr>
      </w:pPr>
      <w:r w:rsidRPr="00FA23B0">
        <w:rPr>
          <w:rFonts w:eastAsiaTheme="minorEastAsia" w:cs="Arial"/>
          <w:b/>
          <w:i/>
          <w:lang w:val="es-ES"/>
        </w:rPr>
        <w:t>Obligaciones con instituciones financieras /Locales:</w:t>
      </w:r>
      <w:r w:rsidRPr="000D1103">
        <w:rPr>
          <w:rFonts w:eastAsiaTheme="minorEastAsia" w:cs="Arial"/>
          <w:lang w:val="es-ES"/>
        </w:rPr>
        <w:t xml:space="preserve"> en este rubro notamos a</w:t>
      </w:r>
      <w:r w:rsidR="003708BF">
        <w:rPr>
          <w:rFonts w:eastAsiaTheme="minorEastAsia" w:cs="Arial"/>
          <w:lang w:val="es-ES"/>
        </w:rPr>
        <w:t xml:space="preserve"> simple vista un aumento de un </w:t>
      </w:r>
      <w:r w:rsidRPr="000D1103">
        <w:rPr>
          <w:rFonts w:eastAsiaTheme="minorEastAsia" w:cs="Arial"/>
          <w:lang w:val="es-ES"/>
        </w:rPr>
        <w:t xml:space="preserve">80,50 % para el año 2011, siendo unas de las cuentas del pasivo con mayor porcentaje de crecimiento; situación que es de importancia al enlazar que la empresa tuvo una compra de activo fijo y pago a proveedores locales. </w:t>
      </w:r>
    </w:p>
    <w:p w:rsidR="008A189F" w:rsidRPr="00E54C95" w:rsidRDefault="00E54C95" w:rsidP="00293EC5">
      <w:pPr>
        <w:pStyle w:val="Ttulo4"/>
        <w:numPr>
          <w:ilvl w:val="3"/>
          <w:numId w:val="10"/>
        </w:numPr>
        <w:tabs>
          <w:tab w:val="left" w:pos="1985"/>
        </w:tabs>
        <w:spacing w:before="120" w:after="120" w:line="360" w:lineRule="auto"/>
        <w:ind w:left="1083" w:hanging="374"/>
      </w:pPr>
      <w:r w:rsidRPr="00B75F21">
        <w:t xml:space="preserve">Análisis </w:t>
      </w:r>
      <w:r>
        <w:t>horizontal</w:t>
      </w:r>
      <w:r w:rsidRPr="00B75F21">
        <w:t xml:space="preserve"> Estado de </w:t>
      </w:r>
      <w:r>
        <w:t>Resultado Integral</w:t>
      </w:r>
      <w:r w:rsidRPr="00B75F21">
        <w:t xml:space="preserve"> 2010 - 2011</w:t>
      </w:r>
    </w:p>
    <w:p w:rsidR="00A81927" w:rsidRPr="00E54C95" w:rsidRDefault="00A00E6D" w:rsidP="00034049">
      <w:pPr>
        <w:spacing w:after="120" w:line="480" w:lineRule="auto"/>
        <w:ind w:left="709"/>
        <w:jc w:val="both"/>
        <w:rPr>
          <w:rFonts w:ascii="Arial" w:hAnsi="Arial" w:cs="Arial"/>
          <w:sz w:val="24"/>
          <w:szCs w:val="24"/>
          <w:lang w:val="es-ES"/>
        </w:rPr>
      </w:pPr>
      <w:r w:rsidRPr="00E54C95">
        <w:rPr>
          <w:rFonts w:ascii="Arial" w:hAnsi="Arial" w:cs="Arial"/>
          <w:sz w:val="24"/>
          <w:szCs w:val="24"/>
          <w:lang w:val="es-ES"/>
        </w:rPr>
        <w:t>Con respecto a este método podemos destacar lo siguiente</w:t>
      </w:r>
      <w:r w:rsidR="00E54C95">
        <w:rPr>
          <w:rFonts w:ascii="Arial" w:hAnsi="Arial" w:cs="Arial"/>
          <w:sz w:val="24"/>
          <w:szCs w:val="24"/>
          <w:lang w:val="es-ES"/>
        </w:rPr>
        <w:t xml:space="preserve"> (</w:t>
      </w:r>
      <w:r w:rsidR="00603979">
        <w:rPr>
          <w:rFonts w:ascii="Arial" w:hAnsi="Arial" w:cs="Arial"/>
          <w:sz w:val="24"/>
          <w:szCs w:val="24"/>
          <w:lang w:val="es-ES"/>
        </w:rPr>
        <w:t>VER ANEXO 7</w:t>
      </w:r>
      <w:r w:rsidR="00E54C95">
        <w:rPr>
          <w:rFonts w:ascii="Arial" w:hAnsi="Arial" w:cs="Arial"/>
          <w:sz w:val="24"/>
          <w:szCs w:val="24"/>
          <w:lang w:val="es-ES"/>
        </w:rPr>
        <w:t>)</w:t>
      </w:r>
      <w:r w:rsidRPr="00E54C95">
        <w:rPr>
          <w:rFonts w:ascii="Arial" w:hAnsi="Arial" w:cs="Arial"/>
          <w:sz w:val="24"/>
          <w:szCs w:val="24"/>
          <w:lang w:val="es-ES"/>
        </w:rPr>
        <w:t>:</w:t>
      </w:r>
    </w:p>
    <w:p w:rsidR="00CE2304" w:rsidRPr="002E381C" w:rsidRDefault="006E1D15" w:rsidP="00034049">
      <w:pPr>
        <w:spacing w:before="120" w:after="120"/>
        <w:jc w:val="center"/>
        <w:rPr>
          <w:rFonts w:ascii="Arial" w:hAnsi="Arial" w:cs="Arial"/>
          <w:b/>
          <w:sz w:val="24"/>
          <w:szCs w:val="24"/>
        </w:rPr>
      </w:pPr>
      <w:r w:rsidRPr="002E381C">
        <w:rPr>
          <w:rFonts w:ascii="Arial" w:hAnsi="Arial" w:cs="Arial"/>
          <w:b/>
          <w:sz w:val="24"/>
          <w:szCs w:val="24"/>
        </w:rPr>
        <w:t>INGRESOS</w:t>
      </w:r>
    </w:p>
    <w:p w:rsidR="00CE2304" w:rsidRPr="00D1329C" w:rsidRDefault="00CE2304" w:rsidP="00034049">
      <w:pPr>
        <w:pStyle w:val="Prrafodelista"/>
        <w:numPr>
          <w:ilvl w:val="0"/>
          <w:numId w:val="11"/>
        </w:numPr>
        <w:autoSpaceDE w:val="0"/>
        <w:autoSpaceDN w:val="0"/>
        <w:adjustRightInd w:val="0"/>
        <w:spacing w:before="120" w:after="120"/>
        <w:ind w:left="1276" w:hanging="567"/>
        <w:rPr>
          <w:rFonts w:eastAsiaTheme="minorEastAsia" w:cs="Arial"/>
          <w:b/>
          <w:i/>
          <w:lang w:val="es-ES"/>
        </w:rPr>
      </w:pPr>
      <w:r w:rsidRPr="00FA23B0">
        <w:rPr>
          <w:rFonts w:eastAsiaTheme="minorEastAsia" w:cs="Arial"/>
          <w:b/>
          <w:i/>
          <w:lang w:val="es-ES"/>
        </w:rPr>
        <w:t>Ingresos</w:t>
      </w:r>
      <w:r>
        <w:rPr>
          <w:rFonts w:eastAsiaTheme="minorEastAsia" w:cs="Arial"/>
          <w:b/>
          <w:i/>
          <w:lang w:val="es-ES"/>
        </w:rPr>
        <w:t xml:space="preserve">: </w:t>
      </w:r>
      <w:r>
        <w:rPr>
          <w:rFonts w:eastAsiaTheme="minorEastAsia" w:cs="Arial"/>
          <w:lang w:val="es-ES"/>
        </w:rPr>
        <w:t>los ingresos que ha obtenido la empresa han sido por ventas netas locales gravadas con 12%, ingresos provenientes de Rendimientos financieros debido a las estrategias tomadas por la empresa, y por otras rentas exentas.</w:t>
      </w:r>
    </w:p>
    <w:p w:rsidR="00CE2304" w:rsidRPr="002E381C" w:rsidRDefault="006E1D15" w:rsidP="00034049">
      <w:pPr>
        <w:spacing w:before="120" w:after="120"/>
        <w:jc w:val="center"/>
        <w:rPr>
          <w:rFonts w:ascii="Arial" w:hAnsi="Arial" w:cs="Arial"/>
          <w:b/>
          <w:sz w:val="24"/>
          <w:szCs w:val="24"/>
        </w:rPr>
      </w:pPr>
      <w:r w:rsidRPr="002E381C">
        <w:rPr>
          <w:rFonts w:ascii="Arial" w:hAnsi="Arial" w:cs="Arial"/>
          <w:b/>
          <w:sz w:val="24"/>
          <w:szCs w:val="24"/>
        </w:rPr>
        <w:t>GASTOS</w:t>
      </w:r>
    </w:p>
    <w:p w:rsidR="004C2F19" w:rsidRPr="00F41C7E" w:rsidRDefault="00CE2304" w:rsidP="00034049">
      <w:pPr>
        <w:pStyle w:val="Prrafodelista"/>
        <w:numPr>
          <w:ilvl w:val="0"/>
          <w:numId w:val="11"/>
        </w:numPr>
        <w:autoSpaceDE w:val="0"/>
        <w:autoSpaceDN w:val="0"/>
        <w:adjustRightInd w:val="0"/>
        <w:spacing w:before="120" w:after="120"/>
        <w:ind w:left="1276" w:hanging="567"/>
        <w:rPr>
          <w:rFonts w:eastAsiaTheme="minorEastAsia" w:cs="Arial"/>
          <w:lang w:val="es-ES"/>
        </w:rPr>
      </w:pPr>
      <w:r w:rsidRPr="00527A24">
        <w:rPr>
          <w:rFonts w:eastAsiaTheme="minorEastAsia" w:cs="Arial"/>
          <w:b/>
          <w:i/>
          <w:lang w:val="es-ES"/>
        </w:rPr>
        <w:t>Egresos:</w:t>
      </w:r>
      <w:r w:rsidRPr="00527A24">
        <w:rPr>
          <w:rFonts w:eastAsiaTheme="minorEastAsia" w:cs="Arial"/>
          <w:lang w:val="es-ES"/>
        </w:rPr>
        <w:t xml:space="preserve"> la empresa ha tenido un incremento del 8,51% de costos y gastos para el año 2011; tan solo en cuentas</w:t>
      </w:r>
      <w:r w:rsidR="003708BF">
        <w:rPr>
          <w:rFonts w:eastAsiaTheme="minorEastAsia" w:cs="Arial"/>
          <w:lang w:val="es-ES"/>
        </w:rPr>
        <w:t xml:space="preserve"> como Honorarios profesionales </w:t>
      </w:r>
      <w:r w:rsidRPr="00527A24">
        <w:rPr>
          <w:rFonts w:eastAsiaTheme="minorEastAsia" w:cs="Arial"/>
          <w:lang w:val="es-ES"/>
        </w:rPr>
        <w:t xml:space="preserve">y dietas, </w:t>
      </w:r>
      <w:r>
        <w:rPr>
          <w:rFonts w:eastAsiaTheme="minorEastAsia" w:cs="Arial"/>
          <w:lang w:val="es-ES"/>
        </w:rPr>
        <w:t>p</w:t>
      </w:r>
      <w:r w:rsidRPr="00527A24">
        <w:rPr>
          <w:rFonts w:eastAsiaTheme="minorEastAsia" w:cs="Arial"/>
          <w:lang w:val="es-ES"/>
        </w:rPr>
        <w:t xml:space="preserve">rovisiones para cuentas incobrables, </w:t>
      </w:r>
      <w:r>
        <w:rPr>
          <w:rFonts w:eastAsiaTheme="minorEastAsia" w:cs="Arial"/>
          <w:lang w:val="es-ES"/>
        </w:rPr>
        <w:t>a</w:t>
      </w:r>
      <w:r w:rsidRPr="00527A24">
        <w:rPr>
          <w:rFonts w:eastAsiaTheme="minorEastAsia" w:cs="Arial"/>
          <w:lang w:val="es-ES"/>
        </w:rPr>
        <w:t xml:space="preserve">rrendamiento mercantil Local y </w:t>
      </w:r>
      <w:r>
        <w:rPr>
          <w:rFonts w:eastAsiaTheme="minorEastAsia" w:cs="Arial"/>
          <w:lang w:val="es-ES"/>
        </w:rPr>
        <w:t>o</w:t>
      </w:r>
      <w:r w:rsidRPr="00527A24">
        <w:rPr>
          <w:rFonts w:eastAsiaTheme="minorEastAsia" w:cs="Arial"/>
          <w:lang w:val="es-ES"/>
        </w:rPr>
        <w:t xml:space="preserve">tras perdidas han </w:t>
      </w:r>
      <w:r w:rsidRPr="00527A24">
        <w:rPr>
          <w:rFonts w:eastAsiaTheme="minorEastAsia" w:cs="Arial"/>
          <w:lang w:val="es-ES"/>
        </w:rPr>
        <w:lastRenderedPageBreak/>
        <w:t xml:space="preserve">disminuido en su totalidad, pero en lo que compete a </w:t>
      </w:r>
      <w:r>
        <w:rPr>
          <w:rFonts w:eastAsiaTheme="minorEastAsia" w:cs="Arial"/>
          <w:lang w:val="es-ES"/>
        </w:rPr>
        <w:t>c</w:t>
      </w:r>
      <w:r w:rsidRPr="00527A24">
        <w:rPr>
          <w:rFonts w:eastAsiaTheme="minorEastAsia" w:cs="Arial"/>
          <w:lang w:val="es-ES"/>
        </w:rPr>
        <w:t xml:space="preserve">ombustibles, </w:t>
      </w:r>
      <w:r>
        <w:rPr>
          <w:rFonts w:eastAsiaTheme="minorEastAsia" w:cs="Arial"/>
          <w:lang w:val="es-ES"/>
        </w:rPr>
        <w:t>i</w:t>
      </w:r>
      <w:r w:rsidRPr="00527A24">
        <w:rPr>
          <w:rFonts w:eastAsiaTheme="minorEastAsia" w:cs="Arial"/>
          <w:lang w:val="es-ES"/>
        </w:rPr>
        <w:t>ntereses bancarios</w:t>
      </w:r>
      <w:r w:rsidRPr="00527A24">
        <w:rPr>
          <w:rFonts w:ascii="Calibri" w:eastAsia="Times New Roman" w:hAnsi="Calibri" w:cs="Calibri"/>
          <w:bCs/>
          <w:color w:val="000000"/>
          <w:lang w:eastAsia="es-EC"/>
        </w:rPr>
        <w:t xml:space="preserve"> </w:t>
      </w:r>
      <w:r w:rsidRPr="00527A24">
        <w:rPr>
          <w:rFonts w:eastAsiaTheme="minorEastAsia" w:cs="Arial"/>
          <w:lang w:val="es-ES"/>
        </w:rPr>
        <w:t>local,</w:t>
      </w:r>
      <w:r>
        <w:rPr>
          <w:rFonts w:eastAsiaTheme="minorEastAsia" w:cs="Arial"/>
          <w:lang w:val="es-ES"/>
        </w:rPr>
        <w:t xml:space="preserve"> i</w:t>
      </w:r>
      <w:r w:rsidRPr="00527A24">
        <w:rPr>
          <w:rFonts w:eastAsiaTheme="minorEastAsia" w:cs="Arial"/>
          <w:lang w:val="es-ES"/>
        </w:rPr>
        <w:t xml:space="preserve">mpuestos y contribuciones </w:t>
      </w:r>
      <w:r>
        <w:rPr>
          <w:rFonts w:eastAsiaTheme="minorEastAsia" w:cs="Arial"/>
          <w:lang w:val="es-ES"/>
        </w:rPr>
        <w:t>han aumentado notoriamente. E</w:t>
      </w:r>
      <w:r w:rsidRPr="00527A24">
        <w:rPr>
          <w:rFonts w:eastAsiaTheme="minorEastAsia" w:cs="Arial"/>
          <w:lang w:val="es-ES"/>
        </w:rPr>
        <w:t>l aumento de intereses bancarios ha sido justificado por medio de los préstamos financieros para la cancelación de deudas.</w:t>
      </w:r>
    </w:p>
    <w:p w:rsidR="00CE2304" w:rsidRPr="005C523F" w:rsidRDefault="00CE2304" w:rsidP="00207B18">
      <w:pPr>
        <w:pStyle w:val="Ttulo3"/>
        <w:numPr>
          <w:ilvl w:val="2"/>
          <w:numId w:val="10"/>
        </w:numPr>
        <w:tabs>
          <w:tab w:val="left" w:pos="1560"/>
        </w:tabs>
        <w:spacing w:before="120" w:after="120"/>
        <w:ind w:left="1083" w:hanging="657"/>
        <w:rPr>
          <w:lang w:val="es-ES"/>
        </w:rPr>
      </w:pPr>
      <w:bookmarkStart w:id="108" w:name="_Toc353640542"/>
      <w:r w:rsidRPr="005C523F">
        <w:rPr>
          <w:lang w:val="es-ES"/>
        </w:rPr>
        <w:t>Análisis de variaciones 2010-2011</w:t>
      </w:r>
      <w:bookmarkEnd w:id="108"/>
    </w:p>
    <w:p w:rsidR="00CE2304" w:rsidRPr="00E54C95" w:rsidRDefault="00CE2304" w:rsidP="00034049">
      <w:pPr>
        <w:spacing w:before="120" w:after="120" w:line="480" w:lineRule="auto"/>
        <w:ind w:left="426"/>
        <w:jc w:val="both"/>
        <w:rPr>
          <w:rFonts w:ascii="Arial" w:hAnsi="Arial" w:cs="Arial"/>
          <w:sz w:val="24"/>
          <w:szCs w:val="24"/>
          <w:lang w:val="es-ES"/>
        </w:rPr>
      </w:pPr>
      <w:r w:rsidRPr="00E54C95">
        <w:rPr>
          <w:rFonts w:ascii="Arial" w:hAnsi="Arial" w:cs="Arial"/>
          <w:sz w:val="24"/>
          <w:szCs w:val="24"/>
          <w:lang w:val="es-ES"/>
        </w:rPr>
        <w:t>En el análisis general de las variaciones ocurridas en el periodo desde el 2010 hasta diciembre del 2011 en el total de los activos corrientes tenemos un aumento en un 23,64% observamos que la mayoría de las cuentas aumentan siendo las más significativas los siguientes rubros: Caja, Bancos, Cuentas y Documentos por Cobrar Clientes / No relacionados / Locales, Crédito Tributario / IVA, Inventario Producto Terminado / Mercado en almacén. Cabe recalcar que las únicas cuentas que tienen una disminución es la de Crédito Tributario / RENTA en un 100,00% y Activos pagados por anticipado en 0,52%.</w:t>
      </w:r>
    </w:p>
    <w:p w:rsidR="00CE2304" w:rsidRPr="00E54C95" w:rsidRDefault="00CE2304" w:rsidP="00034049">
      <w:pPr>
        <w:spacing w:before="120" w:after="120" w:line="480" w:lineRule="auto"/>
        <w:ind w:left="426"/>
        <w:jc w:val="both"/>
        <w:rPr>
          <w:rFonts w:ascii="Arial" w:hAnsi="Arial" w:cs="Arial"/>
          <w:sz w:val="24"/>
          <w:szCs w:val="24"/>
          <w:lang w:val="es-ES"/>
        </w:rPr>
      </w:pPr>
      <w:r w:rsidRPr="00E54C95">
        <w:rPr>
          <w:rFonts w:ascii="Arial" w:hAnsi="Arial" w:cs="Arial"/>
          <w:sz w:val="24"/>
          <w:szCs w:val="24"/>
          <w:lang w:val="es-ES"/>
        </w:rPr>
        <w:t>Al analizar el total de activos fijos existe una disminución del 16,19%, la cuenta que presenta un aumento relevante de 15,79% es Vehículos, Equipo de transporte y caminero móvil, debido a la compra de uno de ellos, es así como la depreciación aumenta a un 16,12% y hace que nuestro total de activo fijo disminuya.</w:t>
      </w:r>
    </w:p>
    <w:p w:rsidR="00CE2304" w:rsidRPr="00E54C95" w:rsidRDefault="00CE2304" w:rsidP="00034049">
      <w:pPr>
        <w:spacing w:before="120" w:after="120" w:line="480" w:lineRule="auto"/>
        <w:ind w:left="426"/>
        <w:jc w:val="both"/>
        <w:rPr>
          <w:rFonts w:ascii="Arial" w:hAnsi="Arial" w:cs="Arial"/>
          <w:sz w:val="24"/>
          <w:szCs w:val="24"/>
          <w:lang w:val="es-ES"/>
        </w:rPr>
      </w:pPr>
      <w:r w:rsidRPr="00E54C95">
        <w:rPr>
          <w:rFonts w:ascii="Arial" w:hAnsi="Arial" w:cs="Arial"/>
          <w:sz w:val="24"/>
          <w:szCs w:val="24"/>
          <w:lang w:val="es-ES"/>
        </w:rPr>
        <w:lastRenderedPageBreak/>
        <w:t>En la clasificación de los activos diferidos hay un aumento en un 2701,81%.</w:t>
      </w:r>
    </w:p>
    <w:p w:rsidR="00CE2304" w:rsidRPr="00E54C95" w:rsidRDefault="00CE2304" w:rsidP="00034049">
      <w:pPr>
        <w:spacing w:before="120" w:after="120" w:line="480" w:lineRule="auto"/>
        <w:ind w:left="426"/>
        <w:jc w:val="both"/>
        <w:rPr>
          <w:rFonts w:ascii="Arial" w:hAnsi="Arial" w:cs="Arial"/>
          <w:sz w:val="24"/>
          <w:szCs w:val="24"/>
          <w:lang w:val="es-ES"/>
        </w:rPr>
      </w:pPr>
      <w:r w:rsidRPr="00E54C95">
        <w:rPr>
          <w:rFonts w:ascii="Arial" w:hAnsi="Arial" w:cs="Arial"/>
          <w:sz w:val="24"/>
          <w:szCs w:val="24"/>
          <w:lang w:val="es-ES"/>
        </w:rPr>
        <w:t>En el total de los pasivos corrientes tenemos un aumento del 35,48%   en el cual tenemos las siguientes cuentas que aumentan relevantemente: Cuentas y Documentos por Pagar Proveedores /No Relacionados / Del Exterior 68,89%, Obligaciones con instituciones financieras /Locales 80,50% y Provisiones 5,72%. Y las que disminuyeron fueron: Cuentas y Documentos por Pagar Proveedores / No relacionados / Locales 83,90%, Otras Cuentas y Documentos por Pagar /No Relacionados / Locales 12,39%, Impuesto a la renta por pagar 30,72%, Participación Trabajadores por pagar del Ejercicio 42,59%.</w:t>
      </w:r>
    </w:p>
    <w:p w:rsidR="00CE2304" w:rsidRPr="00E54C95" w:rsidRDefault="00CE2304" w:rsidP="00034049">
      <w:pPr>
        <w:spacing w:before="120" w:after="120" w:line="480" w:lineRule="auto"/>
        <w:ind w:left="426"/>
        <w:jc w:val="both"/>
        <w:rPr>
          <w:rFonts w:ascii="Arial" w:hAnsi="Arial" w:cs="Arial"/>
          <w:sz w:val="24"/>
          <w:szCs w:val="24"/>
          <w:lang w:val="es-ES"/>
        </w:rPr>
      </w:pPr>
      <w:r w:rsidRPr="00E54C95">
        <w:rPr>
          <w:rFonts w:ascii="Arial" w:hAnsi="Arial" w:cs="Arial"/>
          <w:sz w:val="24"/>
          <w:szCs w:val="24"/>
          <w:lang w:val="es-ES"/>
        </w:rPr>
        <w:t>En el análisis del total de pasivos a largo plazo observamos una disminución en Prestamos de accionistas/ Locales 12,36%.</w:t>
      </w:r>
    </w:p>
    <w:p w:rsidR="00CE2304" w:rsidRPr="00E54C95" w:rsidRDefault="00CE2304" w:rsidP="00034049">
      <w:pPr>
        <w:spacing w:before="120" w:after="120" w:line="480" w:lineRule="auto"/>
        <w:ind w:left="426"/>
        <w:jc w:val="both"/>
        <w:rPr>
          <w:rFonts w:ascii="Arial" w:hAnsi="Arial" w:cs="Arial"/>
          <w:sz w:val="24"/>
          <w:szCs w:val="24"/>
          <w:lang w:val="es-ES"/>
        </w:rPr>
      </w:pPr>
      <w:r w:rsidRPr="00E54C95">
        <w:rPr>
          <w:rFonts w:ascii="Arial" w:hAnsi="Arial" w:cs="Arial"/>
          <w:sz w:val="24"/>
          <w:szCs w:val="24"/>
          <w:lang w:val="es-ES"/>
        </w:rPr>
        <w:t>Finalmente tenemos en patrimonio neto un aumento en un 13,71% en dicha clasificación tenemos a la cuenta Reserva Legal con un aumento del 20,80%.</w:t>
      </w:r>
    </w:p>
    <w:p w:rsidR="00CE2304" w:rsidRPr="005C523F" w:rsidRDefault="00CE2304" w:rsidP="00207B18">
      <w:pPr>
        <w:pStyle w:val="Ttulo2"/>
        <w:numPr>
          <w:ilvl w:val="1"/>
          <w:numId w:val="10"/>
        </w:numPr>
        <w:tabs>
          <w:tab w:val="left" w:pos="142"/>
          <w:tab w:val="left" w:pos="993"/>
        </w:tabs>
        <w:spacing w:before="120" w:after="120"/>
        <w:ind w:left="993" w:hanging="851"/>
      </w:pPr>
      <w:bookmarkStart w:id="109" w:name="_Toc353640543"/>
      <w:r w:rsidRPr="005C523F">
        <w:lastRenderedPageBreak/>
        <w:t>M</w:t>
      </w:r>
      <w:r w:rsidR="00CA3825" w:rsidRPr="005C523F">
        <w:t>aterialidad</w:t>
      </w:r>
      <w:bookmarkEnd w:id="109"/>
    </w:p>
    <w:p w:rsidR="00CE2304" w:rsidRPr="00E66280" w:rsidRDefault="00CE2304" w:rsidP="00207B18">
      <w:pPr>
        <w:pStyle w:val="Ttulo3"/>
        <w:numPr>
          <w:ilvl w:val="2"/>
          <w:numId w:val="10"/>
        </w:numPr>
        <w:tabs>
          <w:tab w:val="left" w:pos="1560"/>
        </w:tabs>
        <w:spacing w:before="120" w:after="120"/>
        <w:ind w:left="1083" w:hanging="657"/>
        <w:rPr>
          <w:lang w:val="es-ES"/>
        </w:rPr>
      </w:pPr>
      <w:bookmarkStart w:id="110" w:name="_Toc353640544"/>
      <w:r w:rsidRPr="00E66280">
        <w:rPr>
          <w:lang w:val="es-ES"/>
        </w:rPr>
        <w:t>Definición y Generalidades</w:t>
      </w:r>
      <w:bookmarkEnd w:id="110"/>
    </w:p>
    <w:p w:rsidR="00CE2304" w:rsidRPr="00603979" w:rsidRDefault="00CE2304" w:rsidP="00034049">
      <w:pPr>
        <w:spacing w:before="120" w:after="120" w:line="480" w:lineRule="auto"/>
        <w:ind w:left="426"/>
        <w:jc w:val="both"/>
        <w:rPr>
          <w:rFonts w:ascii="Arial" w:hAnsi="Arial" w:cs="Arial"/>
          <w:sz w:val="24"/>
          <w:szCs w:val="24"/>
          <w:lang w:val="es-ES"/>
        </w:rPr>
      </w:pPr>
      <w:r w:rsidRPr="00603979">
        <w:rPr>
          <w:rFonts w:ascii="Arial" w:hAnsi="Arial" w:cs="Arial"/>
          <w:sz w:val="24"/>
          <w:szCs w:val="24"/>
          <w:lang w:val="es-ES"/>
        </w:rPr>
        <w:t>Es la estimación preliminar del auditor de la cantidad más pequeña de error que probablemente influiría sobre el juicio de una persona razonable que se basa en los estados financieros.</w:t>
      </w:r>
    </w:p>
    <w:p w:rsidR="007014CB" w:rsidRPr="00603979" w:rsidRDefault="00CE2304" w:rsidP="00034049">
      <w:pPr>
        <w:spacing w:before="120" w:after="120" w:line="480" w:lineRule="auto"/>
        <w:ind w:left="426"/>
        <w:jc w:val="both"/>
        <w:rPr>
          <w:rFonts w:ascii="Arial" w:hAnsi="Arial" w:cs="Arial"/>
          <w:sz w:val="24"/>
          <w:szCs w:val="24"/>
          <w:lang w:val="es-ES"/>
        </w:rPr>
      </w:pPr>
      <w:r w:rsidRPr="00603979">
        <w:rPr>
          <w:rFonts w:ascii="Arial" w:hAnsi="Arial" w:cs="Arial"/>
          <w:sz w:val="24"/>
          <w:szCs w:val="24"/>
          <w:lang w:val="es-ES"/>
        </w:rPr>
        <w:t>Conceptualmente una omisión o inexactitud es material, si puede individualmente o junto con otras, influir en las decisiones de los usuarios de la información. La magnitud de un error u omisión que puede influenciar el juicio profesional de los usuarios de los estados financieros en la toma de decisiones económicas.</w:t>
      </w:r>
    </w:p>
    <w:p w:rsidR="00CE2304" w:rsidRPr="00603979" w:rsidRDefault="00CE2304" w:rsidP="00034049">
      <w:pPr>
        <w:spacing w:before="120" w:after="120" w:line="480" w:lineRule="auto"/>
        <w:ind w:left="426"/>
        <w:jc w:val="both"/>
        <w:rPr>
          <w:rFonts w:ascii="Arial" w:hAnsi="Arial" w:cs="Arial"/>
          <w:sz w:val="24"/>
          <w:szCs w:val="24"/>
          <w:lang w:val="es-ES"/>
        </w:rPr>
      </w:pPr>
      <w:r w:rsidRPr="00603979">
        <w:rPr>
          <w:rFonts w:ascii="Arial" w:hAnsi="Arial" w:cs="Arial"/>
          <w:sz w:val="24"/>
          <w:szCs w:val="24"/>
          <w:lang w:val="es-ES"/>
        </w:rPr>
        <w:t>De acuerdo con las normas existen dos niveles de materialidad:</w:t>
      </w:r>
    </w:p>
    <w:p w:rsidR="00CE2304" w:rsidRPr="00206EF1" w:rsidRDefault="00CE2304" w:rsidP="00207B18">
      <w:pPr>
        <w:pStyle w:val="Prrafodelista"/>
        <w:numPr>
          <w:ilvl w:val="0"/>
          <w:numId w:val="11"/>
        </w:numPr>
        <w:autoSpaceDE w:val="0"/>
        <w:autoSpaceDN w:val="0"/>
        <w:adjustRightInd w:val="0"/>
        <w:spacing w:before="120" w:after="120"/>
        <w:ind w:left="993" w:hanging="567"/>
        <w:rPr>
          <w:rFonts w:eastAsia="Times New Roman"/>
          <w:lang w:val="es-ES"/>
        </w:rPr>
      </w:pPr>
      <w:r w:rsidRPr="00666268">
        <w:rPr>
          <w:lang w:val="es-ES"/>
        </w:rPr>
        <w:t>Global</w:t>
      </w:r>
    </w:p>
    <w:p w:rsidR="00CE2304" w:rsidRPr="00666268" w:rsidRDefault="00CE2304" w:rsidP="00207B18">
      <w:pPr>
        <w:pStyle w:val="Prrafodelista"/>
        <w:numPr>
          <w:ilvl w:val="0"/>
          <w:numId w:val="11"/>
        </w:numPr>
        <w:autoSpaceDE w:val="0"/>
        <w:autoSpaceDN w:val="0"/>
        <w:adjustRightInd w:val="0"/>
        <w:spacing w:before="120" w:after="120"/>
        <w:ind w:left="993" w:hanging="567"/>
        <w:rPr>
          <w:lang w:val="es-ES"/>
        </w:rPr>
      </w:pPr>
      <w:r w:rsidRPr="00666268">
        <w:rPr>
          <w:lang w:val="es-ES"/>
        </w:rPr>
        <w:t>De planificación</w:t>
      </w:r>
    </w:p>
    <w:p w:rsidR="00CE2304" w:rsidRPr="00603979" w:rsidRDefault="00CE2304" w:rsidP="00034049">
      <w:pPr>
        <w:spacing w:before="120" w:after="120" w:line="480" w:lineRule="auto"/>
        <w:ind w:left="426"/>
        <w:jc w:val="both"/>
        <w:rPr>
          <w:rFonts w:ascii="Arial" w:hAnsi="Arial" w:cs="Arial"/>
          <w:sz w:val="24"/>
          <w:szCs w:val="24"/>
          <w:lang w:val="es-ES"/>
        </w:rPr>
      </w:pPr>
      <w:r w:rsidRPr="00603979">
        <w:rPr>
          <w:rFonts w:ascii="Arial" w:hAnsi="Arial" w:cs="Arial"/>
          <w:sz w:val="24"/>
          <w:szCs w:val="24"/>
          <w:lang w:val="es-ES"/>
        </w:rPr>
        <w:t>Existen varias técnicas, sin embargo se describen las más utilizadas:</w:t>
      </w:r>
    </w:p>
    <w:p w:rsidR="00CE2304" w:rsidRPr="00206EF1" w:rsidRDefault="00CE2304" w:rsidP="00207B18">
      <w:pPr>
        <w:pStyle w:val="Prrafodelista"/>
        <w:numPr>
          <w:ilvl w:val="0"/>
          <w:numId w:val="11"/>
        </w:numPr>
        <w:autoSpaceDE w:val="0"/>
        <w:autoSpaceDN w:val="0"/>
        <w:adjustRightInd w:val="0"/>
        <w:spacing w:before="120" w:after="120"/>
        <w:ind w:left="993" w:hanging="567"/>
        <w:rPr>
          <w:rFonts w:eastAsia="Times New Roman"/>
          <w:lang w:val="es-ES"/>
        </w:rPr>
      </w:pPr>
      <w:r w:rsidRPr="00206EF1">
        <w:rPr>
          <w:rFonts w:eastAsia="Times New Roman"/>
          <w:lang w:val="es-ES"/>
        </w:rPr>
        <w:t>Aplicación de un factor (1.5 ó 2)</w:t>
      </w:r>
    </w:p>
    <w:p w:rsidR="0017635F" w:rsidRPr="00034049" w:rsidRDefault="00CE2304" w:rsidP="00207B18">
      <w:pPr>
        <w:pStyle w:val="Prrafodelista"/>
        <w:numPr>
          <w:ilvl w:val="0"/>
          <w:numId w:val="11"/>
        </w:numPr>
        <w:autoSpaceDE w:val="0"/>
        <w:autoSpaceDN w:val="0"/>
        <w:adjustRightInd w:val="0"/>
        <w:spacing w:before="120" w:after="120"/>
        <w:ind w:left="993" w:hanging="567"/>
        <w:rPr>
          <w:lang w:val="es-ES"/>
        </w:rPr>
      </w:pPr>
      <w:r w:rsidRPr="00206EF1">
        <w:rPr>
          <w:rFonts w:eastAsia="Times New Roman"/>
          <w:lang w:val="es-ES"/>
        </w:rPr>
        <w:t>Aplicación de un porcentaje de recorte o “</w:t>
      </w:r>
      <w:proofErr w:type="spellStart"/>
      <w:r w:rsidRPr="00CA4611">
        <w:rPr>
          <w:rFonts w:eastAsia="Times New Roman"/>
        </w:rPr>
        <w:t>haircut</w:t>
      </w:r>
      <w:proofErr w:type="spellEnd"/>
      <w:r w:rsidRPr="00206EF1">
        <w:rPr>
          <w:rFonts w:eastAsia="Times New Roman"/>
          <w:lang w:val="es-ES"/>
        </w:rPr>
        <w:t>” (25% ó 50%).</w:t>
      </w:r>
    </w:p>
    <w:p w:rsidR="00034049" w:rsidRPr="00034049" w:rsidRDefault="00034049" w:rsidP="00034049">
      <w:pPr>
        <w:autoSpaceDE w:val="0"/>
        <w:autoSpaceDN w:val="0"/>
        <w:adjustRightInd w:val="0"/>
        <w:spacing w:before="120" w:after="120"/>
        <w:ind w:left="568"/>
        <w:rPr>
          <w:lang w:val="es-ES"/>
        </w:rPr>
      </w:pPr>
    </w:p>
    <w:p w:rsidR="00CE2304" w:rsidRPr="00E66280" w:rsidRDefault="00CE2304" w:rsidP="00207B18">
      <w:pPr>
        <w:pStyle w:val="Ttulo3"/>
        <w:numPr>
          <w:ilvl w:val="2"/>
          <w:numId w:val="10"/>
        </w:numPr>
        <w:tabs>
          <w:tab w:val="left" w:pos="1560"/>
        </w:tabs>
        <w:spacing w:before="120" w:after="120"/>
        <w:ind w:left="1083" w:hanging="657"/>
        <w:rPr>
          <w:lang w:val="es-ES"/>
        </w:rPr>
      </w:pPr>
      <w:bookmarkStart w:id="111" w:name="_Toc353640545"/>
      <w:r w:rsidRPr="00E66280">
        <w:rPr>
          <w:lang w:val="es-ES"/>
        </w:rPr>
        <w:lastRenderedPageBreak/>
        <w:t>Materialidad planificada</w:t>
      </w:r>
      <w:bookmarkEnd w:id="111"/>
    </w:p>
    <w:p w:rsidR="005A2CF6" w:rsidRPr="00603979" w:rsidRDefault="00CE2304" w:rsidP="00034049">
      <w:pPr>
        <w:spacing w:before="120" w:after="120" w:line="480" w:lineRule="auto"/>
        <w:ind w:left="426"/>
        <w:jc w:val="both"/>
        <w:rPr>
          <w:rFonts w:ascii="Arial" w:hAnsi="Arial" w:cs="Arial"/>
          <w:sz w:val="24"/>
          <w:szCs w:val="24"/>
          <w:lang w:val="es-ES"/>
        </w:rPr>
      </w:pPr>
      <w:r w:rsidRPr="00603979">
        <w:rPr>
          <w:rFonts w:ascii="Arial" w:hAnsi="Arial" w:cs="Arial"/>
          <w:sz w:val="24"/>
          <w:szCs w:val="24"/>
          <w:lang w:val="es-ES"/>
        </w:rPr>
        <w:t>Para obtener la materialidad de planificación hemos usado la técnica de porcentaje de recorte. Debido a que en la empresa hay bajos controles hemos tomado un porcentaje de recorte del 50%, tomando como base la materialidad global, dándonos $4.241,45. Es decir vamos a analizar las cuentas que superen a la materialidad de planificación.</w:t>
      </w:r>
    </w:p>
    <w:p w:rsidR="001325AD" w:rsidRPr="00F341C2" w:rsidRDefault="001325AD" w:rsidP="006466FE">
      <w:pPr>
        <w:pStyle w:val="Epgrafe"/>
        <w:keepNext/>
        <w:ind w:left="426"/>
        <w:jc w:val="center"/>
        <w:rPr>
          <w:rFonts w:ascii="Arial" w:hAnsi="Arial" w:cs="Arial"/>
          <w:color w:val="auto"/>
          <w:sz w:val="22"/>
          <w:szCs w:val="22"/>
        </w:rPr>
      </w:pPr>
      <w:bookmarkStart w:id="112" w:name="_Toc352651172"/>
      <w:r w:rsidRPr="00F341C2">
        <w:rPr>
          <w:rFonts w:ascii="Arial" w:hAnsi="Arial" w:cs="Arial"/>
          <w:color w:val="auto"/>
          <w:sz w:val="22"/>
          <w:szCs w:val="22"/>
        </w:rPr>
        <w:t xml:space="preserve">Tabla </w:t>
      </w:r>
      <w:r w:rsidR="00072013" w:rsidRPr="00F341C2">
        <w:rPr>
          <w:rFonts w:ascii="Arial" w:hAnsi="Arial" w:cs="Arial"/>
          <w:color w:val="auto"/>
          <w:sz w:val="22"/>
          <w:szCs w:val="22"/>
        </w:rPr>
        <w:fldChar w:fldCharType="begin"/>
      </w:r>
      <w:r w:rsidR="00355125" w:rsidRPr="00F341C2">
        <w:rPr>
          <w:rFonts w:ascii="Arial" w:hAnsi="Arial" w:cs="Arial"/>
          <w:color w:val="auto"/>
          <w:sz w:val="22"/>
          <w:szCs w:val="22"/>
        </w:rPr>
        <w:instrText xml:space="preserve"> SEQ Tabla \* ARABIC </w:instrText>
      </w:r>
      <w:r w:rsidR="00072013" w:rsidRPr="00F341C2">
        <w:rPr>
          <w:rFonts w:ascii="Arial" w:hAnsi="Arial" w:cs="Arial"/>
          <w:color w:val="auto"/>
          <w:sz w:val="22"/>
          <w:szCs w:val="22"/>
        </w:rPr>
        <w:fldChar w:fldCharType="separate"/>
      </w:r>
      <w:r w:rsidR="00860E5F">
        <w:rPr>
          <w:rFonts w:ascii="Arial" w:hAnsi="Arial" w:cs="Arial"/>
          <w:noProof/>
          <w:color w:val="auto"/>
          <w:sz w:val="22"/>
          <w:szCs w:val="22"/>
        </w:rPr>
        <w:t>5</w:t>
      </w:r>
      <w:r w:rsidR="00072013" w:rsidRPr="00F341C2">
        <w:rPr>
          <w:rFonts w:ascii="Arial" w:hAnsi="Arial" w:cs="Arial"/>
          <w:color w:val="auto"/>
          <w:sz w:val="22"/>
          <w:szCs w:val="22"/>
        </w:rPr>
        <w:fldChar w:fldCharType="end"/>
      </w:r>
      <w:r w:rsidR="009203EF" w:rsidRPr="00F341C2">
        <w:rPr>
          <w:rFonts w:ascii="Arial" w:hAnsi="Arial" w:cs="Arial"/>
          <w:color w:val="auto"/>
          <w:sz w:val="22"/>
          <w:szCs w:val="22"/>
        </w:rPr>
        <w:t xml:space="preserve"> - </w:t>
      </w:r>
      <w:r w:rsidRPr="00F341C2">
        <w:rPr>
          <w:rFonts w:ascii="Arial" w:hAnsi="Arial" w:cs="Arial"/>
          <w:color w:val="auto"/>
          <w:sz w:val="22"/>
          <w:szCs w:val="22"/>
        </w:rPr>
        <w:t>C</w:t>
      </w:r>
      <w:r w:rsidR="00436E97" w:rsidRPr="00F341C2">
        <w:rPr>
          <w:rFonts w:ascii="Arial" w:hAnsi="Arial" w:cs="Arial"/>
          <w:color w:val="auto"/>
          <w:sz w:val="22"/>
          <w:szCs w:val="22"/>
        </w:rPr>
        <w:t>álculo de la Materialidad Global y Específica</w:t>
      </w:r>
      <w:bookmarkEnd w:id="112"/>
    </w:p>
    <w:tbl>
      <w:tblPr>
        <w:tblStyle w:val="Listaclara-nfasis4"/>
        <w:tblW w:w="7764" w:type="dxa"/>
        <w:jc w:val="right"/>
        <w:tblInd w:w="223" w:type="dxa"/>
        <w:tblLook w:val="0020"/>
      </w:tblPr>
      <w:tblGrid>
        <w:gridCol w:w="2223"/>
        <w:gridCol w:w="3220"/>
        <w:gridCol w:w="2321"/>
      </w:tblGrid>
      <w:tr w:rsidR="00CE2304" w:rsidTr="008548EB">
        <w:trPr>
          <w:cnfStyle w:val="100000000000"/>
          <w:trHeight w:val="145"/>
          <w:jc w:val="right"/>
        </w:trPr>
        <w:tc>
          <w:tcPr>
            <w:cnfStyle w:val="000010000000"/>
            <w:tcW w:w="7764" w:type="dxa"/>
            <w:gridSpan w:val="3"/>
            <w:noWrap/>
          </w:tcPr>
          <w:p w:rsidR="006466FE" w:rsidRDefault="00CE2304" w:rsidP="006466FE">
            <w:pPr>
              <w:spacing w:line="360" w:lineRule="auto"/>
              <w:jc w:val="center"/>
              <w:rPr>
                <w:rFonts w:ascii="Arial" w:eastAsia="Calibri" w:hAnsi="Arial" w:cs="Arial"/>
              </w:rPr>
            </w:pPr>
            <w:r>
              <w:rPr>
                <w:rFonts w:ascii="Arial" w:eastAsia="Calibri" w:hAnsi="Arial" w:cs="Arial"/>
              </w:rPr>
              <w:t xml:space="preserve">Materialidad Global (5% de la </w:t>
            </w:r>
            <w:r w:rsidR="001325AD">
              <w:rPr>
                <w:rFonts w:ascii="Arial" w:eastAsia="Calibri" w:hAnsi="Arial" w:cs="Arial"/>
              </w:rPr>
              <w:t>U</w:t>
            </w:r>
            <w:r>
              <w:rPr>
                <w:rFonts w:ascii="Arial" w:eastAsia="Calibri" w:hAnsi="Arial" w:cs="Arial"/>
              </w:rPr>
              <w:t>tilidad antes de participación</w:t>
            </w:r>
          </w:p>
          <w:p w:rsidR="00CE2304" w:rsidRDefault="00CE2304" w:rsidP="006466FE">
            <w:pPr>
              <w:spacing w:line="360" w:lineRule="auto"/>
              <w:jc w:val="center"/>
              <w:rPr>
                <w:rFonts w:ascii="Arial" w:eastAsia="Arial Unicode MS" w:hAnsi="Arial" w:cs="Arial"/>
              </w:rPr>
            </w:pPr>
            <w:r>
              <w:rPr>
                <w:rFonts w:ascii="Arial" w:eastAsia="Calibri" w:hAnsi="Arial" w:cs="Arial"/>
              </w:rPr>
              <w:t xml:space="preserve"> e impuestos )</w:t>
            </w:r>
          </w:p>
        </w:tc>
      </w:tr>
      <w:tr w:rsidR="00CE2304" w:rsidTr="008548EB">
        <w:trPr>
          <w:cnfStyle w:val="000000100000"/>
          <w:trHeight w:val="579"/>
          <w:jc w:val="right"/>
        </w:trPr>
        <w:tc>
          <w:tcPr>
            <w:cnfStyle w:val="000010000000"/>
            <w:tcW w:w="2223" w:type="dxa"/>
            <w:noWrap/>
            <w:vAlign w:val="center"/>
          </w:tcPr>
          <w:p w:rsidR="00CE2304" w:rsidRPr="001325AD" w:rsidRDefault="00CE2304" w:rsidP="006466FE">
            <w:pPr>
              <w:spacing w:line="360" w:lineRule="auto"/>
              <w:jc w:val="center"/>
              <w:rPr>
                <w:rFonts w:ascii="Arial" w:eastAsia="Calibri" w:hAnsi="Arial" w:cs="Arial"/>
                <w:bCs/>
              </w:rPr>
            </w:pPr>
            <w:r w:rsidRPr="001325AD">
              <w:rPr>
                <w:rFonts w:ascii="Arial" w:eastAsia="Calibri" w:hAnsi="Arial" w:cs="Arial"/>
                <w:bCs/>
              </w:rPr>
              <w:t>Utilidad</w:t>
            </w:r>
          </w:p>
          <w:p w:rsidR="00CE2304" w:rsidRPr="001325AD" w:rsidRDefault="00CE2304" w:rsidP="006466FE">
            <w:pPr>
              <w:spacing w:line="360" w:lineRule="auto"/>
              <w:jc w:val="center"/>
              <w:rPr>
                <w:rFonts w:ascii="Arial" w:eastAsia="Calibri" w:hAnsi="Arial" w:cs="Arial"/>
                <w:bCs/>
              </w:rPr>
            </w:pPr>
            <w:r w:rsidRPr="001325AD">
              <w:rPr>
                <w:rFonts w:ascii="Arial" w:eastAsia="Calibri" w:hAnsi="Arial" w:cs="Arial"/>
                <w:bCs/>
              </w:rPr>
              <w:t>antes de Impuestos</w:t>
            </w:r>
          </w:p>
        </w:tc>
        <w:tc>
          <w:tcPr>
            <w:tcW w:w="3220" w:type="dxa"/>
            <w:vAlign w:val="center"/>
          </w:tcPr>
          <w:p w:rsidR="00CE2304" w:rsidRPr="001325AD" w:rsidRDefault="00CE2304" w:rsidP="006466FE">
            <w:pPr>
              <w:pStyle w:val="Ttulo6"/>
              <w:jc w:val="center"/>
              <w:outlineLvl w:val="5"/>
              <w:cnfStyle w:val="000000100000"/>
              <w:rPr>
                <w:rFonts w:ascii="Arial" w:eastAsia="Calibri" w:hAnsi="Arial" w:cs="Arial"/>
                <w:bCs/>
                <w:i w:val="0"/>
                <w:iCs w:val="0"/>
                <w:color w:val="auto"/>
              </w:rPr>
            </w:pPr>
            <w:r w:rsidRPr="001325AD">
              <w:rPr>
                <w:rFonts w:ascii="Arial" w:eastAsia="Calibri" w:hAnsi="Arial" w:cs="Arial"/>
                <w:bCs/>
                <w:i w:val="0"/>
                <w:iCs w:val="0"/>
                <w:color w:val="auto"/>
              </w:rPr>
              <w:t>Materialidad Global 5%</w:t>
            </w:r>
          </w:p>
        </w:tc>
        <w:tc>
          <w:tcPr>
            <w:cnfStyle w:val="000010000000"/>
            <w:tcW w:w="2321" w:type="dxa"/>
            <w:vAlign w:val="center"/>
          </w:tcPr>
          <w:p w:rsidR="00CE2304" w:rsidRPr="001325AD" w:rsidRDefault="00CE2304" w:rsidP="006466FE">
            <w:pPr>
              <w:spacing w:line="360" w:lineRule="auto"/>
              <w:jc w:val="center"/>
              <w:rPr>
                <w:rFonts w:ascii="Arial" w:eastAsia="Calibri" w:hAnsi="Arial" w:cs="Arial"/>
                <w:bCs/>
              </w:rPr>
            </w:pPr>
            <w:r w:rsidRPr="001325AD">
              <w:rPr>
                <w:rFonts w:ascii="Arial" w:eastAsia="Calibri" w:hAnsi="Arial" w:cs="Arial"/>
                <w:bCs/>
              </w:rPr>
              <w:t>Materialidad de Planificación 50%</w:t>
            </w:r>
          </w:p>
        </w:tc>
      </w:tr>
      <w:tr w:rsidR="00CE2304" w:rsidTr="008548EB">
        <w:trPr>
          <w:trHeight w:val="138"/>
          <w:jc w:val="right"/>
        </w:trPr>
        <w:tc>
          <w:tcPr>
            <w:cnfStyle w:val="000010000000"/>
            <w:tcW w:w="2223" w:type="dxa"/>
            <w:noWrap/>
          </w:tcPr>
          <w:p w:rsidR="00CE2304" w:rsidRPr="00402506" w:rsidRDefault="00CE2304" w:rsidP="00CE2304">
            <w:pPr>
              <w:spacing w:line="360" w:lineRule="auto"/>
              <w:jc w:val="center"/>
              <w:rPr>
                <w:rFonts w:ascii="Arial" w:eastAsia="Arial Unicode MS" w:hAnsi="Arial" w:cs="Arial"/>
                <w:b/>
              </w:rPr>
            </w:pPr>
            <w:r w:rsidRPr="00402506">
              <w:rPr>
                <w:rFonts w:ascii="Book Antiqua" w:eastAsia="Times New Roman" w:hAnsi="Book Antiqua" w:cs="Calibri"/>
                <w:b/>
                <w:bCs/>
                <w:color w:val="000000"/>
                <w:lang w:eastAsia="es-EC"/>
              </w:rPr>
              <w:t>$ 169.657,97</w:t>
            </w:r>
          </w:p>
        </w:tc>
        <w:tc>
          <w:tcPr>
            <w:tcW w:w="3220" w:type="dxa"/>
            <w:noWrap/>
          </w:tcPr>
          <w:p w:rsidR="00CE2304" w:rsidRPr="00402506" w:rsidRDefault="00CE2304" w:rsidP="00CE2304">
            <w:pPr>
              <w:spacing w:line="360" w:lineRule="auto"/>
              <w:jc w:val="center"/>
              <w:cnfStyle w:val="000000000000"/>
              <w:rPr>
                <w:rFonts w:ascii="Book Antiqua" w:eastAsia="Times New Roman" w:hAnsi="Book Antiqua" w:cs="Calibri"/>
                <w:b/>
                <w:bCs/>
                <w:color w:val="000000"/>
                <w:lang w:eastAsia="es-EC"/>
              </w:rPr>
            </w:pPr>
            <w:r w:rsidRPr="00402506">
              <w:rPr>
                <w:rFonts w:ascii="Book Antiqua" w:eastAsia="Times New Roman" w:hAnsi="Book Antiqua" w:cs="Calibri"/>
                <w:b/>
                <w:bCs/>
                <w:color w:val="000000"/>
                <w:lang w:eastAsia="es-EC"/>
              </w:rPr>
              <w:t>$8.482,90</w:t>
            </w:r>
          </w:p>
        </w:tc>
        <w:tc>
          <w:tcPr>
            <w:cnfStyle w:val="000010000000"/>
            <w:tcW w:w="2321" w:type="dxa"/>
            <w:noWrap/>
          </w:tcPr>
          <w:p w:rsidR="00CE2304" w:rsidRPr="00402506" w:rsidRDefault="00CE2304" w:rsidP="00CE2304">
            <w:pPr>
              <w:spacing w:line="360" w:lineRule="auto"/>
              <w:jc w:val="center"/>
              <w:rPr>
                <w:rFonts w:ascii="Book Antiqua" w:eastAsia="Times New Roman" w:hAnsi="Book Antiqua" w:cs="Calibri"/>
                <w:b/>
                <w:bCs/>
                <w:color w:val="000000"/>
                <w:lang w:eastAsia="es-EC"/>
              </w:rPr>
            </w:pPr>
            <w:r w:rsidRPr="00402506">
              <w:rPr>
                <w:rFonts w:ascii="Book Antiqua" w:eastAsia="Times New Roman" w:hAnsi="Book Antiqua" w:cs="Calibri"/>
                <w:b/>
                <w:bCs/>
                <w:color w:val="000000"/>
                <w:lang w:eastAsia="es-EC"/>
              </w:rPr>
              <w:t>$4.241,45</w:t>
            </w:r>
          </w:p>
        </w:tc>
      </w:tr>
    </w:tbl>
    <w:p w:rsidR="00CE2304" w:rsidRPr="008548EB" w:rsidRDefault="008548EB" w:rsidP="008548EB">
      <w:pPr>
        <w:jc w:val="center"/>
        <w:rPr>
          <w:rFonts w:ascii="Arial" w:hAnsi="Arial" w:cs="Arial"/>
          <w:bCs/>
        </w:rPr>
      </w:pPr>
      <w:r w:rsidRPr="008548EB">
        <w:rPr>
          <w:rFonts w:ascii="Arial" w:hAnsi="Arial" w:cs="Arial"/>
          <w:bCs/>
        </w:rPr>
        <w:t>Elaborado por: Karina Guamán, Darwin Pita</w:t>
      </w:r>
    </w:p>
    <w:p w:rsidR="00CE2304" w:rsidRPr="00666268" w:rsidRDefault="00CE2304" w:rsidP="008548EB">
      <w:pPr>
        <w:pStyle w:val="Prrafodelista"/>
        <w:spacing w:before="120" w:after="120"/>
        <w:ind w:left="426"/>
        <w:rPr>
          <w:lang w:val="es-ES"/>
        </w:rPr>
      </w:pPr>
      <w:r w:rsidRPr="00666268">
        <w:rPr>
          <w:lang w:val="es-ES"/>
        </w:rPr>
        <w:t xml:space="preserve">La materialidad global </w:t>
      </w:r>
      <w:r w:rsidR="009545C7">
        <w:rPr>
          <w:lang w:val="es-ES"/>
        </w:rPr>
        <w:t>se</w:t>
      </w:r>
      <w:r w:rsidRPr="00666268">
        <w:rPr>
          <w:lang w:val="es-ES"/>
        </w:rPr>
        <w:t xml:space="preserve"> </w:t>
      </w:r>
      <w:r w:rsidR="009545C7">
        <w:rPr>
          <w:lang w:val="es-ES"/>
        </w:rPr>
        <w:t>la obtuvo</w:t>
      </w:r>
      <w:r w:rsidRPr="00666268">
        <w:rPr>
          <w:lang w:val="es-ES"/>
        </w:rPr>
        <w:t xml:space="preserve"> del 5% de la utilidad antes de impuestos, esto </w:t>
      </w:r>
      <w:r w:rsidR="009545C7">
        <w:rPr>
          <w:lang w:val="es-ES"/>
        </w:rPr>
        <w:t>resulta</w:t>
      </w:r>
      <w:r w:rsidRPr="00666268">
        <w:rPr>
          <w:lang w:val="es-ES"/>
        </w:rPr>
        <w:t xml:space="preserve"> $</w:t>
      </w:r>
      <w:r w:rsidRPr="005D08B3">
        <w:rPr>
          <w:lang w:val="es-ES"/>
        </w:rPr>
        <w:t>8.482,90</w:t>
      </w:r>
      <w:r w:rsidRPr="00666268">
        <w:rPr>
          <w:lang w:val="es-ES"/>
        </w:rPr>
        <w:t>.</w:t>
      </w:r>
    </w:p>
    <w:p w:rsidR="00CE2304" w:rsidRPr="00E66280" w:rsidRDefault="00CE2304" w:rsidP="00207B18">
      <w:pPr>
        <w:pStyle w:val="Ttulo3"/>
        <w:numPr>
          <w:ilvl w:val="2"/>
          <w:numId w:val="10"/>
        </w:numPr>
        <w:tabs>
          <w:tab w:val="left" w:pos="1560"/>
        </w:tabs>
        <w:spacing w:before="120" w:after="120"/>
        <w:ind w:left="1083" w:hanging="657"/>
        <w:rPr>
          <w:lang w:val="es-ES"/>
        </w:rPr>
      </w:pPr>
      <w:bookmarkStart w:id="113" w:name="_Toc353640546"/>
      <w:r w:rsidRPr="00E66280">
        <w:rPr>
          <w:lang w:val="es-ES"/>
        </w:rPr>
        <w:t>Análisis de las cuentas que sobrepasan el monto de la materialidad de planificación</w:t>
      </w:r>
      <w:bookmarkEnd w:id="113"/>
    </w:p>
    <w:p w:rsidR="00CE2304" w:rsidRPr="00AB1F9E" w:rsidRDefault="00CE2304" w:rsidP="008548EB">
      <w:pPr>
        <w:spacing w:before="120" w:after="120" w:line="480" w:lineRule="auto"/>
        <w:ind w:left="426"/>
        <w:jc w:val="both"/>
        <w:rPr>
          <w:rFonts w:ascii="Arial" w:eastAsiaTheme="minorEastAsia" w:hAnsi="Arial" w:cs="Arial"/>
          <w:sz w:val="24"/>
          <w:szCs w:val="24"/>
          <w:lang w:val="es-ES"/>
        </w:rPr>
      </w:pPr>
      <w:r w:rsidRPr="00AB1F9E">
        <w:rPr>
          <w:rFonts w:ascii="Arial" w:hAnsi="Arial" w:cs="Arial"/>
          <w:sz w:val="24"/>
          <w:szCs w:val="24"/>
          <w:lang w:val="es-ES"/>
        </w:rPr>
        <w:t>Para analizar las cuentas significativas escogimos aquellas que superan a la materialidad de planificación, es decir las cuentas mayores a $</w:t>
      </w:r>
      <w:r w:rsidRPr="00AB1F9E">
        <w:rPr>
          <w:rFonts w:ascii="Arial" w:eastAsiaTheme="minorEastAsia" w:hAnsi="Arial" w:cs="Arial"/>
          <w:sz w:val="24"/>
          <w:szCs w:val="24"/>
          <w:lang w:val="es-ES"/>
        </w:rPr>
        <w:t>4.241,45</w:t>
      </w:r>
      <w:r w:rsidRPr="00AB1F9E">
        <w:rPr>
          <w:rFonts w:ascii="Arial" w:hAnsi="Arial" w:cs="Arial"/>
          <w:sz w:val="24"/>
          <w:szCs w:val="24"/>
          <w:lang w:val="es-ES"/>
        </w:rPr>
        <w:t>.</w:t>
      </w:r>
    </w:p>
    <w:p w:rsidR="007E4E40" w:rsidRPr="00D615F9" w:rsidRDefault="00CE2304" w:rsidP="008548EB">
      <w:pPr>
        <w:spacing w:before="120" w:after="120" w:line="480" w:lineRule="auto"/>
        <w:ind w:left="426"/>
        <w:jc w:val="both"/>
        <w:rPr>
          <w:rFonts w:ascii="Arial" w:hAnsi="Arial" w:cs="Arial"/>
          <w:sz w:val="24"/>
          <w:szCs w:val="24"/>
        </w:rPr>
      </w:pPr>
      <w:r w:rsidRPr="00AB1F9E">
        <w:rPr>
          <w:rFonts w:ascii="Arial" w:hAnsi="Arial" w:cs="Arial"/>
          <w:sz w:val="24"/>
          <w:szCs w:val="24"/>
        </w:rPr>
        <w:lastRenderedPageBreak/>
        <w:t xml:space="preserve">Las cuentas que superan a la materialidad de planificación en los estados financieros se encuentran </w:t>
      </w:r>
      <w:r w:rsidRPr="00AB1F9E">
        <w:rPr>
          <w:rFonts w:ascii="Arial" w:eastAsiaTheme="minorEastAsia" w:hAnsi="Arial" w:cs="Arial"/>
          <w:sz w:val="24"/>
          <w:szCs w:val="24"/>
        </w:rPr>
        <w:t>resaltadas</w:t>
      </w:r>
      <w:r w:rsidRPr="00AB1F9E">
        <w:rPr>
          <w:rFonts w:ascii="Arial" w:hAnsi="Arial" w:cs="Arial"/>
          <w:sz w:val="24"/>
          <w:szCs w:val="24"/>
        </w:rPr>
        <w:t xml:space="preserve"> con rojo en la</w:t>
      </w:r>
      <w:r w:rsidRPr="00AB1F9E">
        <w:rPr>
          <w:rFonts w:ascii="Arial" w:eastAsiaTheme="minorEastAsia" w:hAnsi="Arial" w:cs="Arial"/>
          <w:sz w:val="24"/>
          <w:szCs w:val="24"/>
        </w:rPr>
        <w:t>s</w:t>
      </w:r>
      <w:r w:rsidRPr="00AB1F9E">
        <w:rPr>
          <w:rFonts w:ascii="Arial" w:hAnsi="Arial" w:cs="Arial"/>
          <w:sz w:val="24"/>
          <w:szCs w:val="24"/>
        </w:rPr>
        <w:t xml:space="preserve"> </w:t>
      </w:r>
      <w:r w:rsidRPr="00AB1F9E">
        <w:rPr>
          <w:rFonts w:ascii="Arial" w:eastAsiaTheme="minorEastAsia" w:hAnsi="Arial" w:cs="Arial"/>
          <w:sz w:val="24"/>
          <w:szCs w:val="24"/>
        </w:rPr>
        <w:t>siguientes tablas</w:t>
      </w:r>
      <w:r w:rsidR="00D615F9">
        <w:rPr>
          <w:rFonts w:ascii="Arial" w:hAnsi="Arial" w:cs="Arial"/>
          <w:sz w:val="24"/>
          <w:szCs w:val="24"/>
        </w:rPr>
        <w:t xml:space="preserve"> (VER ANEXO 8</w:t>
      </w:r>
      <w:r w:rsidR="00FB4C36">
        <w:rPr>
          <w:rFonts w:ascii="Arial" w:hAnsi="Arial" w:cs="Arial"/>
          <w:sz w:val="24"/>
          <w:szCs w:val="24"/>
        </w:rPr>
        <w:t xml:space="preserve"> y 9</w:t>
      </w:r>
      <w:r w:rsidR="00D615F9">
        <w:rPr>
          <w:rFonts w:ascii="Arial" w:hAnsi="Arial" w:cs="Arial"/>
          <w:sz w:val="24"/>
          <w:szCs w:val="24"/>
        </w:rPr>
        <w:t>).</w:t>
      </w:r>
    </w:p>
    <w:p w:rsidR="007E4E40" w:rsidRPr="00147067" w:rsidRDefault="007E4E40" w:rsidP="00207B18">
      <w:pPr>
        <w:pStyle w:val="Ttulo3"/>
        <w:numPr>
          <w:ilvl w:val="2"/>
          <w:numId w:val="10"/>
        </w:numPr>
        <w:tabs>
          <w:tab w:val="left" w:pos="1560"/>
        </w:tabs>
        <w:spacing w:before="120" w:after="120"/>
        <w:ind w:left="1083" w:hanging="657"/>
        <w:rPr>
          <w:lang w:val="es-ES"/>
        </w:rPr>
      </w:pPr>
      <w:bookmarkStart w:id="114" w:name="_Toc353640547"/>
      <w:r w:rsidRPr="00E66280">
        <w:rPr>
          <w:lang w:val="es-ES"/>
        </w:rPr>
        <w:t>Materialidad Específica para el rubro Cuentas por Cobrar</w:t>
      </w:r>
      <w:bookmarkEnd w:id="114"/>
    </w:p>
    <w:p w:rsidR="00B62DDC" w:rsidRPr="00F341C2" w:rsidRDefault="00B62DDC" w:rsidP="00906789">
      <w:pPr>
        <w:pStyle w:val="Epgrafe"/>
        <w:keepNext/>
        <w:ind w:left="426"/>
        <w:jc w:val="center"/>
        <w:rPr>
          <w:rFonts w:ascii="Arial" w:hAnsi="Arial" w:cs="Arial"/>
          <w:color w:val="auto"/>
          <w:sz w:val="22"/>
          <w:szCs w:val="22"/>
        </w:rPr>
      </w:pPr>
      <w:bookmarkStart w:id="115" w:name="_Toc352651173"/>
      <w:r w:rsidRPr="00F341C2">
        <w:rPr>
          <w:rFonts w:ascii="Arial" w:hAnsi="Arial" w:cs="Arial"/>
          <w:color w:val="auto"/>
          <w:sz w:val="22"/>
          <w:szCs w:val="22"/>
        </w:rPr>
        <w:t xml:space="preserve">Tabla </w:t>
      </w:r>
      <w:r w:rsidR="00072013" w:rsidRPr="00F341C2">
        <w:rPr>
          <w:rFonts w:ascii="Arial" w:hAnsi="Arial" w:cs="Arial"/>
          <w:color w:val="auto"/>
          <w:sz w:val="22"/>
          <w:szCs w:val="22"/>
        </w:rPr>
        <w:fldChar w:fldCharType="begin"/>
      </w:r>
      <w:r w:rsidR="00355125" w:rsidRPr="00F341C2">
        <w:rPr>
          <w:rFonts w:ascii="Arial" w:hAnsi="Arial" w:cs="Arial"/>
          <w:color w:val="auto"/>
          <w:sz w:val="22"/>
          <w:szCs w:val="22"/>
        </w:rPr>
        <w:instrText xml:space="preserve"> SEQ Tabla \* ARABIC </w:instrText>
      </w:r>
      <w:r w:rsidR="00072013" w:rsidRPr="00F341C2">
        <w:rPr>
          <w:rFonts w:ascii="Arial" w:hAnsi="Arial" w:cs="Arial"/>
          <w:color w:val="auto"/>
          <w:sz w:val="22"/>
          <w:szCs w:val="22"/>
        </w:rPr>
        <w:fldChar w:fldCharType="separate"/>
      </w:r>
      <w:r w:rsidR="00860E5F">
        <w:rPr>
          <w:rFonts w:ascii="Arial" w:hAnsi="Arial" w:cs="Arial"/>
          <w:noProof/>
          <w:color w:val="auto"/>
          <w:sz w:val="22"/>
          <w:szCs w:val="22"/>
        </w:rPr>
        <w:t>6</w:t>
      </w:r>
      <w:r w:rsidR="00072013" w:rsidRPr="00F341C2">
        <w:rPr>
          <w:rFonts w:ascii="Arial" w:hAnsi="Arial" w:cs="Arial"/>
          <w:color w:val="auto"/>
          <w:sz w:val="22"/>
          <w:szCs w:val="22"/>
        </w:rPr>
        <w:fldChar w:fldCharType="end"/>
      </w:r>
      <w:r w:rsidR="009203EF" w:rsidRPr="00F341C2">
        <w:rPr>
          <w:rFonts w:ascii="Arial" w:hAnsi="Arial" w:cs="Arial"/>
          <w:color w:val="auto"/>
          <w:sz w:val="22"/>
          <w:szCs w:val="22"/>
        </w:rPr>
        <w:t xml:space="preserve"> - </w:t>
      </w:r>
      <w:r w:rsidRPr="00F341C2">
        <w:rPr>
          <w:rFonts w:ascii="Arial" w:hAnsi="Arial" w:cs="Arial"/>
          <w:color w:val="auto"/>
          <w:sz w:val="22"/>
          <w:szCs w:val="22"/>
        </w:rPr>
        <w:t>Cálculo de la Materialidad Específica al rubro Cuentas por Cobrar</w:t>
      </w:r>
      <w:bookmarkEnd w:id="115"/>
    </w:p>
    <w:tbl>
      <w:tblPr>
        <w:tblStyle w:val="Listaclara-nfasis4"/>
        <w:tblW w:w="6516" w:type="dxa"/>
        <w:jc w:val="center"/>
        <w:tblInd w:w="409" w:type="dxa"/>
        <w:tblLook w:val="0060"/>
      </w:tblPr>
      <w:tblGrid>
        <w:gridCol w:w="2106"/>
        <w:gridCol w:w="2426"/>
        <w:gridCol w:w="1984"/>
      </w:tblGrid>
      <w:tr w:rsidR="007E4E40" w:rsidRPr="007E4E40" w:rsidTr="008548EB">
        <w:trPr>
          <w:cnfStyle w:val="100000000000"/>
          <w:trHeight w:val="206"/>
          <w:jc w:val="center"/>
        </w:trPr>
        <w:tc>
          <w:tcPr>
            <w:cnfStyle w:val="000010000000"/>
            <w:tcW w:w="6516" w:type="dxa"/>
            <w:gridSpan w:val="3"/>
            <w:noWrap/>
          </w:tcPr>
          <w:p w:rsidR="007E4E40" w:rsidRPr="007E4E40" w:rsidRDefault="007E4E40" w:rsidP="009013B2">
            <w:pPr>
              <w:jc w:val="center"/>
              <w:rPr>
                <w:rFonts w:ascii="Arial" w:hAnsi="Arial" w:cs="Arial"/>
                <w:b w:val="0"/>
                <w:bCs w:val="0"/>
                <w:sz w:val="20"/>
                <w:szCs w:val="20"/>
              </w:rPr>
            </w:pPr>
            <w:r w:rsidRPr="007E4E40">
              <w:rPr>
                <w:rFonts w:ascii="Arial" w:hAnsi="Arial" w:cs="Arial"/>
                <w:b w:val="0"/>
                <w:bCs w:val="0"/>
                <w:sz w:val="20"/>
                <w:szCs w:val="20"/>
              </w:rPr>
              <w:t>Materialidad Global (5% de la utilidad antes de participación e impuestos )</w:t>
            </w:r>
          </w:p>
        </w:tc>
      </w:tr>
      <w:tr w:rsidR="007E4E40" w:rsidRPr="007E4E40" w:rsidTr="008548EB">
        <w:trPr>
          <w:cnfStyle w:val="000000100000"/>
          <w:trHeight w:val="821"/>
          <w:jc w:val="center"/>
        </w:trPr>
        <w:tc>
          <w:tcPr>
            <w:cnfStyle w:val="000010000000"/>
            <w:tcW w:w="2106" w:type="dxa"/>
            <w:noWrap/>
          </w:tcPr>
          <w:p w:rsidR="007E4E40" w:rsidRPr="007E4E40" w:rsidRDefault="007E4E40" w:rsidP="007E4E40">
            <w:pPr>
              <w:jc w:val="center"/>
              <w:rPr>
                <w:rFonts w:ascii="Arial" w:hAnsi="Arial" w:cs="Arial"/>
                <w:b/>
                <w:bCs/>
                <w:sz w:val="20"/>
                <w:szCs w:val="20"/>
              </w:rPr>
            </w:pPr>
            <w:r>
              <w:rPr>
                <w:rFonts w:ascii="Arial" w:hAnsi="Arial" w:cs="Arial"/>
                <w:b/>
                <w:bCs/>
                <w:sz w:val="20"/>
                <w:szCs w:val="20"/>
              </w:rPr>
              <w:t>Valor del rubro Cuentas por Cobrar</w:t>
            </w:r>
          </w:p>
        </w:tc>
        <w:tc>
          <w:tcPr>
            <w:tcW w:w="2426" w:type="dxa"/>
          </w:tcPr>
          <w:p w:rsidR="007E4E40" w:rsidRPr="007E4E40" w:rsidRDefault="007E4E40" w:rsidP="007E4E40">
            <w:pPr>
              <w:cnfStyle w:val="000000100000"/>
              <w:rPr>
                <w:rFonts w:ascii="Arial" w:hAnsi="Arial" w:cs="Arial"/>
                <w:b/>
                <w:bCs/>
                <w:i/>
                <w:iCs/>
                <w:sz w:val="20"/>
                <w:szCs w:val="20"/>
                <w:lang w:val="es-ES"/>
              </w:rPr>
            </w:pPr>
            <w:r w:rsidRPr="007E4E40">
              <w:rPr>
                <w:rFonts w:ascii="Arial" w:hAnsi="Arial" w:cs="Arial"/>
                <w:b/>
                <w:bCs/>
                <w:i/>
                <w:iCs/>
                <w:sz w:val="20"/>
                <w:szCs w:val="20"/>
                <w:lang w:val="es-ES"/>
              </w:rPr>
              <w:t>Materialidad Global 5%</w:t>
            </w:r>
          </w:p>
        </w:tc>
        <w:tc>
          <w:tcPr>
            <w:cnfStyle w:val="000010000000"/>
            <w:tcW w:w="1984" w:type="dxa"/>
          </w:tcPr>
          <w:p w:rsidR="007E4E40" w:rsidRPr="007E4E40" w:rsidRDefault="007E4E40" w:rsidP="007E4E40">
            <w:pPr>
              <w:rPr>
                <w:rFonts w:ascii="Arial" w:hAnsi="Arial" w:cs="Arial"/>
                <w:b/>
                <w:bCs/>
                <w:sz w:val="20"/>
                <w:szCs w:val="20"/>
              </w:rPr>
            </w:pPr>
            <w:r w:rsidRPr="007E4E40">
              <w:rPr>
                <w:rFonts w:ascii="Arial" w:hAnsi="Arial" w:cs="Arial"/>
                <w:b/>
                <w:bCs/>
                <w:sz w:val="20"/>
                <w:szCs w:val="20"/>
              </w:rPr>
              <w:t>Materialidad de Planificación 50%</w:t>
            </w:r>
          </w:p>
        </w:tc>
      </w:tr>
      <w:tr w:rsidR="007E4E40" w:rsidRPr="007E4E40" w:rsidTr="008548EB">
        <w:trPr>
          <w:cnfStyle w:val="010000000000"/>
          <w:trHeight w:val="196"/>
          <w:jc w:val="center"/>
        </w:trPr>
        <w:tc>
          <w:tcPr>
            <w:cnfStyle w:val="000010000000"/>
            <w:tcW w:w="2106" w:type="dxa"/>
            <w:noWrap/>
          </w:tcPr>
          <w:p w:rsidR="007E4E40" w:rsidRPr="00F41C7E" w:rsidRDefault="007E4E40" w:rsidP="007E4E40">
            <w:pPr>
              <w:jc w:val="center"/>
              <w:rPr>
                <w:rFonts w:ascii="Arial" w:hAnsi="Arial" w:cs="Arial"/>
                <w:bCs w:val="0"/>
                <w:sz w:val="20"/>
                <w:szCs w:val="20"/>
              </w:rPr>
            </w:pPr>
            <w:r w:rsidRPr="00F41C7E">
              <w:rPr>
                <w:rFonts w:ascii="Arial" w:hAnsi="Arial" w:cs="Arial"/>
                <w:bCs w:val="0"/>
                <w:sz w:val="20"/>
                <w:szCs w:val="20"/>
              </w:rPr>
              <w:t>$ 785.621,67</w:t>
            </w:r>
          </w:p>
        </w:tc>
        <w:tc>
          <w:tcPr>
            <w:tcW w:w="2426" w:type="dxa"/>
            <w:noWrap/>
          </w:tcPr>
          <w:p w:rsidR="007E4E40" w:rsidRPr="00F41C7E" w:rsidRDefault="007E4E40" w:rsidP="00E86C6A">
            <w:pPr>
              <w:jc w:val="right"/>
              <w:cnfStyle w:val="010000000000"/>
              <w:rPr>
                <w:rFonts w:ascii="Arial" w:hAnsi="Arial" w:cs="Arial"/>
                <w:bCs w:val="0"/>
                <w:sz w:val="20"/>
                <w:szCs w:val="20"/>
              </w:rPr>
            </w:pPr>
            <w:r w:rsidRPr="00F41C7E">
              <w:rPr>
                <w:rFonts w:ascii="Arial" w:hAnsi="Arial" w:cs="Arial"/>
                <w:bCs w:val="0"/>
                <w:sz w:val="20"/>
                <w:szCs w:val="20"/>
              </w:rPr>
              <w:t>$</w:t>
            </w:r>
            <w:r w:rsidR="00E86C6A" w:rsidRPr="00F41C7E">
              <w:rPr>
                <w:rFonts w:ascii="Arial" w:hAnsi="Arial" w:cs="Arial"/>
                <w:bCs w:val="0"/>
                <w:sz w:val="20"/>
                <w:szCs w:val="20"/>
              </w:rPr>
              <w:t>39</w:t>
            </w:r>
            <w:r w:rsidR="00591993" w:rsidRPr="00F41C7E">
              <w:rPr>
                <w:rFonts w:ascii="Arial" w:hAnsi="Arial" w:cs="Arial"/>
                <w:bCs w:val="0"/>
                <w:sz w:val="20"/>
                <w:szCs w:val="20"/>
              </w:rPr>
              <w:t>.</w:t>
            </w:r>
            <w:r w:rsidR="00E86C6A" w:rsidRPr="00F41C7E">
              <w:rPr>
                <w:rFonts w:ascii="Arial" w:hAnsi="Arial" w:cs="Arial"/>
                <w:bCs w:val="0"/>
                <w:sz w:val="20"/>
                <w:szCs w:val="20"/>
              </w:rPr>
              <w:t>281,08</w:t>
            </w:r>
          </w:p>
        </w:tc>
        <w:tc>
          <w:tcPr>
            <w:cnfStyle w:val="000010000000"/>
            <w:tcW w:w="1984" w:type="dxa"/>
            <w:noWrap/>
          </w:tcPr>
          <w:p w:rsidR="007E4E40" w:rsidRPr="00F41C7E" w:rsidRDefault="007E4E40" w:rsidP="00591993">
            <w:pPr>
              <w:jc w:val="right"/>
              <w:rPr>
                <w:rFonts w:ascii="Arial" w:hAnsi="Arial" w:cs="Arial"/>
                <w:bCs w:val="0"/>
                <w:color w:val="C00000"/>
                <w:sz w:val="20"/>
                <w:szCs w:val="20"/>
              </w:rPr>
            </w:pPr>
            <w:r w:rsidRPr="00F41C7E">
              <w:rPr>
                <w:rFonts w:ascii="Arial" w:hAnsi="Arial" w:cs="Arial"/>
                <w:bCs w:val="0"/>
                <w:color w:val="C00000"/>
                <w:sz w:val="20"/>
                <w:szCs w:val="20"/>
              </w:rPr>
              <w:t>$</w:t>
            </w:r>
            <w:r w:rsidR="00E86C6A" w:rsidRPr="00F41C7E">
              <w:rPr>
                <w:rFonts w:ascii="Arial" w:hAnsi="Arial" w:cs="Arial"/>
                <w:bCs w:val="0"/>
                <w:color w:val="C00000"/>
                <w:sz w:val="20"/>
                <w:szCs w:val="20"/>
              </w:rPr>
              <w:t>19.640,54</w:t>
            </w:r>
          </w:p>
        </w:tc>
      </w:tr>
    </w:tbl>
    <w:p w:rsidR="007E4E40" w:rsidRPr="008548EB" w:rsidRDefault="00266BF1" w:rsidP="00266BF1">
      <w:pPr>
        <w:jc w:val="center"/>
        <w:rPr>
          <w:rFonts w:ascii="Arial" w:hAnsi="Arial" w:cs="Arial"/>
          <w:bCs/>
        </w:rPr>
      </w:pPr>
      <w:r w:rsidRPr="008548EB">
        <w:rPr>
          <w:rFonts w:ascii="Arial" w:hAnsi="Arial" w:cs="Arial"/>
          <w:bCs/>
        </w:rPr>
        <w:t>Elaborado por: Karina Guamán, Darwin Pita</w:t>
      </w:r>
    </w:p>
    <w:p w:rsidR="009013B2" w:rsidRDefault="00266BF1" w:rsidP="008548EB">
      <w:pPr>
        <w:spacing w:after="120" w:line="480" w:lineRule="auto"/>
        <w:ind w:left="426"/>
        <w:jc w:val="both"/>
        <w:rPr>
          <w:rFonts w:ascii="Arial" w:hAnsi="Arial"/>
          <w:sz w:val="24"/>
        </w:rPr>
      </w:pPr>
      <w:r w:rsidRPr="00266BF1">
        <w:rPr>
          <w:rFonts w:ascii="Arial" w:hAnsi="Arial"/>
          <w:sz w:val="24"/>
        </w:rPr>
        <w:t>Este cálculo de materialidad específica se usara para establecer materialidad en las pruebas sustantivas desarrolladas en la etapa de ejecución.</w:t>
      </w:r>
    </w:p>
    <w:p w:rsidR="001B3B29" w:rsidRDefault="001B3B29" w:rsidP="00207B18">
      <w:pPr>
        <w:pStyle w:val="Ttulo2"/>
        <w:numPr>
          <w:ilvl w:val="1"/>
          <w:numId w:val="10"/>
        </w:numPr>
        <w:tabs>
          <w:tab w:val="left" w:pos="142"/>
          <w:tab w:val="left" w:pos="993"/>
        </w:tabs>
        <w:spacing w:before="120" w:after="120"/>
        <w:ind w:left="993" w:hanging="851"/>
      </w:pPr>
      <w:bookmarkStart w:id="116" w:name="_Toc353640548"/>
      <w:r w:rsidRPr="001B3B29">
        <w:t>Riesgo de Fraude</w:t>
      </w:r>
      <w:bookmarkEnd w:id="116"/>
    </w:p>
    <w:p w:rsidR="001B3B29" w:rsidRPr="00D615F9" w:rsidRDefault="001B3B29" w:rsidP="008548EB">
      <w:pPr>
        <w:spacing w:before="120" w:after="120" w:line="480" w:lineRule="auto"/>
        <w:ind w:left="142"/>
        <w:jc w:val="both"/>
        <w:rPr>
          <w:rFonts w:ascii="Arial" w:hAnsi="Arial" w:cs="Arial"/>
          <w:sz w:val="24"/>
          <w:szCs w:val="24"/>
        </w:rPr>
      </w:pPr>
      <w:r w:rsidRPr="00D615F9">
        <w:rPr>
          <w:rFonts w:ascii="Arial" w:hAnsi="Arial" w:cs="Arial"/>
          <w:sz w:val="24"/>
          <w:szCs w:val="24"/>
        </w:rPr>
        <w:t>Cuando los procedimientos analíticos revelan un comportamiento inusual o imprevisto, será una indicación de que los estados financieros pueden contener errores por fraude.</w:t>
      </w:r>
    </w:p>
    <w:p w:rsidR="001B3B29" w:rsidRDefault="001B3B29" w:rsidP="00207B18">
      <w:pPr>
        <w:pStyle w:val="Ttulo3"/>
        <w:numPr>
          <w:ilvl w:val="2"/>
          <w:numId w:val="10"/>
        </w:numPr>
        <w:tabs>
          <w:tab w:val="left" w:pos="1560"/>
        </w:tabs>
        <w:spacing w:before="120" w:after="120"/>
        <w:ind w:left="1083" w:hanging="657"/>
        <w:rPr>
          <w:lang w:val="es-ES"/>
        </w:rPr>
      </w:pPr>
      <w:bookmarkStart w:id="117" w:name="_Toc353640549"/>
      <w:r w:rsidRPr="001B3B29">
        <w:rPr>
          <w:lang w:val="es-ES"/>
        </w:rPr>
        <w:lastRenderedPageBreak/>
        <w:t>Reconocimientos de Ingresos</w:t>
      </w:r>
      <w:bookmarkEnd w:id="117"/>
    </w:p>
    <w:p w:rsidR="009622DD" w:rsidRDefault="00BB629D" w:rsidP="008548EB">
      <w:pPr>
        <w:spacing w:before="120" w:after="120" w:line="480" w:lineRule="auto"/>
        <w:ind w:left="426"/>
        <w:jc w:val="both"/>
        <w:rPr>
          <w:rFonts w:ascii="Arial" w:hAnsi="Arial"/>
          <w:sz w:val="24"/>
          <w:lang w:val="es-ES"/>
        </w:rPr>
      </w:pPr>
      <w:r w:rsidRPr="00BB629D">
        <w:rPr>
          <w:rFonts w:ascii="Arial" w:hAnsi="Arial"/>
          <w:sz w:val="24"/>
          <w:lang w:val="es-ES"/>
        </w:rPr>
        <w:t>El registro de los ingresos se lo realiza cuando ocurre una venta independientemente de la forma de pago establecida por los bienes vendidos.</w:t>
      </w:r>
    </w:p>
    <w:p w:rsidR="00BB629D" w:rsidRDefault="00BB629D" w:rsidP="008548EB">
      <w:pPr>
        <w:spacing w:before="120" w:after="120" w:line="480" w:lineRule="auto"/>
        <w:ind w:left="426"/>
        <w:jc w:val="both"/>
        <w:rPr>
          <w:rFonts w:ascii="Arial" w:hAnsi="Arial"/>
          <w:sz w:val="24"/>
          <w:lang w:val="es-ES"/>
        </w:rPr>
      </w:pPr>
      <w:r>
        <w:rPr>
          <w:rFonts w:ascii="Arial" w:hAnsi="Arial"/>
          <w:sz w:val="24"/>
          <w:lang w:val="es-ES"/>
        </w:rPr>
        <w:t>Al ingresar efectivo los controles se manejan a través del sistema, en donde se registran los ingresos por cobros ya sean en efectivo o cheques</w:t>
      </w:r>
      <w:r w:rsidR="002C2B11">
        <w:rPr>
          <w:rFonts w:ascii="Arial" w:hAnsi="Arial"/>
          <w:sz w:val="24"/>
          <w:lang w:val="es-ES"/>
        </w:rPr>
        <w:t xml:space="preserve">, luego se realiza la factura, para lo cual se efectúa una rebaja automática en el </w:t>
      </w:r>
      <w:proofErr w:type="spellStart"/>
      <w:r w:rsidR="002C2B11">
        <w:rPr>
          <w:rFonts w:ascii="Arial" w:hAnsi="Arial"/>
          <w:sz w:val="24"/>
          <w:lang w:val="es-ES"/>
        </w:rPr>
        <w:t>kardex</w:t>
      </w:r>
      <w:proofErr w:type="spellEnd"/>
      <w:r w:rsidR="002C2B11">
        <w:rPr>
          <w:rFonts w:ascii="Arial" w:hAnsi="Arial"/>
          <w:sz w:val="24"/>
          <w:lang w:val="es-ES"/>
        </w:rPr>
        <w:t xml:space="preserve"> del sistema, al final el arqueo de caja lo realiza el asistente de contabilidad y este departamento se encarga de realizar los depósitos.</w:t>
      </w:r>
    </w:p>
    <w:p w:rsidR="001B3B29" w:rsidRDefault="001B3B29" w:rsidP="00207B18">
      <w:pPr>
        <w:pStyle w:val="Ttulo3"/>
        <w:numPr>
          <w:ilvl w:val="2"/>
          <w:numId w:val="10"/>
        </w:numPr>
        <w:tabs>
          <w:tab w:val="left" w:pos="1560"/>
        </w:tabs>
        <w:spacing w:before="120" w:after="120"/>
        <w:ind w:left="1083" w:hanging="657"/>
        <w:rPr>
          <w:lang w:val="es-ES"/>
        </w:rPr>
      </w:pPr>
      <w:bookmarkStart w:id="118" w:name="_Toc353640550"/>
      <w:r w:rsidRPr="001B3B29">
        <w:rPr>
          <w:lang w:val="es-ES"/>
        </w:rPr>
        <w:t>Vulneración de Controles</w:t>
      </w:r>
      <w:bookmarkEnd w:id="118"/>
    </w:p>
    <w:p w:rsidR="002C2B11" w:rsidRDefault="002C2B11" w:rsidP="008548EB">
      <w:pPr>
        <w:spacing w:before="120" w:after="120" w:line="480" w:lineRule="auto"/>
        <w:ind w:left="426"/>
        <w:jc w:val="both"/>
        <w:rPr>
          <w:rFonts w:ascii="Arial" w:hAnsi="Arial"/>
          <w:sz w:val="24"/>
          <w:lang w:val="es-ES"/>
        </w:rPr>
      </w:pPr>
      <w:r w:rsidRPr="005364E5">
        <w:rPr>
          <w:rFonts w:ascii="Arial" w:hAnsi="Arial"/>
          <w:sz w:val="24"/>
          <w:lang w:val="es-ES"/>
        </w:rPr>
        <w:t xml:space="preserve">Se verificó que pueden existir controles </w:t>
      </w:r>
      <w:r w:rsidR="005364E5" w:rsidRPr="005364E5">
        <w:rPr>
          <w:rFonts w:ascii="Arial" w:hAnsi="Arial"/>
          <w:sz w:val="24"/>
          <w:lang w:val="es-ES"/>
        </w:rPr>
        <w:t>vulnerables que pueden poner en riesgo los ingresos de la entidad.</w:t>
      </w:r>
    </w:p>
    <w:p w:rsidR="005364E5" w:rsidRDefault="000C332F" w:rsidP="008548EB">
      <w:pPr>
        <w:spacing w:before="120" w:after="120" w:line="480" w:lineRule="auto"/>
        <w:ind w:left="426"/>
        <w:jc w:val="both"/>
        <w:rPr>
          <w:rFonts w:ascii="Arial" w:hAnsi="Arial"/>
          <w:sz w:val="24"/>
          <w:lang w:val="es-ES"/>
        </w:rPr>
      </w:pPr>
      <w:r>
        <w:rPr>
          <w:rFonts w:ascii="Arial" w:hAnsi="Arial"/>
          <w:sz w:val="24"/>
          <w:lang w:val="es-ES"/>
        </w:rPr>
        <w:t>Los controles que efectúa la entidad se detallan a continuación:</w:t>
      </w:r>
    </w:p>
    <w:p w:rsidR="000C332F" w:rsidRDefault="0081049E" w:rsidP="00207B18">
      <w:pPr>
        <w:pStyle w:val="Prrafodelista"/>
        <w:numPr>
          <w:ilvl w:val="0"/>
          <w:numId w:val="11"/>
        </w:numPr>
        <w:autoSpaceDE w:val="0"/>
        <w:autoSpaceDN w:val="0"/>
        <w:adjustRightInd w:val="0"/>
        <w:spacing w:before="120" w:after="120"/>
        <w:ind w:left="993" w:hanging="567"/>
        <w:rPr>
          <w:lang w:val="es-ES"/>
        </w:rPr>
      </w:pPr>
      <w:r>
        <w:rPr>
          <w:lang w:val="es-ES"/>
        </w:rPr>
        <w:t>Todas las facturas de venta se encuentran numeradas secuencialmente y se contabilizan todos los números.</w:t>
      </w:r>
    </w:p>
    <w:p w:rsidR="0081049E" w:rsidRDefault="0081049E" w:rsidP="00207B18">
      <w:pPr>
        <w:pStyle w:val="Prrafodelista"/>
        <w:numPr>
          <w:ilvl w:val="0"/>
          <w:numId w:val="11"/>
        </w:numPr>
        <w:autoSpaceDE w:val="0"/>
        <w:autoSpaceDN w:val="0"/>
        <w:adjustRightInd w:val="0"/>
        <w:spacing w:before="120" w:after="120"/>
        <w:ind w:left="993" w:hanging="567"/>
        <w:rPr>
          <w:lang w:val="es-ES"/>
        </w:rPr>
      </w:pPr>
      <w:r>
        <w:rPr>
          <w:lang w:val="es-ES"/>
        </w:rPr>
        <w:t>Los precios están ingresados al sistema de ventas, se digita el código y el sistema muestra el precio establecido de manera automática, el mismo que es actualizado en el momento en que llega mercadería nueva o por devolución.</w:t>
      </w:r>
    </w:p>
    <w:p w:rsidR="0081049E" w:rsidRDefault="0081049E" w:rsidP="00207B18">
      <w:pPr>
        <w:pStyle w:val="Prrafodelista"/>
        <w:numPr>
          <w:ilvl w:val="0"/>
          <w:numId w:val="11"/>
        </w:numPr>
        <w:autoSpaceDE w:val="0"/>
        <w:autoSpaceDN w:val="0"/>
        <w:adjustRightInd w:val="0"/>
        <w:spacing w:before="120" w:after="120"/>
        <w:ind w:left="993" w:hanging="567"/>
        <w:rPr>
          <w:lang w:val="es-ES"/>
        </w:rPr>
      </w:pPr>
      <w:r>
        <w:rPr>
          <w:lang w:val="es-ES"/>
        </w:rPr>
        <w:lastRenderedPageBreak/>
        <w:t xml:space="preserve">La política de devoluciones </w:t>
      </w:r>
      <w:r w:rsidR="00D615F9">
        <w:rPr>
          <w:lang w:val="es-ES"/>
        </w:rPr>
        <w:t>está</w:t>
      </w:r>
      <w:r>
        <w:rPr>
          <w:lang w:val="es-ES"/>
        </w:rPr>
        <w:t xml:space="preserve"> claramente establecida y se da a conocer a los clientes oportunamente.</w:t>
      </w:r>
    </w:p>
    <w:p w:rsidR="0081049E" w:rsidRPr="000C332F" w:rsidRDefault="0081049E" w:rsidP="00207B18">
      <w:pPr>
        <w:pStyle w:val="Prrafodelista"/>
        <w:numPr>
          <w:ilvl w:val="0"/>
          <w:numId w:val="11"/>
        </w:numPr>
        <w:autoSpaceDE w:val="0"/>
        <w:autoSpaceDN w:val="0"/>
        <w:adjustRightInd w:val="0"/>
        <w:spacing w:before="120" w:after="120"/>
        <w:ind w:left="993" w:hanging="567"/>
        <w:rPr>
          <w:lang w:val="es-ES"/>
        </w:rPr>
      </w:pPr>
      <w:r>
        <w:rPr>
          <w:lang w:val="es-ES"/>
        </w:rPr>
        <w:t>El control de las cuentas por cobrar lo lleva el departamento de crédito, este se encarga de recabar información del sistema informático de acuerdo a los periodos de cobro: 30, 60, 90, 120 y 180 días plazo; hace un seguimiento de los saldos de los clientes y mantienen comunicación con ellos para el pronto cobro de las deudas.</w:t>
      </w:r>
    </w:p>
    <w:p w:rsidR="000C332F" w:rsidRPr="005364E5" w:rsidRDefault="000C332F" w:rsidP="005364E5">
      <w:pPr>
        <w:spacing w:line="480" w:lineRule="auto"/>
        <w:ind w:left="426"/>
        <w:jc w:val="both"/>
        <w:rPr>
          <w:rFonts w:ascii="Arial" w:hAnsi="Arial"/>
          <w:sz w:val="24"/>
          <w:lang w:val="es-ES"/>
        </w:rPr>
      </w:pPr>
    </w:p>
    <w:p w:rsidR="002C2B11" w:rsidRDefault="002C2B11" w:rsidP="002C2B11">
      <w:pPr>
        <w:rPr>
          <w:lang w:val="es-ES"/>
        </w:rPr>
      </w:pPr>
    </w:p>
    <w:p w:rsidR="005364E5" w:rsidRDefault="005364E5" w:rsidP="002C2B11">
      <w:pPr>
        <w:rPr>
          <w:lang w:val="es-ES"/>
        </w:rPr>
      </w:pPr>
    </w:p>
    <w:p w:rsidR="005364E5" w:rsidRDefault="005364E5" w:rsidP="002C2B11">
      <w:pPr>
        <w:rPr>
          <w:lang w:val="es-ES"/>
        </w:rPr>
      </w:pPr>
    </w:p>
    <w:p w:rsidR="005364E5" w:rsidRDefault="005364E5" w:rsidP="002C2B11">
      <w:pPr>
        <w:rPr>
          <w:lang w:val="es-ES"/>
        </w:rPr>
      </w:pPr>
    </w:p>
    <w:p w:rsidR="005364E5" w:rsidRPr="002C2B11" w:rsidRDefault="005364E5" w:rsidP="002C2B11">
      <w:pPr>
        <w:rPr>
          <w:lang w:val="es-ES"/>
        </w:rPr>
      </w:pPr>
    </w:p>
    <w:p w:rsidR="00771EBD" w:rsidRDefault="00771EBD" w:rsidP="00207B18">
      <w:pPr>
        <w:pStyle w:val="Ttulo2"/>
        <w:numPr>
          <w:ilvl w:val="1"/>
          <w:numId w:val="10"/>
        </w:numPr>
        <w:tabs>
          <w:tab w:val="left" w:pos="142"/>
          <w:tab w:val="left" w:pos="993"/>
        </w:tabs>
        <w:spacing w:before="120" w:after="120"/>
        <w:ind w:left="993" w:hanging="851"/>
        <w:sectPr w:rsidR="00771EBD" w:rsidSect="00D25F16">
          <w:pgSz w:w="11907" w:h="16839" w:code="9"/>
          <w:pgMar w:top="2268" w:right="1361" w:bottom="2268" w:left="2268" w:header="709" w:footer="709" w:gutter="0"/>
          <w:pgNumType w:start="1"/>
          <w:cols w:space="708"/>
          <w:docGrid w:linePitch="360"/>
        </w:sectPr>
      </w:pPr>
    </w:p>
    <w:p w:rsidR="000A7503" w:rsidRPr="00F341C2" w:rsidRDefault="000A7503" w:rsidP="009E474E">
      <w:pPr>
        <w:pStyle w:val="Epgrafe"/>
        <w:keepNext/>
        <w:spacing w:before="120" w:after="120"/>
        <w:jc w:val="center"/>
        <w:rPr>
          <w:rFonts w:ascii="Arial" w:hAnsi="Arial" w:cs="Arial"/>
          <w:color w:val="auto"/>
          <w:sz w:val="22"/>
          <w:szCs w:val="22"/>
        </w:rPr>
      </w:pPr>
      <w:bookmarkStart w:id="119" w:name="_Toc352651174"/>
      <w:r w:rsidRPr="00F341C2">
        <w:rPr>
          <w:rFonts w:ascii="Arial" w:hAnsi="Arial" w:cs="Arial"/>
          <w:color w:val="auto"/>
          <w:sz w:val="22"/>
          <w:szCs w:val="22"/>
        </w:rPr>
        <w:lastRenderedPageBreak/>
        <w:t xml:space="preserve">Tabla </w:t>
      </w:r>
      <w:r w:rsidR="00072013" w:rsidRPr="00F341C2">
        <w:rPr>
          <w:rFonts w:ascii="Arial" w:hAnsi="Arial" w:cs="Arial"/>
          <w:color w:val="auto"/>
          <w:sz w:val="22"/>
          <w:szCs w:val="22"/>
        </w:rPr>
        <w:fldChar w:fldCharType="begin"/>
      </w:r>
      <w:r w:rsidR="00355125" w:rsidRPr="00F341C2">
        <w:rPr>
          <w:rFonts w:ascii="Arial" w:hAnsi="Arial" w:cs="Arial"/>
          <w:color w:val="auto"/>
          <w:sz w:val="22"/>
          <w:szCs w:val="22"/>
        </w:rPr>
        <w:instrText xml:space="preserve"> SEQ Tabla \* ARABIC </w:instrText>
      </w:r>
      <w:r w:rsidR="00072013" w:rsidRPr="00F341C2">
        <w:rPr>
          <w:rFonts w:ascii="Arial" w:hAnsi="Arial" w:cs="Arial"/>
          <w:color w:val="auto"/>
          <w:sz w:val="22"/>
          <w:szCs w:val="22"/>
        </w:rPr>
        <w:fldChar w:fldCharType="separate"/>
      </w:r>
      <w:r w:rsidR="00860E5F">
        <w:rPr>
          <w:rFonts w:ascii="Arial" w:hAnsi="Arial" w:cs="Arial"/>
          <w:noProof/>
          <w:color w:val="auto"/>
          <w:sz w:val="22"/>
          <w:szCs w:val="22"/>
        </w:rPr>
        <w:t>7</w:t>
      </w:r>
      <w:r w:rsidR="00072013" w:rsidRPr="00F341C2">
        <w:rPr>
          <w:rFonts w:ascii="Arial" w:hAnsi="Arial" w:cs="Arial"/>
          <w:color w:val="auto"/>
          <w:sz w:val="22"/>
          <w:szCs w:val="22"/>
        </w:rPr>
        <w:fldChar w:fldCharType="end"/>
      </w:r>
      <w:r w:rsidRPr="00F341C2">
        <w:rPr>
          <w:rFonts w:ascii="Arial" w:hAnsi="Arial" w:cs="Arial"/>
          <w:color w:val="auto"/>
          <w:sz w:val="22"/>
          <w:szCs w:val="22"/>
        </w:rPr>
        <w:t xml:space="preserve"> - Cuestionario de Vulneración de Controles</w:t>
      </w:r>
      <w:bookmarkEnd w:id="119"/>
    </w:p>
    <w:tbl>
      <w:tblPr>
        <w:tblStyle w:val="Listaclara-nfasis12"/>
        <w:tblW w:w="12799" w:type="dxa"/>
        <w:jc w:val="center"/>
        <w:tblLayout w:type="fixed"/>
        <w:tblLook w:val="00A0"/>
      </w:tblPr>
      <w:tblGrid>
        <w:gridCol w:w="3794"/>
        <w:gridCol w:w="1276"/>
        <w:gridCol w:w="1275"/>
        <w:gridCol w:w="2201"/>
        <w:gridCol w:w="4253"/>
      </w:tblGrid>
      <w:tr w:rsidR="000A7503" w:rsidRPr="00F8519A" w:rsidTr="00F8519A">
        <w:trPr>
          <w:cnfStyle w:val="100000000000"/>
          <w:jc w:val="center"/>
        </w:trPr>
        <w:tc>
          <w:tcPr>
            <w:cnfStyle w:val="001000000000"/>
            <w:tcW w:w="3794" w:type="dxa"/>
          </w:tcPr>
          <w:p w:rsidR="00771EBD" w:rsidRPr="00F8519A" w:rsidRDefault="00771EBD" w:rsidP="00E75FD8">
            <w:pPr>
              <w:jc w:val="center"/>
              <w:rPr>
                <w:rFonts w:ascii="Arial" w:hAnsi="Arial" w:cs="Arial"/>
                <w:b w:val="0"/>
                <w:sz w:val="20"/>
                <w:szCs w:val="20"/>
              </w:rPr>
            </w:pPr>
            <w:r w:rsidRPr="00F8519A">
              <w:rPr>
                <w:rFonts w:ascii="Arial" w:hAnsi="Arial" w:cs="Arial"/>
                <w:b w:val="0"/>
                <w:sz w:val="20"/>
                <w:szCs w:val="20"/>
              </w:rPr>
              <w:t>PREGUNTAS</w:t>
            </w:r>
          </w:p>
        </w:tc>
        <w:tc>
          <w:tcPr>
            <w:cnfStyle w:val="000010000000"/>
            <w:tcW w:w="1276" w:type="dxa"/>
          </w:tcPr>
          <w:p w:rsidR="00771EBD" w:rsidRPr="00F8519A" w:rsidRDefault="00771EBD" w:rsidP="004811B2">
            <w:pPr>
              <w:jc w:val="center"/>
              <w:rPr>
                <w:rFonts w:ascii="Arial" w:hAnsi="Arial" w:cs="Arial"/>
                <w:b w:val="0"/>
                <w:sz w:val="20"/>
                <w:szCs w:val="20"/>
              </w:rPr>
            </w:pPr>
            <w:r w:rsidRPr="00F8519A">
              <w:rPr>
                <w:rFonts w:ascii="Arial" w:hAnsi="Arial" w:cs="Arial"/>
                <w:b w:val="0"/>
                <w:sz w:val="20"/>
                <w:szCs w:val="20"/>
              </w:rPr>
              <w:t>S</w:t>
            </w:r>
            <w:r w:rsidR="004811B2" w:rsidRPr="00F8519A">
              <w:rPr>
                <w:rFonts w:ascii="Arial" w:hAnsi="Arial" w:cs="Arial"/>
                <w:b w:val="0"/>
                <w:sz w:val="20"/>
                <w:szCs w:val="20"/>
              </w:rPr>
              <w:t>I</w:t>
            </w:r>
            <w:r w:rsidRPr="00F8519A">
              <w:rPr>
                <w:rFonts w:ascii="Arial" w:hAnsi="Arial" w:cs="Arial"/>
                <w:b w:val="0"/>
                <w:sz w:val="20"/>
                <w:szCs w:val="20"/>
              </w:rPr>
              <w:t xml:space="preserve"> CUMPLE</w:t>
            </w:r>
          </w:p>
        </w:tc>
        <w:tc>
          <w:tcPr>
            <w:tcW w:w="1275" w:type="dxa"/>
          </w:tcPr>
          <w:p w:rsidR="00771EBD" w:rsidRPr="00F8519A" w:rsidRDefault="00771EBD" w:rsidP="00E75FD8">
            <w:pPr>
              <w:jc w:val="center"/>
              <w:cnfStyle w:val="100000000000"/>
              <w:rPr>
                <w:rFonts w:ascii="Arial" w:hAnsi="Arial" w:cs="Arial"/>
                <w:b w:val="0"/>
                <w:sz w:val="20"/>
                <w:szCs w:val="20"/>
              </w:rPr>
            </w:pPr>
            <w:r w:rsidRPr="00F8519A">
              <w:rPr>
                <w:rFonts w:ascii="Arial" w:hAnsi="Arial" w:cs="Arial"/>
                <w:b w:val="0"/>
                <w:sz w:val="20"/>
                <w:szCs w:val="20"/>
              </w:rPr>
              <w:t>NO CUMPLE</w:t>
            </w:r>
          </w:p>
        </w:tc>
        <w:tc>
          <w:tcPr>
            <w:cnfStyle w:val="000010000000"/>
            <w:tcW w:w="2201" w:type="dxa"/>
          </w:tcPr>
          <w:p w:rsidR="00771EBD" w:rsidRPr="00F8519A" w:rsidRDefault="00771EBD" w:rsidP="00E75FD8">
            <w:pPr>
              <w:jc w:val="center"/>
              <w:rPr>
                <w:rFonts w:ascii="Arial" w:hAnsi="Arial" w:cs="Arial"/>
                <w:b w:val="0"/>
                <w:sz w:val="20"/>
                <w:szCs w:val="20"/>
              </w:rPr>
            </w:pPr>
            <w:r w:rsidRPr="00F8519A">
              <w:rPr>
                <w:rFonts w:ascii="Arial" w:hAnsi="Arial" w:cs="Arial"/>
                <w:b w:val="0"/>
                <w:sz w:val="20"/>
                <w:szCs w:val="20"/>
              </w:rPr>
              <w:t>OBSERVACIONES</w:t>
            </w:r>
          </w:p>
        </w:tc>
        <w:tc>
          <w:tcPr>
            <w:tcW w:w="4253" w:type="dxa"/>
          </w:tcPr>
          <w:p w:rsidR="00771EBD" w:rsidRPr="00F8519A" w:rsidRDefault="00771EBD" w:rsidP="00E75FD8">
            <w:pPr>
              <w:jc w:val="center"/>
              <w:cnfStyle w:val="100000000000"/>
              <w:rPr>
                <w:rFonts w:ascii="Arial" w:hAnsi="Arial" w:cs="Arial"/>
                <w:b w:val="0"/>
                <w:sz w:val="20"/>
                <w:szCs w:val="20"/>
              </w:rPr>
            </w:pPr>
            <w:r w:rsidRPr="00F8519A">
              <w:rPr>
                <w:rFonts w:ascii="Arial" w:hAnsi="Arial" w:cs="Arial"/>
                <w:b w:val="0"/>
                <w:sz w:val="20"/>
                <w:szCs w:val="20"/>
              </w:rPr>
              <w:t>RECOMENDACIONES</w:t>
            </w:r>
          </w:p>
        </w:tc>
      </w:tr>
      <w:tr w:rsidR="000A7503" w:rsidTr="00F8519A">
        <w:trPr>
          <w:cnfStyle w:val="000000100000"/>
          <w:jc w:val="center"/>
        </w:trPr>
        <w:tc>
          <w:tcPr>
            <w:cnfStyle w:val="001000000000"/>
            <w:tcW w:w="3794" w:type="dxa"/>
          </w:tcPr>
          <w:p w:rsidR="00771EBD" w:rsidRPr="00F8519A" w:rsidRDefault="00771EBD" w:rsidP="00207B18">
            <w:pPr>
              <w:pStyle w:val="Prrafodelista"/>
              <w:numPr>
                <w:ilvl w:val="0"/>
                <w:numId w:val="20"/>
              </w:numPr>
              <w:spacing w:line="240" w:lineRule="auto"/>
              <w:ind w:left="283"/>
              <w:jc w:val="left"/>
              <w:rPr>
                <w:rFonts w:cs="Arial"/>
                <w:b w:val="0"/>
                <w:sz w:val="20"/>
                <w:szCs w:val="20"/>
              </w:rPr>
            </w:pPr>
            <w:r w:rsidRPr="00F8519A">
              <w:rPr>
                <w:rFonts w:cs="Arial"/>
                <w:b w:val="0"/>
                <w:sz w:val="20"/>
                <w:szCs w:val="20"/>
              </w:rPr>
              <w:t>¿Existen políticas y procedimientos para las ventas?</w:t>
            </w:r>
          </w:p>
        </w:tc>
        <w:tc>
          <w:tcPr>
            <w:cnfStyle w:val="000010000000"/>
            <w:tcW w:w="1276" w:type="dxa"/>
          </w:tcPr>
          <w:p w:rsidR="00771EBD" w:rsidRPr="00F8519A" w:rsidRDefault="000A7503" w:rsidP="00E75FD8">
            <w:pPr>
              <w:jc w:val="center"/>
              <w:rPr>
                <w:rFonts w:ascii="Arial" w:hAnsi="Arial" w:cs="Arial"/>
                <w:sz w:val="20"/>
                <w:szCs w:val="20"/>
              </w:rPr>
            </w:pPr>
            <w:r w:rsidRPr="00F8519A">
              <w:rPr>
                <w:rFonts w:ascii="Arial" w:hAnsi="Arial" w:cs="Arial"/>
                <w:sz w:val="20"/>
                <w:szCs w:val="20"/>
              </w:rPr>
              <w:t>X</w:t>
            </w:r>
          </w:p>
        </w:tc>
        <w:tc>
          <w:tcPr>
            <w:tcW w:w="1275" w:type="dxa"/>
          </w:tcPr>
          <w:p w:rsidR="00771EBD" w:rsidRPr="00F8519A" w:rsidRDefault="00771EBD" w:rsidP="00E75FD8">
            <w:pPr>
              <w:jc w:val="center"/>
              <w:cnfStyle w:val="000000100000"/>
              <w:rPr>
                <w:rFonts w:ascii="Arial" w:hAnsi="Arial" w:cs="Arial"/>
                <w:sz w:val="20"/>
                <w:szCs w:val="20"/>
              </w:rPr>
            </w:pPr>
          </w:p>
        </w:tc>
        <w:tc>
          <w:tcPr>
            <w:cnfStyle w:val="000010000000"/>
            <w:tcW w:w="2201" w:type="dxa"/>
          </w:tcPr>
          <w:p w:rsidR="00771EBD" w:rsidRPr="00F8519A" w:rsidRDefault="00771EBD" w:rsidP="00E75FD8">
            <w:pPr>
              <w:jc w:val="center"/>
              <w:rPr>
                <w:rFonts w:ascii="Arial" w:hAnsi="Arial" w:cs="Arial"/>
                <w:sz w:val="20"/>
                <w:szCs w:val="20"/>
              </w:rPr>
            </w:pPr>
          </w:p>
        </w:tc>
        <w:tc>
          <w:tcPr>
            <w:tcW w:w="4253" w:type="dxa"/>
          </w:tcPr>
          <w:p w:rsidR="00771EBD" w:rsidRPr="00F8519A" w:rsidRDefault="00771EBD" w:rsidP="00E75FD8">
            <w:pPr>
              <w:jc w:val="center"/>
              <w:cnfStyle w:val="000000100000"/>
              <w:rPr>
                <w:rFonts w:ascii="Arial" w:hAnsi="Arial" w:cs="Arial"/>
                <w:sz w:val="20"/>
                <w:szCs w:val="20"/>
              </w:rPr>
            </w:pPr>
          </w:p>
        </w:tc>
      </w:tr>
      <w:tr w:rsidR="000A7503" w:rsidTr="00F8519A">
        <w:trPr>
          <w:jc w:val="center"/>
        </w:trPr>
        <w:tc>
          <w:tcPr>
            <w:cnfStyle w:val="001000000000"/>
            <w:tcW w:w="3794" w:type="dxa"/>
          </w:tcPr>
          <w:p w:rsidR="00771EBD" w:rsidRPr="00F8519A" w:rsidRDefault="00771EBD" w:rsidP="00207B18">
            <w:pPr>
              <w:pStyle w:val="Prrafodelista"/>
              <w:numPr>
                <w:ilvl w:val="0"/>
                <w:numId w:val="20"/>
              </w:numPr>
              <w:spacing w:line="240" w:lineRule="auto"/>
              <w:ind w:left="283"/>
              <w:jc w:val="left"/>
              <w:rPr>
                <w:rFonts w:cs="Arial"/>
                <w:b w:val="0"/>
                <w:sz w:val="20"/>
                <w:szCs w:val="20"/>
              </w:rPr>
            </w:pPr>
            <w:r w:rsidRPr="00F8519A">
              <w:rPr>
                <w:rFonts w:cs="Arial"/>
                <w:b w:val="0"/>
                <w:sz w:val="20"/>
                <w:szCs w:val="20"/>
              </w:rPr>
              <w:t>¿Está disponible una lista de precios?</w:t>
            </w:r>
          </w:p>
        </w:tc>
        <w:tc>
          <w:tcPr>
            <w:cnfStyle w:val="000010000000"/>
            <w:tcW w:w="1276" w:type="dxa"/>
          </w:tcPr>
          <w:p w:rsidR="00771EBD" w:rsidRPr="00F8519A" w:rsidRDefault="000A7503" w:rsidP="00E75FD8">
            <w:pPr>
              <w:jc w:val="center"/>
              <w:rPr>
                <w:rFonts w:ascii="Arial" w:hAnsi="Arial" w:cs="Arial"/>
                <w:sz w:val="20"/>
                <w:szCs w:val="20"/>
              </w:rPr>
            </w:pPr>
            <w:r w:rsidRPr="00F8519A">
              <w:rPr>
                <w:rFonts w:ascii="Arial" w:hAnsi="Arial" w:cs="Arial"/>
                <w:sz w:val="20"/>
                <w:szCs w:val="20"/>
              </w:rPr>
              <w:t>X</w:t>
            </w:r>
          </w:p>
        </w:tc>
        <w:tc>
          <w:tcPr>
            <w:tcW w:w="1275" w:type="dxa"/>
          </w:tcPr>
          <w:p w:rsidR="00771EBD" w:rsidRPr="00F8519A" w:rsidRDefault="00771EBD" w:rsidP="00E75FD8">
            <w:pPr>
              <w:jc w:val="center"/>
              <w:cnfStyle w:val="000000000000"/>
              <w:rPr>
                <w:rFonts w:ascii="Arial" w:hAnsi="Arial" w:cs="Arial"/>
                <w:sz w:val="20"/>
                <w:szCs w:val="20"/>
              </w:rPr>
            </w:pPr>
          </w:p>
        </w:tc>
        <w:tc>
          <w:tcPr>
            <w:cnfStyle w:val="000010000000"/>
            <w:tcW w:w="2201" w:type="dxa"/>
          </w:tcPr>
          <w:p w:rsidR="00771EBD" w:rsidRPr="00F8519A" w:rsidRDefault="00771EBD" w:rsidP="00E75FD8">
            <w:pPr>
              <w:jc w:val="center"/>
              <w:rPr>
                <w:rFonts w:ascii="Arial" w:hAnsi="Arial" w:cs="Arial"/>
                <w:sz w:val="20"/>
                <w:szCs w:val="20"/>
              </w:rPr>
            </w:pPr>
          </w:p>
        </w:tc>
        <w:tc>
          <w:tcPr>
            <w:tcW w:w="4253" w:type="dxa"/>
          </w:tcPr>
          <w:p w:rsidR="00771EBD" w:rsidRPr="00F8519A" w:rsidRDefault="00771EBD" w:rsidP="00E75FD8">
            <w:pPr>
              <w:jc w:val="center"/>
              <w:cnfStyle w:val="000000000000"/>
              <w:rPr>
                <w:rFonts w:ascii="Arial" w:hAnsi="Arial" w:cs="Arial"/>
                <w:sz w:val="20"/>
                <w:szCs w:val="20"/>
              </w:rPr>
            </w:pPr>
          </w:p>
        </w:tc>
      </w:tr>
      <w:tr w:rsidR="000A7503" w:rsidTr="00F8519A">
        <w:trPr>
          <w:cnfStyle w:val="000000100000"/>
          <w:trHeight w:val="1720"/>
          <w:jc w:val="center"/>
        </w:trPr>
        <w:tc>
          <w:tcPr>
            <w:cnfStyle w:val="001000000000"/>
            <w:tcW w:w="3794" w:type="dxa"/>
          </w:tcPr>
          <w:p w:rsidR="00771EBD" w:rsidRPr="00F8519A" w:rsidRDefault="00771EBD" w:rsidP="00C250B8">
            <w:pPr>
              <w:pStyle w:val="Prrafodelista"/>
              <w:numPr>
                <w:ilvl w:val="0"/>
                <w:numId w:val="20"/>
              </w:numPr>
              <w:spacing w:line="240" w:lineRule="auto"/>
              <w:ind w:left="283"/>
              <w:jc w:val="left"/>
              <w:rPr>
                <w:rFonts w:cs="Arial"/>
                <w:b w:val="0"/>
                <w:sz w:val="20"/>
                <w:szCs w:val="20"/>
              </w:rPr>
            </w:pPr>
            <w:r w:rsidRPr="00F8519A">
              <w:rPr>
                <w:rFonts w:cs="Arial"/>
                <w:b w:val="0"/>
                <w:sz w:val="20"/>
                <w:szCs w:val="20"/>
              </w:rPr>
              <w:t>¿</w:t>
            </w:r>
            <w:r w:rsidR="00C250B8" w:rsidRPr="00F8519A">
              <w:rPr>
                <w:rFonts w:cs="Arial"/>
                <w:b w:val="0"/>
                <w:sz w:val="20"/>
                <w:szCs w:val="20"/>
              </w:rPr>
              <w:t>S</w:t>
            </w:r>
            <w:r w:rsidRPr="00F8519A">
              <w:rPr>
                <w:rFonts w:cs="Arial"/>
                <w:b w:val="0"/>
                <w:sz w:val="20"/>
                <w:szCs w:val="20"/>
              </w:rPr>
              <w:t>e generan reportes sobre los ingresos periódicamente?</w:t>
            </w:r>
          </w:p>
        </w:tc>
        <w:tc>
          <w:tcPr>
            <w:cnfStyle w:val="000010000000"/>
            <w:tcW w:w="1276" w:type="dxa"/>
          </w:tcPr>
          <w:p w:rsidR="00771EBD" w:rsidRPr="00F8519A" w:rsidRDefault="00771EBD" w:rsidP="00E75FD8">
            <w:pPr>
              <w:jc w:val="center"/>
              <w:rPr>
                <w:rFonts w:ascii="Arial" w:hAnsi="Arial" w:cs="Arial"/>
                <w:sz w:val="20"/>
                <w:szCs w:val="20"/>
              </w:rPr>
            </w:pPr>
          </w:p>
        </w:tc>
        <w:tc>
          <w:tcPr>
            <w:tcW w:w="1275" w:type="dxa"/>
          </w:tcPr>
          <w:p w:rsidR="00771EBD" w:rsidRPr="00F8519A" w:rsidRDefault="000A7503" w:rsidP="00E75FD8">
            <w:pPr>
              <w:jc w:val="center"/>
              <w:cnfStyle w:val="000000100000"/>
              <w:rPr>
                <w:rFonts w:ascii="Arial" w:hAnsi="Arial" w:cs="Arial"/>
                <w:sz w:val="20"/>
                <w:szCs w:val="20"/>
              </w:rPr>
            </w:pPr>
            <w:r w:rsidRPr="00F8519A">
              <w:rPr>
                <w:rFonts w:ascii="Arial" w:hAnsi="Arial" w:cs="Arial"/>
                <w:sz w:val="20"/>
                <w:szCs w:val="20"/>
              </w:rPr>
              <w:t>X</w:t>
            </w:r>
          </w:p>
        </w:tc>
        <w:tc>
          <w:tcPr>
            <w:cnfStyle w:val="000010000000"/>
            <w:tcW w:w="2201" w:type="dxa"/>
          </w:tcPr>
          <w:p w:rsidR="00771EBD" w:rsidRPr="00F8519A" w:rsidRDefault="00E75FD8" w:rsidP="009E474E">
            <w:pPr>
              <w:rPr>
                <w:rFonts w:ascii="Arial" w:hAnsi="Arial" w:cs="Arial"/>
                <w:sz w:val="20"/>
                <w:szCs w:val="20"/>
              </w:rPr>
            </w:pPr>
            <w:r w:rsidRPr="00F8519A">
              <w:rPr>
                <w:rFonts w:ascii="Arial" w:hAnsi="Arial" w:cs="Arial"/>
                <w:sz w:val="20"/>
                <w:szCs w:val="20"/>
              </w:rPr>
              <w:t>Solo en casos cuando es solicitado por la gerencia</w:t>
            </w:r>
          </w:p>
        </w:tc>
        <w:tc>
          <w:tcPr>
            <w:tcW w:w="4253" w:type="dxa"/>
          </w:tcPr>
          <w:p w:rsidR="00E75FD8" w:rsidRPr="00F8519A" w:rsidRDefault="00E75FD8" w:rsidP="009E474E">
            <w:pPr>
              <w:cnfStyle w:val="000000100000"/>
              <w:rPr>
                <w:rFonts w:ascii="Arial" w:hAnsi="Arial" w:cs="Arial"/>
                <w:sz w:val="20"/>
                <w:szCs w:val="20"/>
              </w:rPr>
            </w:pPr>
            <w:r w:rsidRPr="00F8519A">
              <w:rPr>
                <w:rFonts w:ascii="Arial" w:hAnsi="Arial" w:cs="Arial"/>
                <w:sz w:val="20"/>
                <w:szCs w:val="20"/>
              </w:rPr>
              <w:t>Se debe establecer una política sobre la elaboración de reportes mensuales de los ingresos de la entidad, puesto que si lo hace se puede llevar un control sobre las ventas y se podrían tomar decisiones a tiempo.</w:t>
            </w:r>
          </w:p>
          <w:p w:rsidR="00771EBD" w:rsidRPr="00F8519A" w:rsidRDefault="00771EBD" w:rsidP="009E474E">
            <w:pPr>
              <w:ind w:firstLine="708"/>
              <w:cnfStyle w:val="000000100000"/>
              <w:rPr>
                <w:rFonts w:ascii="Arial" w:hAnsi="Arial" w:cs="Arial"/>
                <w:sz w:val="20"/>
                <w:szCs w:val="20"/>
              </w:rPr>
            </w:pPr>
          </w:p>
        </w:tc>
      </w:tr>
      <w:tr w:rsidR="000A7503" w:rsidTr="00F8519A">
        <w:trPr>
          <w:jc w:val="center"/>
        </w:trPr>
        <w:tc>
          <w:tcPr>
            <w:cnfStyle w:val="001000000000"/>
            <w:tcW w:w="3794" w:type="dxa"/>
          </w:tcPr>
          <w:p w:rsidR="00771EBD" w:rsidRPr="00F8519A" w:rsidRDefault="000A7503" w:rsidP="00207B18">
            <w:pPr>
              <w:pStyle w:val="Prrafodelista"/>
              <w:numPr>
                <w:ilvl w:val="0"/>
                <w:numId w:val="20"/>
              </w:numPr>
              <w:spacing w:line="240" w:lineRule="auto"/>
              <w:ind w:left="283"/>
              <w:jc w:val="left"/>
              <w:rPr>
                <w:rFonts w:cs="Arial"/>
                <w:b w:val="0"/>
                <w:sz w:val="20"/>
                <w:szCs w:val="20"/>
              </w:rPr>
            </w:pPr>
            <w:r w:rsidRPr="00F8519A">
              <w:rPr>
                <w:rFonts w:cs="Arial"/>
                <w:b w:val="0"/>
                <w:sz w:val="20"/>
                <w:szCs w:val="20"/>
              </w:rPr>
              <w:t>¿Se</w:t>
            </w:r>
            <w:r w:rsidR="00771EBD" w:rsidRPr="00F8519A">
              <w:rPr>
                <w:rFonts w:cs="Arial"/>
                <w:b w:val="0"/>
                <w:sz w:val="20"/>
                <w:szCs w:val="20"/>
              </w:rPr>
              <w:t xml:space="preserve"> encuentran numeradas secuencialmente las facturas?</w:t>
            </w:r>
          </w:p>
        </w:tc>
        <w:tc>
          <w:tcPr>
            <w:cnfStyle w:val="000010000000"/>
            <w:tcW w:w="1276" w:type="dxa"/>
          </w:tcPr>
          <w:p w:rsidR="00771EBD" w:rsidRPr="00F8519A" w:rsidRDefault="000A7503" w:rsidP="00E75FD8">
            <w:pPr>
              <w:jc w:val="center"/>
              <w:rPr>
                <w:rFonts w:ascii="Arial" w:hAnsi="Arial" w:cs="Arial"/>
                <w:sz w:val="20"/>
                <w:szCs w:val="20"/>
              </w:rPr>
            </w:pPr>
            <w:r w:rsidRPr="00F8519A">
              <w:rPr>
                <w:rFonts w:ascii="Arial" w:hAnsi="Arial" w:cs="Arial"/>
                <w:sz w:val="20"/>
                <w:szCs w:val="20"/>
              </w:rPr>
              <w:t>X</w:t>
            </w:r>
          </w:p>
        </w:tc>
        <w:tc>
          <w:tcPr>
            <w:tcW w:w="1275" w:type="dxa"/>
          </w:tcPr>
          <w:p w:rsidR="00771EBD" w:rsidRPr="00F8519A" w:rsidRDefault="00771EBD" w:rsidP="00E75FD8">
            <w:pPr>
              <w:jc w:val="center"/>
              <w:cnfStyle w:val="000000000000"/>
              <w:rPr>
                <w:rFonts w:ascii="Arial" w:hAnsi="Arial" w:cs="Arial"/>
                <w:sz w:val="20"/>
                <w:szCs w:val="20"/>
              </w:rPr>
            </w:pPr>
          </w:p>
        </w:tc>
        <w:tc>
          <w:tcPr>
            <w:cnfStyle w:val="000010000000"/>
            <w:tcW w:w="2201" w:type="dxa"/>
          </w:tcPr>
          <w:p w:rsidR="00771EBD" w:rsidRPr="00F8519A" w:rsidRDefault="00771EBD" w:rsidP="009E474E">
            <w:pPr>
              <w:rPr>
                <w:rFonts w:ascii="Arial" w:hAnsi="Arial" w:cs="Arial"/>
                <w:sz w:val="20"/>
                <w:szCs w:val="20"/>
              </w:rPr>
            </w:pPr>
          </w:p>
        </w:tc>
        <w:tc>
          <w:tcPr>
            <w:tcW w:w="4253" w:type="dxa"/>
          </w:tcPr>
          <w:p w:rsidR="00771EBD" w:rsidRPr="00F8519A" w:rsidRDefault="00771EBD" w:rsidP="009E474E">
            <w:pPr>
              <w:cnfStyle w:val="000000000000"/>
              <w:rPr>
                <w:rFonts w:ascii="Arial" w:hAnsi="Arial" w:cs="Arial"/>
                <w:sz w:val="20"/>
                <w:szCs w:val="20"/>
              </w:rPr>
            </w:pPr>
          </w:p>
        </w:tc>
      </w:tr>
      <w:tr w:rsidR="000A7503" w:rsidTr="00F8519A">
        <w:trPr>
          <w:cnfStyle w:val="000000100000"/>
          <w:jc w:val="center"/>
        </w:trPr>
        <w:tc>
          <w:tcPr>
            <w:cnfStyle w:val="001000000000"/>
            <w:tcW w:w="3794" w:type="dxa"/>
          </w:tcPr>
          <w:p w:rsidR="00771EBD" w:rsidRPr="00F8519A" w:rsidRDefault="00771EBD" w:rsidP="00C250B8">
            <w:pPr>
              <w:pStyle w:val="Prrafodelista"/>
              <w:numPr>
                <w:ilvl w:val="0"/>
                <w:numId w:val="20"/>
              </w:numPr>
              <w:spacing w:line="240" w:lineRule="auto"/>
              <w:ind w:left="283"/>
              <w:jc w:val="left"/>
              <w:rPr>
                <w:rFonts w:cs="Arial"/>
                <w:b w:val="0"/>
                <w:sz w:val="20"/>
                <w:szCs w:val="20"/>
              </w:rPr>
            </w:pPr>
            <w:r w:rsidRPr="00F8519A">
              <w:rPr>
                <w:rFonts w:cs="Arial"/>
                <w:b w:val="0"/>
                <w:sz w:val="20"/>
                <w:szCs w:val="20"/>
              </w:rPr>
              <w:t>¿</w:t>
            </w:r>
            <w:r w:rsidR="00C250B8" w:rsidRPr="00F8519A">
              <w:rPr>
                <w:rFonts w:cs="Arial"/>
                <w:b w:val="0"/>
                <w:sz w:val="20"/>
                <w:szCs w:val="20"/>
              </w:rPr>
              <w:t>S</w:t>
            </w:r>
            <w:r w:rsidRPr="00F8519A">
              <w:rPr>
                <w:rFonts w:cs="Arial"/>
                <w:b w:val="0"/>
                <w:sz w:val="20"/>
                <w:szCs w:val="20"/>
              </w:rPr>
              <w:t xml:space="preserve">e contabiliza la </w:t>
            </w:r>
            <w:r w:rsidR="000A7503" w:rsidRPr="00F8519A">
              <w:rPr>
                <w:rFonts w:cs="Arial"/>
                <w:b w:val="0"/>
                <w:sz w:val="20"/>
                <w:szCs w:val="20"/>
              </w:rPr>
              <w:t>provisión</w:t>
            </w:r>
            <w:r w:rsidRPr="00F8519A">
              <w:rPr>
                <w:rFonts w:cs="Arial"/>
                <w:b w:val="0"/>
                <w:sz w:val="20"/>
                <w:szCs w:val="20"/>
              </w:rPr>
              <w:t xml:space="preserve"> de Cuentas Incobrables?</w:t>
            </w:r>
          </w:p>
        </w:tc>
        <w:tc>
          <w:tcPr>
            <w:cnfStyle w:val="000010000000"/>
            <w:tcW w:w="1276" w:type="dxa"/>
          </w:tcPr>
          <w:p w:rsidR="00771EBD" w:rsidRPr="00F8519A" w:rsidRDefault="00771EBD" w:rsidP="00E75FD8">
            <w:pPr>
              <w:jc w:val="center"/>
              <w:rPr>
                <w:rFonts w:ascii="Arial" w:hAnsi="Arial" w:cs="Arial"/>
                <w:sz w:val="20"/>
                <w:szCs w:val="20"/>
              </w:rPr>
            </w:pPr>
          </w:p>
        </w:tc>
        <w:tc>
          <w:tcPr>
            <w:tcW w:w="1275" w:type="dxa"/>
          </w:tcPr>
          <w:p w:rsidR="00771EBD" w:rsidRPr="00F8519A" w:rsidRDefault="000A7503" w:rsidP="00E75FD8">
            <w:pPr>
              <w:jc w:val="center"/>
              <w:cnfStyle w:val="000000100000"/>
              <w:rPr>
                <w:rFonts w:ascii="Arial" w:hAnsi="Arial" w:cs="Arial"/>
                <w:sz w:val="20"/>
                <w:szCs w:val="20"/>
              </w:rPr>
            </w:pPr>
            <w:r w:rsidRPr="00F8519A">
              <w:rPr>
                <w:rFonts w:ascii="Arial" w:hAnsi="Arial" w:cs="Arial"/>
                <w:sz w:val="20"/>
                <w:szCs w:val="20"/>
              </w:rPr>
              <w:t>X</w:t>
            </w:r>
          </w:p>
        </w:tc>
        <w:tc>
          <w:tcPr>
            <w:cnfStyle w:val="000010000000"/>
            <w:tcW w:w="2201" w:type="dxa"/>
          </w:tcPr>
          <w:p w:rsidR="00771EBD" w:rsidRPr="00F8519A" w:rsidRDefault="00E75FD8" w:rsidP="009E474E">
            <w:pPr>
              <w:rPr>
                <w:rFonts w:ascii="Arial" w:hAnsi="Arial" w:cs="Arial"/>
                <w:sz w:val="20"/>
                <w:szCs w:val="20"/>
              </w:rPr>
            </w:pPr>
            <w:r w:rsidRPr="00F8519A">
              <w:rPr>
                <w:rFonts w:ascii="Arial" w:hAnsi="Arial" w:cs="Arial"/>
                <w:sz w:val="20"/>
                <w:szCs w:val="20"/>
              </w:rPr>
              <w:t>La provisión no está definida en un procedimiento claro.</w:t>
            </w:r>
          </w:p>
        </w:tc>
        <w:tc>
          <w:tcPr>
            <w:tcW w:w="4253" w:type="dxa"/>
          </w:tcPr>
          <w:p w:rsidR="00771EBD" w:rsidRPr="00F8519A" w:rsidRDefault="00E75FD8" w:rsidP="009E474E">
            <w:pPr>
              <w:cnfStyle w:val="000000100000"/>
              <w:rPr>
                <w:rFonts w:ascii="Arial" w:hAnsi="Arial" w:cs="Arial"/>
                <w:sz w:val="20"/>
                <w:szCs w:val="20"/>
              </w:rPr>
            </w:pPr>
            <w:r w:rsidRPr="00F8519A">
              <w:rPr>
                <w:rFonts w:ascii="Arial" w:hAnsi="Arial" w:cs="Arial"/>
                <w:sz w:val="20"/>
                <w:szCs w:val="20"/>
              </w:rPr>
              <w:t>Se debería realizar un estudio de cartera de clientes para determinar correctamente la provisión de acuerdo al comportamiento crediticio de los clientes.</w:t>
            </w:r>
          </w:p>
        </w:tc>
      </w:tr>
      <w:tr w:rsidR="000A7503" w:rsidTr="00F8519A">
        <w:trPr>
          <w:jc w:val="center"/>
        </w:trPr>
        <w:tc>
          <w:tcPr>
            <w:cnfStyle w:val="001000000000"/>
            <w:tcW w:w="3794" w:type="dxa"/>
          </w:tcPr>
          <w:p w:rsidR="00771EBD" w:rsidRPr="00F8519A" w:rsidRDefault="00771EBD" w:rsidP="00207B18">
            <w:pPr>
              <w:pStyle w:val="Prrafodelista"/>
              <w:numPr>
                <w:ilvl w:val="0"/>
                <w:numId w:val="20"/>
              </w:numPr>
              <w:spacing w:line="240" w:lineRule="auto"/>
              <w:ind w:left="283"/>
              <w:jc w:val="left"/>
              <w:rPr>
                <w:rFonts w:cs="Arial"/>
                <w:b w:val="0"/>
                <w:sz w:val="20"/>
                <w:szCs w:val="20"/>
              </w:rPr>
            </w:pPr>
            <w:r w:rsidRPr="00F8519A">
              <w:rPr>
                <w:rFonts w:cs="Arial"/>
                <w:b w:val="0"/>
                <w:sz w:val="20"/>
                <w:szCs w:val="20"/>
              </w:rPr>
              <w:t xml:space="preserve">¿Existe </w:t>
            </w:r>
            <w:r w:rsidR="000A7503" w:rsidRPr="00F8519A">
              <w:rPr>
                <w:rFonts w:cs="Arial"/>
                <w:b w:val="0"/>
                <w:sz w:val="20"/>
                <w:szCs w:val="20"/>
              </w:rPr>
              <w:t>un procedimiento escrito respecto a las devoluciones</w:t>
            </w:r>
            <w:r w:rsidRPr="00F8519A">
              <w:rPr>
                <w:rFonts w:cs="Arial"/>
                <w:b w:val="0"/>
                <w:sz w:val="20"/>
                <w:szCs w:val="20"/>
              </w:rPr>
              <w:t>?</w:t>
            </w:r>
          </w:p>
        </w:tc>
        <w:tc>
          <w:tcPr>
            <w:cnfStyle w:val="000010000000"/>
            <w:tcW w:w="1276" w:type="dxa"/>
          </w:tcPr>
          <w:p w:rsidR="00771EBD" w:rsidRPr="00F8519A" w:rsidRDefault="000A7503" w:rsidP="00E75FD8">
            <w:pPr>
              <w:jc w:val="center"/>
              <w:rPr>
                <w:rFonts w:ascii="Arial" w:hAnsi="Arial" w:cs="Arial"/>
                <w:sz w:val="20"/>
                <w:szCs w:val="20"/>
              </w:rPr>
            </w:pPr>
            <w:r w:rsidRPr="00F8519A">
              <w:rPr>
                <w:rFonts w:ascii="Arial" w:hAnsi="Arial" w:cs="Arial"/>
                <w:sz w:val="20"/>
                <w:szCs w:val="20"/>
              </w:rPr>
              <w:t>X</w:t>
            </w:r>
          </w:p>
        </w:tc>
        <w:tc>
          <w:tcPr>
            <w:tcW w:w="1275" w:type="dxa"/>
          </w:tcPr>
          <w:p w:rsidR="00771EBD" w:rsidRPr="00F8519A" w:rsidRDefault="00771EBD" w:rsidP="00E75FD8">
            <w:pPr>
              <w:jc w:val="center"/>
              <w:cnfStyle w:val="000000000000"/>
              <w:rPr>
                <w:rFonts w:ascii="Arial" w:hAnsi="Arial" w:cs="Arial"/>
                <w:sz w:val="20"/>
                <w:szCs w:val="20"/>
              </w:rPr>
            </w:pPr>
          </w:p>
        </w:tc>
        <w:tc>
          <w:tcPr>
            <w:cnfStyle w:val="000010000000"/>
            <w:tcW w:w="2201" w:type="dxa"/>
          </w:tcPr>
          <w:p w:rsidR="00771EBD" w:rsidRPr="00F8519A" w:rsidRDefault="00771EBD" w:rsidP="00E75FD8">
            <w:pPr>
              <w:jc w:val="center"/>
              <w:rPr>
                <w:rFonts w:ascii="Arial" w:hAnsi="Arial" w:cs="Arial"/>
                <w:sz w:val="20"/>
                <w:szCs w:val="20"/>
              </w:rPr>
            </w:pPr>
          </w:p>
        </w:tc>
        <w:tc>
          <w:tcPr>
            <w:tcW w:w="4253" w:type="dxa"/>
          </w:tcPr>
          <w:p w:rsidR="00771EBD" w:rsidRPr="00F8519A" w:rsidRDefault="00771EBD" w:rsidP="00E75FD8">
            <w:pPr>
              <w:jc w:val="center"/>
              <w:cnfStyle w:val="000000000000"/>
              <w:rPr>
                <w:rFonts w:ascii="Arial" w:hAnsi="Arial" w:cs="Arial"/>
                <w:sz w:val="20"/>
                <w:szCs w:val="20"/>
              </w:rPr>
            </w:pPr>
          </w:p>
        </w:tc>
      </w:tr>
      <w:tr w:rsidR="000A7503" w:rsidTr="00F8519A">
        <w:trPr>
          <w:cnfStyle w:val="000000100000"/>
          <w:jc w:val="center"/>
        </w:trPr>
        <w:tc>
          <w:tcPr>
            <w:cnfStyle w:val="001000000000"/>
            <w:tcW w:w="3794" w:type="dxa"/>
          </w:tcPr>
          <w:p w:rsidR="00771EBD" w:rsidRPr="00F8519A" w:rsidRDefault="000A7503" w:rsidP="00207B18">
            <w:pPr>
              <w:pStyle w:val="Prrafodelista"/>
              <w:numPr>
                <w:ilvl w:val="0"/>
                <w:numId w:val="20"/>
              </w:numPr>
              <w:spacing w:line="240" w:lineRule="auto"/>
              <w:ind w:left="283"/>
              <w:jc w:val="left"/>
              <w:rPr>
                <w:rFonts w:cs="Arial"/>
                <w:b w:val="0"/>
                <w:sz w:val="20"/>
                <w:szCs w:val="20"/>
              </w:rPr>
            </w:pPr>
            <w:r w:rsidRPr="00F8519A">
              <w:rPr>
                <w:rFonts w:cs="Arial"/>
                <w:b w:val="0"/>
                <w:sz w:val="20"/>
                <w:szCs w:val="20"/>
              </w:rPr>
              <w:t>¿Se verifican periódicamente el registro de las facturas emitidas?</w:t>
            </w:r>
          </w:p>
        </w:tc>
        <w:tc>
          <w:tcPr>
            <w:cnfStyle w:val="000010000000"/>
            <w:tcW w:w="1276" w:type="dxa"/>
          </w:tcPr>
          <w:p w:rsidR="00771EBD" w:rsidRPr="00F8519A" w:rsidRDefault="000A7503" w:rsidP="00E75FD8">
            <w:pPr>
              <w:jc w:val="center"/>
              <w:rPr>
                <w:rFonts w:ascii="Arial" w:hAnsi="Arial" w:cs="Arial"/>
                <w:sz w:val="20"/>
                <w:szCs w:val="20"/>
              </w:rPr>
            </w:pPr>
            <w:r w:rsidRPr="00F8519A">
              <w:rPr>
                <w:rFonts w:ascii="Arial" w:hAnsi="Arial" w:cs="Arial"/>
                <w:sz w:val="20"/>
                <w:szCs w:val="20"/>
              </w:rPr>
              <w:t>X</w:t>
            </w:r>
          </w:p>
        </w:tc>
        <w:tc>
          <w:tcPr>
            <w:tcW w:w="1275" w:type="dxa"/>
          </w:tcPr>
          <w:p w:rsidR="00771EBD" w:rsidRPr="00F8519A" w:rsidRDefault="00771EBD" w:rsidP="00E75FD8">
            <w:pPr>
              <w:jc w:val="center"/>
              <w:cnfStyle w:val="000000100000"/>
              <w:rPr>
                <w:rFonts w:ascii="Arial" w:hAnsi="Arial" w:cs="Arial"/>
                <w:sz w:val="20"/>
                <w:szCs w:val="20"/>
              </w:rPr>
            </w:pPr>
          </w:p>
        </w:tc>
        <w:tc>
          <w:tcPr>
            <w:cnfStyle w:val="000010000000"/>
            <w:tcW w:w="2201" w:type="dxa"/>
          </w:tcPr>
          <w:p w:rsidR="00771EBD" w:rsidRPr="00F8519A" w:rsidRDefault="00771EBD" w:rsidP="00E75FD8">
            <w:pPr>
              <w:jc w:val="center"/>
              <w:rPr>
                <w:rFonts w:ascii="Arial" w:hAnsi="Arial" w:cs="Arial"/>
                <w:sz w:val="20"/>
                <w:szCs w:val="20"/>
              </w:rPr>
            </w:pPr>
          </w:p>
        </w:tc>
        <w:tc>
          <w:tcPr>
            <w:tcW w:w="4253" w:type="dxa"/>
          </w:tcPr>
          <w:p w:rsidR="00771EBD" w:rsidRPr="00F8519A" w:rsidRDefault="00771EBD" w:rsidP="00E75FD8">
            <w:pPr>
              <w:jc w:val="center"/>
              <w:cnfStyle w:val="000000100000"/>
              <w:rPr>
                <w:rFonts w:ascii="Arial" w:hAnsi="Arial" w:cs="Arial"/>
                <w:sz w:val="20"/>
                <w:szCs w:val="20"/>
              </w:rPr>
            </w:pPr>
          </w:p>
        </w:tc>
      </w:tr>
      <w:tr w:rsidR="000A7503" w:rsidTr="00F8519A">
        <w:trPr>
          <w:trHeight w:val="767"/>
          <w:jc w:val="center"/>
        </w:trPr>
        <w:tc>
          <w:tcPr>
            <w:cnfStyle w:val="001000000000"/>
            <w:tcW w:w="3794" w:type="dxa"/>
          </w:tcPr>
          <w:p w:rsidR="000A7503" w:rsidRPr="00F8519A" w:rsidRDefault="000A7503" w:rsidP="00207B18">
            <w:pPr>
              <w:pStyle w:val="Prrafodelista"/>
              <w:numPr>
                <w:ilvl w:val="0"/>
                <w:numId w:val="20"/>
              </w:numPr>
              <w:spacing w:line="240" w:lineRule="auto"/>
              <w:ind w:left="283"/>
              <w:jc w:val="left"/>
              <w:rPr>
                <w:rFonts w:cs="Arial"/>
                <w:b w:val="0"/>
                <w:sz w:val="20"/>
                <w:szCs w:val="20"/>
              </w:rPr>
            </w:pPr>
            <w:r w:rsidRPr="00F8519A">
              <w:rPr>
                <w:rFonts w:cs="Arial"/>
                <w:b w:val="0"/>
                <w:sz w:val="20"/>
                <w:szCs w:val="20"/>
              </w:rPr>
              <w:t>¿Existen controles sobre el proceso de crédito?</w:t>
            </w:r>
          </w:p>
        </w:tc>
        <w:tc>
          <w:tcPr>
            <w:cnfStyle w:val="000010000000"/>
            <w:tcW w:w="1276" w:type="dxa"/>
          </w:tcPr>
          <w:p w:rsidR="000A7503" w:rsidRPr="00F8519A" w:rsidRDefault="000A7503" w:rsidP="00E75FD8">
            <w:pPr>
              <w:jc w:val="center"/>
              <w:rPr>
                <w:rFonts w:ascii="Arial" w:hAnsi="Arial" w:cs="Arial"/>
                <w:sz w:val="20"/>
                <w:szCs w:val="20"/>
              </w:rPr>
            </w:pPr>
          </w:p>
        </w:tc>
        <w:tc>
          <w:tcPr>
            <w:tcW w:w="1275" w:type="dxa"/>
          </w:tcPr>
          <w:p w:rsidR="000A7503" w:rsidRPr="00F8519A" w:rsidRDefault="000A7503" w:rsidP="00E75FD8">
            <w:pPr>
              <w:jc w:val="center"/>
              <w:cnfStyle w:val="000000000000"/>
              <w:rPr>
                <w:rFonts w:ascii="Arial" w:hAnsi="Arial" w:cs="Arial"/>
                <w:sz w:val="20"/>
                <w:szCs w:val="20"/>
              </w:rPr>
            </w:pPr>
            <w:r w:rsidRPr="00F8519A">
              <w:rPr>
                <w:rFonts w:ascii="Arial" w:hAnsi="Arial" w:cs="Arial"/>
                <w:sz w:val="20"/>
                <w:szCs w:val="20"/>
              </w:rPr>
              <w:t>X</w:t>
            </w:r>
          </w:p>
        </w:tc>
        <w:tc>
          <w:tcPr>
            <w:cnfStyle w:val="000010000000"/>
            <w:tcW w:w="2201" w:type="dxa"/>
          </w:tcPr>
          <w:p w:rsidR="000A7503" w:rsidRPr="00F8519A" w:rsidRDefault="00E75FD8" w:rsidP="009E474E">
            <w:pPr>
              <w:rPr>
                <w:rFonts w:ascii="Arial" w:hAnsi="Arial" w:cs="Arial"/>
                <w:sz w:val="20"/>
                <w:szCs w:val="20"/>
              </w:rPr>
            </w:pPr>
            <w:r w:rsidRPr="00F8519A">
              <w:rPr>
                <w:rFonts w:ascii="Arial" w:hAnsi="Arial" w:cs="Arial"/>
                <w:sz w:val="20"/>
                <w:szCs w:val="20"/>
              </w:rPr>
              <w:t>Si existe una política de crédito.</w:t>
            </w:r>
          </w:p>
        </w:tc>
        <w:tc>
          <w:tcPr>
            <w:tcW w:w="4253" w:type="dxa"/>
          </w:tcPr>
          <w:p w:rsidR="000A7503" w:rsidRPr="00F8519A" w:rsidRDefault="00E75FD8" w:rsidP="009E474E">
            <w:pPr>
              <w:cnfStyle w:val="000000000000"/>
              <w:rPr>
                <w:rFonts w:ascii="Arial" w:hAnsi="Arial" w:cs="Arial"/>
                <w:sz w:val="20"/>
                <w:szCs w:val="20"/>
              </w:rPr>
            </w:pPr>
            <w:r w:rsidRPr="00F8519A">
              <w:rPr>
                <w:rFonts w:ascii="Arial" w:hAnsi="Arial" w:cs="Arial"/>
                <w:sz w:val="20"/>
                <w:szCs w:val="20"/>
              </w:rPr>
              <w:t>Se debería establecer un control periódico sobre la aprobación de crédito a clientes para verificar que todos cumplan con los atributos establecidos en la política.</w:t>
            </w:r>
          </w:p>
        </w:tc>
      </w:tr>
    </w:tbl>
    <w:p w:rsidR="00771EBD" w:rsidRDefault="003526C6" w:rsidP="00C17A83">
      <w:pPr>
        <w:jc w:val="center"/>
        <w:rPr>
          <w:rFonts w:ascii="Arial" w:hAnsi="Arial" w:cs="Arial"/>
        </w:rPr>
      </w:pPr>
      <w:r w:rsidRPr="003526C6">
        <w:rPr>
          <w:rFonts w:ascii="Arial" w:hAnsi="Arial" w:cs="Arial"/>
        </w:rPr>
        <w:t>Elaborado por: Karina Guamán, Darwin Pita</w:t>
      </w:r>
    </w:p>
    <w:p w:rsidR="003526C6" w:rsidRPr="003526C6" w:rsidRDefault="003526C6" w:rsidP="003526C6">
      <w:pPr>
        <w:rPr>
          <w:rFonts w:ascii="Arial" w:hAnsi="Arial" w:cs="Arial"/>
        </w:rPr>
        <w:sectPr w:rsidR="003526C6" w:rsidRPr="003526C6" w:rsidSect="00F8519A">
          <w:pgSz w:w="16839" w:h="11907" w:orient="landscape" w:code="9"/>
          <w:pgMar w:top="2268" w:right="1361" w:bottom="2268" w:left="2268" w:header="709" w:footer="709" w:gutter="0"/>
          <w:cols w:space="708"/>
          <w:docGrid w:linePitch="360"/>
        </w:sectPr>
      </w:pPr>
    </w:p>
    <w:p w:rsidR="003526C6" w:rsidRPr="00C17A83" w:rsidRDefault="003526C6" w:rsidP="008548EB">
      <w:pPr>
        <w:spacing w:before="120" w:after="120" w:line="480" w:lineRule="auto"/>
        <w:ind w:left="426"/>
        <w:jc w:val="both"/>
        <w:rPr>
          <w:rFonts w:ascii="Arial" w:hAnsi="Arial"/>
          <w:sz w:val="24"/>
          <w:lang w:val="es-ES"/>
        </w:rPr>
      </w:pPr>
      <w:r w:rsidRPr="00C17A83">
        <w:rPr>
          <w:rFonts w:ascii="Arial" w:hAnsi="Arial"/>
          <w:sz w:val="24"/>
          <w:lang w:val="es-ES"/>
        </w:rPr>
        <w:lastRenderedPageBreak/>
        <w:t>En conclusión no se identificaron factores de riesgo de fraude en la vulneración de controles con respecto al proceso de aceptación de clientes y otorgamiento de créditos, ya que este proceso cuenta con políticas establecidas y posee una supervisión por parte de la gerencia.</w:t>
      </w:r>
    </w:p>
    <w:p w:rsidR="003526C6" w:rsidRPr="00C17A83" w:rsidRDefault="003526C6" w:rsidP="008548EB">
      <w:pPr>
        <w:spacing w:before="120" w:after="120" w:line="480" w:lineRule="auto"/>
        <w:ind w:left="426"/>
        <w:jc w:val="both"/>
        <w:rPr>
          <w:rFonts w:ascii="Arial" w:hAnsi="Arial"/>
          <w:sz w:val="24"/>
          <w:lang w:val="es-ES"/>
        </w:rPr>
      </w:pPr>
      <w:r w:rsidRPr="00C17A83">
        <w:rPr>
          <w:rFonts w:ascii="Arial" w:hAnsi="Arial"/>
          <w:sz w:val="24"/>
          <w:lang w:val="es-ES"/>
        </w:rPr>
        <w:t xml:space="preserve"> </w:t>
      </w:r>
      <w:r w:rsidR="0032541B" w:rsidRPr="00C17A83">
        <w:rPr>
          <w:rFonts w:ascii="Arial" w:hAnsi="Arial"/>
          <w:sz w:val="24"/>
          <w:lang w:val="es-ES"/>
        </w:rPr>
        <w:t>Con respecto al reconocimiento de los ingresos se obtuvo la información apropiada para identificar y evaluar los factores que podrían causar el fraude y no se encontraron indicios de riesgo de fraude.</w:t>
      </w:r>
    </w:p>
    <w:p w:rsidR="00C17A83" w:rsidRPr="00C17A83" w:rsidRDefault="00C17A83" w:rsidP="008548EB">
      <w:pPr>
        <w:spacing w:before="120" w:after="120" w:line="480" w:lineRule="auto"/>
        <w:ind w:left="426"/>
        <w:jc w:val="both"/>
        <w:rPr>
          <w:rFonts w:ascii="Arial" w:hAnsi="Arial"/>
          <w:sz w:val="24"/>
          <w:lang w:val="es-ES"/>
        </w:rPr>
      </w:pPr>
      <w:r w:rsidRPr="00C17A83">
        <w:rPr>
          <w:rFonts w:ascii="Arial" w:hAnsi="Arial"/>
          <w:sz w:val="24"/>
          <w:lang w:val="es-ES"/>
        </w:rPr>
        <w:t>Así</w:t>
      </w:r>
      <w:r w:rsidR="0032541B" w:rsidRPr="00C17A83">
        <w:rPr>
          <w:rFonts w:ascii="Arial" w:hAnsi="Arial"/>
          <w:sz w:val="24"/>
          <w:lang w:val="es-ES"/>
        </w:rPr>
        <w:t xml:space="preserve"> también, no se identificaron </w:t>
      </w:r>
      <w:r w:rsidRPr="00C17A83">
        <w:rPr>
          <w:rFonts w:ascii="Arial" w:hAnsi="Arial"/>
          <w:sz w:val="24"/>
          <w:lang w:val="es-ES"/>
        </w:rPr>
        <w:t>factores</w:t>
      </w:r>
      <w:r w:rsidR="0032541B" w:rsidRPr="00C17A83">
        <w:rPr>
          <w:rFonts w:ascii="Arial" w:hAnsi="Arial"/>
          <w:sz w:val="24"/>
          <w:lang w:val="es-ES"/>
        </w:rPr>
        <w:t xml:space="preserve"> de riesgo de fraude significativos de malversación de activos y cuentas </w:t>
      </w:r>
      <w:r w:rsidRPr="00C17A83">
        <w:rPr>
          <w:rFonts w:ascii="Arial" w:hAnsi="Arial"/>
          <w:sz w:val="24"/>
          <w:lang w:val="es-ES"/>
        </w:rPr>
        <w:t>susceptibles de fraude, están protegidos mediante controles establecidos por la gerencia.</w:t>
      </w:r>
    </w:p>
    <w:p w:rsidR="00CE2304" w:rsidRPr="005C523F" w:rsidRDefault="00CE2304" w:rsidP="00207B18">
      <w:pPr>
        <w:pStyle w:val="Ttulo2"/>
        <w:numPr>
          <w:ilvl w:val="1"/>
          <w:numId w:val="10"/>
        </w:numPr>
        <w:tabs>
          <w:tab w:val="left" w:pos="142"/>
          <w:tab w:val="left" w:pos="993"/>
        </w:tabs>
        <w:spacing w:before="120" w:after="120"/>
        <w:ind w:left="993" w:hanging="851"/>
      </w:pPr>
      <w:bookmarkStart w:id="120" w:name="_Toc353640551"/>
      <w:r w:rsidRPr="005C523F">
        <w:t>E</w:t>
      </w:r>
      <w:r w:rsidR="00CA3825" w:rsidRPr="005C523F">
        <w:t>valuación</w:t>
      </w:r>
      <w:r w:rsidRPr="005C523F">
        <w:t xml:space="preserve"> </w:t>
      </w:r>
      <w:r w:rsidR="00CA3825" w:rsidRPr="005C523F">
        <w:t xml:space="preserve">de los componentes del </w:t>
      </w:r>
      <w:r w:rsidRPr="005C523F">
        <w:t>C</w:t>
      </w:r>
      <w:r w:rsidR="00CA3825" w:rsidRPr="005C523F">
        <w:t>ontrol</w:t>
      </w:r>
      <w:r w:rsidRPr="005C523F">
        <w:t xml:space="preserve"> I</w:t>
      </w:r>
      <w:r w:rsidR="00CA3825" w:rsidRPr="005C523F">
        <w:t>nterno</w:t>
      </w:r>
      <w:r w:rsidRPr="005C523F">
        <w:t>-C</w:t>
      </w:r>
      <w:r w:rsidR="00CA3825" w:rsidRPr="005C523F">
        <w:t>oso</w:t>
      </w:r>
      <w:bookmarkEnd w:id="120"/>
    </w:p>
    <w:p w:rsidR="00CE2304" w:rsidRPr="00D615F9" w:rsidRDefault="00CE2304" w:rsidP="008548EB">
      <w:pPr>
        <w:spacing w:before="120" w:after="120" w:line="480" w:lineRule="auto"/>
        <w:ind w:left="142"/>
        <w:jc w:val="both"/>
        <w:rPr>
          <w:rFonts w:ascii="Arial" w:hAnsi="Arial" w:cs="Arial"/>
          <w:sz w:val="24"/>
          <w:szCs w:val="24"/>
        </w:rPr>
      </w:pPr>
      <w:r w:rsidRPr="00D615F9">
        <w:rPr>
          <w:rFonts w:ascii="Arial" w:hAnsi="Arial" w:cs="Arial"/>
          <w:sz w:val="24"/>
          <w:szCs w:val="24"/>
        </w:rPr>
        <w:t>El control interno es un proceso que se encarga de realizar el consejo de Administración, la dirección y el colectivo restante de una entidad, con el propósito de otorgar un nivel razonable de confianza en la consecución de los siguientes objetivos:</w:t>
      </w:r>
    </w:p>
    <w:p w:rsidR="00CE2304" w:rsidRPr="00272EF2" w:rsidRDefault="00CE2304" w:rsidP="008548EB">
      <w:pPr>
        <w:pStyle w:val="Prrafodelista"/>
        <w:numPr>
          <w:ilvl w:val="0"/>
          <w:numId w:val="2"/>
        </w:numPr>
        <w:spacing w:before="120" w:after="120"/>
        <w:ind w:left="426" w:hanging="284"/>
        <w:rPr>
          <w:rFonts w:cs="Arial"/>
        </w:rPr>
      </w:pPr>
      <w:r w:rsidRPr="00272EF2">
        <w:rPr>
          <w:rFonts w:cs="Arial"/>
        </w:rPr>
        <w:t>Asegurar la exactitud y confiabilidad de los datos de la contabilidad y de las operaciones financieras.</w:t>
      </w:r>
    </w:p>
    <w:p w:rsidR="00CE2304" w:rsidRPr="00272EF2" w:rsidRDefault="00CE2304" w:rsidP="008548EB">
      <w:pPr>
        <w:pStyle w:val="Prrafodelista"/>
        <w:numPr>
          <w:ilvl w:val="0"/>
          <w:numId w:val="2"/>
        </w:numPr>
        <w:spacing w:before="120" w:after="120"/>
        <w:ind w:left="426" w:hanging="284"/>
        <w:rPr>
          <w:rFonts w:cs="Arial"/>
        </w:rPr>
      </w:pPr>
      <w:r w:rsidRPr="00272EF2">
        <w:rPr>
          <w:rFonts w:cs="Arial"/>
        </w:rPr>
        <w:lastRenderedPageBreak/>
        <w:t>Proteger los recursos contra el despilfarro, el fraude o el uso ineficiente, así como evaluar el desempeño de todas las divisiones administrativas y funcionales de la entidad (eficacia y eficiencia de las operaciones).</w:t>
      </w:r>
    </w:p>
    <w:p w:rsidR="00CE2304" w:rsidRPr="00272EF2" w:rsidRDefault="00CE2304" w:rsidP="008548EB">
      <w:pPr>
        <w:pStyle w:val="Prrafodelista"/>
        <w:numPr>
          <w:ilvl w:val="0"/>
          <w:numId w:val="2"/>
        </w:numPr>
        <w:spacing w:before="120" w:after="120"/>
        <w:ind w:left="426" w:hanging="284"/>
        <w:rPr>
          <w:rFonts w:cs="Arial"/>
        </w:rPr>
      </w:pPr>
      <w:r w:rsidRPr="00272EF2">
        <w:rPr>
          <w:rFonts w:cs="Arial"/>
        </w:rPr>
        <w:t>Asegurar el cumplimiento de las políticas normativas económicas de la entidad.</w:t>
      </w:r>
    </w:p>
    <w:p w:rsidR="00CE2304" w:rsidRPr="00272EF2" w:rsidRDefault="00CE2304" w:rsidP="008548EB">
      <w:pPr>
        <w:pStyle w:val="Prrafodelista"/>
        <w:spacing w:before="120" w:after="120"/>
        <w:ind w:left="426"/>
      </w:pPr>
      <w:r w:rsidRPr="00272EF2">
        <w:t>Dentro del marco integrado se identifican cinco elementos de control interno que se relacionan entre si y si son inherentes al estilo de gestión de la empresa.</w:t>
      </w:r>
    </w:p>
    <w:p w:rsidR="00CE2304" w:rsidRPr="00E66280" w:rsidRDefault="00CE2304" w:rsidP="00207B18">
      <w:pPr>
        <w:pStyle w:val="Ttulo3"/>
        <w:numPr>
          <w:ilvl w:val="2"/>
          <w:numId w:val="10"/>
        </w:numPr>
        <w:tabs>
          <w:tab w:val="left" w:pos="1560"/>
        </w:tabs>
        <w:spacing w:before="120" w:after="120"/>
        <w:ind w:left="1083" w:hanging="657"/>
        <w:rPr>
          <w:lang w:val="es-ES"/>
        </w:rPr>
      </w:pPr>
      <w:bookmarkStart w:id="121" w:name="_Toc353640552"/>
      <w:r w:rsidRPr="00E66280">
        <w:rPr>
          <w:lang w:val="es-ES"/>
        </w:rPr>
        <w:t>Ambiente de control</w:t>
      </w:r>
      <w:bookmarkEnd w:id="121"/>
    </w:p>
    <w:p w:rsidR="004E028D" w:rsidRDefault="002F5E4F" w:rsidP="004E028D">
      <w:pPr>
        <w:pStyle w:val="Prrafodelista"/>
        <w:numPr>
          <w:ilvl w:val="0"/>
          <w:numId w:val="11"/>
        </w:numPr>
        <w:autoSpaceDE w:val="0"/>
        <w:autoSpaceDN w:val="0"/>
        <w:adjustRightInd w:val="0"/>
        <w:spacing w:before="120" w:after="120"/>
        <w:ind w:left="993" w:hanging="567"/>
        <w:rPr>
          <w:lang w:val="es-ES"/>
        </w:rPr>
      </w:pPr>
      <w:r w:rsidRPr="004E028D">
        <w:rPr>
          <w:lang w:val="es-ES"/>
        </w:rPr>
        <w:t>Integridad y valores éticos</w:t>
      </w:r>
    </w:p>
    <w:p w:rsidR="002F5E4F" w:rsidRPr="00D615F9" w:rsidRDefault="002F5E4F" w:rsidP="008548EB">
      <w:pPr>
        <w:spacing w:before="120" w:after="120" w:line="480" w:lineRule="auto"/>
        <w:ind w:left="426"/>
        <w:jc w:val="both"/>
        <w:rPr>
          <w:rFonts w:ascii="Arial" w:hAnsi="Arial" w:cs="Arial"/>
          <w:sz w:val="24"/>
          <w:szCs w:val="24"/>
          <w:lang w:val="es-ES"/>
        </w:rPr>
      </w:pPr>
      <w:r w:rsidRPr="00D615F9">
        <w:rPr>
          <w:rFonts w:ascii="Arial" w:hAnsi="Arial" w:cs="Arial"/>
          <w:sz w:val="24"/>
          <w:szCs w:val="24"/>
          <w:lang w:val="es-ES"/>
        </w:rPr>
        <w:t>No existe un código de conducta que refleje valores éticos que este establecido por la gerencia, pero si se enfatiza en la importancia de la integridad y buen comportamiento</w:t>
      </w:r>
      <w:r w:rsidR="00B252C3" w:rsidRPr="00D615F9">
        <w:rPr>
          <w:rFonts w:ascii="Arial" w:hAnsi="Arial" w:cs="Arial"/>
          <w:sz w:val="24"/>
          <w:szCs w:val="24"/>
          <w:lang w:val="es-ES"/>
        </w:rPr>
        <w:t>, respetándose así ciertos parámetros de conducta aun cuando no estén escritos.</w:t>
      </w:r>
    </w:p>
    <w:p w:rsidR="00B252C3" w:rsidRDefault="00B252C3" w:rsidP="00CA4611">
      <w:pPr>
        <w:pStyle w:val="Prrafodelista"/>
        <w:numPr>
          <w:ilvl w:val="0"/>
          <w:numId w:val="11"/>
        </w:numPr>
        <w:autoSpaceDE w:val="0"/>
        <w:autoSpaceDN w:val="0"/>
        <w:adjustRightInd w:val="0"/>
        <w:spacing w:before="120" w:after="120"/>
        <w:ind w:left="993" w:hanging="567"/>
      </w:pPr>
      <w:r>
        <w:t xml:space="preserve">Compromiso con la competencia profesional </w:t>
      </w:r>
    </w:p>
    <w:p w:rsidR="00B252C3" w:rsidRDefault="00B252C3" w:rsidP="008548EB">
      <w:pPr>
        <w:spacing w:before="120" w:after="120" w:line="480" w:lineRule="auto"/>
        <w:ind w:left="426"/>
        <w:jc w:val="both"/>
        <w:rPr>
          <w:rFonts w:ascii="Arial" w:hAnsi="Arial" w:cs="Arial"/>
          <w:sz w:val="24"/>
          <w:szCs w:val="24"/>
          <w:lang w:val="es-ES"/>
        </w:rPr>
      </w:pPr>
      <w:r w:rsidRPr="00D615F9">
        <w:rPr>
          <w:rFonts w:ascii="Arial" w:hAnsi="Arial" w:cs="Arial"/>
          <w:sz w:val="24"/>
          <w:szCs w:val="24"/>
          <w:lang w:val="es-ES"/>
        </w:rPr>
        <w:t>Para cada área se establecen metas y objetivos cuyo cumplimiento es revisado periódicamente, cada puesto de trabajo posee un nivel de competencia profesional especifico requerido, y cuenta con un plan de capacitación continua.</w:t>
      </w:r>
    </w:p>
    <w:p w:rsidR="00D615F9" w:rsidRPr="00D615F9" w:rsidRDefault="00D615F9" w:rsidP="00D615F9">
      <w:pPr>
        <w:spacing w:line="480" w:lineRule="auto"/>
        <w:ind w:left="426"/>
        <w:jc w:val="both"/>
        <w:rPr>
          <w:rFonts w:ascii="Arial" w:hAnsi="Arial" w:cs="Arial"/>
          <w:sz w:val="24"/>
          <w:szCs w:val="24"/>
          <w:lang w:val="es-ES"/>
        </w:rPr>
      </w:pPr>
    </w:p>
    <w:p w:rsidR="00B252C3" w:rsidRDefault="00B252C3" w:rsidP="00CA4611">
      <w:pPr>
        <w:pStyle w:val="Prrafodelista"/>
        <w:numPr>
          <w:ilvl w:val="0"/>
          <w:numId w:val="11"/>
        </w:numPr>
        <w:autoSpaceDE w:val="0"/>
        <w:autoSpaceDN w:val="0"/>
        <w:adjustRightInd w:val="0"/>
        <w:spacing w:before="120" w:after="120"/>
        <w:ind w:left="993" w:hanging="567"/>
      </w:pPr>
      <w:r>
        <w:t xml:space="preserve">Consejo de la Administración y Comité de Auditoría </w:t>
      </w:r>
    </w:p>
    <w:p w:rsidR="00B252C3" w:rsidRPr="00D615F9" w:rsidRDefault="00B252C3" w:rsidP="008548EB">
      <w:pPr>
        <w:spacing w:before="120" w:after="120" w:line="480" w:lineRule="auto"/>
        <w:ind w:left="426"/>
        <w:jc w:val="both"/>
        <w:rPr>
          <w:rFonts w:ascii="Arial" w:hAnsi="Arial" w:cs="Arial"/>
          <w:sz w:val="24"/>
          <w:szCs w:val="24"/>
          <w:lang w:val="es-ES"/>
        </w:rPr>
      </w:pPr>
      <w:r w:rsidRPr="00D615F9">
        <w:rPr>
          <w:rFonts w:ascii="Arial" w:hAnsi="Arial" w:cs="Arial"/>
          <w:sz w:val="24"/>
          <w:szCs w:val="24"/>
          <w:lang w:val="es-ES"/>
        </w:rPr>
        <w:t>Casa Textil ABC S.A. no cuenta con un departamento de auditoría; pero tiene un plan de control interno que es aplicado por la gerencia hacia los demás departamentos de la entidad.</w:t>
      </w:r>
    </w:p>
    <w:p w:rsidR="00B252C3" w:rsidRDefault="00B252C3" w:rsidP="00CA4611">
      <w:pPr>
        <w:pStyle w:val="Prrafodelista"/>
        <w:numPr>
          <w:ilvl w:val="0"/>
          <w:numId w:val="11"/>
        </w:numPr>
        <w:autoSpaceDE w:val="0"/>
        <w:autoSpaceDN w:val="0"/>
        <w:adjustRightInd w:val="0"/>
        <w:spacing w:before="120" w:after="120"/>
        <w:ind w:left="993" w:hanging="567"/>
      </w:pPr>
      <w:r>
        <w:t>Filosofía de dirección y estilo de gestión</w:t>
      </w:r>
    </w:p>
    <w:p w:rsidR="00B252C3" w:rsidRPr="00D615F9" w:rsidRDefault="0033392B" w:rsidP="008548EB">
      <w:pPr>
        <w:spacing w:before="120" w:after="120" w:line="480" w:lineRule="auto"/>
        <w:ind w:left="426"/>
        <w:jc w:val="both"/>
        <w:rPr>
          <w:rFonts w:ascii="Arial" w:hAnsi="Arial" w:cs="Arial"/>
          <w:sz w:val="24"/>
          <w:szCs w:val="24"/>
          <w:lang w:val="es-ES"/>
        </w:rPr>
      </w:pPr>
      <w:r w:rsidRPr="00D615F9">
        <w:rPr>
          <w:rFonts w:ascii="Arial" w:hAnsi="Arial" w:cs="Arial"/>
          <w:sz w:val="24"/>
          <w:szCs w:val="24"/>
          <w:lang w:val="es-ES"/>
        </w:rPr>
        <w:t>La dirección se maneja de forma empírica por ser de tipo familiar, el dominio de la administración es ejercido por una o pocas personas que toman decisiones sin debate.</w:t>
      </w:r>
    </w:p>
    <w:p w:rsidR="0033392B" w:rsidRDefault="0033392B" w:rsidP="00CA4611">
      <w:pPr>
        <w:pStyle w:val="Prrafodelista"/>
        <w:numPr>
          <w:ilvl w:val="0"/>
          <w:numId w:val="11"/>
        </w:numPr>
        <w:autoSpaceDE w:val="0"/>
        <w:autoSpaceDN w:val="0"/>
        <w:adjustRightInd w:val="0"/>
        <w:spacing w:before="120" w:after="120"/>
        <w:ind w:left="993" w:hanging="567"/>
      </w:pPr>
      <w:r>
        <w:t>Estructura Organizacional</w:t>
      </w:r>
    </w:p>
    <w:p w:rsidR="0033392B" w:rsidRPr="00D615F9" w:rsidRDefault="0033392B" w:rsidP="008548EB">
      <w:pPr>
        <w:spacing w:before="120" w:after="120" w:line="480" w:lineRule="auto"/>
        <w:ind w:left="426"/>
        <w:jc w:val="both"/>
        <w:rPr>
          <w:rFonts w:ascii="Arial" w:hAnsi="Arial" w:cs="Arial"/>
          <w:sz w:val="24"/>
          <w:szCs w:val="24"/>
          <w:lang w:val="es-ES"/>
        </w:rPr>
      </w:pPr>
      <w:r w:rsidRPr="00D615F9">
        <w:rPr>
          <w:rFonts w:ascii="Arial" w:hAnsi="Arial" w:cs="Arial"/>
          <w:sz w:val="24"/>
          <w:szCs w:val="24"/>
          <w:lang w:val="es-ES"/>
        </w:rPr>
        <w:t>Casa Textil ABC S.A. está conformada por 120 empleados tanto administrativos como operativos, la entidad se maneja de forma disciplinada mediante la distribución y segregación de funciones a cada empleado y cada departamento está</w:t>
      </w:r>
      <w:r w:rsidR="00C250B8">
        <w:rPr>
          <w:rFonts w:ascii="Arial" w:hAnsi="Arial" w:cs="Arial"/>
          <w:sz w:val="24"/>
          <w:szCs w:val="24"/>
          <w:lang w:val="es-ES"/>
        </w:rPr>
        <w:t xml:space="preserve"> dirigido por un jefe inmediato, aunque no existe un manual de funciones formalmente conocido por los empleados.</w:t>
      </w:r>
    </w:p>
    <w:p w:rsidR="0033392B" w:rsidRDefault="0033392B" w:rsidP="00CA4611">
      <w:pPr>
        <w:pStyle w:val="Prrafodelista"/>
        <w:numPr>
          <w:ilvl w:val="0"/>
          <w:numId w:val="11"/>
        </w:numPr>
        <w:autoSpaceDE w:val="0"/>
        <w:autoSpaceDN w:val="0"/>
        <w:adjustRightInd w:val="0"/>
        <w:spacing w:before="120" w:after="120"/>
        <w:ind w:left="993" w:hanging="567"/>
      </w:pPr>
      <w:r>
        <w:t>Políticas y procedimiento de Recursos Humanos</w:t>
      </w:r>
    </w:p>
    <w:p w:rsidR="00B252C3" w:rsidRPr="00D615F9" w:rsidRDefault="0033392B" w:rsidP="008548EB">
      <w:pPr>
        <w:spacing w:before="120" w:after="120" w:line="480" w:lineRule="auto"/>
        <w:ind w:left="426"/>
        <w:jc w:val="both"/>
        <w:rPr>
          <w:rFonts w:ascii="Arial" w:hAnsi="Arial" w:cs="Arial"/>
          <w:sz w:val="24"/>
          <w:szCs w:val="24"/>
          <w:lang w:val="es-ES"/>
        </w:rPr>
      </w:pPr>
      <w:r w:rsidRPr="00D615F9">
        <w:rPr>
          <w:rFonts w:ascii="Arial" w:hAnsi="Arial" w:cs="Arial"/>
          <w:sz w:val="24"/>
          <w:szCs w:val="24"/>
          <w:lang w:val="es-ES"/>
        </w:rPr>
        <w:t xml:space="preserve">Las políticas de Recursos Humanos </w:t>
      </w:r>
      <w:r w:rsidR="006B447B" w:rsidRPr="00D615F9">
        <w:rPr>
          <w:rFonts w:ascii="Arial" w:hAnsi="Arial" w:cs="Arial"/>
          <w:sz w:val="24"/>
          <w:szCs w:val="24"/>
          <w:lang w:val="es-ES"/>
        </w:rPr>
        <w:t>están definidas por procedimientos para la selección, contratación, capacitación, y evaluación de los empleados.</w:t>
      </w:r>
    </w:p>
    <w:p w:rsidR="00CE2304" w:rsidRDefault="00CE2304" w:rsidP="00207B18">
      <w:pPr>
        <w:pStyle w:val="Ttulo3"/>
        <w:numPr>
          <w:ilvl w:val="2"/>
          <w:numId w:val="10"/>
        </w:numPr>
        <w:tabs>
          <w:tab w:val="left" w:pos="1560"/>
        </w:tabs>
        <w:spacing w:before="120" w:after="120"/>
        <w:ind w:left="1083" w:hanging="657"/>
        <w:rPr>
          <w:lang w:val="es-ES"/>
        </w:rPr>
      </w:pPr>
      <w:bookmarkStart w:id="122" w:name="_Toc353640553"/>
      <w:r w:rsidRPr="005C523F">
        <w:rPr>
          <w:lang w:val="es-ES"/>
        </w:rPr>
        <w:lastRenderedPageBreak/>
        <w:t>Evaluación de riesgos</w:t>
      </w:r>
      <w:bookmarkEnd w:id="122"/>
      <w:r w:rsidRPr="005C523F">
        <w:rPr>
          <w:lang w:val="es-ES"/>
        </w:rPr>
        <w:t xml:space="preserve"> </w:t>
      </w:r>
    </w:p>
    <w:p w:rsidR="006B447B" w:rsidRPr="00CA4611" w:rsidRDefault="006B447B" w:rsidP="008548EB">
      <w:pPr>
        <w:spacing w:before="120" w:after="120" w:line="480" w:lineRule="auto"/>
        <w:ind w:left="426"/>
        <w:jc w:val="both"/>
        <w:rPr>
          <w:rFonts w:ascii="Arial" w:hAnsi="Arial" w:cs="Arial"/>
          <w:sz w:val="24"/>
          <w:szCs w:val="24"/>
          <w:lang w:val="es-ES"/>
        </w:rPr>
      </w:pPr>
      <w:r w:rsidRPr="00CA4611">
        <w:rPr>
          <w:rFonts w:ascii="Arial" w:hAnsi="Arial" w:cs="Arial"/>
          <w:sz w:val="24"/>
          <w:szCs w:val="24"/>
          <w:lang w:val="es-ES"/>
        </w:rPr>
        <w:t xml:space="preserve">No existen mecanismos definidos para la identificación de riegos internos. La misión y visión de la entidad ha sido conocida por todos los empleados. </w:t>
      </w:r>
    </w:p>
    <w:p w:rsidR="00CE2304" w:rsidRPr="005C523F" w:rsidRDefault="00CE2304" w:rsidP="00207B18">
      <w:pPr>
        <w:pStyle w:val="Ttulo3"/>
        <w:numPr>
          <w:ilvl w:val="2"/>
          <w:numId w:val="10"/>
        </w:numPr>
        <w:tabs>
          <w:tab w:val="left" w:pos="1560"/>
        </w:tabs>
        <w:spacing w:before="120" w:after="120"/>
        <w:ind w:left="1083" w:hanging="657"/>
        <w:rPr>
          <w:lang w:val="es-ES"/>
        </w:rPr>
      </w:pPr>
      <w:bookmarkStart w:id="123" w:name="_Toc353640554"/>
      <w:r w:rsidRPr="005C523F">
        <w:rPr>
          <w:lang w:val="es-ES"/>
        </w:rPr>
        <w:t>Información y comunicación</w:t>
      </w:r>
      <w:bookmarkEnd w:id="123"/>
    </w:p>
    <w:p w:rsidR="00CE2304" w:rsidRPr="006F5181" w:rsidRDefault="006B447B" w:rsidP="008548EB">
      <w:pPr>
        <w:pStyle w:val="Prrafodelista"/>
        <w:spacing w:before="120" w:after="120"/>
        <w:ind w:left="426"/>
      </w:pPr>
      <w:r>
        <w:t>La información es enviada y recibida entre las áreas de la entidad de forma eficaz por medio de los instrumentos de comunicación, lo que permite una adecuada ejecución del trabajo</w:t>
      </w:r>
    </w:p>
    <w:p w:rsidR="00CE2304" w:rsidRPr="005C523F" w:rsidRDefault="00CE2304" w:rsidP="00207B18">
      <w:pPr>
        <w:pStyle w:val="Ttulo3"/>
        <w:numPr>
          <w:ilvl w:val="2"/>
          <w:numId w:val="10"/>
        </w:numPr>
        <w:tabs>
          <w:tab w:val="left" w:pos="1560"/>
        </w:tabs>
        <w:spacing w:before="120" w:after="120"/>
        <w:ind w:left="1083" w:hanging="657"/>
        <w:rPr>
          <w:lang w:val="es-ES"/>
        </w:rPr>
      </w:pPr>
      <w:bookmarkStart w:id="124" w:name="_Toc353640555"/>
      <w:r w:rsidRPr="005C523F">
        <w:rPr>
          <w:lang w:val="es-ES"/>
        </w:rPr>
        <w:t>Monitoreo de controles</w:t>
      </w:r>
      <w:bookmarkEnd w:id="124"/>
    </w:p>
    <w:p w:rsidR="00CE2304" w:rsidRDefault="006B447B" w:rsidP="00AE2C91">
      <w:pPr>
        <w:pStyle w:val="Prrafodelista"/>
        <w:spacing w:before="120" w:after="120"/>
        <w:ind w:left="426"/>
      </w:pPr>
      <w:r>
        <w:t>La empresa no realiza controles continuos sobre la ejecución de las diferentes actividades que realizan, entre ellas las de mandos medios</w:t>
      </w:r>
      <w:r w:rsidR="00CE2304" w:rsidRPr="006F5181">
        <w:t>.</w:t>
      </w:r>
    </w:p>
    <w:p w:rsidR="006B447B" w:rsidRDefault="006B447B" w:rsidP="00207B18">
      <w:pPr>
        <w:pStyle w:val="Ttulo3"/>
        <w:numPr>
          <w:ilvl w:val="2"/>
          <w:numId w:val="10"/>
        </w:numPr>
        <w:tabs>
          <w:tab w:val="left" w:pos="1560"/>
        </w:tabs>
        <w:spacing w:before="120" w:after="120"/>
        <w:ind w:left="1083" w:hanging="657"/>
        <w:rPr>
          <w:lang w:val="es-ES"/>
        </w:rPr>
      </w:pPr>
      <w:bookmarkStart w:id="125" w:name="_Toc353640556"/>
      <w:r w:rsidRPr="005C523F">
        <w:rPr>
          <w:lang w:val="es-ES"/>
        </w:rPr>
        <w:t>Actividades de control</w:t>
      </w:r>
      <w:bookmarkEnd w:id="125"/>
    </w:p>
    <w:p w:rsidR="00CA4611" w:rsidRPr="00CA4611" w:rsidRDefault="00CA4611" w:rsidP="00CA4611">
      <w:pPr>
        <w:pStyle w:val="Prrafodelista"/>
        <w:numPr>
          <w:ilvl w:val="0"/>
          <w:numId w:val="11"/>
        </w:numPr>
        <w:autoSpaceDE w:val="0"/>
        <w:autoSpaceDN w:val="0"/>
        <w:adjustRightInd w:val="0"/>
        <w:spacing w:before="120" w:after="120"/>
        <w:ind w:left="993" w:hanging="567"/>
      </w:pPr>
      <w:r w:rsidRPr="00CA4611">
        <w:t>Evaluación del desempeño</w:t>
      </w:r>
    </w:p>
    <w:p w:rsidR="006B447B" w:rsidRPr="00D615F9" w:rsidRDefault="00CA4611" w:rsidP="00AE2C91">
      <w:pPr>
        <w:spacing w:before="120" w:after="120" w:line="480" w:lineRule="auto"/>
        <w:ind w:left="426"/>
        <w:jc w:val="both"/>
        <w:rPr>
          <w:rFonts w:ascii="Arial" w:hAnsi="Arial" w:cs="Arial"/>
          <w:sz w:val="24"/>
          <w:szCs w:val="24"/>
          <w:lang w:val="es-ES"/>
        </w:rPr>
      </w:pPr>
      <w:r w:rsidRPr="00D615F9">
        <w:rPr>
          <w:rFonts w:ascii="Arial" w:hAnsi="Arial" w:cs="Arial"/>
          <w:sz w:val="24"/>
          <w:szCs w:val="24"/>
          <w:lang w:val="es-ES"/>
        </w:rPr>
        <w:t>No se realizan controles para verificar si el personal está cumpliendo con los objetivos de la organización en los diferentes niveles.</w:t>
      </w:r>
    </w:p>
    <w:p w:rsidR="00CA4611" w:rsidRDefault="00CA4611" w:rsidP="00CA4611">
      <w:pPr>
        <w:pStyle w:val="Prrafodelista"/>
        <w:numPr>
          <w:ilvl w:val="0"/>
          <w:numId w:val="11"/>
        </w:numPr>
        <w:autoSpaceDE w:val="0"/>
        <w:autoSpaceDN w:val="0"/>
        <w:adjustRightInd w:val="0"/>
        <w:spacing w:before="120" w:after="120"/>
        <w:ind w:left="993" w:hanging="567"/>
      </w:pPr>
      <w:r>
        <w:t xml:space="preserve">Controles de procesamiento de información </w:t>
      </w:r>
    </w:p>
    <w:p w:rsidR="00CA4611" w:rsidRPr="00D615F9" w:rsidRDefault="00CA4611" w:rsidP="00AE2C91">
      <w:pPr>
        <w:spacing w:before="120" w:after="120" w:line="480" w:lineRule="auto"/>
        <w:ind w:left="426"/>
        <w:jc w:val="both"/>
        <w:rPr>
          <w:rFonts w:ascii="Arial" w:hAnsi="Arial" w:cs="Arial"/>
          <w:sz w:val="24"/>
          <w:szCs w:val="24"/>
          <w:lang w:val="es-ES"/>
        </w:rPr>
      </w:pPr>
      <w:r w:rsidRPr="00D615F9">
        <w:rPr>
          <w:rFonts w:ascii="Arial" w:hAnsi="Arial" w:cs="Arial"/>
          <w:sz w:val="24"/>
          <w:szCs w:val="24"/>
          <w:lang w:val="es-ES"/>
        </w:rPr>
        <w:lastRenderedPageBreak/>
        <w:t>La compañía cuenta con bloqueos al acceso de personas no autorizadas al sistema de información de acuerdo a los niveles jerárquicos, así mismo la no modificación de los sistemas solo si tratara de una persona autorizada.</w:t>
      </w:r>
    </w:p>
    <w:p w:rsidR="00CA4611" w:rsidRDefault="00CA4611" w:rsidP="00CA4611">
      <w:pPr>
        <w:pStyle w:val="Prrafodelista"/>
        <w:numPr>
          <w:ilvl w:val="0"/>
          <w:numId w:val="11"/>
        </w:numPr>
        <w:autoSpaceDE w:val="0"/>
        <w:autoSpaceDN w:val="0"/>
        <w:adjustRightInd w:val="0"/>
        <w:spacing w:before="120" w:after="120"/>
        <w:ind w:left="993" w:hanging="567"/>
      </w:pPr>
      <w:r>
        <w:t>Controles físicos</w:t>
      </w:r>
    </w:p>
    <w:p w:rsidR="004E028D" w:rsidRPr="00D615F9" w:rsidRDefault="00A10D28" w:rsidP="00AE2C91">
      <w:pPr>
        <w:spacing w:before="120" w:after="120" w:line="480" w:lineRule="auto"/>
        <w:ind w:left="426"/>
        <w:jc w:val="both"/>
        <w:rPr>
          <w:rFonts w:ascii="Arial" w:hAnsi="Arial" w:cs="Arial"/>
          <w:sz w:val="24"/>
          <w:szCs w:val="24"/>
          <w:lang w:val="es-ES"/>
        </w:rPr>
      </w:pPr>
      <w:r w:rsidRPr="00D615F9">
        <w:rPr>
          <w:rFonts w:ascii="Arial" w:hAnsi="Arial" w:cs="Arial"/>
          <w:sz w:val="24"/>
          <w:szCs w:val="24"/>
          <w:lang w:val="es-ES"/>
        </w:rPr>
        <w:t xml:space="preserve">Casa Textil ABC S.A. ha designado la responsabilidad de verificar la constancia física de los activos continuamente, pero no existe un procedimiento específico, se lo realiza cuando la gerencia lo requiera. </w:t>
      </w:r>
    </w:p>
    <w:p w:rsidR="00DF16E1" w:rsidRDefault="00A17CE3" w:rsidP="004535DE">
      <w:pPr>
        <w:pStyle w:val="Ttulo4"/>
        <w:numPr>
          <w:ilvl w:val="3"/>
          <w:numId w:val="10"/>
        </w:numPr>
        <w:tabs>
          <w:tab w:val="left" w:pos="1985"/>
        </w:tabs>
        <w:spacing w:before="120" w:after="120" w:line="360" w:lineRule="auto"/>
        <w:ind w:left="1083" w:hanging="374"/>
        <w:rPr>
          <w:lang w:val="es-ES"/>
        </w:rPr>
      </w:pPr>
      <w:r>
        <w:rPr>
          <w:lang w:val="es-ES"/>
        </w:rPr>
        <w:t>Descripción del proceso Ingresos – Cuentas por cobrar</w:t>
      </w:r>
    </w:p>
    <w:p w:rsidR="00AE2C91" w:rsidRPr="00AE2C91" w:rsidRDefault="00AE2C91" w:rsidP="00AE2C91">
      <w:pPr>
        <w:rPr>
          <w:lang w:val="es-ES"/>
        </w:rPr>
      </w:pPr>
    </w:p>
    <w:p w:rsidR="00A17CE3" w:rsidRPr="00F341C2" w:rsidRDefault="00174632" w:rsidP="00A17CE3">
      <w:pPr>
        <w:pStyle w:val="Epgrafe"/>
        <w:keepNext/>
        <w:jc w:val="center"/>
        <w:rPr>
          <w:rFonts w:ascii="Arial" w:hAnsi="Arial" w:cs="Arial"/>
          <w:color w:val="auto"/>
          <w:sz w:val="22"/>
          <w:szCs w:val="22"/>
        </w:rPr>
      </w:pPr>
      <w:bookmarkStart w:id="126" w:name="_Toc352651237"/>
      <w:r>
        <w:rPr>
          <w:rFonts w:ascii="Arial" w:hAnsi="Arial" w:cs="Arial"/>
          <w:color w:val="auto"/>
          <w:sz w:val="22"/>
          <w:szCs w:val="22"/>
        </w:rPr>
        <w:lastRenderedPageBreak/>
        <w:t xml:space="preserve">             </w:t>
      </w:r>
      <w:r w:rsidR="00A17CE3" w:rsidRPr="00F341C2">
        <w:rPr>
          <w:rFonts w:ascii="Arial" w:hAnsi="Arial" w:cs="Arial"/>
          <w:color w:val="auto"/>
          <w:sz w:val="22"/>
          <w:szCs w:val="22"/>
        </w:rPr>
        <w:t xml:space="preserve">Ilustración </w:t>
      </w:r>
      <w:r w:rsidR="00072013" w:rsidRPr="00F341C2">
        <w:rPr>
          <w:rFonts w:ascii="Arial" w:hAnsi="Arial" w:cs="Arial"/>
          <w:color w:val="auto"/>
          <w:sz w:val="22"/>
          <w:szCs w:val="22"/>
        </w:rPr>
        <w:fldChar w:fldCharType="begin"/>
      </w:r>
      <w:r w:rsidR="00A17CE3" w:rsidRPr="00F341C2">
        <w:rPr>
          <w:rFonts w:ascii="Arial" w:hAnsi="Arial" w:cs="Arial"/>
          <w:color w:val="auto"/>
          <w:sz w:val="22"/>
          <w:szCs w:val="22"/>
        </w:rPr>
        <w:instrText xml:space="preserve"> SEQ Ilustración \* ARABIC </w:instrText>
      </w:r>
      <w:r w:rsidR="00072013" w:rsidRPr="00F341C2">
        <w:rPr>
          <w:rFonts w:ascii="Arial" w:hAnsi="Arial" w:cs="Arial"/>
          <w:color w:val="auto"/>
          <w:sz w:val="22"/>
          <w:szCs w:val="22"/>
        </w:rPr>
        <w:fldChar w:fldCharType="separate"/>
      </w:r>
      <w:r w:rsidR="002E39BE">
        <w:rPr>
          <w:rFonts w:ascii="Arial" w:hAnsi="Arial" w:cs="Arial"/>
          <w:noProof/>
          <w:color w:val="auto"/>
          <w:sz w:val="22"/>
          <w:szCs w:val="22"/>
        </w:rPr>
        <w:t>5</w:t>
      </w:r>
      <w:r w:rsidR="00072013" w:rsidRPr="00F341C2">
        <w:rPr>
          <w:rFonts w:ascii="Arial" w:hAnsi="Arial" w:cs="Arial"/>
          <w:color w:val="auto"/>
          <w:sz w:val="22"/>
          <w:szCs w:val="22"/>
        </w:rPr>
        <w:fldChar w:fldCharType="end"/>
      </w:r>
      <w:r w:rsidR="00A17CE3" w:rsidRPr="00F341C2">
        <w:rPr>
          <w:rFonts w:ascii="Arial" w:hAnsi="Arial" w:cs="Arial"/>
          <w:color w:val="auto"/>
          <w:sz w:val="22"/>
          <w:szCs w:val="22"/>
        </w:rPr>
        <w:t xml:space="preserve"> - Secuencia Natural del proceso de Ventas a crédito</w:t>
      </w:r>
      <w:bookmarkEnd w:id="126"/>
    </w:p>
    <w:p w:rsidR="004535DE" w:rsidRDefault="00A17CE3" w:rsidP="00174632">
      <w:pPr>
        <w:pStyle w:val="Prrafodelista"/>
        <w:autoSpaceDE w:val="0"/>
        <w:autoSpaceDN w:val="0"/>
        <w:adjustRightInd w:val="0"/>
        <w:spacing w:before="120" w:after="120"/>
        <w:ind w:left="709"/>
        <w:jc w:val="center"/>
      </w:pPr>
      <w:r>
        <w:rPr>
          <w:noProof/>
          <w:lang w:eastAsia="es-EC"/>
        </w:rPr>
        <w:drawing>
          <wp:inline distT="0" distB="0" distL="0" distR="0">
            <wp:extent cx="4468577" cy="2828925"/>
            <wp:effectExtent l="19050" t="0" r="8173" b="0"/>
            <wp:docPr id="24" name="23 Imagen"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1" cstate="print"/>
                    <a:stretch>
                      <a:fillRect/>
                    </a:stretch>
                  </pic:blipFill>
                  <pic:spPr>
                    <a:xfrm>
                      <a:off x="0" y="0"/>
                      <a:ext cx="4470846" cy="2830361"/>
                    </a:xfrm>
                    <a:prstGeom prst="rect">
                      <a:avLst/>
                    </a:prstGeom>
                  </pic:spPr>
                </pic:pic>
              </a:graphicData>
            </a:graphic>
          </wp:inline>
        </w:drawing>
      </w:r>
      <w:r w:rsidR="005762A3" w:rsidRPr="002F3AA4">
        <w:rPr>
          <w:sz w:val="22"/>
        </w:rPr>
        <w:t>Fuente: Estudio de procedimientos, ventas a crédito</w:t>
      </w:r>
    </w:p>
    <w:p w:rsidR="004535DE" w:rsidRDefault="004535DE" w:rsidP="00A17CE3">
      <w:pPr>
        <w:autoSpaceDE w:val="0"/>
        <w:autoSpaceDN w:val="0"/>
        <w:adjustRightInd w:val="0"/>
        <w:spacing w:before="120" w:after="120"/>
      </w:pPr>
    </w:p>
    <w:p w:rsidR="00A17CE3" w:rsidRPr="004535DE" w:rsidRDefault="00A17CE3" w:rsidP="00A17CE3">
      <w:pPr>
        <w:pStyle w:val="Ttulo4"/>
        <w:numPr>
          <w:ilvl w:val="3"/>
          <w:numId w:val="10"/>
        </w:numPr>
        <w:tabs>
          <w:tab w:val="left" w:pos="1985"/>
        </w:tabs>
        <w:spacing w:before="120" w:after="120" w:line="360" w:lineRule="auto"/>
        <w:ind w:left="1083" w:hanging="374"/>
        <w:rPr>
          <w:lang w:val="es-ES"/>
        </w:rPr>
      </w:pPr>
      <w:r w:rsidRPr="004535DE">
        <w:rPr>
          <w:lang w:val="es-ES"/>
        </w:rPr>
        <w:t>Control Interno de las Cuentas por cobrar</w:t>
      </w:r>
    </w:p>
    <w:p w:rsidR="004535DE" w:rsidRPr="00D615F9" w:rsidRDefault="00A17CE3" w:rsidP="00AE2C91">
      <w:pPr>
        <w:spacing w:before="120" w:after="120" w:line="480" w:lineRule="auto"/>
        <w:ind w:left="709"/>
        <w:jc w:val="both"/>
        <w:rPr>
          <w:rFonts w:ascii="Arial" w:hAnsi="Arial" w:cs="Arial"/>
          <w:sz w:val="24"/>
          <w:szCs w:val="24"/>
          <w:lang w:val="es-ES"/>
        </w:rPr>
      </w:pPr>
      <w:r w:rsidRPr="00D615F9">
        <w:rPr>
          <w:rFonts w:ascii="Arial" w:hAnsi="Arial" w:cs="Arial"/>
          <w:sz w:val="24"/>
          <w:szCs w:val="24"/>
          <w:lang w:val="es-ES"/>
        </w:rPr>
        <w:t>La persona encargada de la integridad física de la documentación que soporta las cuentas por cobrar no posee acceso al efectivo ni a los registros contables.</w:t>
      </w:r>
    </w:p>
    <w:p w:rsidR="00B84AE8" w:rsidRPr="00D615F9" w:rsidRDefault="00A17CE3" w:rsidP="00AE2C91">
      <w:pPr>
        <w:spacing w:before="120" w:after="120" w:line="480" w:lineRule="auto"/>
        <w:ind w:left="709"/>
        <w:jc w:val="both"/>
        <w:rPr>
          <w:rFonts w:ascii="Arial" w:hAnsi="Arial" w:cs="Arial"/>
          <w:sz w:val="24"/>
          <w:szCs w:val="24"/>
          <w:lang w:val="es-ES"/>
        </w:rPr>
      </w:pPr>
      <w:r w:rsidRPr="00D615F9">
        <w:rPr>
          <w:rFonts w:ascii="Arial" w:hAnsi="Arial" w:cs="Arial"/>
          <w:sz w:val="24"/>
          <w:szCs w:val="24"/>
          <w:lang w:val="es-ES"/>
        </w:rPr>
        <w:t xml:space="preserve">Las funciones de aprobación de crédito y ventas se encuentran </w:t>
      </w:r>
      <w:r w:rsidR="00B84AE8" w:rsidRPr="00D615F9">
        <w:rPr>
          <w:rFonts w:ascii="Arial" w:hAnsi="Arial" w:cs="Arial"/>
          <w:sz w:val="24"/>
          <w:szCs w:val="24"/>
          <w:lang w:val="es-ES"/>
        </w:rPr>
        <w:t>separadas, y las realizan personas diferentes, así mismo el registro contable es realizado por el departamento de contabilidad.</w:t>
      </w:r>
    </w:p>
    <w:p w:rsidR="00B84AE8" w:rsidRPr="00D615F9" w:rsidRDefault="00B84AE8" w:rsidP="00AE2C91">
      <w:pPr>
        <w:spacing w:before="120" w:after="120" w:line="480" w:lineRule="auto"/>
        <w:ind w:left="709"/>
        <w:jc w:val="both"/>
        <w:rPr>
          <w:rFonts w:ascii="Arial" w:hAnsi="Arial" w:cs="Arial"/>
          <w:sz w:val="24"/>
          <w:szCs w:val="24"/>
          <w:lang w:val="es-ES"/>
        </w:rPr>
      </w:pPr>
      <w:r w:rsidRPr="00D615F9">
        <w:rPr>
          <w:rFonts w:ascii="Arial" w:hAnsi="Arial" w:cs="Arial"/>
          <w:sz w:val="24"/>
          <w:szCs w:val="24"/>
          <w:lang w:val="es-ES"/>
        </w:rPr>
        <w:lastRenderedPageBreak/>
        <w:t>Existe la política donde define que se debe poseer un archivo de respaldo con copias de toda la documentación de la cartera de clientes y los saldos.</w:t>
      </w:r>
    </w:p>
    <w:p w:rsidR="00B84AE8" w:rsidRPr="00D615F9" w:rsidRDefault="00B84AE8" w:rsidP="00AE2C91">
      <w:pPr>
        <w:spacing w:before="120" w:after="120" w:line="480" w:lineRule="auto"/>
        <w:ind w:left="709"/>
        <w:jc w:val="both"/>
        <w:rPr>
          <w:rFonts w:ascii="Arial" w:hAnsi="Arial" w:cs="Arial"/>
          <w:sz w:val="24"/>
          <w:szCs w:val="24"/>
          <w:lang w:val="es-ES"/>
        </w:rPr>
      </w:pPr>
      <w:r w:rsidRPr="00D615F9">
        <w:rPr>
          <w:rFonts w:ascii="Arial" w:hAnsi="Arial" w:cs="Arial"/>
          <w:sz w:val="24"/>
          <w:szCs w:val="24"/>
          <w:lang w:val="es-ES"/>
        </w:rPr>
        <w:t xml:space="preserve">El acceso al sistema contable tiene restricciones de entrada para los usuarios no permitidos. </w:t>
      </w:r>
    </w:p>
    <w:p w:rsidR="00B84AE8" w:rsidRPr="00D615F9" w:rsidRDefault="00B84AE8" w:rsidP="00AE2C91">
      <w:pPr>
        <w:spacing w:before="120" w:after="120" w:line="480" w:lineRule="auto"/>
        <w:ind w:left="709"/>
        <w:jc w:val="both"/>
        <w:rPr>
          <w:rFonts w:ascii="Arial" w:hAnsi="Arial" w:cs="Arial"/>
          <w:sz w:val="24"/>
          <w:szCs w:val="24"/>
          <w:lang w:val="es-ES"/>
        </w:rPr>
      </w:pPr>
      <w:r w:rsidRPr="00D615F9">
        <w:rPr>
          <w:rFonts w:ascii="Arial" w:hAnsi="Arial" w:cs="Arial"/>
          <w:sz w:val="24"/>
          <w:szCs w:val="24"/>
          <w:lang w:val="es-ES"/>
        </w:rPr>
        <w:t>El contador de la entidad realiza la función de conciliar periódicamente el archivo maestro de Cuentas por cobrar con el mayor general, pero no existe un control sobre la ejecución de dicha actividad.</w:t>
      </w:r>
    </w:p>
    <w:p w:rsidR="00A17CE3" w:rsidRDefault="00B84AE8" w:rsidP="00AE2C91">
      <w:pPr>
        <w:spacing w:before="120" w:after="120" w:line="480" w:lineRule="auto"/>
        <w:ind w:left="709"/>
        <w:jc w:val="both"/>
        <w:rPr>
          <w:rFonts w:ascii="Arial" w:hAnsi="Arial" w:cs="Arial"/>
          <w:sz w:val="24"/>
          <w:szCs w:val="24"/>
          <w:lang w:val="es-ES"/>
        </w:rPr>
      </w:pPr>
      <w:r w:rsidRPr="00D615F9">
        <w:rPr>
          <w:rFonts w:ascii="Arial" w:hAnsi="Arial" w:cs="Arial"/>
          <w:sz w:val="24"/>
          <w:szCs w:val="24"/>
          <w:lang w:val="es-ES"/>
        </w:rPr>
        <w:t>La información utilizada por el personal como facturas, registros, informes y demás documentación son utilizados de manera adecuada haciéndose responsable de los mismos.</w:t>
      </w:r>
    </w:p>
    <w:p w:rsidR="00AE2C91" w:rsidRPr="00D615F9" w:rsidRDefault="00AE2C91" w:rsidP="00AE2C91">
      <w:pPr>
        <w:spacing w:before="120" w:after="120" w:line="480" w:lineRule="auto"/>
        <w:ind w:left="709"/>
        <w:jc w:val="both"/>
        <w:rPr>
          <w:rFonts w:ascii="Arial" w:hAnsi="Arial" w:cs="Arial"/>
          <w:sz w:val="24"/>
          <w:szCs w:val="24"/>
          <w:lang w:val="es-ES"/>
        </w:rPr>
      </w:pPr>
    </w:p>
    <w:p w:rsidR="004535DE" w:rsidRPr="00B84AE8" w:rsidRDefault="00B84AE8" w:rsidP="00B84AE8">
      <w:pPr>
        <w:pStyle w:val="Ttulo4"/>
        <w:numPr>
          <w:ilvl w:val="3"/>
          <w:numId w:val="10"/>
        </w:numPr>
        <w:tabs>
          <w:tab w:val="left" w:pos="1985"/>
        </w:tabs>
        <w:spacing w:before="120" w:after="120" w:line="360" w:lineRule="auto"/>
        <w:ind w:left="1083" w:hanging="374"/>
        <w:rPr>
          <w:lang w:val="es-ES"/>
        </w:rPr>
      </w:pPr>
      <w:r w:rsidRPr="00B84AE8">
        <w:rPr>
          <w:lang w:val="es-ES"/>
        </w:rPr>
        <w:t>Conclusión del Control Interno</w:t>
      </w:r>
    </w:p>
    <w:p w:rsidR="00CA4611" w:rsidRDefault="00C56801" w:rsidP="00AE2C91">
      <w:pPr>
        <w:spacing w:after="120" w:line="480" w:lineRule="auto"/>
        <w:ind w:left="709"/>
        <w:jc w:val="both"/>
        <w:rPr>
          <w:rFonts w:ascii="Arial" w:hAnsi="Arial" w:cs="Arial"/>
          <w:sz w:val="24"/>
          <w:szCs w:val="24"/>
        </w:rPr>
      </w:pPr>
      <w:r>
        <w:rPr>
          <w:rFonts w:ascii="Arial" w:hAnsi="Arial" w:cs="Arial"/>
          <w:sz w:val="24"/>
          <w:szCs w:val="24"/>
        </w:rPr>
        <w:t>Durante el examen de auditoría practicado a los estados financieros, de Casa textil ABC S.A. se ha podido constatar que el control interno aplicado por la empresa es el adecuado, lo cual permite los aspectos siguientes:</w:t>
      </w:r>
    </w:p>
    <w:p w:rsidR="00211214" w:rsidRDefault="00211214" w:rsidP="00AE2C91">
      <w:pPr>
        <w:pStyle w:val="Prrafodelista"/>
        <w:numPr>
          <w:ilvl w:val="0"/>
          <w:numId w:val="11"/>
        </w:numPr>
        <w:autoSpaceDE w:val="0"/>
        <w:autoSpaceDN w:val="0"/>
        <w:adjustRightInd w:val="0"/>
        <w:spacing w:before="120" w:after="120"/>
        <w:ind w:left="1276" w:hanging="567"/>
        <w:rPr>
          <w:rFonts w:cs="Arial"/>
          <w:szCs w:val="24"/>
        </w:rPr>
      </w:pPr>
      <w:r>
        <w:rPr>
          <w:rFonts w:cs="Arial"/>
          <w:szCs w:val="24"/>
        </w:rPr>
        <w:t xml:space="preserve">Existe total evidencia de que, las </w:t>
      </w:r>
      <w:r w:rsidR="00544B1C">
        <w:rPr>
          <w:rFonts w:cs="Arial"/>
          <w:szCs w:val="24"/>
        </w:rPr>
        <w:t>órdenes</w:t>
      </w:r>
      <w:r>
        <w:rPr>
          <w:rFonts w:cs="Arial"/>
          <w:szCs w:val="24"/>
        </w:rPr>
        <w:t xml:space="preserve"> que emite la gerencia se las hace por escrito, con este sistema se da cumplimiento cabal a </w:t>
      </w:r>
      <w:r>
        <w:rPr>
          <w:rFonts w:cs="Arial"/>
          <w:szCs w:val="24"/>
        </w:rPr>
        <w:lastRenderedPageBreak/>
        <w:t xml:space="preserve">todas </w:t>
      </w:r>
      <w:r w:rsidR="00544B1C">
        <w:rPr>
          <w:rFonts w:cs="Arial"/>
          <w:szCs w:val="24"/>
        </w:rPr>
        <w:t>las disposiciones establecidas</w:t>
      </w:r>
      <w:r>
        <w:rPr>
          <w:rFonts w:cs="Arial"/>
          <w:szCs w:val="24"/>
        </w:rPr>
        <w:t xml:space="preserve"> para cada funcionario que labora en la entidad.</w:t>
      </w:r>
    </w:p>
    <w:p w:rsidR="00211214" w:rsidRDefault="00544B1C" w:rsidP="00AE2C91">
      <w:pPr>
        <w:pStyle w:val="Prrafodelista"/>
        <w:numPr>
          <w:ilvl w:val="0"/>
          <w:numId w:val="11"/>
        </w:numPr>
        <w:autoSpaceDE w:val="0"/>
        <w:autoSpaceDN w:val="0"/>
        <w:adjustRightInd w:val="0"/>
        <w:spacing w:before="120" w:after="120"/>
        <w:ind w:left="1276" w:hanging="567"/>
        <w:rPr>
          <w:rFonts w:cs="Arial"/>
          <w:szCs w:val="24"/>
        </w:rPr>
      </w:pPr>
      <w:r>
        <w:rPr>
          <w:rFonts w:cs="Arial"/>
          <w:szCs w:val="24"/>
        </w:rPr>
        <w:t>Se utilizan formularios de ingresos y de egresos para cada transacción que ese efectúa, los mismos que son impresos y numerados cronológicamente, llevando además las firmas de responsabilidad de los funcionarios competentes.</w:t>
      </w:r>
    </w:p>
    <w:p w:rsidR="00C56801" w:rsidRPr="00E71C72" w:rsidRDefault="00544B1C" w:rsidP="00AE2C91">
      <w:pPr>
        <w:pStyle w:val="Prrafodelista"/>
        <w:numPr>
          <w:ilvl w:val="0"/>
          <w:numId w:val="11"/>
        </w:numPr>
        <w:autoSpaceDE w:val="0"/>
        <w:autoSpaceDN w:val="0"/>
        <w:adjustRightInd w:val="0"/>
        <w:spacing w:before="120" w:after="120"/>
        <w:ind w:left="1276" w:hanging="567"/>
        <w:rPr>
          <w:rFonts w:cs="Arial"/>
          <w:szCs w:val="24"/>
        </w:rPr>
      </w:pPr>
      <w:r>
        <w:rPr>
          <w:rFonts w:cs="Arial"/>
          <w:szCs w:val="24"/>
        </w:rPr>
        <w:t>Se mantiene un espacio para el cuidado de la documentación tanto del área financiera como el de la Societaria, debidamente ordenada y totalmente archivada.</w:t>
      </w:r>
    </w:p>
    <w:p w:rsidR="00CE2304" w:rsidRPr="00585480" w:rsidRDefault="00CE2304" w:rsidP="00207B18">
      <w:pPr>
        <w:pStyle w:val="Ttulo2"/>
        <w:numPr>
          <w:ilvl w:val="1"/>
          <w:numId w:val="10"/>
        </w:numPr>
        <w:tabs>
          <w:tab w:val="left" w:pos="142"/>
          <w:tab w:val="left" w:pos="993"/>
        </w:tabs>
        <w:spacing w:before="120" w:after="120"/>
        <w:ind w:left="993" w:hanging="851"/>
      </w:pPr>
      <w:bookmarkStart w:id="127" w:name="_Toc353640557"/>
      <w:r w:rsidRPr="00585480">
        <w:t>E</w:t>
      </w:r>
      <w:r w:rsidR="00CA3825" w:rsidRPr="00585480">
        <w:t>strategia</w:t>
      </w:r>
      <w:r w:rsidRPr="00585480">
        <w:t xml:space="preserve"> </w:t>
      </w:r>
      <w:r w:rsidR="00CA3825" w:rsidRPr="00585480">
        <w:t>y</w:t>
      </w:r>
      <w:r w:rsidRPr="00585480">
        <w:t xml:space="preserve"> P</w:t>
      </w:r>
      <w:r w:rsidR="00CA3825" w:rsidRPr="00585480">
        <w:t>lan</w:t>
      </w:r>
      <w:r w:rsidRPr="00585480">
        <w:t xml:space="preserve"> </w:t>
      </w:r>
      <w:r w:rsidR="00CA3825" w:rsidRPr="00585480">
        <w:t>de</w:t>
      </w:r>
      <w:r w:rsidRPr="00585480">
        <w:t xml:space="preserve"> A</w:t>
      </w:r>
      <w:r w:rsidR="00CA3825" w:rsidRPr="00585480">
        <w:t>uditoría</w:t>
      </w:r>
      <w:bookmarkEnd w:id="127"/>
    </w:p>
    <w:p w:rsidR="00CE2304" w:rsidRPr="00D615F9" w:rsidRDefault="00CE2304" w:rsidP="00AE2C91">
      <w:pPr>
        <w:spacing w:before="120" w:after="120" w:line="480" w:lineRule="auto"/>
        <w:ind w:left="142"/>
        <w:jc w:val="both"/>
        <w:rPr>
          <w:rFonts w:ascii="Arial" w:hAnsi="Arial" w:cs="Arial"/>
          <w:sz w:val="24"/>
          <w:szCs w:val="24"/>
        </w:rPr>
      </w:pPr>
      <w:r w:rsidRPr="00D615F9">
        <w:rPr>
          <w:rFonts w:ascii="Arial" w:hAnsi="Arial" w:cs="Arial"/>
          <w:sz w:val="24"/>
          <w:szCs w:val="24"/>
        </w:rPr>
        <w:t xml:space="preserve">Después del análisis de cada una de las áreas del componente del Coso y del conocimiento del negocio, se concluye que la estrategia de auditoría tendrá un enfoque sustantivo a que la empresa ABC S.A. es una empresa pequeña y tiene respaldadas todas sus transacciones en su sistema contable. </w:t>
      </w:r>
    </w:p>
    <w:p w:rsidR="006068FE" w:rsidRPr="00D615F9" w:rsidRDefault="006068FE" w:rsidP="00AE2C91">
      <w:pPr>
        <w:spacing w:before="120" w:after="120" w:line="480" w:lineRule="auto"/>
        <w:ind w:left="142"/>
        <w:jc w:val="both"/>
        <w:rPr>
          <w:rFonts w:ascii="Arial" w:hAnsi="Arial" w:cs="Arial"/>
          <w:sz w:val="24"/>
          <w:szCs w:val="24"/>
        </w:rPr>
      </w:pPr>
      <w:r w:rsidRPr="00D615F9">
        <w:rPr>
          <w:rFonts w:ascii="Arial" w:hAnsi="Arial" w:cs="Arial"/>
          <w:sz w:val="24"/>
          <w:szCs w:val="24"/>
        </w:rPr>
        <w:t>A través de pruebas sustantivas determinaremos la eficacia y eficiencia del proceso de evaluación de Cuentas por Cobrar correspondientes a los Estados Financieros de la entidad por el periodo al 31 de Diciembre del 2011.</w:t>
      </w:r>
    </w:p>
    <w:p w:rsidR="00CE2304" w:rsidRPr="00E66280" w:rsidRDefault="002709B7" w:rsidP="00207B18">
      <w:pPr>
        <w:pStyle w:val="Ttulo3"/>
        <w:numPr>
          <w:ilvl w:val="2"/>
          <w:numId w:val="10"/>
        </w:numPr>
        <w:tabs>
          <w:tab w:val="left" w:pos="1560"/>
        </w:tabs>
        <w:spacing w:before="120" w:after="120"/>
        <w:ind w:left="1083" w:hanging="657"/>
        <w:rPr>
          <w:lang w:val="es-ES"/>
        </w:rPr>
      </w:pPr>
      <w:bookmarkStart w:id="128" w:name="_Toc353640558"/>
      <w:r w:rsidRPr="00E66280">
        <w:rPr>
          <w:lang w:val="es-ES"/>
        </w:rPr>
        <w:lastRenderedPageBreak/>
        <w:t>Plan de auditoría</w:t>
      </w:r>
      <w:bookmarkEnd w:id="128"/>
    </w:p>
    <w:p w:rsidR="00CE2304" w:rsidRPr="00D615F9" w:rsidRDefault="00CE2304" w:rsidP="00AE2C91">
      <w:pPr>
        <w:spacing w:before="120" w:after="120" w:line="480" w:lineRule="auto"/>
        <w:ind w:left="426"/>
        <w:jc w:val="both"/>
        <w:rPr>
          <w:rFonts w:ascii="Arial" w:hAnsi="Arial" w:cs="Arial"/>
          <w:sz w:val="24"/>
          <w:szCs w:val="24"/>
        </w:rPr>
      </w:pPr>
      <w:r w:rsidRPr="00D615F9">
        <w:rPr>
          <w:rFonts w:ascii="Arial" w:hAnsi="Arial" w:cs="Arial"/>
          <w:sz w:val="24"/>
          <w:szCs w:val="24"/>
        </w:rPr>
        <w:t>El Plan de trabajo se considera como la carta de navegación del equipo de auditoría para las fases de ejecución e informe y es un instrumento para el control de calidad al proceso.</w:t>
      </w:r>
    </w:p>
    <w:p w:rsidR="00B62DDC" w:rsidRPr="00D615F9" w:rsidRDefault="00CE2304" w:rsidP="00AE2C91">
      <w:pPr>
        <w:spacing w:before="120" w:after="120" w:line="480" w:lineRule="auto"/>
        <w:ind w:left="426"/>
        <w:jc w:val="both"/>
        <w:rPr>
          <w:rFonts w:ascii="Arial" w:hAnsi="Arial" w:cs="Arial"/>
          <w:sz w:val="24"/>
          <w:szCs w:val="24"/>
        </w:rPr>
      </w:pPr>
      <w:r w:rsidRPr="00D615F9">
        <w:rPr>
          <w:rFonts w:ascii="Arial" w:hAnsi="Arial" w:cs="Arial"/>
          <w:sz w:val="24"/>
          <w:szCs w:val="24"/>
        </w:rPr>
        <w:t>El propósito principal del plan de trabajo es permitir al equipo auditor focalizar el proceso, comunicar nuevos requerimientos y propuestas, definir la estrategia de auditoría para las fases de ejecución e informe, proporcionar una base de discusión sobre diferentes aspectos del proceso y servir como elemento de control de calidad y seguimiento de la auditoría.</w:t>
      </w:r>
    </w:p>
    <w:p w:rsidR="00CE2304" w:rsidRPr="00D615F9" w:rsidRDefault="00CE2304" w:rsidP="00AE2C91">
      <w:pPr>
        <w:spacing w:before="120" w:after="120" w:line="480" w:lineRule="auto"/>
        <w:ind w:left="426"/>
        <w:jc w:val="both"/>
        <w:rPr>
          <w:rFonts w:ascii="Arial" w:hAnsi="Arial" w:cs="Arial"/>
          <w:sz w:val="24"/>
          <w:szCs w:val="24"/>
        </w:rPr>
      </w:pPr>
      <w:r w:rsidRPr="00D615F9">
        <w:rPr>
          <w:rFonts w:ascii="Arial" w:hAnsi="Arial" w:cs="Arial"/>
          <w:sz w:val="24"/>
          <w:szCs w:val="24"/>
        </w:rPr>
        <w:t>Rubro: cuentas por cobrar</w:t>
      </w:r>
    </w:p>
    <w:p w:rsidR="00CE2304" w:rsidRPr="00D615F9" w:rsidRDefault="00CE2304" w:rsidP="00AE2C91">
      <w:pPr>
        <w:spacing w:before="120" w:after="120" w:line="480" w:lineRule="auto"/>
        <w:ind w:left="426"/>
        <w:jc w:val="both"/>
        <w:rPr>
          <w:rFonts w:ascii="Arial" w:hAnsi="Arial" w:cs="Arial"/>
          <w:sz w:val="24"/>
          <w:szCs w:val="24"/>
        </w:rPr>
      </w:pPr>
      <w:r w:rsidRPr="00D615F9">
        <w:rPr>
          <w:rFonts w:ascii="Arial" w:hAnsi="Arial" w:cs="Arial"/>
          <w:sz w:val="24"/>
          <w:szCs w:val="24"/>
        </w:rPr>
        <w:t xml:space="preserve">Objetivos de </w:t>
      </w:r>
      <w:r w:rsidR="00CE2F78" w:rsidRPr="00D615F9">
        <w:rPr>
          <w:rFonts w:ascii="Arial" w:hAnsi="Arial" w:cs="Arial"/>
          <w:sz w:val="24"/>
          <w:szCs w:val="24"/>
        </w:rPr>
        <w:t>Auditor</w:t>
      </w:r>
      <w:r w:rsidR="00CE2F78">
        <w:rPr>
          <w:rFonts w:ascii="Arial" w:hAnsi="Arial" w:cs="Arial"/>
          <w:sz w:val="24"/>
          <w:szCs w:val="24"/>
        </w:rPr>
        <w:t>í</w:t>
      </w:r>
      <w:r w:rsidR="00CE2F78" w:rsidRPr="00D615F9">
        <w:rPr>
          <w:rFonts w:ascii="Arial" w:hAnsi="Arial" w:cs="Arial"/>
          <w:sz w:val="24"/>
          <w:szCs w:val="24"/>
        </w:rPr>
        <w:t>a</w:t>
      </w:r>
      <w:r w:rsidRPr="00D615F9">
        <w:rPr>
          <w:rFonts w:ascii="Arial" w:hAnsi="Arial" w:cs="Arial"/>
          <w:sz w:val="24"/>
          <w:szCs w:val="24"/>
        </w:rPr>
        <w:t>:</w:t>
      </w:r>
    </w:p>
    <w:p w:rsidR="00CE2304" w:rsidRDefault="00CE2304" w:rsidP="006068FE">
      <w:pPr>
        <w:pStyle w:val="Prrafodelista"/>
        <w:numPr>
          <w:ilvl w:val="0"/>
          <w:numId w:val="11"/>
        </w:numPr>
        <w:autoSpaceDE w:val="0"/>
        <w:autoSpaceDN w:val="0"/>
        <w:adjustRightInd w:val="0"/>
        <w:spacing w:before="120" w:after="120"/>
        <w:ind w:left="993" w:hanging="567"/>
      </w:pPr>
      <w:r>
        <w:t>Comprobar que el registro de la Cuentas por Cobrar sea el correcto acorde con los principios de contabilidad generalmente aceptados y Normas de Auditor</w:t>
      </w:r>
      <w:r w:rsidR="00CE2F78">
        <w:t>í</w:t>
      </w:r>
      <w:r>
        <w:t>a, además de su apropiada presentación en los estados financieros.</w:t>
      </w:r>
    </w:p>
    <w:p w:rsidR="00CE2304" w:rsidRDefault="00CE2304" w:rsidP="006068FE">
      <w:pPr>
        <w:pStyle w:val="Prrafodelista"/>
        <w:numPr>
          <w:ilvl w:val="0"/>
          <w:numId w:val="11"/>
        </w:numPr>
        <w:autoSpaceDE w:val="0"/>
        <w:autoSpaceDN w:val="0"/>
        <w:adjustRightInd w:val="0"/>
        <w:spacing w:before="120" w:after="120"/>
        <w:ind w:left="993" w:hanging="567"/>
      </w:pPr>
      <w:r>
        <w:t>Establecer si los saldos de las Cuentas por Cobrar son validos, analizar las confirmaciones de la cuenta.</w:t>
      </w:r>
    </w:p>
    <w:p w:rsidR="00CE2304" w:rsidRDefault="00CE2304" w:rsidP="006068FE">
      <w:pPr>
        <w:pStyle w:val="Prrafodelista"/>
        <w:numPr>
          <w:ilvl w:val="0"/>
          <w:numId w:val="11"/>
        </w:numPr>
        <w:autoSpaceDE w:val="0"/>
        <w:autoSpaceDN w:val="0"/>
        <w:adjustRightInd w:val="0"/>
        <w:spacing w:before="120" w:after="120"/>
        <w:ind w:left="993" w:hanging="567"/>
      </w:pPr>
      <w:r>
        <w:t>Determinar la capacidad de cobro.</w:t>
      </w:r>
    </w:p>
    <w:p w:rsidR="00CE2F78" w:rsidRPr="0076676D" w:rsidRDefault="00CE2304" w:rsidP="00CE2F78">
      <w:pPr>
        <w:pStyle w:val="Prrafodelista"/>
        <w:numPr>
          <w:ilvl w:val="0"/>
          <w:numId w:val="11"/>
        </w:numPr>
        <w:autoSpaceDE w:val="0"/>
        <w:autoSpaceDN w:val="0"/>
        <w:adjustRightInd w:val="0"/>
        <w:spacing w:before="120" w:after="120"/>
        <w:ind w:left="993" w:hanging="567"/>
      </w:pPr>
      <w:r>
        <w:lastRenderedPageBreak/>
        <w:t>Comprobar que los saldos presentados en los Estados Financieros sean correctos</w:t>
      </w:r>
      <w:r w:rsidR="0037781C">
        <w:t>.</w:t>
      </w:r>
    </w:p>
    <w:p w:rsidR="0076676D" w:rsidRPr="00F341C2" w:rsidRDefault="0076676D" w:rsidP="0050621E">
      <w:pPr>
        <w:pStyle w:val="Epgrafe"/>
        <w:keepNext/>
        <w:spacing w:before="120" w:after="120"/>
        <w:jc w:val="center"/>
        <w:rPr>
          <w:rFonts w:ascii="Arial" w:hAnsi="Arial" w:cs="Arial"/>
          <w:color w:val="auto"/>
          <w:sz w:val="22"/>
          <w:szCs w:val="22"/>
        </w:rPr>
      </w:pPr>
      <w:bookmarkStart w:id="129" w:name="_Toc352651175"/>
      <w:r w:rsidRPr="00F341C2">
        <w:rPr>
          <w:rFonts w:ascii="Arial" w:hAnsi="Arial" w:cs="Arial"/>
          <w:color w:val="auto"/>
          <w:sz w:val="22"/>
          <w:szCs w:val="22"/>
        </w:rPr>
        <w:t xml:space="preserve">Tabla </w:t>
      </w:r>
      <w:r w:rsidR="00072013" w:rsidRPr="00F341C2">
        <w:rPr>
          <w:rFonts w:ascii="Arial" w:hAnsi="Arial" w:cs="Arial"/>
          <w:color w:val="auto"/>
          <w:sz w:val="22"/>
          <w:szCs w:val="22"/>
        </w:rPr>
        <w:fldChar w:fldCharType="begin"/>
      </w:r>
      <w:r w:rsidR="00355125" w:rsidRPr="00F341C2">
        <w:rPr>
          <w:rFonts w:ascii="Arial" w:hAnsi="Arial" w:cs="Arial"/>
          <w:color w:val="auto"/>
          <w:sz w:val="22"/>
          <w:szCs w:val="22"/>
        </w:rPr>
        <w:instrText xml:space="preserve"> SEQ Tabla \* ARABIC </w:instrText>
      </w:r>
      <w:r w:rsidR="00072013" w:rsidRPr="00F341C2">
        <w:rPr>
          <w:rFonts w:ascii="Arial" w:hAnsi="Arial" w:cs="Arial"/>
          <w:color w:val="auto"/>
          <w:sz w:val="22"/>
          <w:szCs w:val="22"/>
        </w:rPr>
        <w:fldChar w:fldCharType="separate"/>
      </w:r>
      <w:r w:rsidR="00860E5F">
        <w:rPr>
          <w:rFonts w:ascii="Arial" w:hAnsi="Arial" w:cs="Arial"/>
          <w:noProof/>
          <w:color w:val="auto"/>
          <w:sz w:val="22"/>
          <w:szCs w:val="22"/>
        </w:rPr>
        <w:t>8</w:t>
      </w:r>
      <w:r w:rsidR="00072013" w:rsidRPr="00F341C2">
        <w:rPr>
          <w:rFonts w:ascii="Arial" w:hAnsi="Arial" w:cs="Arial"/>
          <w:color w:val="auto"/>
          <w:sz w:val="22"/>
          <w:szCs w:val="22"/>
        </w:rPr>
        <w:fldChar w:fldCharType="end"/>
      </w:r>
      <w:r w:rsidRPr="00F341C2">
        <w:rPr>
          <w:rFonts w:ascii="Arial" w:hAnsi="Arial" w:cs="Arial"/>
          <w:color w:val="auto"/>
          <w:sz w:val="22"/>
          <w:szCs w:val="22"/>
        </w:rPr>
        <w:t xml:space="preserve"> - Procedimientos para llevar a cabo las pruebas de Control</w:t>
      </w:r>
      <w:bookmarkEnd w:id="129"/>
    </w:p>
    <w:tbl>
      <w:tblPr>
        <w:tblStyle w:val="Listaclara-nfasis12"/>
        <w:tblW w:w="6649" w:type="dxa"/>
        <w:jc w:val="center"/>
        <w:tblLook w:val="00A0"/>
      </w:tblPr>
      <w:tblGrid>
        <w:gridCol w:w="572"/>
        <w:gridCol w:w="3319"/>
        <w:gridCol w:w="1417"/>
        <w:gridCol w:w="1341"/>
      </w:tblGrid>
      <w:tr w:rsidR="00174632" w:rsidRPr="00174632" w:rsidTr="00174632">
        <w:trPr>
          <w:cnfStyle w:val="100000000000"/>
          <w:trHeight w:val="547"/>
          <w:jc w:val="center"/>
        </w:trPr>
        <w:tc>
          <w:tcPr>
            <w:cnfStyle w:val="001000000000"/>
            <w:tcW w:w="572" w:type="dxa"/>
            <w:hideMark/>
          </w:tcPr>
          <w:p w:rsidR="00174632" w:rsidRPr="00174632" w:rsidRDefault="00174632" w:rsidP="00CE2F78">
            <w:pPr>
              <w:jc w:val="center"/>
              <w:rPr>
                <w:rFonts w:ascii="Arial" w:hAnsi="Arial" w:cs="Arial"/>
                <w:sz w:val="18"/>
                <w:szCs w:val="18"/>
              </w:rPr>
            </w:pPr>
            <w:r w:rsidRPr="00174632">
              <w:rPr>
                <w:rFonts w:ascii="Arial" w:hAnsi="Arial" w:cs="Arial"/>
                <w:sz w:val="18"/>
                <w:szCs w:val="18"/>
              </w:rPr>
              <w:t>NO.</w:t>
            </w:r>
          </w:p>
        </w:tc>
        <w:tc>
          <w:tcPr>
            <w:cnfStyle w:val="000010000000"/>
            <w:tcW w:w="3319" w:type="dxa"/>
            <w:hideMark/>
          </w:tcPr>
          <w:p w:rsidR="00174632" w:rsidRPr="00174632" w:rsidRDefault="00174632" w:rsidP="00CE2F78">
            <w:pPr>
              <w:jc w:val="center"/>
              <w:rPr>
                <w:rFonts w:ascii="Arial" w:hAnsi="Arial" w:cs="Arial"/>
                <w:sz w:val="18"/>
                <w:szCs w:val="18"/>
              </w:rPr>
            </w:pPr>
            <w:r w:rsidRPr="00174632">
              <w:rPr>
                <w:rFonts w:ascii="Arial" w:hAnsi="Arial" w:cs="Arial"/>
                <w:sz w:val="18"/>
                <w:szCs w:val="18"/>
              </w:rPr>
              <w:t>PROCEDIMIENTOS / PRUEBAS DE CONTROL</w:t>
            </w:r>
          </w:p>
        </w:tc>
        <w:tc>
          <w:tcPr>
            <w:tcW w:w="1417" w:type="dxa"/>
            <w:hideMark/>
          </w:tcPr>
          <w:p w:rsidR="00174632" w:rsidRPr="00174632" w:rsidRDefault="00174632" w:rsidP="00CE2F78">
            <w:pPr>
              <w:jc w:val="center"/>
              <w:cnfStyle w:val="100000000000"/>
              <w:rPr>
                <w:rFonts w:ascii="Arial" w:hAnsi="Arial" w:cs="Arial"/>
                <w:sz w:val="18"/>
                <w:szCs w:val="18"/>
              </w:rPr>
            </w:pPr>
            <w:r w:rsidRPr="00174632">
              <w:rPr>
                <w:rFonts w:ascii="Arial" w:hAnsi="Arial" w:cs="Arial"/>
                <w:sz w:val="18"/>
                <w:szCs w:val="18"/>
              </w:rPr>
              <w:t>REF. PAPEL DE TRABAJO</w:t>
            </w:r>
          </w:p>
        </w:tc>
        <w:tc>
          <w:tcPr>
            <w:cnfStyle w:val="000010000000"/>
            <w:tcW w:w="1341" w:type="dxa"/>
            <w:hideMark/>
          </w:tcPr>
          <w:p w:rsidR="00174632" w:rsidRPr="00174632" w:rsidRDefault="00174632" w:rsidP="00CE2F78">
            <w:pPr>
              <w:jc w:val="center"/>
              <w:rPr>
                <w:rFonts w:ascii="Arial" w:hAnsi="Arial" w:cs="Arial"/>
                <w:sz w:val="18"/>
                <w:szCs w:val="18"/>
              </w:rPr>
            </w:pPr>
            <w:r w:rsidRPr="00174632">
              <w:rPr>
                <w:rFonts w:ascii="Arial" w:hAnsi="Arial" w:cs="Arial"/>
                <w:sz w:val="18"/>
                <w:szCs w:val="18"/>
              </w:rPr>
              <w:t>HECHO POR</w:t>
            </w:r>
          </w:p>
        </w:tc>
      </w:tr>
      <w:tr w:rsidR="00174632" w:rsidRPr="00174632" w:rsidTr="00174632">
        <w:trPr>
          <w:cnfStyle w:val="000000100000"/>
          <w:trHeight w:val="1435"/>
          <w:jc w:val="center"/>
        </w:trPr>
        <w:tc>
          <w:tcPr>
            <w:cnfStyle w:val="001000000000"/>
            <w:tcW w:w="572" w:type="dxa"/>
            <w:hideMark/>
          </w:tcPr>
          <w:p w:rsidR="00174632" w:rsidRPr="00174632" w:rsidRDefault="00174632" w:rsidP="00CE2F78">
            <w:pPr>
              <w:jc w:val="center"/>
              <w:rPr>
                <w:rFonts w:ascii="Arial" w:hAnsi="Arial" w:cs="Arial"/>
                <w:sz w:val="20"/>
                <w:szCs w:val="20"/>
              </w:rPr>
            </w:pPr>
            <w:r w:rsidRPr="00174632">
              <w:rPr>
                <w:rFonts w:ascii="Arial" w:hAnsi="Arial" w:cs="Arial"/>
                <w:sz w:val="20"/>
                <w:szCs w:val="20"/>
              </w:rPr>
              <w:t>1</w:t>
            </w:r>
          </w:p>
        </w:tc>
        <w:tc>
          <w:tcPr>
            <w:cnfStyle w:val="000010000000"/>
            <w:tcW w:w="3319" w:type="dxa"/>
            <w:hideMark/>
          </w:tcPr>
          <w:p w:rsidR="00174632" w:rsidRPr="00174632" w:rsidRDefault="00174632" w:rsidP="00CE2F78">
            <w:pPr>
              <w:widowControl w:val="0"/>
              <w:autoSpaceDE w:val="0"/>
              <w:autoSpaceDN w:val="0"/>
              <w:adjustRightInd w:val="0"/>
              <w:rPr>
                <w:rFonts w:ascii="Arial" w:hAnsi="Arial" w:cs="Arial"/>
                <w:sz w:val="20"/>
                <w:szCs w:val="20"/>
              </w:rPr>
            </w:pPr>
          </w:p>
          <w:p w:rsidR="00174632" w:rsidRPr="00174632" w:rsidRDefault="00174632" w:rsidP="00CE2F78">
            <w:pPr>
              <w:widowControl w:val="0"/>
              <w:autoSpaceDE w:val="0"/>
              <w:autoSpaceDN w:val="0"/>
              <w:adjustRightInd w:val="0"/>
              <w:rPr>
                <w:rFonts w:ascii="Arial" w:hAnsi="Arial" w:cs="Arial"/>
                <w:sz w:val="20"/>
                <w:szCs w:val="20"/>
              </w:rPr>
            </w:pPr>
            <w:r w:rsidRPr="00174632">
              <w:rPr>
                <w:rFonts w:ascii="Arial" w:hAnsi="Arial" w:cs="Arial"/>
                <w:sz w:val="20"/>
                <w:szCs w:val="20"/>
              </w:rPr>
              <w:t>Obtener conocimiento del control interno de las Cuentas por Cobrar por medio  de  los   procedimientos implantados y documentarlos.</w:t>
            </w:r>
          </w:p>
          <w:p w:rsidR="00174632" w:rsidRPr="00174632" w:rsidRDefault="00174632" w:rsidP="00CE2F78">
            <w:pPr>
              <w:pStyle w:val="Prrafodelista"/>
              <w:widowControl w:val="0"/>
              <w:autoSpaceDE w:val="0"/>
              <w:autoSpaceDN w:val="0"/>
              <w:adjustRightInd w:val="0"/>
              <w:spacing w:line="240" w:lineRule="auto"/>
              <w:ind w:left="360"/>
              <w:rPr>
                <w:rFonts w:eastAsiaTheme="minorEastAsia" w:cs="Arial"/>
                <w:sz w:val="20"/>
                <w:szCs w:val="20"/>
              </w:rPr>
            </w:pPr>
          </w:p>
        </w:tc>
        <w:tc>
          <w:tcPr>
            <w:tcW w:w="1417" w:type="dxa"/>
            <w:noWrap/>
            <w:hideMark/>
          </w:tcPr>
          <w:p w:rsidR="00174632" w:rsidRPr="00174632" w:rsidRDefault="00174632" w:rsidP="00CE2F78">
            <w:pPr>
              <w:jc w:val="center"/>
              <w:cnfStyle w:val="000000100000"/>
              <w:rPr>
                <w:rFonts w:ascii="Arial" w:hAnsi="Arial" w:cs="Arial"/>
                <w:sz w:val="20"/>
                <w:szCs w:val="20"/>
              </w:rPr>
            </w:pPr>
          </w:p>
        </w:tc>
        <w:tc>
          <w:tcPr>
            <w:cnfStyle w:val="000010000000"/>
            <w:tcW w:w="1341" w:type="dxa"/>
            <w:noWrap/>
            <w:hideMark/>
          </w:tcPr>
          <w:p w:rsidR="00174632" w:rsidRPr="00174632" w:rsidRDefault="00174632" w:rsidP="00CE2F78">
            <w:pPr>
              <w:jc w:val="center"/>
              <w:rPr>
                <w:rFonts w:ascii="Arial" w:hAnsi="Arial" w:cs="Arial"/>
                <w:sz w:val="20"/>
                <w:szCs w:val="20"/>
              </w:rPr>
            </w:pPr>
          </w:p>
        </w:tc>
      </w:tr>
      <w:tr w:rsidR="00174632" w:rsidRPr="00174632" w:rsidTr="00174632">
        <w:trPr>
          <w:trHeight w:val="737"/>
          <w:jc w:val="center"/>
        </w:trPr>
        <w:tc>
          <w:tcPr>
            <w:cnfStyle w:val="001000000000"/>
            <w:tcW w:w="572" w:type="dxa"/>
            <w:hideMark/>
          </w:tcPr>
          <w:p w:rsidR="00174632" w:rsidRPr="00174632" w:rsidRDefault="00174632" w:rsidP="00CE2F78">
            <w:pPr>
              <w:jc w:val="center"/>
              <w:rPr>
                <w:rFonts w:ascii="Arial" w:hAnsi="Arial" w:cs="Arial"/>
                <w:sz w:val="20"/>
                <w:szCs w:val="20"/>
              </w:rPr>
            </w:pPr>
            <w:r w:rsidRPr="00174632">
              <w:rPr>
                <w:rFonts w:ascii="Arial" w:hAnsi="Arial" w:cs="Arial"/>
                <w:sz w:val="20"/>
                <w:szCs w:val="20"/>
              </w:rPr>
              <w:t>2</w:t>
            </w:r>
          </w:p>
        </w:tc>
        <w:tc>
          <w:tcPr>
            <w:cnfStyle w:val="000010000000"/>
            <w:tcW w:w="3319" w:type="dxa"/>
            <w:hideMark/>
          </w:tcPr>
          <w:p w:rsidR="00174632" w:rsidRPr="00174632" w:rsidRDefault="00174632" w:rsidP="00CE2F78">
            <w:pPr>
              <w:widowControl w:val="0"/>
              <w:tabs>
                <w:tab w:val="left" w:pos="1917"/>
              </w:tabs>
              <w:autoSpaceDE w:val="0"/>
              <w:autoSpaceDN w:val="0"/>
              <w:adjustRightInd w:val="0"/>
              <w:rPr>
                <w:rFonts w:ascii="Arial" w:hAnsi="Arial" w:cs="Arial"/>
                <w:sz w:val="20"/>
                <w:szCs w:val="20"/>
              </w:rPr>
            </w:pPr>
            <w:r w:rsidRPr="00174632">
              <w:rPr>
                <w:rFonts w:ascii="Arial" w:hAnsi="Arial" w:cs="Arial"/>
                <w:sz w:val="20"/>
                <w:szCs w:val="20"/>
              </w:rPr>
              <w:t>Evaluar el riesgo de control interno y diseñar pruebas de cumplimiento.</w:t>
            </w:r>
          </w:p>
        </w:tc>
        <w:tc>
          <w:tcPr>
            <w:tcW w:w="1417" w:type="dxa"/>
            <w:noWrap/>
            <w:hideMark/>
          </w:tcPr>
          <w:p w:rsidR="00174632" w:rsidRPr="00174632" w:rsidRDefault="00174632" w:rsidP="00CE2F78">
            <w:pPr>
              <w:jc w:val="center"/>
              <w:cnfStyle w:val="000000000000"/>
              <w:rPr>
                <w:rFonts w:ascii="Arial" w:hAnsi="Arial" w:cs="Arial"/>
                <w:sz w:val="20"/>
                <w:szCs w:val="20"/>
              </w:rPr>
            </w:pPr>
          </w:p>
        </w:tc>
        <w:tc>
          <w:tcPr>
            <w:cnfStyle w:val="000010000000"/>
            <w:tcW w:w="1341" w:type="dxa"/>
            <w:noWrap/>
            <w:hideMark/>
          </w:tcPr>
          <w:p w:rsidR="00174632" w:rsidRPr="00174632" w:rsidRDefault="00174632" w:rsidP="00CE2F78">
            <w:pPr>
              <w:jc w:val="center"/>
              <w:rPr>
                <w:rFonts w:ascii="Arial" w:hAnsi="Arial" w:cs="Arial"/>
                <w:sz w:val="20"/>
                <w:szCs w:val="20"/>
              </w:rPr>
            </w:pPr>
          </w:p>
        </w:tc>
      </w:tr>
      <w:tr w:rsidR="00174632" w:rsidRPr="008D0E4F" w:rsidTr="00174632">
        <w:trPr>
          <w:cnfStyle w:val="000000100000"/>
          <w:trHeight w:val="547"/>
          <w:jc w:val="center"/>
        </w:trPr>
        <w:tc>
          <w:tcPr>
            <w:cnfStyle w:val="001000000000"/>
            <w:tcW w:w="572" w:type="dxa"/>
            <w:hideMark/>
          </w:tcPr>
          <w:p w:rsidR="00174632" w:rsidRPr="00174632" w:rsidRDefault="00174632" w:rsidP="00CE2F78">
            <w:pPr>
              <w:jc w:val="center"/>
              <w:rPr>
                <w:rFonts w:ascii="Arial" w:hAnsi="Arial" w:cs="Arial"/>
                <w:sz w:val="20"/>
                <w:szCs w:val="20"/>
              </w:rPr>
            </w:pPr>
            <w:r w:rsidRPr="00174632">
              <w:rPr>
                <w:rFonts w:ascii="Arial" w:hAnsi="Arial" w:cs="Arial"/>
                <w:sz w:val="20"/>
                <w:szCs w:val="20"/>
              </w:rPr>
              <w:t>3</w:t>
            </w:r>
          </w:p>
        </w:tc>
        <w:tc>
          <w:tcPr>
            <w:cnfStyle w:val="000010000000"/>
            <w:tcW w:w="3319" w:type="dxa"/>
            <w:hideMark/>
          </w:tcPr>
          <w:p w:rsidR="00174632" w:rsidRPr="008D0E4F" w:rsidRDefault="00174632" w:rsidP="00CE2F78">
            <w:pPr>
              <w:widowControl w:val="0"/>
              <w:tabs>
                <w:tab w:val="left" w:pos="1912"/>
              </w:tabs>
              <w:autoSpaceDE w:val="0"/>
              <w:autoSpaceDN w:val="0"/>
              <w:adjustRightInd w:val="0"/>
              <w:rPr>
                <w:rFonts w:ascii="Arial" w:hAnsi="Arial" w:cs="Arial"/>
              </w:rPr>
            </w:pPr>
          </w:p>
          <w:p w:rsidR="00174632" w:rsidRPr="00174632" w:rsidRDefault="00174632" w:rsidP="00CE2F78">
            <w:pPr>
              <w:widowControl w:val="0"/>
              <w:tabs>
                <w:tab w:val="left" w:pos="1912"/>
              </w:tabs>
              <w:autoSpaceDE w:val="0"/>
              <w:autoSpaceDN w:val="0"/>
              <w:adjustRightInd w:val="0"/>
              <w:rPr>
                <w:rFonts w:ascii="Arial" w:hAnsi="Arial" w:cs="Arial"/>
                <w:sz w:val="20"/>
                <w:szCs w:val="20"/>
              </w:rPr>
            </w:pPr>
            <w:r w:rsidRPr="00174632">
              <w:rPr>
                <w:rFonts w:ascii="Arial" w:hAnsi="Arial" w:cs="Arial"/>
                <w:sz w:val="20"/>
                <w:szCs w:val="20"/>
              </w:rPr>
              <w:t>Realizar pruebas a los controles internos como:</w:t>
            </w:r>
          </w:p>
          <w:p w:rsidR="00174632" w:rsidRPr="00174632" w:rsidRDefault="00174632" w:rsidP="00CE2F78">
            <w:pPr>
              <w:pStyle w:val="Prrafodelista"/>
              <w:widowControl w:val="0"/>
              <w:numPr>
                <w:ilvl w:val="0"/>
                <w:numId w:val="1"/>
              </w:numPr>
              <w:tabs>
                <w:tab w:val="left" w:pos="1912"/>
              </w:tabs>
              <w:autoSpaceDE w:val="0"/>
              <w:autoSpaceDN w:val="0"/>
              <w:adjustRightInd w:val="0"/>
              <w:spacing w:line="240" w:lineRule="auto"/>
              <w:rPr>
                <w:rFonts w:eastAsiaTheme="minorEastAsia" w:cs="Arial"/>
                <w:sz w:val="20"/>
                <w:szCs w:val="20"/>
              </w:rPr>
            </w:pPr>
            <w:r w:rsidRPr="00174632">
              <w:rPr>
                <w:rFonts w:eastAsiaTheme="minorEastAsia" w:cs="Arial"/>
                <w:sz w:val="20"/>
                <w:szCs w:val="20"/>
              </w:rPr>
              <w:t>Observar e interrogar sobre el desempeño de varias funciones.</w:t>
            </w:r>
          </w:p>
          <w:p w:rsidR="00174632" w:rsidRPr="00174632" w:rsidRDefault="00174632" w:rsidP="00CE2F78">
            <w:pPr>
              <w:pStyle w:val="Prrafodelista"/>
              <w:widowControl w:val="0"/>
              <w:numPr>
                <w:ilvl w:val="0"/>
                <w:numId w:val="1"/>
              </w:numPr>
              <w:tabs>
                <w:tab w:val="left" w:pos="1912"/>
              </w:tabs>
              <w:autoSpaceDE w:val="0"/>
              <w:autoSpaceDN w:val="0"/>
              <w:adjustRightInd w:val="0"/>
              <w:spacing w:line="240" w:lineRule="auto"/>
              <w:rPr>
                <w:rFonts w:eastAsiaTheme="minorEastAsia" w:cs="Arial"/>
                <w:sz w:val="20"/>
                <w:szCs w:val="20"/>
              </w:rPr>
            </w:pPr>
            <w:r w:rsidRPr="00174632">
              <w:rPr>
                <w:rFonts w:eastAsiaTheme="minorEastAsia" w:cs="Arial"/>
                <w:sz w:val="20"/>
                <w:szCs w:val="20"/>
              </w:rPr>
              <w:t>Investigar las políticas de crédito, seleccionar una muestra de las transacciones de ventas y examinar la evidencia de la aprobación de crédito.</w:t>
            </w:r>
          </w:p>
          <w:p w:rsidR="00174632" w:rsidRPr="00DD38B6" w:rsidRDefault="00174632" w:rsidP="00CE2F78">
            <w:pPr>
              <w:pStyle w:val="Prrafodelista"/>
              <w:widowControl w:val="0"/>
              <w:numPr>
                <w:ilvl w:val="0"/>
                <w:numId w:val="1"/>
              </w:numPr>
              <w:tabs>
                <w:tab w:val="left" w:pos="1912"/>
              </w:tabs>
              <w:autoSpaceDE w:val="0"/>
              <w:autoSpaceDN w:val="0"/>
              <w:adjustRightInd w:val="0"/>
              <w:spacing w:line="240" w:lineRule="auto"/>
              <w:rPr>
                <w:rFonts w:cs="Arial"/>
              </w:rPr>
            </w:pPr>
            <w:r w:rsidRPr="00174632">
              <w:rPr>
                <w:rFonts w:cs="Arial"/>
                <w:sz w:val="20"/>
                <w:szCs w:val="20"/>
              </w:rPr>
              <w:t>Verificar el cumplimiento</w:t>
            </w:r>
            <w:r w:rsidRPr="00864A45">
              <w:rPr>
                <w:rFonts w:cs="Arial"/>
              </w:rPr>
              <w:t xml:space="preserve"> </w:t>
            </w:r>
            <w:r w:rsidRPr="00174632">
              <w:rPr>
                <w:rFonts w:cs="Arial"/>
                <w:sz w:val="20"/>
                <w:szCs w:val="20"/>
              </w:rPr>
              <w:t>de las políticas de crédito, en cuanto al límite de crédito para los</w:t>
            </w:r>
            <w:r w:rsidRPr="00864A45">
              <w:rPr>
                <w:rFonts w:cs="Arial"/>
              </w:rPr>
              <w:t xml:space="preserve"> </w:t>
            </w:r>
            <w:r w:rsidRPr="00174632">
              <w:rPr>
                <w:rFonts w:cs="Arial"/>
                <w:sz w:val="20"/>
                <w:szCs w:val="20"/>
              </w:rPr>
              <w:t>diferentes clientes de la entidad.</w:t>
            </w:r>
          </w:p>
        </w:tc>
        <w:tc>
          <w:tcPr>
            <w:tcW w:w="1417" w:type="dxa"/>
            <w:noWrap/>
            <w:hideMark/>
          </w:tcPr>
          <w:p w:rsidR="00174632" w:rsidRPr="008D0E4F" w:rsidRDefault="00174632" w:rsidP="00CE2F78">
            <w:pPr>
              <w:jc w:val="center"/>
              <w:cnfStyle w:val="000000100000"/>
              <w:rPr>
                <w:rFonts w:ascii="Arial" w:hAnsi="Arial" w:cs="Arial"/>
              </w:rPr>
            </w:pPr>
          </w:p>
        </w:tc>
        <w:tc>
          <w:tcPr>
            <w:cnfStyle w:val="000010000000"/>
            <w:tcW w:w="1341" w:type="dxa"/>
            <w:noWrap/>
            <w:hideMark/>
          </w:tcPr>
          <w:p w:rsidR="00174632" w:rsidRPr="008D0E4F" w:rsidRDefault="00174632" w:rsidP="00CE2F78">
            <w:pPr>
              <w:jc w:val="center"/>
              <w:rPr>
                <w:rFonts w:ascii="Arial" w:hAnsi="Arial" w:cs="Arial"/>
              </w:rPr>
            </w:pPr>
          </w:p>
        </w:tc>
      </w:tr>
    </w:tbl>
    <w:p w:rsidR="00CE2F78" w:rsidRPr="00CE2F78" w:rsidRDefault="00CE2F78" w:rsidP="00174632">
      <w:pPr>
        <w:tabs>
          <w:tab w:val="left" w:pos="3345"/>
        </w:tabs>
      </w:pPr>
    </w:p>
    <w:p w:rsidR="0076676D" w:rsidRPr="00F341C2" w:rsidRDefault="0076676D" w:rsidP="0050621E">
      <w:pPr>
        <w:pStyle w:val="Epgrafe"/>
        <w:keepNext/>
        <w:spacing w:before="120" w:after="120"/>
        <w:jc w:val="center"/>
        <w:rPr>
          <w:rFonts w:ascii="Arial" w:hAnsi="Arial" w:cs="Arial"/>
          <w:color w:val="auto"/>
          <w:sz w:val="22"/>
          <w:szCs w:val="22"/>
        </w:rPr>
      </w:pPr>
      <w:bookmarkStart w:id="130" w:name="_Toc352651176"/>
      <w:r w:rsidRPr="00F341C2">
        <w:rPr>
          <w:rFonts w:ascii="Arial" w:hAnsi="Arial" w:cs="Arial"/>
          <w:color w:val="auto"/>
          <w:sz w:val="22"/>
          <w:szCs w:val="22"/>
        </w:rPr>
        <w:t xml:space="preserve">Tabla </w:t>
      </w:r>
      <w:r w:rsidR="00072013" w:rsidRPr="00F341C2">
        <w:rPr>
          <w:rFonts w:ascii="Arial" w:hAnsi="Arial" w:cs="Arial"/>
          <w:color w:val="auto"/>
          <w:sz w:val="22"/>
          <w:szCs w:val="22"/>
        </w:rPr>
        <w:fldChar w:fldCharType="begin"/>
      </w:r>
      <w:r w:rsidR="00355125" w:rsidRPr="00F341C2">
        <w:rPr>
          <w:rFonts w:ascii="Arial" w:hAnsi="Arial" w:cs="Arial"/>
          <w:color w:val="auto"/>
          <w:sz w:val="22"/>
          <w:szCs w:val="22"/>
        </w:rPr>
        <w:instrText xml:space="preserve"> SEQ Tabla \* ARABIC </w:instrText>
      </w:r>
      <w:r w:rsidR="00072013" w:rsidRPr="00F341C2">
        <w:rPr>
          <w:rFonts w:ascii="Arial" w:hAnsi="Arial" w:cs="Arial"/>
          <w:color w:val="auto"/>
          <w:sz w:val="22"/>
          <w:szCs w:val="22"/>
        </w:rPr>
        <w:fldChar w:fldCharType="separate"/>
      </w:r>
      <w:r w:rsidR="00860E5F">
        <w:rPr>
          <w:rFonts w:ascii="Arial" w:hAnsi="Arial" w:cs="Arial"/>
          <w:noProof/>
          <w:color w:val="auto"/>
          <w:sz w:val="22"/>
          <w:szCs w:val="22"/>
        </w:rPr>
        <w:t>9</w:t>
      </w:r>
      <w:r w:rsidR="00072013" w:rsidRPr="00F341C2">
        <w:rPr>
          <w:rFonts w:ascii="Arial" w:hAnsi="Arial" w:cs="Arial"/>
          <w:color w:val="auto"/>
          <w:sz w:val="22"/>
          <w:szCs w:val="22"/>
        </w:rPr>
        <w:fldChar w:fldCharType="end"/>
      </w:r>
      <w:r w:rsidRPr="00F341C2">
        <w:rPr>
          <w:rFonts w:ascii="Arial" w:hAnsi="Arial" w:cs="Arial"/>
          <w:color w:val="auto"/>
          <w:sz w:val="22"/>
          <w:szCs w:val="22"/>
        </w:rPr>
        <w:t xml:space="preserve"> - Procedimientos para llevar a cabo las Pruebas Sustantivas</w:t>
      </w:r>
      <w:bookmarkEnd w:id="130"/>
    </w:p>
    <w:tbl>
      <w:tblPr>
        <w:tblStyle w:val="Listaclara-nfasis12"/>
        <w:tblW w:w="8333" w:type="dxa"/>
        <w:jc w:val="center"/>
        <w:tblLook w:val="00A0"/>
      </w:tblPr>
      <w:tblGrid>
        <w:gridCol w:w="772"/>
        <w:gridCol w:w="4629"/>
        <w:gridCol w:w="1459"/>
        <w:gridCol w:w="1473"/>
      </w:tblGrid>
      <w:tr w:rsidR="00174632" w:rsidRPr="00174632" w:rsidTr="00174632">
        <w:trPr>
          <w:cnfStyle w:val="100000000000"/>
          <w:trHeight w:val="561"/>
          <w:jc w:val="center"/>
        </w:trPr>
        <w:tc>
          <w:tcPr>
            <w:cnfStyle w:val="001000000000"/>
            <w:tcW w:w="772" w:type="dxa"/>
            <w:hideMark/>
          </w:tcPr>
          <w:p w:rsidR="00174632" w:rsidRPr="00174632" w:rsidRDefault="00174632" w:rsidP="00CE2304">
            <w:pPr>
              <w:jc w:val="center"/>
              <w:rPr>
                <w:rFonts w:ascii="Arial" w:hAnsi="Arial" w:cs="Arial"/>
                <w:sz w:val="20"/>
                <w:szCs w:val="20"/>
              </w:rPr>
            </w:pPr>
            <w:r w:rsidRPr="00174632">
              <w:rPr>
                <w:rFonts w:ascii="Arial" w:hAnsi="Arial" w:cs="Arial"/>
                <w:sz w:val="20"/>
                <w:szCs w:val="20"/>
              </w:rPr>
              <w:t>NO.</w:t>
            </w:r>
          </w:p>
        </w:tc>
        <w:tc>
          <w:tcPr>
            <w:cnfStyle w:val="000010000000"/>
            <w:tcW w:w="4629" w:type="dxa"/>
            <w:hideMark/>
          </w:tcPr>
          <w:p w:rsidR="00174632" w:rsidRPr="00174632" w:rsidRDefault="00174632" w:rsidP="00CE2304">
            <w:pPr>
              <w:jc w:val="center"/>
              <w:rPr>
                <w:rFonts w:ascii="Arial" w:hAnsi="Arial" w:cs="Arial"/>
                <w:sz w:val="20"/>
                <w:szCs w:val="20"/>
              </w:rPr>
            </w:pPr>
            <w:r w:rsidRPr="00174632">
              <w:rPr>
                <w:rFonts w:ascii="Arial" w:hAnsi="Arial" w:cs="Arial"/>
                <w:sz w:val="20"/>
                <w:szCs w:val="20"/>
              </w:rPr>
              <w:t>PROCEDIMIENTOS / PRUEBAS SUSTANTIVAS</w:t>
            </w:r>
          </w:p>
        </w:tc>
        <w:tc>
          <w:tcPr>
            <w:tcW w:w="1459" w:type="dxa"/>
            <w:hideMark/>
          </w:tcPr>
          <w:p w:rsidR="00174632" w:rsidRPr="00174632" w:rsidRDefault="00174632" w:rsidP="00CE2304">
            <w:pPr>
              <w:jc w:val="center"/>
              <w:cnfStyle w:val="100000000000"/>
              <w:rPr>
                <w:rFonts w:ascii="Arial" w:hAnsi="Arial" w:cs="Arial"/>
                <w:sz w:val="20"/>
                <w:szCs w:val="20"/>
              </w:rPr>
            </w:pPr>
            <w:r w:rsidRPr="00174632">
              <w:rPr>
                <w:rFonts w:ascii="Arial" w:hAnsi="Arial" w:cs="Arial"/>
                <w:sz w:val="20"/>
                <w:szCs w:val="20"/>
              </w:rPr>
              <w:t>REF. PAPEL DE TRABAJO</w:t>
            </w:r>
          </w:p>
        </w:tc>
        <w:tc>
          <w:tcPr>
            <w:cnfStyle w:val="000010000000"/>
            <w:tcW w:w="1473" w:type="dxa"/>
            <w:hideMark/>
          </w:tcPr>
          <w:p w:rsidR="00174632" w:rsidRPr="00174632" w:rsidRDefault="00174632" w:rsidP="00CE2304">
            <w:pPr>
              <w:jc w:val="center"/>
              <w:rPr>
                <w:rFonts w:ascii="Arial" w:hAnsi="Arial" w:cs="Arial"/>
                <w:sz w:val="20"/>
                <w:szCs w:val="20"/>
              </w:rPr>
            </w:pPr>
            <w:r w:rsidRPr="00174632">
              <w:rPr>
                <w:rFonts w:ascii="Arial" w:hAnsi="Arial" w:cs="Arial"/>
                <w:sz w:val="20"/>
                <w:szCs w:val="20"/>
              </w:rPr>
              <w:t>HECHO POR</w:t>
            </w:r>
          </w:p>
        </w:tc>
      </w:tr>
      <w:tr w:rsidR="00174632" w:rsidRPr="008D0E4F" w:rsidTr="00174632">
        <w:trPr>
          <w:cnfStyle w:val="000000100000"/>
          <w:trHeight w:val="636"/>
          <w:jc w:val="center"/>
        </w:trPr>
        <w:tc>
          <w:tcPr>
            <w:cnfStyle w:val="001000000000"/>
            <w:tcW w:w="772" w:type="dxa"/>
            <w:hideMark/>
          </w:tcPr>
          <w:p w:rsidR="00174632" w:rsidRPr="00174632" w:rsidRDefault="00174632" w:rsidP="00DB5820">
            <w:pPr>
              <w:jc w:val="center"/>
              <w:rPr>
                <w:rFonts w:ascii="Arial" w:hAnsi="Arial" w:cs="Arial"/>
                <w:sz w:val="20"/>
                <w:szCs w:val="20"/>
              </w:rPr>
            </w:pPr>
            <w:r w:rsidRPr="00174632">
              <w:rPr>
                <w:rFonts w:ascii="Arial" w:hAnsi="Arial" w:cs="Arial"/>
                <w:sz w:val="20"/>
                <w:szCs w:val="20"/>
              </w:rPr>
              <w:t>1</w:t>
            </w:r>
          </w:p>
        </w:tc>
        <w:tc>
          <w:tcPr>
            <w:cnfStyle w:val="000010000000"/>
            <w:tcW w:w="4629" w:type="dxa"/>
            <w:hideMark/>
          </w:tcPr>
          <w:p w:rsidR="00174632" w:rsidRPr="00174632" w:rsidRDefault="00174632" w:rsidP="00693D9A">
            <w:pPr>
              <w:rPr>
                <w:rFonts w:ascii="Arial" w:hAnsi="Arial" w:cs="Arial"/>
                <w:sz w:val="20"/>
                <w:szCs w:val="20"/>
              </w:rPr>
            </w:pPr>
            <w:r w:rsidRPr="00174632">
              <w:rPr>
                <w:rFonts w:ascii="Arial" w:hAnsi="Arial" w:cs="Arial"/>
                <w:sz w:val="20"/>
                <w:szCs w:val="20"/>
              </w:rPr>
              <w:t>Solicitar los saldos de las Cuentas por Cobrar y conciliarlas con el libro mayor.</w:t>
            </w:r>
          </w:p>
        </w:tc>
        <w:tc>
          <w:tcPr>
            <w:tcW w:w="1459" w:type="dxa"/>
            <w:noWrap/>
            <w:hideMark/>
          </w:tcPr>
          <w:p w:rsidR="00174632" w:rsidRPr="008D0E4F" w:rsidRDefault="00174632" w:rsidP="00CE2304">
            <w:pPr>
              <w:jc w:val="center"/>
              <w:cnfStyle w:val="000000100000"/>
              <w:rPr>
                <w:rFonts w:ascii="Arial" w:hAnsi="Arial" w:cs="Arial"/>
              </w:rPr>
            </w:pPr>
          </w:p>
        </w:tc>
        <w:tc>
          <w:tcPr>
            <w:cnfStyle w:val="000010000000"/>
            <w:tcW w:w="1473" w:type="dxa"/>
            <w:noWrap/>
            <w:hideMark/>
          </w:tcPr>
          <w:p w:rsidR="00174632" w:rsidRPr="008D0E4F" w:rsidRDefault="00174632" w:rsidP="00CE2304">
            <w:pPr>
              <w:jc w:val="center"/>
              <w:rPr>
                <w:rFonts w:ascii="Arial" w:hAnsi="Arial" w:cs="Arial"/>
              </w:rPr>
            </w:pPr>
          </w:p>
        </w:tc>
      </w:tr>
      <w:tr w:rsidR="00174632" w:rsidRPr="008D0E4F" w:rsidTr="00174632">
        <w:trPr>
          <w:trHeight w:val="843"/>
          <w:jc w:val="center"/>
        </w:trPr>
        <w:tc>
          <w:tcPr>
            <w:cnfStyle w:val="001000000000"/>
            <w:tcW w:w="772" w:type="dxa"/>
            <w:hideMark/>
          </w:tcPr>
          <w:p w:rsidR="00174632" w:rsidRPr="00174632" w:rsidRDefault="00174632" w:rsidP="00DB5820">
            <w:pPr>
              <w:jc w:val="center"/>
              <w:rPr>
                <w:rFonts w:ascii="Arial" w:hAnsi="Arial" w:cs="Arial"/>
                <w:sz w:val="20"/>
                <w:szCs w:val="20"/>
              </w:rPr>
            </w:pPr>
            <w:r w:rsidRPr="00174632">
              <w:rPr>
                <w:rFonts w:ascii="Arial" w:hAnsi="Arial" w:cs="Arial"/>
                <w:sz w:val="20"/>
                <w:szCs w:val="20"/>
              </w:rPr>
              <w:lastRenderedPageBreak/>
              <w:t>2</w:t>
            </w:r>
          </w:p>
        </w:tc>
        <w:tc>
          <w:tcPr>
            <w:cnfStyle w:val="000010000000"/>
            <w:tcW w:w="4629" w:type="dxa"/>
            <w:hideMark/>
          </w:tcPr>
          <w:p w:rsidR="00174632" w:rsidRPr="00174632" w:rsidRDefault="00174632" w:rsidP="00693D9A">
            <w:pPr>
              <w:widowControl w:val="0"/>
              <w:autoSpaceDE w:val="0"/>
              <w:autoSpaceDN w:val="0"/>
              <w:adjustRightInd w:val="0"/>
              <w:rPr>
                <w:rFonts w:ascii="Arial" w:hAnsi="Arial" w:cs="Arial"/>
                <w:sz w:val="20"/>
                <w:szCs w:val="20"/>
              </w:rPr>
            </w:pPr>
          </w:p>
          <w:p w:rsidR="00174632" w:rsidRPr="00174632" w:rsidRDefault="00174632" w:rsidP="00693D9A">
            <w:pPr>
              <w:widowControl w:val="0"/>
              <w:autoSpaceDE w:val="0"/>
              <w:autoSpaceDN w:val="0"/>
              <w:adjustRightInd w:val="0"/>
              <w:rPr>
                <w:rFonts w:ascii="Arial" w:hAnsi="Arial" w:cs="Arial"/>
                <w:sz w:val="20"/>
                <w:szCs w:val="20"/>
              </w:rPr>
            </w:pPr>
            <w:r w:rsidRPr="00174632">
              <w:rPr>
                <w:rFonts w:ascii="Arial" w:hAnsi="Arial" w:cs="Arial"/>
                <w:sz w:val="20"/>
                <w:szCs w:val="20"/>
              </w:rPr>
              <w:t>Obtener el detalle de antigüedad de las cuentas por cobrar y conciliarlas con los libros mayores.</w:t>
            </w:r>
          </w:p>
          <w:p w:rsidR="00174632" w:rsidRPr="00174632" w:rsidRDefault="00174632" w:rsidP="00693D9A">
            <w:pPr>
              <w:pStyle w:val="Prrafodelista"/>
              <w:widowControl w:val="0"/>
              <w:autoSpaceDE w:val="0"/>
              <w:autoSpaceDN w:val="0"/>
              <w:adjustRightInd w:val="0"/>
              <w:spacing w:line="240" w:lineRule="auto"/>
              <w:ind w:left="360"/>
              <w:jc w:val="left"/>
              <w:rPr>
                <w:rFonts w:eastAsiaTheme="minorEastAsia" w:cs="Arial"/>
                <w:sz w:val="20"/>
                <w:szCs w:val="20"/>
              </w:rPr>
            </w:pPr>
          </w:p>
        </w:tc>
        <w:tc>
          <w:tcPr>
            <w:tcW w:w="1459" w:type="dxa"/>
            <w:noWrap/>
            <w:hideMark/>
          </w:tcPr>
          <w:p w:rsidR="00174632" w:rsidRPr="008D0E4F" w:rsidRDefault="00174632" w:rsidP="00CE2304">
            <w:pPr>
              <w:jc w:val="center"/>
              <w:cnfStyle w:val="000000000000"/>
              <w:rPr>
                <w:rFonts w:ascii="Arial" w:hAnsi="Arial" w:cs="Arial"/>
              </w:rPr>
            </w:pPr>
          </w:p>
        </w:tc>
        <w:tc>
          <w:tcPr>
            <w:cnfStyle w:val="000010000000"/>
            <w:tcW w:w="1473" w:type="dxa"/>
            <w:noWrap/>
            <w:hideMark/>
          </w:tcPr>
          <w:p w:rsidR="00174632" w:rsidRPr="008D0E4F" w:rsidRDefault="00174632" w:rsidP="00CE2304">
            <w:pPr>
              <w:jc w:val="center"/>
              <w:rPr>
                <w:rFonts w:ascii="Arial" w:hAnsi="Arial" w:cs="Arial"/>
              </w:rPr>
            </w:pPr>
          </w:p>
        </w:tc>
      </w:tr>
      <w:tr w:rsidR="00174632" w:rsidRPr="008D0E4F" w:rsidTr="00174632">
        <w:trPr>
          <w:cnfStyle w:val="000000100000"/>
          <w:trHeight w:val="615"/>
          <w:jc w:val="center"/>
        </w:trPr>
        <w:tc>
          <w:tcPr>
            <w:cnfStyle w:val="001000000000"/>
            <w:tcW w:w="772" w:type="dxa"/>
            <w:hideMark/>
          </w:tcPr>
          <w:p w:rsidR="00174632" w:rsidRPr="00174632" w:rsidRDefault="00174632" w:rsidP="00DB5820">
            <w:pPr>
              <w:jc w:val="center"/>
              <w:rPr>
                <w:rFonts w:ascii="Arial" w:hAnsi="Arial" w:cs="Arial"/>
                <w:sz w:val="20"/>
                <w:szCs w:val="20"/>
              </w:rPr>
            </w:pPr>
            <w:r w:rsidRPr="00174632">
              <w:rPr>
                <w:rFonts w:ascii="Arial" w:hAnsi="Arial" w:cs="Arial"/>
                <w:sz w:val="20"/>
                <w:szCs w:val="20"/>
              </w:rPr>
              <w:t>3</w:t>
            </w:r>
          </w:p>
        </w:tc>
        <w:tc>
          <w:tcPr>
            <w:cnfStyle w:val="000010000000"/>
            <w:tcW w:w="4629" w:type="dxa"/>
            <w:hideMark/>
          </w:tcPr>
          <w:p w:rsidR="00174632" w:rsidRPr="00174632" w:rsidRDefault="00174632" w:rsidP="00693D9A">
            <w:pPr>
              <w:widowControl w:val="0"/>
              <w:tabs>
                <w:tab w:val="left" w:pos="1912"/>
              </w:tabs>
              <w:autoSpaceDE w:val="0"/>
              <w:autoSpaceDN w:val="0"/>
              <w:adjustRightInd w:val="0"/>
              <w:rPr>
                <w:rFonts w:ascii="Arial" w:hAnsi="Arial" w:cs="Arial"/>
                <w:sz w:val="20"/>
                <w:szCs w:val="20"/>
              </w:rPr>
            </w:pPr>
            <w:r w:rsidRPr="00174632">
              <w:rPr>
                <w:rFonts w:ascii="Arial" w:hAnsi="Arial" w:cs="Arial"/>
                <w:sz w:val="20"/>
                <w:szCs w:val="20"/>
              </w:rPr>
              <w:t>Evaluar la presentación y la revelación de los estados financieros.</w:t>
            </w:r>
          </w:p>
          <w:p w:rsidR="00174632" w:rsidRPr="00174632" w:rsidRDefault="00174632" w:rsidP="00693D9A">
            <w:pPr>
              <w:widowControl w:val="0"/>
              <w:tabs>
                <w:tab w:val="left" w:pos="1912"/>
              </w:tabs>
              <w:autoSpaceDE w:val="0"/>
              <w:autoSpaceDN w:val="0"/>
              <w:adjustRightInd w:val="0"/>
              <w:rPr>
                <w:rFonts w:ascii="Arial" w:hAnsi="Arial" w:cs="Arial"/>
                <w:sz w:val="20"/>
                <w:szCs w:val="20"/>
              </w:rPr>
            </w:pPr>
          </w:p>
        </w:tc>
        <w:tc>
          <w:tcPr>
            <w:tcW w:w="1459" w:type="dxa"/>
            <w:noWrap/>
            <w:hideMark/>
          </w:tcPr>
          <w:p w:rsidR="00174632" w:rsidRPr="008D0E4F" w:rsidRDefault="00174632" w:rsidP="00CE2304">
            <w:pPr>
              <w:jc w:val="center"/>
              <w:cnfStyle w:val="000000100000"/>
              <w:rPr>
                <w:rFonts w:ascii="Arial" w:hAnsi="Arial" w:cs="Arial"/>
              </w:rPr>
            </w:pPr>
          </w:p>
        </w:tc>
        <w:tc>
          <w:tcPr>
            <w:cnfStyle w:val="000010000000"/>
            <w:tcW w:w="1473" w:type="dxa"/>
            <w:noWrap/>
            <w:hideMark/>
          </w:tcPr>
          <w:p w:rsidR="00174632" w:rsidRPr="008D0E4F" w:rsidRDefault="00174632" w:rsidP="00CE2304">
            <w:pPr>
              <w:jc w:val="center"/>
              <w:rPr>
                <w:rFonts w:ascii="Arial" w:hAnsi="Arial" w:cs="Arial"/>
              </w:rPr>
            </w:pPr>
          </w:p>
        </w:tc>
      </w:tr>
      <w:tr w:rsidR="00174632" w:rsidRPr="008D0E4F" w:rsidTr="00174632">
        <w:trPr>
          <w:trHeight w:val="561"/>
          <w:jc w:val="center"/>
        </w:trPr>
        <w:tc>
          <w:tcPr>
            <w:cnfStyle w:val="001000000000"/>
            <w:tcW w:w="772" w:type="dxa"/>
            <w:hideMark/>
          </w:tcPr>
          <w:p w:rsidR="00174632" w:rsidRPr="00174632" w:rsidRDefault="00174632" w:rsidP="00DB5820">
            <w:pPr>
              <w:jc w:val="center"/>
              <w:rPr>
                <w:rFonts w:ascii="Arial" w:hAnsi="Arial" w:cs="Arial"/>
                <w:sz w:val="20"/>
                <w:szCs w:val="20"/>
              </w:rPr>
            </w:pPr>
            <w:r w:rsidRPr="00174632">
              <w:rPr>
                <w:rFonts w:ascii="Arial" w:hAnsi="Arial" w:cs="Arial"/>
                <w:sz w:val="20"/>
                <w:szCs w:val="20"/>
              </w:rPr>
              <w:t>4</w:t>
            </w:r>
          </w:p>
        </w:tc>
        <w:tc>
          <w:tcPr>
            <w:cnfStyle w:val="000010000000"/>
            <w:tcW w:w="4629" w:type="dxa"/>
            <w:hideMark/>
          </w:tcPr>
          <w:p w:rsidR="00174632" w:rsidRPr="00174632" w:rsidRDefault="00174632" w:rsidP="00693D9A">
            <w:pPr>
              <w:widowControl w:val="0"/>
              <w:tabs>
                <w:tab w:val="left" w:pos="1912"/>
              </w:tabs>
              <w:autoSpaceDE w:val="0"/>
              <w:autoSpaceDN w:val="0"/>
              <w:adjustRightInd w:val="0"/>
              <w:rPr>
                <w:rFonts w:ascii="Arial" w:hAnsi="Arial" w:cs="Arial"/>
                <w:sz w:val="20"/>
                <w:szCs w:val="20"/>
              </w:rPr>
            </w:pPr>
            <w:r w:rsidRPr="00174632">
              <w:rPr>
                <w:rFonts w:ascii="Arial" w:hAnsi="Arial" w:cs="Arial"/>
                <w:sz w:val="20"/>
                <w:szCs w:val="20"/>
              </w:rPr>
              <w:t>Aplicar procedimientos analíticos a las Cuentas por Cobrar, comparando el año actual con los anteriores, así como la rotación de las cuentas por cobrar y el periodo promedio de cobro.</w:t>
            </w:r>
          </w:p>
        </w:tc>
        <w:tc>
          <w:tcPr>
            <w:tcW w:w="1459" w:type="dxa"/>
            <w:noWrap/>
            <w:hideMark/>
          </w:tcPr>
          <w:p w:rsidR="00174632" w:rsidRPr="008D0E4F" w:rsidRDefault="00174632" w:rsidP="00CE2304">
            <w:pPr>
              <w:jc w:val="center"/>
              <w:cnfStyle w:val="000000000000"/>
              <w:rPr>
                <w:rFonts w:ascii="Arial" w:hAnsi="Arial" w:cs="Arial"/>
              </w:rPr>
            </w:pPr>
          </w:p>
        </w:tc>
        <w:tc>
          <w:tcPr>
            <w:cnfStyle w:val="000010000000"/>
            <w:tcW w:w="1473" w:type="dxa"/>
            <w:noWrap/>
            <w:hideMark/>
          </w:tcPr>
          <w:p w:rsidR="00174632" w:rsidRPr="008D0E4F" w:rsidRDefault="00174632" w:rsidP="00CE2304">
            <w:pPr>
              <w:jc w:val="center"/>
              <w:rPr>
                <w:rFonts w:ascii="Arial" w:hAnsi="Arial" w:cs="Arial"/>
              </w:rPr>
            </w:pPr>
          </w:p>
        </w:tc>
      </w:tr>
      <w:tr w:rsidR="00174632" w:rsidRPr="008D0E4F" w:rsidTr="00174632">
        <w:trPr>
          <w:cnfStyle w:val="000000100000"/>
          <w:trHeight w:val="511"/>
          <w:jc w:val="center"/>
        </w:trPr>
        <w:tc>
          <w:tcPr>
            <w:cnfStyle w:val="001000000000"/>
            <w:tcW w:w="772" w:type="dxa"/>
            <w:hideMark/>
          </w:tcPr>
          <w:p w:rsidR="00174632" w:rsidRPr="00174632" w:rsidRDefault="00174632" w:rsidP="00DB5820">
            <w:pPr>
              <w:jc w:val="center"/>
              <w:rPr>
                <w:rFonts w:ascii="Arial" w:hAnsi="Arial" w:cs="Arial"/>
                <w:sz w:val="20"/>
                <w:szCs w:val="20"/>
              </w:rPr>
            </w:pPr>
            <w:r w:rsidRPr="00174632">
              <w:rPr>
                <w:rFonts w:ascii="Arial" w:hAnsi="Arial" w:cs="Arial"/>
                <w:sz w:val="20"/>
                <w:szCs w:val="20"/>
              </w:rPr>
              <w:t>5</w:t>
            </w:r>
          </w:p>
        </w:tc>
        <w:tc>
          <w:tcPr>
            <w:cnfStyle w:val="000010000000"/>
            <w:tcW w:w="4629" w:type="dxa"/>
            <w:hideMark/>
          </w:tcPr>
          <w:p w:rsidR="00174632" w:rsidRPr="00174632" w:rsidRDefault="00174632" w:rsidP="00693D9A">
            <w:pPr>
              <w:rPr>
                <w:rFonts w:ascii="Arial" w:hAnsi="Arial" w:cs="Arial"/>
                <w:sz w:val="20"/>
                <w:szCs w:val="20"/>
              </w:rPr>
            </w:pPr>
            <w:r w:rsidRPr="00174632">
              <w:rPr>
                <w:rFonts w:ascii="Arial" w:hAnsi="Arial" w:cs="Arial"/>
                <w:sz w:val="20"/>
                <w:szCs w:val="20"/>
              </w:rPr>
              <w:t>Emitir conclusión sobre el área sujeta a examen basado en las pruebas de auditoría.</w:t>
            </w:r>
          </w:p>
          <w:p w:rsidR="00174632" w:rsidRPr="00174632" w:rsidRDefault="00174632" w:rsidP="00693D9A">
            <w:pPr>
              <w:rPr>
                <w:rFonts w:ascii="Arial" w:hAnsi="Arial" w:cs="Arial"/>
                <w:sz w:val="20"/>
                <w:szCs w:val="20"/>
              </w:rPr>
            </w:pPr>
          </w:p>
        </w:tc>
        <w:tc>
          <w:tcPr>
            <w:tcW w:w="1459" w:type="dxa"/>
            <w:noWrap/>
            <w:hideMark/>
          </w:tcPr>
          <w:p w:rsidR="00174632" w:rsidRPr="008D0E4F" w:rsidRDefault="00174632" w:rsidP="00CE2304">
            <w:pPr>
              <w:jc w:val="center"/>
              <w:cnfStyle w:val="000000100000"/>
              <w:rPr>
                <w:rFonts w:ascii="Arial" w:hAnsi="Arial" w:cs="Arial"/>
              </w:rPr>
            </w:pPr>
          </w:p>
        </w:tc>
        <w:tc>
          <w:tcPr>
            <w:cnfStyle w:val="000010000000"/>
            <w:tcW w:w="1473" w:type="dxa"/>
            <w:noWrap/>
            <w:hideMark/>
          </w:tcPr>
          <w:p w:rsidR="00174632" w:rsidRPr="008D0E4F" w:rsidRDefault="00174632" w:rsidP="00CE2304">
            <w:pPr>
              <w:jc w:val="center"/>
              <w:rPr>
                <w:rFonts w:ascii="Arial" w:hAnsi="Arial" w:cs="Arial"/>
              </w:rPr>
            </w:pPr>
          </w:p>
        </w:tc>
      </w:tr>
    </w:tbl>
    <w:p w:rsidR="00DB5820" w:rsidRDefault="00DB5820" w:rsidP="00CE2304">
      <w:pPr>
        <w:spacing w:after="0"/>
        <w:jc w:val="both"/>
        <w:rPr>
          <w:rFonts w:ascii="Calibri" w:eastAsia="Times New Roman" w:hAnsi="Calibri" w:cs="Calibri"/>
          <w:b/>
          <w:color w:val="000000"/>
          <w:lang w:eastAsia="es-EC"/>
        </w:rPr>
      </w:pPr>
    </w:p>
    <w:p w:rsidR="00CE2F78" w:rsidRPr="00174632" w:rsidRDefault="00AE2C91" w:rsidP="00174632">
      <w:pPr>
        <w:spacing w:after="0"/>
        <w:jc w:val="center"/>
        <w:rPr>
          <w:rFonts w:ascii="Arial" w:eastAsia="Times New Roman" w:hAnsi="Arial" w:cs="Arial"/>
          <w:color w:val="000000"/>
          <w:lang w:eastAsia="es-EC"/>
        </w:rPr>
      </w:pPr>
      <w:r w:rsidRPr="00AE2C91">
        <w:rPr>
          <w:rFonts w:ascii="Arial" w:eastAsia="Times New Roman" w:hAnsi="Arial" w:cs="Arial"/>
          <w:color w:val="000000"/>
          <w:lang w:eastAsia="es-EC"/>
        </w:rPr>
        <w:t>Elaborado por: Karina Guamán; Darwin Pita</w:t>
      </w:r>
    </w:p>
    <w:p w:rsidR="00487C7A" w:rsidRPr="000C1E28" w:rsidRDefault="00CE2304" w:rsidP="00487C7A">
      <w:pPr>
        <w:pStyle w:val="Ttulo3"/>
        <w:numPr>
          <w:ilvl w:val="2"/>
          <w:numId w:val="10"/>
        </w:numPr>
        <w:tabs>
          <w:tab w:val="left" w:pos="1560"/>
        </w:tabs>
        <w:spacing w:before="120" w:after="120"/>
        <w:ind w:left="1083" w:hanging="657"/>
        <w:rPr>
          <w:lang w:val="es-ES"/>
        </w:rPr>
      </w:pPr>
      <w:bookmarkStart w:id="131" w:name="_Toc333820449"/>
      <w:bookmarkStart w:id="132" w:name="_Toc353640559"/>
      <w:r w:rsidRPr="00E66280">
        <w:rPr>
          <w:lang w:val="es-ES"/>
        </w:rPr>
        <w:t>Cronograma De Trabajo</w:t>
      </w:r>
      <w:bookmarkEnd w:id="131"/>
      <w:bookmarkEnd w:id="132"/>
    </w:p>
    <w:p w:rsidR="00693D9A" w:rsidRPr="00F341C2" w:rsidRDefault="00693D9A" w:rsidP="000C1E28">
      <w:pPr>
        <w:pStyle w:val="Epgrafe"/>
        <w:keepNext/>
        <w:spacing w:before="120" w:after="120"/>
        <w:jc w:val="center"/>
        <w:rPr>
          <w:rFonts w:ascii="Arial" w:hAnsi="Arial" w:cs="Arial"/>
          <w:color w:val="auto"/>
          <w:sz w:val="22"/>
          <w:szCs w:val="22"/>
        </w:rPr>
      </w:pPr>
      <w:bookmarkStart w:id="133" w:name="_Toc352651177"/>
      <w:r w:rsidRPr="00F341C2">
        <w:rPr>
          <w:rFonts w:ascii="Arial" w:hAnsi="Arial" w:cs="Arial"/>
          <w:color w:val="auto"/>
          <w:sz w:val="22"/>
          <w:szCs w:val="22"/>
        </w:rPr>
        <w:t xml:space="preserve">Tabla </w:t>
      </w:r>
      <w:r w:rsidR="00072013" w:rsidRPr="00F341C2">
        <w:rPr>
          <w:rFonts w:ascii="Arial" w:hAnsi="Arial" w:cs="Arial"/>
          <w:color w:val="auto"/>
          <w:sz w:val="22"/>
          <w:szCs w:val="22"/>
        </w:rPr>
        <w:fldChar w:fldCharType="begin"/>
      </w:r>
      <w:r w:rsidR="00355125" w:rsidRPr="00F341C2">
        <w:rPr>
          <w:rFonts w:ascii="Arial" w:hAnsi="Arial" w:cs="Arial"/>
          <w:color w:val="auto"/>
          <w:sz w:val="22"/>
          <w:szCs w:val="22"/>
        </w:rPr>
        <w:instrText xml:space="preserve"> SEQ Tabla \* ARABIC </w:instrText>
      </w:r>
      <w:r w:rsidR="00072013" w:rsidRPr="00F341C2">
        <w:rPr>
          <w:rFonts w:ascii="Arial" w:hAnsi="Arial" w:cs="Arial"/>
          <w:color w:val="auto"/>
          <w:sz w:val="22"/>
          <w:szCs w:val="22"/>
        </w:rPr>
        <w:fldChar w:fldCharType="separate"/>
      </w:r>
      <w:r w:rsidR="00860E5F">
        <w:rPr>
          <w:rFonts w:ascii="Arial" w:hAnsi="Arial" w:cs="Arial"/>
          <w:noProof/>
          <w:color w:val="auto"/>
          <w:sz w:val="22"/>
          <w:szCs w:val="22"/>
        </w:rPr>
        <w:t>10</w:t>
      </w:r>
      <w:r w:rsidR="00072013" w:rsidRPr="00F341C2">
        <w:rPr>
          <w:rFonts w:ascii="Arial" w:hAnsi="Arial" w:cs="Arial"/>
          <w:color w:val="auto"/>
          <w:sz w:val="22"/>
          <w:szCs w:val="22"/>
        </w:rPr>
        <w:fldChar w:fldCharType="end"/>
      </w:r>
      <w:r w:rsidRPr="00F341C2">
        <w:rPr>
          <w:rFonts w:ascii="Arial" w:hAnsi="Arial" w:cs="Arial"/>
          <w:color w:val="auto"/>
          <w:sz w:val="22"/>
          <w:szCs w:val="22"/>
        </w:rPr>
        <w:t xml:space="preserve"> - Cronograma de trabajo de Auditoría</w:t>
      </w:r>
      <w:bookmarkEnd w:id="133"/>
    </w:p>
    <w:tbl>
      <w:tblPr>
        <w:tblStyle w:val="Listaclara-nfasis6"/>
        <w:tblW w:w="7960" w:type="dxa"/>
        <w:jc w:val="right"/>
        <w:tblInd w:w="1060" w:type="dxa"/>
        <w:tblLook w:val="00A0"/>
      </w:tblPr>
      <w:tblGrid>
        <w:gridCol w:w="4640"/>
        <w:gridCol w:w="2060"/>
        <w:gridCol w:w="1260"/>
      </w:tblGrid>
      <w:tr w:rsidR="00CE2304" w:rsidRPr="00DD597B" w:rsidTr="00693D9A">
        <w:trPr>
          <w:cnfStyle w:val="100000000000"/>
          <w:trHeight w:val="300"/>
          <w:jc w:val="right"/>
        </w:trPr>
        <w:tc>
          <w:tcPr>
            <w:cnfStyle w:val="001000000000"/>
            <w:tcW w:w="4640" w:type="dxa"/>
            <w:noWrap/>
            <w:hideMark/>
          </w:tcPr>
          <w:p w:rsidR="00CE2304" w:rsidRPr="00DD597B" w:rsidRDefault="00CE2304" w:rsidP="00CE2304">
            <w:pPr>
              <w:spacing w:before="240"/>
              <w:jc w:val="center"/>
              <w:rPr>
                <w:rFonts w:ascii="Arial" w:hAnsi="Arial" w:cs="Arial"/>
                <w:bCs w:val="0"/>
              </w:rPr>
            </w:pPr>
            <w:r w:rsidRPr="00DD597B">
              <w:rPr>
                <w:rFonts w:ascii="Arial" w:hAnsi="Arial" w:cs="Arial"/>
                <w:bCs w:val="0"/>
              </w:rPr>
              <w:t>ACTIVIDAD</w:t>
            </w:r>
          </w:p>
        </w:tc>
        <w:tc>
          <w:tcPr>
            <w:cnfStyle w:val="000010000000"/>
            <w:tcW w:w="2060" w:type="dxa"/>
            <w:noWrap/>
            <w:hideMark/>
          </w:tcPr>
          <w:p w:rsidR="00CE2304" w:rsidRPr="00DD597B" w:rsidRDefault="00CE2304" w:rsidP="00CE2304">
            <w:pPr>
              <w:spacing w:before="240"/>
              <w:jc w:val="center"/>
              <w:rPr>
                <w:rFonts w:ascii="Arial" w:hAnsi="Arial" w:cs="Arial"/>
                <w:bCs w:val="0"/>
              </w:rPr>
            </w:pPr>
            <w:r w:rsidRPr="00DD597B">
              <w:rPr>
                <w:rFonts w:ascii="Arial" w:hAnsi="Arial" w:cs="Arial"/>
                <w:bCs w:val="0"/>
              </w:rPr>
              <w:t>RESPONSABLE</w:t>
            </w:r>
          </w:p>
        </w:tc>
        <w:tc>
          <w:tcPr>
            <w:tcW w:w="1260" w:type="dxa"/>
            <w:noWrap/>
            <w:hideMark/>
          </w:tcPr>
          <w:p w:rsidR="00CE2304" w:rsidRPr="00DD597B" w:rsidRDefault="00CE2304" w:rsidP="00CE2304">
            <w:pPr>
              <w:spacing w:before="240"/>
              <w:jc w:val="center"/>
              <w:cnfStyle w:val="100000000000"/>
              <w:rPr>
                <w:rFonts w:ascii="Arial" w:hAnsi="Arial" w:cs="Arial"/>
                <w:bCs w:val="0"/>
              </w:rPr>
            </w:pPr>
            <w:r w:rsidRPr="00DD597B">
              <w:rPr>
                <w:rFonts w:ascii="Arial" w:hAnsi="Arial" w:cs="Arial"/>
                <w:bCs w:val="0"/>
              </w:rPr>
              <w:t>DÍAS</w:t>
            </w:r>
          </w:p>
        </w:tc>
      </w:tr>
      <w:tr w:rsidR="00CE2304" w:rsidRPr="00DD597B" w:rsidTr="00693D9A">
        <w:trPr>
          <w:cnfStyle w:val="000000100000"/>
          <w:trHeight w:val="487"/>
          <w:jc w:val="right"/>
        </w:trPr>
        <w:tc>
          <w:tcPr>
            <w:cnfStyle w:val="001000000000"/>
            <w:tcW w:w="4640" w:type="dxa"/>
            <w:noWrap/>
            <w:hideMark/>
          </w:tcPr>
          <w:p w:rsidR="00CE2304" w:rsidRPr="00DD597B" w:rsidRDefault="00CE2304" w:rsidP="00CE2304">
            <w:pPr>
              <w:spacing w:before="240"/>
              <w:rPr>
                <w:rFonts w:ascii="Arial" w:hAnsi="Arial" w:cs="Arial"/>
                <w:b w:val="0"/>
              </w:rPr>
            </w:pPr>
            <w:r w:rsidRPr="00DD597B">
              <w:rPr>
                <w:rFonts w:ascii="Arial" w:hAnsi="Arial" w:cs="Arial"/>
                <w:b w:val="0"/>
              </w:rPr>
              <w:t>Contacto con el empresario y el negocio</w:t>
            </w:r>
          </w:p>
        </w:tc>
        <w:tc>
          <w:tcPr>
            <w:cnfStyle w:val="000010000000"/>
            <w:tcW w:w="2060" w:type="dxa"/>
            <w:noWrap/>
            <w:hideMark/>
          </w:tcPr>
          <w:p w:rsidR="00CE2304" w:rsidRPr="00DD597B" w:rsidRDefault="00CE2304" w:rsidP="00CE2304">
            <w:pPr>
              <w:spacing w:before="240"/>
              <w:jc w:val="center"/>
              <w:rPr>
                <w:rFonts w:ascii="Arial" w:hAnsi="Arial" w:cs="Arial"/>
              </w:rPr>
            </w:pPr>
            <w:r w:rsidRPr="00DD597B">
              <w:rPr>
                <w:rFonts w:ascii="Arial" w:hAnsi="Arial" w:cs="Arial"/>
              </w:rPr>
              <w:t>Grupo Auditor</w:t>
            </w:r>
          </w:p>
        </w:tc>
        <w:tc>
          <w:tcPr>
            <w:tcW w:w="1260" w:type="dxa"/>
            <w:noWrap/>
            <w:hideMark/>
          </w:tcPr>
          <w:p w:rsidR="00CE2304" w:rsidRPr="00DD597B" w:rsidRDefault="00CE2304" w:rsidP="00CE2304">
            <w:pPr>
              <w:spacing w:before="240"/>
              <w:jc w:val="center"/>
              <w:cnfStyle w:val="000000100000"/>
              <w:rPr>
                <w:rFonts w:ascii="Arial" w:hAnsi="Arial" w:cs="Arial"/>
              </w:rPr>
            </w:pPr>
            <w:r w:rsidRPr="00DD597B">
              <w:rPr>
                <w:rFonts w:ascii="Arial" w:hAnsi="Arial" w:cs="Arial"/>
              </w:rPr>
              <w:t>5</w:t>
            </w:r>
          </w:p>
        </w:tc>
      </w:tr>
      <w:tr w:rsidR="00CE2304" w:rsidRPr="00DD597B" w:rsidTr="00693D9A">
        <w:trPr>
          <w:trHeight w:val="405"/>
          <w:jc w:val="right"/>
        </w:trPr>
        <w:tc>
          <w:tcPr>
            <w:cnfStyle w:val="001000000000"/>
            <w:tcW w:w="4640" w:type="dxa"/>
            <w:noWrap/>
            <w:hideMark/>
          </w:tcPr>
          <w:p w:rsidR="00CE2304" w:rsidRPr="00DD597B" w:rsidRDefault="00CE2304" w:rsidP="00CE2304">
            <w:pPr>
              <w:spacing w:before="240"/>
              <w:rPr>
                <w:rFonts w:ascii="Arial" w:hAnsi="Arial" w:cs="Arial"/>
                <w:b w:val="0"/>
              </w:rPr>
            </w:pPr>
            <w:r w:rsidRPr="00DD597B">
              <w:rPr>
                <w:rFonts w:ascii="Arial" w:hAnsi="Arial" w:cs="Arial"/>
                <w:b w:val="0"/>
              </w:rPr>
              <w:t>Recabar información</w:t>
            </w:r>
          </w:p>
        </w:tc>
        <w:tc>
          <w:tcPr>
            <w:cnfStyle w:val="000010000000"/>
            <w:tcW w:w="2060" w:type="dxa"/>
            <w:noWrap/>
            <w:hideMark/>
          </w:tcPr>
          <w:p w:rsidR="00CE2304" w:rsidRPr="00DD597B" w:rsidRDefault="00CE2304" w:rsidP="00CE2304">
            <w:pPr>
              <w:spacing w:before="240"/>
              <w:jc w:val="center"/>
              <w:rPr>
                <w:rFonts w:ascii="Arial" w:hAnsi="Arial" w:cs="Arial"/>
              </w:rPr>
            </w:pPr>
            <w:r w:rsidRPr="00DD597B">
              <w:rPr>
                <w:rFonts w:ascii="Arial" w:hAnsi="Arial" w:cs="Arial"/>
              </w:rPr>
              <w:t>Grupo Auditor</w:t>
            </w:r>
          </w:p>
        </w:tc>
        <w:tc>
          <w:tcPr>
            <w:tcW w:w="1260" w:type="dxa"/>
            <w:noWrap/>
            <w:hideMark/>
          </w:tcPr>
          <w:p w:rsidR="00CE2304" w:rsidRPr="00DD597B" w:rsidRDefault="00CE2304" w:rsidP="00CE2304">
            <w:pPr>
              <w:spacing w:before="240"/>
              <w:jc w:val="center"/>
              <w:cnfStyle w:val="000000000000"/>
              <w:rPr>
                <w:rFonts w:ascii="Arial" w:hAnsi="Arial" w:cs="Arial"/>
              </w:rPr>
            </w:pPr>
            <w:r w:rsidRPr="00DD597B">
              <w:rPr>
                <w:rFonts w:ascii="Arial" w:hAnsi="Arial" w:cs="Arial"/>
              </w:rPr>
              <w:t>10</w:t>
            </w:r>
          </w:p>
        </w:tc>
      </w:tr>
      <w:tr w:rsidR="00CE2304" w:rsidRPr="00DD597B" w:rsidTr="00693D9A">
        <w:trPr>
          <w:cnfStyle w:val="000000100000"/>
          <w:trHeight w:val="411"/>
          <w:jc w:val="right"/>
        </w:trPr>
        <w:tc>
          <w:tcPr>
            <w:cnfStyle w:val="001000000000"/>
            <w:tcW w:w="4640" w:type="dxa"/>
            <w:noWrap/>
            <w:hideMark/>
          </w:tcPr>
          <w:p w:rsidR="00CE2304" w:rsidRPr="00DD597B" w:rsidRDefault="00CE2304" w:rsidP="00CE2304">
            <w:pPr>
              <w:spacing w:before="240"/>
              <w:rPr>
                <w:rFonts w:ascii="Arial" w:hAnsi="Arial" w:cs="Arial"/>
                <w:b w:val="0"/>
              </w:rPr>
            </w:pPr>
            <w:r w:rsidRPr="00DD597B">
              <w:rPr>
                <w:rFonts w:ascii="Arial" w:hAnsi="Arial" w:cs="Arial"/>
                <w:b w:val="0"/>
              </w:rPr>
              <w:t>Revisión analítica</w:t>
            </w:r>
          </w:p>
        </w:tc>
        <w:tc>
          <w:tcPr>
            <w:cnfStyle w:val="000010000000"/>
            <w:tcW w:w="2060" w:type="dxa"/>
            <w:noWrap/>
            <w:hideMark/>
          </w:tcPr>
          <w:p w:rsidR="00CE2304" w:rsidRPr="00DD597B" w:rsidRDefault="00CE2304" w:rsidP="00CE2304">
            <w:pPr>
              <w:spacing w:before="240"/>
              <w:jc w:val="center"/>
              <w:rPr>
                <w:rFonts w:ascii="Arial" w:hAnsi="Arial" w:cs="Arial"/>
              </w:rPr>
            </w:pPr>
            <w:r w:rsidRPr="00DD597B">
              <w:rPr>
                <w:rFonts w:ascii="Arial" w:hAnsi="Arial" w:cs="Arial"/>
              </w:rPr>
              <w:t>Grupo Auditor</w:t>
            </w:r>
          </w:p>
        </w:tc>
        <w:tc>
          <w:tcPr>
            <w:tcW w:w="1260" w:type="dxa"/>
            <w:noWrap/>
            <w:hideMark/>
          </w:tcPr>
          <w:p w:rsidR="00CE2304" w:rsidRPr="00DD597B" w:rsidRDefault="00CE2304" w:rsidP="00CE2304">
            <w:pPr>
              <w:spacing w:before="240"/>
              <w:jc w:val="center"/>
              <w:cnfStyle w:val="000000100000"/>
              <w:rPr>
                <w:rFonts w:ascii="Arial" w:hAnsi="Arial" w:cs="Arial"/>
              </w:rPr>
            </w:pPr>
            <w:r w:rsidRPr="00DD597B">
              <w:rPr>
                <w:rFonts w:ascii="Arial" w:hAnsi="Arial" w:cs="Arial"/>
              </w:rPr>
              <w:t>12</w:t>
            </w:r>
          </w:p>
        </w:tc>
      </w:tr>
      <w:tr w:rsidR="00CE2304" w:rsidRPr="00DD597B" w:rsidTr="00693D9A">
        <w:trPr>
          <w:trHeight w:val="417"/>
          <w:jc w:val="right"/>
        </w:trPr>
        <w:tc>
          <w:tcPr>
            <w:cnfStyle w:val="001000000000"/>
            <w:tcW w:w="4640" w:type="dxa"/>
            <w:noWrap/>
            <w:hideMark/>
          </w:tcPr>
          <w:p w:rsidR="00CE2304" w:rsidRPr="00DD597B" w:rsidRDefault="00CE2304" w:rsidP="00CE2304">
            <w:pPr>
              <w:spacing w:before="240"/>
              <w:rPr>
                <w:rFonts w:ascii="Arial" w:hAnsi="Arial" w:cs="Arial"/>
                <w:b w:val="0"/>
              </w:rPr>
            </w:pPr>
            <w:r w:rsidRPr="00DD597B">
              <w:rPr>
                <w:rFonts w:ascii="Arial" w:hAnsi="Arial" w:cs="Arial"/>
                <w:b w:val="0"/>
              </w:rPr>
              <w:t>Conocimiento del sistema de control interno</w:t>
            </w:r>
          </w:p>
        </w:tc>
        <w:tc>
          <w:tcPr>
            <w:cnfStyle w:val="000010000000"/>
            <w:tcW w:w="2060" w:type="dxa"/>
            <w:noWrap/>
            <w:hideMark/>
          </w:tcPr>
          <w:p w:rsidR="00CE2304" w:rsidRPr="00DD597B" w:rsidRDefault="00CE2304" w:rsidP="00CE2304">
            <w:pPr>
              <w:spacing w:before="240"/>
              <w:jc w:val="center"/>
              <w:rPr>
                <w:rFonts w:ascii="Arial" w:hAnsi="Arial" w:cs="Arial"/>
              </w:rPr>
            </w:pPr>
            <w:r w:rsidRPr="00DD597B">
              <w:rPr>
                <w:rFonts w:ascii="Arial" w:hAnsi="Arial" w:cs="Arial"/>
              </w:rPr>
              <w:t>Grupo Auditor</w:t>
            </w:r>
          </w:p>
        </w:tc>
        <w:tc>
          <w:tcPr>
            <w:tcW w:w="1260" w:type="dxa"/>
            <w:noWrap/>
            <w:hideMark/>
          </w:tcPr>
          <w:p w:rsidR="00CE2304" w:rsidRPr="00DD597B" w:rsidRDefault="00CE2304" w:rsidP="00CE2304">
            <w:pPr>
              <w:spacing w:before="240"/>
              <w:jc w:val="center"/>
              <w:cnfStyle w:val="000000000000"/>
              <w:rPr>
                <w:rFonts w:ascii="Arial" w:hAnsi="Arial" w:cs="Arial"/>
              </w:rPr>
            </w:pPr>
            <w:r w:rsidRPr="00DD597B">
              <w:rPr>
                <w:rFonts w:ascii="Arial" w:hAnsi="Arial" w:cs="Arial"/>
              </w:rPr>
              <w:t>12</w:t>
            </w:r>
          </w:p>
        </w:tc>
      </w:tr>
      <w:tr w:rsidR="00CE2304" w:rsidRPr="00DD597B" w:rsidTr="00693D9A">
        <w:trPr>
          <w:cnfStyle w:val="000000100000"/>
          <w:trHeight w:val="395"/>
          <w:jc w:val="right"/>
        </w:trPr>
        <w:tc>
          <w:tcPr>
            <w:cnfStyle w:val="001000000000"/>
            <w:tcW w:w="4640" w:type="dxa"/>
            <w:noWrap/>
            <w:hideMark/>
          </w:tcPr>
          <w:p w:rsidR="00CE2304" w:rsidRPr="00DD597B" w:rsidRDefault="00CE2304" w:rsidP="00CE2304">
            <w:pPr>
              <w:spacing w:before="240"/>
              <w:rPr>
                <w:rFonts w:ascii="Arial" w:hAnsi="Arial" w:cs="Arial"/>
                <w:b w:val="0"/>
              </w:rPr>
            </w:pPr>
            <w:r w:rsidRPr="00DD597B">
              <w:rPr>
                <w:rFonts w:ascii="Arial" w:hAnsi="Arial" w:cs="Arial"/>
                <w:b w:val="0"/>
              </w:rPr>
              <w:t>Preparación del plan de auditoría</w:t>
            </w:r>
          </w:p>
        </w:tc>
        <w:tc>
          <w:tcPr>
            <w:cnfStyle w:val="000010000000"/>
            <w:tcW w:w="2060" w:type="dxa"/>
            <w:noWrap/>
            <w:hideMark/>
          </w:tcPr>
          <w:p w:rsidR="00CE2304" w:rsidRPr="00DD597B" w:rsidRDefault="00CE2304" w:rsidP="00CE2304">
            <w:pPr>
              <w:spacing w:before="240"/>
              <w:jc w:val="center"/>
              <w:rPr>
                <w:rFonts w:ascii="Arial" w:hAnsi="Arial" w:cs="Arial"/>
              </w:rPr>
            </w:pPr>
            <w:r w:rsidRPr="00DD597B">
              <w:rPr>
                <w:rFonts w:ascii="Arial" w:hAnsi="Arial" w:cs="Arial"/>
              </w:rPr>
              <w:t>Grupo Auditor</w:t>
            </w:r>
          </w:p>
        </w:tc>
        <w:tc>
          <w:tcPr>
            <w:tcW w:w="1260" w:type="dxa"/>
            <w:noWrap/>
            <w:hideMark/>
          </w:tcPr>
          <w:p w:rsidR="00CE2304" w:rsidRPr="00DD597B" w:rsidRDefault="00CE2304" w:rsidP="00CE2304">
            <w:pPr>
              <w:spacing w:before="240"/>
              <w:jc w:val="center"/>
              <w:cnfStyle w:val="000000100000"/>
              <w:rPr>
                <w:rFonts w:ascii="Arial" w:hAnsi="Arial" w:cs="Arial"/>
              </w:rPr>
            </w:pPr>
            <w:r w:rsidRPr="00DD597B">
              <w:rPr>
                <w:rFonts w:ascii="Arial" w:hAnsi="Arial" w:cs="Arial"/>
              </w:rPr>
              <w:t>12</w:t>
            </w:r>
          </w:p>
        </w:tc>
      </w:tr>
      <w:tr w:rsidR="00CE2304" w:rsidRPr="00DD597B" w:rsidTr="00693D9A">
        <w:trPr>
          <w:trHeight w:val="543"/>
          <w:jc w:val="right"/>
        </w:trPr>
        <w:tc>
          <w:tcPr>
            <w:cnfStyle w:val="001000000000"/>
            <w:tcW w:w="4640" w:type="dxa"/>
            <w:noWrap/>
            <w:hideMark/>
          </w:tcPr>
          <w:p w:rsidR="00CE2304" w:rsidRPr="00DD597B" w:rsidRDefault="00CE2304" w:rsidP="00CE2304">
            <w:pPr>
              <w:spacing w:before="240"/>
              <w:rPr>
                <w:rFonts w:ascii="Arial" w:hAnsi="Arial" w:cs="Arial"/>
                <w:b w:val="0"/>
              </w:rPr>
            </w:pPr>
            <w:r w:rsidRPr="00DD597B">
              <w:rPr>
                <w:rFonts w:ascii="Arial" w:hAnsi="Arial" w:cs="Arial"/>
                <w:b w:val="0"/>
              </w:rPr>
              <w:t>Elaboración y ejecución del programa de auditoría</w:t>
            </w:r>
          </w:p>
        </w:tc>
        <w:tc>
          <w:tcPr>
            <w:cnfStyle w:val="000010000000"/>
            <w:tcW w:w="2060" w:type="dxa"/>
            <w:noWrap/>
            <w:hideMark/>
          </w:tcPr>
          <w:p w:rsidR="00CE2304" w:rsidRPr="00DD597B" w:rsidRDefault="00CE2304" w:rsidP="00CE2304">
            <w:pPr>
              <w:spacing w:before="240"/>
              <w:jc w:val="center"/>
              <w:rPr>
                <w:rFonts w:ascii="Arial" w:hAnsi="Arial" w:cs="Arial"/>
              </w:rPr>
            </w:pPr>
            <w:r w:rsidRPr="00DD597B">
              <w:rPr>
                <w:rFonts w:ascii="Arial" w:hAnsi="Arial" w:cs="Arial"/>
              </w:rPr>
              <w:t>Grupo Auditor</w:t>
            </w:r>
          </w:p>
        </w:tc>
        <w:tc>
          <w:tcPr>
            <w:tcW w:w="1260" w:type="dxa"/>
            <w:noWrap/>
            <w:hideMark/>
          </w:tcPr>
          <w:p w:rsidR="00CE2304" w:rsidRPr="00DD597B" w:rsidRDefault="00CE2304" w:rsidP="00CE2304">
            <w:pPr>
              <w:spacing w:before="240"/>
              <w:jc w:val="center"/>
              <w:cnfStyle w:val="000000000000"/>
              <w:rPr>
                <w:rFonts w:ascii="Arial" w:hAnsi="Arial" w:cs="Arial"/>
              </w:rPr>
            </w:pPr>
            <w:r w:rsidRPr="00DD597B">
              <w:rPr>
                <w:rFonts w:ascii="Arial" w:hAnsi="Arial" w:cs="Arial"/>
              </w:rPr>
              <w:t>30</w:t>
            </w:r>
          </w:p>
        </w:tc>
      </w:tr>
      <w:tr w:rsidR="00CE2304" w:rsidRPr="00DD597B" w:rsidTr="00693D9A">
        <w:trPr>
          <w:cnfStyle w:val="000000100000"/>
          <w:trHeight w:val="422"/>
          <w:jc w:val="right"/>
        </w:trPr>
        <w:tc>
          <w:tcPr>
            <w:cnfStyle w:val="001000000000"/>
            <w:tcW w:w="4640" w:type="dxa"/>
            <w:noWrap/>
            <w:hideMark/>
          </w:tcPr>
          <w:p w:rsidR="00CE2304" w:rsidRPr="00DD597B" w:rsidRDefault="00CE2304" w:rsidP="00CE2304">
            <w:pPr>
              <w:spacing w:before="240"/>
              <w:rPr>
                <w:rFonts w:ascii="Arial" w:hAnsi="Arial" w:cs="Arial"/>
                <w:b w:val="0"/>
              </w:rPr>
            </w:pPr>
            <w:r w:rsidRPr="00DD597B">
              <w:rPr>
                <w:rFonts w:ascii="Arial" w:hAnsi="Arial" w:cs="Arial"/>
                <w:b w:val="0"/>
              </w:rPr>
              <w:t>Elaboración del Informe Final</w:t>
            </w:r>
          </w:p>
        </w:tc>
        <w:tc>
          <w:tcPr>
            <w:cnfStyle w:val="000010000000"/>
            <w:tcW w:w="2060" w:type="dxa"/>
            <w:noWrap/>
            <w:hideMark/>
          </w:tcPr>
          <w:p w:rsidR="00CE2304" w:rsidRPr="00DD597B" w:rsidRDefault="00CE2304" w:rsidP="00CE2304">
            <w:pPr>
              <w:spacing w:before="240"/>
              <w:jc w:val="center"/>
              <w:rPr>
                <w:rFonts w:ascii="Arial" w:hAnsi="Arial" w:cs="Arial"/>
              </w:rPr>
            </w:pPr>
            <w:r w:rsidRPr="00DD597B">
              <w:rPr>
                <w:rFonts w:ascii="Arial" w:hAnsi="Arial" w:cs="Arial"/>
              </w:rPr>
              <w:t>Grupo Auditor</w:t>
            </w:r>
          </w:p>
        </w:tc>
        <w:tc>
          <w:tcPr>
            <w:tcW w:w="1260" w:type="dxa"/>
            <w:noWrap/>
            <w:hideMark/>
          </w:tcPr>
          <w:p w:rsidR="00CE2304" w:rsidRPr="00DD597B" w:rsidRDefault="00CE2304" w:rsidP="00CE2304">
            <w:pPr>
              <w:spacing w:before="240"/>
              <w:jc w:val="center"/>
              <w:cnfStyle w:val="000000100000"/>
              <w:rPr>
                <w:rFonts w:ascii="Arial" w:hAnsi="Arial" w:cs="Arial"/>
              </w:rPr>
            </w:pPr>
            <w:r w:rsidRPr="00DD597B">
              <w:rPr>
                <w:rFonts w:ascii="Arial" w:hAnsi="Arial" w:cs="Arial"/>
              </w:rPr>
              <w:t>12</w:t>
            </w:r>
          </w:p>
        </w:tc>
      </w:tr>
      <w:tr w:rsidR="00CE2304" w:rsidRPr="00DD597B" w:rsidTr="00693D9A">
        <w:trPr>
          <w:trHeight w:val="300"/>
          <w:jc w:val="right"/>
        </w:trPr>
        <w:tc>
          <w:tcPr>
            <w:cnfStyle w:val="001000000000"/>
            <w:tcW w:w="4640" w:type="dxa"/>
            <w:noWrap/>
            <w:hideMark/>
          </w:tcPr>
          <w:p w:rsidR="00CE2304" w:rsidRPr="00DD597B" w:rsidRDefault="00CE2304" w:rsidP="00CE2304">
            <w:pPr>
              <w:spacing w:before="240"/>
              <w:jc w:val="center"/>
              <w:rPr>
                <w:rFonts w:ascii="Arial" w:hAnsi="Arial" w:cs="Arial"/>
                <w:b w:val="0"/>
                <w:bCs w:val="0"/>
              </w:rPr>
            </w:pPr>
            <w:r w:rsidRPr="00DD597B">
              <w:rPr>
                <w:rFonts w:ascii="Arial" w:hAnsi="Arial" w:cs="Arial"/>
                <w:b w:val="0"/>
                <w:bCs w:val="0"/>
              </w:rPr>
              <w:t>TOTAL</w:t>
            </w:r>
          </w:p>
        </w:tc>
        <w:tc>
          <w:tcPr>
            <w:cnfStyle w:val="000010000000"/>
            <w:tcW w:w="2060" w:type="dxa"/>
            <w:noWrap/>
            <w:hideMark/>
          </w:tcPr>
          <w:p w:rsidR="00CE2304" w:rsidRPr="00DD597B" w:rsidRDefault="00CE2304" w:rsidP="00CE2304">
            <w:pPr>
              <w:spacing w:before="240"/>
              <w:jc w:val="center"/>
              <w:rPr>
                <w:rFonts w:ascii="Arial" w:hAnsi="Arial" w:cs="Arial"/>
                <w:b/>
                <w:bCs/>
              </w:rPr>
            </w:pPr>
          </w:p>
        </w:tc>
        <w:tc>
          <w:tcPr>
            <w:tcW w:w="1260" w:type="dxa"/>
            <w:noWrap/>
            <w:hideMark/>
          </w:tcPr>
          <w:p w:rsidR="00CE2304" w:rsidRPr="00DD597B" w:rsidRDefault="00CE2304" w:rsidP="00CE2304">
            <w:pPr>
              <w:spacing w:before="240"/>
              <w:jc w:val="center"/>
              <w:cnfStyle w:val="000000000000"/>
              <w:rPr>
                <w:rFonts w:ascii="Arial" w:hAnsi="Arial" w:cs="Arial"/>
                <w:b/>
                <w:bCs/>
              </w:rPr>
            </w:pPr>
            <w:r w:rsidRPr="00DD597B">
              <w:rPr>
                <w:rFonts w:ascii="Arial" w:hAnsi="Arial" w:cs="Arial"/>
                <w:b/>
                <w:bCs/>
              </w:rPr>
              <w:t>93</w:t>
            </w:r>
          </w:p>
        </w:tc>
      </w:tr>
    </w:tbl>
    <w:p w:rsidR="0050621E" w:rsidRPr="00174632" w:rsidRDefault="00AE2C91" w:rsidP="00174632">
      <w:pPr>
        <w:jc w:val="center"/>
        <w:rPr>
          <w:rFonts w:ascii="Arial" w:hAnsi="Arial" w:cs="Arial"/>
        </w:rPr>
      </w:pPr>
      <w:r w:rsidRPr="00AE2C91">
        <w:rPr>
          <w:rFonts w:ascii="Arial" w:hAnsi="Arial" w:cs="Arial"/>
        </w:rPr>
        <w:t>Elaborado por: Karina Guamán, Darwin Pita</w:t>
      </w:r>
    </w:p>
    <w:p w:rsidR="003C77A6" w:rsidRPr="00CA3825" w:rsidRDefault="003C77A6" w:rsidP="005D1AC8">
      <w:pPr>
        <w:pStyle w:val="Ttulo1"/>
        <w:spacing w:before="120" w:after="120"/>
        <w:rPr>
          <w:sz w:val="44"/>
          <w:szCs w:val="44"/>
        </w:rPr>
      </w:pPr>
      <w:bookmarkStart w:id="134" w:name="_Toc353640560"/>
      <w:r w:rsidRPr="00CA3825">
        <w:rPr>
          <w:sz w:val="44"/>
          <w:szCs w:val="44"/>
        </w:rPr>
        <w:lastRenderedPageBreak/>
        <w:t xml:space="preserve">CAPITULO </w:t>
      </w:r>
      <w:r w:rsidR="00CA3825" w:rsidRPr="00CA3825">
        <w:rPr>
          <w:sz w:val="44"/>
          <w:szCs w:val="44"/>
        </w:rPr>
        <w:t>IV</w:t>
      </w:r>
      <w:bookmarkEnd w:id="134"/>
      <w:r w:rsidRPr="00CA3825">
        <w:rPr>
          <w:sz w:val="44"/>
          <w:szCs w:val="44"/>
        </w:rPr>
        <w:t xml:space="preserve"> </w:t>
      </w:r>
      <w:bookmarkStart w:id="135" w:name="_GoBack"/>
      <w:bookmarkEnd w:id="135"/>
    </w:p>
    <w:p w:rsidR="003C77A6" w:rsidRPr="003C77A6" w:rsidRDefault="003C77A6" w:rsidP="005D1AC8">
      <w:pPr>
        <w:pStyle w:val="Ttulo1"/>
        <w:numPr>
          <w:ilvl w:val="0"/>
          <w:numId w:val="10"/>
        </w:numPr>
        <w:spacing w:before="120" w:after="120"/>
        <w:ind w:left="539"/>
      </w:pPr>
      <w:bookmarkStart w:id="136" w:name="_Toc353640561"/>
      <w:r>
        <w:t>EJECUCI</w:t>
      </w:r>
      <w:r w:rsidR="006313F9">
        <w:t>Ó</w:t>
      </w:r>
      <w:r>
        <w:t>N DE LAS PRUEBAS DE AUDITOR</w:t>
      </w:r>
      <w:r w:rsidR="006313F9">
        <w:t>Í</w:t>
      </w:r>
      <w:r>
        <w:t>A</w:t>
      </w:r>
      <w:bookmarkEnd w:id="136"/>
    </w:p>
    <w:p w:rsidR="003C77A6" w:rsidRPr="00E66280" w:rsidRDefault="00CE2F78" w:rsidP="00207B18">
      <w:pPr>
        <w:pStyle w:val="Ttulo2"/>
        <w:numPr>
          <w:ilvl w:val="1"/>
          <w:numId w:val="10"/>
        </w:numPr>
        <w:tabs>
          <w:tab w:val="left" w:pos="142"/>
          <w:tab w:val="left" w:pos="993"/>
        </w:tabs>
        <w:spacing w:before="120" w:after="120"/>
        <w:ind w:left="993" w:hanging="851"/>
      </w:pPr>
      <w:bookmarkStart w:id="137" w:name="_Toc353640562"/>
      <w:r w:rsidRPr="00E66280">
        <w:t>INTRODUCCIÓN</w:t>
      </w:r>
      <w:bookmarkEnd w:id="137"/>
      <w:r w:rsidR="00653C8D" w:rsidRPr="00E66280">
        <w:tab/>
      </w:r>
    </w:p>
    <w:p w:rsidR="003C77A6" w:rsidRPr="00CE2F78" w:rsidRDefault="003C77A6" w:rsidP="00BF02C4">
      <w:pPr>
        <w:spacing w:before="120" w:after="120" w:line="480" w:lineRule="auto"/>
        <w:ind w:left="142"/>
        <w:jc w:val="both"/>
        <w:rPr>
          <w:rFonts w:ascii="Arial" w:hAnsi="Arial" w:cs="Arial"/>
          <w:sz w:val="24"/>
          <w:szCs w:val="24"/>
        </w:rPr>
      </w:pPr>
      <w:r w:rsidRPr="00CE2F78">
        <w:rPr>
          <w:rFonts w:ascii="Arial" w:hAnsi="Arial" w:cs="Arial"/>
          <w:sz w:val="24"/>
          <w:szCs w:val="24"/>
        </w:rPr>
        <w:t>Como concepto general las cuentas por cobrar en una empresa comercial, nacen por otorgamiento de créditos correspondiente al giro de negocio de la misma, pero en el presente trabajo de investigación se considerar</w:t>
      </w:r>
      <w:r w:rsidR="00A32BE7">
        <w:rPr>
          <w:rFonts w:ascii="Arial" w:hAnsi="Arial" w:cs="Arial"/>
          <w:sz w:val="24"/>
          <w:szCs w:val="24"/>
        </w:rPr>
        <w:t>á</w:t>
      </w:r>
      <w:r w:rsidRPr="00CE2F78">
        <w:rPr>
          <w:rFonts w:ascii="Arial" w:hAnsi="Arial" w:cs="Arial"/>
          <w:sz w:val="24"/>
          <w:szCs w:val="24"/>
        </w:rPr>
        <w:t xml:space="preserve"> como </w:t>
      </w:r>
      <w:r w:rsidR="00A32BE7">
        <w:rPr>
          <w:rFonts w:ascii="Arial" w:hAnsi="Arial" w:cs="Arial"/>
          <w:sz w:val="24"/>
          <w:szCs w:val="24"/>
        </w:rPr>
        <w:t>Clientes a cuentas abiertas, basadas en la confianza y la solvencia del deudor originadas por ventas de mercaderías</w:t>
      </w:r>
      <w:r w:rsidR="00AE2773" w:rsidRPr="00CE2F78">
        <w:rPr>
          <w:rFonts w:ascii="Arial" w:hAnsi="Arial" w:cs="Arial"/>
          <w:sz w:val="24"/>
          <w:szCs w:val="24"/>
        </w:rPr>
        <w:t>.</w:t>
      </w:r>
      <w:r w:rsidRPr="00CE2F78">
        <w:rPr>
          <w:rFonts w:ascii="Arial" w:hAnsi="Arial" w:cs="Arial"/>
          <w:sz w:val="24"/>
          <w:szCs w:val="24"/>
        </w:rPr>
        <w:t xml:space="preserve"> </w:t>
      </w:r>
    </w:p>
    <w:p w:rsidR="00C85B5E" w:rsidRPr="00CE2F78" w:rsidRDefault="00C85B5E" w:rsidP="00BF02C4">
      <w:pPr>
        <w:spacing w:before="120" w:after="120" w:line="480" w:lineRule="auto"/>
        <w:ind w:left="142"/>
        <w:jc w:val="both"/>
        <w:rPr>
          <w:rFonts w:ascii="Arial" w:hAnsi="Arial" w:cs="Arial"/>
          <w:sz w:val="24"/>
          <w:szCs w:val="24"/>
        </w:rPr>
      </w:pPr>
      <w:r w:rsidRPr="00CE2F78">
        <w:rPr>
          <w:rFonts w:ascii="Arial" w:hAnsi="Arial" w:cs="Arial"/>
          <w:sz w:val="24"/>
          <w:szCs w:val="24"/>
        </w:rPr>
        <w:t>Las Cuentas por cobrar representan un alto nivel de riesgo inherente para la organización, como lo es el de no poder ser cancelados por los deudores, además a esto están expuestas a errores materiales y fraudes.</w:t>
      </w:r>
    </w:p>
    <w:p w:rsidR="005D1AC8" w:rsidRDefault="00CE2F78" w:rsidP="005D1AC8">
      <w:pPr>
        <w:pStyle w:val="Ttulo2"/>
        <w:numPr>
          <w:ilvl w:val="1"/>
          <w:numId w:val="10"/>
        </w:numPr>
        <w:tabs>
          <w:tab w:val="left" w:pos="142"/>
          <w:tab w:val="left" w:pos="993"/>
        </w:tabs>
        <w:spacing w:before="120" w:after="120"/>
        <w:ind w:left="993" w:hanging="851"/>
      </w:pPr>
      <w:bookmarkStart w:id="138" w:name="_Toc353640563"/>
      <w:r>
        <w:t>MOTIVO DEL EXAMEN</w:t>
      </w:r>
      <w:bookmarkEnd w:id="138"/>
    </w:p>
    <w:p w:rsidR="005D1AC8" w:rsidRPr="00CE2F78" w:rsidRDefault="005D1AC8" w:rsidP="00174632">
      <w:pPr>
        <w:spacing w:after="120" w:line="480" w:lineRule="auto"/>
        <w:ind w:left="142"/>
        <w:jc w:val="both"/>
        <w:rPr>
          <w:rFonts w:ascii="Arial" w:hAnsi="Arial" w:cs="Arial"/>
          <w:sz w:val="24"/>
          <w:szCs w:val="24"/>
        </w:rPr>
      </w:pPr>
      <w:r w:rsidRPr="00CE2F78">
        <w:rPr>
          <w:rFonts w:ascii="Arial" w:hAnsi="Arial" w:cs="Arial"/>
          <w:sz w:val="24"/>
          <w:szCs w:val="24"/>
        </w:rPr>
        <w:t>La auditoría financiera a la Casa Textil ABC S.A. se lleva a efecto en cumplimiento al plan de auditoría, para el periodo comprendido entre el 1 de Enero al 31 de Diciembre del 2011.</w:t>
      </w:r>
    </w:p>
    <w:p w:rsidR="005D1AC8" w:rsidRDefault="00CE2F78" w:rsidP="005D1AC8">
      <w:pPr>
        <w:pStyle w:val="Ttulo2"/>
        <w:numPr>
          <w:ilvl w:val="1"/>
          <w:numId w:val="10"/>
        </w:numPr>
        <w:tabs>
          <w:tab w:val="left" w:pos="142"/>
          <w:tab w:val="left" w:pos="993"/>
        </w:tabs>
        <w:spacing w:before="120" w:after="120"/>
        <w:ind w:left="993" w:hanging="851"/>
      </w:pPr>
      <w:bookmarkStart w:id="139" w:name="_Toc353640564"/>
      <w:r>
        <w:lastRenderedPageBreak/>
        <w:t>ALCANCE DE AUDITORÍA</w:t>
      </w:r>
      <w:bookmarkEnd w:id="139"/>
    </w:p>
    <w:p w:rsidR="005D1AC8" w:rsidRPr="00CE2F78" w:rsidRDefault="005D1AC8" w:rsidP="00BF02C4">
      <w:pPr>
        <w:spacing w:before="120" w:after="120" w:line="480" w:lineRule="auto"/>
        <w:ind w:left="142"/>
        <w:jc w:val="both"/>
        <w:rPr>
          <w:rFonts w:ascii="Arial" w:hAnsi="Arial" w:cs="Arial"/>
          <w:sz w:val="24"/>
          <w:szCs w:val="24"/>
        </w:rPr>
      </w:pPr>
      <w:r w:rsidRPr="00CE2F78">
        <w:rPr>
          <w:rFonts w:ascii="Arial" w:hAnsi="Arial" w:cs="Arial"/>
          <w:sz w:val="24"/>
          <w:szCs w:val="24"/>
        </w:rPr>
        <w:t>La auditor</w:t>
      </w:r>
      <w:r w:rsidR="00CE2F78" w:rsidRPr="00CE2F78">
        <w:rPr>
          <w:rFonts w:ascii="Arial" w:hAnsi="Arial" w:cs="Arial"/>
          <w:sz w:val="24"/>
          <w:szCs w:val="24"/>
        </w:rPr>
        <w:t>í</w:t>
      </w:r>
      <w:r w:rsidRPr="00CE2F78">
        <w:rPr>
          <w:rFonts w:ascii="Arial" w:hAnsi="Arial" w:cs="Arial"/>
          <w:sz w:val="24"/>
          <w:szCs w:val="24"/>
        </w:rPr>
        <w:t xml:space="preserve">a comprenderá </w:t>
      </w:r>
      <w:r w:rsidR="004811D5" w:rsidRPr="00CE2F78">
        <w:rPr>
          <w:rFonts w:ascii="Arial" w:hAnsi="Arial" w:cs="Arial"/>
          <w:sz w:val="24"/>
          <w:szCs w:val="24"/>
        </w:rPr>
        <w:t>la revisión y evaluación integral del rubro Cuentas por Cobrar en el periodo mencionado anteriormente y los objetivos referentes a determinar en forma fehaciente al grado de cumplimiento de Casa Textil ABC S.A., las obligaciones constantes y en la normativa vigente.</w:t>
      </w:r>
    </w:p>
    <w:p w:rsidR="005D1AC8" w:rsidRDefault="00CE2F78" w:rsidP="005D1AC8">
      <w:pPr>
        <w:pStyle w:val="Ttulo2"/>
        <w:numPr>
          <w:ilvl w:val="1"/>
          <w:numId w:val="10"/>
        </w:numPr>
        <w:tabs>
          <w:tab w:val="left" w:pos="142"/>
          <w:tab w:val="left" w:pos="993"/>
        </w:tabs>
        <w:spacing w:before="120" w:after="120"/>
        <w:ind w:left="993" w:hanging="851"/>
      </w:pPr>
      <w:bookmarkStart w:id="140" w:name="_Toc353640565"/>
      <w:r>
        <w:t>OBJETIVO GENERAL</w:t>
      </w:r>
      <w:bookmarkEnd w:id="140"/>
      <w:r w:rsidR="00724229">
        <w:t xml:space="preserve"> DE LA AUDITORÍA</w:t>
      </w:r>
      <w:r>
        <w:t xml:space="preserve"> </w:t>
      </w:r>
    </w:p>
    <w:p w:rsidR="004811D5" w:rsidRPr="00CE2F78" w:rsidRDefault="004811D5" w:rsidP="00BF02C4">
      <w:pPr>
        <w:spacing w:before="120" w:after="120" w:line="480" w:lineRule="auto"/>
        <w:ind w:left="142"/>
        <w:jc w:val="both"/>
        <w:rPr>
          <w:rFonts w:ascii="Arial" w:hAnsi="Arial" w:cs="Arial"/>
          <w:sz w:val="24"/>
          <w:szCs w:val="24"/>
        </w:rPr>
      </w:pPr>
      <w:r w:rsidRPr="00CE2F78">
        <w:rPr>
          <w:rFonts w:ascii="Arial" w:hAnsi="Arial" w:cs="Arial"/>
          <w:sz w:val="24"/>
          <w:szCs w:val="24"/>
        </w:rPr>
        <w:t>Probar la razonabilidad del rubro Cuentas por Cobrar de los estados financieros presentados por la entidad en conformidad con los PCGA, NIA, NEA, NIIF.</w:t>
      </w:r>
    </w:p>
    <w:p w:rsidR="006D70C4" w:rsidRDefault="00CE2F78" w:rsidP="00207B18">
      <w:pPr>
        <w:pStyle w:val="Ttulo2"/>
        <w:numPr>
          <w:ilvl w:val="1"/>
          <w:numId w:val="10"/>
        </w:numPr>
        <w:tabs>
          <w:tab w:val="left" w:pos="142"/>
          <w:tab w:val="left" w:pos="993"/>
        </w:tabs>
        <w:spacing w:before="120" w:after="120"/>
        <w:ind w:left="993" w:hanging="851"/>
      </w:pPr>
      <w:bookmarkStart w:id="141" w:name="_Toc353640566"/>
      <w:r w:rsidRPr="00E66280">
        <w:t xml:space="preserve">OBJETIVOS </w:t>
      </w:r>
      <w:r>
        <w:t>ESPECÍFICOS</w:t>
      </w:r>
      <w:bookmarkEnd w:id="141"/>
      <w:r w:rsidR="00724229">
        <w:t xml:space="preserve"> DE LA AUDITORÍA</w:t>
      </w:r>
    </w:p>
    <w:p w:rsidR="00CF5546" w:rsidRPr="00480052" w:rsidRDefault="006D70C4" w:rsidP="0050621E">
      <w:pPr>
        <w:pStyle w:val="Prrafodelista"/>
        <w:numPr>
          <w:ilvl w:val="0"/>
          <w:numId w:val="13"/>
        </w:numPr>
        <w:spacing w:before="120" w:after="120"/>
        <w:ind w:left="567" w:hanging="425"/>
      </w:pPr>
      <w:r w:rsidRPr="00480052">
        <w:t>C</w:t>
      </w:r>
      <w:r w:rsidR="00CF5546" w:rsidRPr="00480052">
        <w:t>omprobar si las cuentas por cobrar son autenticas y si tienen origen en transacciones de ventas</w:t>
      </w:r>
      <w:r w:rsidR="0076254F" w:rsidRPr="00480052">
        <w:t>.</w:t>
      </w:r>
    </w:p>
    <w:p w:rsidR="0076254F" w:rsidRPr="00480052" w:rsidRDefault="0076254F" w:rsidP="0050621E">
      <w:pPr>
        <w:pStyle w:val="Prrafodelista"/>
        <w:numPr>
          <w:ilvl w:val="0"/>
          <w:numId w:val="13"/>
        </w:numPr>
        <w:spacing w:before="120" w:after="120"/>
        <w:ind w:left="567" w:hanging="425"/>
      </w:pPr>
      <w:r w:rsidRPr="00480052">
        <w:t>Comprobar si los valores registrados son realizables en forma efectiva (cobrables en dólares)</w:t>
      </w:r>
      <w:r w:rsidR="008819DC">
        <w:t>.</w:t>
      </w:r>
    </w:p>
    <w:p w:rsidR="0076254F" w:rsidRDefault="006D70C4" w:rsidP="0050621E">
      <w:pPr>
        <w:pStyle w:val="Prrafodelista"/>
        <w:numPr>
          <w:ilvl w:val="0"/>
          <w:numId w:val="13"/>
        </w:numPr>
        <w:spacing w:before="120" w:after="120"/>
        <w:ind w:left="567" w:hanging="425"/>
      </w:pPr>
      <w:r w:rsidRPr="00480052">
        <w:t>V</w:t>
      </w:r>
      <w:r w:rsidR="0076254F" w:rsidRPr="00480052">
        <w:t>erificar la existencia de deudores incobrables y su método de cálculo contable.</w:t>
      </w:r>
    </w:p>
    <w:p w:rsidR="008819DC" w:rsidRPr="00480052" w:rsidRDefault="008819DC" w:rsidP="0050621E">
      <w:pPr>
        <w:pStyle w:val="Prrafodelista"/>
        <w:numPr>
          <w:ilvl w:val="0"/>
          <w:numId w:val="13"/>
        </w:numPr>
        <w:spacing w:before="120" w:after="120"/>
        <w:ind w:left="567" w:hanging="425"/>
      </w:pPr>
      <w:r>
        <w:t>Realizar un estudio de cobrabilidad de estas cuentas.</w:t>
      </w:r>
    </w:p>
    <w:p w:rsidR="00773DFE" w:rsidRDefault="00724229" w:rsidP="0050621E">
      <w:pPr>
        <w:pStyle w:val="Prrafodelista"/>
        <w:numPr>
          <w:ilvl w:val="0"/>
          <w:numId w:val="13"/>
        </w:numPr>
        <w:spacing w:before="120" w:after="120"/>
        <w:ind w:left="567" w:hanging="425"/>
      </w:pPr>
      <w:r>
        <w:t>Efectuar un análisis de antigüedad de los saldos.</w:t>
      </w:r>
    </w:p>
    <w:p w:rsidR="00724229" w:rsidRPr="00480052" w:rsidRDefault="00724229" w:rsidP="00724229">
      <w:pPr>
        <w:pStyle w:val="Prrafodelista"/>
        <w:numPr>
          <w:ilvl w:val="0"/>
          <w:numId w:val="13"/>
        </w:numPr>
        <w:spacing w:before="120" w:after="120"/>
        <w:ind w:left="567" w:hanging="425"/>
      </w:pPr>
      <w:r>
        <w:lastRenderedPageBreak/>
        <w:t>Comprobar que los sistemas de control interno utilizados, son eficaces.</w:t>
      </w:r>
    </w:p>
    <w:p w:rsidR="004232C2" w:rsidRDefault="00940747" w:rsidP="00207B18">
      <w:pPr>
        <w:pStyle w:val="Ttulo2"/>
        <w:numPr>
          <w:ilvl w:val="1"/>
          <w:numId w:val="10"/>
        </w:numPr>
        <w:tabs>
          <w:tab w:val="left" w:pos="142"/>
          <w:tab w:val="left" w:pos="993"/>
        </w:tabs>
        <w:spacing w:before="120" w:after="120"/>
        <w:ind w:left="993" w:hanging="851"/>
      </w:pPr>
      <w:bookmarkStart w:id="142" w:name="_Toc353640567"/>
      <w:r w:rsidRPr="00E66280">
        <w:t>A</w:t>
      </w:r>
      <w:r w:rsidR="00CA3825" w:rsidRPr="00E66280">
        <w:t>plicación</w:t>
      </w:r>
      <w:r w:rsidRPr="00E66280">
        <w:t xml:space="preserve"> </w:t>
      </w:r>
      <w:r w:rsidR="00CA3825" w:rsidRPr="00E66280">
        <w:t>de pruebas de</w:t>
      </w:r>
      <w:r w:rsidRPr="00E66280">
        <w:t xml:space="preserve"> C</w:t>
      </w:r>
      <w:r w:rsidR="00CA3825" w:rsidRPr="00E66280">
        <w:t>ontrol</w:t>
      </w:r>
      <w:bookmarkEnd w:id="142"/>
      <w:r w:rsidR="002836D4">
        <w:t xml:space="preserve"> al rubro Cuentas por Cobrar</w:t>
      </w:r>
    </w:p>
    <w:p w:rsidR="002836D4" w:rsidRPr="007A08FB" w:rsidRDefault="002836D4" w:rsidP="007A08FB">
      <w:pPr>
        <w:spacing w:after="0" w:line="480" w:lineRule="auto"/>
        <w:ind w:left="142"/>
        <w:jc w:val="both"/>
        <w:rPr>
          <w:rFonts w:ascii="Arial" w:hAnsi="Arial" w:cs="Arial"/>
          <w:sz w:val="24"/>
          <w:szCs w:val="24"/>
        </w:rPr>
      </w:pPr>
      <w:r w:rsidRPr="007A08FB">
        <w:rPr>
          <w:rFonts w:ascii="Arial" w:hAnsi="Arial" w:cs="Arial"/>
          <w:sz w:val="24"/>
          <w:szCs w:val="24"/>
        </w:rPr>
        <w:t>El auditor debe conocer los circuitos establecidos por la empresa para los documentos relativos a las cuentas por cobrar (</w:t>
      </w:r>
      <w:proofErr w:type="spellStart"/>
      <w:r w:rsidRPr="007A08FB">
        <w:rPr>
          <w:rFonts w:ascii="Arial" w:hAnsi="Arial" w:cs="Arial"/>
          <w:sz w:val="24"/>
          <w:szCs w:val="24"/>
        </w:rPr>
        <w:t>flujograma</w:t>
      </w:r>
      <w:proofErr w:type="spellEnd"/>
      <w:r w:rsidR="00F9256E" w:rsidRPr="007A08FB">
        <w:rPr>
          <w:rFonts w:ascii="Arial" w:hAnsi="Arial" w:cs="Arial"/>
          <w:sz w:val="24"/>
          <w:szCs w:val="24"/>
        </w:rPr>
        <w:t xml:space="preserve">); de tal forma que le permitan establecer la fiabilidad de los mismos en función de aquellos realizar las pruebas suficientes para obtener conclusiones sobre esta </w:t>
      </w:r>
      <w:r w:rsidR="007A08FB" w:rsidRPr="007A08FB">
        <w:rPr>
          <w:rFonts w:ascii="Arial" w:hAnsi="Arial" w:cs="Arial"/>
          <w:sz w:val="24"/>
          <w:szCs w:val="24"/>
        </w:rPr>
        <w:t>área</w:t>
      </w:r>
      <w:r w:rsidR="00F9256E" w:rsidRPr="007A08FB">
        <w:rPr>
          <w:rFonts w:ascii="Arial" w:hAnsi="Arial" w:cs="Arial"/>
          <w:sz w:val="24"/>
          <w:szCs w:val="24"/>
        </w:rPr>
        <w:t>.</w:t>
      </w:r>
    </w:p>
    <w:p w:rsidR="00F9256E" w:rsidRPr="007A08FB" w:rsidRDefault="00F9256E" w:rsidP="007A08FB">
      <w:pPr>
        <w:spacing w:after="0" w:line="480" w:lineRule="auto"/>
        <w:ind w:left="57"/>
        <w:jc w:val="both"/>
        <w:rPr>
          <w:rFonts w:ascii="Arial" w:hAnsi="Arial" w:cs="Arial"/>
          <w:sz w:val="24"/>
          <w:szCs w:val="24"/>
        </w:rPr>
      </w:pPr>
      <w:r w:rsidRPr="007A08FB">
        <w:rPr>
          <w:rFonts w:ascii="Arial" w:hAnsi="Arial" w:cs="Arial"/>
          <w:sz w:val="24"/>
          <w:szCs w:val="24"/>
        </w:rPr>
        <w:t xml:space="preserve">Como </w:t>
      </w:r>
      <w:r w:rsidR="007A08FB" w:rsidRPr="007A08FB">
        <w:rPr>
          <w:rFonts w:ascii="Arial" w:hAnsi="Arial" w:cs="Arial"/>
          <w:sz w:val="24"/>
          <w:szCs w:val="24"/>
        </w:rPr>
        <w:t>más</w:t>
      </w:r>
      <w:r w:rsidRPr="007A08FB">
        <w:rPr>
          <w:rFonts w:ascii="Arial" w:hAnsi="Arial" w:cs="Arial"/>
          <w:sz w:val="24"/>
          <w:szCs w:val="24"/>
        </w:rPr>
        <w:t xml:space="preserve"> importantes, debe considerar los siguientes:</w:t>
      </w:r>
    </w:p>
    <w:p w:rsidR="009D5386" w:rsidRPr="000C1E28" w:rsidRDefault="00154A1A" w:rsidP="00154A1A">
      <w:pPr>
        <w:pStyle w:val="Ttulo3"/>
        <w:numPr>
          <w:ilvl w:val="2"/>
          <w:numId w:val="10"/>
        </w:numPr>
        <w:tabs>
          <w:tab w:val="left" w:pos="1560"/>
        </w:tabs>
        <w:spacing w:before="120" w:after="120"/>
        <w:ind w:left="1083" w:hanging="657"/>
        <w:rPr>
          <w:lang w:val="es-ES"/>
        </w:rPr>
      </w:pPr>
      <w:bookmarkStart w:id="143" w:name="_Toc353640568"/>
      <w:r w:rsidRPr="00E66280">
        <w:rPr>
          <w:lang w:val="es-ES"/>
        </w:rPr>
        <w:t xml:space="preserve">Evaluación de Cumplimiento de Políticas de </w:t>
      </w:r>
      <w:r w:rsidR="0042009B" w:rsidRPr="00E66280">
        <w:rPr>
          <w:lang w:val="es-ES"/>
        </w:rPr>
        <w:t>Créditos</w:t>
      </w:r>
      <w:r w:rsidR="009D5386">
        <w:rPr>
          <w:lang w:val="es-ES"/>
        </w:rPr>
        <w:t>.</w:t>
      </w:r>
      <w:bookmarkEnd w:id="143"/>
    </w:p>
    <w:p w:rsidR="00154A1A" w:rsidRPr="00480052" w:rsidRDefault="00154A1A" w:rsidP="0050621E">
      <w:pPr>
        <w:pStyle w:val="Prrafodelista"/>
        <w:spacing w:before="120" w:after="120"/>
        <w:ind w:left="426"/>
        <w:rPr>
          <w:b/>
          <w:color w:val="984806" w:themeColor="accent6" w:themeShade="80"/>
        </w:rPr>
      </w:pPr>
      <w:r w:rsidRPr="00480052">
        <w:rPr>
          <w:b/>
          <w:color w:val="984806" w:themeColor="accent6" w:themeShade="80"/>
        </w:rPr>
        <w:t>Objetivo:</w:t>
      </w:r>
    </w:p>
    <w:p w:rsidR="00154A1A" w:rsidRPr="00CE2F78" w:rsidRDefault="00154A1A" w:rsidP="00BF02C4">
      <w:pPr>
        <w:spacing w:before="120" w:after="120" w:line="480" w:lineRule="auto"/>
        <w:ind w:left="426"/>
        <w:jc w:val="both"/>
        <w:rPr>
          <w:rFonts w:ascii="Arial" w:hAnsi="Arial" w:cs="Arial"/>
          <w:sz w:val="24"/>
          <w:szCs w:val="24"/>
        </w:rPr>
      </w:pPr>
      <w:r w:rsidRPr="00CE2F78">
        <w:rPr>
          <w:rFonts w:ascii="Arial" w:hAnsi="Arial" w:cs="Arial"/>
          <w:sz w:val="24"/>
          <w:szCs w:val="24"/>
        </w:rPr>
        <w:t>Verificar el cumplimiento de las políticas de crédito</w:t>
      </w:r>
      <w:r w:rsidR="00A83B6B" w:rsidRPr="00CE2F78">
        <w:rPr>
          <w:rFonts w:ascii="Arial" w:hAnsi="Arial" w:cs="Arial"/>
          <w:sz w:val="24"/>
          <w:szCs w:val="24"/>
        </w:rPr>
        <w:t xml:space="preserve">, en cuanto a </w:t>
      </w:r>
      <w:r w:rsidR="0076228F" w:rsidRPr="00CE2F78">
        <w:rPr>
          <w:rFonts w:ascii="Arial" w:hAnsi="Arial" w:cs="Arial"/>
          <w:sz w:val="24"/>
          <w:szCs w:val="24"/>
        </w:rPr>
        <w:t xml:space="preserve">la </w:t>
      </w:r>
      <w:r w:rsidR="00A83B6B" w:rsidRPr="00CE2F78">
        <w:rPr>
          <w:rFonts w:ascii="Arial" w:hAnsi="Arial" w:cs="Arial"/>
          <w:sz w:val="24"/>
          <w:szCs w:val="24"/>
        </w:rPr>
        <w:t xml:space="preserve">documentación solicitada </w:t>
      </w:r>
      <w:r w:rsidRPr="00CE2F78">
        <w:rPr>
          <w:rFonts w:ascii="Arial" w:hAnsi="Arial" w:cs="Arial"/>
          <w:sz w:val="24"/>
          <w:szCs w:val="24"/>
        </w:rPr>
        <w:t xml:space="preserve"> </w:t>
      </w:r>
      <w:r w:rsidR="00A83B6B" w:rsidRPr="00CE2F78">
        <w:rPr>
          <w:rFonts w:ascii="Arial" w:hAnsi="Arial" w:cs="Arial"/>
          <w:sz w:val="24"/>
          <w:szCs w:val="24"/>
        </w:rPr>
        <w:t>a</w:t>
      </w:r>
      <w:r w:rsidR="00B52DC9" w:rsidRPr="00CE2F78">
        <w:rPr>
          <w:rFonts w:ascii="Arial" w:hAnsi="Arial" w:cs="Arial"/>
          <w:sz w:val="24"/>
          <w:szCs w:val="24"/>
        </w:rPr>
        <w:t xml:space="preserve"> los </w:t>
      </w:r>
      <w:r w:rsidRPr="00CE2F78">
        <w:rPr>
          <w:rFonts w:ascii="Arial" w:hAnsi="Arial" w:cs="Arial"/>
          <w:sz w:val="24"/>
          <w:szCs w:val="24"/>
        </w:rPr>
        <w:t>clientes</w:t>
      </w:r>
      <w:r w:rsidR="00F01D4C" w:rsidRPr="00CE2F78">
        <w:rPr>
          <w:rFonts w:ascii="Arial" w:hAnsi="Arial" w:cs="Arial"/>
          <w:sz w:val="24"/>
          <w:szCs w:val="24"/>
        </w:rPr>
        <w:t xml:space="preserve"> corrientes no relacionados</w:t>
      </w:r>
      <w:r w:rsidRPr="00CE2F78">
        <w:rPr>
          <w:rFonts w:ascii="Arial" w:hAnsi="Arial" w:cs="Arial"/>
          <w:sz w:val="24"/>
          <w:szCs w:val="24"/>
        </w:rPr>
        <w:t xml:space="preserve"> </w:t>
      </w:r>
      <w:r w:rsidR="00F01D4C" w:rsidRPr="00CE2F78">
        <w:rPr>
          <w:rFonts w:ascii="Arial" w:hAnsi="Arial" w:cs="Arial"/>
          <w:sz w:val="24"/>
          <w:szCs w:val="24"/>
        </w:rPr>
        <w:t>a</w:t>
      </w:r>
      <w:r w:rsidRPr="00CE2F78">
        <w:rPr>
          <w:rFonts w:ascii="Arial" w:hAnsi="Arial" w:cs="Arial"/>
          <w:sz w:val="24"/>
          <w:szCs w:val="24"/>
        </w:rPr>
        <w:t xml:space="preserve"> la entidad</w:t>
      </w:r>
      <w:r w:rsidR="00EB4DD7" w:rsidRPr="00CE2F78">
        <w:rPr>
          <w:rFonts w:ascii="Arial" w:hAnsi="Arial" w:cs="Arial"/>
          <w:sz w:val="24"/>
          <w:szCs w:val="24"/>
        </w:rPr>
        <w:t xml:space="preserve"> antes de aprobar los respectivos </w:t>
      </w:r>
      <w:r w:rsidR="00B52DC9" w:rsidRPr="00CE2F78">
        <w:rPr>
          <w:rFonts w:ascii="Arial" w:hAnsi="Arial" w:cs="Arial"/>
          <w:sz w:val="24"/>
          <w:szCs w:val="24"/>
        </w:rPr>
        <w:t>créditos</w:t>
      </w:r>
      <w:r w:rsidR="00212FA9" w:rsidRPr="00CE2F78">
        <w:rPr>
          <w:rFonts w:ascii="Arial" w:hAnsi="Arial" w:cs="Arial"/>
          <w:sz w:val="24"/>
          <w:szCs w:val="24"/>
        </w:rPr>
        <w:t>.</w:t>
      </w:r>
    </w:p>
    <w:p w:rsidR="00F01D4C" w:rsidRPr="00480052" w:rsidRDefault="00584A75" w:rsidP="0050621E">
      <w:pPr>
        <w:pStyle w:val="Prrafodelista"/>
        <w:spacing w:before="120" w:after="120"/>
        <w:ind w:left="426"/>
        <w:rPr>
          <w:b/>
          <w:color w:val="984806" w:themeColor="accent6" w:themeShade="80"/>
        </w:rPr>
      </w:pPr>
      <w:r w:rsidRPr="00480052">
        <w:rPr>
          <w:b/>
          <w:color w:val="984806" w:themeColor="accent6" w:themeShade="80"/>
        </w:rPr>
        <w:t xml:space="preserve">Población: </w:t>
      </w:r>
    </w:p>
    <w:p w:rsidR="009D5386" w:rsidRPr="00CE2F78" w:rsidRDefault="00B52DC9" w:rsidP="00BF02C4">
      <w:pPr>
        <w:spacing w:before="120" w:after="120" w:line="480" w:lineRule="auto"/>
        <w:ind w:left="426"/>
        <w:jc w:val="both"/>
        <w:rPr>
          <w:rFonts w:ascii="Arial" w:hAnsi="Arial" w:cs="Arial"/>
          <w:sz w:val="24"/>
          <w:szCs w:val="24"/>
        </w:rPr>
      </w:pPr>
      <w:r w:rsidRPr="00CE2F78">
        <w:rPr>
          <w:rFonts w:ascii="Arial" w:hAnsi="Arial" w:cs="Arial"/>
          <w:sz w:val="24"/>
          <w:szCs w:val="24"/>
        </w:rPr>
        <w:t>Clientes</w:t>
      </w:r>
      <w:r w:rsidR="00DB181E" w:rsidRPr="00CE2F78">
        <w:rPr>
          <w:rFonts w:ascii="Arial" w:hAnsi="Arial" w:cs="Arial"/>
          <w:sz w:val="24"/>
          <w:szCs w:val="24"/>
        </w:rPr>
        <w:t xml:space="preserve"> corrientes no relacionados</w:t>
      </w:r>
      <w:r w:rsidRPr="00CE2F78">
        <w:rPr>
          <w:rFonts w:ascii="Arial" w:hAnsi="Arial" w:cs="Arial"/>
          <w:sz w:val="24"/>
          <w:szCs w:val="24"/>
        </w:rPr>
        <w:t xml:space="preserve"> a la Entidad que se presentan</w:t>
      </w:r>
      <w:r w:rsidR="00DB181E" w:rsidRPr="00CE2F78">
        <w:rPr>
          <w:rFonts w:ascii="Arial" w:hAnsi="Arial" w:cs="Arial"/>
          <w:sz w:val="24"/>
          <w:szCs w:val="24"/>
        </w:rPr>
        <w:t xml:space="preserve"> </w:t>
      </w:r>
      <w:r w:rsidR="00F7518B" w:rsidRPr="00CE2F78">
        <w:rPr>
          <w:rFonts w:ascii="Arial" w:hAnsi="Arial" w:cs="Arial"/>
          <w:sz w:val="24"/>
          <w:szCs w:val="24"/>
        </w:rPr>
        <w:t>al 31 de Diciembre del 2011.</w:t>
      </w:r>
    </w:p>
    <w:p w:rsidR="00BF02C4" w:rsidRDefault="00BF02C4" w:rsidP="0050621E">
      <w:pPr>
        <w:pStyle w:val="Prrafodelista"/>
        <w:spacing w:before="120" w:after="120"/>
        <w:ind w:left="426"/>
        <w:rPr>
          <w:b/>
          <w:color w:val="984806" w:themeColor="accent6" w:themeShade="80"/>
        </w:rPr>
      </w:pPr>
    </w:p>
    <w:p w:rsidR="00BF02C4" w:rsidRDefault="00BF02C4" w:rsidP="0050621E">
      <w:pPr>
        <w:pStyle w:val="Prrafodelista"/>
        <w:spacing w:before="120" w:after="120"/>
        <w:ind w:left="426"/>
        <w:rPr>
          <w:b/>
          <w:color w:val="984806" w:themeColor="accent6" w:themeShade="80"/>
        </w:rPr>
      </w:pPr>
    </w:p>
    <w:p w:rsidR="00212FA9" w:rsidRPr="00480052" w:rsidRDefault="00154A1A" w:rsidP="0050621E">
      <w:pPr>
        <w:pStyle w:val="Prrafodelista"/>
        <w:spacing w:before="120" w:after="120"/>
        <w:ind w:left="426"/>
        <w:rPr>
          <w:b/>
          <w:color w:val="984806" w:themeColor="accent6" w:themeShade="80"/>
        </w:rPr>
      </w:pPr>
      <w:r w:rsidRPr="00480052">
        <w:rPr>
          <w:b/>
          <w:color w:val="984806" w:themeColor="accent6" w:themeShade="80"/>
        </w:rPr>
        <w:t>Muestra</w:t>
      </w:r>
      <w:r w:rsidR="001B27B9" w:rsidRPr="00480052">
        <w:rPr>
          <w:b/>
          <w:color w:val="984806" w:themeColor="accent6" w:themeShade="80"/>
        </w:rPr>
        <w:t xml:space="preserve"> no estadística</w:t>
      </w:r>
      <w:r w:rsidRPr="00480052">
        <w:rPr>
          <w:b/>
          <w:color w:val="984806" w:themeColor="accent6" w:themeShade="80"/>
        </w:rPr>
        <w:t xml:space="preserve">: </w:t>
      </w:r>
    </w:p>
    <w:p w:rsidR="00480052" w:rsidRPr="00CE2F78" w:rsidRDefault="00212FA9" w:rsidP="00BF02C4">
      <w:pPr>
        <w:spacing w:before="120" w:after="120" w:line="480" w:lineRule="auto"/>
        <w:ind w:left="426"/>
        <w:jc w:val="both"/>
        <w:rPr>
          <w:rFonts w:ascii="Arial" w:hAnsi="Arial" w:cs="Arial"/>
          <w:sz w:val="24"/>
          <w:szCs w:val="24"/>
        </w:rPr>
      </w:pPr>
      <w:r w:rsidRPr="00CE2F78">
        <w:rPr>
          <w:rFonts w:ascii="Arial" w:hAnsi="Arial" w:cs="Arial"/>
          <w:sz w:val="24"/>
          <w:szCs w:val="24"/>
        </w:rPr>
        <w:t>P</w:t>
      </w:r>
      <w:r w:rsidR="00154A1A" w:rsidRPr="00CE2F78">
        <w:rPr>
          <w:rFonts w:ascii="Arial" w:hAnsi="Arial" w:cs="Arial"/>
          <w:sz w:val="24"/>
          <w:szCs w:val="24"/>
        </w:rPr>
        <w:t>ara el</w:t>
      </w:r>
      <w:r w:rsidR="00584A75" w:rsidRPr="00CE2F78">
        <w:rPr>
          <w:rFonts w:ascii="Arial" w:hAnsi="Arial" w:cs="Arial"/>
          <w:sz w:val="24"/>
          <w:szCs w:val="24"/>
        </w:rPr>
        <w:t xml:space="preserve"> análisis de esta prueba se tomó</w:t>
      </w:r>
      <w:r w:rsidR="00154A1A" w:rsidRPr="00CE2F78">
        <w:rPr>
          <w:rFonts w:ascii="Arial" w:hAnsi="Arial" w:cs="Arial"/>
          <w:sz w:val="24"/>
          <w:szCs w:val="24"/>
        </w:rPr>
        <w:t xml:space="preserve"> en consideración una muestra no estadística de 50 clientes corrientes no relacionados.</w:t>
      </w:r>
    </w:p>
    <w:p w:rsidR="00154A1A" w:rsidRPr="00480052" w:rsidRDefault="00154A1A" w:rsidP="0050621E">
      <w:pPr>
        <w:pStyle w:val="Prrafodelista"/>
        <w:spacing w:before="120" w:after="120"/>
        <w:ind w:left="426"/>
        <w:rPr>
          <w:b/>
          <w:color w:val="984806" w:themeColor="accent6" w:themeShade="80"/>
        </w:rPr>
      </w:pPr>
      <w:r w:rsidRPr="00480052">
        <w:rPr>
          <w:b/>
          <w:color w:val="984806" w:themeColor="accent6" w:themeShade="80"/>
        </w:rPr>
        <w:t>Procedimiento:</w:t>
      </w:r>
    </w:p>
    <w:p w:rsidR="00154A1A" w:rsidRPr="00436421" w:rsidRDefault="00154A1A" w:rsidP="00BF02C4">
      <w:pPr>
        <w:pStyle w:val="Prrafodelista"/>
        <w:numPr>
          <w:ilvl w:val="0"/>
          <w:numId w:val="3"/>
        </w:numPr>
        <w:spacing w:after="120"/>
        <w:ind w:left="851" w:hanging="425"/>
        <w:rPr>
          <w:rFonts w:cs="Arial"/>
        </w:rPr>
      </w:pPr>
      <w:r w:rsidRPr="00436421">
        <w:rPr>
          <w:rFonts w:cs="Arial"/>
        </w:rPr>
        <w:t xml:space="preserve">Solicitar </w:t>
      </w:r>
      <w:r w:rsidR="00212FA9">
        <w:rPr>
          <w:rFonts w:cs="Arial"/>
        </w:rPr>
        <w:t>la cartera de clientes al Jefe de Cobranzas</w:t>
      </w:r>
      <w:r w:rsidR="00904D8E">
        <w:rPr>
          <w:rFonts w:cs="Arial"/>
        </w:rPr>
        <w:t>.</w:t>
      </w:r>
    </w:p>
    <w:p w:rsidR="00154A1A" w:rsidRPr="00436421" w:rsidRDefault="00154A1A" w:rsidP="00BF02C4">
      <w:pPr>
        <w:pStyle w:val="Prrafodelista"/>
        <w:numPr>
          <w:ilvl w:val="0"/>
          <w:numId w:val="3"/>
        </w:numPr>
        <w:spacing w:after="120"/>
        <w:ind w:left="851" w:hanging="425"/>
        <w:rPr>
          <w:rFonts w:cs="Arial"/>
        </w:rPr>
      </w:pPr>
      <w:r w:rsidRPr="00436421">
        <w:rPr>
          <w:rFonts w:cs="Arial"/>
        </w:rPr>
        <w:t xml:space="preserve">Solicitar </w:t>
      </w:r>
      <w:r w:rsidR="00212FA9">
        <w:rPr>
          <w:rFonts w:cs="Arial"/>
        </w:rPr>
        <w:t xml:space="preserve">el </w:t>
      </w:r>
      <w:r w:rsidR="00CC6118">
        <w:rPr>
          <w:rFonts w:cs="Arial"/>
        </w:rPr>
        <w:t>expediente</w:t>
      </w:r>
      <w:r w:rsidR="00212FA9">
        <w:rPr>
          <w:rFonts w:cs="Arial"/>
        </w:rPr>
        <w:t xml:space="preserve"> que </w:t>
      </w:r>
      <w:r w:rsidR="00CC6118">
        <w:rPr>
          <w:rFonts w:cs="Arial"/>
        </w:rPr>
        <w:t>guarda</w:t>
      </w:r>
      <w:r w:rsidR="00212FA9">
        <w:rPr>
          <w:rFonts w:cs="Arial"/>
        </w:rPr>
        <w:t xml:space="preserve"> </w:t>
      </w:r>
      <w:r w:rsidR="008724A4">
        <w:rPr>
          <w:rFonts w:cs="Arial"/>
        </w:rPr>
        <w:t xml:space="preserve">el fotocopiado de los documentos que se solicitan a </w:t>
      </w:r>
      <w:r w:rsidR="00CC6118">
        <w:rPr>
          <w:rFonts w:cs="Arial"/>
        </w:rPr>
        <w:t>cada uno de los</w:t>
      </w:r>
      <w:r w:rsidR="008724A4">
        <w:rPr>
          <w:rFonts w:cs="Arial"/>
        </w:rPr>
        <w:t xml:space="preserve"> clientes antes de aprobar los créditos</w:t>
      </w:r>
      <w:r w:rsidRPr="00436421">
        <w:rPr>
          <w:rFonts w:cs="Arial"/>
        </w:rPr>
        <w:t>.</w:t>
      </w:r>
    </w:p>
    <w:p w:rsidR="00442702" w:rsidRDefault="00442702" w:rsidP="00BF02C4">
      <w:pPr>
        <w:pStyle w:val="Prrafodelista"/>
        <w:numPr>
          <w:ilvl w:val="0"/>
          <w:numId w:val="3"/>
        </w:numPr>
        <w:spacing w:after="120"/>
        <w:ind w:left="851" w:hanging="425"/>
        <w:rPr>
          <w:rFonts w:cs="Arial"/>
        </w:rPr>
      </w:pPr>
      <w:r>
        <w:rPr>
          <w:rFonts w:cs="Arial"/>
        </w:rPr>
        <w:t xml:space="preserve">Dividir dichos clientes en Personas Naturales y </w:t>
      </w:r>
      <w:r w:rsidR="00904D8E">
        <w:rPr>
          <w:rFonts w:cs="Arial"/>
        </w:rPr>
        <w:t xml:space="preserve">Personas </w:t>
      </w:r>
      <w:r>
        <w:rPr>
          <w:rFonts w:cs="Arial"/>
        </w:rPr>
        <w:t xml:space="preserve">Jurídicas. </w:t>
      </w:r>
    </w:p>
    <w:p w:rsidR="00154A1A" w:rsidRDefault="00154A1A" w:rsidP="00BF02C4">
      <w:pPr>
        <w:pStyle w:val="Prrafodelista"/>
        <w:numPr>
          <w:ilvl w:val="0"/>
          <w:numId w:val="3"/>
        </w:numPr>
        <w:spacing w:after="120"/>
        <w:ind w:left="851" w:hanging="425"/>
        <w:rPr>
          <w:rFonts w:cs="Arial"/>
        </w:rPr>
      </w:pPr>
      <w:r w:rsidRPr="00436421">
        <w:rPr>
          <w:rFonts w:cs="Arial"/>
        </w:rPr>
        <w:t xml:space="preserve">Elaborar </w:t>
      </w:r>
      <w:r w:rsidR="00EC0E90">
        <w:rPr>
          <w:rFonts w:cs="Arial"/>
        </w:rPr>
        <w:t>la primera</w:t>
      </w:r>
      <w:r w:rsidRPr="00436421">
        <w:rPr>
          <w:rFonts w:cs="Arial"/>
        </w:rPr>
        <w:t xml:space="preserve"> </w:t>
      </w:r>
      <w:r>
        <w:rPr>
          <w:rFonts w:cs="Arial"/>
        </w:rPr>
        <w:t xml:space="preserve">cedula </w:t>
      </w:r>
      <w:r w:rsidR="00212FA9">
        <w:rPr>
          <w:rFonts w:cs="Arial"/>
        </w:rPr>
        <w:t>dividida en clientes</w:t>
      </w:r>
      <w:r w:rsidR="00904D8E">
        <w:rPr>
          <w:rFonts w:cs="Arial"/>
        </w:rPr>
        <w:t xml:space="preserve"> (Personas Naturales)</w:t>
      </w:r>
      <w:r w:rsidR="00212FA9">
        <w:rPr>
          <w:rFonts w:cs="Arial"/>
        </w:rPr>
        <w:t xml:space="preserve"> y</w:t>
      </w:r>
      <w:r w:rsidR="00904D8E">
        <w:rPr>
          <w:rFonts w:cs="Arial"/>
        </w:rPr>
        <w:t xml:space="preserve"> los</w:t>
      </w:r>
      <w:r w:rsidR="00212FA9">
        <w:rPr>
          <w:rFonts w:cs="Arial"/>
        </w:rPr>
        <w:t xml:space="preserve"> atributos que cada uno de ellos cumple.</w:t>
      </w:r>
    </w:p>
    <w:p w:rsidR="00EC0E90" w:rsidRPr="00436421" w:rsidRDefault="00EC0E90" w:rsidP="00BF02C4">
      <w:pPr>
        <w:pStyle w:val="Prrafodelista"/>
        <w:numPr>
          <w:ilvl w:val="0"/>
          <w:numId w:val="3"/>
        </w:numPr>
        <w:spacing w:after="120"/>
        <w:ind w:left="851" w:hanging="425"/>
        <w:rPr>
          <w:rFonts w:cs="Arial"/>
        </w:rPr>
      </w:pPr>
      <w:r w:rsidRPr="00436421">
        <w:rPr>
          <w:rFonts w:cs="Arial"/>
        </w:rPr>
        <w:t xml:space="preserve">Elaborar </w:t>
      </w:r>
      <w:r>
        <w:rPr>
          <w:rFonts w:cs="Arial"/>
        </w:rPr>
        <w:t>la segunda</w:t>
      </w:r>
      <w:r w:rsidRPr="00436421">
        <w:rPr>
          <w:rFonts w:cs="Arial"/>
        </w:rPr>
        <w:t xml:space="preserve"> </w:t>
      </w:r>
      <w:r>
        <w:rPr>
          <w:rFonts w:cs="Arial"/>
        </w:rPr>
        <w:t xml:space="preserve">cedula dividida en clientes (Personas </w:t>
      </w:r>
      <w:r w:rsidR="00BD3628">
        <w:rPr>
          <w:rFonts w:cs="Arial"/>
        </w:rPr>
        <w:t>Jurídicas</w:t>
      </w:r>
      <w:r>
        <w:rPr>
          <w:rFonts w:cs="Arial"/>
        </w:rPr>
        <w:t>) y los atributos que cada uno de ellos cumple.</w:t>
      </w:r>
    </w:p>
    <w:p w:rsidR="00154A1A" w:rsidRPr="00436421" w:rsidRDefault="00212FA9" w:rsidP="00BF02C4">
      <w:pPr>
        <w:pStyle w:val="Prrafodelista"/>
        <w:numPr>
          <w:ilvl w:val="0"/>
          <w:numId w:val="3"/>
        </w:numPr>
        <w:spacing w:after="120"/>
        <w:ind w:left="851" w:hanging="425"/>
        <w:rPr>
          <w:rFonts w:cs="Arial"/>
        </w:rPr>
      </w:pPr>
      <w:r>
        <w:rPr>
          <w:rFonts w:cs="Arial"/>
        </w:rPr>
        <w:t>Analizar el cumplimiento de políticas de crédito</w:t>
      </w:r>
      <w:r w:rsidR="00154A1A" w:rsidRPr="00436421">
        <w:rPr>
          <w:rFonts w:cs="Arial"/>
        </w:rPr>
        <w:t>.</w:t>
      </w:r>
    </w:p>
    <w:p w:rsidR="00154A1A" w:rsidRPr="00480052" w:rsidRDefault="00154A1A" w:rsidP="0050621E">
      <w:pPr>
        <w:pStyle w:val="Prrafodelista"/>
        <w:spacing w:before="120" w:after="120"/>
        <w:ind w:left="426"/>
        <w:rPr>
          <w:b/>
          <w:color w:val="984806" w:themeColor="accent6" w:themeShade="80"/>
        </w:rPr>
      </w:pPr>
      <w:r w:rsidRPr="00480052">
        <w:rPr>
          <w:b/>
          <w:color w:val="984806" w:themeColor="accent6" w:themeShade="80"/>
        </w:rPr>
        <w:t>Desarrollo:</w:t>
      </w:r>
    </w:p>
    <w:p w:rsidR="00BF02C4" w:rsidRPr="00CE2F78" w:rsidRDefault="00557BEE" w:rsidP="00860E5F">
      <w:pPr>
        <w:spacing w:before="120" w:after="120" w:line="480" w:lineRule="auto"/>
        <w:ind w:left="426"/>
        <w:jc w:val="both"/>
        <w:rPr>
          <w:rFonts w:ascii="Arial" w:hAnsi="Arial" w:cs="Arial"/>
          <w:sz w:val="24"/>
          <w:szCs w:val="24"/>
        </w:rPr>
      </w:pPr>
      <w:r w:rsidRPr="00CE2F78">
        <w:rPr>
          <w:rFonts w:ascii="Arial" w:hAnsi="Arial" w:cs="Arial"/>
          <w:sz w:val="24"/>
          <w:szCs w:val="24"/>
        </w:rPr>
        <w:t xml:space="preserve">Para </w:t>
      </w:r>
      <w:r w:rsidR="00BD3628" w:rsidRPr="00CE2F78">
        <w:rPr>
          <w:rFonts w:ascii="Arial" w:hAnsi="Arial" w:cs="Arial"/>
          <w:sz w:val="24"/>
          <w:szCs w:val="24"/>
        </w:rPr>
        <w:t>la aprobación de un crédito</w:t>
      </w:r>
      <w:r w:rsidR="004C3EEE" w:rsidRPr="00CE2F78">
        <w:rPr>
          <w:rFonts w:ascii="Arial" w:hAnsi="Arial" w:cs="Arial"/>
          <w:sz w:val="24"/>
          <w:szCs w:val="24"/>
        </w:rPr>
        <w:t xml:space="preserve"> (</w:t>
      </w:r>
      <w:r w:rsidRPr="00CE2F78">
        <w:rPr>
          <w:rFonts w:ascii="Arial" w:hAnsi="Arial" w:cs="Arial"/>
          <w:sz w:val="24"/>
          <w:szCs w:val="24"/>
        </w:rPr>
        <w:t>persona</w:t>
      </w:r>
      <w:r w:rsidR="00786D38" w:rsidRPr="00CE2F78">
        <w:rPr>
          <w:rFonts w:ascii="Arial" w:hAnsi="Arial" w:cs="Arial"/>
          <w:sz w:val="24"/>
          <w:szCs w:val="24"/>
        </w:rPr>
        <w:t>s</w:t>
      </w:r>
      <w:r w:rsidRPr="00CE2F78">
        <w:rPr>
          <w:rFonts w:ascii="Arial" w:hAnsi="Arial" w:cs="Arial"/>
          <w:sz w:val="24"/>
          <w:szCs w:val="24"/>
        </w:rPr>
        <w:t xml:space="preserve"> natural</w:t>
      </w:r>
      <w:r w:rsidR="00786D38" w:rsidRPr="00CE2F78">
        <w:rPr>
          <w:rFonts w:ascii="Arial" w:hAnsi="Arial" w:cs="Arial"/>
          <w:sz w:val="24"/>
          <w:szCs w:val="24"/>
        </w:rPr>
        <w:t>es</w:t>
      </w:r>
      <w:r w:rsidRPr="00CE2F78">
        <w:rPr>
          <w:rFonts w:ascii="Arial" w:hAnsi="Arial" w:cs="Arial"/>
          <w:sz w:val="24"/>
          <w:szCs w:val="24"/>
        </w:rPr>
        <w:t xml:space="preserve"> o jurídica</w:t>
      </w:r>
      <w:r w:rsidR="00786D38" w:rsidRPr="00CE2F78">
        <w:rPr>
          <w:rFonts w:ascii="Arial" w:hAnsi="Arial" w:cs="Arial"/>
          <w:sz w:val="24"/>
          <w:szCs w:val="24"/>
        </w:rPr>
        <w:t>s</w:t>
      </w:r>
      <w:r w:rsidR="004C3EEE" w:rsidRPr="00CE2F78">
        <w:rPr>
          <w:rFonts w:ascii="Arial" w:hAnsi="Arial" w:cs="Arial"/>
          <w:sz w:val="24"/>
          <w:szCs w:val="24"/>
        </w:rPr>
        <w:t>)</w:t>
      </w:r>
      <w:r w:rsidRPr="00CE2F78">
        <w:rPr>
          <w:rFonts w:ascii="Arial" w:hAnsi="Arial" w:cs="Arial"/>
          <w:sz w:val="24"/>
          <w:szCs w:val="24"/>
        </w:rPr>
        <w:t xml:space="preserve"> </w:t>
      </w:r>
      <w:r w:rsidR="00786D38" w:rsidRPr="00CE2F78">
        <w:rPr>
          <w:rFonts w:ascii="Arial" w:hAnsi="Arial" w:cs="Arial"/>
          <w:sz w:val="24"/>
          <w:szCs w:val="24"/>
        </w:rPr>
        <w:t>existe</w:t>
      </w:r>
      <w:r w:rsidRPr="00CE2F78">
        <w:rPr>
          <w:rFonts w:ascii="Arial" w:hAnsi="Arial" w:cs="Arial"/>
          <w:sz w:val="24"/>
          <w:szCs w:val="24"/>
        </w:rPr>
        <w:t xml:space="preserve"> </w:t>
      </w:r>
      <w:r w:rsidR="00786D38" w:rsidRPr="00CE2F78">
        <w:rPr>
          <w:rFonts w:ascii="Arial" w:hAnsi="Arial" w:cs="Arial"/>
          <w:sz w:val="24"/>
          <w:szCs w:val="24"/>
        </w:rPr>
        <w:t>la política de presentar la siguiente documentación</w:t>
      </w:r>
      <w:r w:rsidRPr="00CE2F78">
        <w:rPr>
          <w:rFonts w:ascii="Arial" w:hAnsi="Arial" w:cs="Arial"/>
          <w:sz w:val="24"/>
          <w:szCs w:val="24"/>
        </w:rPr>
        <w:t xml:space="preserve"> establecidos por la administración, los cuales lo</w:t>
      </w:r>
      <w:r w:rsidR="00786D38" w:rsidRPr="00CE2F78">
        <w:rPr>
          <w:rFonts w:ascii="Arial" w:hAnsi="Arial" w:cs="Arial"/>
          <w:sz w:val="24"/>
          <w:szCs w:val="24"/>
        </w:rPr>
        <w:t>s</w:t>
      </w:r>
      <w:r w:rsidRPr="00CE2F78">
        <w:rPr>
          <w:rFonts w:ascii="Arial" w:hAnsi="Arial" w:cs="Arial"/>
          <w:sz w:val="24"/>
          <w:szCs w:val="24"/>
        </w:rPr>
        <w:t xml:space="preserve"> hemos clasificado en los siguientes atributos:</w:t>
      </w:r>
    </w:p>
    <w:p w:rsidR="004C72F5" w:rsidRPr="00BF02C4" w:rsidRDefault="00476C98" w:rsidP="004C72F5">
      <w:pPr>
        <w:pStyle w:val="Prrafodelista"/>
        <w:numPr>
          <w:ilvl w:val="0"/>
          <w:numId w:val="11"/>
        </w:numPr>
        <w:autoSpaceDE w:val="0"/>
        <w:autoSpaceDN w:val="0"/>
        <w:adjustRightInd w:val="0"/>
        <w:spacing w:before="120" w:after="120"/>
        <w:ind w:left="993" w:hanging="567"/>
        <w:rPr>
          <w:rFonts w:cs="Arial"/>
        </w:rPr>
      </w:pPr>
      <w:r>
        <w:rPr>
          <w:rFonts w:cs="Arial"/>
        </w:rPr>
        <w:t>Personas Naturales:</w:t>
      </w:r>
    </w:p>
    <w:p w:rsidR="000C1E28" w:rsidRPr="007A08FB" w:rsidRDefault="000C1E28" w:rsidP="00CE2F78">
      <w:pPr>
        <w:pStyle w:val="Epgrafe"/>
        <w:keepNext/>
        <w:spacing w:after="120"/>
        <w:jc w:val="center"/>
        <w:rPr>
          <w:rFonts w:ascii="Arial" w:hAnsi="Arial" w:cs="Arial"/>
          <w:color w:val="auto"/>
          <w:sz w:val="22"/>
          <w:szCs w:val="22"/>
        </w:rPr>
      </w:pPr>
      <w:bookmarkStart w:id="144" w:name="_Toc352651178"/>
      <w:r w:rsidRPr="007A08FB">
        <w:rPr>
          <w:rFonts w:ascii="Arial" w:hAnsi="Arial" w:cs="Arial"/>
          <w:color w:val="auto"/>
          <w:sz w:val="22"/>
          <w:szCs w:val="22"/>
        </w:rPr>
        <w:lastRenderedPageBreak/>
        <w:t xml:space="preserve">Tabla </w:t>
      </w:r>
      <w:r w:rsidR="00072013" w:rsidRPr="007A08FB">
        <w:rPr>
          <w:rFonts w:ascii="Arial" w:hAnsi="Arial" w:cs="Arial"/>
          <w:color w:val="auto"/>
          <w:sz w:val="22"/>
          <w:szCs w:val="22"/>
        </w:rPr>
        <w:fldChar w:fldCharType="begin"/>
      </w:r>
      <w:r w:rsidR="00355125" w:rsidRPr="007A08FB">
        <w:rPr>
          <w:rFonts w:ascii="Arial" w:hAnsi="Arial" w:cs="Arial"/>
          <w:color w:val="auto"/>
          <w:sz w:val="22"/>
          <w:szCs w:val="22"/>
        </w:rPr>
        <w:instrText xml:space="preserve"> SEQ Tabla \* ARABIC </w:instrText>
      </w:r>
      <w:r w:rsidR="00072013" w:rsidRPr="007A08FB">
        <w:rPr>
          <w:rFonts w:ascii="Arial" w:hAnsi="Arial" w:cs="Arial"/>
          <w:color w:val="auto"/>
          <w:sz w:val="22"/>
          <w:szCs w:val="22"/>
        </w:rPr>
        <w:fldChar w:fldCharType="separate"/>
      </w:r>
      <w:r w:rsidR="00860E5F">
        <w:rPr>
          <w:rFonts w:ascii="Arial" w:hAnsi="Arial" w:cs="Arial"/>
          <w:noProof/>
          <w:color w:val="auto"/>
          <w:sz w:val="22"/>
          <w:szCs w:val="22"/>
        </w:rPr>
        <w:t>11</w:t>
      </w:r>
      <w:r w:rsidR="00072013" w:rsidRPr="007A08FB">
        <w:rPr>
          <w:rFonts w:ascii="Arial" w:hAnsi="Arial" w:cs="Arial"/>
          <w:color w:val="auto"/>
          <w:sz w:val="22"/>
          <w:szCs w:val="22"/>
        </w:rPr>
        <w:fldChar w:fldCharType="end"/>
      </w:r>
      <w:r w:rsidRPr="007A08FB">
        <w:rPr>
          <w:rFonts w:ascii="Arial" w:hAnsi="Arial" w:cs="Arial"/>
          <w:color w:val="auto"/>
          <w:sz w:val="22"/>
          <w:szCs w:val="22"/>
        </w:rPr>
        <w:t xml:space="preserve"> - Lista de Atributos (Personas Naturales)</w:t>
      </w:r>
      <w:bookmarkEnd w:id="144"/>
    </w:p>
    <w:tbl>
      <w:tblPr>
        <w:tblStyle w:val="Listaclara-nfasis12"/>
        <w:tblW w:w="0" w:type="auto"/>
        <w:jc w:val="center"/>
        <w:tblLook w:val="04A0"/>
      </w:tblPr>
      <w:tblGrid>
        <w:gridCol w:w="524"/>
        <w:gridCol w:w="5510"/>
      </w:tblGrid>
      <w:tr w:rsidR="004232C2" w:rsidTr="00BF02C4">
        <w:trPr>
          <w:cnfStyle w:val="100000000000"/>
          <w:trHeight w:val="226"/>
          <w:jc w:val="center"/>
        </w:trPr>
        <w:tc>
          <w:tcPr>
            <w:cnfStyle w:val="001000000000"/>
            <w:tcW w:w="524" w:type="dxa"/>
          </w:tcPr>
          <w:p w:rsidR="004232C2" w:rsidRPr="0003457D" w:rsidRDefault="004232C2" w:rsidP="004232C2">
            <w:pPr>
              <w:jc w:val="center"/>
              <w:rPr>
                <w:rFonts w:ascii="Arial" w:hAnsi="Arial" w:cs="Arial"/>
              </w:rPr>
            </w:pPr>
            <w:r w:rsidRPr="0003457D">
              <w:rPr>
                <w:rFonts w:ascii="Arial" w:hAnsi="Arial" w:cs="Arial"/>
              </w:rPr>
              <w:t>N°</w:t>
            </w:r>
          </w:p>
        </w:tc>
        <w:tc>
          <w:tcPr>
            <w:tcW w:w="5510" w:type="dxa"/>
          </w:tcPr>
          <w:p w:rsidR="004232C2" w:rsidRPr="0003457D" w:rsidRDefault="004232C2" w:rsidP="004232C2">
            <w:pPr>
              <w:jc w:val="center"/>
              <w:cnfStyle w:val="100000000000"/>
              <w:rPr>
                <w:rFonts w:ascii="Arial" w:hAnsi="Arial" w:cs="Arial"/>
              </w:rPr>
            </w:pPr>
            <w:r w:rsidRPr="0003457D">
              <w:rPr>
                <w:rFonts w:ascii="Arial" w:hAnsi="Arial" w:cs="Arial"/>
              </w:rPr>
              <w:t>Atributo</w:t>
            </w:r>
          </w:p>
        </w:tc>
      </w:tr>
      <w:tr w:rsidR="004232C2" w:rsidTr="00BF02C4">
        <w:trPr>
          <w:cnfStyle w:val="000000100000"/>
          <w:trHeight w:val="241"/>
          <w:jc w:val="center"/>
        </w:trPr>
        <w:tc>
          <w:tcPr>
            <w:cnfStyle w:val="001000000000"/>
            <w:tcW w:w="524" w:type="dxa"/>
          </w:tcPr>
          <w:p w:rsidR="004232C2" w:rsidRPr="00D37CA5" w:rsidRDefault="004232C2" w:rsidP="0003457D">
            <w:pPr>
              <w:jc w:val="center"/>
              <w:rPr>
                <w:rFonts w:ascii="Arial" w:hAnsi="Arial" w:cs="Arial"/>
                <w:sz w:val="20"/>
                <w:szCs w:val="20"/>
              </w:rPr>
            </w:pPr>
            <w:r w:rsidRPr="00D37CA5">
              <w:rPr>
                <w:rFonts w:ascii="Arial" w:hAnsi="Arial" w:cs="Arial"/>
                <w:sz w:val="20"/>
                <w:szCs w:val="20"/>
              </w:rPr>
              <w:t>1</w:t>
            </w:r>
          </w:p>
        </w:tc>
        <w:tc>
          <w:tcPr>
            <w:tcW w:w="5510" w:type="dxa"/>
          </w:tcPr>
          <w:p w:rsidR="004232C2" w:rsidRPr="00D37CA5" w:rsidRDefault="004232C2" w:rsidP="00BD2F2A">
            <w:pPr>
              <w:cnfStyle w:val="000000100000"/>
              <w:rPr>
                <w:rFonts w:ascii="Arial" w:hAnsi="Arial" w:cs="Arial"/>
                <w:sz w:val="20"/>
                <w:szCs w:val="20"/>
              </w:rPr>
            </w:pPr>
            <w:r w:rsidRPr="00D37CA5">
              <w:rPr>
                <w:rFonts w:ascii="Arial" w:hAnsi="Arial" w:cs="Arial"/>
                <w:sz w:val="20"/>
                <w:szCs w:val="20"/>
              </w:rPr>
              <w:t>Solicitud de crédito</w:t>
            </w:r>
          </w:p>
        </w:tc>
      </w:tr>
      <w:tr w:rsidR="004232C2" w:rsidTr="00BF02C4">
        <w:trPr>
          <w:trHeight w:val="241"/>
          <w:jc w:val="center"/>
        </w:trPr>
        <w:tc>
          <w:tcPr>
            <w:cnfStyle w:val="001000000000"/>
            <w:tcW w:w="524" w:type="dxa"/>
          </w:tcPr>
          <w:p w:rsidR="004232C2" w:rsidRPr="00D37CA5" w:rsidRDefault="004232C2" w:rsidP="0003457D">
            <w:pPr>
              <w:jc w:val="center"/>
              <w:rPr>
                <w:rFonts w:ascii="Arial" w:hAnsi="Arial" w:cs="Arial"/>
                <w:sz w:val="20"/>
                <w:szCs w:val="20"/>
              </w:rPr>
            </w:pPr>
            <w:r w:rsidRPr="00D37CA5">
              <w:rPr>
                <w:rFonts w:ascii="Arial" w:hAnsi="Arial" w:cs="Arial"/>
                <w:sz w:val="20"/>
                <w:szCs w:val="20"/>
              </w:rPr>
              <w:t>2</w:t>
            </w:r>
          </w:p>
        </w:tc>
        <w:tc>
          <w:tcPr>
            <w:tcW w:w="5510" w:type="dxa"/>
          </w:tcPr>
          <w:p w:rsidR="004232C2" w:rsidRPr="00D37CA5" w:rsidRDefault="004232C2" w:rsidP="004C3EEE">
            <w:pPr>
              <w:cnfStyle w:val="000000000000"/>
              <w:rPr>
                <w:rFonts w:ascii="Arial" w:hAnsi="Arial" w:cs="Arial"/>
                <w:sz w:val="20"/>
                <w:szCs w:val="20"/>
              </w:rPr>
            </w:pPr>
            <w:r w:rsidRPr="00D37CA5">
              <w:rPr>
                <w:rFonts w:ascii="Arial" w:hAnsi="Arial" w:cs="Arial"/>
                <w:sz w:val="20"/>
                <w:szCs w:val="20"/>
              </w:rPr>
              <w:t>Fotocopia de c</w:t>
            </w:r>
            <w:r w:rsidR="004C3EEE" w:rsidRPr="00D37CA5">
              <w:rPr>
                <w:rFonts w:ascii="Arial" w:hAnsi="Arial" w:cs="Arial"/>
                <w:sz w:val="20"/>
                <w:szCs w:val="20"/>
              </w:rPr>
              <w:t>é</w:t>
            </w:r>
            <w:r w:rsidRPr="00D37CA5">
              <w:rPr>
                <w:rFonts w:ascii="Arial" w:hAnsi="Arial" w:cs="Arial"/>
                <w:sz w:val="20"/>
                <w:szCs w:val="20"/>
              </w:rPr>
              <w:t>dula de identidad</w:t>
            </w:r>
          </w:p>
        </w:tc>
      </w:tr>
      <w:tr w:rsidR="004232C2" w:rsidTr="00BF02C4">
        <w:trPr>
          <w:cnfStyle w:val="000000100000"/>
          <w:trHeight w:val="241"/>
          <w:jc w:val="center"/>
        </w:trPr>
        <w:tc>
          <w:tcPr>
            <w:cnfStyle w:val="001000000000"/>
            <w:tcW w:w="524" w:type="dxa"/>
          </w:tcPr>
          <w:p w:rsidR="004232C2" w:rsidRPr="00D37CA5" w:rsidRDefault="004232C2" w:rsidP="0003457D">
            <w:pPr>
              <w:jc w:val="center"/>
              <w:rPr>
                <w:rFonts w:ascii="Arial" w:hAnsi="Arial" w:cs="Arial"/>
                <w:sz w:val="20"/>
                <w:szCs w:val="20"/>
              </w:rPr>
            </w:pPr>
            <w:r w:rsidRPr="00D37CA5">
              <w:rPr>
                <w:rFonts w:ascii="Arial" w:hAnsi="Arial" w:cs="Arial"/>
                <w:sz w:val="20"/>
                <w:szCs w:val="20"/>
              </w:rPr>
              <w:t>3</w:t>
            </w:r>
          </w:p>
        </w:tc>
        <w:tc>
          <w:tcPr>
            <w:tcW w:w="5510" w:type="dxa"/>
          </w:tcPr>
          <w:p w:rsidR="004232C2" w:rsidRPr="00D37CA5" w:rsidRDefault="004232C2" w:rsidP="00BD2F2A">
            <w:pPr>
              <w:cnfStyle w:val="000000100000"/>
              <w:rPr>
                <w:rFonts w:ascii="Arial" w:hAnsi="Arial" w:cs="Arial"/>
                <w:sz w:val="20"/>
                <w:szCs w:val="20"/>
              </w:rPr>
            </w:pPr>
            <w:r w:rsidRPr="00D37CA5">
              <w:rPr>
                <w:rFonts w:ascii="Arial" w:hAnsi="Arial" w:cs="Arial"/>
                <w:sz w:val="20"/>
                <w:szCs w:val="20"/>
              </w:rPr>
              <w:t>Certificado Bancario</w:t>
            </w:r>
          </w:p>
        </w:tc>
      </w:tr>
      <w:tr w:rsidR="004232C2" w:rsidTr="00BF02C4">
        <w:trPr>
          <w:trHeight w:val="226"/>
          <w:jc w:val="center"/>
        </w:trPr>
        <w:tc>
          <w:tcPr>
            <w:cnfStyle w:val="001000000000"/>
            <w:tcW w:w="524" w:type="dxa"/>
          </w:tcPr>
          <w:p w:rsidR="004232C2" w:rsidRPr="00D37CA5" w:rsidRDefault="004232C2" w:rsidP="0003457D">
            <w:pPr>
              <w:jc w:val="center"/>
              <w:rPr>
                <w:rFonts w:ascii="Arial" w:hAnsi="Arial" w:cs="Arial"/>
                <w:sz w:val="20"/>
                <w:szCs w:val="20"/>
              </w:rPr>
            </w:pPr>
            <w:r w:rsidRPr="00D37CA5">
              <w:rPr>
                <w:rFonts w:ascii="Arial" w:hAnsi="Arial" w:cs="Arial"/>
                <w:sz w:val="20"/>
                <w:szCs w:val="20"/>
              </w:rPr>
              <w:t>4</w:t>
            </w:r>
          </w:p>
        </w:tc>
        <w:tc>
          <w:tcPr>
            <w:tcW w:w="5510" w:type="dxa"/>
          </w:tcPr>
          <w:p w:rsidR="004232C2" w:rsidRPr="00D37CA5" w:rsidRDefault="004232C2" w:rsidP="00BD2F2A">
            <w:pPr>
              <w:cnfStyle w:val="000000000000"/>
              <w:rPr>
                <w:rFonts w:ascii="Arial" w:hAnsi="Arial" w:cs="Arial"/>
                <w:sz w:val="20"/>
                <w:szCs w:val="20"/>
              </w:rPr>
            </w:pPr>
            <w:r w:rsidRPr="00D37CA5">
              <w:rPr>
                <w:rFonts w:ascii="Arial" w:hAnsi="Arial" w:cs="Arial"/>
                <w:sz w:val="20"/>
                <w:szCs w:val="20"/>
              </w:rPr>
              <w:t>Fotocopia del RUC</w:t>
            </w:r>
          </w:p>
        </w:tc>
      </w:tr>
      <w:tr w:rsidR="004232C2" w:rsidTr="00BF02C4">
        <w:trPr>
          <w:cnfStyle w:val="000000100000"/>
          <w:trHeight w:val="241"/>
          <w:jc w:val="center"/>
        </w:trPr>
        <w:tc>
          <w:tcPr>
            <w:cnfStyle w:val="001000000000"/>
            <w:tcW w:w="524" w:type="dxa"/>
          </w:tcPr>
          <w:p w:rsidR="004232C2" w:rsidRPr="00D37CA5" w:rsidRDefault="004232C2" w:rsidP="0003457D">
            <w:pPr>
              <w:jc w:val="center"/>
              <w:rPr>
                <w:rFonts w:ascii="Arial" w:hAnsi="Arial" w:cs="Arial"/>
                <w:sz w:val="20"/>
                <w:szCs w:val="20"/>
              </w:rPr>
            </w:pPr>
            <w:r w:rsidRPr="00D37CA5">
              <w:rPr>
                <w:rFonts w:ascii="Arial" w:hAnsi="Arial" w:cs="Arial"/>
                <w:sz w:val="20"/>
                <w:szCs w:val="20"/>
              </w:rPr>
              <w:t>5</w:t>
            </w:r>
          </w:p>
        </w:tc>
        <w:tc>
          <w:tcPr>
            <w:tcW w:w="5510" w:type="dxa"/>
          </w:tcPr>
          <w:p w:rsidR="004232C2" w:rsidRPr="00D37CA5" w:rsidRDefault="004232C2" w:rsidP="00BD2F2A">
            <w:pPr>
              <w:cnfStyle w:val="000000100000"/>
              <w:rPr>
                <w:rFonts w:ascii="Arial" w:hAnsi="Arial" w:cs="Arial"/>
                <w:sz w:val="20"/>
                <w:szCs w:val="20"/>
              </w:rPr>
            </w:pPr>
            <w:r w:rsidRPr="00D37CA5">
              <w:rPr>
                <w:rFonts w:ascii="Arial" w:hAnsi="Arial" w:cs="Arial"/>
                <w:sz w:val="20"/>
                <w:szCs w:val="20"/>
              </w:rPr>
              <w:t xml:space="preserve">Fotocopia de Planilla de servicios </w:t>
            </w:r>
            <w:r w:rsidR="0003457D" w:rsidRPr="00D37CA5">
              <w:rPr>
                <w:rFonts w:ascii="Arial" w:hAnsi="Arial" w:cs="Arial"/>
                <w:sz w:val="20"/>
                <w:szCs w:val="20"/>
              </w:rPr>
              <w:t>básicos</w:t>
            </w:r>
          </w:p>
        </w:tc>
      </w:tr>
      <w:tr w:rsidR="004232C2" w:rsidTr="00BF02C4">
        <w:trPr>
          <w:trHeight w:val="241"/>
          <w:jc w:val="center"/>
        </w:trPr>
        <w:tc>
          <w:tcPr>
            <w:cnfStyle w:val="001000000000"/>
            <w:tcW w:w="524" w:type="dxa"/>
          </w:tcPr>
          <w:p w:rsidR="004232C2" w:rsidRPr="00D37CA5" w:rsidRDefault="00476C98" w:rsidP="0003457D">
            <w:pPr>
              <w:jc w:val="center"/>
              <w:rPr>
                <w:rFonts w:ascii="Arial" w:hAnsi="Arial" w:cs="Arial"/>
                <w:sz w:val="20"/>
                <w:szCs w:val="20"/>
              </w:rPr>
            </w:pPr>
            <w:r w:rsidRPr="00D37CA5">
              <w:rPr>
                <w:rFonts w:ascii="Arial" w:hAnsi="Arial" w:cs="Arial"/>
                <w:sz w:val="20"/>
                <w:szCs w:val="20"/>
              </w:rPr>
              <w:t>6</w:t>
            </w:r>
          </w:p>
        </w:tc>
        <w:tc>
          <w:tcPr>
            <w:tcW w:w="5510" w:type="dxa"/>
          </w:tcPr>
          <w:p w:rsidR="004232C2" w:rsidRPr="00D37CA5" w:rsidRDefault="004232C2" w:rsidP="004C3EEE">
            <w:pPr>
              <w:cnfStyle w:val="000000000000"/>
              <w:rPr>
                <w:rFonts w:ascii="Arial" w:hAnsi="Arial" w:cs="Arial"/>
                <w:sz w:val="20"/>
                <w:szCs w:val="20"/>
              </w:rPr>
            </w:pPr>
            <w:r w:rsidRPr="00D37CA5">
              <w:rPr>
                <w:rFonts w:ascii="Arial" w:hAnsi="Arial" w:cs="Arial"/>
                <w:sz w:val="20"/>
                <w:szCs w:val="20"/>
              </w:rPr>
              <w:t xml:space="preserve">Constancia de </w:t>
            </w:r>
            <w:r w:rsidR="004C3EEE" w:rsidRPr="00D37CA5">
              <w:rPr>
                <w:rFonts w:ascii="Arial" w:hAnsi="Arial" w:cs="Arial"/>
                <w:sz w:val="20"/>
                <w:szCs w:val="20"/>
              </w:rPr>
              <w:t xml:space="preserve">la </w:t>
            </w:r>
            <w:r w:rsidRPr="00D37CA5">
              <w:rPr>
                <w:rFonts w:ascii="Arial" w:hAnsi="Arial" w:cs="Arial"/>
                <w:sz w:val="20"/>
                <w:szCs w:val="20"/>
              </w:rPr>
              <w:t>firma</w:t>
            </w:r>
            <w:r w:rsidR="004C3EEE" w:rsidRPr="00D37CA5">
              <w:rPr>
                <w:rFonts w:ascii="Arial" w:hAnsi="Arial" w:cs="Arial"/>
                <w:sz w:val="20"/>
                <w:szCs w:val="20"/>
              </w:rPr>
              <w:t xml:space="preserve"> de aprobación</w:t>
            </w:r>
            <w:r w:rsidRPr="00D37CA5">
              <w:rPr>
                <w:rFonts w:ascii="Arial" w:hAnsi="Arial" w:cs="Arial"/>
                <w:sz w:val="20"/>
                <w:szCs w:val="20"/>
              </w:rPr>
              <w:t xml:space="preserve"> por el jefe de cobranzas</w:t>
            </w:r>
          </w:p>
        </w:tc>
      </w:tr>
    </w:tbl>
    <w:p w:rsidR="00940747" w:rsidRPr="0050621E" w:rsidRDefault="00940747" w:rsidP="00940747">
      <w:pPr>
        <w:pStyle w:val="Ttulo2"/>
        <w:rPr>
          <w:sz w:val="24"/>
          <w:szCs w:val="24"/>
        </w:rPr>
      </w:pPr>
    </w:p>
    <w:p w:rsidR="00476C98" w:rsidRPr="00476C98" w:rsidRDefault="00476C98" w:rsidP="000C1E28">
      <w:pPr>
        <w:pStyle w:val="Prrafodelista"/>
        <w:numPr>
          <w:ilvl w:val="0"/>
          <w:numId w:val="11"/>
        </w:numPr>
        <w:autoSpaceDE w:val="0"/>
        <w:autoSpaceDN w:val="0"/>
        <w:adjustRightInd w:val="0"/>
        <w:spacing w:before="120" w:after="120"/>
        <w:ind w:left="993" w:hanging="567"/>
        <w:rPr>
          <w:rFonts w:cs="Arial"/>
        </w:rPr>
      </w:pPr>
      <w:r w:rsidRPr="00476C98">
        <w:rPr>
          <w:rFonts w:cs="Arial"/>
        </w:rPr>
        <w:t>Personas Jurídicas:</w:t>
      </w:r>
    </w:p>
    <w:p w:rsidR="00487C7A" w:rsidRPr="007A08FB" w:rsidRDefault="00487C7A" w:rsidP="0050621E">
      <w:pPr>
        <w:pStyle w:val="Epgrafe"/>
        <w:keepNext/>
        <w:spacing w:before="120" w:after="120"/>
        <w:jc w:val="center"/>
        <w:rPr>
          <w:rFonts w:ascii="Arial" w:hAnsi="Arial" w:cs="Arial"/>
          <w:color w:val="auto"/>
          <w:sz w:val="22"/>
          <w:szCs w:val="22"/>
        </w:rPr>
      </w:pPr>
      <w:bookmarkStart w:id="145" w:name="_Toc352651179"/>
      <w:r w:rsidRPr="007A08FB">
        <w:rPr>
          <w:rFonts w:ascii="Arial" w:hAnsi="Arial" w:cs="Arial"/>
          <w:color w:val="auto"/>
          <w:sz w:val="22"/>
          <w:szCs w:val="22"/>
        </w:rPr>
        <w:t xml:space="preserve">Tabla </w:t>
      </w:r>
      <w:r w:rsidR="00072013" w:rsidRPr="007A08FB">
        <w:rPr>
          <w:rFonts w:ascii="Arial" w:hAnsi="Arial" w:cs="Arial"/>
          <w:color w:val="auto"/>
          <w:sz w:val="22"/>
          <w:szCs w:val="22"/>
        </w:rPr>
        <w:fldChar w:fldCharType="begin"/>
      </w:r>
      <w:r w:rsidR="00355125" w:rsidRPr="007A08FB">
        <w:rPr>
          <w:rFonts w:ascii="Arial" w:hAnsi="Arial" w:cs="Arial"/>
          <w:color w:val="auto"/>
          <w:sz w:val="22"/>
          <w:szCs w:val="22"/>
        </w:rPr>
        <w:instrText xml:space="preserve"> SEQ Tabla \* ARABIC </w:instrText>
      </w:r>
      <w:r w:rsidR="00072013" w:rsidRPr="007A08FB">
        <w:rPr>
          <w:rFonts w:ascii="Arial" w:hAnsi="Arial" w:cs="Arial"/>
          <w:color w:val="auto"/>
          <w:sz w:val="22"/>
          <w:szCs w:val="22"/>
        </w:rPr>
        <w:fldChar w:fldCharType="separate"/>
      </w:r>
      <w:r w:rsidR="00860E5F">
        <w:rPr>
          <w:rFonts w:ascii="Arial" w:hAnsi="Arial" w:cs="Arial"/>
          <w:noProof/>
          <w:color w:val="auto"/>
          <w:sz w:val="22"/>
          <w:szCs w:val="22"/>
        </w:rPr>
        <w:t>12</w:t>
      </w:r>
      <w:r w:rsidR="00072013" w:rsidRPr="007A08FB">
        <w:rPr>
          <w:rFonts w:ascii="Arial" w:hAnsi="Arial" w:cs="Arial"/>
          <w:color w:val="auto"/>
          <w:sz w:val="22"/>
          <w:szCs w:val="22"/>
        </w:rPr>
        <w:fldChar w:fldCharType="end"/>
      </w:r>
      <w:r w:rsidR="004F2F2A" w:rsidRPr="007A08FB">
        <w:rPr>
          <w:rFonts w:ascii="Arial" w:hAnsi="Arial" w:cs="Arial"/>
          <w:color w:val="auto"/>
          <w:sz w:val="22"/>
          <w:szCs w:val="22"/>
        </w:rPr>
        <w:t xml:space="preserve"> - </w:t>
      </w:r>
      <w:r w:rsidRPr="007A08FB">
        <w:rPr>
          <w:rFonts w:ascii="Arial" w:hAnsi="Arial" w:cs="Arial"/>
          <w:color w:val="auto"/>
          <w:sz w:val="22"/>
          <w:szCs w:val="22"/>
        </w:rPr>
        <w:t>Lista de Atributos (Personas Jurídicas)</w:t>
      </w:r>
      <w:bookmarkEnd w:id="145"/>
    </w:p>
    <w:tbl>
      <w:tblPr>
        <w:tblStyle w:val="Listaclara-nfasis12"/>
        <w:tblW w:w="0" w:type="auto"/>
        <w:jc w:val="center"/>
        <w:tblLook w:val="04A0"/>
      </w:tblPr>
      <w:tblGrid>
        <w:gridCol w:w="537"/>
        <w:gridCol w:w="5662"/>
      </w:tblGrid>
      <w:tr w:rsidR="00476C98" w:rsidTr="00BF02C4">
        <w:trPr>
          <w:cnfStyle w:val="100000000000"/>
          <w:trHeight w:val="219"/>
          <w:jc w:val="center"/>
        </w:trPr>
        <w:tc>
          <w:tcPr>
            <w:cnfStyle w:val="001000000000"/>
            <w:tcW w:w="537" w:type="dxa"/>
          </w:tcPr>
          <w:p w:rsidR="00476C98" w:rsidRPr="0003457D" w:rsidRDefault="00476C98" w:rsidP="00590820">
            <w:pPr>
              <w:jc w:val="center"/>
              <w:rPr>
                <w:rFonts w:ascii="Arial" w:hAnsi="Arial" w:cs="Arial"/>
              </w:rPr>
            </w:pPr>
            <w:r w:rsidRPr="0003457D">
              <w:rPr>
                <w:rFonts w:ascii="Arial" w:hAnsi="Arial" w:cs="Arial"/>
              </w:rPr>
              <w:t>N°</w:t>
            </w:r>
          </w:p>
        </w:tc>
        <w:tc>
          <w:tcPr>
            <w:tcW w:w="5662" w:type="dxa"/>
          </w:tcPr>
          <w:p w:rsidR="00476C98" w:rsidRPr="0003457D" w:rsidRDefault="00476C98" w:rsidP="00590820">
            <w:pPr>
              <w:jc w:val="center"/>
              <w:cnfStyle w:val="100000000000"/>
              <w:rPr>
                <w:rFonts w:ascii="Arial" w:hAnsi="Arial" w:cs="Arial"/>
              </w:rPr>
            </w:pPr>
            <w:r w:rsidRPr="0003457D">
              <w:rPr>
                <w:rFonts w:ascii="Arial" w:hAnsi="Arial" w:cs="Arial"/>
              </w:rPr>
              <w:t>Atributo</w:t>
            </w:r>
          </w:p>
        </w:tc>
      </w:tr>
      <w:tr w:rsidR="00476C98" w:rsidTr="00BF02C4">
        <w:trPr>
          <w:cnfStyle w:val="000000100000"/>
          <w:trHeight w:val="233"/>
          <w:jc w:val="center"/>
        </w:trPr>
        <w:tc>
          <w:tcPr>
            <w:cnfStyle w:val="001000000000"/>
            <w:tcW w:w="537" w:type="dxa"/>
          </w:tcPr>
          <w:p w:rsidR="00476C98" w:rsidRPr="00D37CA5" w:rsidRDefault="00476C98" w:rsidP="00590820">
            <w:pPr>
              <w:jc w:val="center"/>
              <w:rPr>
                <w:rFonts w:ascii="Arial" w:hAnsi="Arial" w:cs="Arial"/>
                <w:sz w:val="20"/>
                <w:szCs w:val="20"/>
              </w:rPr>
            </w:pPr>
            <w:r w:rsidRPr="00D37CA5">
              <w:rPr>
                <w:rFonts w:ascii="Arial" w:hAnsi="Arial" w:cs="Arial"/>
                <w:sz w:val="20"/>
                <w:szCs w:val="20"/>
              </w:rPr>
              <w:t>1</w:t>
            </w:r>
          </w:p>
        </w:tc>
        <w:tc>
          <w:tcPr>
            <w:tcW w:w="5662" w:type="dxa"/>
          </w:tcPr>
          <w:p w:rsidR="00476C98" w:rsidRPr="00D37CA5" w:rsidRDefault="00476C98" w:rsidP="00590820">
            <w:pPr>
              <w:cnfStyle w:val="000000100000"/>
              <w:rPr>
                <w:rFonts w:ascii="Arial" w:hAnsi="Arial" w:cs="Arial"/>
                <w:sz w:val="20"/>
                <w:szCs w:val="20"/>
              </w:rPr>
            </w:pPr>
            <w:r w:rsidRPr="00D37CA5">
              <w:rPr>
                <w:rFonts w:ascii="Arial" w:hAnsi="Arial" w:cs="Arial"/>
                <w:sz w:val="20"/>
                <w:szCs w:val="20"/>
              </w:rPr>
              <w:t>Solicitud de crédito</w:t>
            </w:r>
          </w:p>
        </w:tc>
      </w:tr>
      <w:tr w:rsidR="00476C98" w:rsidTr="00BF02C4">
        <w:trPr>
          <w:trHeight w:val="233"/>
          <w:jc w:val="center"/>
        </w:trPr>
        <w:tc>
          <w:tcPr>
            <w:cnfStyle w:val="001000000000"/>
            <w:tcW w:w="537" w:type="dxa"/>
          </w:tcPr>
          <w:p w:rsidR="00476C98" w:rsidRPr="00D37CA5" w:rsidRDefault="00476C98" w:rsidP="00590820">
            <w:pPr>
              <w:jc w:val="center"/>
              <w:rPr>
                <w:rFonts w:ascii="Arial" w:hAnsi="Arial" w:cs="Arial"/>
                <w:sz w:val="20"/>
                <w:szCs w:val="20"/>
              </w:rPr>
            </w:pPr>
            <w:r w:rsidRPr="00D37CA5">
              <w:rPr>
                <w:rFonts w:ascii="Arial" w:hAnsi="Arial" w:cs="Arial"/>
                <w:sz w:val="20"/>
                <w:szCs w:val="20"/>
              </w:rPr>
              <w:t>2</w:t>
            </w:r>
          </w:p>
        </w:tc>
        <w:tc>
          <w:tcPr>
            <w:tcW w:w="5662" w:type="dxa"/>
          </w:tcPr>
          <w:p w:rsidR="00476C98" w:rsidRPr="00D37CA5" w:rsidRDefault="00476C98" w:rsidP="00590820">
            <w:pPr>
              <w:cnfStyle w:val="000000000000"/>
              <w:rPr>
                <w:rFonts w:ascii="Arial" w:hAnsi="Arial" w:cs="Arial"/>
                <w:sz w:val="20"/>
                <w:szCs w:val="20"/>
              </w:rPr>
            </w:pPr>
            <w:r w:rsidRPr="00D37CA5">
              <w:rPr>
                <w:rFonts w:ascii="Arial" w:hAnsi="Arial" w:cs="Arial"/>
                <w:sz w:val="20"/>
                <w:szCs w:val="20"/>
              </w:rPr>
              <w:t>Fotocopia de cédula de identidad</w:t>
            </w:r>
          </w:p>
        </w:tc>
      </w:tr>
      <w:tr w:rsidR="00476C98" w:rsidTr="00BF02C4">
        <w:trPr>
          <w:cnfStyle w:val="000000100000"/>
          <w:trHeight w:val="233"/>
          <w:jc w:val="center"/>
        </w:trPr>
        <w:tc>
          <w:tcPr>
            <w:cnfStyle w:val="001000000000"/>
            <w:tcW w:w="537" w:type="dxa"/>
          </w:tcPr>
          <w:p w:rsidR="00476C98" w:rsidRPr="00D37CA5" w:rsidRDefault="00476C98" w:rsidP="00590820">
            <w:pPr>
              <w:jc w:val="center"/>
              <w:rPr>
                <w:rFonts w:ascii="Arial" w:hAnsi="Arial" w:cs="Arial"/>
                <w:sz w:val="20"/>
                <w:szCs w:val="20"/>
              </w:rPr>
            </w:pPr>
            <w:r w:rsidRPr="00D37CA5">
              <w:rPr>
                <w:rFonts w:ascii="Arial" w:hAnsi="Arial" w:cs="Arial"/>
                <w:sz w:val="20"/>
                <w:szCs w:val="20"/>
              </w:rPr>
              <w:t>3</w:t>
            </w:r>
          </w:p>
        </w:tc>
        <w:tc>
          <w:tcPr>
            <w:tcW w:w="5662" w:type="dxa"/>
          </w:tcPr>
          <w:p w:rsidR="00476C98" w:rsidRPr="00D37CA5" w:rsidRDefault="00476C98" w:rsidP="00590820">
            <w:pPr>
              <w:cnfStyle w:val="000000100000"/>
              <w:rPr>
                <w:rFonts w:ascii="Arial" w:hAnsi="Arial" w:cs="Arial"/>
                <w:sz w:val="20"/>
                <w:szCs w:val="20"/>
              </w:rPr>
            </w:pPr>
            <w:r w:rsidRPr="00D37CA5">
              <w:rPr>
                <w:rFonts w:ascii="Arial" w:hAnsi="Arial" w:cs="Arial"/>
                <w:sz w:val="20"/>
                <w:szCs w:val="20"/>
              </w:rPr>
              <w:t>Certificado Bancario</w:t>
            </w:r>
          </w:p>
        </w:tc>
      </w:tr>
      <w:tr w:rsidR="00476C98" w:rsidTr="00BF02C4">
        <w:trPr>
          <w:trHeight w:val="219"/>
          <w:jc w:val="center"/>
        </w:trPr>
        <w:tc>
          <w:tcPr>
            <w:cnfStyle w:val="001000000000"/>
            <w:tcW w:w="537" w:type="dxa"/>
          </w:tcPr>
          <w:p w:rsidR="00476C98" w:rsidRPr="00D37CA5" w:rsidRDefault="00476C98" w:rsidP="00590820">
            <w:pPr>
              <w:jc w:val="center"/>
              <w:rPr>
                <w:rFonts w:ascii="Arial" w:hAnsi="Arial" w:cs="Arial"/>
                <w:sz w:val="20"/>
                <w:szCs w:val="20"/>
              </w:rPr>
            </w:pPr>
            <w:r w:rsidRPr="00D37CA5">
              <w:rPr>
                <w:rFonts w:ascii="Arial" w:hAnsi="Arial" w:cs="Arial"/>
                <w:sz w:val="20"/>
                <w:szCs w:val="20"/>
              </w:rPr>
              <w:t>4</w:t>
            </w:r>
          </w:p>
        </w:tc>
        <w:tc>
          <w:tcPr>
            <w:tcW w:w="5662" w:type="dxa"/>
          </w:tcPr>
          <w:p w:rsidR="00476C98" w:rsidRPr="00D37CA5" w:rsidRDefault="00476C98" w:rsidP="00590820">
            <w:pPr>
              <w:cnfStyle w:val="000000000000"/>
              <w:rPr>
                <w:rFonts w:ascii="Arial" w:hAnsi="Arial" w:cs="Arial"/>
                <w:sz w:val="20"/>
                <w:szCs w:val="20"/>
              </w:rPr>
            </w:pPr>
            <w:r w:rsidRPr="00D37CA5">
              <w:rPr>
                <w:rFonts w:ascii="Arial" w:hAnsi="Arial" w:cs="Arial"/>
                <w:sz w:val="20"/>
                <w:szCs w:val="20"/>
              </w:rPr>
              <w:t>Fotocopia del RUC</w:t>
            </w:r>
          </w:p>
        </w:tc>
      </w:tr>
      <w:tr w:rsidR="00476C98" w:rsidTr="00BF02C4">
        <w:trPr>
          <w:cnfStyle w:val="000000100000"/>
          <w:trHeight w:val="233"/>
          <w:jc w:val="center"/>
        </w:trPr>
        <w:tc>
          <w:tcPr>
            <w:cnfStyle w:val="001000000000"/>
            <w:tcW w:w="537" w:type="dxa"/>
          </w:tcPr>
          <w:p w:rsidR="00476C98" w:rsidRPr="00D37CA5" w:rsidRDefault="00476C98" w:rsidP="00590820">
            <w:pPr>
              <w:jc w:val="center"/>
              <w:rPr>
                <w:rFonts w:ascii="Arial" w:hAnsi="Arial" w:cs="Arial"/>
                <w:sz w:val="20"/>
                <w:szCs w:val="20"/>
              </w:rPr>
            </w:pPr>
            <w:r w:rsidRPr="00D37CA5">
              <w:rPr>
                <w:rFonts w:ascii="Arial" w:hAnsi="Arial" w:cs="Arial"/>
                <w:sz w:val="20"/>
                <w:szCs w:val="20"/>
              </w:rPr>
              <w:t>5</w:t>
            </w:r>
          </w:p>
        </w:tc>
        <w:tc>
          <w:tcPr>
            <w:tcW w:w="5662" w:type="dxa"/>
          </w:tcPr>
          <w:p w:rsidR="00476C98" w:rsidRPr="00D37CA5" w:rsidRDefault="00476C98" w:rsidP="00590820">
            <w:pPr>
              <w:cnfStyle w:val="000000100000"/>
              <w:rPr>
                <w:rFonts w:ascii="Arial" w:hAnsi="Arial" w:cs="Arial"/>
                <w:sz w:val="20"/>
                <w:szCs w:val="20"/>
              </w:rPr>
            </w:pPr>
            <w:r w:rsidRPr="00D37CA5">
              <w:rPr>
                <w:rFonts w:ascii="Arial" w:hAnsi="Arial" w:cs="Arial"/>
                <w:sz w:val="20"/>
                <w:szCs w:val="20"/>
              </w:rPr>
              <w:t>Fotocopia de Planilla de servicios básicos</w:t>
            </w:r>
          </w:p>
        </w:tc>
      </w:tr>
      <w:tr w:rsidR="00476C98" w:rsidTr="00BF02C4">
        <w:trPr>
          <w:trHeight w:val="233"/>
          <w:jc w:val="center"/>
        </w:trPr>
        <w:tc>
          <w:tcPr>
            <w:cnfStyle w:val="001000000000"/>
            <w:tcW w:w="537" w:type="dxa"/>
          </w:tcPr>
          <w:p w:rsidR="00476C98" w:rsidRPr="00D37CA5" w:rsidRDefault="00476C98" w:rsidP="00590820">
            <w:pPr>
              <w:jc w:val="center"/>
              <w:rPr>
                <w:rFonts w:ascii="Arial" w:hAnsi="Arial" w:cs="Arial"/>
                <w:sz w:val="20"/>
                <w:szCs w:val="20"/>
              </w:rPr>
            </w:pPr>
            <w:r w:rsidRPr="00D37CA5">
              <w:rPr>
                <w:rFonts w:ascii="Arial" w:hAnsi="Arial" w:cs="Arial"/>
                <w:sz w:val="20"/>
                <w:szCs w:val="20"/>
              </w:rPr>
              <w:t>6</w:t>
            </w:r>
          </w:p>
        </w:tc>
        <w:tc>
          <w:tcPr>
            <w:tcW w:w="5662" w:type="dxa"/>
          </w:tcPr>
          <w:p w:rsidR="00476C98" w:rsidRPr="00D37CA5" w:rsidRDefault="00476C98" w:rsidP="00590820">
            <w:pPr>
              <w:cnfStyle w:val="000000000000"/>
              <w:rPr>
                <w:rFonts w:ascii="Arial" w:hAnsi="Arial" w:cs="Arial"/>
                <w:sz w:val="20"/>
                <w:szCs w:val="20"/>
              </w:rPr>
            </w:pPr>
            <w:r w:rsidRPr="00D37CA5">
              <w:rPr>
                <w:rFonts w:ascii="Arial" w:hAnsi="Arial" w:cs="Arial"/>
                <w:sz w:val="20"/>
                <w:szCs w:val="20"/>
              </w:rPr>
              <w:t>Fotocopia de acta de nombramiento del Representante Legal</w:t>
            </w:r>
          </w:p>
        </w:tc>
      </w:tr>
      <w:tr w:rsidR="00476C98" w:rsidTr="00BF02C4">
        <w:trPr>
          <w:cnfStyle w:val="000000100000"/>
          <w:trHeight w:val="233"/>
          <w:jc w:val="center"/>
        </w:trPr>
        <w:tc>
          <w:tcPr>
            <w:cnfStyle w:val="001000000000"/>
            <w:tcW w:w="537" w:type="dxa"/>
          </w:tcPr>
          <w:p w:rsidR="00476C98" w:rsidRPr="00D37CA5" w:rsidRDefault="00476C98" w:rsidP="00590820">
            <w:pPr>
              <w:jc w:val="center"/>
              <w:rPr>
                <w:rFonts w:ascii="Arial" w:hAnsi="Arial" w:cs="Arial"/>
                <w:sz w:val="20"/>
                <w:szCs w:val="20"/>
              </w:rPr>
            </w:pPr>
            <w:r w:rsidRPr="00D37CA5">
              <w:rPr>
                <w:rFonts w:ascii="Arial" w:hAnsi="Arial" w:cs="Arial"/>
                <w:sz w:val="20"/>
                <w:szCs w:val="20"/>
              </w:rPr>
              <w:t>7</w:t>
            </w:r>
          </w:p>
        </w:tc>
        <w:tc>
          <w:tcPr>
            <w:tcW w:w="5662" w:type="dxa"/>
          </w:tcPr>
          <w:p w:rsidR="00476C98" w:rsidRPr="00D37CA5" w:rsidRDefault="00476C98" w:rsidP="00590820">
            <w:pPr>
              <w:cnfStyle w:val="000000100000"/>
              <w:rPr>
                <w:rFonts w:ascii="Arial" w:hAnsi="Arial" w:cs="Arial"/>
                <w:sz w:val="20"/>
                <w:szCs w:val="20"/>
              </w:rPr>
            </w:pPr>
            <w:r w:rsidRPr="00D37CA5">
              <w:rPr>
                <w:rFonts w:ascii="Arial" w:hAnsi="Arial" w:cs="Arial"/>
                <w:sz w:val="20"/>
                <w:szCs w:val="20"/>
              </w:rPr>
              <w:t>Estados Financieros de los últimos dos periodos fiscales</w:t>
            </w:r>
          </w:p>
        </w:tc>
      </w:tr>
      <w:tr w:rsidR="00476C98" w:rsidTr="00BF02C4">
        <w:trPr>
          <w:trHeight w:val="233"/>
          <w:jc w:val="center"/>
        </w:trPr>
        <w:tc>
          <w:tcPr>
            <w:cnfStyle w:val="001000000000"/>
            <w:tcW w:w="537" w:type="dxa"/>
          </w:tcPr>
          <w:p w:rsidR="00476C98" w:rsidRPr="00D37CA5" w:rsidRDefault="00476C98" w:rsidP="00590820">
            <w:pPr>
              <w:jc w:val="center"/>
              <w:rPr>
                <w:rFonts w:ascii="Arial" w:hAnsi="Arial" w:cs="Arial"/>
                <w:sz w:val="20"/>
                <w:szCs w:val="20"/>
              </w:rPr>
            </w:pPr>
            <w:r w:rsidRPr="00D37CA5">
              <w:rPr>
                <w:rFonts w:ascii="Arial" w:hAnsi="Arial" w:cs="Arial"/>
                <w:sz w:val="20"/>
                <w:szCs w:val="20"/>
              </w:rPr>
              <w:t>8</w:t>
            </w:r>
          </w:p>
        </w:tc>
        <w:tc>
          <w:tcPr>
            <w:tcW w:w="5662" w:type="dxa"/>
          </w:tcPr>
          <w:p w:rsidR="00476C98" w:rsidRPr="00D37CA5" w:rsidRDefault="00476C98" w:rsidP="00590820">
            <w:pPr>
              <w:cnfStyle w:val="000000000000"/>
              <w:rPr>
                <w:rFonts w:ascii="Arial" w:hAnsi="Arial" w:cs="Arial"/>
                <w:sz w:val="20"/>
                <w:szCs w:val="20"/>
              </w:rPr>
            </w:pPr>
            <w:r w:rsidRPr="00D37CA5">
              <w:rPr>
                <w:rFonts w:ascii="Arial" w:hAnsi="Arial" w:cs="Arial"/>
                <w:sz w:val="20"/>
                <w:szCs w:val="20"/>
              </w:rPr>
              <w:t>Constancia de la firma de aprobación por el jefe de cobranzas</w:t>
            </w:r>
          </w:p>
        </w:tc>
      </w:tr>
    </w:tbl>
    <w:p w:rsidR="00872AAF" w:rsidRDefault="00872AAF" w:rsidP="00476C98"/>
    <w:p w:rsidR="00487C7A" w:rsidRPr="007A08FB" w:rsidRDefault="00487C7A" w:rsidP="0050621E">
      <w:pPr>
        <w:pStyle w:val="Epgrafe"/>
        <w:keepNext/>
        <w:spacing w:before="120" w:after="120"/>
        <w:ind w:left="426"/>
        <w:jc w:val="center"/>
        <w:rPr>
          <w:rFonts w:ascii="Arial" w:hAnsi="Arial" w:cs="Arial"/>
          <w:color w:val="auto"/>
          <w:sz w:val="22"/>
          <w:szCs w:val="22"/>
        </w:rPr>
      </w:pPr>
      <w:bookmarkStart w:id="146" w:name="_Toc352651180"/>
      <w:r w:rsidRPr="007A08FB">
        <w:rPr>
          <w:rFonts w:ascii="Arial" w:hAnsi="Arial" w:cs="Arial"/>
          <w:color w:val="auto"/>
          <w:sz w:val="22"/>
          <w:szCs w:val="22"/>
        </w:rPr>
        <w:t xml:space="preserve">Tabla </w:t>
      </w:r>
      <w:r w:rsidR="00072013" w:rsidRPr="007A08FB">
        <w:rPr>
          <w:rFonts w:ascii="Arial" w:hAnsi="Arial" w:cs="Arial"/>
          <w:color w:val="auto"/>
          <w:sz w:val="22"/>
          <w:szCs w:val="22"/>
        </w:rPr>
        <w:fldChar w:fldCharType="begin"/>
      </w:r>
      <w:r w:rsidR="00355125" w:rsidRPr="007A08FB">
        <w:rPr>
          <w:rFonts w:ascii="Arial" w:hAnsi="Arial" w:cs="Arial"/>
          <w:color w:val="auto"/>
          <w:sz w:val="22"/>
          <w:szCs w:val="22"/>
        </w:rPr>
        <w:instrText xml:space="preserve"> SEQ Tabla \* ARABIC </w:instrText>
      </w:r>
      <w:r w:rsidR="00072013" w:rsidRPr="007A08FB">
        <w:rPr>
          <w:rFonts w:ascii="Arial" w:hAnsi="Arial" w:cs="Arial"/>
          <w:color w:val="auto"/>
          <w:sz w:val="22"/>
          <w:szCs w:val="22"/>
        </w:rPr>
        <w:fldChar w:fldCharType="separate"/>
      </w:r>
      <w:r w:rsidR="00860E5F">
        <w:rPr>
          <w:rFonts w:ascii="Arial" w:hAnsi="Arial" w:cs="Arial"/>
          <w:noProof/>
          <w:color w:val="auto"/>
          <w:sz w:val="22"/>
          <w:szCs w:val="22"/>
        </w:rPr>
        <w:t>13</w:t>
      </w:r>
      <w:r w:rsidR="00072013" w:rsidRPr="007A08FB">
        <w:rPr>
          <w:rFonts w:ascii="Arial" w:hAnsi="Arial" w:cs="Arial"/>
          <w:color w:val="auto"/>
          <w:sz w:val="22"/>
          <w:szCs w:val="22"/>
        </w:rPr>
        <w:fldChar w:fldCharType="end"/>
      </w:r>
      <w:r w:rsidR="004F2F2A" w:rsidRPr="007A08FB">
        <w:rPr>
          <w:rFonts w:ascii="Arial" w:hAnsi="Arial" w:cs="Arial"/>
          <w:color w:val="auto"/>
          <w:sz w:val="22"/>
          <w:szCs w:val="22"/>
        </w:rPr>
        <w:t xml:space="preserve"> - </w:t>
      </w:r>
      <w:r w:rsidRPr="007A08FB">
        <w:rPr>
          <w:rFonts w:ascii="Arial" w:hAnsi="Arial" w:cs="Arial"/>
          <w:color w:val="auto"/>
          <w:sz w:val="22"/>
          <w:szCs w:val="22"/>
        </w:rPr>
        <w:t>Detall</w:t>
      </w:r>
      <w:r w:rsidR="00AD6D96" w:rsidRPr="007A08FB">
        <w:rPr>
          <w:rFonts w:ascii="Arial" w:hAnsi="Arial" w:cs="Arial"/>
          <w:color w:val="auto"/>
          <w:sz w:val="22"/>
          <w:szCs w:val="22"/>
        </w:rPr>
        <w:t>e del cumplimiento de atributos (</w:t>
      </w:r>
      <w:r w:rsidRPr="007A08FB">
        <w:rPr>
          <w:rFonts w:ascii="Arial" w:hAnsi="Arial" w:cs="Arial"/>
          <w:color w:val="auto"/>
          <w:sz w:val="22"/>
          <w:szCs w:val="22"/>
        </w:rPr>
        <w:t>Personas Naturales</w:t>
      </w:r>
      <w:r w:rsidR="00AD6D96" w:rsidRPr="007A08FB">
        <w:rPr>
          <w:rFonts w:ascii="Arial" w:hAnsi="Arial" w:cs="Arial"/>
          <w:color w:val="auto"/>
          <w:sz w:val="22"/>
          <w:szCs w:val="22"/>
        </w:rPr>
        <w:t>)</w:t>
      </w:r>
      <w:bookmarkEnd w:id="146"/>
    </w:p>
    <w:tbl>
      <w:tblPr>
        <w:tblStyle w:val="Listaclara-nfasis12"/>
        <w:tblW w:w="0" w:type="auto"/>
        <w:jc w:val="center"/>
        <w:tblLook w:val="0020"/>
      </w:tblPr>
      <w:tblGrid>
        <w:gridCol w:w="474"/>
        <w:gridCol w:w="3779"/>
        <w:gridCol w:w="460"/>
        <w:gridCol w:w="491"/>
        <w:gridCol w:w="523"/>
        <w:gridCol w:w="523"/>
        <w:gridCol w:w="523"/>
        <w:gridCol w:w="674"/>
      </w:tblGrid>
      <w:tr w:rsidR="00872AAF" w:rsidTr="00BF02C4">
        <w:trPr>
          <w:gridBefore w:val="2"/>
          <w:cnfStyle w:val="100000000000"/>
          <w:wBefore w:w="4252" w:type="dxa"/>
          <w:trHeight w:val="265"/>
          <w:jc w:val="center"/>
        </w:trPr>
        <w:tc>
          <w:tcPr>
            <w:cnfStyle w:val="000010000000"/>
            <w:tcW w:w="3194" w:type="dxa"/>
            <w:gridSpan w:val="6"/>
          </w:tcPr>
          <w:p w:rsidR="00872AAF" w:rsidRDefault="00872AAF" w:rsidP="00CE2F78">
            <w:pPr>
              <w:jc w:val="center"/>
            </w:pPr>
            <w:r>
              <w:t>ATRIBUTOS</w:t>
            </w:r>
          </w:p>
        </w:tc>
      </w:tr>
      <w:tr w:rsidR="00872AAF" w:rsidRPr="00174632" w:rsidTr="00BF02C4">
        <w:trPr>
          <w:cnfStyle w:val="000000100000"/>
          <w:trHeight w:val="265"/>
          <w:jc w:val="center"/>
        </w:trPr>
        <w:tc>
          <w:tcPr>
            <w:cnfStyle w:val="000010000000"/>
            <w:tcW w:w="474" w:type="dxa"/>
          </w:tcPr>
          <w:p w:rsidR="00476C98" w:rsidRPr="00174632" w:rsidRDefault="00476C98" w:rsidP="00CE2F78">
            <w:pPr>
              <w:jc w:val="center"/>
              <w:rPr>
                <w:b/>
                <w:sz w:val="18"/>
                <w:szCs w:val="18"/>
              </w:rPr>
            </w:pPr>
            <w:r w:rsidRPr="00174632">
              <w:rPr>
                <w:b/>
                <w:sz w:val="18"/>
                <w:szCs w:val="18"/>
              </w:rPr>
              <w:t>N°</w:t>
            </w:r>
          </w:p>
        </w:tc>
        <w:tc>
          <w:tcPr>
            <w:tcW w:w="3779" w:type="dxa"/>
          </w:tcPr>
          <w:p w:rsidR="00476C98" w:rsidRPr="00174632" w:rsidRDefault="00476C98" w:rsidP="00CE2F78">
            <w:pPr>
              <w:jc w:val="center"/>
              <w:cnfStyle w:val="000000100000"/>
              <w:rPr>
                <w:b/>
                <w:sz w:val="18"/>
                <w:szCs w:val="18"/>
              </w:rPr>
            </w:pPr>
            <w:r w:rsidRPr="00174632">
              <w:rPr>
                <w:b/>
                <w:sz w:val="18"/>
                <w:szCs w:val="18"/>
              </w:rPr>
              <w:t>CLIENTES</w:t>
            </w:r>
            <w:r w:rsidR="006C1919" w:rsidRPr="00174632">
              <w:rPr>
                <w:b/>
                <w:sz w:val="18"/>
                <w:szCs w:val="18"/>
              </w:rPr>
              <w:t xml:space="preserve"> </w:t>
            </w:r>
            <w:r w:rsidR="00872AAF" w:rsidRPr="00174632">
              <w:rPr>
                <w:b/>
                <w:sz w:val="18"/>
                <w:szCs w:val="18"/>
              </w:rPr>
              <w:t>(Personas Naturales)</w:t>
            </w:r>
          </w:p>
        </w:tc>
        <w:tc>
          <w:tcPr>
            <w:cnfStyle w:val="000010000000"/>
            <w:tcW w:w="460" w:type="dxa"/>
          </w:tcPr>
          <w:p w:rsidR="00476C98" w:rsidRPr="00174632" w:rsidRDefault="00476C98" w:rsidP="00CE2F78">
            <w:pPr>
              <w:jc w:val="center"/>
              <w:rPr>
                <w:sz w:val="18"/>
                <w:szCs w:val="18"/>
              </w:rPr>
            </w:pPr>
            <w:r w:rsidRPr="00174632">
              <w:rPr>
                <w:sz w:val="18"/>
                <w:szCs w:val="18"/>
              </w:rPr>
              <w:t>1</w:t>
            </w:r>
          </w:p>
        </w:tc>
        <w:tc>
          <w:tcPr>
            <w:tcW w:w="491" w:type="dxa"/>
          </w:tcPr>
          <w:p w:rsidR="00476C98" w:rsidRPr="00174632" w:rsidRDefault="00476C98" w:rsidP="00CE2F78">
            <w:pPr>
              <w:jc w:val="center"/>
              <w:cnfStyle w:val="000000100000"/>
              <w:rPr>
                <w:sz w:val="18"/>
                <w:szCs w:val="18"/>
              </w:rPr>
            </w:pPr>
            <w:r w:rsidRPr="00174632">
              <w:rPr>
                <w:sz w:val="18"/>
                <w:szCs w:val="18"/>
              </w:rPr>
              <w:t>2</w:t>
            </w:r>
          </w:p>
        </w:tc>
        <w:tc>
          <w:tcPr>
            <w:cnfStyle w:val="000010000000"/>
            <w:tcW w:w="523" w:type="dxa"/>
          </w:tcPr>
          <w:p w:rsidR="00476C98" w:rsidRPr="00174632" w:rsidRDefault="00476C98" w:rsidP="00CE2F78">
            <w:pPr>
              <w:jc w:val="center"/>
              <w:rPr>
                <w:sz w:val="18"/>
                <w:szCs w:val="18"/>
              </w:rPr>
            </w:pPr>
            <w:r w:rsidRPr="00174632">
              <w:rPr>
                <w:sz w:val="18"/>
                <w:szCs w:val="18"/>
              </w:rPr>
              <w:t>3</w:t>
            </w:r>
          </w:p>
        </w:tc>
        <w:tc>
          <w:tcPr>
            <w:tcW w:w="523" w:type="dxa"/>
          </w:tcPr>
          <w:p w:rsidR="00476C98" w:rsidRPr="00174632" w:rsidRDefault="00476C98" w:rsidP="00CE2F78">
            <w:pPr>
              <w:jc w:val="center"/>
              <w:cnfStyle w:val="000000100000"/>
              <w:rPr>
                <w:sz w:val="18"/>
                <w:szCs w:val="18"/>
              </w:rPr>
            </w:pPr>
            <w:r w:rsidRPr="00174632">
              <w:rPr>
                <w:sz w:val="18"/>
                <w:szCs w:val="18"/>
              </w:rPr>
              <w:t>4</w:t>
            </w:r>
          </w:p>
        </w:tc>
        <w:tc>
          <w:tcPr>
            <w:cnfStyle w:val="000010000000"/>
            <w:tcW w:w="523" w:type="dxa"/>
          </w:tcPr>
          <w:p w:rsidR="00476C98" w:rsidRPr="00174632" w:rsidRDefault="00476C98" w:rsidP="00CE2F78">
            <w:pPr>
              <w:jc w:val="center"/>
              <w:rPr>
                <w:sz w:val="18"/>
                <w:szCs w:val="18"/>
              </w:rPr>
            </w:pPr>
            <w:r w:rsidRPr="00174632">
              <w:rPr>
                <w:sz w:val="18"/>
                <w:szCs w:val="18"/>
              </w:rPr>
              <w:t>5</w:t>
            </w:r>
          </w:p>
        </w:tc>
        <w:tc>
          <w:tcPr>
            <w:tcW w:w="673" w:type="dxa"/>
          </w:tcPr>
          <w:p w:rsidR="00476C98" w:rsidRPr="00174632" w:rsidRDefault="00476C98" w:rsidP="00CE2F78">
            <w:pPr>
              <w:jc w:val="center"/>
              <w:cnfStyle w:val="000000100000"/>
              <w:rPr>
                <w:sz w:val="18"/>
                <w:szCs w:val="18"/>
              </w:rPr>
            </w:pPr>
            <w:r w:rsidRPr="00174632">
              <w:rPr>
                <w:sz w:val="18"/>
                <w:szCs w:val="18"/>
              </w:rPr>
              <w:t>6</w:t>
            </w:r>
          </w:p>
        </w:tc>
      </w:tr>
      <w:tr w:rsidR="00476C98" w:rsidTr="00421E65">
        <w:trPr>
          <w:trHeight w:val="161"/>
          <w:jc w:val="center"/>
        </w:trPr>
        <w:tc>
          <w:tcPr>
            <w:cnfStyle w:val="000010000000"/>
            <w:tcW w:w="474" w:type="dxa"/>
            <w:vAlign w:val="center"/>
          </w:tcPr>
          <w:p w:rsidR="00476C98" w:rsidRPr="00D37CA5" w:rsidRDefault="00476C98" w:rsidP="00174632">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1</w:t>
            </w:r>
          </w:p>
        </w:tc>
        <w:tc>
          <w:tcPr>
            <w:tcW w:w="3779" w:type="dxa"/>
            <w:vAlign w:val="center"/>
          </w:tcPr>
          <w:p w:rsidR="00476C98" w:rsidRPr="00174632" w:rsidRDefault="00476C98" w:rsidP="00BF02C4">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ABAD ORTEGA EDISON MANUEL</w:t>
            </w:r>
          </w:p>
        </w:tc>
        <w:tc>
          <w:tcPr>
            <w:cnfStyle w:val="000010000000"/>
            <w:tcW w:w="460" w:type="dxa"/>
            <w:vAlign w:val="center"/>
          </w:tcPr>
          <w:p w:rsidR="00476C98" w:rsidRPr="00174632" w:rsidRDefault="00476C98" w:rsidP="00BF02C4">
            <w:pPr>
              <w:pStyle w:val="Prrafodelista"/>
              <w:numPr>
                <w:ilvl w:val="0"/>
                <w:numId w:val="7"/>
              </w:numPr>
              <w:spacing w:line="240" w:lineRule="auto"/>
              <w:jc w:val="center"/>
              <w:rPr>
                <w:rFonts w:eastAsia="Times New Roman" w:cs="Arial"/>
                <w:sz w:val="16"/>
                <w:szCs w:val="16"/>
                <w:lang w:eastAsia="es-EC"/>
              </w:rPr>
            </w:pPr>
          </w:p>
        </w:tc>
        <w:tc>
          <w:tcPr>
            <w:tcW w:w="491" w:type="dxa"/>
            <w:vAlign w:val="center"/>
          </w:tcPr>
          <w:p w:rsidR="00476C98" w:rsidRPr="00174632" w:rsidRDefault="00476C98" w:rsidP="00BF02C4">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23" w:type="dxa"/>
            <w:vAlign w:val="center"/>
          </w:tcPr>
          <w:p w:rsidR="00476C98" w:rsidRPr="00174632" w:rsidRDefault="00476C98" w:rsidP="00BF02C4">
            <w:pPr>
              <w:pStyle w:val="Prrafodelista"/>
              <w:numPr>
                <w:ilvl w:val="0"/>
                <w:numId w:val="7"/>
              </w:numPr>
              <w:spacing w:line="240" w:lineRule="auto"/>
              <w:jc w:val="center"/>
              <w:rPr>
                <w:rFonts w:eastAsia="Times New Roman" w:cs="Arial"/>
                <w:sz w:val="16"/>
                <w:szCs w:val="16"/>
                <w:lang w:eastAsia="es-EC"/>
              </w:rPr>
            </w:pPr>
          </w:p>
        </w:tc>
        <w:tc>
          <w:tcPr>
            <w:tcW w:w="523" w:type="dxa"/>
            <w:vAlign w:val="center"/>
          </w:tcPr>
          <w:p w:rsidR="00476C98" w:rsidRPr="00174632" w:rsidRDefault="00476C98" w:rsidP="00BF02C4">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23" w:type="dxa"/>
            <w:vAlign w:val="center"/>
          </w:tcPr>
          <w:p w:rsidR="00476C98" w:rsidRPr="00174632" w:rsidRDefault="00476C98" w:rsidP="00BF02C4">
            <w:pPr>
              <w:pStyle w:val="Prrafodelista"/>
              <w:numPr>
                <w:ilvl w:val="0"/>
                <w:numId w:val="7"/>
              </w:numPr>
              <w:spacing w:line="240" w:lineRule="auto"/>
              <w:jc w:val="center"/>
              <w:rPr>
                <w:rFonts w:eastAsia="Times New Roman" w:cs="Arial"/>
                <w:sz w:val="16"/>
                <w:szCs w:val="16"/>
                <w:lang w:eastAsia="es-EC"/>
              </w:rPr>
            </w:pPr>
          </w:p>
        </w:tc>
        <w:tc>
          <w:tcPr>
            <w:tcW w:w="673" w:type="dxa"/>
            <w:vAlign w:val="center"/>
          </w:tcPr>
          <w:p w:rsidR="00476C98" w:rsidRPr="00174632" w:rsidRDefault="00476C98" w:rsidP="00BF02C4">
            <w:pPr>
              <w:pStyle w:val="Prrafodelista"/>
              <w:numPr>
                <w:ilvl w:val="0"/>
                <w:numId w:val="7"/>
              </w:numPr>
              <w:spacing w:line="240" w:lineRule="auto"/>
              <w:jc w:val="center"/>
              <w:cnfStyle w:val="000000000000"/>
              <w:rPr>
                <w:rFonts w:eastAsia="Times New Roman" w:cs="Arial"/>
                <w:sz w:val="16"/>
                <w:szCs w:val="16"/>
                <w:lang w:eastAsia="es-EC"/>
              </w:rPr>
            </w:pPr>
          </w:p>
        </w:tc>
      </w:tr>
      <w:tr w:rsidR="00476C98" w:rsidTr="00421E65">
        <w:trPr>
          <w:cnfStyle w:val="000000100000"/>
          <w:trHeight w:val="124"/>
          <w:jc w:val="center"/>
        </w:trPr>
        <w:tc>
          <w:tcPr>
            <w:cnfStyle w:val="000010000000"/>
            <w:tcW w:w="474" w:type="dxa"/>
          </w:tcPr>
          <w:p w:rsidR="00476C98" w:rsidRPr="00D37CA5" w:rsidRDefault="00476C98" w:rsidP="00174632">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ABRIL CALLE JOSE ALEJANDRO</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421E65">
        <w:trPr>
          <w:trHeight w:val="100"/>
          <w:jc w:val="center"/>
        </w:trPr>
        <w:tc>
          <w:tcPr>
            <w:cnfStyle w:val="000010000000"/>
            <w:tcW w:w="474" w:type="dxa"/>
          </w:tcPr>
          <w:p w:rsidR="00476C98" w:rsidRPr="00D37CA5" w:rsidRDefault="00476C98" w:rsidP="00174632">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AGUILAR JUAN CARLOS</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421E65">
        <w:trPr>
          <w:cnfStyle w:val="000000100000"/>
          <w:trHeight w:val="190"/>
          <w:jc w:val="center"/>
        </w:trPr>
        <w:tc>
          <w:tcPr>
            <w:cnfStyle w:val="000010000000"/>
            <w:tcW w:w="474" w:type="dxa"/>
          </w:tcPr>
          <w:p w:rsidR="00476C98" w:rsidRPr="00D37CA5" w:rsidRDefault="00476C98" w:rsidP="00174632">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4</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ALAVA GARCIA AURA CLEOTILDE</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421E65">
        <w:trPr>
          <w:trHeight w:val="166"/>
          <w:jc w:val="center"/>
        </w:trPr>
        <w:tc>
          <w:tcPr>
            <w:cnfStyle w:val="000010000000"/>
            <w:tcW w:w="474" w:type="dxa"/>
          </w:tcPr>
          <w:p w:rsidR="00476C98" w:rsidRPr="00D37CA5" w:rsidRDefault="00476C98" w:rsidP="00174632">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5</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ALBARRACIN VASQUEZ MARIA ESTHER</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421E65">
        <w:trPr>
          <w:cnfStyle w:val="000000100000"/>
          <w:trHeight w:val="127"/>
          <w:jc w:val="center"/>
        </w:trPr>
        <w:tc>
          <w:tcPr>
            <w:cnfStyle w:val="000010000000"/>
            <w:tcW w:w="474" w:type="dxa"/>
          </w:tcPr>
          <w:p w:rsidR="00476C98" w:rsidRPr="00D37CA5" w:rsidRDefault="00476C98" w:rsidP="00174632">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6</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 xml:space="preserve">ALBERCA ABAD FRANCISCO RAMIRO </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421E65">
        <w:trPr>
          <w:trHeight w:val="218"/>
          <w:jc w:val="center"/>
        </w:trPr>
        <w:tc>
          <w:tcPr>
            <w:cnfStyle w:val="000010000000"/>
            <w:tcW w:w="474" w:type="dxa"/>
          </w:tcPr>
          <w:p w:rsidR="00476C98" w:rsidRPr="00D37CA5" w:rsidRDefault="00476C98" w:rsidP="00174632">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7</w:t>
            </w:r>
          </w:p>
        </w:tc>
        <w:tc>
          <w:tcPr>
            <w:tcW w:w="3779" w:type="dxa"/>
          </w:tcPr>
          <w:p w:rsidR="00421E65"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ALCIVAR VERGARA CLARA LUZ</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8</w:t>
            </w:r>
          </w:p>
        </w:tc>
        <w:tc>
          <w:tcPr>
            <w:tcW w:w="3779" w:type="dxa"/>
          </w:tcPr>
          <w:p w:rsidR="00421E65"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ALTAMIRANO ORTEGA GUIDO MILTON</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9</w:t>
            </w:r>
          </w:p>
        </w:tc>
        <w:tc>
          <w:tcPr>
            <w:tcW w:w="3779" w:type="dxa"/>
          </w:tcPr>
          <w:p w:rsidR="00421E65"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ALVARADO ALBAN MARIA LORENA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10</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ALVAREZ CARRILLO ADRIANA DEL PILAR</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11</w:t>
            </w:r>
          </w:p>
        </w:tc>
        <w:tc>
          <w:tcPr>
            <w:tcW w:w="3779" w:type="dxa"/>
          </w:tcPr>
          <w:p w:rsidR="00476C98" w:rsidRPr="00421E65" w:rsidRDefault="00476C98" w:rsidP="00CE2F78">
            <w:pPr>
              <w:cnfStyle w:val="000000000000"/>
              <w:rPr>
                <w:rFonts w:ascii="Arial" w:eastAsia="Times New Roman" w:hAnsi="Arial" w:cs="Arial"/>
                <w:sz w:val="16"/>
                <w:szCs w:val="16"/>
                <w:lang w:eastAsia="es-EC"/>
              </w:rPr>
            </w:pPr>
            <w:r w:rsidRPr="00421E65">
              <w:rPr>
                <w:rFonts w:ascii="Arial" w:eastAsia="Times New Roman" w:hAnsi="Arial" w:cs="Arial"/>
                <w:sz w:val="16"/>
                <w:szCs w:val="16"/>
                <w:lang w:eastAsia="es-EC"/>
              </w:rPr>
              <w:t>ANA AUCAPIÑA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12</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ANCHALA PROAÑO GLADYS GUADALUPE</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13</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ANDRADE MEJIA MARA ALEXANDRA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14</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ANDRADE SOLORZANO ACCIZ ANTONIO</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lastRenderedPageBreak/>
              <w:t>15</w:t>
            </w:r>
          </w:p>
        </w:tc>
        <w:tc>
          <w:tcPr>
            <w:tcW w:w="3779" w:type="dxa"/>
          </w:tcPr>
          <w:p w:rsidR="00476C98" w:rsidRPr="00174632" w:rsidRDefault="00476C98" w:rsidP="00CE2F78">
            <w:pPr>
              <w:cnfStyle w:val="000000000000"/>
              <w:rPr>
                <w:rFonts w:ascii="Arial" w:eastAsia="Times New Roman" w:hAnsi="Arial" w:cs="Arial"/>
                <w:color w:val="000000"/>
                <w:sz w:val="16"/>
                <w:szCs w:val="16"/>
                <w:lang w:eastAsia="es-EC"/>
              </w:rPr>
            </w:pPr>
            <w:r w:rsidRPr="00174632">
              <w:rPr>
                <w:rFonts w:ascii="Arial" w:eastAsia="Times New Roman" w:hAnsi="Arial" w:cs="Arial"/>
                <w:color w:val="000000"/>
                <w:sz w:val="16"/>
                <w:szCs w:val="16"/>
                <w:lang w:eastAsia="es-EC"/>
              </w:rPr>
              <w:t>ANTUCA SALVADOR</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16</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ARAQUE ADRIANA LUCIA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17</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ARAQUE ROMAN SERGIO DE JESUS</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18</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ARELLANO PAREDES JAIME JOSE</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19</w:t>
            </w:r>
          </w:p>
        </w:tc>
        <w:tc>
          <w:tcPr>
            <w:tcW w:w="3779" w:type="dxa"/>
          </w:tcPr>
          <w:p w:rsidR="00476C98" w:rsidRPr="00174632" w:rsidRDefault="00476C98" w:rsidP="00CE2F78">
            <w:pPr>
              <w:cnfStyle w:val="000000000000"/>
              <w:rPr>
                <w:rFonts w:ascii="Arial" w:eastAsia="Times New Roman" w:hAnsi="Arial" w:cs="Arial"/>
                <w:color w:val="000000"/>
                <w:sz w:val="16"/>
                <w:szCs w:val="16"/>
                <w:lang w:eastAsia="es-EC"/>
              </w:rPr>
            </w:pPr>
            <w:r w:rsidRPr="00174632">
              <w:rPr>
                <w:rFonts w:ascii="Arial" w:eastAsia="Times New Roman" w:hAnsi="Arial" w:cs="Arial"/>
                <w:color w:val="000000"/>
                <w:sz w:val="16"/>
                <w:szCs w:val="16"/>
                <w:lang w:eastAsia="es-EC"/>
              </w:rPr>
              <w:t>ARIAS CESAR</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20</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ARMIJOS BLACIO GEOVANNY</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21</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ARMIJOS BLACIO GLENDA ARACELY</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22</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 xml:space="preserve">ARMIJOS BLACIO MIGUEL ANGEL </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23</w:t>
            </w:r>
          </w:p>
        </w:tc>
        <w:tc>
          <w:tcPr>
            <w:tcW w:w="3779" w:type="dxa"/>
          </w:tcPr>
          <w:p w:rsidR="00476C98" w:rsidRPr="00174632" w:rsidRDefault="00476C98" w:rsidP="00CE2F78">
            <w:pPr>
              <w:cnfStyle w:val="000000000000"/>
              <w:rPr>
                <w:rFonts w:ascii="Arial" w:eastAsia="Times New Roman" w:hAnsi="Arial" w:cs="Arial"/>
                <w:color w:val="000000"/>
                <w:sz w:val="16"/>
                <w:szCs w:val="16"/>
                <w:lang w:eastAsia="es-EC"/>
              </w:rPr>
            </w:pPr>
            <w:r w:rsidRPr="00174632">
              <w:rPr>
                <w:rFonts w:ascii="Arial" w:eastAsia="Times New Roman" w:hAnsi="Arial" w:cs="Arial"/>
                <w:color w:val="000000"/>
                <w:sz w:val="16"/>
                <w:szCs w:val="16"/>
                <w:lang w:eastAsia="es-EC"/>
              </w:rPr>
              <w:t>ARTEAGA NERCI</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24</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ASPIAZU CHAMBE DOLORES CARMEN</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25</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ASTUDILLO ZOILA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26</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AVELLAN ANA BELLA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27</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AVILEZ MORA MIGUEL ANGEL</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28</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AYORA ZAMORA MARIA DE LOURDES</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29</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AZA TAIMAL GIRLENZA AURELIA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30</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BAEZ OÑATE MARCOS VINICIO</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31</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BARRAGAN GALARZA FREDDY XAVIER</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32</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BARRAGAN SALINAS GABRIEL RENATO</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33</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 xml:space="preserve">BARRENO MENDOZA LADY NOA </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34</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BARRERA NELY</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35</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BARREZUETA ESPINOZA MARICELA SUSANA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36</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BASANTES BRUNES JULIO ANTONIO</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37</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BASTIDAS CEVALLOS MARIA FELIX</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476C98"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w:t>
            </w:r>
            <w:r w:rsidR="00AC0C01" w:rsidRPr="00D37CA5">
              <w:rPr>
                <w:rFonts w:ascii="Arial" w:eastAsia="Times New Roman" w:hAnsi="Arial" w:cs="Arial"/>
                <w:sz w:val="16"/>
                <w:szCs w:val="16"/>
                <w:lang w:eastAsia="es-EC"/>
              </w:rPr>
              <w:t>8</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BECERRA PADILLA CESAR AUGUSTO</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AC0C01"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39</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BERMEO BRITO ROSA DEYSE</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AC0C01"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40</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BIAGGI MAUER GIA MARIA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AC0C01"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41</w:t>
            </w:r>
          </w:p>
        </w:tc>
        <w:tc>
          <w:tcPr>
            <w:tcW w:w="3779" w:type="dxa"/>
          </w:tcPr>
          <w:p w:rsidR="00476C98" w:rsidRPr="00174632" w:rsidRDefault="00476C98" w:rsidP="00CE2F78">
            <w:pPr>
              <w:cnfStyle w:val="000000000000"/>
              <w:rPr>
                <w:rFonts w:ascii="Arial" w:eastAsia="Times New Roman" w:hAnsi="Arial" w:cs="Arial"/>
                <w:sz w:val="16"/>
                <w:szCs w:val="16"/>
                <w:lang w:eastAsia="es-EC"/>
              </w:rPr>
            </w:pPr>
            <w:r w:rsidRPr="00174632">
              <w:rPr>
                <w:rFonts w:ascii="Arial" w:eastAsia="Times New Roman" w:hAnsi="Arial" w:cs="Arial"/>
                <w:sz w:val="16"/>
                <w:szCs w:val="16"/>
                <w:lang w:eastAsia="es-EC"/>
              </w:rPr>
              <w:t>BOHORQUEZ GONZABAY CELSO JAVIER</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AC0C01"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42</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BOMBOM NUÑEZ FANNY ESTHER</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r w:rsidR="00476C98" w:rsidTr="00BF02C4">
        <w:trPr>
          <w:trHeight w:val="135"/>
          <w:jc w:val="center"/>
        </w:trPr>
        <w:tc>
          <w:tcPr>
            <w:cnfStyle w:val="000010000000"/>
            <w:tcW w:w="474" w:type="dxa"/>
          </w:tcPr>
          <w:p w:rsidR="00476C98" w:rsidRPr="00D37CA5" w:rsidRDefault="00AC0C01"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43</w:t>
            </w:r>
          </w:p>
        </w:tc>
        <w:tc>
          <w:tcPr>
            <w:tcW w:w="3779" w:type="dxa"/>
          </w:tcPr>
          <w:p w:rsidR="00476C98" w:rsidRPr="00174632" w:rsidRDefault="00476C98" w:rsidP="00CE2F78">
            <w:pPr>
              <w:cnfStyle w:val="000000000000"/>
              <w:rPr>
                <w:rFonts w:ascii="Arial" w:eastAsia="Times New Roman" w:hAnsi="Arial" w:cs="Arial"/>
                <w:color w:val="000000"/>
                <w:sz w:val="16"/>
                <w:szCs w:val="16"/>
                <w:lang w:eastAsia="es-EC"/>
              </w:rPr>
            </w:pPr>
            <w:r w:rsidRPr="00174632">
              <w:rPr>
                <w:rFonts w:ascii="Arial" w:eastAsia="Times New Roman" w:hAnsi="Arial" w:cs="Arial"/>
                <w:color w:val="000000"/>
                <w:sz w:val="16"/>
                <w:szCs w:val="16"/>
                <w:lang w:eastAsia="es-EC"/>
              </w:rPr>
              <w:t>BRIONES AUSTRIA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000000"/>
              <w:rPr>
                <w:rFonts w:eastAsia="Times New Roman" w:cs="Arial"/>
                <w:sz w:val="16"/>
                <w:szCs w:val="16"/>
                <w:lang w:eastAsia="es-EC"/>
              </w:rPr>
            </w:pPr>
          </w:p>
        </w:tc>
      </w:tr>
      <w:tr w:rsidR="00476C98" w:rsidTr="00BF02C4">
        <w:trPr>
          <w:cnfStyle w:val="000000100000"/>
          <w:trHeight w:val="135"/>
          <w:jc w:val="center"/>
        </w:trPr>
        <w:tc>
          <w:tcPr>
            <w:cnfStyle w:val="000010000000"/>
            <w:tcW w:w="474" w:type="dxa"/>
          </w:tcPr>
          <w:p w:rsidR="00476C98" w:rsidRPr="00D37CA5" w:rsidRDefault="00AC0C01" w:rsidP="00D37CA5">
            <w:pPr>
              <w:jc w:val="center"/>
              <w:rPr>
                <w:rFonts w:ascii="Arial" w:eastAsia="Times New Roman" w:hAnsi="Arial" w:cs="Arial"/>
                <w:sz w:val="16"/>
                <w:szCs w:val="16"/>
                <w:lang w:eastAsia="es-EC"/>
              </w:rPr>
            </w:pPr>
            <w:r w:rsidRPr="00D37CA5">
              <w:rPr>
                <w:rFonts w:ascii="Arial" w:eastAsia="Times New Roman" w:hAnsi="Arial" w:cs="Arial"/>
                <w:sz w:val="16"/>
                <w:szCs w:val="16"/>
                <w:lang w:eastAsia="es-EC"/>
              </w:rPr>
              <w:t>44</w:t>
            </w:r>
          </w:p>
        </w:tc>
        <w:tc>
          <w:tcPr>
            <w:tcW w:w="3779" w:type="dxa"/>
          </w:tcPr>
          <w:p w:rsidR="00476C98" w:rsidRPr="00174632" w:rsidRDefault="00476C98" w:rsidP="00CE2F78">
            <w:pPr>
              <w:cnfStyle w:val="000000100000"/>
              <w:rPr>
                <w:rFonts w:ascii="Arial" w:eastAsia="Times New Roman" w:hAnsi="Arial" w:cs="Arial"/>
                <w:sz w:val="16"/>
                <w:szCs w:val="16"/>
                <w:lang w:eastAsia="es-EC"/>
              </w:rPr>
            </w:pPr>
            <w:r w:rsidRPr="00174632">
              <w:rPr>
                <w:rFonts w:ascii="Arial" w:eastAsia="Times New Roman" w:hAnsi="Arial" w:cs="Arial"/>
                <w:sz w:val="16"/>
                <w:szCs w:val="16"/>
                <w:lang w:eastAsia="es-EC"/>
              </w:rPr>
              <w:t>BRIONES ISAURA</w:t>
            </w:r>
          </w:p>
        </w:tc>
        <w:tc>
          <w:tcPr>
            <w:cnfStyle w:val="000010000000"/>
            <w:tcW w:w="460"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491"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52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c>
          <w:tcPr>
            <w:cnfStyle w:val="000010000000"/>
            <w:tcW w:w="523" w:type="dxa"/>
          </w:tcPr>
          <w:p w:rsidR="00476C98" w:rsidRPr="00174632" w:rsidRDefault="00476C98" w:rsidP="00CE2F78">
            <w:pPr>
              <w:pStyle w:val="Prrafodelista"/>
              <w:numPr>
                <w:ilvl w:val="0"/>
                <w:numId w:val="7"/>
              </w:numPr>
              <w:spacing w:line="240" w:lineRule="auto"/>
              <w:rPr>
                <w:rFonts w:eastAsia="Times New Roman" w:cs="Arial"/>
                <w:sz w:val="16"/>
                <w:szCs w:val="16"/>
                <w:lang w:eastAsia="es-EC"/>
              </w:rPr>
            </w:pPr>
          </w:p>
        </w:tc>
        <w:tc>
          <w:tcPr>
            <w:tcW w:w="673" w:type="dxa"/>
          </w:tcPr>
          <w:p w:rsidR="00476C98" w:rsidRPr="00174632" w:rsidRDefault="00476C98" w:rsidP="00CE2F78">
            <w:pPr>
              <w:pStyle w:val="Prrafodelista"/>
              <w:numPr>
                <w:ilvl w:val="0"/>
                <w:numId w:val="7"/>
              </w:numPr>
              <w:spacing w:line="240" w:lineRule="auto"/>
              <w:cnfStyle w:val="000000100000"/>
              <w:rPr>
                <w:rFonts w:eastAsia="Times New Roman" w:cs="Arial"/>
                <w:sz w:val="16"/>
                <w:szCs w:val="16"/>
                <w:lang w:eastAsia="es-EC"/>
              </w:rPr>
            </w:pPr>
          </w:p>
        </w:tc>
      </w:tr>
    </w:tbl>
    <w:p w:rsidR="00476C98" w:rsidRPr="00D37CA5" w:rsidRDefault="00D37CA5" w:rsidP="00D37CA5">
      <w:pPr>
        <w:jc w:val="center"/>
        <w:rPr>
          <w:rFonts w:ascii="Arial" w:hAnsi="Arial" w:cs="Arial"/>
          <w:sz w:val="20"/>
          <w:szCs w:val="20"/>
        </w:rPr>
      </w:pPr>
      <w:r w:rsidRPr="00D37CA5">
        <w:rPr>
          <w:rFonts w:ascii="Arial" w:hAnsi="Arial" w:cs="Arial"/>
          <w:sz w:val="20"/>
          <w:szCs w:val="20"/>
        </w:rPr>
        <w:t>Elaborado por: Karina Guamán, Darwin Pita</w:t>
      </w:r>
    </w:p>
    <w:p w:rsidR="00AD6D96" w:rsidRPr="000C1E28" w:rsidRDefault="00AD6D96" w:rsidP="006F6CA3">
      <w:pPr>
        <w:pStyle w:val="Epgrafe"/>
        <w:keepNext/>
        <w:spacing w:before="120" w:after="120"/>
        <w:jc w:val="center"/>
        <w:rPr>
          <w:rFonts w:ascii="Arial" w:hAnsi="Arial" w:cs="Arial"/>
          <w:color w:val="002060"/>
          <w:sz w:val="22"/>
          <w:szCs w:val="22"/>
        </w:rPr>
      </w:pPr>
      <w:bookmarkStart w:id="147" w:name="_Toc352651181"/>
      <w:r w:rsidRPr="000C1E28">
        <w:rPr>
          <w:rFonts w:ascii="Arial" w:hAnsi="Arial" w:cs="Arial"/>
          <w:color w:val="002060"/>
          <w:sz w:val="22"/>
          <w:szCs w:val="22"/>
        </w:rPr>
        <w:t xml:space="preserve">Tabla </w:t>
      </w:r>
      <w:r w:rsidR="00072013">
        <w:rPr>
          <w:rFonts w:ascii="Arial" w:hAnsi="Arial" w:cs="Arial"/>
          <w:color w:val="002060"/>
          <w:sz w:val="22"/>
          <w:szCs w:val="22"/>
        </w:rPr>
        <w:fldChar w:fldCharType="begin"/>
      </w:r>
      <w:r w:rsidR="00355125">
        <w:rPr>
          <w:rFonts w:ascii="Arial" w:hAnsi="Arial" w:cs="Arial"/>
          <w:color w:val="002060"/>
          <w:sz w:val="22"/>
          <w:szCs w:val="22"/>
        </w:rPr>
        <w:instrText xml:space="preserve"> SEQ Tabla \* ARABIC </w:instrText>
      </w:r>
      <w:r w:rsidR="00072013">
        <w:rPr>
          <w:rFonts w:ascii="Arial" w:hAnsi="Arial" w:cs="Arial"/>
          <w:color w:val="002060"/>
          <w:sz w:val="22"/>
          <w:szCs w:val="22"/>
        </w:rPr>
        <w:fldChar w:fldCharType="separate"/>
      </w:r>
      <w:r w:rsidR="00860E5F">
        <w:rPr>
          <w:rFonts w:ascii="Arial" w:hAnsi="Arial" w:cs="Arial"/>
          <w:noProof/>
          <w:color w:val="002060"/>
          <w:sz w:val="22"/>
          <w:szCs w:val="22"/>
        </w:rPr>
        <w:t>14</w:t>
      </w:r>
      <w:r w:rsidR="00072013">
        <w:rPr>
          <w:rFonts w:ascii="Arial" w:hAnsi="Arial" w:cs="Arial"/>
          <w:color w:val="002060"/>
          <w:sz w:val="22"/>
          <w:szCs w:val="22"/>
        </w:rPr>
        <w:fldChar w:fldCharType="end"/>
      </w:r>
      <w:r w:rsidR="009203EF">
        <w:rPr>
          <w:rFonts w:ascii="Arial" w:hAnsi="Arial" w:cs="Arial"/>
          <w:color w:val="002060"/>
          <w:sz w:val="22"/>
          <w:szCs w:val="22"/>
        </w:rPr>
        <w:t xml:space="preserve"> - </w:t>
      </w:r>
      <w:r w:rsidRPr="000C1E28">
        <w:rPr>
          <w:rFonts w:ascii="Arial" w:hAnsi="Arial" w:cs="Arial"/>
          <w:color w:val="002060"/>
          <w:sz w:val="22"/>
          <w:szCs w:val="22"/>
        </w:rPr>
        <w:t>Detalle del cumplimiento de atributos (Personas Jurídicas)</w:t>
      </w:r>
      <w:bookmarkEnd w:id="147"/>
    </w:p>
    <w:tbl>
      <w:tblPr>
        <w:tblStyle w:val="Listaclara-nfasis12"/>
        <w:tblpPr w:leftFromText="141" w:rightFromText="141" w:vertAnchor="text" w:horzAnchor="margin" w:tblpXSpec="center" w:tblpY="100"/>
        <w:tblW w:w="7479" w:type="dxa"/>
        <w:tblLook w:val="00A0"/>
      </w:tblPr>
      <w:tblGrid>
        <w:gridCol w:w="397"/>
        <w:gridCol w:w="2405"/>
        <w:gridCol w:w="567"/>
        <w:gridCol w:w="567"/>
        <w:gridCol w:w="567"/>
        <w:gridCol w:w="567"/>
        <w:gridCol w:w="567"/>
        <w:gridCol w:w="567"/>
        <w:gridCol w:w="567"/>
        <w:gridCol w:w="708"/>
      </w:tblGrid>
      <w:tr w:rsidR="00872AAF" w:rsidTr="00421E65">
        <w:trPr>
          <w:gridBefore w:val="2"/>
          <w:cnfStyle w:val="100000000000"/>
          <w:wBefore w:w="2802" w:type="dxa"/>
          <w:trHeight w:val="318"/>
        </w:trPr>
        <w:tc>
          <w:tcPr>
            <w:cnfStyle w:val="001000000000"/>
            <w:tcW w:w="4677" w:type="dxa"/>
            <w:gridSpan w:val="8"/>
          </w:tcPr>
          <w:p w:rsidR="00872AAF" w:rsidRPr="00D37CA5" w:rsidRDefault="00872AAF" w:rsidP="00CE2F78">
            <w:pPr>
              <w:jc w:val="center"/>
              <w:rPr>
                <w:sz w:val="18"/>
                <w:szCs w:val="18"/>
              </w:rPr>
            </w:pPr>
            <w:r w:rsidRPr="00D37CA5">
              <w:rPr>
                <w:sz w:val="18"/>
                <w:szCs w:val="18"/>
              </w:rPr>
              <w:t>ATRIBUTOS</w:t>
            </w:r>
          </w:p>
        </w:tc>
      </w:tr>
      <w:tr w:rsidR="00421E65" w:rsidTr="00421E65">
        <w:trPr>
          <w:cnfStyle w:val="000000100000"/>
          <w:trHeight w:val="257"/>
        </w:trPr>
        <w:tc>
          <w:tcPr>
            <w:cnfStyle w:val="001000000000"/>
            <w:tcW w:w="397" w:type="dxa"/>
          </w:tcPr>
          <w:p w:rsidR="00872AAF" w:rsidRPr="00D37CA5" w:rsidRDefault="00872AAF" w:rsidP="00CE2F78">
            <w:pPr>
              <w:jc w:val="center"/>
              <w:rPr>
                <w:sz w:val="18"/>
                <w:szCs w:val="18"/>
              </w:rPr>
            </w:pPr>
            <w:r w:rsidRPr="00D37CA5">
              <w:rPr>
                <w:sz w:val="18"/>
                <w:szCs w:val="18"/>
              </w:rPr>
              <w:t>N°</w:t>
            </w:r>
          </w:p>
        </w:tc>
        <w:tc>
          <w:tcPr>
            <w:cnfStyle w:val="000010000000"/>
            <w:tcW w:w="2405" w:type="dxa"/>
          </w:tcPr>
          <w:p w:rsidR="00872AAF" w:rsidRPr="00D37CA5" w:rsidRDefault="00872AAF" w:rsidP="00CE2F78">
            <w:pPr>
              <w:jc w:val="center"/>
              <w:rPr>
                <w:b/>
                <w:sz w:val="18"/>
                <w:szCs w:val="18"/>
              </w:rPr>
            </w:pPr>
            <w:r w:rsidRPr="00D37CA5">
              <w:rPr>
                <w:b/>
                <w:sz w:val="18"/>
                <w:szCs w:val="18"/>
              </w:rPr>
              <w:t>CLIENTES</w:t>
            </w:r>
            <w:r w:rsidR="006C1919" w:rsidRPr="00D37CA5">
              <w:rPr>
                <w:b/>
                <w:sz w:val="18"/>
                <w:szCs w:val="18"/>
              </w:rPr>
              <w:t xml:space="preserve"> </w:t>
            </w:r>
            <w:r w:rsidRPr="00D37CA5">
              <w:rPr>
                <w:b/>
                <w:sz w:val="18"/>
                <w:szCs w:val="18"/>
              </w:rPr>
              <w:t>(Personas Jurídicas)</w:t>
            </w:r>
          </w:p>
        </w:tc>
        <w:tc>
          <w:tcPr>
            <w:tcW w:w="567" w:type="dxa"/>
          </w:tcPr>
          <w:p w:rsidR="00872AAF" w:rsidRPr="00D37CA5" w:rsidRDefault="00872AAF" w:rsidP="00CE2F78">
            <w:pPr>
              <w:jc w:val="center"/>
              <w:cnfStyle w:val="000000100000"/>
              <w:rPr>
                <w:sz w:val="18"/>
                <w:szCs w:val="18"/>
              </w:rPr>
            </w:pPr>
            <w:r w:rsidRPr="00D37CA5">
              <w:rPr>
                <w:sz w:val="18"/>
                <w:szCs w:val="18"/>
              </w:rPr>
              <w:t>1</w:t>
            </w:r>
          </w:p>
        </w:tc>
        <w:tc>
          <w:tcPr>
            <w:cnfStyle w:val="000010000000"/>
            <w:tcW w:w="567" w:type="dxa"/>
          </w:tcPr>
          <w:p w:rsidR="00872AAF" w:rsidRPr="00D37CA5" w:rsidRDefault="00872AAF" w:rsidP="00CE2F78">
            <w:pPr>
              <w:jc w:val="center"/>
              <w:rPr>
                <w:sz w:val="18"/>
                <w:szCs w:val="18"/>
              </w:rPr>
            </w:pPr>
            <w:r w:rsidRPr="00D37CA5">
              <w:rPr>
                <w:sz w:val="18"/>
                <w:szCs w:val="18"/>
              </w:rPr>
              <w:t>2</w:t>
            </w:r>
          </w:p>
        </w:tc>
        <w:tc>
          <w:tcPr>
            <w:tcW w:w="567" w:type="dxa"/>
          </w:tcPr>
          <w:p w:rsidR="00872AAF" w:rsidRPr="00D37CA5" w:rsidRDefault="00872AAF" w:rsidP="00CE2F78">
            <w:pPr>
              <w:jc w:val="center"/>
              <w:cnfStyle w:val="000000100000"/>
              <w:rPr>
                <w:sz w:val="18"/>
                <w:szCs w:val="18"/>
              </w:rPr>
            </w:pPr>
            <w:r w:rsidRPr="00D37CA5">
              <w:rPr>
                <w:sz w:val="18"/>
                <w:szCs w:val="18"/>
              </w:rPr>
              <w:t>3</w:t>
            </w:r>
          </w:p>
        </w:tc>
        <w:tc>
          <w:tcPr>
            <w:cnfStyle w:val="000010000000"/>
            <w:tcW w:w="567" w:type="dxa"/>
          </w:tcPr>
          <w:p w:rsidR="00872AAF" w:rsidRPr="00D37CA5" w:rsidRDefault="00872AAF" w:rsidP="00CE2F78">
            <w:pPr>
              <w:jc w:val="center"/>
              <w:rPr>
                <w:sz w:val="18"/>
                <w:szCs w:val="18"/>
              </w:rPr>
            </w:pPr>
            <w:r w:rsidRPr="00D37CA5">
              <w:rPr>
                <w:sz w:val="18"/>
                <w:szCs w:val="18"/>
              </w:rPr>
              <w:t>4</w:t>
            </w:r>
          </w:p>
        </w:tc>
        <w:tc>
          <w:tcPr>
            <w:tcW w:w="567" w:type="dxa"/>
          </w:tcPr>
          <w:p w:rsidR="00872AAF" w:rsidRPr="00D37CA5" w:rsidRDefault="00872AAF" w:rsidP="00CE2F78">
            <w:pPr>
              <w:jc w:val="center"/>
              <w:cnfStyle w:val="000000100000"/>
              <w:rPr>
                <w:sz w:val="18"/>
                <w:szCs w:val="18"/>
              </w:rPr>
            </w:pPr>
            <w:r w:rsidRPr="00D37CA5">
              <w:rPr>
                <w:sz w:val="18"/>
                <w:szCs w:val="18"/>
              </w:rPr>
              <w:t>5</w:t>
            </w:r>
          </w:p>
        </w:tc>
        <w:tc>
          <w:tcPr>
            <w:cnfStyle w:val="000010000000"/>
            <w:tcW w:w="567" w:type="dxa"/>
          </w:tcPr>
          <w:p w:rsidR="00872AAF" w:rsidRPr="00D37CA5" w:rsidRDefault="00872AAF" w:rsidP="00CE2F78">
            <w:pPr>
              <w:jc w:val="center"/>
              <w:rPr>
                <w:sz w:val="18"/>
                <w:szCs w:val="18"/>
              </w:rPr>
            </w:pPr>
            <w:r w:rsidRPr="00D37CA5">
              <w:rPr>
                <w:sz w:val="18"/>
                <w:szCs w:val="18"/>
              </w:rPr>
              <w:t>6</w:t>
            </w:r>
          </w:p>
        </w:tc>
        <w:tc>
          <w:tcPr>
            <w:tcW w:w="567" w:type="dxa"/>
          </w:tcPr>
          <w:p w:rsidR="00872AAF" w:rsidRPr="00D37CA5" w:rsidRDefault="00872AAF" w:rsidP="00CE2F78">
            <w:pPr>
              <w:jc w:val="center"/>
              <w:cnfStyle w:val="000000100000"/>
              <w:rPr>
                <w:sz w:val="18"/>
                <w:szCs w:val="18"/>
              </w:rPr>
            </w:pPr>
            <w:r w:rsidRPr="00D37CA5">
              <w:rPr>
                <w:sz w:val="18"/>
                <w:szCs w:val="18"/>
              </w:rPr>
              <w:t>7</w:t>
            </w:r>
          </w:p>
        </w:tc>
        <w:tc>
          <w:tcPr>
            <w:cnfStyle w:val="000010000000"/>
            <w:tcW w:w="708" w:type="dxa"/>
          </w:tcPr>
          <w:p w:rsidR="00872AAF" w:rsidRPr="00D37CA5" w:rsidRDefault="00872AAF" w:rsidP="00CE2F78">
            <w:pPr>
              <w:jc w:val="center"/>
              <w:rPr>
                <w:sz w:val="18"/>
                <w:szCs w:val="18"/>
              </w:rPr>
            </w:pPr>
            <w:r w:rsidRPr="00D37CA5">
              <w:rPr>
                <w:sz w:val="18"/>
                <w:szCs w:val="18"/>
              </w:rPr>
              <w:t>8</w:t>
            </w:r>
          </w:p>
        </w:tc>
      </w:tr>
      <w:tr w:rsidR="00421E65" w:rsidTr="00421E65">
        <w:trPr>
          <w:trHeight w:val="215"/>
        </w:trPr>
        <w:tc>
          <w:tcPr>
            <w:cnfStyle w:val="001000000000"/>
            <w:tcW w:w="397" w:type="dxa"/>
          </w:tcPr>
          <w:p w:rsidR="00872AAF" w:rsidRPr="00D37CA5" w:rsidRDefault="00CC5522" w:rsidP="00CE2F78">
            <w:pPr>
              <w:jc w:val="right"/>
              <w:rPr>
                <w:rFonts w:ascii="Arial" w:eastAsia="Times New Roman" w:hAnsi="Arial" w:cs="Arial"/>
                <w:b w:val="0"/>
                <w:sz w:val="16"/>
                <w:szCs w:val="16"/>
                <w:lang w:eastAsia="es-EC"/>
              </w:rPr>
            </w:pPr>
            <w:r w:rsidRPr="00D37CA5">
              <w:rPr>
                <w:rFonts w:ascii="Arial" w:eastAsia="Times New Roman" w:hAnsi="Arial" w:cs="Arial"/>
                <w:b w:val="0"/>
                <w:sz w:val="16"/>
                <w:szCs w:val="16"/>
                <w:lang w:eastAsia="es-EC"/>
              </w:rPr>
              <w:t>1</w:t>
            </w:r>
          </w:p>
        </w:tc>
        <w:tc>
          <w:tcPr>
            <w:cnfStyle w:val="000010000000"/>
            <w:tcW w:w="2405" w:type="dxa"/>
          </w:tcPr>
          <w:p w:rsidR="00872AAF" w:rsidRPr="00D37CA5" w:rsidRDefault="00872AAF" w:rsidP="00CE2F78">
            <w:pPr>
              <w:rPr>
                <w:rFonts w:ascii="Arial" w:eastAsia="Times New Roman" w:hAnsi="Arial" w:cs="Arial"/>
                <w:color w:val="000000"/>
                <w:sz w:val="16"/>
                <w:szCs w:val="16"/>
                <w:lang w:eastAsia="es-EC"/>
              </w:rPr>
            </w:pPr>
            <w:r w:rsidRPr="00D37CA5">
              <w:rPr>
                <w:rFonts w:ascii="Arial" w:eastAsia="Times New Roman" w:hAnsi="Arial" w:cs="Arial"/>
                <w:color w:val="000000"/>
                <w:sz w:val="16"/>
                <w:szCs w:val="16"/>
                <w:lang w:eastAsia="es-EC"/>
              </w:rPr>
              <w:t>ALMACEN FARINANGO</w:t>
            </w: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708"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r>
      <w:tr w:rsidR="00421E65" w:rsidTr="00421E65">
        <w:trPr>
          <w:cnfStyle w:val="000000100000"/>
          <w:trHeight w:val="120"/>
        </w:trPr>
        <w:tc>
          <w:tcPr>
            <w:cnfStyle w:val="001000000000"/>
            <w:tcW w:w="397" w:type="dxa"/>
          </w:tcPr>
          <w:p w:rsidR="00872AAF" w:rsidRPr="00D37CA5" w:rsidRDefault="00CC5522" w:rsidP="00CE2F78">
            <w:pPr>
              <w:jc w:val="right"/>
              <w:rPr>
                <w:rFonts w:ascii="Arial" w:eastAsia="Times New Roman" w:hAnsi="Arial" w:cs="Arial"/>
                <w:b w:val="0"/>
                <w:sz w:val="16"/>
                <w:szCs w:val="16"/>
                <w:lang w:eastAsia="es-EC"/>
              </w:rPr>
            </w:pPr>
            <w:r w:rsidRPr="00D37CA5">
              <w:rPr>
                <w:rFonts w:ascii="Arial" w:eastAsia="Times New Roman" w:hAnsi="Arial" w:cs="Arial"/>
                <w:b w:val="0"/>
                <w:sz w:val="16"/>
                <w:szCs w:val="16"/>
                <w:lang w:eastAsia="es-EC"/>
              </w:rPr>
              <w:t>2</w:t>
            </w:r>
          </w:p>
        </w:tc>
        <w:tc>
          <w:tcPr>
            <w:cnfStyle w:val="000010000000"/>
            <w:tcW w:w="2405" w:type="dxa"/>
          </w:tcPr>
          <w:p w:rsidR="00872AAF" w:rsidRPr="00D37CA5" w:rsidRDefault="00872AAF" w:rsidP="00CE2F78">
            <w:pPr>
              <w:rPr>
                <w:rFonts w:ascii="Arial" w:eastAsia="Times New Roman" w:hAnsi="Arial" w:cs="Arial"/>
                <w:sz w:val="16"/>
                <w:szCs w:val="16"/>
                <w:lang w:eastAsia="es-EC"/>
              </w:rPr>
            </w:pPr>
            <w:r w:rsidRPr="00D37CA5">
              <w:rPr>
                <w:rFonts w:ascii="Arial" w:eastAsia="Times New Roman" w:hAnsi="Arial" w:cs="Arial"/>
                <w:sz w:val="16"/>
                <w:szCs w:val="16"/>
                <w:lang w:eastAsia="es-EC"/>
              </w:rPr>
              <w:t>ALMACEN LIRA CIA. LTDA</w:t>
            </w: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708"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r>
      <w:tr w:rsidR="00421E65" w:rsidTr="00421E65">
        <w:trPr>
          <w:trHeight w:val="207"/>
        </w:trPr>
        <w:tc>
          <w:tcPr>
            <w:cnfStyle w:val="001000000000"/>
            <w:tcW w:w="397" w:type="dxa"/>
          </w:tcPr>
          <w:p w:rsidR="00872AAF" w:rsidRPr="00D37CA5" w:rsidRDefault="00CC5522" w:rsidP="00CE2F78">
            <w:pPr>
              <w:jc w:val="right"/>
              <w:rPr>
                <w:rFonts w:ascii="Arial" w:eastAsia="Times New Roman" w:hAnsi="Arial" w:cs="Arial"/>
                <w:b w:val="0"/>
                <w:sz w:val="16"/>
                <w:szCs w:val="16"/>
                <w:lang w:eastAsia="es-EC"/>
              </w:rPr>
            </w:pPr>
            <w:r w:rsidRPr="00D37CA5">
              <w:rPr>
                <w:rFonts w:ascii="Arial" w:eastAsia="Times New Roman" w:hAnsi="Arial" w:cs="Arial"/>
                <w:b w:val="0"/>
                <w:sz w:val="16"/>
                <w:szCs w:val="16"/>
                <w:lang w:eastAsia="es-EC"/>
              </w:rPr>
              <w:t>3</w:t>
            </w:r>
          </w:p>
        </w:tc>
        <w:tc>
          <w:tcPr>
            <w:cnfStyle w:val="000010000000"/>
            <w:tcW w:w="2405" w:type="dxa"/>
          </w:tcPr>
          <w:p w:rsidR="00872AAF" w:rsidRPr="00D37CA5" w:rsidRDefault="00872AAF" w:rsidP="00CE2F78">
            <w:pPr>
              <w:rPr>
                <w:rFonts w:ascii="Arial" w:eastAsia="Times New Roman" w:hAnsi="Arial" w:cs="Arial"/>
                <w:sz w:val="16"/>
                <w:szCs w:val="16"/>
                <w:lang w:eastAsia="es-EC"/>
              </w:rPr>
            </w:pPr>
            <w:r w:rsidRPr="00D37CA5">
              <w:rPr>
                <w:rFonts w:ascii="Arial" w:eastAsia="Times New Roman" w:hAnsi="Arial" w:cs="Arial"/>
                <w:sz w:val="16"/>
                <w:szCs w:val="16"/>
                <w:lang w:eastAsia="es-EC"/>
              </w:rPr>
              <w:t>ALMACENES ALIKAM S.A.</w:t>
            </w: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708"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r>
      <w:tr w:rsidR="00421E65" w:rsidTr="00421E65">
        <w:trPr>
          <w:cnfStyle w:val="000000100000"/>
          <w:trHeight w:val="226"/>
        </w:trPr>
        <w:tc>
          <w:tcPr>
            <w:cnfStyle w:val="001000000000"/>
            <w:tcW w:w="397" w:type="dxa"/>
          </w:tcPr>
          <w:p w:rsidR="00872AAF" w:rsidRPr="00D37CA5" w:rsidRDefault="00CC5522" w:rsidP="00CE2F78">
            <w:pPr>
              <w:jc w:val="right"/>
              <w:rPr>
                <w:rFonts w:ascii="Arial" w:eastAsia="Times New Roman" w:hAnsi="Arial" w:cs="Arial"/>
                <w:b w:val="0"/>
                <w:sz w:val="16"/>
                <w:szCs w:val="16"/>
                <w:lang w:eastAsia="es-EC"/>
              </w:rPr>
            </w:pPr>
            <w:r w:rsidRPr="00D37CA5">
              <w:rPr>
                <w:rFonts w:ascii="Arial" w:eastAsia="Times New Roman" w:hAnsi="Arial" w:cs="Arial"/>
                <w:b w:val="0"/>
                <w:sz w:val="16"/>
                <w:szCs w:val="16"/>
                <w:lang w:eastAsia="es-EC"/>
              </w:rPr>
              <w:t>4</w:t>
            </w:r>
          </w:p>
        </w:tc>
        <w:tc>
          <w:tcPr>
            <w:cnfStyle w:val="000010000000"/>
            <w:tcW w:w="2405" w:type="dxa"/>
          </w:tcPr>
          <w:p w:rsidR="00872AAF" w:rsidRPr="00D37CA5" w:rsidRDefault="00872AAF" w:rsidP="00CE2F78">
            <w:pPr>
              <w:rPr>
                <w:rFonts w:ascii="Arial" w:eastAsia="Times New Roman" w:hAnsi="Arial" w:cs="Arial"/>
                <w:sz w:val="16"/>
                <w:szCs w:val="16"/>
                <w:lang w:eastAsia="es-EC"/>
              </w:rPr>
            </w:pPr>
            <w:r w:rsidRPr="00D37CA5">
              <w:rPr>
                <w:rFonts w:ascii="Arial" w:eastAsia="Times New Roman" w:hAnsi="Arial" w:cs="Arial"/>
                <w:sz w:val="16"/>
                <w:szCs w:val="16"/>
                <w:lang w:eastAsia="es-EC"/>
              </w:rPr>
              <w:t>ALMACENES BUEN HOGAR</w:t>
            </w: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708"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r>
      <w:tr w:rsidR="00421E65" w:rsidTr="00421E65">
        <w:trPr>
          <w:trHeight w:val="158"/>
        </w:trPr>
        <w:tc>
          <w:tcPr>
            <w:cnfStyle w:val="001000000000"/>
            <w:tcW w:w="397" w:type="dxa"/>
          </w:tcPr>
          <w:p w:rsidR="00872AAF" w:rsidRPr="00D37CA5" w:rsidRDefault="00CC5522" w:rsidP="00CE2F78">
            <w:pPr>
              <w:jc w:val="right"/>
              <w:rPr>
                <w:rFonts w:ascii="Arial" w:eastAsia="Times New Roman" w:hAnsi="Arial" w:cs="Arial"/>
                <w:b w:val="0"/>
                <w:sz w:val="16"/>
                <w:szCs w:val="16"/>
                <w:lang w:eastAsia="es-EC"/>
              </w:rPr>
            </w:pPr>
            <w:r w:rsidRPr="00D37CA5">
              <w:rPr>
                <w:rFonts w:ascii="Arial" w:eastAsia="Times New Roman" w:hAnsi="Arial" w:cs="Arial"/>
                <w:b w:val="0"/>
                <w:sz w:val="16"/>
                <w:szCs w:val="16"/>
                <w:lang w:eastAsia="es-EC"/>
              </w:rPr>
              <w:t>5</w:t>
            </w:r>
          </w:p>
        </w:tc>
        <w:tc>
          <w:tcPr>
            <w:cnfStyle w:val="000010000000"/>
            <w:tcW w:w="2405" w:type="dxa"/>
          </w:tcPr>
          <w:p w:rsidR="00872AAF" w:rsidRPr="00D37CA5" w:rsidRDefault="00872AAF" w:rsidP="00CE2F78">
            <w:pPr>
              <w:rPr>
                <w:rFonts w:ascii="Arial" w:eastAsia="Times New Roman" w:hAnsi="Arial" w:cs="Arial"/>
                <w:sz w:val="16"/>
                <w:szCs w:val="16"/>
                <w:lang w:eastAsia="es-EC"/>
              </w:rPr>
            </w:pPr>
            <w:r w:rsidRPr="00D37CA5">
              <w:rPr>
                <w:rFonts w:ascii="Arial" w:eastAsia="Times New Roman" w:hAnsi="Arial" w:cs="Arial"/>
                <w:sz w:val="16"/>
                <w:szCs w:val="16"/>
                <w:lang w:eastAsia="es-EC"/>
              </w:rPr>
              <w:t>ALMACENES BURDA S.A.</w:t>
            </w: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000000"/>
              <w:rPr>
                <w:rFonts w:eastAsia="Times New Roman" w:cs="Arial"/>
                <w:sz w:val="16"/>
                <w:szCs w:val="16"/>
                <w:lang w:eastAsia="es-EC"/>
              </w:rPr>
            </w:pPr>
          </w:p>
        </w:tc>
        <w:tc>
          <w:tcPr>
            <w:cnfStyle w:val="000010000000"/>
            <w:tcW w:w="708"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r>
      <w:tr w:rsidR="00421E65" w:rsidTr="00421E65">
        <w:trPr>
          <w:cnfStyle w:val="000000100000"/>
          <w:trHeight w:val="135"/>
        </w:trPr>
        <w:tc>
          <w:tcPr>
            <w:cnfStyle w:val="001000000000"/>
            <w:tcW w:w="397" w:type="dxa"/>
          </w:tcPr>
          <w:p w:rsidR="00872AAF" w:rsidRPr="00D37CA5" w:rsidRDefault="00CC5522" w:rsidP="00CE2F78">
            <w:pPr>
              <w:jc w:val="right"/>
              <w:rPr>
                <w:rFonts w:ascii="Arial" w:eastAsia="Times New Roman" w:hAnsi="Arial" w:cs="Arial"/>
                <w:b w:val="0"/>
                <w:sz w:val="16"/>
                <w:szCs w:val="16"/>
                <w:lang w:eastAsia="es-EC"/>
              </w:rPr>
            </w:pPr>
            <w:r w:rsidRPr="00D37CA5">
              <w:rPr>
                <w:rFonts w:ascii="Arial" w:eastAsia="Times New Roman" w:hAnsi="Arial" w:cs="Arial"/>
                <w:b w:val="0"/>
                <w:sz w:val="16"/>
                <w:szCs w:val="16"/>
                <w:lang w:eastAsia="es-EC"/>
              </w:rPr>
              <w:t>6</w:t>
            </w:r>
          </w:p>
        </w:tc>
        <w:tc>
          <w:tcPr>
            <w:cnfStyle w:val="000010000000"/>
            <w:tcW w:w="2405" w:type="dxa"/>
          </w:tcPr>
          <w:p w:rsidR="00872AAF" w:rsidRPr="00D37CA5" w:rsidRDefault="00872AAF" w:rsidP="00CE2F78">
            <w:pPr>
              <w:rPr>
                <w:rFonts w:ascii="Arial" w:eastAsia="Times New Roman" w:hAnsi="Arial" w:cs="Arial"/>
                <w:sz w:val="16"/>
                <w:szCs w:val="16"/>
                <w:lang w:eastAsia="es-EC"/>
              </w:rPr>
            </w:pPr>
            <w:r w:rsidRPr="00D37CA5">
              <w:rPr>
                <w:rFonts w:ascii="Arial" w:eastAsia="Times New Roman" w:hAnsi="Arial" w:cs="Arial"/>
                <w:sz w:val="16"/>
                <w:szCs w:val="16"/>
                <w:lang w:eastAsia="es-EC"/>
              </w:rPr>
              <w:t>BRANDSMART S.A</w:t>
            </w: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567"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c>
          <w:tcPr>
            <w:tcW w:w="567" w:type="dxa"/>
          </w:tcPr>
          <w:p w:rsidR="00872AAF" w:rsidRPr="00D37CA5" w:rsidRDefault="00872AAF" w:rsidP="00421E65">
            <w:pPr>
              <w:pStyle w:val="Prrafodelista"/>
              <w:numPr>
                <w:ilvl w:val="0"/>
                <w:numId w:val="7"/>
              </w:numPr>
              <w:spacing w:line="240" w:lineRule="auto"/>
              <w:jc w:val="center"/>
              <w:cnfStyle w:val="000000100000"/>
              <w:rPr>
                <w:rFonts w:eastAsia="Times New Roman" w:cs="Arial"/>
                <w:sz w:val="16"/>
                <w:szCs w:val="16"/>
                <w:lang w:eastAsia="es-EC"/>
              </w:rPr>
            </w:pPr>
          </w:p>
        </w:tc>
        <w:tc>
          <w:tcPr>
            <w:cnfStyle w:val="000010000000"/>
            <w:tcW w:w="708" w:type="dxa"/>
          </w:tcPr>
          <w:p w:rsidR="00872AAF" w:rsidRPr="00D37CA5" w:rsidRDefault="00872AAF" w:rsidP="00421E65">
            <w:pPr>
              <w:pStyle w:val="Prrafodelista"/>
              <w:numPr>
                <w:ilvl w:val="0"/>
                <w:numId w:val="7"/>
              </w:numPr>
              <w:spacing w:line="240" w:lineRule="auto"/>
              <w:jc w:val="center"/>
              <w:rPr>
                <w:rFonts w:eastAsia="Times New Roman" w:cs="Arial"/>
                <w:sz w:val="16"/>
                <w:szCs w:val="16"/>
                <w:lang w:eastAsia="es-EC"/>
              </w:rPr>
            </w:pPr>
          </w:p>
        </w:tc>
      </w:tr>
    </w:tbl>
    <w:p w:rsidR="00274626" w:rsidRPr="00421E65" w:rsidRDefault="00D37CA5" w:rsidP="00421E65">
      <w:pPr>
        <w:jc w:val="center"/>
        <w:rPr>
          <w:rFonts w:ascii="Arial" w:hAnsi="Arial" w:cs="Arial"/>
          <w:sz w:val="20"/>
          <w:szCs w:val="20"/>
        </w:rPr>
      </w:pPr>
      <w:r w:rsidRPr="00D37CA5">
        <w:rPr>
          <w:rFonts w:ascii="Arial" w:hAnsi="Arial" w:cs="Arial"/>
          <w:sz w:val="20"/>
          <w:szCs w:val="20"/>
        </w:rPr>
        <w:t>Elaborado por: Karina Guamán, Darwin Pita</w:t>
      </w:r>
    </w:p>
    <w:p w:rsidR="00274626" w:rsidRDefault="003E775C" w:rsidP="00274626">
      <w:pPr>
        <w:pStyle w:val="Prrafodelista"/>
        <w:ind w:left="426"/>
        <w:rPr>
          <w:b/>
        </w:rPr>
      </w:pPr>
      <w:r w:rsidRPr="00BF02C4">
        <w:rPr>
          <w:b/>
        </w:rPr>
        <w:t>Conclusión:</w:t>
      </w:r>
      <w:r w:rsidR="00274626">
        <w:rPr>
          <w:b/>
        </w:rPr>
        <w:t xml:space="preserve"> </w:t>
      </w:r>
    </w:p>
    <w:p w:rsidR="00E9035D" w:rsidRPr="00274626" w:rsidRDefault="002C7561" w:rsidP="00274626">
      <w:pPr>
        <w:pStyle w:val="Prrafodelista"/>
        <w:ind w:left="426"/>
        <w:rPr>
          <w:b/>
        </w:rPr>
      </w:pPr>
      <w:r w:rsidRPr="00CE2F78">
        <w:rPr>
          <w:rFonts w:cs="Arial"/>
          <w:szCs w:val="24"/>
        </w:rPr>
        <w:lastRenderedPageBreak/>
        <w:t xml:space="preserve">La </w:t>
      </w:r>
      <w:r w:rsidR="00CC6118" w:rsidRPr="00CE2F78">
        <w:rPr>
          <w:rFonts w:cs="Arial"/>
          <w:szCs w:val="24"/>
        </w:rPr>
        <w:t>prueba de control</w:t>
      </w:r>
      <w:r w:rsidRPr="00CE2F78">
        <w:rPr>
          <w:rFonts w:cs="Arial"/>
          <w:szCs w:val="24"/>
        </w:rPr>
        <w:t xml:space="preserve"> aplicada</w:t>
      </w:r>
      <w:r w:rsidR="00CC6118" w:rsidRPr="00CE2F78">
        <w:rPr>
          <w:rFonts w:cs="Arial"/>
          <w:szCs w:val="24"/>
        </w:rPr>
        <w:t xml:space="preserve"> nos indica que para esta muestra de clientes, se cumple razonablemente los requisitos</w:t>
      </w:r>
      <w:r w:rsidR="00041DF3" w:rsidRPr="00CE2F78">
        <w:rPr>
          <w:rFonts w:cs="Arial"/>
          <w:szCs w:val="24"/>
        </w:rPr>
        <w:t xml:space="preserve"> o atributos</w:t>
      </w:r>
      <w:r w:rsidR="00CC6118" w:rsidRPr="00CE2F78">
        <w:rPr>
          <w:rFonts w:cs="Arial"/>
          <w:szCs w:val="24"/>
        </w:rPr>
        <w:t xml:space="preserve"> para la aprobación de crédito</w:t>
      </w:r>
      <w:r w:rsidR="00041DF3" w:rsidRPr="00CE2F78">
        <w:rPr>
          <w:rFonts w:cs="Arial"/>
          <w:szCs w:val="24"/>
        </w:rPr>
        <w:t>.</w:t>
      </w:r>
    </w:p>
    <w:p w:rsidR="00DB5820" w:rsidRPr="004D0D31" w:rsidRDefault="002D29D5" w:rsidP="00207B18">
      <w:pPr>
        <w:pStyle w:val="Ttulo3"/>
        <w:numPr>
          <w:ilvl w:val="2"/>
          <w:numId w:val="10"/>
        </w:numPr>
        <w:tabs>
          <w:tab w:val="left" w:pos="1560"/>
        </w:tabs>
        <w:spacing w:before="120" w:after="120"/>
        <w:ind w:left="1083" w:hanging="657"/>
        <w:rPr>
          <w:lang w:val="es-ES"/>
        </w:rPr>
      </w:pPr>
      <w:bookmarkStart w:id="148" w:name="_Toc353640569"/>
      <w:r>
        <w:rPr>
          <w:lang w:val="es-ES"/>
        </w:rPr>
        <w:t xml:space="preserve">Evaluación de cumplimiento de </w:t>
      </w:r>
      <w:r w:rsidR="006C1919">
        <w:rPr>
          <w:lang w:val="es-ES"/>
        </w:rPr>
        <w:t>límite</w:t>
      </w:r>
      <w:r>
        <w:rPr>
          <w:lang w:val="es-ES"/>
        </w:rPr>
        <w:t xml:space="preserve"> de crédito otorgado.</w:t>
      </w:r>
      <w:bookmarkEnd w:id="148"/>
      <w:r>
        <w:rPr>
          <w:lang w:val="es-ES"/>
        </w:rPr>
        <w:t xml:space="preserve"> </w:t>
      </w:r>
    </w:p>
    <w:p w:rsidR="006E2272" w:rsidRPr="00ED6A85" w:rsidRDefault="006E2272" w:rsidP="00ED6A85">
      <w:pPr>
        <w:pStyle w:val="Prrafodelista"/>
        <w:spacing w:after="120"/>
        <w:ind w:left="426"/>
        <w:rPr>
          <w:b/>
          <w:color w:val="984806" w:themeColor="accent6" w:themeShade="80"/>
        </w:rPr>
      </w:pPr>
      <w:r w:rsidRPr="00ED6A85">
        <w:rPr>
          <w:b/>
          <w:color w:val="984806" w:themeColor="accent6" w:themeShade="80"/>
        </w:rPr>
        <w:t>Objetivo:</w:t>
      </w:r>
    </w:p>
    <w:p w:rsidR="006E2272" w:rsidRPr="00CE2F78" w:rsidRDefault="006E2272" w:rsidP="00ED6A85">
      <w:pPr>
        <w:spacing w:after="120" w:line="480" w:lineRule="auto"/>
        <w:ind w:left="426"/>
        <w:jc w:val="both"/>
        <w:rPr>
          <w:rFonts w:ascii="Arial" w:hAnsi="Arial" w:cs="Arial"/>
          <w:sz w:val="24"/>
          <w:szCs w:val="24"/>
        </w:rPr>
      </w:pPr>
      <w:r w:rsidRPr="00CE2F78">
        <w:rPr>
          <w:rFonts w:ascii="Arial" w:hAnsi="Arial" w:cs="Arial"/>
          <w:sz w:val="24"/>
          <w:szCs w:val="24"/>
        </w:rPr>
        <w:t>Verificar el cumplimiento de las políticas de crédito</w:t>
      </w:r>
      <w:r w:rsidR="00900B0C" w:rsidRPr="00CE2F78">
        <w:rPr>
          <w:rFonts w:ascii="Arial" w:hAnsi="Arial" w:cs="Arial"/>
          <w:sz w:val="24"/>
          <w:szCs w:val="24"/>
        </w:rPr>
        <w:t xml:space="preserve">, en cuanto al cumplimiento de </w:t>
      </w:r>
      <w:r w:rsidR="00F43892" w:rsidRPr="00CE2F78">
        <w:rPr>
          <w:rFonts w:ascii="Arial" w:hAnsi="Arial" w:cs="Arial"/>
          <w:sz w:val="24"/>
          <w:szCs w:val="24"/>
        </w:rPr>
        <w:t>límite</w:t>
      </w:r>
      <w:r w:rsidR="00900B0C" w:rsidRPr="00CE2F78">
        <w:rPr>
          <w:rFonts w:ascii="Arial" w:hAnsi="Arial" w:cs="Arial"/>
          <w:sz w:val="24"/>
          <w:szCs w:val="24"/>
        </w:rPr>
        <w:t xml:space="preserve"> de crédito</w:t>
      </w:r>
      <w:r w:rsidRPr="00CE2F78">
        <w:rPr>
          <w:rFonts w:ascii="Arial" w:hAnsi="Arial" w:cs="Arial"/>
          <w:sz w:val="24"/>
          <w:szCs w:val="24"/>
        </w:rPr>
        <w:t xml:space="preserve"> para los clientes</w:t>
      </w:r>
      <w:r w:rsidR="002D29D5" w:rsidRPr="00CE2F78">
        <w:rPr>
          <w:rFonts w:ascii="Arial" w:hAnsi="Arial" w:cs="Arial"/>
          <w:sz w:val="24"/>
          <w:szCs w:val="24"/>
        </w:rPr>
        <w:t xml:space="preserve"> corrientes no relacionados a </w:t>
      </w:r>
      <w:r w:rsidRPr="00CE2F78">
        <w:rPr>
          <w:rFonts w:ascii="Arial" w:hAnsi="Arial" w:cs="Arial"/>
          <w:sz w:val="24"/>
          <w:szCs w:val="24"/>
        </w:rPr>
        <w:t>la entidad.</w:t>
      </w:r>
    </w:p>
    <w:p w:rsidR="000A52B6" w:rsidRPr="00ED6A85" w:rsidRDefault="000A52B6" w:rsidP="00ED6A85">
      <w:pPr>
        <w:pStyle w:val="Prrafodelista"/>
        <w:spacing w:before="120" w:after="120"/>
        <w:ind w:left="426"/>
        <w:rPr>
          <w:b/>
          <w:color w:val="984806" w:themeColor="accent6" w:themeShade="80"/>
        </w:rPr>
      </w:pPr>
      <w:r w:rsidRPr="00ED6A85">
        <w:rPr>
          <w:b/>
          <w:color w:val="984806" w:themeColor="accent6" w:themeShade="80"/>
        </w:rPr>
        <w:t>Población:</w:t>
      </w:r>
    </w:p>
    <w:p w:rsidR="000A52B6" w:rsidRPr="00CE2F78" w:rsidRDefault="000A52B6" w:rsidP="00ED6A85">
      <w:pPr>
        <w:spacing w:before="120" w:after="120" w:line="480" w:lineRule="auto"/>
        <w:ind w:left="426"/>
        <w:jc w:val="both"/>
        <w:rPr>
          <w:rFonts w:ascii="Arial" w:hAnsi="Arial" w:cs="Arial"/>
          <w:sz w:val="24"/>
          <w:szCs w:val="24"/>
        </w:rPr>
      </w:pPr>
      <w:r w:rsidRPr="00CE2F78">
        <w:rPr>
          <w:rFonts w:ascii="Arial" w:hAnsi="Arial" w:cs="Arial"/>
          <w:sz w:val="24"/>
          <w:szCs w:val="24"/>
        </w:rPr>
        <w:t>Clientes corrientes no relacionados a la Entidad que se presentan al 31 de Diciembre del 2011.</w:t>
      </w:r>
    </w:p>
    <w:p w:rsidR="006E2272" w:rsidRPr="00BF02C4" w:rsidRDefault="006E2272" w:rsidP="00ED6A85">
      <w:pPr>
        <w:pStyle w:val="Prrafodelista"/>
        <w:spacing w:before="120" w:after="120"/>
        <w:ind w:left="426"/>
        <w:rPr>
          <w:b/>
        </w:rPr>
      </w:pPr>
      <w:r w:rsidRPr="00ED6A85">
        <w:rPr>
          <w:b/>
          <w:color w:val="984806" w:themeColor="accent6" w:themeShade="80"/>
        </w:rPr>
        <w:t>Muestra</w:t>
      </w:r>
      <w:r w:rsidR="001B27B9" w:rsidRPr="00ED6A85">
        <w:rPr>
          <w:b/>
          <w:color w:val="984806" w:themeColor="accent6" w:themeShade="80"/>
        </w:rPr>
        <w:t xml:space="preserve"> no estadística</w:t>
      </w:r>
      <w:r w:rsidRPr="00ED6A85">
        <w:rPr>
          <w:b/>
          <w:color w:val="984806" w:themeColor="accent6" w:themeShade="80"/>
        </w:rPr>
        <w:t xml:space="preserve">: </w:t>
      </w:r>
    </w:p>
    <w:p w:rsidR="006E2272" w:rsidRPr="00CE2F78" w:rsidRDefault="006E2272" w:rsidP="00ED6A85">
      <w:pPr>
        <w:spacing w:before="120" w:after="120" w:line="480" w:lineRule="auto"/>
        <w:ind w:left="426"/>
        <w:jc w:val="both"/>
        <w:rPr>
          <w:rFonts w:ascii="Arial" w:hAnsi="Arial" w:cs="Arial"/>
          <w:sz w:val="24"/>
          <w:szCs w:val="24"/>
        </w:rPr>
      </w:pPr>
      <w:r w:rsidRPr="00CE2F78">
        <w:rPr>
          <w:rFonts w:ascii="Arial" w:hAnsi="Arial" w:cs="Arial"/>
          <w:sz w:val="24"/>
          <w:szCs w:val="24"/>
        </w:rPr>
        <w:t>Para el análisis de esta prueba se tom</w:t>
      </w:r>
      <w:r w:rsidR="001B27B9" w:rsidRPr="00CE2F78">
        <w:rPr>
          <w:rFonts w:ascii="Arial" w:hAnsi="Arial" w:cs="Arial"/>
          <w:sz w:val="24"/>
          <w:szCs w:val="24"/>
        </w:rPr>
        <w:t>ó</w:t>
      </w:r>
      <w:r w:rsidRPr="00CE2F78">
        <w:rPr>
          <w:rFonts w:ascii="Arial" w:hAnsi="Arial" w:cs="Arial"/>
          <w:sz w:val="24"/>
          <w:szCs w:val="24"/>
        </w:rPr>
        <w:t xml:space="preserve"> en consideración una muestra no estadística de 50 clientes corrientes no relacionados.</w:t>
      </w:r>
    </w:p>
    <w:p w:rsidR="006E2272" w:rsidRPr="00ED6A85" w:rsidRDefault="006E2272" w:rsidP="00ED6A85">
      <w:pPr>
        <w:pStyle w:val="Prrafodelista"/>
        <w:spacing w:after="120"/>
        <w:ind w:left="426"/>
        <w:rPr>
          <w:b/>
          <w:color w:val="984806" w:themeColor="accent6" w:themeShade="80"/>
        </w:rPr>
      </w:pPr>
      <w:r w:rsidRPr="00ED6A85">
        <w:rPr>
          <w:b/>
          <w:color w:val="984806" w:themeColor="accent6" w:themeShade="80"/>
        </w:rPr>
        <w:t>Procedimiento:</w:t>
      </w:r>
    </w:p>
    <w:p w:rsidR="006E2272" w:rsidRPr="0050621E" w:rsidRDefault="006E2272" w:rsidP="0050621E">
      <w:pPr>
        <w:pStyle w:val="Prrafodelista"/>
        <w:numPr>
          <w:ilvl w:val="0"/>
          <w:numId w:val="23"/>
        </w:numPr>
        <w:spacing w:before="120" w:after="120"/>
        <w:rPr>
          <w:rFonts w:cs="Arial"/>
        </w:rPr>
      </w:pPr>
      <w:r w:rsidRPr="0050621E">
        <w:rPr>
          <w:rFonts w:cs="Arial"/>
        </w:rPr>
        <w:t>Solicitar la cartera de clientes al Jefe de Cobranzas</w:t>
      </w:r>
      <w:r w:rsidR="005B4AAA" w:rsidRPr="0050621E">
        <w:rPr>
          <w:rFonts w:cs="Arial"/>
        </w:rPr>
        <w:t>.</w:t>
      </w:r>
    </w:p>
    <w:p w:rsidR="006C1919" w:rsidRPr="00436421" w:rsidRDefault="006C1919" w:rsidP="0050621E">
      <w:pPr>
        <w:pStyle w:val="Prrafodelista"/>
        <w:numPr>
          <w:ilvl w:val="0"/>
          <w:numId w:val="23"/>
        </w:numPr>
        <w:spacing w:before="120" w:after="120"/>
        <w:rPr>
          <w:rFonts w:cs="Arial"/>
        </w:rPr>
      </w:pPr>
      <w:r>
        <w:rPr>
          <w:rFonts w:cs="Arial"/>
        </w:rPr>
        <w:lastRenderedPageBreak/>
        <w:t>Solicitar a la Gerencia el límite máximo de crédito autorizado para los clientes.</w:t>
      </w:r>
    </w:p>
    <w:p w:rsidR="006E2272" w:rsidRPr="00436421" w:rsidRDefault="006E2272" w:rsidP="0050621E">
      <w:pPr>
        <w:pStyle w:val="Prrafodelista"/>
        <w:numPr>
          <w:ilvl w:val="0"/>
          <w:numId w:val="23"/>
        </w:numPr>
        <w:spacing w:before="120" w:after="120"/>
        <w:rPr>
          <w:rFonts w:cs="Arial"/>
        </w:rPr>
      </w:pPr>
      <w:r w:rsidRPr="00436421">
        <w:rPr>
          <w:rFonts w:cs="Arial"/>
        </w:rPr>
        <w:t xml:space="preserve">Solicitar </w:t>
      </w:r>
      <w:r>
        <w:rPr>
          <w:rFonts w:cs="Arial"/>
        </w:rPr>
        <w:t xml:space="preserve">el </w:t>
      </w:r>
      <w:r w:rsidR="00F43892">
        <w:rPr>
          <w:rFonts w:cs="Arial"/>
        </w:rPr>
        <w:t xml:space="preserve">saldo según Estado de </w:t>
      </w:r>
      <w:r w:rsidR="005B4AAA">
        <w:rPr>
          <w:rFonts w:cs="Arial"/>
        </w:rPr>
        <w:t>Situación</w:t>
      </w:r>
      <w:r w:rsidR="00F43892">
        <w:rPr>
          <w:rFonts w:cs="Arial"/>
        </w:rPr>
        <w:t xml:space="preserve"> </w:t>
      </w:r>
      <w:r w:rsidR="005B4AAA">
        <w:rPr>
          <w:rFonts w:cs="Arial"/>
        </w:rPr>
        <w:t>Financiera de</w:t>
      </w:r>
      <w:r w:rsidR="00F43892">
        <w:rPr>
          <w:rFonts w:cs="Arial"/>
        </w:rPr>
        <w:t xml:space="preserve"> las Cuentas por Cobrar Clientes.</w:t>
      </w:r>
    </w:p>
    <w:p w:rsidR="006E2272" w:rsidRPr="00436421" w:rsidRDefault="006E2272" w:rsidP="0050621E">
      <w:pPr>
        <w:pStyle w:val="Prrafodelista"/>
        <w:numPr>
          <w:ilvl w:val="0"/>
          <w:numId w:val="23"/>
        </w:numPr>
        <w:spacing w:before="120" w:after="120"/>
        <w:rPr>
          <w:rFonts w:cs="Arial"/>
        </w:rPr>
      </w:pPr>
      <w:r w:rsidRPr="00436421">
        <w:rPr>
          <w:rFonts w:cs="Arial"/>
        </w:rPr>
        <w:t>Elaborar un</w:t>
      </w:r>
      <w:r>
        <w:rPr>
          <w:rFonts w:cs="Arial"/>
        </w:rPr>
        <w:t>a</w:t>
      </w:r>
      <w:r w:rsidRPr="00436421">
        <w:rPr>
          <w:rFonts w:cs="Arial"/>
        </w:rPr>
        <w:t xml:space="preserve"> </w:t>
      </w:r>
      <w:r>
        <w:rPr>
          <w:rFonts w:cs="Arial"/>
        </w:rPr>
        <w:t>c</w:t>
      </w:r>
      <w:r w:rsidR="006C1919">
        <w:rPr>
          <w:rFonts w:cs="Arial"/>
        </w:rPr>
        <w:t>é</w:t>
      </w:r>
      <w:r>
        <w:rPr>
          <w:rFonts w:cs="Arial"/>
        </w:rPr>
        <w:t xml:space="preserve">dula </w:t>
      </w:r>
      <w:r w:rsidR="00F43892">
        <w:rPr>
          <w:rFonts w:cs="Arial"/>
        </w:rPr>
        <w:t xml:space="preserve">que compare el saldo de cada uno de los clientes en comparación con el </w:t>
      </w:r>
      <w:r w:rsidR="005B4AAA">
        <w:rPr>
          <w:rFonts w:cs="Arial"/>
        </w:rPr>
        <w:t>límite</w:t>
      </w:r>
      <w:r w:rsidR="00F43892">
        <w:rPr>
          <w:rFonts w:cs="Arial"/>
        </w:rPr>
        <w:t xml:space="preserve"> de crédito autorizado</w:t>
      </w:r>
      <w:r>
        <w:rPr>
          <w:rFonts w:cs="Arial"/>
        </w:rPr>
        <w:t>.</w:t>
      </w:r>
    </w:p>
    <w:p w:rsidR="006E2272" w:rsidRPr="00436421" w:rsidRDefault="006E2272" w:rsidP="0050621E">
      <w:pPr>
        <w:pStyle w:val="Prrafodelista"/>
        <w:numPr>
          <w:ilvl w:val="0"/>
          <w:numId w:val="23"/>
        </w:numPr>
        <w:spacing w:before="120" w:after="120"/>
        <w:rPr>
          <w:rFonts w:cs="Arial"/>
        </w:rPr>
      </w:pPr>
      <w:r>
        <w:rPr>
          <w:rFonts w:cs="Arial"/>
        </w:rPr>
        <w:t xml:space="preserve">Analizar </w:t>
      </w:r>
      <w:r w:rsidR="00F43892">
        <w:rPr>
          <w:rFonts w:cs="Arial"/>
        </w:rPr>
        <w:t>las diferencias si existieran para cada uno de los clientes</w:t>
      </w:r>
      <w:r w:rsidR="005B4AAA">
        <w:rPr>
          <w:rFonts w:cs="Arial"/>
        </w:rPr>
        <w:t>.</w:t>
      </w:r>
    </w:p>
    <w:p w:rsidR="00056F39" w:rsidRPr="00056F39" w:rsidRDefault="00056F39" w:rsidP="00056F39">
      <w:pPr>
        <w:pStyle w:val="Prrafodelista"/>
        <w:spacing w:after="120"/>
        <w:ind w:left="426"/>
        <w:rPr>
          <w:b/>
          <w:color w:val="984806" w:themeColor="accent6" w:themeShade="80"/>
        </w:rPr>
      </w:pPr>
      <w:r w:rsidRPr="00056F39">
        <w:rPr>
          <w:b/>
          <w:color w:val="984806" w:themeColor="accent6" w:themeShade="80"/>
        </w:rPr>
        <w:t>Desarrollo:</w:t>
      </w:r>
    </w:p>
    <w:p w:rsidR="00860E5F" w:rsidRPr="00860E5F" w:rsidRDefault="00860E5F" w:rsidP="00860E5F">
      <w:pPr>
        <w:pStyle w:val="Epgrafe"/>
        <w:keepNext/>
        <w:jc w:val="center"/>
        <w:rPr>
          <w:rFonts w:ascii="Arial" w:hAnsi="Arial" w:cs="Arial"/>
          <w:color w:val="auto"/>
        </w:rPr>
      </w:pPr>
      <w:r w:rsidRPr="00860E5F">
        <w:rPr>
          <w:rFonts w:ascii="Arial" w:hAnsi="Arial" w:cs="Arial"/>
          <w:color w:val="auto"/>
        </w:rPr>
        <w:t xml:space="preserve">Tabla </w:t>
      </w:r>
      <w:r w:rsidR="00072013" w:rsidRPr="00860E5F">
        <w:rPr>
          <w:rFonts w:ascii="Arial" w:hAnsi="Arial" w:cs="Arial"/>
          <w:color w:val="auto"/>
        </w:rPr>
        <w:fldChar w:fldCharType="begin"/>
      </w:r>
      <w:r w:rsidRPr="00860E5F">
        <w:rPr>
          <w:rFonts w:ascii="Arial" w:hAnsi="Arial" w:cs="Arial"/>
          <w:color w:val="auto"/>
        </w:rPr>
        <w:instrText xml:space="preserve"> SEQ Tabla \* ARABIC </w:instrText>
      </w:r>
      <w:r w:rsidR="00072013" w:rsidRPr="00860E5F">
        <w:rPr>
          <w:rFonts w:ascii="Arial" w:hAnsi="Arial" w:cs="Arial"/>
          <w:color w:val="auto"/>
        </w:rPr>
        <w:fldChar w:fldCharType="separate"/>
      </w:r>
      <w:r w:rsidRPr="00860E5F">
        <w:rPr>
          <w:rFonts w:ascii="Arial" w:hAnsi="Arial" w:cs="Arial"/>
          <w:noProof/>
          <w:color w:val="auto"/>
        </w:rPr>
        <w:t>15</w:t>
      </w:r>
      <w:r w:rsidR="00072013" w:rsidRPr="00860E5F">
        <w:rPr>
          <w:rFonts w:ascii="Arial" w:hAnsi="Arial" w:cs="Arial"/>
          <w:color w:val="auto"/>
        </w:rPr>
        <w:fldChar w:fldCharType="end"/>
      </w:r>
      <w:r w:rsidRPr="00860E5F">
        <w:rPr>
          <w:rFonts w:ascii="Arial" w:hAnsi="Arial" w:cs="Arial"/>
          <w:color w:val="auto"/>
        </w:rPr>
        <w:t xml:space="preserve"> - Análisis del Límite de crédito otorgado</w:t>
      </w:r>
    </w:p>
    <w:tbl>
      <w:tblPr>
        <w:tblStyle w:val="Listaclara-nfasis1"/>
        <w:tblW w:w="9039" w:type="dxa"/>
        <w:jc w:val="center"/>
        <w:tblLook w:val="0020"/>
      </w:tblPr>
      <w:tblGrid>
        <w:gridCol w:w="418"/>
        <w:gridCol w:w="3659"/>
        <w:gridCol w:w="1701"/>
        <w:gridCol w:w="1701"/>
        <w:gridCol w:w="1560"/>
      </w:tblGrid>
      <w:tr w:rsidR="00056F39" w:rsidRPr="00F12024" w:rsidTr="00860E5F">
        <w:trPr>
          <w:cnfStyle w:val="100000000000"/>
          <w:trHeight w:val="679"/>
          <w:jc w:val="center"/>
        </w:trPr>
        <w:tc>
          <w:tcPr>
            <w:cnfStyle w:val="000010000000"/>
            <w:tcW w:w="418" w:type="dxa"/>
            <w:hideMark/>
          </w:tcPr>
          <w:p w:rsidR="00056F39" w:rsidRPr="00ED6A85" w:rsidRDefault="00056F39" w:rsidP="00056F39">
            <w:pPr>
              <w:jc w:val="center"/>
              <w:rPr>
                <w:rFonts w:ascii="Arial" w:eastAsia="Times New Roman" w:hAnsi="Arial" w:cs="Arial"/>
                <w:sz w:val="18"/>
                <w:szCs w:val="18"/>
                <w:lang w:eastAsia="es-EC"/>
              </w:rPr>
            </w:pPr>
            <w:r w:rsidRPr="00ED6A85">
              <w:rPr>
                <w:rFonts w:ascii="Arial" w:eastAsia="Times New Roman" w:hAnsi="Arial" w:cs="Arial"/>
                <w:sz w:val="18"/>
                <w:szCs w:val="18"/>
                <w:lang w:eastAsia="es-EC"/>
              </w:rPr>
              <w:t>N°</w:t>
            </w:r>
          </w:p>
        </w:tc>
        <w:tc>
          <w:tcPr>
            <w:tcW w:w="3659" w:type="dxa"/>
            <w:noWrap/>
            <w:hideMark/>
          </w:tcPr>
          <w:p w:rsidR="00056F39" w:rsidRPr="00ED6A85" w:rsidRDefault="00056F39" w:rsidP="00056F39">
            <w:pPr>
              <w:jc w:val="center"/>
              <w:cnfStyle w:val="100000000000"/>
              <w:rPr>
                <w:rFonts w:ascii="Arial" w:eastAsia="Times New Roman" w:hAnsi="Arial" w:cs="Arial"/>
                <w:sz w:val="18"/>
                <w:szCs w:val="18"/>
                <w:lang w:eastAsia="es-EC"/>
              </w:rPr>
            </w:pPr>
            <w:r w:rsidRPr="00ED6A85">
              <w:rPr>
                <w:rFonts w:ascii="Arial" w:eastAsia="Times New Roman" w:hAnsi="Arial" w:cs="Arial"/>
                <w:sz w:val="18"/>
                <w:szCs w:val="18"/>
                <w:lang w:eastAsia="es-EC"/>
              </w:rPr>
              <w:t>Clientes</w:t>
            </w:r>
          </w:p>
        </w:tc>
        <w:tc>
          <w:tcPr>
            <w:cnfStyle w:val="000010000000"/>
            <w:tcW w:w="1701" w:type="dxa"/>
            <w:hideMark/>
          </w:tcPr>
          <w:p w:rsidR="00056F39" w:rsidRPr="00ED6A85" w:rsidRDefault="00860E5F" w:rsidP="00860E5F">
            <w:pPr>
              <w:jc w:val="center"/>
              <w:rPr>
                <w:rFonts w:ascii="Arial" w:eastAsia="Times New Roman" w:hAnsi="Arial" w:cs="Arial"/>
                <w:sz w:val="18"/>
                <w:szCs w:val="18"/>
                <w:lang w:eastAsia="es-EC"/>
              </w:rPr>
            </w:pPr>
            <w:r>
              <w:rPr>
                <w:rFonts w:ascii="Arial" w:eastAsia="Times New Roman" w:hAnsi="Arial" w:cs="Arial"/>
                <w:sz w:val="18"/>
                <w:szCs w:val="18"/>
                <w:lang w:eastAsia="es-EC"/>
              </w:rPr>
              <w:t>Saldo</w:t>
            </w:r>
            <w:r w:rsidR="00056F39" w:rsidRPr="00ED6A85">
              <w:rPr>
                <w:rFonts w:ascii="Arial" w:eastAsia="Times New Roman" w:hAnsi="Arial" w:cs="Arial"/>
                <w:sz w:val="18"/>
                <w:szCs w:val="18"/>
                <w:lang w:eastAsia="es-EC"/>
              </w:rPr>
              <w:t xml:space="preserve"> al 31-Dic-2011</w:t>
            </w:r>
          </w:p>
        </w:tc>
        <w:tc>
          <w:tcPr>
            <w:tcW w:w="1701" w:type="dxa"/>
            <w:noWrap/>
            <w:hideMark/>
          </w:tcPr>
          <w:p w:rsidR="00056F39" w:rsidRPr="00ED6A85" w:rsidRDefault="00056F39" w:rsidP="00056F39">
            <w:pPr>
              <w:jc w:val="center"/>
              <w:cnfStyle w:val="100000000000"/>
              <w:rPr>
                <w:rFonts w:ascii="Arial" w:eastAsia="Times New Roman" w:hAnsi="Arial" w:cs="Arial"/>
                <w:sz w:val="18"/>
                <w:szCs w:val="18"/>
                <w:lang w:eastAsia="es-EC"/>
              </w:rPr>
            </w:pPr>
            <w:r w:rsidRPr="00ED6A85">
              <w:rPr>
                <w:rFonts w:ascii="Arial" w:eastAsia="Times New Roman" w:hAnsi="Arial" w:cs="Arial"/>
                <w:sz w:val="18"/>
                <w:szCs w:val="18"/>
                <w:lang w:eastAsia="es-EC"/>
              </w:rPr>
              <w:t>Límite autorizado de crédito</w:t>
            </w:r>
          </w:p>
        </w:tc>
        <w:tc>
          <w:tcPr>
            <w:cnfStyle w:val="000010000000"/>
            <w:tcW w:w="1560" w:type="dxa"/>
          </w:tcPr>
          <w:p w:rsidR="00056F39" w:rsidRPr="00ED6A85" w:rsidRDefault="00056F39" w:rsidP="00056F39">
            <w:pPr>
              <w:jc w:val="center"/>
              <w:rPr>
                <w:rFonts w:ascii="Arial" w:eastAsia="Times New Roman" w:hAnsi="Arial" w:cs="Arial"/>
                <w:sz w:val="18"/>
                <w:szCs w:val="18"/>
                <w:lang w:eastAsia="es-EC"/>
              </w:rPr>
            </w:pPr>
            <w:r>
              <w:rPr>
                <w:rFonts w:ascii="Arial" w:eastAsia="Times New Roman" w:hAnsi="Arial" w:cs="Arial"/>
                <w:sz w:val="18"/>
                <w:szCs w:val="18"/>
                <w:lang w:eastAsia="es-EC"/>
              </w:rPr>
              <w:t>D</w:t>
            </w:r>
            <w:r w:rsidRPr="00ED6A85">
              <w:rPr>
                <w:rFonts w:ascii="Arial" w:eastAsia="Times New Roman" w:hAnsi="Arial" w:cs="Arial"/>
                <w:sz w:val="18"/>
                <w:szCs w:val="18"/>
                <w:lang w:eastAsia="es-EC"/>
              </w:rPr>
              <w:t>iferencia</w:t>
            </w:r>
          </w:p>
        </w:tc>
      </w:tr>
      <w:tr w:rsidR="00056F39" w:rsidRPr="00F12024"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1</w:t>
            </w:r>
          </w:p>
        </w:tc>
        <w:tc>
          <w:tcPr>
            <w:tcW w:w="3659" w:type="dxa"/>
            <w:hideMark/>
          </w:tcPr>
          <w:p w:rsidR="00056F39" w:rsidRPr="004C53BA" w:rsidRDefault="00056F39" w:rsidP="00056F39">
            <w:pPr>
              <w:cnfStyle w:val="000000100000"/>
              <w:rPr>
                <w:rFonts w:ascii="Arial" w:eastAsia="Times New Roman" w:hAnsi="Arial" w:cs="Arial"/>
                <w:sz w:val="16"/>
                <w:szCs w:val="16"/>
                <w:lang w:eastAsia="es-EC"/>
              </w:rPr>
            </w:pPr>
            <w:r w:rsidRPr="004C53BA">
              <w:rPr>
                <w:rFonts w:ascii="Arial" w:eastAsia="Times New Roman" w:hAnsi="Arial" w:cs="Arial"/>
                <w:sz w:val="16"/>
                <w:szCs w:val="16"/>
                <w:lang w:eastAsia="es-EC"/>
              </w:rPr>
              <w:t>ALMACEN LIRA CIA. LTDA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$15.557,90</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$15.000,00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($ 557,90)</w:t>
            </w:r>
          </w:p>
        </w:tc>
      </w:tr>
      <w:tr w:rsidR="00056F39" w:rsidRPr="00F12024"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w:t>
            </w:r>
          </w:p>
        </w:tc>
        <w:tc>
          <w:tcPr>
            <w:tcW w:w="3659" w:type="dxa"/>
            <w:hideMark/>
          </w:tcPr>
          <w:p w:rsidR="00056F39" w:rsidRPr="004C53BA" w:rsidRDefault="00056F39" w:rsidP="00056F39">
            <w:pPr>
              <w:cnfStyle w:val="000000000000"/>
              <w:rPr>
                <w:rFonts w:ascii="Arial" w:eastAsia="Times New Roman" w:hAnsi="Arial" w:cs="Arial"/>
                <w:sz w:val="16"/>
                <w:szCs w:val="16"/>
                <w:lang w:eastAsia="es-EC"/>
              </w:rPr>
            </w:pPr>
            <w:r w:rsidRPr="004C53BA">
              <w:rPr>
                <w:rFonts w:ascii="Arial" w:eastAsia="Times New Roman" w:hAnsi="Arial" w:cs="Arial"/>
                <w:sz w:val="16"/>
                <w:szCs w:val="16"/>
                <w:lang w:eastAsia="es-EC"/>
              </w:rPr>
              <w:t>ALMACENES BUEN HOGAR</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$2.813,77</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xml:space="preserve">  $2.000,00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($ 813,77)</w:t>
            </w:r>
          </w:p>
        </w:tc>
      </w:tr>
      <w:tr w:rsidR="00056F39" w:rsidRPr="00F12024"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w:t>
            </w:r>
          </w:p>
        </w:tc>
        <w:tc>
          <w:tcPr>
            <w:tcW w:w="3659" w:type="dxa"/>
            <w:hideMark/>
          </w:tcPr>
          <w:p w:rsidR="00056F39" w:rsidRPr="004C53BA" w:rsidRDefault="00056F39" w:rsidP="00056F39">
            <w:pPr>
              <w:cnfStyle w:val="000000100000"/>
              <w:rPr>
                <w:rFonts w:ascii="Arial" w:eastAsia="Times New Roman" w:hAnsi="Arial" w:cs="Arial"/>
                <w:sz w:val="16"/>
                <w:szCs w:val="16"/>
                <w:lang w:eastAsia="es-EC"/>
              </w:rPr>
            </w:pPr>
            <w:r w:rsidRPr="004C53BA">
              <w:rPr>
                <w:rFonts w:ascii="Arial" w:eastAsia="Times New Roman" w:hAnsi="Arial" w:cs="Arial"/>
                <w:sz w:val="16"/>
                <w:szCs w:val="16"/>
                <w:lang w:eastAsia="es-EC"/>
              </w:rPr>
              <w:t>ANDRADE SOLORZANO ACCIZ ANTONIO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$ 9.998,48</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$ 10.000,00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$ 1,52</w:t>
            </w:r>
          </w:p>
        </w:tc>
      </w:tr>
      <w:tr w:rsidR="00056F39" w:rsidRPr="00F12024"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w:t>
            </w:r>
          </w:p>
        </w:tc>
        <w:tc>
          <w:tcPr>
            <w:tcW w:w="3659" w:type="dxa"/>
            <w:noWrap/>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ANTUCA SALVADOR</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$ 301,17</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$ 350,00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$ 48,83</w:t>
            </w:r>
          </w:p>
        </w:tc>
      </w:tr>
      <w:tr w:rsidR="00056F39" w:rsidRPr="00F12024"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5</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ARAQUE ADRIANA LUCIA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$3.630,86</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$ 3.500,00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($ 130,86)</w:t>
            </w:r>
          </w:p>
        </w:tc>
      </w:tr>
      <w:tr w:rsidR="00056F39" w:rsidRPr="00F12024"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7</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AVELLAN ANA BELLA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$4.388,67</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$ 4.500,00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$ 111,33</w:t>
            </w:r>
          </w:p>
        </w:tc>
      </w:tr>
      <w:tr w:rsidR="00056F39" w:rsidRPr="00F12024"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8</w:t>
            </w:r>
          </w:p>
        </w:tc>
        <w:tc>
          <w:tcPr>
            <w:tcW w:w="3659" w:type="dxa"/>
            <w:noWrap/>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AVILEZ MORA MIGUEL ANGEL</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$2.613,57</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$ 2.500,00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($ 113,57)</w:t>
            </w:r>
          </w:p>
        </w:tc>
      </w:tr>
      <w:tr w:rsidR="00056F39" w:rsidRPr="00F12024"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9</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BASTIDAS CEVALLOS MARIA FELIX</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$ 827,31</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$ 1.000,00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$ 172,69</w:t>
            </w:r>
          </w:p>
        </w:tc>
      </w:tr>
      <w:tr w:rsidR="00056F39" w:rsidRPr="00F12024"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10</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CALDERON MACIAS MARIA MANUELA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$933,80</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$ 950,00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$ 16,20</w:t>
            </w:r>
          </w:p>
        </w:tc>
      </w:tr>
      <w:tr w:rsidR="00056F39" w:rsidRPr="00F12024"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11</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CARDENAS BUSTOS JULIA FRANCISCA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$533,48</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$ 550,00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$ 16,52</w:t>
            </w:r>
          </w:p>
        </w:tc>
      </w:tr>
      <w:tr w:rsidR="00056F39" w:rsidRPr="00F12024"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12</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CARDENAS MALDONADO EDISON MARCELO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$3.797,56</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$ 3.500,00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($ 297,56)</w:t>
            </w:r>
          </w:p>
        </w:tc>
      </w:tr>
      <w:tr w:rsidR="00056F39" w:rsidRPr="00F12024"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13</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CARRASCO GUEVARA ENRIQUE ROLANDO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$3.336,85</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$ 3.500,00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$ 163,15</w:t>
            </w:r>
          </w:p>
        </w:tc>
      </w:tr>
      <w:tr w:rsidR="00056F39" w:rsidRPr="00F12024"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14</w:t>
            </w:r>
          </w:p>
        </w:tc>
        <w:tc>
          <w:tcPr>
            <w:tcW w:w="3659" w:type="dxa"/>
            <w:noWrap/>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CEDEÑO TARQUINO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$2.128,84</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$ 2.500,00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$ 371,16</w:t>
            </w:r>
          </w:p>
        </w:tc>
      </w:tr>
      <w:tr w:rsidR="00056F39" w:rsidRPr="00F12024"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15</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CHANGOLUISA TOAPANTA LUIS OCTAVIO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$262,38</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$ 250,00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($ 12,38)</w:t>
            </w:r>
          </w:p>
        </w:tc>
      </w:tr>
      <w:tr w:rsidR="00056F39" w:rsidRPr="00F12024"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16</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CHILIQUINGA VILCACUNDO FLOR CASILDA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$4.810,94</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$ 5.000,00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$ 189,06</w:t>
            </w:r>
          </w:p>
        </w:tc>
      </w:tr>
      <w:tr w:rsidR="00056F39" w:rsidRPr="00F12024"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17</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CHITO DUCHE JOSE</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$468,40</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$ 450,00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($ 18,40)</w:t>
            </w:r>
          </w:p>
        </w:tc>
      </w:tr>
      <w:tr w:rsidR="00056F39" w:rsidRPr="00F12024"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18</w:t>
            </w:r>
          </w:p>
        </w:tc>
        <w:tc>
          <w:tcPr>
            <w:tcW w:w="3659" w:type="dxa"/>
            <w:noWrap/>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COMERTEX S.A.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$6.511,18</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$ 6.500,00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($ 11,18)</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lastRenderedPageBreak/>
              <w:t>19</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CONFECCIONES MERCY BAEZ</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$1.046,04</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$ 1.500,00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$ 453,96</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20</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CORONADO GUMANTICA MARIANA DE JESUS</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$9.671,49</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$ 10.000,00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$ 328,51</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21</w:t>
            </w:r>
          </w:p>
        </w:tc>
        <w:tc>
          <w:tcPr>
            <w:tcW w:w="3659" w:type="dxa"/>
            <w:noWrap/>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CORONADO NELSON</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$1.151,74</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$ 1.500,00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$ 348,26</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22</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GARCIA SALTOS NILA SEBASTIANA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$653,16</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$ 700,00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$ 46,84</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23</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GUANGASI RODRIGO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$1.792,44</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$ 2.000,00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$ 207,56</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24</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GUZMAN VIDAL GRETHA M</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$9.433,20</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$ 10.000,00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$ 566,80</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25</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HURTADO QUEREMBAZ MARIA FIDELIA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$11.000,10</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$ 15.000,00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$ 3.999,90</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26</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IGUASNIA ROMAN HECTOR GUIDO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$348,44</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$ 500,00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$ 151,56</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27</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IMPORTADORA DE TELAS ROSITA S.A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$18.990,00</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$ 20.000,00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$ 1.010,00</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28</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LLAMUCA BONILLA JUAN ABELARDO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$ 709,20</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$ 800,00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$ 90,80</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29</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LOAIZA RAPEL JORGE ESTANILAO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$550,95</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$ 600,00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$ 49,05</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30</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LOPEZ PONCE CARMEN ENMA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$415,73</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$ 450,00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$ 34,27</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31</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MEDINA GALLEGOS SEGUNDO LEONIDAS</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$ 6.000,00</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$ 6.000,00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$ 0,00</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32</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MEDINA TAPIA AZUCENA MARGOTH</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$992,95</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$ 1.000,00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$ 7,05</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33</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MEJIA HURTADO MANUEL DANILO</w:t>
            </w:r>
          </w:p>
          <w:p w:rsidR="00056F39" w:rsidRPr="004C53BA" w:rsidRDefault="00056F39" w:rsidP="00056F39">
            <w:pPr>
              <w:cnfStyle w:val="000000000000"/>
              <w:rPr>
                <w:rFonts w:ascii="Arial" w:eastAsia="Times New Roman" w:hAnsi="Arial" w:cs="Arial"/>
                <w:color w:val="000000"/>
                <w:sz w:val="16"/>
                <w:szCs w:val="16"/>
                <w:lang w:eastAsia="es-EC"/>
              </w:rPr>
            </w:pP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$23.263,79</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$ 25.000,00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$ 1.736,21</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34</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MENDOZA CEDEÑO MARTHA MERCEDES</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$1.912,33</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$ 2.000,00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$ 87,67</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35</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MOLINA RODRIGO/MOLINA ADELA</w:t>
            </w:r>
          </w:p>
          <w:p w:rsidR="00056F39" w:rsidRPr="004C53BA" w:rsidRDefault="00056F39" w:rsidP="00056F39">
            <w:pPr>
              <w:cnfStyle w:val="000000000000"/>
              <w:rPr>
                <w:rFonts w:ascii="Arial" w:eastAsia="Times New Roman" w:hAnsi="Arial" w:cs="Arial"/>
                <w:color w:val="000000"/>
                <w:sz w:val="16"/>
                <w:szCs w:val="16"/>
                <w:lang w:eastAsia="es-EC"/>
              </w:rPr>
            </w:pP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$ 33.529,27</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$ 30.000,00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($ 3.529,27)</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36</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MORALES RAMOS VICTOR THOMAS</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$ 7.461,06</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$ 7.500,00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$ 38,94</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37</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NOVEDADES ANTONELLA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$ 788,71</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$ 800,00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$ 11,29</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38</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OCAÑA MISAEL</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$ 238,25</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$ 250,00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$ 11,75</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39</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OJEDA JARAMILLO JUAN PABLO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$ 1.467,54</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$ 1.500,00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$ 32,46</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40</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PALOMEQUE MENDIETA LUIS MIGUEL</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$ 599,99</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$ 600,00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$ 0,01</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41</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PANTA FALCONEZ PATRICIA MARIANITA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$ 1.111,34</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$ 1.500,00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$ 388,66</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42</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PORTEZ CASTRO JOSE GABRIEL</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$ 22.744,91</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$ 25.000,00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$ 2.255,09</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43</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PORTILLA ORELLANA LUZ MARGARITA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$ 1.680,20</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$ 2.000,00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$ 319,80</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44</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PROAÑO GUAMAN ENMA CECILIA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$ 5.641,58</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$ 6.000,00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$ 358,42</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45</w:t>
            </w:r>
          </w:p>
        </w:tc>
        <w:tc>
          <w:tcPr>
            <w:tcW w:w="3659" w:type="dxa"/>
            <w:noWrap/>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TENELEMA GARCES BLANCA PIEDAD</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$ 41.798,05</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$ 45.000,00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$ 3.201,95</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46</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VALLEJO MONTERO HILDA PIEDAD</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$ 32.842,86</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$ 35.000,00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$ 2.157,14</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47</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VANEGAS LOZADA IRMA YOLANDA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$ 206,15</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$ 350,00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$ 143,85</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48</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VANEGAS LOZADA SALOME OTALIA</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$ 1.258,02</w:t>
            </w:r>
          </w:p>
        </w:tc>
        <w:tc>
          <w:tcPr>
            <w:tcW w:w="1701" w:type="dxa"/>
            <w:noWrap/>
            <w:hideMark/>
          </w:tcPr>
          <w:p w:rsidR="00056F39" w:rsidRPr="00422AAC" w:rsidRDefault="00056F39" w:rsidP="00056F39">
            <w:pPr>
              <w:jc w:val="right"/>
              <w:cnfStyle w:val="000000100000"/>
              <w:rPr>
                <w:rFonts w:ascii="Arial" w:hAnsi="Arial" w:cs="Arial"/>
                <w:color w:val="000000"/>
                <w:sz w:val="16"/>
                <w:szCs w:val="16"/>
              </w:rPr>
            </w:pPr>
            <w:r w:rsidRPr="00422AAC">
              <w:rPr>
                <w:rFonts w:ascii="Arial" w:hAnsi="Arial" w:cs="Arial"/>
                <w:color w:val="000000"/>
                <w:sz w:val="16"/>
                <w:szCs w:val="16"/>
              </w:rPr>
              <w:t>$ 1.250,00</w:t>
            </w:r>
          </w:p>
        </w:tc>
        <w:tc>
          <w:tcPr>
            <w:cnfStyle w:val="000010000000"/>
            <w:tcW w:w="1560" w:type="dxa"/>
          </w:tcPr>
          <w:p w:rsidR="00056F39" w:rsidRPr="00422AAC" w:rsidRDefault="00056F39" w:rsidP="00056F39">
            <w:pPr>
              <w:jc w:val="right"/>
              <w:rPr>
                <w:rFonts w:ascii="Arial" w:hAnsi="Arial" w:cs="Arial"/>
                <w:color w:val="FF0000"/>
                <w:sz w:val="16"/>
                <w:szCs w:val="16"/>
              </w:rPr>
            </w:pPr>
            <w:r w:rsidRPr="00422AAC">
              <w:rPr>
                <w:rFonts w:ascii="Arial" w:hAnsi="Arial" w:cs="Arial"/>
                <w:color w:val="FF0000"/>
                <w:sz w:val="16"/>
                <w:szCs w:val="16"/>
              </w:rPr>
              <w:t>($ 8,02)</w:t>
            </w:r>
          </w:p>
        </w:tc>
      </w:tr>
      <w:tr w:rsidR="00056F39" w:rsidRPr="00860E5F" w:rsidTr="00056F39">
        <w:trPr>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49</w:t>
            </w:r>
          </w:p>
        </w:tc>
        <w:tc>
          <w:tcPr>
            <w:tcW w:w="3659" w:type="dxa"/>
            <w:hideMark/>
          </w:tcPr>
          <w:p w:rsidR="00056F39" w:rsidRPr="004C53BA" w:rsidRDefault="00056F39" w:rsidP="00056F39">
            <w:pPr>
              <w:cnfStyle w:val="0000000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VARGAS COLALA JORGE ROLANDO</w:t>
            </w:r>
          </w:p>
        </w:tc>
        <w:tc>
          <w:tcPr>
            <w:cnfStyle w:val="000010000000"/>
            <w:tcW w:w="1701" w:type="dxa"/>
            <w:noWrap/>
            <w:hideMark/>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$ 2.293,24</w:t>
            </w:r>
          </w:p>
        </w:tc>
        <w:tc>
          <w:tcPr>
            <w:tcW w:w="1701" w:type="dxa"/>
            <w:noWrap/>
            <w:hideMark/>
          </w:tcPr>
          <w:p w:rsidR="00056F39" w:rsidRPr="00422AAC" w:rsidRDefault="00056F39" w:rsidP="00056F39">
            <w:pPr>
              <w:jc w:val="right"/>
              <w:cnfStyle w:val="000000000000"/>
              <w:rPr>
                <w:rFonts w:ascii="Arial" w:hAnsi="Arial" w:cs="Arial"/>
                <w:color w:val="000000"/>
                <w:sz w:val="16"/>
                <w:szCs w:val="16"/>
              </w:rPr>
            </w:pPr>
            <w:r w:rsidRPr="00422AAC">
              <w:rPr>
                <w:rFonts w:ascii="Arial" w:hAnsi="Arial" w:cs="Arial"/>
                <w:color w:val="000000"/>
                <w:sz w:val="16"/>
                <w:szCs w:val="16"/>
              </w:rPr>
              <w:t>$ 3.000,00</w:t>
            </w:r>
          </w:p>
        </w:tc>
        <w:tc>
          <w:tcPr>
            <w:cnfStyle w:val="000010000000"/>
            <w:tcW w:w="1560" w:type="dxa"/>
          </w:tcPr>
          <w:p w:rsidR="00056F39" w:rsidRPr="00422AAC" w:rsidRDefault="00056F39" w:rsidP="00056F39">
            <w:pPr>
              <w:jc w:val="right"/>
              <w:rPr>
                <w:rFonts w:ascii="Arial" w:hAnsi="Arial" w:cs="Arial"/>
                <w:color w:val="000000"/>
                <w:sz w:val="16"/>
                <w:szCs w:val="16"/>
              </w:rPr>
            </w:pPr>
            <w:r w:rsidRPr="00422AAC">
              <w:rPr>
                <w:rFonts w:ascii="Arial" w:hAnsi="Arial" w:cs="Arial"/>
                <w:color w:val="000000"/>
                <w:sz w:val="16"/>
                <w:szCs w:val="16"/>
              </w:rPr>
              <w:t>$ 706,76</w:t>
            </w:r>
          </w:p>
        </w:tc>
      </w:tr>
      <w:tr w:rsidR="00056F39" w:rsidRPr="00860E5F" w:rsidTr="00056F39">
        <w:trPr>
          <w:cnfStyle w:val="000000100000"/>
          <w:trHeight w:val="307"/>
          <w:jc w:val="center"/>
        </w:trPr>
        <w:tc>
          <w:tcPr>
            <w:cnfStyle w:val="000010000000"/>
            <w:tcW w:w="418" w:type="dxa"/>
            <w:noWrap/>
            <w:hideMark/>
          </w:tcPr>
          <w:p w:rsidR="00056F39" w:rsidRPr="00422AAC" w:rsidRDefault="00056F39" w:rsidP="00056F39">
            <w:pPr>
              <w:jc w:val="center"/>
              <w:rPr>
                <w:rFonts w:ascii="Arial" w:eastAsia="Times New Roman" w:hAnsi="Arial" w:cs="Arial"/>
                <w:color w:val="000000"/>
                <w:sz w:val="16"/>
                <w:szCs w:val="16"/>
                <w:lang w:eastAsia="es-EC"/>
              </w:rPr>
            </w:pPr>
            <w:r w:rsidRPr="00422AAC">
              <w:rPr>
                <w:rFonts w:ascii="Arial" w:eastAsia="Times New Roman" w:hAnsi="Arial" w:cs="Arial"/>
                <w:color w:val="000000"/>
                <w:sz w:val="16"/>
                <w:szCs w:val="16"/>
                <w:lang w:eastAsia="es-EC"/>
              </w:rPr>
              <w:t>50</w:t>
            </w:r>
          </w:p>
        </w:tc>
        <w:tc>
          <w:tcPr>
            <w:tcW w:w="3659" w:type="dxa"/>
            <w:hideMark/>
          </w:tcPr>
          <w:p w:rsidR="00056F39" w:rsidRPr="004C53BA" w:rsidRDefault="00056F39" w:rsidP="00056F39">
            <w:pPr>
              <w:cnfStyle w:val="000000100000"/>
              <w:rPr>
                <w:rFonts w:ascii="Arial" w:eastAsia="Times New Roman" w:hAnsi="Arial" w:cs="Arial"/>
                <w:color w:val="000000"/>
                <w:sz w:val="16"/>
                <w:szCs w:val="16"/>
                <w:lang w:eastAsia="es-EC"/>
              </w:rPr>
            </w:pPr>
            <w:r w:rsidRPr="004C53BA">
              <w:rPr>
                <w:rFonts w:ascii="Arial" w:eastAsia="Times New Roman" w:hAnsi="Arial" w:cs="Arial"/>
                <w:color w:val="000000"/>
                <w:sz w:val="16"/>
                <w:szCs w:val="16"/>
                <w:lang w:eastAsia="es-EC"/>
              </w:rPr>
              <w:t>ZAMBRANO MUÑOZ CARMEN MARIA</w:t>
            </w:r>
          </w:p>
        </w:tc>
        <w:tc>
          <w:tcPr>
            <w:cnfStyle w:val="000010000000"/>
            <w:tcW w:w="1701" w:type="dxa"/>
            <w:noWrap/>
            <w:hideMark/>
          </w:tcPr>
          <w:p w:rsidR="00056F39" w:rsidRPr="00422AAC" w:rsidRDefault="00056F39" w:rsidP="00422AAC">
            <w:pPr>
              <w:jc w:val="right"/>
              <w:rPr>
                <w:rFonts w:ascii="Arial" w:hAnsi="Arial" w:cs="Arial"/>
                <w:color w:val="000000"/>
                <w:sz w:val="16"/>
                <w:szCs w:val="16"/>
              </w:rPr>
            </w:pPr>
            <w:r w:rsidRPr="00422AAC">
              <w:rPr>
                <w:rFonts w:ascii="Arial" w:hAnsi="Arial" w:cs="Arial"/>
                <w:color w:val="000000"/>
                <w:sz w:val="16"/>
                <w:szCs w:val="16"/>
              </w:rPr>
              <w:t>$ 2.677,36</w:t>
            </w:r>
          </w:p>
        </w:tc>
        <w:tc>
          <w:tcPr>
            <w:tcW w:w="1701" w:type="dxa"/>
            <w:noWrap/>
            <w:hideMark/>
          </w:tcPr>
          <w:p w:rsidR="00056F39" w:rsidRPr="00422AAC" w:rsidRDefault="00056F39" w:rsidP="00422AAC">
            <w:pPr>
              <w:jc w:val="right"/>
              <w:cnfStyle w:val="000000100000"/>
              <w:rPr>
                <w:rFonts w:ascii="Arial" w:hAnsi="Arial" w:cs="Arial"/>
                <w:color w:val="000000"/>
                <w:sz w:val="16"/>
                <w:szCs w:val="16"/>
              </w:rPr>
            </w:pPr>
            <w:r w:rsidRPr="00422AAC">
              <w:rPr>
                <w:rFonts w:ascii="Arial" w:hAnsi="Arial" w:cs="Arial"/>
                <w:color w:val="000000"/>
                <w:sz w:val="16"/>
                <w:szCs w:val="16"/>
              </w:rPr>
              <w:t>$ 3.000,00</w:t>
            </w:r>
          </w:p>
        </w:tc>
        <w:tc>
          <w:tcPr>
            <w:cnfStyle w:val="000010000000"/>
            <w:tcW w:w="1560" w:type="dxa"/>
          </w:tcPr>
          <w:p w:rsidR="00056F39" w:rsidRPr="00422AAC" w:rsidRDefault="00056F39" w:rsidP="00422AAC">
            <w:pPr>
              <w:jc w:val="right"/>
              <w:rPr>
                <w:rFonts w:ascii="Arial" w:hAnsi="Arial" w:cs="Arial"/>
                <w:color w:val="000000"/>
                <w:sz w:val="16"/>
                <w:szCs w:val="16"/>
              </w:rPr>
            </w:pPr>
            <w:r w:rsidRPr="00422AAC">
              <w:rPr>
                <w:rFonts w:ascii="Arial" w:hAnsi="Arial" w:cs="Arial"/>
                <w:color w:val="000000"/>
                <w:sz w:val="16"/>
                <w:szCs w:val="16"/>
              </w:rPr>
              <w:t>$ 322,64</w:t>
            </w:r>
          </w:p>
        </w:tc>
      </w:tr>
      <w:tr w:rsidR="00056F39" w:rsidRPr="00860E5F" w:rsidTr="00056F39">
        <w:trPr>
          <w:trHeight w:val="307"/>
          <w:jc w:val="center"/>
        </w:trPr>
        <w:tc>
          <w:tcPr>
            <w:cnfStyle w:val="000010000000"/>
            <w:tcW w:w="4077" w:type="dxa"/>
            <w:gridSpan w:val="2"/>
            <w:noWrap/>
            <w:hideMark/>
          </w:tcPr>
          <w:p w:rsidR="00056F39" w:rsidRPr="00860E5F" w:rsidRDefault="00056F39" w:rsidP="00056F39">
            <w:pPr>
              <w:jc w:val="center"/>
              <w:rPr>
                <w:rFonts w:ascii="Arial" w:eastAsia="Times New Roman" w:hAnsi="Arial" w:cs="Arial"/>
                <w:sz w:val="16"/>
                <w:szCs w:val="16"/>
                <w:lang w:eastAsia="es-EC"/>
              </w:rPr>
            </w:pPr>
            <w:r w:rsidRPr="00860E5F">
              <w:rPr>
                <w:rFonts w:ascii="Arial" w:eastAsia="Times New Roman" w:hAnsi="Arial" w:cs="Arial"/>
                <w:sz w:val="16"/>
                <w:szCs w:val="16"/>
                <w:lang w:eastAsia="es-EC"/>
              </w:rPr>
              <w:t>TOTAL</w:t>
            </w:r>
          </w:p>
        </w:tc>
        <w:tc>
          <w:tcPr>
            <w:tcW w:w="1701" w:type="dxa"/>
            <w:noWrap/>
            <w:hideMark/>
          </w:tcPr>
          <w:p w:rsidR="00056F39" w:rsidRPr="00860E5F" w:rsidRDefault="00056F39" w:rsidP="00422AAC">
            <w:pPr>
              <w:jc w:val="right"/>
              <w:cnfStyle w:val="000000000000"/>
              <w:rPr>
                <w:rFonts w:ascii="Arial" w:hAnsi="Arial" w:cs="Arial"/>
                <w:color w:val="000000"/>
                <w:sz w:val="16"/>
                <w:szCs w:val="16"/>
              </w:rPr>
            </w:pPr>
            <w:r w:rsidRPr="00860E5F">
              <w:rPr>
                <w:rFonts w:ascii="Arial" w:hAnsi="Arial" w:cs="Arial"/>
                <w:color w:val="000000"/>
                <w:sz w:val="16"/>
                <w:szCs w:val="16"/>
              </w:rPr>
              <w:t>$ 307.185,25</w:t>
            </w:r>
          </w:p>
        </w:tc>
        <w:tc>
          <w:tcPr>
            <w:cnfStyle w:val="000010000000"/>
            <w:tcW w:w="1701" w:type="dxa"/>
            <w:noWrap/>
            <w:hideMark/>
          </w:tcPr>
          <w:p w:rsidR="00056F39" w:rsidRPr="00860E5F" w:rsidRDefault="00056F39" w:rsidP="00422AAC">
            <w:pPr>
              <w:jc w:val="right"/>
              <w:rPr>
                <w:rFonts w:ascii="Arial" w:hAnsi="Arial" w:cs="Arial"/>
                <w:color w:val="000000"/>
                <w:sz w:val="16"/>
                <w:szCs w:val="16"/>
              </w:rPr>
            </w:pPr>
            <w:r w:rsidRPr="00860E5F">
              <w:rPr>
                <w:rFonts w:ascii="Arial" w:hAnsi="Arial" w:cs="Arial"/>
                <w:color w:val="000000"/>
                <w:sz w:val="16"/>
                <w:szCs w:val="16"/>
              </w:rPr>
              <w:t>$ 321.850,00</w:t>
            </w:r>
          </w:p>
        </w:tc>
        <w:tc>
          <w:tcPr>
            <w:tcW w:w="1560" w:type="dxa"/>
          </w:tcPr>
          <w:p w:rsidR="00056F39" w:rsidRPr="00422AAC" w:rsidRDefault="00056F39" w:rsidP="00422AAC">
            <w:pPr>
              <w:jc w:val="right"/>
              <w:cnfStyle w:val="000000000000"/>
              <w:rPr>
                <w:rFonts w:ascii="Arial" w:hAnsi="Arial" w:cs="Arial"/>
                <w:color w:val="000000"/>
                <w:sz w:val="16"/>
                <w:szCs w:val="16"/>
              </w:rPr>
            </w:pPr>
            <w:r w:rsidRPr="00422AAC">
              <w:rPr>
                <w:rFonts w:ascii="Arial" w:hAnsi="Arial" w:cs="Arial"/>
                <w:color w:val="000000"/>
                <w:sz w:val="16"/>
                <w:szCs w:val="16"/>
              </w:rPr>
              <w:t>$ 14.664,75</w:t>
            </w:r>
          </w:p>
        </w:tc>
      </w:tr>
    </w:tbl>
    <w:p w:rsidR="00056F39" w:rsidRDefault="00056F39" w:rsidP="00461218">
      <w:pPr>
        <w:pStyle w:val="Prrafodelista"/>
        <w:ind w:left="426"/>
        <w:rPr>
          <w:b/>
          <w:color w:val="984806" w:themeColor="accent6" w:themeShade="80"/>
        </w:rPr>
      </w:pPr>
    </w:p>
    <w:p w:rsidR="00056F39" w:rsidRPr="00731A12" w:rsidRDefault="00056F39" w:rsidP="00056F39">
      <w:pPr>
        <w:pStyle w:val="Prrafodelista"/>
        <w:spacing w:before="120" w:after="120"/>
        <w:rPr>
          <w:b/>
          <w:color w:val="984806" w:themeColor="accent6" w:themeShade="80"/>
        </w:rPr>
      </w:pPr>
      <w:r w:rsidRPr="00731A12">
        <w:rPr>
          <w:b/>
          <w:color w:val="984806" w:themeColor="accent6" w:themeShade="80"/>
        </w:rPr>
        <w:lastRenderedPageBreak/>
        <w:t>Conclusión:</w:t>
      </w:r>
    </w:p>
    <w:p w:rsidR="00C71190" w:rsidRPr="00860E5F" w:rsidRDefault="00056F39" w:rsidP="00860E5F">
      <w:pPr>
        <w:pStyle w:val="Prrafodelista"/>
        <w:spacing w:before="120" w:after="120"/>
        <w:ind w:left="426"/>
        <w:rPr>
          <w:rFonts w:cs="Arial"/>
          <w:szCs w:val="24"/>
        </w:rPr>
      </w:pPr>
      <w:r w:rsidRPr="00CE2F78">
        <w:rPr>
          <w:rFonts w:cs="Arial"/>
          <w:szCs w:val="24"/>
        </w:rPr>
        <w:t>La Gerencia General le comunica al Jefe de Cobranzas que cada cliente tiene un límite de crédito asignado, mediante un análisis previo al otorgo del crédito, sin embargo mediante esta prueba podemos concluir que  se detectaron clientes que han excedido su límite de crédito debido a que han solicitado más de un crédito en el año, acumulando deudas, y que podría convertirse con el tiempo un riesgo, derivado a que no se está respetando el límite de crédito.</w:t>
      </w:r>
    </w:p>
    <w:p w:rsidR="00C71190" w:rsidRDefault="00C71190" w:rsidP="008E0847">
      <w:pPr>
        <w:spacing w:after="240"/>
        <w:rPr>
          <w:rFonts w:ascii="Arial" w:hAnsi="Arial" w:cs="Arial"/>
        </w:rPr>
      </w:pPr>
    </w:p>
    <w:p w:rsidR="00653C8D" w:rsidRPr="00E66280" w:rsidRDefault="00A65F4B" w:rsidP="00207B18">
      <w:pPr>
        <w:pStyle w:val="Ttulo2"/>
        <w:numPr>
          <w:ilvl w:val="1"/>
          <w:numId w:val="10"/>
        </w:numPr>
        <w:tabs>
          <w:tab w:val="left" w:pos="142"/>
          <w:tab w:val="left" w:pos="993"/>
        </w:tabs>
        <w:spacing w:before="120" w:after="120"/>
        <w:ind w:left="993" w:hanging="851"/>
      </w:pPr>
      <w:bookmarkStart w:id="149" w:name="_Toc353640570"/>
      <w:r w:rsidRPr="00E66280">
        <w:t>A</w:t>
      </w:r>
      <w:r w:rsidR="00CA3825" w:rsidRPr="00E66280">
        <w:t>plicación</w:t>
      </w:r>
      <w:r w:rsidRPr="00E66280">
        <w:t xml:space="preserve"> </w:t>
      </w:r>
      <w:r w:rsidR="00CA3825" w:rsidRPr="00E66280">
        <w:t>de</w:t>
      </w:r>
      <w:r w:rsidRPr="00E66280">
        <w:t xml:space="preserve"> P</w:t>
      </w:r>
      <w:r w:rsidR="00CA3825" w:rsidRPr="00E66280">
        <w:t>ruebas</w:t>
      </w:r>
      <w:r w:rsidRPr="00E66280">
        <w:t xml:space="preserve"> S</w:t>
      </w:r>
      <w:r w:rsidR="00CA3825" w:rsidRPr="00E66280">
        <w:t>ustantivas</w:t>
      </w:r>
      <w:bookmarkEnd w:id="149"/>
    </w:p>
    <w:p w:rsidR="00DC54EE" w:rsidRPr="008E0847" w:rsidRDefault="00653C8D" w:rsidP="00860E5F">
      <w:pPr>
        <w:spacing w:before="120" w:after="120" w:line="480" w:lineRule="auto"/>
        <w:ind w:left="142"/>
        <w:jc w:val="both"/>
        <w:rPr>
          <w:rFonts w:ascii="Arial" w:hAnsi="Arial" w:cs="Arial"/>
          <w:sz w:val="24"/>
          <w:szCs w:val="24"/>
        </w:rPr>
      </w:pPr>
      <w:r w:rsidRPr="008E0847">
        <w:rPr>
          <w:rFonts w:ascii="Arial" w:hAnsi="Arial" w:cs="Arial"/>
          <w:sz w:val="24"/>
          <w:szCs w:val="24"/>
        </w:rPr>
        <w:t>Luego de analizar y evaluar las actividades realizadas en el Control Interno del rubro Cuentas por Cobrar, se ejecutan las pruebas antes detalladas para identificar, en caso de que existan, los posibles riesgos de errores materiales a l</w:t>
      </w:r>
      <w:r w:rsidR="00DC54EE" w:rsidRPr="008E0847">
        <w:rPr>
          <w:rFonts w:ascii="Arial" w:hAnsi="Arial" w:cs="Arial"/>
          <w:sz w:val="24"/>
          <w:szCs w:val="24"/>
        </w:rPr>
        <w:t>os que está expuesto este rubro.</w:t>
      </w:r>
    </w:p>
    <w:p w:rsidR="005E3EE8" w:rsidRDefault="005E3EE8" w:rsidP="00207B18">
      <w:pPr>
        <w:pStyle w:val="Ttulo3"/>
        <w:numPr>
          <w:ilvl w:val="2"/>
          <w:numId w:val="10"/>
        </w:numPr>
        <w:tabs>
          <w:tab w:val="left" w:pos="1560"/>
        </w:tabs>
        <w:spacing w:before="120" w:after="120"/>
        <w:ind w:left="1083" w:hanging="657"/>
      </w:pPr>
      <w:bookmarkStart w:id="150" w:name="_Toc353640571"/>
      <w:r w:rsidRPr="00F03F63">
        <w:rPr>
          <w:lang w:val="es-ES"/>
        </w:rPr>
        <w:t>Determinación de muestreo de auditor</w:t>
      </w:r>
      <w:r w:rsidR="008E0847">
        <w:rPr>
          <w:lang w:val="es-ES"/>
        </w:rPr>
        <w:t>í</w:t>
      </w:r>
      <w:r w:rsidRPr="00F03F63">
        <w:rPr>
          <w:lang w:val="es-ES"/>
        </w:rPr>
        <w:t>a</w:t>
      </w:r>
      <w:bookmarkEnd w:id="150"/>
    </w:p>
    <w:p w:rsidR="0017635F" w:rsidRPr="008E0847" w:rsidRDefault="005E3EE8" w:rsidP="00860E5F">
      <w:pPr>
        <w:spacing w:before="120" w:after="120" w:line="480" w:lineRule="auto"/>
        <w:ind w:left="426"/>
        <w:jc w:val="both"/>
        <w:rPr>
          <w:rFonts w:ascii="Arial" w:hAnsi="Arial" w:cs="Arial"/>
          <w:sz w:val="24"/>
          <w:szCs w:val="24"/>
        </w:rPr>
      </w:pPr>
      <w:r w:rsidRPr="008E0847">
        <w:rPr>
          <w:rFonts w:ascii="Arial" w:hAnsi="Arial" w:cs="Arial"/>
          <w:sz w:val="24"/>
          <w:szCs w:val="24"/>
        </w:rPr>
        <w:t xml:space="preserve">Para las respectivas pruebas de auditoría, se ha utilizado el muestreo no estadístico, el mismo que </w:t>
      </w:r>
      <w:r w:rsidR="00C1142A" w:rsidRPr="008E0847">
        <w:rPr>
          <w:rFonts w:ascii="Arial" w:hAnsi="Arial" w:cs="Arial"/>
          <w:sz w:val="24"/>
          <w:szCs w:val="24"/>
        </w:rPr>
        <w:t>está</w:t>
      </w:r>
      <w:r w:rsidRPr="008E0847">
        <w:rPr>
          <w:rFonts w:ascii="Arial" w:hAnsi="Arial" w:cs="Arial"/>
          <w:sz w:val="24"/>
          <w:szCs w:val="24"/>
        </w:rPr>
        <w:t xml:space="preserve"> basado en el criterio profesional del auditor.</w:t>
      </w:r>
    </w:p>
    <w:p w:rsidR="00204E83" w:rsidRPr="00CB619A" w:rsidRDefault="00653C8D" w:rsidP="00207B18">
      <w:pPr>
        <w:pStyle w:val="Ttulo3"/>
        <w:numPr>
          <w:ilvl w:val="2"/>
          <w:numId w:val="10"/>
        </w:numPr>
        <w:tabs>
          <w:tab w:val="left" w:pos="1560"/>
        </w:tabs>
        <w:spacing w:before="120" w:after="120"/>
        <w:ind w:left="1083" w:hanging="657"/>
      </w:pPr>
      <w:bookmarkStart w:id="151" w:name="_Toc353640572"/>
      <w:r w:rsidRPr="00E66280">
        <w:rPr>
          <w:lang w:val="es-ES"/>
        </w:rPr>
        <w:lastRenderedPageBreak/>
        <w:t xml:space="preserve">Solicitar los saldos de las </w:t>
      </w:r>
      <w:r w:rsidR="008E67B1" w:rsidRPr="00E66280">
        <w:rPr>
          <w:lang w:val="es-ES"/>
        </w:rPr>
        <w:t>C</w:t>
      </w:r>
      <w:r w:rsidRPr="00E66280">
        <w:rPr>
          <w:lang w:val="es-ES"/>
        </w:rPr>
        <w:t>uentas por Cobrar y conciliarlas con el libro mayor.</w:t>
      </w:r>
      <w:bookmarkEnd w:id="151"/>
    </w:p>
    <w:p w:rsidR="00C1142A" w:rsidRPr="00CB619A" w:rsidRDefault="00204E83" w:rsidP="006F6CA3">
      <w:pPr>
        <w:pStyle w:val="Prrafodelista"/>
        <w:spacing w:before="120" w:after="120"/>
        <w:ind w:left="426"/>
        <w:rPr>
          <w:b/>
          <w:color w:val="984806" w:themeColor="accent6" w:themeShade="80"/>
        </w:rPr>
      </w:pPr>
      <w:r w:rsidRPr="00CB619A">
        <w:rPr>
          <w:b/>
          <w:color w:val="984806" w:themeColor="accent6" w:themeShade="80"/>
        </w:rPr>
        <w:t>Objetivo:</w:t>
      </w:r>
    </w:p>
    <w:p w:rsidR="00204E83" w:rsidRPr="008E0847" w:rsidRDefault="00252BE5" w:rsidP="00860E5F">
      <w:pPr>
        <w:spacing w:before="120" w:after="120" w:line="480" w:lineRule="auto"/>
        <w:ind w:left="426"/>
        <w:jc w:val="both"/>
        <w:rPr>
          <w:rFonts w:ascii="Arial" w:hAnsi="Arial" w:cs="Arial"/>
          <w:sz w:val="24"/>
          <w:szCs w:val="24"/>
        </w:rPr>
      </w:pPr>
      <w:r w:rsidRPr="008E0847">
        <w:rPr>
          <w:rFonts w:ascii="Arial" w:hAnsi="Arial" w:cs="Arial"/>
          <w:sz w:val="24"/>
          <w:szCs w:val="24"/>
        </w:rPr>
        <w:t xml:space="preserve">Determinar la exactitud del Rubro Cuentas por Cobrar, verificar que su saldo coincida con el Estado de </w:t>
      </w:r>
      <w:r w:rsidR="00556656" w:rsidRPr="008E0847">
        <w:rPr>
          <w:rFonts w:ascii="Arial" w:hAnsi="Arial" w:cs="Arial"/>
          <w:sz w:val="24"/>
          <w:szCs w:val="24"/>
        </w:rPr>
        <w:t>Situación</w:t>
      </w:r>
      <w:r w:rsidRPr="008E0847">
        <w:rPr>
          <w:rFonts w:ascii="Arial" w:hAnsi="Arial" w:cs="Arial"/>
          <w:sz w:val="24"/>
          <w:szCs w:val="24"/>
        </w:rPr>
        <w:t xml:space="preserve"> Financiera al 31 de diciembre del 2011.</w:t>
      </w:r>
    </w:p>
    <w:p w:rsidR="00204E83" w:rsidRPr="00CB619A" w:rsidRDefault="00204E83" w:rsidP="002F374F">
      <w:pPr>
        <w:pStyle w:val="Prrafodelista"/>
        <w:ind w:left="426"/>
        <w:rPr>
          <w:b/>
          <w:color w:val="984806" w:themeColor="accent6" w:themeShade="80"/>
        </w:rPr>
      </w:pPr>
      <w:r w:rsidRPr="00CB619A">
        <w:rPr>
          <w:b/>
          <w:color w:val="984806" w:themeColor="accent6" w:themeShade="80"/>
        </w:rPr>
        <w:t>Procedimiento:</w:t>
      </w:r>
    </w:p>
    <w:p w:rsidR="00204E83" w:rsidRPr="002F374F" w:rsidRDefault="00204E83" w:rsidP="002F374F">
      <w:pPr>
        <w:pStyle w:val="Prrafodelista"/>
        <w:numPr>
          <w:ilvl w:val="0"/>
          <w:numId w:val="25"/>
        </w:numPr>
        <w:spacing w:before="120" w:after="120"/>
        <w:rPr>
          <w:rFonts w:cs="Arial"/>
        </w:rPr>
      </w:pPr>
      <w:r w:rsidRPr="002F374F">
        <w:rPr>
          <w:rFonts w:cs="Arial"/>
        </w:rPr>
        <w:t xml:space="preserve">Solicitar los saldos de las Cuentas por Cobrar </w:t>
      </w:r>
      <w:r w:rsidR="00556656" w:rsidRPr="002F374F">
        <w:rPr>
          <w:rFonts w:cs="Arial"/>
        </w:rPr>
        <w:t xml:space="preserve">Clientes Corrientes no relacionados </w:t>
      </w:r>
      <w:r w:rsidRPr="002F374F">
        <w:rPr>
          <w:rFonts w:cs="Arial"/>
        </w:rPr>
        <w:t>según los Estados Financieros.</w:t>
      </w:r>
    </w:p>
    <w:p w:rsidR="00204E83" w:rsidRPr="00436421" w:rsidRDefault="00204E83" w:rsidP="002F374F">
      <w:pPr>
        <w:pStyle w:val="Prrafodelista"/>
        <w:numPr>
          <w:ilvl w:val="0"/>
          <w:numId w:val="25"/>
        </w:numPr>
        <w:spacing w:before="120" w:after="120"/>
        <w:rPr>
          <w:rFonts w:cs="Arial"/>
        </w:rPr>
      </w:pPr>
      <w:r w:rsidRPr="00436421">
        <w:rPr>
          <w:rFonts w:cs="Arial"/>
        </w:rPr>
        <w:t>Solicitar los mayores auxiliares de las Cuentas por Cobrar.</w:t>
      </w:r>
    </w:p>
    <w:p w:rsidR="00204E83" w:rsidRPr="00436421" w:rsidRDefault="00204E83" w:rsidP="002F374F">
      <w:pPr>
        <w:pStyle w:val="Prrafodelista"/>
        <w:numPr>
          <w:ilvl w:val="0"/>
          <w:numId w:val="25"/>
        </w:numPr>
        <w:spacing w:before="120" w:after="120"/>
        <w:rPr>
          <w:rFonts w:cs="Arial"/>
        </w:rPr>
      </w:pPr>
      <w:r w:rsidRPr="00436421">
        <w:rPr>
          <w:rFonts w:cs="Arial"/>
        </w:rPr>
        <w:t>Elaborar un</w:t>
      </w:r>
      <w:r w:rsidR="00436421">
        <w:rPr>
          <w:rFonts w:cs="Arial"/>
        </w:rPr>
        <w:t>a</w:t>
      </w:r>
      <w:r w:rsidRPr="00436421">
        <w:rPr>
          <w:rFonts w:cs="Arial"/>
        </w:rPr>
        <w:t xml:space="preserve"> </w:t>
      </w:r>
      <w:r w:rsidR="00436421">
        <w:rPr>
          <w:rFonts w:cs="Arial"/>
        </w:rPr>
        <w:t>cedula sumaria</w:t>
      </w:r>
      <w:r w:rsidRPr="00436421">
        <w:rPr>
          <w:rFonts w:cs="Arial"/>
        </w:rPr>
        <w:t xml:space="preserve"> </w:t>
      </w:r>
      <w:r w:rsidR="002467DB" w:rsidRPr="00436421">
        <w:rPr>
          <w:rFonts w:cs="Arial"/>
        </w:rPr>
        <w:t>que detalle</w:t>
      </w:r>
      <w:r w:rsidRPr="00436421">
        <w:rPr>
          <w:rFonts w:cs="Arial"/>
        </w:rPr>
        <w:t xml:space="preserve"> </w:t>
      </w:r>
      <w:r w:rsidR="002467DB" w:rsidRPr="00436421">
        <w:rPr>
          <w:rFonts w:cs="Arial"/>
        </w:rPr>
        <w:t>el nombre y los saldos correspondientes de cada cuenta</w:t>
      </w:r>
      <w:r w:rsidRPr="00436421">
        <w:rPr>
          <w:rFonts w:cs="Arial"/>
        </w:rPr>
        <w:t>.</w:t>
      </w:r>
    </w:p>
    <w:p w:rsidR="00703B1E" w:rsidRPr="00CB619A" w:rsidRDefault="00204E83" w:rsidP="002F374F">
      <w:pPr>
        <w:pStyle w:val="Prrafodelista"/>
        <w:numPr>
          <w:ilvl w:val="0"/>
          <w:numId w:val="25"/>
        </w:numPr>
        <w:spacing w:before="120" w:after="120"/>
        <w:rPr>
          <w:rFonts w:cs="Arial"/>
        </w:rPr>
      </w:pPr>
      <w:r w:rsidRPr="00436421">
        <w:rPr>
          <w:rFonts w:cs="Arial"/>
        </w:rPr>
        <w:t>Conciliar los saldos de las sumas con los del mayor general.</w:t>
      </w:r>
    </w:p>
    <w:p w:rsidR="002F374F" w:rsidRDefault="002F374F" w:rsidP="00CB619A">
      <w:pPr>
        <w:pStyle w:val="Prrafodelista"/>
        <w:rPr>
          <w:b/>
          <w:color w:val="984806" w:themeColor="accent6" w:themeShade="80"/>
        </w:rPr>
      </w:pPr>
    </w:p>
    <w:p w:rsidR="00204E83" w:rsidRDefault="00204E83" w:rsidP="006F6CA3">
      <w:pPr>
        <w:pStyle w:val="Prrafodelista"/>
        <w:ind w:left="426"/>
        <w:rPr>
          <w:b/>
          <w:color w:val="984806" w:themeColor="accent6" w:themeShade="80"/>
        </w:rPr>
      </w:pPr>
      <w:r w:rsidRPr="00CB619A">
        <w:rPr>
          <w:b/>
          <w:color w:val="984806" w:themeColor="accent6" w:themeShade="80"/>
        </w:rPr>
        <w:t>Desarrollo:</w:t>
      </w:r>
    </w:p>
    <w:p w:rsidR="00860E5F" w:rsidRDefault="00860E5F" w:rsidP="006F6CA3">
      <w:pPr>
        <w:pStyle w:val="Prrafodelista"/>
        <w:ind w:left="426"/>
        <w:rPr>
          <w:b/>
          <w:color w:val="984806" w:themeColor="accent6" w:themeShade="80"/>
        </w:rPr>
      </w:pPr>
    </w:p>
    <w:p w:rsidR="00860E5F" w:rsidRDefault="00860E5F" w:rsidP="006F6CA3">
      <w:pPr>
        <w:pStyle w:val="Prrafodelista"/>
        <w:ind w:left="426"/>
        <w:rPr>
          <w:b/>
          <w:color w:val="984806" w:themeColor="accent6" w:themeShade="80"/>
        </w:rPr>
      </w:pPr>
    </w:p>
    <w:p w:rsidR="00860E5F" w:rsidRPr="00CB619A" w:rsidRDefault="00860E5F" w:rsidP="006F6CA3">
      <w:pPr>
        <w:pStyle w:val="Prrafodelista"/>
        <w:ind w:left="426"/>
        <w:rPr>
          <w:b/>
          <w:color w:val="984806" w:themeColor="accent6" w:themeShade="80"/>
        </w:rPr>
      </w:pPr>
    </w:p>
    <w:p w:rsidR="006F6CA3" w:rsidRPr="007A08FB" w:rsidRDefault="006F6CA3" w:rsidP="006F6CA3">
      <w:pPr>
        <w:pStyle w:val="Epgrafe"/>
        <w:keepNext/>
        <w:spacing w:before="120" w:after="120"/>
        <w:jc w:val="center"/>
        <w:rPr>
          <w:rFonts w:ascii="Arial" w:hAnsi="Arial" w:cs="Arial"/>
          <w:color w:val="auto"/>
          <w:sz w:val="22"/>
          <w:szCs w:val="22"/>
        </w:rPr>
      </w:pPr>
      <w:bookmarkStart w:id="152" w:name="_Toc352651183"/>
      <w:r w:rsidRPr="007A08FB">
        <w:rPr>
          <w:rFonts w:ascii="Arial" w:hAnsi="Arial" w:cs="Arial"/>
          <w:color w:val="auto"/>
          <w:sz w:val="22"/>
          <w:szCs w:val="22"/>
        </w:rPr>
        <w:lastRenderedPageBreak/>
        <w:t xml:space="preserve">Tabla </w:t>
      </w:r>
      <w:r w:rsidR="00072013" w:rsidRPr="007A08FB">
        <w:rPr>
          <w:rFonts w:ascii="Arial" w:hAnsi="Arial" w:cs="Arial"/>
          <w:color w:val="auto"/>
          <w:sz w:val="22"/>
          <w:szCs w:val="22"/>
        </w:rPr>
        <w:fldChar w:fldCharType="begin"/>
      </w:r>
      <w:r w:rsidR="00355125" w:rsidRPr="007A08FB">
        <w:rPr>
          <w:rFonts w:ascii="Arial" w:hAnsi="Arial" w:cs="Arial"/>
          <w:color w:val="auto"/>
          <w:sz w:val="22"/>
          <w:szCs w:val="22"/>
        </w:rPr>
        <w:instrText xml:space="preserve"> SEQ Tabla \* ARABIC </w:instrText>
      </w:r>
      <w:r w:rsidR="00072013" w:rsidRPr="007A08FB">
        <w:rPr>
          <w:rFonts w:ascii="Arial" w:hAnsi="Arial" w:cs="Arial"/>
          <w:color w:val="auto"/>
          <w:sz w:val="22"/>
          <w:szCs w:val="22"/>
        </w:rPr>
        <w:fldChar w:fldCharType="separate"/>
      </w:r>
      <w:r w:rsidR="00860E5F">
        <w:rPr>
          <w:rFonts w:ascii="Arial" w:hAnsi="Arial" w:cs="Arial"/>
          <w:noProof/>
          <w:color w:val="auto"/>
          <w:sz w:val="22"/>
          <w:szCs w:val="22"/>
        </w:rPr>
        <w:t>17</w:t>
      </w:r>
      <w:r w:rsidR="00072013" w:rsidRPr="007A08FB">
        <w:rPr>
          <w:rFonts w:ascii="Arial" w:hAnsi="Arial" w:cs="Arial"/>
          <w:color w:val="auto"/>
          <w:sz w:val="22"/>
          <w:szCs w:val="22"/>
        </w:rPr>
        <w:fldChar w:fldCharType="end"/>
      </w:r>
      <w:r w:rsidRPr="007A08FB">
        <w:rPr>
          <w:rFonts w:ascii="Arial" w:hAnsi="Arial" w:cs="Arial"/>
          <w:color w:val="auto"/>
          <w:sz w:val="22"/>
          <w:szCs w:val="22"/>
        </w:rPr>
        <w:t xml:space="preserve"> - Sumaria Analítica de las Cuentas por Cobrar</w:t>
      </w:r>
      <w:bookmarkEnd w:id="152"/>
    </w:p>
    <w:tbl>
      <w:tblPr>
        <w:tblStyle w:val="Listaclara-nfasis12"/>
        <w:tblW w:w="6948" w:type="dxa"/>
        <w:jc w:val="center"/>
        <w:tblLook w:val="00A0"/>
      </w:tblPr>
      <w:tblGrid>
        <w:gridCol w:w="750"/>
        <w:gridCol w:w="4036"/>
        <w:gridCol w:w="2162"/>
      </w:tblGrid>
      <w:tr w:rsidR="00A31AEF" w:rsidRPr="00302722" w:rsidTr="008B09D8">
        <w:trPr>
          <w:cnfStyle w:val="100000000000"/>
          <w:trHeight w:val="765"/>
          <w:jc w:val="center"/>
        </w:trPr>
        <w:tc>
          <w:tcPr>
            <w:cnfStyle w:val="001000000000"/>
            <w:tcW w:w="6948" w:type="dxa"/>
            <w:gridSpan w:val="3"/>
            <w:hideMark/>
          </w:tcPr>
          <w:p w:rsidR="00A31AEF" w:rsidRPr="00860E5F" w:rsidRDefault="00A80AE0" w:rsidP="002067BD">
            <w:pPr>
              <w:jc w:val="right"/>
              <w:rPr>
                <w:rFonts w:ascii="Arial" w:eastAsia="Times New Roman" w:hAnsi="Arial" w:cs="Arial"/>
                <w:sz w:val="18"/>
                <w:szCs w:val="18"/>
                <w:lang w:eastAsia="es-EC"/>
              </w:rPr>
            </w:pPr>
            <w:r w:rsidRPr="00860E5F">
              <w:rPr>
                <w:rFonts w:ascii="Arial" w:eastAsia="Times New Roman" w:hAnsi="Arial" w:cs="Arial"/>
                <w:sz w:val="18"/>
                <w:szCs w:val="18"/>
                <w:lang w:eastAsia="es-EC"/>
              </w:rPr>
              <w:t xml:space="preserve">AL </w:t>
            </w:r>
            <w:r w:rsidR="00A31AEF" w:rsidRPr="00860E5F">
              <w:rPr>
                <w:rFonts w:ascii="Arial" w:eastAsia="Times New Roman" w:hAnsi="Arial" w:cs="Arial"/>
                <w:sz w:val="18"/>
                <w:szCs w:val="18"/>
                <w:lang w:eastAsia="es-EC"/>
              </w:rPr>
              <w:t>31-Dic-2011</w:t>
            </w:r>
          </w:p>
          <w:p w:rsidR="00A31AEF" w:rsidRPr="00860E5F" w:rsidRDefault="00A31AEF" w:rsidP="0038118D">
            <w:pPr>
              <w:jc w:val="center"/>
              <w:rPr>
                <w:rFonts w:ascii="Arial" w:eastAsia="Times New Roman" w:hAnsi="Arial" w:cs="Arial"/>
                <w:sz w:val="18"/>
                <w:szCs w:val="18"/>
                <w:lang w:eastAsia="es-EC"/>
              </w:rPr>
            </w:pPr>
            <w:r w:rsidRPr="00860E5F">
              <w:rPr>
                <w:rFonts w:ascii="Arial" w:eastAsia="Times New Roman" w:hAnsi="Arial" w:cs="Arial"/>
                <w:sz w:val="18"/>
                <w:szCs w:val="18"/>
                <w:lang w:eastAsia="es-EC"/>
              </w:rPr>
              <w:t>ABC S.A.</w:t>
            </w:r>
          </w:p>
          <w:p w:rsidR="004C2BF2" w:rsidRPr="00860E5F" w:rsidRDefault="004C2BF2" w:rsidP="0038118D">
            <w:pPr>
              <w:jc w:val="center"/>
              <w:rPr>
                <w:rFonts w:ascii="Arial" w:eastAsia="Times New Roman" w:hAnsi="Arial" w:cs="Arial"/>
                <w:sz w:val="18"/>
                <w:szCs w:val="18"/>
                <w:lang w:eastAsia="es-EC"/>
              </w:rPr>
            </w:pPr>
            <w:r w:rsidRPr="00860E5F">
              <w:rPr>
                <w:rFonts w:ascii="Arial" w:eastAsia="Times New Roman" w:hAnsi="Arial" w:cs="Arial"/>
                <w:sz w:val="18"/>
                <w:szCs w:val="18"/>
                <w:lang w:eastAsia="es-EC"/>
              </w:rPr>
              <w:t>SUMARIA ANALITICA DE LAS CUENTAS POR COBRAR</w:t>
            </w:r>
          </w:p>
        </w:tc>
      </w:tr>
      <w:tr w:rsidR="005F3DF1" w:rsidRPr="00302722" w:rsidTr="008B09D8">
        <w:trPr>
          <w:cnfStyle w:val="000000100000"/>
          <w:trHeight w:val="404"/>
          <w:jc w:val="center"/>
        </w:trPr>
        <w:tc>
          <w:tcPr>
            <w:cnfStyle w:val="001000000000"/>
            <w:tcW w:w="750" w:type="dxa"/>
            <w:hideMark/>
          </w:tcPr>
          <w:p w:rsidR="005F3DF1" w:rsidRPr="00860E5F" w:rsidRDefault="005F3DF1" w:rsidP="0038118D">
            <w:pPr>
              <w:jc w:val="center"/>
              <w:rPr>
                <w:rFonts w:ascii="Arial" w:eastAsia="Times New Roman" w:hAnsi="Arial" w:cs="Arial"/>
                <w:sz w:val="16"/>
                <w:szCs w:val="16"/>
                <w:lang w:eastAsia="es-EC"/>
              </w:rPr>
            </w:pPr>
            <w:r w:rsidRPr="00860E5F">
              <w:rPr>
                <w:rFonts w:ascii="Arial" w:eastAsia="Times New Roman" w:hAnsi="Arial" w:cs="Arial"/>
                <w:sz w:val="16"/>
                <w:szCs w:val="16"/>
                <w:lang w:eastAsia="es-EC"/>
              </w:rPr>
              <w:t>N°</w:t>
            </w:r>
          </w:p>
        </w:tc>
        <w:tc>
          <w:tcPr>
            <w:cnfStyle w:val="000010000000"/>
            <w:tcW w:w="4036" w:type="dxa"/>
            <w:noWrap/>
            <w:hideMark/>
          </w:tcPr>
          <w:p w:rsidR="005F3DF1" w:rsidRPr="00860E5F" w:rsidRDefault="005F3DF1" w:rsidP="00860E5F">
            <w:pPr>
              <w:jc w:val="center"/>
              <w:rPr>
                <w:rFonts w:ascii="Arial" w:eastAsia="Times New Roman" w:hAnsi="Arial" w:cs="Arial"/>
                <w:sz w:val="16"/>
                <w:szCs w:val="16"/>
                <w:lang w:eastAsia="es-EC"/>
              </w:rPr>
            </w:pPr>
            <w:r w:rsidRPr="00860E5F">
              <w:rPr>
                <w:rFonts w:ascii="Arial" w:eastAsia="Times New Roman" w:hAnsi="Arial" w:cs="Arial"/>
                <w:sz w:val="16"/>
                <w:szCs w:val="16"/>
                <w:lang w:eastAsia="es-EC"/>
              </w:rPr>
              <w:t>Clientes</w:t>
            </w:r>
          </w:p>
        </w:tc>
        <w:tc>
          <w:tcPr>
            <w:tcW w:w="2162" w:type="dxa"/>
            <w:hideMark/>
          </w:tcPr>
          <w:p w:rsidR="005F3DF1" w:rsidRPr="00860E5F" w:rsidRDefault="005F3DF1" w:rsidP="0038118D">
            <w:pPr>
              <w:jc w:val="center"/>
              <w:cnfStyle w:val="000000100000"/>
              <w:rPr>
                <w:rFonts w:ascii="Arial" w:eastAsia="Times New Roman" w:hAnsi="Arial" w:cs="Arial"/>
                <w:sz w:val="16"/>
                <w:szCs w:val="16"/>
                <w:lang w:eastAsia="es-EC"/>
              </w:rPr>
            </w:pPr>
            <w:r w:rsidRPr="00860E5F">
              <w:rPr>
                <w:rFonts w:ascii="Arial" w:eastAsia="Times New Roman" w:hAnsi="Arial" w:cs="Arial"/>
                <w:sz w:val="16"/>
                <w:szCs w:val="16"/>
                <w:lang w:eastAsia="es-EC"/>
              </w:rPr>
              <w:t>Saldo al 31-Dic-2011</w:t>
            </w:r>
          </w:p>
        </w:tc>
      </w:tr>
      <w:tr w:rsidR="005F3DF1" w:rsidRPr="00302722"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ABAD ORTEGA EDISON MANUEL</w:t>
            </w:r>
          </w:p>
        </w:tc>
        <w:tc>
          <w:tcPr>
            <w:tcW w:w="2162" w:type="dxa"/>
            <w:noWrap/>
            <w:hideMark/>
          </w:tcPr>
          <w:p w:rsidR="005F3DF1" w:rsidRPr="008B09D8" w:rsidRDefault="008B09D8" w:rsidP="00422AAC">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92,68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ABRIL CALLE JOSE ALEJANDRO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2.015,79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AGUILAR JUAN CARLOS</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w:t>
            </w:r>
            <w:r w:rsidR="008B09D8">
              <w:rPr>
                <w:rFonts w:ascii="Arial" w:hAnsi="Arial" w:cs="Arial"/>
                <w:color w:val="000000"/>
                <w:sz w:val="16"/>
                <w:szCs w:val="16"/>
              </w:rPr>
              <w:t xml:space="preserve">         </w:t>
            </w:r>
            <w:r w:rsidRPr="008B09D8">
              <w:rPr>
                <w:rFonts w:ascii="Arial" w:hAnsi="Arial" w:cs="Arial"/>
                <w:color w:val="000000"/>
                <w:sz w:val="16"/>
                <w:szCs w:val="16"/>
              </w:rPr>
              <w:t xml:space="preserve">5.819,23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ALAVA GARCIA AURA CLEOTILDE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172,82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ALBARRACIN VASQUEZ MARIA ESTHER</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6.471,99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ALBERCA ABAD FRANCISCO RAMIRO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620,64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ALCIVAR VERGARA CLARA LUZ</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6.693,83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ALMACEN FARINANGO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13,21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ALMACEN LIRA CIA. LTDA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15.557,90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ALMACENES ALIKAM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15,50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ALMACENES BUEN HOGAR</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2.813,77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ALMACENES BURDA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58,81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ALTAMIRANO ORTEGA GUIDO MILTON</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2.912,09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ALVARADO ALBAN MARIA LORENA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229,15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ALVAREZ CARRILLO ADRIANA DEL PILAR</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357,63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ANA AUCAPIÑA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21,99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ANCHALA PROAÑO GLADYS GUADALUPE</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511,24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ANDRADE MEJIA MARA ALEXANDRA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2.739,47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ANDRADE SOLORZANO ACCIZ ANTONIO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9.998,48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ANTUCA SALVADOR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301,17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ARAQUE ADRIANA LUCIA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3.630,86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ARAQUE ROMAN SERGIO DE JESUS</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20,00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ARELLANO PAREDES JAIME JOSE</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1.524,03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ARIAS CESAR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539,31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ARMIJOS BLACIO GEOVANNY</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396,64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ARMIJOS BLACIO GLENDA ARACELY</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1.123,05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ARMIJOS BLACIO MIGUEL ANGEL </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572,44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ARTEAGA NERCI</w:t>
            </w:r>
          </w:p>
        </w:tc>
        <w:tc>
          <w:tcPr>
            <w:tcW w:w="2162" w:type="dxa"/>
            <w:noWrap/>
            <w:hideMark/>
          </w:tcPr>
          <w:p w:rsidR="005F3DF1" w:rsidRPr="008B09D8" w:rsidRDefault="005F3DF1" w:rsidP="008B09D8">
            <w:pPr>
              <w:jc w:val="right"/>
              <w:cnfStyle w:val="000000100000"/>
              <w:rPr>
                <w:rFonts w:ascii="Arial" w:hAnsi="Arial" w:cs="Arial"/>
                <w:color w:val="000000"/>
                <w:sz w:val="16"/>
                <w:szCs w:val="16"/>
              </w:rPr>
            </w:pPr>
            <w:r w:rsidRPr="008B09D8">
              <w:rPr>
                <w:rFonts w:ascii="Arial" w:hAnsi="Arial" w:cs="Arial"/>
                <w:color w:val="000000"/>
                <w:sz w:val="16"/>
                <w:szCs w:val="16"/>
              </w:rPr>
              <w:t xml:space="preserve">                          153,48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29</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ASPIAZU CHAMBE DOLORES CARMEN</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182,09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30</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ASTUDILLO ZOILA</w:t>
            </w:r>
          </w:p>
        </w:tc>
        <w:tc>
          <w:tcPr>
            <w:tcW w:w="2162" w:type="dxa"/>
            <w:noWrap/>
            <w:hideMark/>
          </w:tcPr>
          <w:p w:rsidR="005F3DF1" w:rsidRPr="008B09D8" w:rsidRDefault="005F3DF1" w:rsidP="008B09D8">
            <w:pPr>
              <w:jc w:val="right"/>
              <w:cnfStyle w:val="000000100000"/>
              <w:rPr>
                <w:rFonts w:ascii="Arial" w:hAnsi="Arial" w:cs="Arial"/>
                <w:color w:val="000000"/>
                <w:sz w:val="16"/>
                <w:szCs w:val="16"/>
              </w:rPr>
            </w:pPr>
            <w:r w:rsidRPr="008B09D8">
              <w:rPr>
                <w:rFonts w:ascii="Arial" w:hAnsi="Arial" w:cs="Arial"/>
                <w:color w:val="000000"/>
                <w:sz w:val="16"/>
                <w:szCs w:val="16"/>
              </w:rPr>
              <w:t xml:space="preserve">                            93,00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31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AVELLAN ANA BELLA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4.388,67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32</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AVILEZ MORA MIGUEL ANGEL</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2.613,57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33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AYORA ZAMORA MARIA DE LOURDES</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4.093,67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34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AZA TAIMAL GIRLENZA AURELIA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1.367,32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35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BAEZ OÑATE MARCOS VINICIO</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1.379,90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lastRenderedPageBreak/>
              <w:t>36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BARRAGAN GALARZA FREDDY XAVIER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10.481,27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37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BARRAGAN SALINAS GABRIEL RENATO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521,58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38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BARRENO MENDOZA LADY NOA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3.597,03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39</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BARRERA NELY</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185,27 </w:t>
            </w:r>
          </w:p>
        </w:tc>
      </w:tr>
      <w:tr w:rsidR="005F3DF1" w:rsidRPr="008B09D8" w:rsidTr="008B09D8">
        <w:trPr>
          <w:cnfStyle w:val="000000100000"/>
          <w:trHeight w:val="240"/>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BARREZUETA ESPINOZA MARICELA SUSANA</w:t>
            </w:r>
          </w:p>
        </w:tc>
        <w:tc>
          <w:tcPr>
            <w:tcW w:w="2162" w:type="dxa"/>
            <w:noWrap/>
            <w:hideMark/>
          </w:tcPr>
          <w:p w:rsidR="005F3DF1" w:rsidRPr="008B09D8" w:rsidRDefault="005F3DF1" w:rsidP="008B09D8">
            <w:pPr>
              <w:jc w:val="right"/>
              <w:cnfStyle w:val="000000100000"/>
              <w:rPr>
                <w:rFonts w:ascii="Arial" w:hAnsi="Arial" w:cs="Arial"/>
                <w:color w:val="000000"/>
                <w:sz w:val="16"/>
                <w:szCs w:val="16"/>
              </w:rPr>
            </w:pPr>
            <w:r w:rsidRPr="008B09D8">
              <w:rPr>
                <w:rFonts w:ascii="Arial" w:hAnsi="Arial" w:cs="Arial"/>
                <w:color w:val="000000"/>
                <w:sz w:val="16"/>
                <w:szCs w:val="16"/>
              </w:rPr>
              <w:t xml:space="preserve">                       2.085,64</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BASANTES BRUNES JULIO ANTONIO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6.476,37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BASTIDAS CEVALLOS MARIA FELIX</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827,31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BECERRA PADILLA CESAR AUGUSTO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415,48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BERMEO BRITO ROSA DEYSE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750,43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BIAGGI MAUER GIA MARIA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150,88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BOHORQUEZ GONZABAY CELSO JAVIER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238,55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BOMBOM NUÑEZ FANNY ESTHER</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903,84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BRANDSMART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375,40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49</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BRIONES AUSTRIA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102,27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50</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BRIONES ISAURA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19,13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BROADWAY EXPORT</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1,00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BUCHELI MIELES FRANCISCO JHONNY</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701,13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BUENO FELIX MARIA GABRIELA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1.128,93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BUESTAN CORNEJO ERNESTO GONZALO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409,05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CAAMAÑO PATRICIO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68,28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CABEZAS RAMIREZ MARIA TEREZA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3.661,02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57</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CADENA URBINA EDISON FERNANDO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1.829,38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CAJILEMA FLORES LUIS ANTONIO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6.240,00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59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CALDERON MACIAS MARIA MANUELA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933,80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CALDERON MONTALEZA FREDDY BOLIVAR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188,94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CALERO ELISIO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1.662,81 </w:t>
            </w:r>
          </w:p>
        </w:tc>
      </w:tr>
      <w:tr w:rsidR="005F3DF1" w:rsidRPr="008B09D8" w:rsidTr="008B09D8">
        <w:trPr>
          <w:cnfStyle w:val="000000100000"/>
          <w:trHeight w:val="252"/>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CAMPOVERDE GRANDA MONSERMI ANDRES</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1.912,05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CARDENAS BUSTOS JULIA FRANCISCA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533,48 </w:t>
            </w:r>
          </w:p>
        </w:tc>
      </w:tr>
      <w:tr w:rsidR="005F3DF1" w:rsidRPr="008B09D8" w:rsidTr="008B09D8">
        <w:trPr>
          <w:cnfStyle w:val="000000100000"/>
          <w:trHeight w:val="288"/>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CARDENAS MALDONADO EDISON MARCELO</w:t>
            </w:r>
          </w:p>
        </w:tc>
        <w:tc>
          <w:tcPr>
            <w:tcW w:w="2162" w:type="dxa"/>
            <w:noWrap/>
            <w:hideMark/>
          </w:tcPr>
          <w:p w:rsidR="005F3DF1" w:rsidRPr="008B09D8" w:rsidRDefault="005F3DF1" w:rsidP="008B09D8">
            <w:pPr>
              <w:jc w:val="right"/>
              <w:cnfStyle w:val="000000100000"/>
              <w:rPr>
                <w:rFonts w:ascii="Arial" w:hAnsi="Arial" w:cs="Arial"/>
                <w:color w:val="000000"/>
                <w:sz w:val="16"/>
                <w:szCs w:val="16"/>
              </w:rPr>
            </w:pPr>
            <w:r w:rsidRPr="008B09D8">
              <w:rPr>
                <w:rFonts w:ascii="Arial" w:hAnsi="Arial" w:cs="Arial"/>
                <w:color w:val="000000"/>
                <w:sz w:val="16"/>
                <w:szCs w:val="16"/>
              </w:rPr>
              <w:t xml:space="preserve">                       3.797,56 </w:t>
            </w:r>
          </w:p>
        </w:tc>
      </w:tr>
      <w:tr w:rsidR="005F3DF1" w:rsidRPr="008B09D8" w:rsidTr="008B09D8">
        <w:trPr>
          <w:trHeight w:val="240"/>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CARRASCO GUEVARA ENRIQUE ROLANDO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3.336,85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66</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CARRASCO JOSE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595,48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CARRASCO LOZADA VICENTE TOBIAS</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146,86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68</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 xml:space="preserve">CASA ADONIS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413,35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69</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CASTILLO MAURO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204,04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70</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CASTRO GISSELA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2.188,88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71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CASTRO PAZMIÑO HUGO ENRIQUE</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306,25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72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CAYO BLANCA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(183,00)</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73</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CEDEÑO TARQUINO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2.128,84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74</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CEDEÑO VIVIANA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32,46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75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CEVALLOS JIMENEZ FRANCISCO IGNACIO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17.403,51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76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CHACHA OCAÑA LUIS AUGUSTO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300,05 </w:t>
            </w:r>
          </w:p>
        </w:tc>
      </w:tr>
      <w:tr w:rsidR="005F3DF1" w:rsidRPr="008B09D8" w:rsidTr="008B09D8">
        <w:trPr>
          <w:trHeight w:val="28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lastRenderedPageBreak/>
              <w:t>77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CHACON </w:t>
            </w:r>
            <w:proofErr w:type="spellStart"/>
            <w:r w:rsidRPr="00860E5F">
              <w:rPr>
                <w:rFonts w:ascii="Arial" w:eastAsia="Times New Roman" w:hAnsi="Arial" w:cs="Arial"/>
                <w:sz w:val="16"/>
                <w:szCs w:val="16"/>
                <w:lang w:eastAsia="es-EC"/>
              </w:rPr>
              <w:t>CHACON</w:t>
            </w:r>
            <w:proofErr w:type="spellEnd"/>
            <w:r w:rsidRPr="00860E5F">
              <w:rPr>
                <w:rFonts w:ascii="Arial" w:eastAsia="Times New Roman" w:hAnsi="Arial" w:cs="Arial"/>
                <w:sz w:val="16"/>
                <w:szCs w:val="16"/>
                <w:lang w:eastAsia="es-EC"/>
              </w:rPr>
              <w:t xml:space="preserve"> FELIBERTO LEONARDO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1.103,26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78</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CHANG LUIS</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189,56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79</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CHANGO DAVID </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(1.561,49)</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80</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CHANGO FERNANDO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(507,55)</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81</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CHANGO TOAPANTA LUIS </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7.080,00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CHANGOLUISA TOAPANTA LUIS OCTAVIO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262,38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83</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CHANO DARWIN</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568,30 </w:t>
            </w:r>
          </w:p>
        </w:tc>
      </w:tr>
      <w:tr w:rsidR="005F3DF1" w:rsidRPr="008B09D8" w:rsidTr="008B09D8">
        <w:trPr>
          <w:cnfStyle w:val="000000100000"/>
          <w:trHeight w:val="270"/>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CHILIQUINGA VILCACUNDO FLOR CASILDA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4.810,94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CHITO DUCHE JOSE</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468,40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86</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CIA BROADWAY EXPORT (CURRIER)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87</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CICERTY</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3.694,11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COBOS PEREZ MAGALY ZORAIDA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757,95 </w:t>
            </w:r>
          </w:p>
        </w:tc>
      </w:tr>
      <w:tr w:rsidR="005F3DF1" w:rsidRPr="008B09D8" w:rsidTr="008B09D8">
        <w:trPr>
          <w:trHeight w:val="28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89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COCA VILLALTA  ABELARDO FLORENTINO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371,49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COELLO CHANG SUSAN GRACE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1.296,23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91</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COMERCIAL 3B</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44,52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COMERCIAL MARKOS</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742,24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COMERCIAL SANTA MARTHA S.A.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2.153,64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94</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COMERTEX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6.511,18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CONFECCIONES MERCY BAEZ </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1.046,04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CONFECCIONES METRO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2.617,50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CONSULCOMPU S.A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1.040,92 </w:t>
            </w:r>
          </w:p>
        </w:tc>
      </w:tr>
      <w:tr w:rsidR="005F3DF1" w:rsidRPr="008B09D8" w:rsidTr="008B09D8">
        <w:trPr>
          <w:cnfStyle w:val="000000100000"/>
          <w:trHeight w:val="276"/>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CORONADO GUMANTICA MARIANA DE JESUS</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9.671,49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99</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CORONADO NELSON</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1.151,74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100</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CORONADO YADIRA/CORONADO JAIME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126,75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CORTEZ DIAZ ERMISULWASHINGTON</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20,78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CREACIONES DAP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1.789,86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CUMBA NOEMI</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1,40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104</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CUMPA LITO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361,41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105</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DEFAZ CARLOS</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210,64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DEFAZ LAURO PATRICIO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238,52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DEFAZ YANEZ LUIS</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534,02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DESIGNOMAYRA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9.448,98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109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DIAB SAFADI FELIPE XAVIER</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70,00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110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DISMOTEXTIL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791,95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111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DISPOMED S.A.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18.340,53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112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DISTRIBUIDORA BARREZUETA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1.734,49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113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DONOSO CASTRO ANDRES EDUARDO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483,96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114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DURAN CESAR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(1.245,71)</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115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ENMODA CIA LTDA </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16.541,81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116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ESPINOZA GONZALEZ GUILLERMO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67,74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lastRenderedPageBreak/>
              <w:t>117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ESTUDIOS JURIDICO  S.A.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233,19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118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FERNANDEZ CAUCANA FRANCISCO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2.313,73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119</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FEVIMPORT S. 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2.395,74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120</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FORTUM MOISES</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99,99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121</w:t>
            </w:r>
          </w:p>
        </w:tc>
        <w:tc>
          <w:tcPr>
            <w:cnfStyle w:val="000010000000"/>
            <w:tcW w:w="4036" w:type="dxa"/>
            <w:hideMark/>
          </w:tcPr>
          <w:p w:rsidR="005F3DF1" w:rsidRPr="00860E5F" w:rsidRDefault="005F3DF1" w:rsidP="0038118D">
            <w:pPr>
              <w:rPr>
                <w:rFonts w:ascii="Arial" w:eastAsia="Times New Roman" w:hAnsi="Arial" w:cs="Arial"/>
                <w:sz w:val="16"/>
                <w:szCs w:val="16"/>
                <w:lang w:val="en-US" w:eastAsia="es-EC"/>
              </w:rPr>
            </w:pPr>
            <w:r w:rsidRPr="00860E5F">
              <w:rPr>
                <w:rFonts w:ascii="Arial" w:eastAsia="Times New Roman" w:hAnsi="Arial" w:cs="Arial"/>
                <w:sz w:val="16"/>
                <w:szCs w:val="16"/>
                <w:lang w:val="en-US" w:eastAsia="es-EC"/>
              </w:rPr>
              <w:t>FUNG HAANG LI FONG/VANESA LI</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C87210">
              <w:rPr>
                <w:rFonts w:ascii="Arial" w:hAnsi="Arial" w:cs="Arial"/>
                <w:color w:val="000000"/>
                <w:sz w:val="16"/>
                <w:szCs w:val="16"/>
                <w:lang w:val="en-US"/>
              </w:rPr>
              <w:t xml:space="preserve">                        </w:t>
            </w:r>
            <w:r w:rsidRPr="008B09D8">
              <w:rPr>
                <w:rFonts w:ascii="Arial" w:hAnsi="Arial" w:cs="Arial"/>
                <w:color w:val="000000"/>
                <w:sz w:val="16"/>
                <w:szCs w:val="16"/>
              </w:rPr>
              <w:t xml:space="preserve">4.008,09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GAIBOR COLOMA NANCY BEATRIZ</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208,75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123</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GALARZA JAVIER</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246,65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GAMALIEL CIA. LTDA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2.962,62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GARCIA SALTOS NILA SEBASTIANA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653,16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GLOBAL OCEAN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11,44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127</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GOMEZ RAFAEL</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56,28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GONZALEZ GUZMAN GRETHA J.</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8.745,58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129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GONZALEZ GUZMAN SULLY</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8.498,85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130</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GONZALEZ MONSERRAT</w:t>
            </w:r>
          </w:p>
        </w:tc>
        <w:tc>
          <w:tcPr>
            <w:tcW w:w="2162" w:type="dxa"/>
            <w:noWrap/>
            <w:hideMark/>
          </w:tcPr>
          <w:p w:rsidR="005F3DF1" w:rsidRPr="008B09D8" w:rsidRDefault="005F3DF1" w:rsidP="008B09D8">
            <w:pPr>
              <w:jc w:val="right"/>
              <w:cnfStyle w:val="000000100000"/>
              <w:rPr>
                <w:rFonts w:ascii="Arial" w:hAnsi="Arial" w:cs="Arial"/>
                <w:color w:val="000000"/>
                <w:sz w:val="16"/>
                <w:szCs w:val="16"/>
              </w:rPr>
            </w:pPr>
            <w:r w:rsidRPr="008B09D8">
              <w:rPr>
                <w:rFonts w:ascii="Arial" w:hAnsi="Arial" w:cs="Arial"/>
                <w:color w:val="000000"/>
                <w:sz w:val="16"/>
                <w:szCs w:val="16"/>
              </w:rPr>
              <w:t xml:space="preserve">                            81,59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GUANALUISA Y. ANGEL ROBERTO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628,66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GUANGASI RODRIGO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1.792,44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GUERRA VINUEZA CESAR OSWALDO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19.424,51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GUERRA VINUEZA EDGAR MAURICIO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607,60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GUIJARRO HIDALGO KILGA AMADO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4.064,00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GUTIERREZ F. SEGUNDO RICARDO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965,98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GUZMAN VIDAL GRETHA M</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9.433,20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HANNA LOPEZ MARIA DEL CARMEN</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2.726,69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139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HANNA LOPEZ VILMA DE LA CRUZ</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50,71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HERMANOS KAY TAIWAN</w:t>
            </w:r>
          </w:p>
        </w:tc>
        <w:tc>
          <w:tcPr>
            <w:tcW w:w="2162" w:type="dxa"/>
            <w:noWrap/>
            <w:hideMark/>
          </w:tcPr>
          <w:p w:rsidR="005F3DF1" w:rsidRPr="008B09D8" w:rsidRDefault="005F3DF1" w:rsidP="008B09D8">
            <w:pPr>
              <w:jc w:val="right"/>
              <w:cnfStyle w:val="000000100000"/>
              <w:rPr>
                <w:rFonts w:ascii="Arial" w:hAnsi="Arial" w:cs="Arial"/>
                <w:color w:val="000000"/>
                <w:sz w:val="16"/>
                <w:szCs w:val="16"/>
              </w:rPr>
            </w:pPr>
            <w:r w:rsidRPr="008B09D8">
              <w:rPr>
                <w:rFonts w:ascii="Arial" w:hAnsi="Arial" w:cs="Arial"/>
                <w:color w:val="000000"/>
                <w:sz w:val="16"/>
                <w:szCs w:val="16"/>
              </w:rPr>
              <w:t xml:space="preserve">                             1,00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HERNANDEZ SOLIS ADALBERTO ADRIAN</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93,56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142</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HERRERA MARCELO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5.584,00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HIDALGO CARLOS</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293,98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HIDALGO MORENO WENDY NATALY</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1.966,44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HIDALGO OVIEDO RICHARD CESAR</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9.932,73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HIDALGO OVIEDO VICTOR MANUEL</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1.843,43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HURTADO QUEREMBAZ MARIA FIDELIA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11.000,10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IGUASNIA ROMAN HECTOR GUIDO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348,44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149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ILLESCAS ARICA JAMES GEOVANNY</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4.405,80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150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IMPORTADORA DE TELAS ROSITA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18.990,00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151</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INDUSTRIAS SHULK /YUNEZ JORGE</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936,74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152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ISSA OBANDO NICOLAS JOSE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209,31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153</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ISSA WAGNER CRISTINA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313,04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154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ISSA WAGNER NICOLAS JOSE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50,22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155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IZA SANTOS FAUSTO RODRIGO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7.232,82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156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IZURIETA BATALLAS SANTA MONICA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166,94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157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JARRIN RAMIA CARLOS EDUARDO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294,90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lastRenderedPageBreak/>
              <w:t>158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LEON BUSTAMANTE BELLA AMADA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1.560,77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159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LEON CHUMBI JUAN FIDEL</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18.977,68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LLAMUCA BONILLA JUAN ABELARDO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709,20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LLERENA MIÑO NORMA EMPERATRIZ</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1.763,61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LOAIZA RAPEL JORGE ESTANILAO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550,95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LOPEZ PONCE CARMEN ENMA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415,73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LOZADA JESUS</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(298,75)</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165</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MANUFACTURAS DAM</w:t>
            </w:r>
          </w:p>
        </w:tc>
        <w:tc>
          <w:tcPr>
            <w:tcW w:w="2162" w:type="dxa"/>
            <w:noWrap/>
            <w:hideMark/>
          </w:tcPr>
          <w:p w:rsidR="005F3DF1" w:rsidRPr="008B09D8" w:rsidRDefault="008B09D8" w:rsidP="008B09D8">
            <w:pPr>
              <w:jc w:val="center"/>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435,55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MAPICOR CIA. LTDA</w:t>
            </w:r>
          </w:p>
        </w:tc>
        <w:tc>
          <w:tcPr>
            <w:tcW w:w="2162" w:type="dxa"/>
            <w:noWrap/>
            <w:hideMark/>
          </w:tcPr>
          <w:p w:rsidR="005F3DF1" w:rsidRPr="008B09D8" w:rsidRDefault="008B09D8" w:rsidP="008B09D8">
            <w:pPr>
              <w:jc w:val="center"/>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2.194,47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167</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MARTINEZ EDMUNDO</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188,17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MARULANDA JORGE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39,69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169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MASOBANDA OCAÑA DIANA CONSUELO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943,92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MATUTE LUIS</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27,05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171</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MAXIMIX COMP. LTDA.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1.107,27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MAYCO CIA. LTDA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14.077,02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MAYORGA CABEZAS ROSA FANY</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261,29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MEDINA GALLEGOS SEGUNDO LEONIDAS</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6.000,00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MEDINA TAPIA AZUCENA MARGOTH</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992,95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MEJIA HURTADO MANUEL DANILO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23.263,79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MENDOZA CEDEÑO MARTHA MERCEDES</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1.912,33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MENDOZA ROSALES GILBERTO GABRIEL</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2.343,87 </w:t>
            </w:r>
          </w:p>
        </w:tc>
      </w:tr>
      <w:tr w:rsidR="005F3DF1" w:rsidRPr="008B09D8" w:rsidTr="008B09D8">
        <w:trPr>
          <w:trHeight w:val="184"/>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179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MERCADERIAS NACIONALES MENSMER C.A.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189,00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MERCHAN VILLON KETTY LEONOR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432,41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181</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MEVIL C.LTDA BUENO CISTINA </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5,19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MIELES CHAVEZ ANA MARIA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5.966,48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183</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MOLINA ABRAHAM</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1.126,31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MOLINA EDISON JAVIER</w:t>
            </w:r>
          </w:p>
        </w:tc>
        <w:tc>
          <w:tcPr>
            <w:tcW w:w="2162" w:type="dxa"/>
            <w:noWrap/>
            <w:hideMark/>
          </w:tcPr>
          <w:p w:rsidR="005F3DF1" w:rsidRPr="008B09D8" w:rsidRDefault="005F3DF1" w:rsidP="008B09D8">
            <w:pPr>
              <w:jc w:val="right"/>
              <w:cnfStyle w:val="000000100000"/>
              <w:rPr>
                <w:rFonts w:ascii="Arial" w:hAnsi="Arial" w:cs="Arial"/>
                <w:color w:val="000000"/>
                <w:sz w:val="16"/>
                <w:szCs w:val="16"/>
              </w:rPr>
            </w:pPr>
            <w:r w:rsidRPr="008B09D8">
              <w:rPr>
                <w:rFonts w:ascii="Arial" w:hAnsi="Arial" w:cs="Arial"/>
                <w:color w:val="000000"/>
                <w:sz w:val="16"/>
                <w:szCs w:val="16"/>
              </w:rPr>
              <w:t xml:space="preserve">                       3.699,47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MOLINA HERNANDEZ ROBERTO EFREN</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3.354,88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186</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MOLINA RODRIGO/MOLINA ADELA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33.529,27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MONCAYO ALFONSO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20,00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188</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MONGE FANY</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168,86 </w:t>
            </w:r>
          </w:p>
        </w:tc>
      </w:tr>
      <w:tr w:rsidR="005F3DF1" w:rsidRPr="008B09D8" w:rsidTr="008B09D8">
        <w:trPr>
          <w:trHeight w:val="480"/>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189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MONTENEGRO SANTAMARIA JORGE FABIAN</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13.026,34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190</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MONTESDEOCA CARMEN</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54,31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191</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MONTESDEOCA FLOR</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51,82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192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MOPALYI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1.242,49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193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MORALES ORTEGA ROBINSON SADY</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5.423,70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194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MORALES RAMOS VICTOR THOMAS</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7.461,06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195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MORENO RUIZ MIRTHA PATRICIA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393,11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196</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MUÑOZ LEON PABLO VINICIO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7.726,31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197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MUÑOZ PILOSO EDISON ANTONIO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370,50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lastRenderedPageBreak/>
              <w:t>198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MUÑOZ RAMOS ANTONIETA KATHERINE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668,23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199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NARANJO PAREDES ALICIA GABRIELA</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62,44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NARANJO GALO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861,39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NICOLTEX S.A.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685,44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NOBOA GERARDO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130,26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NOBOA VITERI GIOVANNY XAVIER</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146,14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NOVEDADES ANTONELLA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788,71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OCAÑA MISAEL</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238,25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OCHOA CASTRO MIGUEL ANGEL</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8.338,39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OJEDA JARAMILLO JUAN PABLO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1.467,54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OLOVACHA PUMA MONICA ALEXANDRA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4.214,70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209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ORDOÑEZ </w:t>
            </w:r>
            <w:proofErr w:type="spellStart"/>
            <w:r w:rsidRPr="00860E5F">
              <w:rPr>
                <w:rFonts w:ascii="Arial" w:eastAsia="Times New Roman" w:hAnsi="Arial" w:cs="Arial"/>
                <w:sz w:val="16"/>
                <w:szCs w:val="16"/>
                <w:lang w:eastAsia="es-EC"/>
              </w:rPr>
              <w:t>ORDOÑEZ</w:t>
            </w:r>
            <w:proofErr w:type="spellEnd"/>
            <w:r w:rsidRPr="00860E5F">
              <w:rPr>
                <w:rFonts w:ascii="Arial" w:eastAsia="Times New Roman" w:hAnsi="Arial" w:cs="Arial"/>
                <w:sz w:val="16"/>
                <w:szCs w:val="16"/>
                <w:lang w:eastAsia="es-EC"/>
              </w:rPr>
              <w:t xml:space="preserve"> ALBERTO MARCOS</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1.218,00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ORTEGA MENDOZA RAFAEL MARIA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5.650,80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ORTEGA OROZCO INES NARCISA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808,02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ORTEGA OROZCO JOSE ABEL</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287,23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ORTIZ PROAÑO GILBERTO PATRICIO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407,54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ORTIZ REDROBAN WALTER VINICIO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223,59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ORTIZ SALDUMBIDEE NANCY CECILIA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588,46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OSETEX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1.073,36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PABLO NARANJO ROCIO DEL CARMEN</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524,23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PACHACAMA GUALOYUÑA PIEDAD</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969,28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219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PALOMEQUE MENDIETA LUIS MIGUEL</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599,99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PALOMINO JULY</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69,01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PANTA FALCONEZ PATRICIA MARIANITA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1.111,34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PARRA PERALTA ELVIA OFELIA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3.411,00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223</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PARRALES PIN LUZ</w:t>
            </w:r>
          </w:p>
        </w:tc>
        <w:tc>
          <w:tcPr>
            <w:tcW w:w="2162" w:type="dxa"/>
            <w:noWrap/>
            <w:hideMark/>
          </w:tcPr>
          <w:p w:rsidR="005F3DF1" w:rsidRPr="008B09D8" w:rsidRDefault="005F3DF1" w:rsidP="008B09D8">
            <w:pPr>
              <w:jc w:val="right"/>
              <w:cnfStyle w:val="000000000000"/>
              <w:rPr>
                <w:rFonts w:ascii="Arial" w:hAnsi="Arial" w:cs="Arial"/>
                <w:color w:val="000000"/>
                <w:sz w:val="16"/>
                <w:szCs w:val="16"/>
              </w:rPr>
            </w:pPr>
            <w:r w:rsidRPr="008B09D8">
              <w:rPr>
                <w:rFonts w:ascii="Arial" w:hAnsi="Arial" w:cs="Arial"/>
                <w:color w:val="000000"/>
                <w:sz w:val="16"/>
                <w:szCs w:val="16"/>
              </w:rPr>
              <w:t xml:space="preserve">                       4.541,14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PEÑAHERRERA ESPINOZA EDMUNDO 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182,00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PEREZ GIL SILVIA FERNANDA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50,08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PIGUAVE QUINDE ARTEMIO FELICIANO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400,02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PILLO AGUAISA MARIA LUCILA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534,93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PINCAY SANCAN VALERIO RUBEN</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1.721,12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229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PONTON VILLACIS LUIS GONZALO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6.313,37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230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PORTEZ CASTRO JOSE GABRIEL</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22.744,91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231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PORTILLA ORELLANA LUZ MARGARITA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1.680,20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232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PROAÑO GUAMAN ENMA CECILIA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5.641,58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233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QUILO DANIEL</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538,42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234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QUINAPANTA RIVERA HECTOR AMABLE</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164,50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235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QUINAPANTA TIXE JENNY</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(1.150,39)</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236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QUINDE PILATAXI VICTOR ALEJANDRO</w:t>
            </w:r>
          </w:p>
        </w:tc>
        <w:tc>
          <w:tcPr>
            <w:tcW w:w="2162" w:type="dxa"/>
            <w:noWrap/>
            <w:hideMark/>
          </w:tcPr>
          <w:p w:rsidR="005F3DF1" w:rsidRPr="008B09D8" w:rsidRDefault="008B09D8" w:rsidP="008B09D8">
            <w:pPr>
              <w:jc w:val="center"/>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71,20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237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RAMIREZ HECTOR</w:t>
            </w:r>
          </w:p>
        </w:tc>
        <w:tc>
          <w:tcPr>
            <w:tcW w:w="2162" w:type="dxa"/>
            <w:noWrap/>
            <w:hideMark/>
          </w:tcPr>
          <w:p w:rsidR="005F3DF1" w:rsidRPr="008B09D8" w:rsidRDefault="008B09D8" w:rsidP="008B09D8">
            <w:pPr>
              <w:jc w:val="center"/>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85,48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238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RECALDE PARREÑO MARCO VINICIO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3.731,09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lastRenderedPageBreak/>
              <w:t>239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REINADO TRIVIÑO SANTA GUILLERMINA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53,57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REINATEX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893,59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241</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RODRIGUEZ FABRICIO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1.000,05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242</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RODRIGUEZ ROBERTO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2.155,00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ROMAN GALLARDO LUGIO ANGEL</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318,20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ROSERO GONZALEZ ELENA MARCELA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150,00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SAENZ ALBAN MARIA ANGELICA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159,03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SAFADI ELMENESER YAMEL SAID</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1.388,29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247</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SALAZAR CARLOS</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399,14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SALAZAR CRUZ MICHAEL JAVIER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715,56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249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SALAZAR VERA CARLOS ALBERTO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74,46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250</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SANCHEZ DOMINGO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6,56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SANTANDER AYALA LIGIA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448,20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SANTOS MACIAS VERONICA PATRICIA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1.855,65 </w:t>
            </w:r>
          </w:p>
        </w:tc>
      </w:tr>
      <w:tr w:rsidR="005F3DF1" w:rsidRPr="008B09D8" w:rsidTr="008B09D8">
        <w:trPr>
          <w:trHeight w:val="480"/>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SAÑUDO POZO GLADIS TEREZA/FLORES CRISTHIAN</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800,04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254</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SARANGO WILMER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3.329,23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255</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SOASTI JAVIER</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32,91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256</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SOLEDISPA </w:t>
            </w:r>
            <w:proofErr w:type="spellStart"/>
            <w:r w:rsidRPr="00860E5F">
              <w:rPr>
                <w:rFonts w:ascii="Arial" w:eastAsia="Times New Roman" w:hAnsi="Arial" w:cs="Arial"/>
                <w:sz w:val="16"/>
                <w:szCs w:val="16"/>
                <w:lang w:eastAsia="es-EC"/>
              </w:rPr>
              <w:t>SOLEDISPA</w:t>
            </w:r>
            <w:proofErr w:type="spellEnd"/>
            <w:r w:rsidRPr="00860E5F">
              <w:rPr>
                <w:rFonts w:ascii="Arial" w:eastAsia="Times New Roman" w:hAnsi="Arial" w:cs="Arial"/>
                <w:sz w:val="16"/>
                <w:szCs w:val="16"/>
                <w:lang w:eastAsia="es-EC"/>
              </w:rPr>
              <w:t xml:space="preserve"> LELIS</w:t>
            </w:r>
          </w:p>
        </w:tc>
        <w:tc>
          <w:tcPr>
            <w:tcW w:w="2162" w:type="dxa"/>
            <w:noWrap/>
            <w:hideMark/>
          </w:tcPr>
          <w:p w:rsidR="005F3DF1" w:rsidRPr="008B09D8" w:rsidRDefault="005F3DF1" w:rsidP="008B09D8">
            <w:pPr>
              <w:jc w:val="right"/>
              <w:cnfStyle w:val="000000100000"/>
              <w:rPr>
                <w:rFonts w:ascii="Arial" w:hAnsi="Arial" w:cs="Arial"/>
                <w:color w:val="000000"/>
                <w:sz w:val="16"/>
                <w:szCs w:val="16"/>
              </w:rPr>
            </w:pPr>
            <w:r w:rsidRPr="008B09D8">
              <w:rPr>
                <w:rFonts w:ascii="Arial" w:hAnsi="Arial" w:cs="Arial"/>
                <w:color w:val="000000"/>
                <w:sz w:val="16"/>
                <w:szCs w:val="16"/>
              </w:rPr>
              <w:t xml:space="preserve">                             1,67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SUAREZ JUAN</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814,67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SUAREZ REYES LUIS GONZALO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1.195,58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259</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SUPER BAHIA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40,92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260</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TAPIA VINICIO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644,96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TAYUPANTA SEGUNDO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2,61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262</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TENELEMA GARCES BLANCA PIEDAD</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41.798,05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263</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TEXTILES GALARZA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320,69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TEXTILES JUANITA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909,87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265</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TEXTILES Y DISEÑOS MERY PRINCE</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3.497,76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TEXWILMA S.A.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9.884,19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TIPAN CRUZ BLANCA GRACIELA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1.549,34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TOALOMBO LLANGO MARCOS MENTOR</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1.027,15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269</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TOAPANTA RAMIRO </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(398,78)</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270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TOAPANTA M LUIS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(1.000,00)</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271</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TUMBACO MARIO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1.081,25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272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UYAGUARY AGUIRRE LUIS OSWALDO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1.172,73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273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VALLEJO MONTERO HILDA PIEDAD</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32.842,86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274</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VALLEJO PEDRO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41,38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275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VANEGAS LOZADA IRMA YOLANDA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206,15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276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VANEGAS LOZADA SALOME OTALIA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1.258,02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277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VARGAS COLALA JORGE ROLANDO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2.293,24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278</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VARGAS FRANK</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5.725,79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lastRenderedPageBreak/>
              <w:t>279</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VEITIMILLA LORENA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40,36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VELASQUEZ ERAS TELMO BENJAMIN</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4.750,84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281</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VELASQUEZ JACINTO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224,00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282</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VELASQUEZ MARIO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84,00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VELIZ VELASQUEZ LETTY AUXILIADORA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700,68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VERGARA RIZZO MIGUEL SEBASTIAN</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1.919,96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285</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VILLACIS GUILLERMO</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4.898,00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VILLACRES ZAPATA MIGUEL BOROSHILOY</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3.000,01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VILLAMAR DE MUÑOZ  MATILDE FELICIDAD</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1.041,92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288</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VILLAMAR FRANKLIN</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140,00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289</w:t>
            </w:r>
          </w:p>
        </w:tc>
        <w:tc>
          <w:tcPr>
            <w:cnfStyle w:val="000010000000"/>
            <w:tcW w:w="4036" w:type="dxa"/>
            <w:noWrap/>
            <w:hideMark/>
          </w:tcPr>
          <w:p w:rsidR="005F3DF1" w:rsidRPr="00860E5F" w:rsidRDefault="005F3DF1" w:rsidP="0038118D">
            <w:pPr>
              <w:rPr>
                <w:rFonts w:ascii="Arial" w:eastAsia="Times New Roman" w:hAnsi="Arial" w:cs="Arial"/>
                <w:color w:val="000000"/>
                <w:sz w:val="16"/>
                <w:szCs w:val="16"/>
                <w:lang w:eastAsia="es-EC"/>
              </w:rPr>
            </w:pPr>
            <w:r w:rsidRPr="00860E5F">
              <w:rPr>
                <w:rFonts w:ascii="Arial" w:eastAsia="Times New Roman" w:hAnsi="Arial" w:cs="Arial"/>
                <w:color w:val="000000"/>
                <w:sz w:val="16"/>
                <w:szCs w:val="16"/>
                <w:lang w:eastAsia="es-EC"/>
              </w:rPr>
              <w:t>WAGNER GILDA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455,12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290</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YANEZ CEVALLOS JOSE FRANCISCO</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6.541,48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291</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YUMBLA HIDALGO MARTHA MARIA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353,83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292</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ZADAR S.A.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146,19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293</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ZAMBRANO CORONADO PAUL ALEXIS</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2.368,07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294</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xml:space="preserve">ZAMBRANO MOREIRA GIDSON JACINTO </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4.899,96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295</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ZAMBRANO MUÑOZ CARMEN MARIA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2.677,36 </w:t>
            </w:r>
          </w:p>
        </w:tc>
      </w:tr>
      <w:tr w:rsidR="005F3DF1" w:rsidRPr="008B09D8" w:rsidTr="008B09D8">
        <w:trPr>
          <w:cnfStyle w:val="000000100000"/>
          <w:trHeight w:val="318"/>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296</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ZAMBRANO PARRAGA ESPERANZA DIOSELINA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1.125,35 </w:t>
            </w:r>
          </w:p>
        </w:tc>
      </w:tr>
      <w:tr w:rsidR="005F3DF1" w:rsidRPr="008B09D8" w:rsidTr="008B09D8">
        <w:trPr>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297</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ZAVALA PABLO MARJORIE ELOISA</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175,39 </w:t>
            </w:r>
          </w:p>
        </w:tc>
      </w:tr>
      <w:tr w:rsidR="005F3DF1" w:rsidRPr="008B09D8" w:rsidTr="008B09D8">
        <w:trPr>
          <w:cnfStyle w:val="000000100000"/>
          <w:trHeight w:val="255"/>
          <w:jc w:val="center"/>
        </w:trPr>
        <w:tc>
          <w:tcPr>
            <w:cnfStyle w:val="001000000000"/>
            <w:tcW w:w="750" w:type="dxa"/>
            <w:noWrap/>
            <w:hideMark/>
          </w:tcPr>
          <w:p w:rsidR="005F3DF1" w:rsidRPr="00422AAC" w:rsidRDefault="005F3DF1" w:rsidP="0038118D">
            <w:pPr>
              <w:jc w:val="right"/>
              <w:rPr>
                <w:rFonts w:ascii="Arial" w:eastAsia="Times New Roman" w:hAnsi="Arial" w:cs="Arial"/>
                <w:b w:val="0"/>
                <w:sz w:val="16"/>
                <w:szCs w:val="16"/>
                <w:lang w:eastAsia="es-EC"/>
              </w:rPr>
            </w:pPr>
            <w:r w:rsidRPr="00422AAC">
              <w:rPr>
                <w:rFonts w:ascii="Arial" w:eastAsia="Times New Roman" w:hAnsi="Arial" w:cs="Arial"/>
                <w:b w:val="0"/>
                <w:sz w:val="16"/>
                <w:szCs w:val="16"/>
                <w:lang w:eastAsia="es-EC"/>
              </w:rPr>
              <w:t>298</w:t>
            </w:r>
          </w:p>
        </w:tc>
        <w:tc>
          <w:tcPr>
            <w:cnfStyle w:val="000010000000"/>
            <w:tcW w:w="4036" w:type="dxa"/>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ZUÑIGA VINUEZA MARCIA AURORA</w:t>
            </w:r>
          </w:p>
        </w:tc>
        <w:tc>
          <w:tcPr>
            <w:tcW w:w="2162" w:type="dxa"/>
            <w:noWrap/>
            <w:hideMark/>
          </w:tcPr>
          <w:p w:rsidR="005F3DF1" w:rsidRPr="008B09D8" w:rsidRDefault="008B09D8" w:rsidP="008B09D8">
            <w:pPr>
              <w:jc w:val="right"/>
              <w:cnfStyle w:val="0000001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4.414,79 </w:t>
            </w:r>
          </w:p>
        </w:tc>
      </w:tr>
      <w:tr w:rsidR="005F3DF1" w:rsidRPr="008B09D8" w:rsidTr="008B09D8">
        <w:trPr>
          <w:trHeight w:val="255"/>
          <w:jc w:val="center"/>
        </w:trPr>
        <w:tc>
          <w:tcPr>
            <w:cnfStyle w:val="001000000000"/>
            <w:tcW w:w="750"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TOTAL</w:t>
            </w:r>
          </w:p>
        </w:tc>
        <w:tc>
          <w:tcPr>
            <w:cnfStyle w:val="000010000000"/>
            <w:tcW w:w="4036" w:type="dxa"/>
            <w:noWrap/>
            <w:hideMark/>
          </w:tcPr>
          <w:p w:rsidR="005F3DF1" w:rsidRPr="00860E5F" w:rsidRDefault="005F3DF1" w:rsidP="0038118D">
            <w:pPr>
              <w:rPr>
                <w:rFonts w:ascii="Arial" w:eastAsia="Times New Roman" w:hAnsi="Arial" w:cs="Arial"/>
                <w:sz w:val="16"/>
                <w:szCs w:val="16"/>
                <w:lang w:eastAsia="es-EC"/>
              </w:rPr>
            </w:pPr>
            <w:r w:rsidRPr="00860E5F">
              <w:rPr>
                <w:rFonts w:ascii="Arial" w:eastAsia="Times New Roman" w:hAnsi="Arial" w:cs="Arial"/>
                <w:sz w:val="16"/>
                <w:szCs w:val="16"/>
                <w:lang w:eastAsia="es-EC"/>
              </w:rPr>
              <w:t> </w:t>
            </w:r>
          </w:p>
        </w:tc>
        <w:tc>
          <w:tcPr>
            <w:tcW w:w="2162" w:type="dxa"/>
            <w:noWrap/>
            <w:hideMark/>
          </w:tcPr>
          <w:p w:rsidR="005F3DF1" w:rsidRPr="008B09D8" w:rsidRDefault="008B09D8" w:rsidP="008B09D8">
            <w:pPr>
              <w:jc w:val="right"/>
              <w:cnfStyle w:val="000000000000"/>
              <w:rPr>
                <w:rFonts w:ascii="Arial" w:hAnsi="Arial" w:cs="Arial"/>
                <w:color w:val="000000"/>
                <w:sz w:val="16"/>
                <w:szCs w:val="16"/>
              </w:rPr>
            </w:pPr>
            <w:r>
              <w:rPr>
                <w:rFonts w:ascii="Arial" w:hAnsi="Arial" w:cs="Arial"/>
                <w:color w:val="000000"/>
                <w:sz w:val="16"/>
                <w:szCs w:val="16"/>
              </w:rPr>
              <w:t xml:space="preserve"> </w:t>
            </w:r>
            <w:r w:rsidR="005F3DF1" w:rsidRPr="008B09D8">
              <w:rPr>
                <w:rFonts w:ascii="Arial" w:hAnsi="Arial" w:cs="Arial"/>
                <w:color w:val="000000"/>
                <w:sz w:val="16"/>
                <w:szCs w:val="16"/>
              </w:rPr>
              <w:t xml:space="preserve">                   785.621,67 </w:t>
            </w:r>
          </w:p>
        </w:tc>
      </w:tr>
      <w:tr w:rsidR="0038118D" w:rsidTr="008B09D8">
        <w:trPr>
          <w:cnfStyle w:val="000000100000"/>
          <w:trHeight w:val="405"/>
          <w:jc w:val="center"/>
        </w:trPr>
        <w:tc>
          <w:tcPr>
            <w:cnfStyle w:val="001000000000"/>
            <w:tcW w:w="6948" w:type="dxa"/>
            <w:gridSpan w:val="3"/>
          </w:tcPr>
          <w:p w:rsidR="0038118D" w:rsidRPr="00860E5F" w:rsidRDefault="0038118D" w:rsidP="0038118D">
            <w:pPr>
              <w:ind w:left="15"/>
              <w:rPr>
                <w:rFonts w:ascii="Arial" w:hAnsi="Arial" w:cs="Arial"/>
                <w:sz w:val="16"/>
                <w:szCs w:val="16"/>
              </w:rPr>
            </w:pPr>
            <w:r w:rsidRPr="00860E5F">
              <w:rPr>
                <w:rFonts w:ascii="Arial" w:hAnsi="Arial" w:cs="Arial"/>
                <w:sz w:val="16"/>
                <w:szCs w:val="16"/>
              </w:rPr>
              <w:t xml:space="preserve">Elaborado por: </w:t>
            </w:r>
            <w:r w:rsidRPr="00860E5F">
              <w:rPr>
                <w:rFonts w:ascii="Arial" w:hAnsi="Arial" w:cs="Arial"/>
                <w:b w:val="0"/>
                <w:sz w:val="16"/>
                <w:szCs w:val="16"/>
              </w:rPr>
              <w:t>Karina Guamán, Darwin Pita</w:t>
            </w:r>
          </w:p>
          <w:p w:rsidR="0038118D" w:rsidRPr="00860E5F" w:rsidRDefault="00894423" w:rsidP="008B09D8">
            <w:pPr>
              <w:ind w:left="15"/>
              <w:rPr>
                <w:rFonts w:ascii="Arial" w:hAnsi="Arial" w:cs="Arial"/>
                <w:sz w:val="16"/>
                <w:szCs w:val="16"/>
              </w:rPr>
            </w:pPr>
            <w:r w:rsidRPr="00860E5F">
              <w:rPr>
                <w:rFonts w:ascii="Arial" w:hAnsi="Arial" w:cs="Arial"/>
                <w:sz w:val="16"/>
                <w:szCs w:val="16"/>
              </w:rPr>
              <w:t xml:space="preserve">Fuente: </w:t>
            </w:r>
            <w:r w:rsidR="008B09D8">
              <w:rPr>
                <w:rFonts w:ascii="Arial" w:hAnsi="Arial" w:cs="Arial"/>
                <w:b w:val="0"/>
                <w:sz w:val="16"/>
                <w:szCs w:val="16"/>
              </w:rPr>
              <w:t>Casa Textil</w:t>
            </w:r>
            <w:r w:rsidRPr="00860E5F">
              <w:rPr>
                <w:rFonts w:ascii="Arial" w:hAnsi="Arial" w:cs="Arial"/>
                <w:b w:val="0"/>
                <w:sz w:val="16"/>
                <w:szCs w:val="16"/>
              </w:rPr>
              <w:t xml:space="preserve"> ABC S.A.</w:t>
            </w:r>
          </w:p>
        </w:tc>
      </w:tr>
    </w:tbl>
    <w:p w:rsidR="0038118D" w:rsidRDefault="0038118D" w:rsidP="00D93B9E">
      <w:pPr>
        <w:rPr>
          <w:rFonts w:ascii="Arial" w:hAnsi="Arial" w:cs="Arial"/>
          <w:b/>
          <w:color w:val="984806" w:themeColor="accent6" w:themeShade="80"/>
        </w:rPr>
      </w:pPr>
    </w:p>
    <w:p w:rsidR="00D93B9E" w:rsidRPr="00CB619A" w:rsidRDefault="00204E83" w:rsidP="006F6CA3">
      <w:pPr>
        <w:pStyle w:val="Prrafodelista"/>
        <w:spacing w:before="120" w:after="120"/>
        <w:ind w:left="426"/>
        <w:rPr>
          <w:b/>
          <w:color w:val="984806" w:themeColor="accent6" w:themeShade="80"/>
        </w:rPr>
      </w:pPr>
      <w:r w:rsidRPr="00CB619A">
        <w:rPr>
          <w:b/>
          <w:color w:val="984806" w:themeColor="accent6" w:themeShade="80"/>
        </w:rPr>
        <w:t>Conclusión:</w:t>
      </w:r>
    </w:p>
    <w:p w:rsidR="0046324D" w:rsidRDefault="00D93B9E" w:rsidP="008B09D8">
      <w:pPr>
        <w:spacing w:before="120" w:after="120" w:line="480" w:lineRule="auto"/>
        <w:ind w:left="426"/>
        <w:jc w:val="both"/>
        <w:rPr>
          <w:rFonts w:ascii="Arial" w:hAnsi="Arial" w:cs="Arial"/>
          <w:sz w:val="24"/>
          <w:szCs w:val="24"/>
        </w:rPr>
      </w:pPr>
      <w:r w:rsidRPr="006F585D">
        <w:rPr>
          <w:rFonts w:ascii="Arial" w:hAnsi="Arial" w:cs="Arial"/>
          <w:sz w:val="24"/>
          <w:szCs w:val="24"/>
        </w:rPr>
        <w:t>Se constat</w:t>
      </w:r>
      <w:r w:rsidR="00CE5347" w:rsidRPr="006F585D">
        <w:rPr>
          <w:rFonts w:ascii="Arial" w:hAnsi="Arial" w:cs="Arial"/>
          <w:sz w:val="24"/>
          <w:szCs w:val="24"/>
        </w:rPr>
        <w:t>ó</w:t>
      </w:r>
      <w:r w:rsidRPr="006F585D">
        <w:rPr>
          <w:rFonts w:ascii="Arial" w:hAnsi="Arial" w:cs="Arial"/>
          <w:sz w:val="24"/>
          <w:szCs w:val="24"/>
        </w:rPr>
        <w:t xml:space="preserve"> que los saldos del rubro Cuentas por Cobrar son razonables ya que concuerdan con el saldo del Estado de Situación Financiera al 31 de diciembre del 2011.</w:t>
      </w:r>
      <w:r w:rsidR="00204E83" w:rsidRPr="006F585D">
        <w:rPr>
          <w:rFonts w:ascii="Arial" w:hAnsi="Arial" w:cs="Arial"/>
          <w:sz w:val="24"/>
          <w:szCs w:val="24"/>
        </w:rPr>
        <w:t xml:space="preserve"> </w:t>
      </w:r>
    </w:p>
    <w:p w:rsidR="008B09D8" w:rsidRPr="006F585D" w:rsidRDefault="008B09D8" w:rsidP="008B09D8">
      <w:pPr>
        <w:spacing w:before="120" w:after="120" w:line="480" w:lineRule="auto"/>
        <w:ind w:left="426"/>
        <w:jc w:val="both"/>
        <w:rPr>
          <w:rFonts w:ascii="Arial" w:hAnsi="Arial" w:cs="Arial"/>
          <w:sz w:val="24"/>
          <w:szCs w:val="24"/>
        </w:rPr>
      </w:pPr>
    </w:p>
    <w:p w:rsidR="0023705D" w:rsidRPr="006F6CA3" w:rsidRDefault="000825A4" w:rsidP="00275F11">
      <w:pPr>
        <w:pStyle w:val="Ttulo3"/>
        <w:numPr>
          <w:ilvl w:val="2"/>
          <w:numId w:val="10"/>
        </w:numPr>
        <w:tabs>
          <w:tab w:val="left" w:pos="1560"/>
        </w:tabs>
        <w:spacing w:before="120" w:after="120"/>
        <w:ind w:left="1083" w:hanging="657"/>
        <w:rPr>
          <w:lang w:val="es-ES"/>
        </w:rPr>
      </w:pPr>
      <w:bookmarkStart w:id="153" w:name="_Toc353640573"/>
      <w:r w:rsidRPr="00E66280">
        <w:rPr>
          <w:lang w:val="es-ES"/>
        </w:rPr>
        <w:lastRenderedPageBreak/>
        <w:t>Establecer la integridad de las Cuentas por Cobrar Clientes</w:t>
      </w:r>
      <w:r w:rsidR="00214AFA" w:rsidRPr="00E66280">
        <w:rPr>
          <w:lang w:val="es-ES"/>
        </w:rPr>
        <w:t>.</w:t>
      </w:r>
      <w:bookmarkEnd w:id="153"/>
    </w:p>
    <w:p w:rsidR="001E2DCF" w:rsidRPr="00CB619A" w:rsidRDefault="001E2DCF" w:rsidP="006F6CA3">
      <w:pPr>
        <w:pStyle w:val="Prrafodelista"/>
        <w:spacing w:before="120" w:after="120"/>
        <w:ind w:left="426"/>
        <w:rPr>
          <w:b/>
          <w:color w:val="984806" w:themeColor="accent6" w:themeShade="80"/>
        </w:rPr>
      </w:pPr>
      <w:r w:rsidRPr="00CB619A">
        <w:rPr>
          <w:b/>
          <w:color w:val="984806" w:themeColor="accent6" w:themeShade="80"/>
        </w:rPr>
        <w:t>Objetivo:</w:t>
      </w:r>
    </w:p>
    <w:p w:rsidR="001E2DCF" w:rsidRPr="006F585D" w:rsidRDefault="001E2DCF" w:rsidP="008B09D8">
      <w:pPr>
        <w:spacing w:before="120" w:after="120" w:line="480" w:lineRule="auto"/>
        <w:ind w:left="426"/>
        <w:jc w:val="both"/>
        <w:rPr>
          <w:rFonts w:ascii="Arial" w:hAnsi="Arial" w:cs="Arial"/>
          <w:sz w:val="24"/>
          <w:szCs w:val="24"/>
        </w:rPr>
      </w:pPr>
      <w:r>
        <w:t xml:space="preserve"> </w:t>
      </w:r>
      <w:r w:rsidRPr="006F585D">
        <w:rPr>
          <w:rFonts w:ascii="Arial" w:hAnsi="Arial" w:cs="Arial"/>
          <w:sz w:val="24"/>
          <w:szCs w:val="24"/>
        </w:rPr>
        <w:t>Determinar la integridad y exactitud de las cuentas por cobrar.</w:t>
      </w:r>
    </w:p>
    <w:p w:rsidR="000F6A05" w:rsidRPr="00CB619A" w:rsidRDefault="000F6A05" w:rsidP="006F6CA3">
      <w:pPr>
        <w:pStyle w:val="Prrafodelista"/>
        <w:spacing w:before="120" w:after="120"/>
        <w:ind w:left="426"/>
        <w:rPr>
          <w:b/>
          <w:color w:val="984806" w:themeColor="accent6" w:themeShade="80"/>
        </w:rPr>
      </w:pPr>
      <w:r w:rsidRPr="00CB619A">
        <w:rPr>
          <w:b/>
          <w:color w:val="984806" w:themeColor="accent6" w:themeShade="80"/>
        </w:rPr>
        <w:t>Población:</w:t>
      </w:r>
    </w:p>
    <w:p w:rsidR="000F6A05" w:rsidRPr="006F585D" w:rsidRDefault="000F6A05" w:rsidP="008B09D8">
      <w:pPr>
        <w:spacing w:before="120" w:after="120" w:line="480" w:lineRule="auto"/>
        <w:ind w:left="426"/>
        <w:jc w:val="both"/>
        <w:rPr>
          <w:rFonts w:ascii="Arial" w:hAnsi="Arial" w:cs="Arial"/>
          <w:sz w:val="24"/>
          <w:szCs w:val="24"/>
        </w:rPr>
      </w:pPr>
      <w:r w:rsidRPr="006F585D">
        <w:rPr>
          <w:rFonts w:ascii="Arial" w:hAnsi="Arial" w:cs="Arial"/>
          <w:sz w:val="24"/>
          <w:szCs w:val="24"/>
        </w:rPr>
        <w:t>Saldos de las cuentas por cobrar clientes al 31 de Diciembre del 2011.</w:t>
      </w:r>
    </w:p>
    <w:p w:rsidR="001B27B9" w:rsidRPr="00CB619A" w:rsidRDefault="0023705D" w:rsidP="006F6CA3">
      <w:pPr>
        <w:pStyle w:val="Prrafodelista"/>
        <w:spacing w:before="120" w:after="120"/>
        <w:ind w:left="426"/>
        <w:rPr>
          <w:b/>
          <w:color w:val="984806" w:themeColor="accent6" w:themeShade="80"/>
        </w:rPr>
      </w:pPr>
      <w:r w:rsidRPr="00CB619A">
        <w:rPr>
          <w:b/>
          <w:color w:val="984806" w:themeColor="accent6" w:themeShade="80"/>
        </w:rPr>
        <w:t>Muestra</w:t>
      </w:r>
      <w:r w:rsidR="00BA6EE4" w:rsidRPr="00CB619A">
        <w:rPr>
          <w:b/>
          <w:color w:val="984806" w:themeColor="accent6" w:themeShade="80"/>
        </w:rPr>
        <w:t xml:space="preserve"> no estadística</w:t>
      </w:r>
      <w:r w:rsidRPr="00CB619A">
        <w:rPr>
          <w:b/>
          <w:color w:val="984806" w:themeColor="accent6" w:themeShade="80"/>
        </w:rPr>
        <w:t>:</w:t>
      </w:r>
      <w:r w:rsidR="001E2DCF" w:rsidRPr="00CB619A">
        <w:rPr>
          <w:b/>
          <w:color w:val="984806" w:themeColor="accent6" w:themeShade="80"/>
        </w:rPr>
        <w:t xml:space="preserve"> </w:t>
      </w:r>
    </w:p>
    <w:p w:rsidR="0046324D" w:rsidRPr="006F585D" w:rsidRDefault="001E2DCF" w:rsidP="008B09D8">
      <w:pPr>
        <w:spacing w:before="120" w:after="120" w:line="480" w:lineRule="auto"/>
        <w:ind w:left="426"/>
        <w:jc w:val="both"/>
        <w:rPr>
          <w:rFonts w:ascii="Arial" w:hAnsi="Arial" w:cs="Arial"/>
          <w:sz w:val="24"/>
          <w:szCs w:val="24"/>
        </w:rPr>
      </w:pPr>
      <w:r w:rsidRPr="006F585D">
        <w:rPr>
          <w:rFonts w:ascii="Arial" w:hAnsi="Arial" w:cs="Arial"/>
          <w:sz w:val="24"/>
          <w:szCs w:val="24"/>
        </w:rPr>
        <w:t>Por juicio del auditor se tom</w:t>
      </w:r>
      <w:r w:rsidR="000F6A05" w:rsidRPr="006F585D">
        <w:rPr>
          <w:rFonts w:ascii="Arial" w:hAnsi="Arial" w:cs="Arial"/>
          <w:sz w:val="24"/>
          <w:szCs w:val="24"/>
        </w:rPr>
        <w:t>ó</w:t>
      </w:r>
      <w:r w:rsidRPr="006F585D">
        <w:rPr>
          <w:rFonts w:ascii="Arial" w:hAnsi="Arial" w:cs="Arial"/>
          <w:sz w:val="24"/>
          <w:szCs w:val="24"/>
        </w:rPr>
        <w:t xml:space="preserve"> en consideración para esta prueba las</w:t>
      </w:r>
      <w:r w:rsidR="0023705D" w:rsidRPr="006F585D">
        <w:rPr>
          <w:rFonts w:ascii="Arial" w:hAnsi="Arial" w:cs="Arial"/>
          <w:sz w:val="24"/>
          <w:szCs w:val="24"/>
        </w:rPr>
        <w:t xml:space="preserve"> ventas realizadas a crédito por el </w:t>
      </w:r>
      <w:r w:rsidR="00D71DF7" w:rsidRPr="006F585D">
        <w:rPr>
          <w:rFonts w:ascii="Arial" w:hAnsi="Arial" w:cs="Arial"/>
          <w:sz w:val="24"/>
          <w:szCs w:val="24"/>
        </w:rPr>
        <w:t>mes</w:t>
      </w:r>
      <w:r w:rsidR="0023705D" w:rsidRPr="006F585D">
        <w:rPr>
          <w:rFonts w:ascii="Arial" w:hAnsi="Arial" w:cs="Arial"/>
          <w:sz w:val="24"/>
          <w:szCs w:val="24"/>
        </w:rPr>
        <w:t xml:space="preserve"> de Diciembre del 2011.</w:t>
      </w:r>
    </w:p>
    <w:p w:rsidR="00275F11" w:rsidRPr="00CB619A" w:rsidRDefault="00275F11" w:rsidP="006F6CA3">
      <w:pPr>
        <w:pStyle w:val="Prrafodelista"/>
        <w:spacing w:before="120" w:after="120"/>
        <w:ind w:left="426"/>
        <w:rPr>
          <w:b/>
          <w:color w:val="984806" w:themeColor="accent6" w:themeShade="80"/>
        </w:rPr>
      </w:pPr>
      <w:r w:rsidRPr="00CB619A">
        <w:rPr>
          <w:b/>
          <w:color w:val="984806" w:themeColor="accent6" w:themeShade="80"/>
        </w:rPr>
        <w:t>Procedimiento:</w:t>
      </w:r>
    </w:p>
    <w:p w:rsidR="00275F11" w:rsidRPr="00CB619A" w:rsidRDefault="00275F11" w:rsidP="006F6CA3">
      <w:pPr>
        <w:pStyle w:val="Prrafodelista"/>
        <w:numPr>
          <w:ilvl w:val="0"/>
          <w:numId w:val="26"/>
        </w:numPr>
        <w:spacing w:before="120" w:after="120"/>
        <w:ind w:left="709" w:hanging="283"/>
      </w:pPr>
      <w:r w:rsidRPr="00CB619A">
        <w:t>Solicitar el detalle de la cartera de c</w:t>
      </w:r>
      <w:r w:rsidR="00C50086" w:rsidRPr="00CB619A">
        <w:t>lientes.</w:t>
      </w:r>
    </w:p>
    <w:p w:rsidR="00C50086" w:rsidRPr="00CB619A" w:rsidRDefault="00C50086" w:rsidP="006F6CA3">
      <w:pPr>
        <w:pStyle w:val="Prrafodelista"/>
        <w:numPr>
          <w:ilvl w:val="0"/>
          <w:numId w:val="26"/>
        </w:numPr>
        <w:spacing w:before="120" w:after="120"/>
        <w:ind w:left="709" w:hanging="283"/>
      </w:pPr>
      <w:r w:rsidRPr="00CB619A">
        <w:t>Solicitar los mayores auxiliares de las Cuentas por Cobrar</w:t>
      </w:r>
    </w:p>
    <w:p w:rsidR="00C50086" w:rsidRPr="00CB619A" w:rsidRDefault="00C50086" w:rsidP="006F6CA3">
      <w:pPr>
        <w:pStyle w:val="Prrafodelista"/>
        <w:numPr>
          <w:ilvl w:val="0"/>
          <w:numId w:val="26"/>
        </w:numPr>
        <w:spacing w:before="120" w:after="120"/>
        <w:ind w:left="709" w:hanging="283"/>
      </w:pPr>
      <w:r w:rsidRPr="00CB619A">
        <w:t>Solicitar facturas y documentos soporte de las ventas realizadas a crédito o plazo.</w:t>
      </w:r>
    </w:p>
    <w:p w:rsidR="00C50086" w:rsidRPr="00CB619A" w:rsidRDefault="00C50086" w:rsidP="006F6CA3">
      <w:pPr>
        <w:pStyle w:val="Prrafodelista"/>
        <w:numPr>
          <w:ilvl w:val="0"/>
          <w:numId w:val="26"/>
        </w:numPr>
        <w:spacing w:before="120" w:after="120"/>
        <w:ind w:left="709" w:hanging="283"/>
      </w:pPr>
      <w:r w:rsidRPr="00CB619A">
        <w:t>Realizar un papel de trabajo con la información de las facturas.</w:t>
      </w:r>
    </w:p>
    <w:p w:rsidR="004852E9" w:rsidRPr="00CB619A" w:rsidRDefault="00C50086" w:rsidP="006F6CA3">
      <w:pPr>
        <w:pStyle w:val="Prrafodelista"/>
        <w:numPr>
          <w:ilvl w:val="0"/>
          <w:numId w:val="26"/>
        </w:numPr>
        <w:spacing w:before="120" w:after="120"/>
        <w:ind w:left="709" w:hanging="283"/>
      </w:pPr>
      <w:r w:rsidRPr="00CB619A">
        <w:t>Conciliar los saldos de las sumas con los del mayor general.</w:t>
      </w:r>
    </w:p>
    <w:p w:rsidR="004852E9" w:rsidRPr="00CB619A" w:rsidRDefault="004852E9" w:rsidP="006F6CA3">
      <w:pPr>
        <w:pStyle w:val="Prrafodelista"/>
        <w:ind w:left="426"/>
        <w:rPr>
          <w:b/>
          <w:color w:val="984806" w:themeColor="accent6" w:themeShade="80"/>
        </w:rPr>
      </w:pPr>
      <w:r w:rsidRPr="00CB619A">
        <w:rPr>
          <w:b/>
          <w:color w:val="984806" w:themeColor="accent6" w:themeShade="80"/>
        </w:rPr>
        <w:t>Desarrollo:</w:t>
      </w:r>
    </w:p>
    <w:p w:rsidR="004852E9" w:rsidRDefault="004852E9" w:rsidP="004852E9">
      <w:r>
        <w:br w:type="page"/>
      </w:r>
    </w:p>
    <w:p w:rsidR="004852E9" w:rsidRDefault="004852E9" w:rsidP="004852E9">
      <w:pPr>
        <w:spacing w:after="0" w:line="240" w:lineRule="auto"/>
        <w:jc w:val="center"/>
        <w:rPr>
          <w:rFonts w:ascii="Calibri" w:eastAsia="Times New Roman" w:hAnsi="Calibri" w:cs="Times New Roman"/>
          <w:color w:val="000000"/>
          <w:lang w:eastAsia="es-EC"/>
        </w:rPr>
        <w:sectPr w:rsidR="004852E9" w:rsidSect="00350121">
          <w:headerReference w:type="even" r:id="rId32"/>
          <w:headerReference w:type="first" r:id="rId33"/>
          <w:pgSz w:w="12240" w:h="15840"/>
          <w:pgMar w:top="2268" w:right="1361" w:bottom="2268" w:left="2268" w:header="709" w:footer="708" w:gutter="0"/>
          <w:cols w:space="708"/>
          <w:titlePg/>
          <w:docGrid w:linePitch="360"/>
        </w:sectPr>
      </w:pPr>
    </w:p>
    <w:tbl>
      <w:tblPr>
        <w:tblStyle w:val="Sombreadomedio1-nfasis11"/>
        <w:tblpPr w:leftFromText="141" w:rightFromText="141" w:horzAnchor="margin" w:tblpXSpec="center" w:tblpY="-450"/>
        <w:tblW w:w="13557" w:type="dxa"/>
        <w:tblLook w:val="04A0"/>
      </w:tblPr>
      <w:tblGrid>
        <w:gridCol w:w="550"/>
        <w:gridCol w:w="550"/>
        <w:gridCol w:w="550"/>
        <w:gridCol w:w="717"/>
        <w:gridCol w:w="4281"/>
        <w:gridCol w:w="1664"/>
        <w:gridCol w:w="1134"/>
        <w:gridCol w:w="2127"/>
        <w:gridCol w:w="1984"/>
      </w:tblGrid>
      <w:tr w:rsidR="00F624B8" w:rsidRPr="004852E9" w:rsidTr="001C0E6C">
        <w:trPr>
          <w:cnfStyle w:val="100000000000"/>
          <w:trHeight w:val="698"/>
        </w:trPr>
        <w:tc>
          <w:tcPr>
            <w:cnfStyle w:val="001000000000"/>
            <w:tcW w:w="13557" w:type="dxa"/>
            <w:gridSpan w:val="9"/>
            <w:noWrap/>
            <w:hideMark/>
          </w:tcPr>
          <w:p w:rsidR="00F624B8" w:rsidRPr="00F43813" w:rsidRDefault="00F624B8" w:rsidP="00F624B8">
            <w:pPr>
              <w:jc w:val="right"/>
              <w:rPr>
                <w:rFonts w:ascii="Arial" w:hAnsi="Arial" w:cs="Arial"/>
                <w:color w:val="000000"/>
                <w:sz w:val="18"/>
                <w:szCs w:val="18"/>
                <w:lang w:eastAsia="es-EC"/>
              </w:rPr>
            </w:pPr>
            <w:r w:rsidRPr="00F43813">
              <w:rPr>
                <w:rFonts w:ascii="Arial" w:hAnsi="Arial" w:cs="Arial"/>
                <w:color w:val="000000"/>
                <w:sz w:val="18"/>
                <w:szCs w:val="18"/>
                <w:lang w:eastAsia="es-EC"/>
              </w:rPr>
              <w:lastRenderedPageBreak/>
              <w:t>Al 31 de Dic. del 2011</w:t>
            </w:r>
          </w:p>
          <w:p w:rsidR="00F624B8" w:rsidRPr="00F43813" w:rsidRDefault="00F624B8" w:rsidP="00F624B8">
            <w:pPr>
              <w:jc w:val="center"/>
              <w:rPr>
                <w:rFonts w:ascii="Arial" w:hAnsi="Arial" w:cs="Arial"/>
                <w:color w:val="000000"/>
                <w:sz w:val="18"/>
                <w:szCs w:val="18"/>
                <w:lang w:eastAsia="es-EC"/>
              </w:rPr>
            </w:pPr>
            <w:r w:rsidRPr="00F43813">
              <w:rPr>
                <w:rFonts w:ascii="Arial" w:hAnsi="Arial" w:cs="Arial"/>
                <w:color w:val="000000"/>
                <w:sz w:val="18"/>
                <w:szCs w:val="18"/>
                <w:lang w:eastAsia="es-EC"/>
              </w:rPr>
              <w:t>ABC S.A.</w:t>
            </w:r>
          </w:p>
          <w:p w:rsidR="00F624B8" w:rsidRPr="00F43813" w:rsidRDefault="00F624B8" w:rsidP="00F624B8">
            <w:pPr>
              <w:jc w:val="center"/>
              <w:rPr>
                <w:rFonts w:ascii="Arial" w:hAnsi="Arial" w:cs="Arial"/>
                <w:i/>
                <w:color w:val="000000"/>
                <w:sz w:val="18"/>
                <w:szCs w:val="18"/>
                <w:lang w:eastAsia="es-EC"/>
              </w:rPr>
            </w:pPr>
            <w:r w:rsidRPr="00F43813">
              <w:rPr>
                <w:rFonts w:ascii="Arial" w:hAnsi="Arial" w:cs="Arial"/>
                <w:color w:val="000000"/>
                <w:sz w:val="18"/>
                <w:szCs w:val="18"/>
                <w:lang w:eastAsia="es-EC"/>
              </w:rPr>
              <w:t>CEDULA ANALITA-INTEGRIDAD DE LAS CUENTAS POR COBRAR</w:t>
            </w:r>
          </w:p>
        </w:tc>
      </w:tr>
      <w:tr w:rsidR="00F624B8" w:rsidRPr="004852E9" w:rsidTr="001C0E6C">
        <w:trPr>
          <w:cnfStyle w:val="000000100000"/>
          <w:trHeight w:val="228"/>
        </w:trPr>
        <w:tc>
          <w:tcPr>
            <w:cnfStyle w:val="001000000000"/>
            <w:tcW w:w="11573" w:type="dxa"/>
            <w:gridSpan w:val="8"/>
            <w:noWrap/>
            <w:hideMark/>
          </w:tcPr>
          <w:p w:rsidR="00F624B8" w:rsidRPr="00BF269C" w:rsidRDefault="00F624B8" w:rsidP="00BF269C">
            <w:pPr>
              <w:jc w:val="center"/>
              <w:rPr>
                <w:rFonts w:ascii="Arial" w:hAnsi="Arial" w:cs="Arial"/>
                <w:i/>
                <w:color w:val="000000"/>
                <w:sz w:val="18"/>
                <w:szCs w:val="18"/>
                <w:lang w:eastAsia="es-EC"/>
              </w:rPr>
            </w:pPr>
            <w:r w:rsidRPr="00BF269C">
              <w:rPr>
                <w:rFonts w:ascii="Arial" w:hAnsi="Arial" w:cs="Arial"/>
                <w:i/>
                <w:color w:val="000000"/>
                <w:sz w:val="18"/>
                <w:szCs w:val="18"/>
                <w:lang w:eastAsia="es-EC"/>
              </w:rPr>
              <w:t>Detalle de la Factura</w:t>
            </w:r>
          </w:p>
          <w:p w:rsidR="00F624B8" w:rsidRPr="00BF269C" w:rsidRDefault="00F624B8" w:rsidP="00BF269C">
            <w:pPr>
              <w:jc w:val="center"/>
              <w:rPr>
                <w:rFonts w:ascii="Arial" w:hAnsi="Arial" w:cs="Arial"/>
                <w:color w:val="000000"/>
                <w:sz w:val="18"/>
                <w:szCs w:val="18"/>
                <w:lang w:eastAsia="es-EC"/>
              </w:rPr>
            </w:pPr>
          </w:p>
        </w:tc>
        <w:tc>
          <w:tcPr>
            <w:tcW w:w="1984" w:type="dxa"/>
            <w:vMerge w:val="restart"/>
          </w:tcPr>
          <w:p w:rsidR="00F624B8" w:rsidRPr="00BF269C" w:rsidRDefault="00F624B8" w:rsidP="00BF269C">
            <w:pPr>
              <w:jc w:val="center"/>
              <w:cnfStyle w:val="000000100000"/>
              <w:rPr>
                <w:rFonts w:ascii="Arial" w:hAnsi="Arial" w:cs="Arial"/>
                <w:b/>
                <w:i/>
                <w:color w:val="000000"/>
                <w:sz w:val="18"/>
                <w:szCs w:val="18"/>
                <w:lang w:eastAsia="es-EC"/>
              </w:rPr>
            </w:pPr>
            <w:r w:rsidRPr="00BF269C">
              <w:rPr>
                <w:rFonts w:ascii="Arial" w:hAnsi="Arial" w:cs="Arial"/>
                <w:b/>
                <w:i/>
                <w:color w:val="000000"/>
                <w:sz w:val="18"/>
                <w:szCs w:val="18"/>
                <w:lang w:eastAsia="es-EC"/>
              </w:rPr>
              <w:t>Valor Auditado</w:t>
            </w:r>
          </w:p>
          <w:p w:rsidR="00F624B8" w:rsidRPr="00BF269C" w:rsidRDefault="00BF269C" w:rsidP="00BF269C">
            <w:pPr>
              <w:jc w:val="center"/>
              <w:cnfStyle w:val="000000100000"/>
              <w:rPr>
                <w:rFonts w:ascii="Arial" w:hAnsi="Arial" w:cs="Arial"/>
                <w:b/>
                <w:i/>
                <w:color w:val="000000"/>
                <w:sz w:val="18"/>
                <w:szCs w:val="18"/>
                <w:lang w:eastAsia="es-EC"/>
              </w:rPr>
            </w:pPr>
            <w:r w:rsidRPr="00BF269C">
              <w:rPr>
                <w:rFonts w:ascii="Arial" w:hAnsi="Arial" w:cs="Arial"/>
                <w:b/>
                <w:i/>
                <w:color w:val="000000"/>
                <w:sz w:val="18"/>
                <w:szCs w:val="18"/>
                <w:lang w:eastAsia="es-EC"/>
              </w:rPr>
              <w:t>(revisión física de facturas y auxiliares)</w:t>
            </w:r>
          </w:p>
          <w:p w:rsidR="00F624B8" w:rsidRPr="00BF269C" w:rsidRDefault="00F624B8" w:rsidP="00BF269C">
            <w:pPr>
              <w:jc w:val="center"/>
              <w:cnfStyle w:val="000000100000"/>
              <w:rPr>
                <w:rFonts w:ascii="Arial" w:hAnsi="Arial" w:cs="Arial"/>
                <w:b/>
                <w:i/>
                <w:color w:val="000000"/>
                <w:sz w:val="18"/>
                <w:szCs w:val="18"/>
                <w:lang w:eastAsia="es-EC"/>
              </w:rPr>
            </w:pPr>
          </w:p>
          <w:p w:rsidR="00F624B8" w:rsidRPr="00BF269C" w:rsidRDefault="00F624B8" w:rsidP="00BF269C">
            <w:pPr>
              <w:jc w:val="center"/>
              <w:cnfStyle w:val="000000100000"/>
              <w:rPr>
                <w:rFonts w:ascii="Arial" w:hAnsi="Arial" w:cs="Arial"/>
                <w:b/>
                <w:i/>
                <w:color w:val="000000"/>
                <w:sz w:val="18"/>
                <w:szCs w:val="18"/>
                <w:lang w:eastAsia="es-EC"/>
              </w:rPr>
            </w:pPr>
          </w:p>
        </w:tc>
      </w:tr>
      <w:tr w:rsidR="00F624B8" w:rsidRPr="004852E9" w:rsidTr="001C0E6C">
        <w:trPr>
          <w:cnfStyle w:val="000000010000"/>
          <w:trHeight w:val="755"/>
        </w:trPr>
        <w:tc>
          <w:tcPr>
            <w:cnfStyle w:val="001000000000"/>
            <w:tcW w:w="2367" w:type="dxa"/>
            <w:gridSpan w:val="4"/>
            <w:noWrap/>
            <w:hideMark/>
          </w:tcPr>
          <w:p w:rsidR="00F624B8" w:rsidRPr="00BF269C" w:rsidRDefault="00F624B8" w:rsidP="00815161">
            <w:pPr>
              <w:jc w:val="center"/>
              <w:rPr>
                <w:rFonts w:ascii="Arial" w:hAnsi="Arial" w:cs="Arial"/>
                <w:bCs w:val="0"/>
                <w:iCs/>
                <w:sz w:val="18"/>
                <w:szCs w:val="18"/>
                <w:lang w:eastAsia="es-EC"/>
              </w:rPr>
            </w:pPr>
            <w:r w:rsidRPr="00BF269C">
              <w:rPr>
                <w:rFonts w:ascii="Arial" w:hAnsi="Arial" w:cs="Arial"/>
                <w:iCs/>
                <w:sz w:val="18"/>
                <w:szCs w:val="18"/>
                <w:lang w:eastAsia="es-EC"/>
              </w:rPr>
              <w:t>Factura #</w:t>
            </w:r>
          </w:p>
        </w:tc>
        <w:tc>
          <w:tcPr>
            <w:tcW w:w="4281" w:type="dxa"/>
            <w:noWrap/>
            <w:hideMark/>
          </w:tcPr>
          <w:p w:rsidR="00F624B8" w:rsidRPr="00BF269C" w:rsidRDefault="00F624B8" w:rsidP="00815161">
            <w:pPr>
              <w:jc w:val="center"/>
              <w:cnfStyle w:val="000000010000"/>
              <w:rPr>
                <w:rFonts w:ascii="Arial" w:hAnsi="Arial" w:cs="Arial"/>
                <w:b/>
                <w:bCs/>
                <w:iCs/>
                <w:sz w:val="18"/>
                <w:szCs w:val="18"/>
                <w:lang w:eastAsia="es-EC"/>
              </w:rPr>
            </w:pPr>
            <w:r w:rsidRPr="00BF269C">
              <w:rPr>
                <w:rFonts w:ascii="Arial" w:hAnsi="Arial" w:cs="Arial"/>
                <w:b/>
                <w:bCs/>
                <w:iCs/>
                <w:sz w:val="18"/>
                <w:szCs w:val="18"/>
                <w:lang w:eastAsia="es-EC"/>
              </w:rPr>
              <w:t>Nombre</w:t>
            </w:r>
          </w:p>
        </w:tc>
        <w:tc>
          <w:tcPr>
            <w:tcW w:w="1664" w:type="dxa"/>
            <w:noWrap/>
            <w:hideMark/>
          </w:tcPr>
          <w:p w:rsidR="00F624B8" w:rsidRPr="00BF269C" w:rsidRDefault="00F624B8" w:rsidP="004852E9">
            <w:pPr>
              <w:jc w:val="center"/>
              <w:cnfStyle w:val="000000010000"/>
              <w:rPr>
                <w:rFonts w:ascii="Arial" w:hAnsi="Arial" w:cs="Arial"/>
                <w:b/>
                <w:bCs/>
                <w:iCs/>
                <w:sz w:val="18"/>
                <w:szCs w:val="18"/>
                <w:lang w:eastAsia="es-EC"/>
              </w:rPr>
            </w:pPr>
            <w:r w:rsidRPr="00BF269C">
              <w:rPr>
                <w:rFonts w:ascii="Arial" w:hAnsi="Arial" w:cs="Arial"/>
                <w:b/>
                <w:bCs/>
                <w:iCs/>
                <w:sz w:val="18"/>
                <w:szCs w:val="18"/>
                <w:lang w:eastAsia="es-EC"/>
              </w:rPr>
              <w:t>RUC / C I</w:t>
            </w:r>
          </w:p>
        </w:tc>
        <w:tc>
          <w:tcPr>
            <w:tcW w:w="1134" w:type="dxa"/>
            <w:noWrap/>
            <w:hideMark/>
          </w:tcPr>
          <w:p w:rsidR="00F624B8" w:rsidRPr="00BF269C" w:rsidRDefault="00F624B8" w:rsidP="00815161">
            <w:pPr>
              <w:jc w:val="center"/>
              <w:cnfStyle w:val="000000010000"/>
              <w:rPr>
                <w:rFonts w:ascii="Arial" w:hAnsi="Arial" w:cs="Arial"/>
                <w:b/>
                <w:bCs/>
                <w:iCs/>
                <w:sz w:val="18"/>
                <w:szCs w:val="18"/>
                <w:lang w:eastAsia="es-EC"/>
              </w:rPr>
            </w:pPr>
            <w:r w:rsidRPr="00BF269C">
              <w:rPr>
                <w:rFonts w:ascii="Arial" w:hAnsi="Arial" w:cs="Arial"/>
                <w:b/>
                <w:bCs/>
                <w:iCs/>
                <w:sz w:val="18"/>
                <w:szCs w:val="18"/>
                <w:lang w:eastAsia="es-EC"/>
              </w:rPr>
              <w:t>Fecha</w:t>
            </w:r>
          </w:p>
        </w:tc>
        <w:tc>
          <w:tcPr>
            <w:tcW w:w="2127" w:type="dxa"/>
            <w:noWrap/>
            <w:hideMark/>
          </w:tcPr>
          <w:p w:rsidR="00F624B8" w:rsidRPr="00BF269C" w:rsidRDefault="00BF269C" w:rsidP="00815161">
            <w:pPr>
              <w:jc w:val="center"/>
              <w:cnfStyle w:val="000000010000"/>
              <w:rPr>
                <w:rFonts w:ascii="Arial" w:hAnsi="Arial" w:cs="Arial"/>
                <w:b/>
                <w:bCs/>
                <w:iCs/>
                <w:sz w:val="18"/>
                <w:szCs w:val="18"/>
                <w:lang w:eastAsia="es-EC"/>
              </w:rPr>
            </w:pPr>
            <w:r w:rsidRPr="00BF269C">
              <w:rPr>
                <w:rFonts w:ascii="Arial" w:hAnsi="Arial" w:cs="Arial"/>
                <w:b/>
                <w:bCs/>
                <w:iCs/>
                <w:sz w:val="18"/>
                <w:szCs w:val="18"/>
                <w:lang w:eastAsia="es-EC"/>
              </w:rPr>
              <w:t>Saldos de los clientes en el sistema</w:t>
            </w:r>
          </w:p>
        </w:tc>
        <w:tc>
          <w:tcPr>
            <w:tcW w:w="1984" w:type="dxa"/>
            <w:vMerge/>
            <w:noWrap/>
            <w:hideMark/>
          </w:tcPr>
          <w:p w:rsidR="00F624B8" w:rsidRPr="004852E9" w:rsidRDefault="00F624B8" w:rsidP="004852E9">
            <w:pPr>
              <w:jc w:val="center"/>
              <w:cnfStyle w:val="000000010000"/>
              <w:rPr>
                <w:rFonts w:ascii="Arial" w:hAnsi="Arial" w:cs="Arial"/>
                <w:b/>
                <w:bCs/>
                <w:i/>
                <w:iCs/>
                <w:color w:val="FFFFFF"/>
                <w:sz w:val="20"/>
                <w:szCs w:val="20"/>
                <w:lang w:eastAsia="es-EC"/>
              </w:rPr>
            </w:pPr>
          </w:p>
        </w:tc>
      </w:tr>
      <w:tr w:rsidR="00F624B8" w:rsidRPr="004852E9" w:rsidTr="001C0E6C">
        <w:trPr>
          <w:cnfStyle w:val="00000010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45169</w:t>
            </w:r>
          </w:p>
        </w:tc>
        <w:tc>
          <w:tcPr>
            <w:tcW w:w="4281" w:type="dxa"/>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BAEZ OÑATE MARCOS VINICIO</w:t>
            </w:r>
          </w:p>
        </w:tc>
        <w:tc>
          <w:tcPr>
            <w:tcW w:w="1664"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1707989743001</w:t>
            </w:r>
          </w:p>
        </w:tc>
        <w:tc>
          <w:tcPr>
            <w:tcW w:w="113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01-dic-11</w:t>
            </w:r>
          </w:p>
        </w:tc>
        <w:tc>
          <w:tcPr>
            <w:tcW w:w="2127"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1455,73</w:t>
            </w:r>
          </w:p>
        </w:tc>
        <w:tc>
          <w:tcPr>
            <w:tcW w:w="198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1455,73</w:t>
            </w:r>
          </w:p>
        </w:tc>
      </w:tr>
      <w:tr w:rsidR="00F624B8" w:rsidRPr="004852E9" w:rsidTr="001C0E6C">
        <w:trPr>
          <w:cnfStyle w:val="00000001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45175</w:t>
            </w:r>
          </w:p>
        </w:tc>
        <w:tc>
          <w:tcPr>
            <w:tcW w:w="4281" w:type="dxa"/>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DESIGNOMAYRA S.A.</w:t>
            </w:r>
          </w:p>
        </w:tc>
        <w:tc>
          <w:tcPr>
            <w:tcW w:w="1664"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0992685263001</w:t>
            </w:r>
          </w:p>
        </w:tc>
        <w:tc>
          <w:tcPr>
            <w:tcW w:w="113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01-dic-11</w:t>
            </w:r>
          </w:p>
        </w:tc>
        <w:tc>
          <w:tcPr>
            <w:tcW w:w="2127"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243,54</w:t>
            </w:r>
          </w:p>
        </w:tc>
        <w:tc>
          <w:tcPr>
            <w:tcW w:w="198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243,54</w:t>
            </w:r>
          </w:p>
        </w:tc>
      </w:tr>
      <w:tr w:rsidR="00F624B8" w:rsidRPr="004852E9" w:rsidTr="001C0E6C">
        <w:trPr>
          <w:cnfStyle w:val="00000010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45176</w:t>
            </w:r>
          </w:p>
        </w:tc>
        <w:tc>
          <w:tcPr>
            <w:tcW w:w="4281" w:type="dxa"/>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DESIGNOMAYRA S.A.</w:t>
            </w:r>
          </w:p>
        </w:tc>
        <w:tc>
          <w:tcPr>
            <w:tcW w:w="1664"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0992685263001</w:t>
            </w:r>
          </w:p>
        </w:tc>
        <w:tc>
          <w:tcPr>
            <w:tcW w:w="113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01-dic-11</w:t>
            </w:r>
          </w:p>
        </w:tc>
        <w:tc>
          <w:tcPr>
            <w:tcW w:w="2127"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843,21</w:t>
            </w:r>
          </w:p>
        </w:tc>
        <w:tc>
          <w:tcPr>
            <w:tcW w:w="198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843,21</w:t>
            </w:r>
          </w:p>
        </w:tc>
      </w:tr>
      <w:tr w:rsidR="00F624B8" w:rsidRPr="004852E9" w:rsidTr="001C0E6C">
        <w:trPr>
          <w:cnfStyle w:val="00000001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45178</w:t>
            </w:r>
          </w:p>
        </w:tc>
        <w:tc>
          <w:tcPr>
            <w:tcW w:w="4281" w:type="dxa"/>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DESIGNOMAYRA S.A.</w:t>
            </w:r>
          </w:p>
        </w:tc>
        <w:tc>
          <w:tcPr>
            <w:tcW w:w="1664"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0992685263001</w:t>
            </w:r>
          </w:p>
        </w:tc>
        <w:tc>
          <w:tcPr>
            <w:tcW w:w="113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01-dic-11</w:t>
            </w:r>
          </w:p>
        </w:tc>
        <w:tc>
          <w:tcPr>
            <w:tcW w:w="2127"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138,19</w:t>
            </w:r>
          </w:p>
        </w:tc>
        <w:tc>
          <w:tcPr>
            <w:tcW w:w="198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138,19</w:t>
            </w:r>
          </w:p>
        </w:tc>
      </w:tr>
      <w:tr w:rsidR="00F624B8" w:rsidRPr="004852E9" w:rsidTr="001C0E6C">
        <w:trPr>
          <w:cnfStyle w:val="00000010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45172</w:t>
            </w:r>
          </w:p>
        </w:tc>
        <w:tc>
          <w:tcPr>
            <w:tcW w:w="4281" w:type="dxa"/>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MIELES CHAVEZ ANA MARIA</w:t>
            </w:r>
          </w:p>
        </w:tc>
        <w:tc>
          <w:tcPr>
            <w:tcW w:w="1664"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1302273733001</w:t>
            </w:r>
          </w:p>
        </w:tc>
        <w:tc>
          <w:tcPr>
            <w:tcW w:w="113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01-dic-11</w:t>
            </w:r>
          </w:p>
        </w:tc>
        <w:tc>
          <w:tcPr>
            <w:tcW w:w="2127"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3269,30</w:t>
            </w:r>
          </w:p>
        </w:tc>
        <w:tc>
          <w:tcPr>
            <w:tcW w:w="198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3269,30</w:t>
            </w:r>
          </w:p>
        </w:tc>
      </w:tr>
      <w:tr w:rsidR="00F624B8" w:rsidRPr="004852E9" w:rsidTr="001C0E6C">
        <w:trPr>
          <w:cnfStyle w:val="00000001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45177</w:t>
            </w:r>
          </w:p>
        </w:tc>
        <w:tc>
          <w:tcPr>
            <w:tcW w:w="4281" w:type="dxa"/>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MIELES CHAVEZ ANA MARIA</w:t>
            </w:r>
          </w:p>
        </w:tc>
        <w:tc>
          <w:tcPr>
            <w:tcW w:w="1664"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1302273733001</w:t>
            </w:r>
          </w:p>
        </w:tc>
        <w:tc>
          <w:tcPr>
            <w:tcW w:w="113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01-dic-11</w:t>
            </w:r>
          </w:p>
        </w:tc>
        <w:tc>
          <w:tcPr>
            <w:tcW w:w="2127"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2697,18</w:t>
            </w:r>
          </w:p>
        </w:tc>
        <w:tc>
          <w:tcPr>
            <w:tcW w:w="198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2697,18</w:t>
            </w:r>
          </w:p>
        </w:tc>
      </w:tr>
      <w:tr w:rsidR="00F624B8" w:rsidRPr="004852E9" w:rsidTr="001C0E6C">
        <w:trPr>
          <w:cnfStyle w:val="00000010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45179</w:t>
            </w:r>
          </w:p>
        </w:tc>
        <w:tc>
          <w:tcPr>
            <w:tcW w:w="4281" w:type="dxa"/>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PEREZ GIL SILVIA FERNANDA</w:t>
            </w:r>
          </w:p>
        </w:tc>
        <w:tc>
          <w:tcPr>
            <w:tcW w:w="1664"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1203553126001</w:t>
            </w:r>
          </w:p>
        </w:tc>
        <w:tc>
          <w:tcPr>
            <w:tcW w:w="113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01-dic-11</w:t>
            </w:r>
          </w:p>
        </w:tc>
        <w:tc>
          <w:tcPr>
            <w:tcW w:w="2127"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50,08</w:t>
            </w:r>
          </w:p>
        </w:tc>
        <w:tc>
          <w:tcPr>
            <w:tcW w:w="198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50,08</w:t>
            </w:r>
          </w:p>
        </w:tc>
      </w:tr>
      <w:tr w:rsidR="00F624B8" w:rsidRPr="004852E9" w:rsidTr="001C0E6C">
        <w:trPr>
          <w:cnfStyle w:val="00000001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45168</w:t>
            </w:r>
          </w:p>
        </w:tc>
        <w:tc>
          <w:tcPr>
            <w:tcW w:w="4281" w:type="dxa"/>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SAFADI ELMENESER YAMEL SAID</w:t>
            </w:r>
          </w:p>
        </w:tc>
        <w:tc>
          <w:tcPr>
            <w:tcW w:w="1664"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1304478391001</w:t>
            </w:r>
          </w:p>
        </w:tc>
        <w:tc>
          <w:tcPr>
            <w:tcW w:w="113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01-dic-11</w:t>
            </w:r>
          </w:p>
        </w:tc>
        <w:tc>
          <w:tcPr>
            <w:tcW w:w="2127"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604,48</w:t>
            </w:r>
          </w:p>
        </w:tc>
        <w:tc>
          <w:tcPr>
            <w:tcW w:w="198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604,48</w:t>
            </w:r>
          </w:p>
        </w:tc>
      </w:tr>
      <w:tr w:rsidR="00F624B8" w:rsidRPr="004852E9" w:rsidTr="001C0E6C">
        <w:trPr>
          <w:cnfStyle w:val="00000010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45167</w:t>
            </w:r>
          </w:p>
        </w:tc>
        <w:tc>
          <w:tcPr>
            <w:tcW w:w="4281" w:type="dxa"/>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VELASQUEZ ERAS TELMO BENJAMIN</w:t>
            </w:r>
          </w:p>
        </w:tc>
        <w:tc>
          <w:tcPr>
            <w:tcW w:w="1664"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010095804001</w:t>
            </w:r>
          </w:p>
        </w:tc>
        <w:tc>
          <w:tcPr>
            <w:tcW w:w="113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01-dic-11</w:t>
            </w:r>
          </w:p>
        </w:tc>
        <w:tc>
          <w:tcPr>
            <w:tcW w:w="2127"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499,26</w:t>
            </w:r>
          </w:p>
        </w:tc>
        <w:tc>
          <w:tcPr>
            <w:tcW w:w="198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499,26</w:t>
            </w:r>
          </w:p>
        </w:tc>
      </w:tr>
      <w:tr w:rsidR="00F624B8" w:rsidRPr="004852E9" w:rsidTr="001C0E6C">
        <w:trPr>
          <w:cnfStyle w:val="00000001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45183</w:t>
            </w:r>
          </w:p>
        </w:tc>
        <w:tc>
          <w:tcPr>
            <w:tcW w:w="4281" w:type="dxa"/>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ALCIVAR VERGARA CLARA LUZ</w:t>
            </w:r>
          </w:p>
        </w:tc>
        <w:tc>
          <w:tcPr>
            <w:tcW w:w="1664"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1302594328</w:t>
            </w:r>
          </w:p>
        </w:tc>
        <w:tc>
          <w:tcPr>
            <w:tcW w:w="113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02-dic-11</w:t>
            </w:r>
          </w:p>
        </w:tc>
        <w:tc>
          <w:tcPr>
            <w:tcW w:w="2127"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952,87</w:t>
            </w:r>
          </w:p>
        </w:tc>
        <w:tc>
          <w:tcPr>
            <w:tcW w:w="198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952,87</w:t>
            </w:r>
          </w:p>
        </w:tc>
      </w:tr>
      <w:tr w:rsidR="00F624B8" w:rsidRPr="004852E9" w:rsidTr="001C0E6C">
        <w:trPr>
          <w:cnfStyle w:val="00000010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45182</w:t>
            </w:r>
          </w:p>
        </w:tc>
        <w:tc>
          <w:tcPr>
            <w:tcW w:w="4281" w:type="dxa"/>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ALMACENES BURDA S.A.</w:t>
            </w:r>
          </w:p>
        </w:tc>
        <w:tc>
          <w:tcPr>
            <w:tcW w:w="1664"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0990782113001</w:t>
            </w:r>
          </w:p>
        </w:tc>
        <w:tc>
          <w:tcPr>
            <w:tcW w:w="113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02-dic-11</w:t>
            </w:r>
          </w:p>
        </w:tc>
        <w:tc>
          <w:tcPr>
            <w:tcW w:w="2127"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58,81</w:t>
            </w:r>
          </w:p>
        </w:tc>
        <w:tc>
          <w:tcPr>
            <w:tcW w:w="198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58,81</w:t>
            </w:r>
          </w:p>
        </w:tc>
      </w:tr>
      <w:tr w:rsidR="00F624B8" w:rsidRPr="004852E9" w:rsidTr="001C0E6C">
        <w:trPr>
          <w:cnfStyle w:val="00000001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45186</w:t>
            </w:r>
          </w:p>
        </w:tc>
        <w:tc>
          <w:tcPr>
            <w:tcW w:w="4281"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CADENA URBINA EDISON FERNANDO</w:t>
            </w:r>
          </w:p>
        </w:tc>
        <w:tc>
          <w:tcPr>
            <w:tcW w:w="1664"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1715010011001</w:t>
            </w:r>
          </w:p>
        </w:tc>
        <w:tc>
          <w:tcPr>
            <w:tcW w:w="113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02-dic-11</w:t>
            </w:r>
          </w:p>
        </w:tc>
        <w:tc>
          <w:tcPr>
            <w:tcW w:w="2127"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1331,55</w:t>
            </w:r>
          </w:p>
        </w:tc>
        <w:tc>
          <w:tcPr>
            <w:tcW w:w="198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1331,55</w:t>
            </w:r>
          </w:p>
        </w:tc>
      </w:tr>
      <w:tr w:rsidR="00F624B8" w:rsidRPr="004852E9" w:rsidTr="001C0E6C">
        <w:trPr>
          <w:cnfStyle w:val="000000100000"/>
          <w:trHeight w:val="224"/>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45187</w:t>
            </w:r>
          </w:p>
        </w:tc>
        <w:tc>
          <w:tcPr>
            <w:tcW w:w="4281"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CADENA URBINA EDISON FERNANDO</w:t>
            </w:r>
          </w:p>
        </w:tc>
        <w:tc>
          <w:tcPr>
            <w:tcW w:w="1664" w:type="dxa"/>
            <w:noWrap/>
            <w:hideMark/>
          </w:tcPr>
          <w:p w:rsidR="00F624B8" w:rsidRPr="00F43813" w:rsidRDefault="00F624B8" w:rsidP="004852E9">
            <w:pPr>
              <w:cnfStyle w:val="000000100000"/>
              <w:rPr>
                <w:rFonts w:ascii="Arial" w:hAnsi="Arial" w:cs="Arial"/>
                <w:sz w:val="16"/>
                <w:szCs w:val="16"/>
                <w:lang w:eastAsia="es-EC"/>
              </w:rPr>
            </w:pPr>
            <w:r w:rsidRPr="00F43813">
              <w:rPr>
                <w:rFonts w:ascii="Arial" w:hAnsi="Arial" w:cs="Arial"/>
                <w:sz w:val="16"/>
                <w:szCs w:val="16"/>
                <w:lang w:eastAsia="es-EC"/>
              </w:rPr>
              <w:t>1715010011001</w:t>
            </w:r>
          </w:p>
        </w:tc>
        <w:tc>
          <w:tcPr>
            <w:tcW w:w="113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02-dic-11</w:t>
            </w:r>
          </w:p>
        </w:tc>
        <w:tc>
          <w:tcPr>
            <w:tcW w:w="2127"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142,64</w:t>
            </w:r>
          </w:p>
        </w:tc>
        <w:tc>
          <w:tcPr>
            <w:tcW w:w="1984" w:type="dxa"/>
            <w:noWrap/>
            <w:hideMark/>
          </w:tcPr>
          <w:p w:rsidR="00F624B8" w:rsidRPr="00F43813" w:rsidRDefault="00F624B8" w:rsidP="004852E9">
            <w:pPr>
              <w:jc w:val="right"/>
              <w:cnfStyle w:val="000000100000"/>
              <w:rPr>
                <w:rFonts w:ascii="Arial" w:hAnsi="Arial" w:cs="Arial"/>
                <w:sz w:val="16"/>
                <w:szCs w:val="16"/>
                <w:lang w:eastAsia="es-EC"/>
              </w:rPr>
            </w:pPr>
            <w:r w:rsidRPr="00F43813">
              <w:rPr>
                <w:rFonts w:ascii="Arial" w:hAnsi="Arial" w:cs="Arial"/>
                <w:sz w:val="16"/>
                <w:szCs w:val="16"/>
                <w:lang w:eastAsia="es-EC"/>
              </w:rPr>
              <w:t>142,64</w:t>
            </w:r>
          </w:p>
        </w:tc>
      </w:tr>
      <w:tr w:rsidR="00F624B8" w:rsidRPr="004852E9" w:rsidTr="001C0E6C">
        <w:trPr>
          <w:cnfStyle w:val="000000010000"/>
          <w:trHeight w:val="369"/>
        </w:trPr>
        <w:tc>
          <w:tcPr>
            <w:cnfStyle w:val="001000000000"/>
            <w:tcW w:w="550" w:type="dxa"/>
            <w:noWrap/>
            <w:hideMark/>
          </w:tcPr>
          <w:p w:rsidR="00F624B8" w:rsidRPr="00F43813" w:rsidRDefault="00F624B8" w:rsidP="004852E9">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45185</w:t>
            </w:r>
          </w:p>
        </w:tc>
        <w:tc>
          <w:tcPr>
            <w:tcW w:w="4281" w:type="dxa"/>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CORONADO GUMANTICA MARIANA DE JESUS</w:t>
            </w:r>
          </w:p>
        </w:tc>
        <w:tc>
          <w:tcPr>
            <w:tcW w:w="1664" w:type="dxa"/>
            <w:noWrap/>
            <w:hideMark/>
          </w:tcPr>
          <w:p w:rsidR="00F624B8" w:rsidRPr="00F43813" w:rsidRDefault="00F624B8" w:rsidP="004852E9">
            <w:pPr>
              <w:cnfStyle w:val="000000010000"/>
              <w:rPr>
                <w:rFonts w:ascii="Arial" w:hAnsi="Arial" w:cs="Arial"/>
                <w:sz w:val="16"/>
                <w:szCs w:val="16"/>
                <w:lang w:eastAsia="es-EC"/>
              </w:rPr>
            </w:pPr>
            <w:r w:rsidRPr="00F43813">
              <w:rPr>
                <w:rFonts w:ascii="Arial" w:hAnsi="Arial" w:cs="Arial"/>
                <w:sz w:val="16"/>
                <w:szCs w:val="16"/>
                <w:lang w:eastAsia="es-EC"/>
              </w:rPr>
              <w:t>0700975428001</w:t>
            </w:r>
          </w:p>
        </w:tc>
        <w:tc>
          <w:tcPr>
            <w:tcW w:w="113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02-dic-11</w:t>
            </w:r>
          </w:p>
        </w:tc>
        <w:tc>
          <w:tcPr>
            <w:tcW w:w="2127"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3029,13</w:t>
            </w:r>
          </w:p>
        </w:tc>
        <w:tc>
          <w:tcPr>
            <w:tcW w:w="1984" w:type="dxa"/>
            <w:noWrap/>
            <w:hideMark/>
          </w:tcPr>
          <w:p w:rsidR="00F624B8" w:rsidRPr="00F43813" w:rsidRDefault="00F624B8" w:rsidP="004852E9">
            <w:pPr>
              <w:jc w:val="right"/>
              <w:cnfStyle w:val="000000010000"/>
              <w:rPr>
                <w:rFonts w:ascii="Arial" w:hAnsi="Arial" w:cs="Arial"/>
                <w:sz w:val="16"/>
                <w:szCs w:val="16"/>
                <w:lang w:eastAsia="es-EC"/>
              </w:rPr>
            </w:pPr>
            <w:r w:rsidRPr="00F43813">
              <w:rPr>
                <w:rFonts w:ascii="Arial" w:hAnsi="Arial" w:cs="Arial"/>
                <w:sz w:val="16"/>
                <w:szCs w:val="16"/>
                <w:lang w:eastAsia="es-EC"/>
              </w:rPr>
              <w:t>3029,13</w:t>
            </w:r>
          </w:p>
        </w:tc>
      </w:tr>
      <w:tr w:rsidR="00F624B8" w:rsidRPr="004852E9" w:rsidTr="001C0E6C">
        <w:trPr>
          <w:cnfStyle w:val="000000100000"/>
          <w:trHeight w:val="224"/>
        </w:trPr>
        <w:tc>
          <w:tcPr>
            <w:cnfStyle w:val="001000000000"/>
            <w:tcW w:w="550" w:type="dxa"/>
            <w:noWrap/>
            <w:hideMark/>
          </w:tcPr>
          <w:p w:rsidR="00F624B8" w:rsidRPr="00F43813" w:rsidRDefault="00F624B8" w:rsidP="00BF72E2">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BF72E2">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BF72E2">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BF72E2">
            <w:pPr>
              <w:cnfStyle w:val="000000100000"/>
              <w:rPr>
                <w:rFonts w:ascii="Arial" w:hAnsi="Arial" w:cs="Arial"/>
                <w:sz w:val="16"/>
                <w:szCs w:val="16"/>
                <w:lang w:eastAsia="es-EC"/>
              </w:rPr>
            </w:pPr>
            <w:r w:rsidRPr="00F43813">
              <w:rPr>
                <w:rFonts w:ascii="Arial" w:hAnsi="Arial" w:cs="Arial"/>
                <w:sz w:val="16"/>
                <w:szCs w:val="16"/>
                <w:lang w:eastAsia="es-EC"/>
              </w:rPr>
              <w:t>562</w:t>
            </w:r>
          </w:p>
        </w:tc>
        <w:tc>
          <w:tcPr>
            <w:tcW w:w="4281" w:type="dxa"/>
            <w:hideMark/>
          </w:tcPr>
          <w:p w:rsidR="00F624B8" w:rsidRPr="00F43813" w:rsidRDefault="00F624B8" w:rsidP="00BF72E2">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F624B8" w:rsidRPr="00F43813" w:rsidRDefault="00F624B8" w:rsidP="00BF72E2">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F624B8" w:rsidRPr="00F43813" w:rsidRDefault="00F624B8" w:rsidP="00BF72E2">
            <w:pPr>
              <w:jc w:val="right"/>
              <w:cnfStyle w:val="000000100000"/>
              <w:rPr>
                <w:rFonts w:ascii="Arial" w:hAnsi="Arial" w:cs="Arial"/>
                <w:sz w:val="16"/>
                <w:szCs w:val="16"/>
                <w:lang w:eastAsia="es-EC"/>
              </w:rPr>
            </w:pPr>
            <w:r w:rsidRPr="00F43813">
              <w:rPr>
                <w:rFonts w:ascii="Arial" w:hAnsi="Arial" w:cs="Arial"/>
                <w:sz w:val="16"/>
                <w:szCs w:val="16"/>
                <w:lang w:eastAsia="es-EC"/>
              </w:rPr>
              <w:t>02-dic-11</w:t>
            </w:r>
          </w:p>
        </w:tc>
        <w:tc>
          <w:tcPr>
            <w:tcW w:w="2127" w:type="dxa"/>
            <w:noWrap/>
            <w:hideMark/>
          </w:tcPr>
          <w:p w:rsidR="00F624B8" w:rsidRPr="00F43813" w:rsidRDefault="00F624B8" w:rsidP="00BF72E2">
            <w:pPr>
              <w:jc w:val="right"/>
              <w:cnfStyle w:val="000000100000"/>
              <w:rPr>
                <w:rFonts w:ascii="Arial" w:hAnsi="Arial" w:cs="Arial"/>
                <w:sz w:val="16"/>
                <w:szCs w:val="16"/>
                <w:lang w:eastAsia="es-EC"/>
              </w:rPr>
            </w:pPr>
            <w:r w:rsidRPr="00F43813">
              <w:rPr>
                <w:rFonts w:ascii="Arial" w:hAnsi="Arial" w:cs="Arial"/>
                <w:sz w:val="16"/>
                <w:szCs w:val="16"/>
                <w:lang w:eastAsia="es-EC"/>
              </w:rPr>
              <w:t>10,39</w:t>
            </w:r>
          </w:p>
        </w:tc>
        <w:tc>
          <w:tcPr>
            <w:tcW w:w="1984" w:type="dxa"/>
            <w:noWrap/>
            <w:hideMark/>
          </w:tcPr>
          <w:p w:rsidR="00F624B8" w:rsidRPr="00F43813" w:rsidRDefault="00F624B8" w:rsidP="00BF72E2">
            <w:pPr>
              <w:jc w:val="right"/>
              <w:cnfStyle w:val="000000100000"/>
              <w:rPr>
                <w:rFonts w:ascii="Arial" w:hAnsi="Arial" w:cs="Arial"/>
                <w:sz w:val="16"/>
                <w:szCs w:val="16"/>
                <w:lang w:eastAsia="es-EC"/>
              </w:rPr>
            </w:pPr>
            <w:r w:rsidRPr="00F43813">
              <w:rPr>
                <w:rFonts w:ascii="Arial" w:hAnsi="Arial" w:cs="Arial"/>
                <w:sz w:val="16"/>
                <w:szCs w:val="16"/>
                <w:lang w:eastAsia="es-EC"/>
              </w:rPr>
              <w:t>10,39</w:t>
            </w:r>
          </w:p>
        </w:tc>
      </w:tr>
      <w:tr w:rsidR="00F624B8" w:rsidRPr="004852E9" w:rsidTr="001C0E6C">
        <w:trPr>
          <w:cnfStyle w:val="000000010000"/>
          <w:trHeight w:val="224"/>
        </w:trPr>
        <w:tc>
          <w:tcPr>
            <w:cnfStyle w:val="001000000000"/>
            <w:tcW w:w="550" w:type="dxa"/>
            <w:noWrap/>
            <w:hideMark/>
          </w:tcPr>
          <w:p w:rsidR="00F624B8" w:rsidRPr="00F43813" w:rsidRDefault="00F624B8" w:rsidP="00BF72E2">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BF72E2">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BF72E2">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BF72E2">
            <w:pPr>
              <w:cnfStyle w:val="000000010000"/>
              <w:rPr>
                <w:rFonts w:ascii="Arial" w:hAnsi="Arial" w:cs="Arial"/>
                <w:sz w:val="16"/>
                <w:szCs w:val="16"/>
                <w:lang w:eastAsia="es-EC"/>
              </w:rPr>
            </w:pPr>
            <w:r w:rsidRPr="00F43813">
              <w:rPr>
                <w:rFonts w:ascii="Arial" w:hAnsi="Arial" w:cs="Arial"/>
                <w:sz w:val="16"/>
                <w:szCs w:val="16"/>
                <w:lang w:eastAsia="es-EC"/>
              </w:rPr>
              <w:t>563</w:t>
            </w:r>
          </w:p>
        </w:tc>
        <w:tc>
          <w:tcPr>
            <w:tcW w:w="4281" w:type="dxa"/>
            <w:hideMark/>
          </w:tcPr>
          <w:p w:rsidR="00F624B8" w:rsidRPr="00F43813" w:rsidRDefault="00F624B8" w:rsidP="00BF72E2">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F624B8" w:rsidRPr="00F43813" w:rsidRDefault="00F624B8" w:rsidP="00BF72E2">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F624B8" w:rsidRPr="00F43813" w:rsidRDefault="00F624B8" w:rsidP="00BF72E2">
            <w:pPr>
              <w:jc w:val="right"/>
              <w:cnfStyle w:val="000000010000"/>
              <w:rPr>
                <w:rFonts w:ascii="Arial" w:hAnsi="Arial" w:cs="Arial"/>
                <w:sz w:val="16"/>
                <w:szCs w:val="16"/>
                <w:lang w:eastAsia="es-EC"/>
              </w:rPr>
            </w:pPr>
            <w:r w:rsidRPr="00F43813">
              <w:rPr>
                <w:rFonts w:ascii="Arial" w:hAnsi="Arial" w:cs="Arial"/>
                <w:sz w:val="16"/>
                <w:szCs w:val="16"/>
                <w:lang w:eastAsia="es-EC"/>
              </w:rPr>
              <w:t>02-dic-11</w:t>
            </w:r>
          </w:p>
        </w:tc>
        <w:tc>
          <w:tcPr>
            <w:tcW w:w="2127" w:type="dxa"/>
            <w:noWrap/>
            <w:hideMark/>
          </w:tcPr>
          <w:p w:rsidR="00F624B8" w:rsidRPr="00F43813" w:rsidRDefault="00F624B8" w:rsidP="00BF72E2">
            <w:pPr>
              <w:jc w:val="right"/>
              <w:cnfStyle w:val="000000010000"/>
              <w:rPr>
                <w:rFonts w:ascii="Arial" w:hAnsi="Arial" w:cs="Arial"/>
                <w:sz w:val="16"/>
                <w:szCs w:val="16"/>
                <w:lang w:eastAsia="es-EC"/>
              </w:rPr>
            </w:pPr>
            <w:r w:rsidRPr="00F43813">
              <w:rPr>
                <w:rFonts w:ascii="Arial" w:hAnsi="Arial" w:cs="Arial"/>
                <w:sz w:val="16"/>
                <w:szCs w:val="16"/>
                <w:lang w:eastAsia="es-EC"/>
              </w:rPr>
              <w:t>50,97</w:t>
            </w:r>
          </w:p>
        </w:tc>
        <w:tc>
          <w:tcPr>
            <w:tcW w:w="1984" w:type="dxa"/>
            <w:noWrap/>
            <w:hideMark/>
          </w:tcPr>
          <w:p w:rsidR="00F624B8" w:rsidRPr="00F43813" w:rsidRDefault="00F624B8" w:rsidP="00BF72E2">
            <w:pPr>
              <w:jc w:val="right"/>
              <w:cnfStyle w:val="000000010000"/>
              <w:rPr>
                <w:rFonts w:ascii="Arial" w:hAnsi="Arial" w:cs="Arial"/>
                <w:sz w:val="16"/>
                <w:szCs w:val="16"/>
                <w:lang w:eastAsia="es-EC"/>
              </w:rPr>
            </w:pPr>
            <w:r w:rsidRPr="00F43813">
              <w:rPr>
                <w:rFonts w:ascii="Arial" w:hAnsi="Arial" w:cs="Arial"/>
                <w:sz w:val="16"/>
                <w:szCs w:val="16"/>
                <w:lang w:eastAsia="es-EC"/>
              </w:rPr>
              <w:t>50,97</w:t>
            </w:r>
          </w:p>
        </w:tc>
      </w:tr>
      <w:tr w:rsidR="00F624B8" w:rsidRPr="00BF72E2" w:rsidTr="001C0E6C">
        <w:trPr>
          <w:cnfStyle w:val="000000100000"/>
          <w:trHeight w:val="224"/>
        </w:trPr>
        <w:tc>
          <w:tcPr>
            <w:cnfStyle w:val="001000000000"/>
            <w:tcW w:w="550" w:type="dxa"/>
            <w:noWrap/>
            <w:hideMark/>
          </w:tcPr>
          <w:p w:rsidR="00F624B8" w:rsidRPr="00F43813" w:rsidRDefault="00F624B8" w:rsidP="00F624B8">
            <w:pPr>
              <w:rPr>
                <w:rFonts w:ascii="Arial" w:hAnsi="Arial" w:cs="Arial"/>
                <w:color w:val="FF0000"/>
                <w:sz w:val="16"/>
                <w:szCs w:val="16"/>
                <w:lang w:eastAsia="es-EC"/>
              </w:rPr>
            </w:pPr>
            <w:r w:rsidRPr="00F43813">
              <w:rPr>
                <w:rFonts w:ascii="Arial" w:hAnsi="Arial" w:cs="Arial"/>
                <w:color w:val="FF0000"/>
                <w:sz w:val="16"/>
                <w:szCs w:val="16"/>
                <w:lang w:eastAsia="es-EC"/>
              </w:rPr>
              <w:t>001</w:t>
            </w:r>
          </w:p>
        </w:tc>
        <w:tc>
          <w:tcPr>
            <w:tcW w:w="550" w:type="dxa"/>
            <w:noWrap/>
            <w:hideMark/>
          </w:tcPr>
          <w:p w:rsidR="00F624B8" w:rsidRPr="00F43813" w:rsidRDefault="00F624B8" w:rsidP="00F624B8">
            <w:pPr>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022</w:t>
            </w:r>
          </w:p>
        </w:tc>
        <w:tc>
          <w:tcPr>
            <w:tcW w:w="550" w:type="dxa"/>
            <w:noWrap/>
            <w:hideMark/>
          </w:tcPr>
          <w:p w:rsidR="00F624B8" w:rsidRPr="00F43813" w:rsidRDefault="00F624B8" w:rsidP="00F624B8">
            <w:pPr>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000</w:t>
            </w:r>
          </w:p>
        </w:tc>
        <w:tc>
          <w:tcPr>
            <w:tcW w:w="717" w:type="dxa"/>
            <w:noWrap/>
            <w:hideMark/>
          </w:tcPr>
          <w:p w:rsidR="00F624B8" w:rsidRPr="00F43813" w:rsidRDefault="00F624B8" w:rsidP="00F624B8">
            <w:pPr>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564</w:t>
            </w:r>
          </w:p>
        </w:tc>
        <w:tc>
          <w:tcPr>
            <w:tcW w:w="4281" w:type="dxa"/>
            <w:hideMark/>
          </w:tcPr>
          <w:p w:rsidR="00F624B8" w:rsidRPr="00F43813" w:rsidRDefault="00F624B8" w:rsidP="00F624B8">
            <w:pPr>
              <w:cnfStyle w:val="000000100000"/>
              <w:rPr>
                <w:rFonts w:ascii="Arial" w:hAnsi="Arial" w:cs="Arial"/>
                <w:color w:val="FF0000"/>
                <w:sz w:val="16"/>
                <w:szCs w:val="16"/>
                <w:lang w:eastAsia="es-EC"/>
              </w:rPr>
            </w:pPr>
          </w:p>
        </w:tc>
        <w:tc>
          <w:tcPr>
            <w:tcW w:w="1664" w:type="dxa"/>
            <w:noWrap/>
            <w:hideMark/>
          </w:tcPr>
          <w:p w:rsidR="00F624B8" w:rsidRPr="00F43813" w:rsidRDefault="00F624B8" w:rsidP="00F624B8">
            <w:pPr>
              <w:cnfStyle w:val="000000100000"/>
              <w:rPr>
                <w:rFonts w:ascii="Arial" w:hAnsi="Arial" w:cs="Arial"/>
                <w:color w:val="FF0000"/>
                <w:sz w:val="16"/>
                <w:szCs w:val="16"/>
                <w:lang w:eastAsia="es-EC"/>
              </w:rPr>
            </w:pPr>
          </w:p>
        </w:tc>
        <w:tc>
          <w:tcPr>
            <w:tcW w:w="1134" w:type="dxa"/>
            <w:noWrap/>
            <w:hideMark/>
          </w:tcPr>
          <w:p w:rsidR="00F624B8" w:rsidRPr="00F43813" w:rsidRDefault="00F624B8" w:rsidP="00F624B8">
            <w:pPr>
              <w:jc w:val="right"/>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02-dic-11</w:t>
            </w:r>
          </w:p>
        </w:tc>
        <w:tc>
          <w:tcPr>
            <w:tcW w:w="2127" w:type="dxa"/>
            <w:noWrap/>
            <w:hideMark/>
          </w:tcPr>
          <w:p w:rsidR="00F624B8" w:rsidRPr="00F43813" w:rsidRDefault="00F624B8" w:rsidP="00F624B8">
            <w:pPr>
              <w:jc w:val="right"/>
              <w:cnfStyle w:val="000000100000"/>
              <w:rPr>
                <w:rFonts w:ascii="Arial" w:hAnsi="Arial" w:cs="Arial"/>
                <w:color w:val="FF0000"/>
                <w:sz w:val="16"/>
                <w:szCs w:val="16"/>
                <w:lang w:eastAsia="es-EC"/>
              </w:rPr>
            </w:pPr>
          </w:p>
        </w:tc>
        <w:tc>
          <w:tcPr>
            <w:tcW w:w="1984" w:type="dxa"/>
            <w:noWrap/>
            <w:hideMark/>
          </w:tcPr>
          <w:p w:rsidR="00F624B8" w:rsidRPr="00F43813" w:rsidRDefault="00F624B8" w:rsidP="00F624B8">
            <w:pPr>
              <w:jc w:val="right"/>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5560,80</w:t>
            </w:r>
          </w:p>
        </w:tc>
      </w:tr>
      <w:tr w:rsidR="00F624B8" w:rsidRPr="004852E9" w:rsidTr="001C0E6C">
        <w:trPr>
          <w:cnfStyle w:val="00000001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45180</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TOALOMBO LLANGO MARCOS MENTOR</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1708066822</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02-dic-11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1027,15</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1027,15</w:t>
            </w:r>
          </w:p>
        </w:tc>
      </w:tr>
      <w:tr w:rsidR="00F624B8" w:rsidRPr="004852E9" w:rsidTr="001C0E6C">
        <w:trPr>
          <w:cnfStyle w:val="00000010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45190</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VILLAMAR DE MUÑOZ  MATILDE FELICIDAD</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130042788501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02-dic-11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135,65</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135,65</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45200</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ALMACEN LIRA CIA. LTDA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0190052311001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14384,64</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14384,64</w:t>
            </w:r>
          </w:p>
        </w:tc>
      </w:tr>
      <w:tr w:rsidR="00F624B8" w:rsidRPr="004852E9" w:rsidTr="001C0E6C">
        <w:trPr>
          <w:cnfStyle w:val="00000010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45211</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CALDERON MONTALEZA FREDDY BOLIVAR</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0104188800</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188,94</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188,94</w:t>
            </w:r>
          </w:p>
        </w:tc>
      </w:tr>
      <w:tr w:rsidR="00F624B8" w:rsidRPr="004852E9" w:rsidTr="001C0E6C">
        <w:trPr>
          <w:cnfStyle w:val="00000001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lastRenderedPageBreak/>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45197</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CORONADO GUMANTICA MARIANA DE JESUS</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0700975428001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2925,46</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2925,46</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45198</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DISTRIBUIDORA BARREZUETA</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0700561293001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1734,49</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1734,49</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45203</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GARCIA SALTOS NILA SEBASTIANA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130190615001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569,83</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569,83</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45204</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1047,63</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1047,63</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45205</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519,27</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519,27</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45206</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377,82</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377,82</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45207</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297,33</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297,33</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45208</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197,60</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197,60</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45209</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110,11</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110,11</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45210</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216,23</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216,23</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45201</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MERCHAN VILLON KETTY LEONOR</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097630446001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432,41</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432,41</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45199</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ZUÑIGA VINUEZA MARCIA AURORA</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1801507151001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03-dic-11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1107,38</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1107,38</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45213</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ALVARADO ALBAN MARIA LORENA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090909447001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05-dic-11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26,39</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26,39</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45214</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ALVARADO ALBAN MARIA LORENA</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090909447001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05-dic-11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39,96</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39,96</w:t>
            </w:r>
          </w:p>
        </w:tc>
      </w:tr>
      <w:tr w:rsidR="00F624B8" w:rsidRPr="004852E9" w:rsidTr="001C0E6C">
        <w:trPr>
          <w:cnfStyle w:val="00000001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565</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LLERENA MIÑO NORMA EMPERATRIZ</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1200681912</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05-dic-11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280,87</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280,87</w:t>
            </w:r>
          </w:p>
        </w:tc>
      </w:tr>
      <w:tr w:rsidR="00F624B8" w:rsidRPr="004852E9" w:rsidTr="001C0E6C">
        <w:trPr>
          <w:cnfStyle w:val="00000010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566</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LLERENA MIÑO NORMA EMPERATRIZ</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1200681912</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05-dic-11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98,80</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98,80</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45212</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MAYORGA CABEZAS ROSA FANY</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0902404748001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05-dic-11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261,29</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261,29</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45215</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OJEDA JARAMILLO JUAN PABLO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1711219830001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05-dic-11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494,94</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494,94</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45216</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ALMACENES BUEN HOGAR</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0991141081001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1293,36</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1293,36</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45230</w:t>
            </w:r>
          </w:p>
        </w:tc>
        <w:tc>
          <w:tcPr>
            <w:tcW w:w="4281"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ASPIAZU CHAMBE DOLORES CARMEN</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1200672672</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171,70</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171,70</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7</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569</w:t>
            </w:r>
          </w:p>
        </w:tc>
        <w:tc>
          <w:tcPr>
            <w:tcW w:w="4281"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ASPIAZU CHAMBE DOLORES CARMEN</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1200672672</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10,39</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10,39</w:t>
            </w:r>
          </w:p>
        </w:tc>
      </w:tr>
      <w:tr w:rsidR="00F624B8" w:rsidRPr="00F624B8" w:rsidTr="001C0E6C">
        <w:trPr>
          <w:cnfStyle w:val="000000100000"/>
          <w:trHeight w:val="224"/>
        </w:trPr>
        <w:tc>
          <w:tcPr>
            <w:cnfStyle w:val="001000000000"/>
            <w:tcW w:w="550" w:type="dxa"/>
            <w:noWrap/>
            <w:hideMark/>
          </w:tcPr>
          <w:p w:rsidR="00F624B8" w:rsidRPr="00F43813" w:rsidRDefault="00F624B8" w:rsidP="00F624B8">
            <w:pPr>
              <w:rPr>
                <w:rFonts w:ascii="Arial" w:hAnsi="Arial" w:cs="Arial"/>
                <w:color w:val="FF0000"/>
                <w:sz w:val="16"/>
                <w:szCs w:val="16"/>
                <w:lang w:eastAsia="es-EC"/>
              </w:rPr>
            </w:pPr>
            <w:r w:rsidRPr="00F43813">
              <w:rPr>
                <w:rFonts w:ascii="Arial" w:hAnsi="Arial" w:cs="Arial"/>
                <w:color w:val="FF0000"/>
                <w:sz w:val="16"/>
                <w:szCs w:val="16"/>
                <w:lang w:eastAsia="es-EC"/>
              </w:rPr>
              <w:t>001</w:t>
            </w:r>
          </w:p>
        </w:tc>
        <w:tc>
          <w:tcPr>
            <w:tcW w:w="550" w:type="dxa"/>
            <w:noWrap/>
            <w:hideMark/>
          </w:tcPr>
          <w:p w:rsidR="00F624B8" w:rsidRPr="00F43813" w:rsidRDefault="00F624B8" w:rsidP="00F624B8">
            <w:pPr>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22</w:t>
            </w:r>
          </w:p>
        </w:tc>
        <w:tc>
          <w:tcPr>
            <w:tcW w:w="550" w:type="dxa"/>
            <w:noWrap/>
            <w:hideMark/>
          </w:tcPr>
          <w:p w:rsidR="00F624B8" w:rsidRPr="00F43813" w:rsidRDefault="00F624B8" w:rsidP="00F624B8">
            <w:pPr>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000</w:t>
            </w:r>
          </w:p>
        </w:tc>
        <w:tc>
          <w:tcPr>
            <w:tcW w:w="717" w:type="dxa"/>
            <w:noWrap/>
            <w:hideMark/>
          </w:tcPr>
          <w:p w:rsidR="00F624B8" w:rsidRPr="00F43813" w:rsidRDefault="00F624B8" w:rsidP="00F624B8">
            <w:pPr>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570</w:t>
            </w:r>
          </w:p>
        </w:tc>
        <w:tc>
          <w:tcPr>
            <w:tcW w:w="4281" w:type="dxa"/>
            <w:noWrap/>
            <w:hideMark/>
          </w:tcPr>
          <w:p w:rsidR="00F624B8" w:rsidRPr="00F43813" w:rsidRDefault="00F624B8" w:rsidP="00F624B8">
            <w:pPr>
              <w:cnfStyle w:val="000000100000"/>
              <w:rPr>
                <w:rFonts w:ascii="Arial" w:hAnsi="Arial" w:cs="Arial"/>
                <w:color w:val="FF0000"/>
                <w:sz w:val="16"/>
                <w:szCs w:val="16"/>
                <w:lang w:eastAsia="es-EC"/>
              </w:rPr>
            </w:pPr>
          </w:p>
        </w:tc>
        <w:tc>
          <w:tcPr>
            <w:tcW w:w="1664" w:type="dxa"/>
            <w:noWrap/>
            <w:hideMark/>
          </w:tcPr>
          <w:p w:rsidR="00F624B8" w:rsidRPr="00F43813" w:rsidRDefault="00F624B8" w:rsidP="00F624B8">
            <w:pPr>
              <w:cnfStyle w:val="000000100000"/>
              <w:rPr>
                <w:rFonts w:ascii="Arial" w:hAnsi="Arial" w:cs="Arial"/>
                <w:color w:val="FF0000"/>
                <w:sz w:val="16"/>
                <w:szCs w:val="16"/>
                <w:lang w:eastAsia="es-EC"/>
              </w:rPr>
            </w:pPr>
          </w:p>
        </w:tc>
        <w:tc>
          <w:tcPr>
            <w:tcW w:w="1134" w:type="dxa"/>
            <w:noWrap/>
            <w:hideMark/>
          </w:tcPr>
          <w:p w:rsidR="00F624B8" w:rsidRPr="00F43813" w:rsidRDefault="00F624B8" w:rsidP="00F624B8">
            <w:pPr>
              <w:jc w:val="right"/>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06-dic-11</w:t>
            </w:r>
          </w:p>
        </w:tc>
        <w:tc>
          <w:tcPr>
            <w:tcW w:w="2127" w:type="dxa"/>
            <w:noWrap/>
            <w:hideMark/>
          </w:tcPr>
          <w:p w:rsidR="00F624B8" w:rsidRPr="00F43813" w:rsidRDefault="00F624B8" w:rsidP="00F624B8">
            <w:pPr>
              <w:jc w:val="right"/>
              <w:cnfStyle w:val="000000100000"/>
              <w:rPr>
                <w:rFonts w:ascii="Arial" w:hAnsi="Arial" w:cs="Arial"/>
                <w:color w:val="FF0000"/>
                <w:sz w:val="16"/>
                <w:szCs w:val="16"/>
                <w:lang w:eastAsia="es-EC"/>
              </w:rPr>
            </w:pPr>
          </w:p>
        </w:tc>
        <w:tc>
          <w:tcPr>
            <w:tcW w:w="1984" w:type="dxa"/>
            <w:noWrap/>
            <w:hideMark/>
          </w:tcPr>
          <w:p w:rsidR="00F624B8" w:rsidRPr="00F43813" w:rsidRDefault="00F624B8" w:rsidP="00F624B8">
            <w:pPr>
              <w:jc w:val="right"/>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4589,7</w:t>
            </w:r>
          </w:p>
        </w:tc>
      </w:tr>
      <w:tr w:rsidR="00F624B8" w:rsidRPr="004852E9" w:rsidTr="001C0E6C">
        <w:trPr>
          <w:cnfStyle w:val="00000001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45224</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CHANGOLUISA TOAPANTA LUIS OCTAVIO</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0904650959001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134,65</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134,65</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45231</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DISPOMED S.A.</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0992358815001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16090,60</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16090,60</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45223</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HANNA LOPEZ VILMA DE LA CRUZ</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0901326876</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38,82</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38,82</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568</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HANNA LOPEZ VILMA DE LA CRUZ</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0901326876</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11,89</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11,89</w:t>
            </w:r>
          </w:p>
        </w:tc>
      </w:tr>
      <w:tr w:rsidR="00F624B8" w:rsidRPr="004852E9" w:rsidTr="001C0E6C">
        <w:trPr>
          <w:cnfStyle w:val="00000001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571</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LLERENA MIÑO NORMA EMPERATRIZ</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1200681912</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6,25</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6,25</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45222</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OJEDA JARAMILLO JUAN PABLO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1711219830001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229,20</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229,20</w:t>
            </w:r>
          </w:p>
        </w:tc>
      </w:tr>
      <w:tr w:rsidR="00F624B8" w:rsidRPr="004852E9" w:rsidTr="001C0E6C">
        <w:trPr>
          <w:cnfStyle w:val="00000001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lastRenderedPageBreak/>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45221</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OLOVACHA PUMA MONICA ALEXANDRA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1717626715</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2478,25</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2478,25</w:t>
            </w:r>
          </w:p>
        </w:tc>
      </w:tr>
      <w:tr w:rsidR="00F624B8" w:rsidRPr="004852E9" w:rsidTr="001C0E6C">
        <w:trPr>
          <w:cnfStyle w:val="00000010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45232</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PANTA FALCONEZ PATRICIA MARIANITA</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1302039290001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700,48</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700,48</w:t>
            </w:r>
          </w:p>
        </w:tc>
      </w:tr>
      <w:tr w:rsidR="00F624B8" w:rsidRPr="004852E9" w:rsidTr="001C0E6C">
        <w:trPr>
          <w:cnfStyle w:val="00000001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45233</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PANTA FALCONEZ PATRICIA MARIANITA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1302039290001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388,34</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388,34</w:t>
            </w:r>
          </w:p>
        </w:tc>
      </w:tr>
      <w:tr w:rsidR="00F624B8" w:rsidRPr="004852E9" w:rsidTr="001C0E6C">
        <w:trPr>
          <w:cnfStyle w:val="00000010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45235</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PANTA FALCONEZ PATRICIA MARIANITA</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1302039290001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22,52</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22,52</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45226</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PARRA PERALTA ELVIA OFELIA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0905867743001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1691,84</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1691,84</w:t>
            </w:r>
          </w:p>
        </w:tc>
      </w:tr>
      <w:tr w:rsidR="00F624B8" w:rsidRPr="004852E9" w:rsidTr="001C0E6C">
        <w:trPr>
          <w:cnfStyle w:val="00000010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45218</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ZAMBRANO CORONADO PAUL ALEXIS</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0703705574001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916,45</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916,45</w:t>
            </w:r>
          </w:p>
        </w:tc>
      </w:tr>
      <w:tr w:rsidR="00F624B8" w:rsidRPr="004852E9" w:rsidTr="001C0E6C">
        <w:trPr>
          <w:cnfStyle w:val="00000001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45219</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ZAMBRANO CORONADO PAUL ALEXIS</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0703705574001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1035,12</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1035,12</w:t>
            </w:r>
          </w:p>
        </w:tc>
      </w:tr>
      <w:tr w:rsidR="00F624B8" w:rsidRPr="004852E9" w:rsidTr="001C0E6C">
        <w:trPr>
          <w:cnfStyle w:val="00000010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45220</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ZAMBRANO CORONADO PAUL ALEXIS</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0703705574001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06-dic-11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406,50</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406,50</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45243</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ALAVA GARCIA AURA CLEOTILDE</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0903358521001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07-dic-11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60,32</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60,32</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45236</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IZA SANTOS FAUSTO RODRIGO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1707624472001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07-dic-11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1041,52</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1041,52</w:t>
            </w:r>
          </w:p>
        </w:tc>
      </w:tr>
      <w:tr w:rsidR="00F624B8" w:rsidRPr="004852E9" w:rsidTr="001C0E6C">
        <w:trPr>
          <w:cnfStyle w:val="00000001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45238</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SAÑUDO POZO GLADIS TEREZA/FLORES CRISTHIAN</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0943115595</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07-dic-11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291,07</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291,07</w:t>
            </w:r>
          </w:p>
        </w:tc>
      </w:tr>
      <w:tr w:rsidR="00F624B8" w:rsidRPr="004852E9" w:rsidTr="001C0E6C">
        <w:trPr>
          <w:cnfStyle w:val="00000010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45240</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SAÑUDO POZO GLADIS TEREZA/FLORES CRISTHIAN</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0943115595</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07-dic-11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75,00</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75,00</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45241</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YANEZ CEVALLOS JOSE FRANCISCO</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1706367298001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07-dic-11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5179,06</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5179,06</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45242</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YANEZ CEVALLOS JOSE FRANCISCO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1706367298001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07-dic-11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1362,42</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1362,42</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45249</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BASANTES BRUNES JULIO ANTONIO</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0916155963001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08-dic-11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3270,25</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3270,25</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 </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 </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 </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45251</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BASANTES BRUNES JULIO ANTONIO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0916155963001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08-dic-11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646,52</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646,52</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45246</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COMERCIAL SANTA MARTHA S.A.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0992720298001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08-dic-11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214,32</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214,32</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45247</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COMERCIAL SANTA MARTHA S.A.</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0992720298001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08-dic-11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1939,32</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1939,32</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45253</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 xml:space="preserve">CONFECCIONES MERCY BAEZ </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0905404927001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08-dic-11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212,89</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212,89</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45254</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 xml:space="preserve">CONFECCIONES MERCY BAEZ </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0905404927001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08-dic-11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13,20</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13,20</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45252</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IGUASNIA ROMAN HECTOR GUIDO</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1201899737001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08-dic-11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348,44</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348,44</w:t>
            </w:r>
          </w:p>
        </w:tc>
      </w:tr>
      <w:tr w:rsidR="00F624B8" w:rsidRPr="004852E9" w:rsidTr="001C0E6C">
        <w:trPr>
          <w:cnfStyle w:val="00000010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45250</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LLERENA MIÑO NORMA EMPERATRIZ</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1200681912</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08-dic-11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51,25</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51,25</w:t>
            </w:r>
          </w:p>
        </w:tc>
      </w:tr>
      <w:tr w:rsidR="00F624B8" w:rsidRPr="004852E9" w:rsidTr="001C0E6C">
        <w:trPr>
          <w:cnfStyle w:val="00000001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572</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LLERENA MIÑO NORMA EMPERATRIZ</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1200681912</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08-dic-11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77,66</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77,66</w:t>
            </w:r>
          </w:p>
        </w:tc>
      </w:tr>
      <w:tr w:rsidR="00F624B8" w:rsidRPr="004852E9" w:rsidTr="001C0E6C">
        <w:trPr>
          <w:cnfStyle w:val="000000100000"/>
          <w:trHeight w:val="36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573</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LLERENA MIÑO NORMA EMPERATRIZ</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1200681912</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08-dic-11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93,87</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93,87</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lastRenderedPageBreak/>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45257</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ALAVA GARCIA AURA CLEOTILDE</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0903358521001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09-dic-11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48,83</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48,83</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45256</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PARRA PERALTA ELVIA OFELIA</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0905867743001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09-dic-11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658,88</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658,88</w:t>
            </w:r>
          </w:p>
        </w:tc>
      </w:tr>
      <w:tr w:rsidR="00F624B8" w:rsidRPr="004852E9" w:rsidTr="00F43813">
        <w:trPr>
          <w:cnfStyle w:val="000000010000"/>
          <w:trHeight w:val="20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45255</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PIGUAVE QUINDE ARTEMIO FELICIANO</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1300043591001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09-dic-11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400,02</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400,02</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45262</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ALVARADO ALBAN MARIA LORENA</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090909447001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41,60</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41,60</w:t>
            </w:r>
          </w:p>
        </w:tc>
      </w:tr>
      <w:tr w:rsidR="00F624B8" w:rsidRPr="004852E9" w:rsidTr="00F43813">
        <w:trPr>
          <w:cnfStyle w:val="000000010000"/>
          <w:trHeight w:val="159"/>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45264</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ANDRADE SOLORZANO ACCIZ ANTONIO</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1200593166001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406,10</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406,10</w:t>
            </w:r>
          </w:p>
        </w:tc>
      </w:tr>
      <w:tr w:rsidR="00F624B8" w:rsidRPr="004852E9" w:rsidTr="00F43813">
        <w:trPr>
          <w:cnfStyle w:val="000000100000"/>
          <w:trHeight w:val="23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45265</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ANDRADE SOLORZANO ACCIZ ANTONIO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1200593166001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317,45</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317,45</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45269</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 xml:space="preserve">ARMIJOS BLACIO MIGUEL ANGEL </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0702743121001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147,93</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147,93</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580</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 xml:space="preserve">ARMIJOS BLACIO MIGUEL ANGEL </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0702743121001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23,59</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23,59</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576</w:t>
            </w:r>
          </w:p>
        </w:tc>
        <w:tc>
          <w:tcPr>
            <w:tcW w:w="4281"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AVILEZ MORA MIGUEL ANGEL</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1201127709001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18,33</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18,33</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577</w:t>
            </w:r>
          </w:p>
        </w:tc>
        <w:tc>
          <w:tcPr>
            <w:tcW w:w="4281"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AVILEZ MORA MIGUEL ANGEL</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1201127709001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57,29</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57,29</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 </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 </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 </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45266</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BASANTES BRUNES JULIO ANTONIO</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0916155963001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528,54</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528,54</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574</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CALDERON MACIAS MARIA MANUELA</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1304848771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123,98</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123,98</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575</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CALDERON MACIAS MARIA MANUELA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1304848771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151,51</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151,51</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45258</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 xml:space="preserve">CONFECCIONES MERCY BAEZ </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0905404927001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237,10</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237,10</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45260</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 xml:space="preserve">CONFECCIONES MERCY BAEZ </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0905404927001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12,80</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12,80</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45261</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 xml:space="preserve">CONFECCIONES MERCY BAEZ </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0905404927001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83,75</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83,75</w:t>
            </w:r>
          </w:p>
        </w:tc>
      </w:tr>
      <w:tr w:rsidR="00F624B8" w:rsidRPr="004852E9" w:rsidTr="00F43813">
        <w:trPr>
          <w:cnfStyle w:val="000000010000"/>
          <w:trHeight w:val="228"/>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45272</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HURTADO QUEREMBAZ MARIA FIDELIA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1000733459</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11000,10</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11000,10</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578</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JARRIN RAMIA CARLOS EDUARDO</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0914769146</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119,92</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119,92</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45267</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OSETEX S.A.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0992445084001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12,98</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12,98</w:t>
            </w:r>
          </w:p>
        </w:tc>
      </w:tr>
      <w:tr w:rsidR="00F624B8" w:rsidRPr="004852E9" w:rsidTr="00F43813">
        <w:trPr>
          <w:cnfStyle w:val="000000100000"/>
          <w:trHeight w:val="197"/>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45268</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PABLO NARANJO ROCIO DEL CARMEN</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1302567852</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524,23</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524,23</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45263</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ZAMBRANO MUÑOZ CARMEN MARIA</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1301656755001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12-dic-11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2677,36</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2677,36</w:t>
            </w:r>
          </w:p>
        </w:tc>
      </w:tr>
      <w:tr w:rsidR="00F624B8" w:rsidRPr="004852E9" w:rsidTr="001C0E6C">
        <w:trPr>
          <w:cnfStyle w:val="00000010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45278</w:t>
            </w:r>
          </w:p>
        </w:tc>
        <w:tc>
          <w:tcPr>
            <w:tcW w:w="4281" w:type="dxa"/>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 xml:space="preserve">ARMIJOS BLACIO MIGUEL ANGEL </w:t>
            </w:r>
          </w:p>
        </w:tc>
        <w:tc>
          <w:tcPr>
            <w:tcW w:w="1664" w:type="dxa"/>
            <w:noWrap/>
            <w:hideMark/>
          </w:tcPr>
          <w:p w:rsidR="00F624B8" w:rsidRPr="00F43813" w:rsidRDefault="00F624B8" w:rsidP="00F624B8">
            <w:pPr>
              <w:cnfStyle w:val="000000100000"/>
              <w:rPr>
                <w:rFonts w:ascii="Arial" w:hAnsi="Arial" w:cs="Arial"/>
                <w:sz w:val="16"/>
                <w:szCs w:val="16"/>
                <w:lang w:eastAsia="es-EC"/>
              </w:rPr>
            </w:pPr>
            <w:r w:rsidRPr="00F43813">
              <w:rPr>
                <w:rFonts w:ascii="Arial" w:hAnsi="Arial" w:cs="Arial"/>
                <w:sz w:val="16"/>
                <w:szCs w:val="16"/>
                <w:lang w:eastAsia="es-EC"/>
              </w:rPr>
              <w:t>0702743121001</w:t>
            </w:r>
          </w:p>
        </w:tc>
        <w:tc>
          <w:tcPr>
            <w:tcW w:w="113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311,85</w:t>
            </w:r>
          </w:p>
        </w:tc>
        <w:tc>
          <w:tcPr>
            <w:tcW w:w="1984" w:type="dxa"/>
            <w:noWrap/>
            <w:hideMark/>
          </w:tcPr>
          <w:p w:rsidR="00F624B8" w:rsidRPr="00F43813" w:rsidRDefault="00F624B8" w:rsidP="00F624B8">
            <w:pPr>
              <w:jc w:val="right"/>
              <w:cnfStyle w:val="000000100000"/>
              <w:rPr>
                <w:rFonts w:ascii="Arial" w:hAnsi="Arial" w:cs="Arial"/>
                <w:sz w:val="16"/>
                <w:szCs w:val="16"/>
                <w:lang w:eastAsia="es-EC"/>
              </w:rPr>
            </w:pPr>
            <w:r w:rsidRPr="00F43813">
              <w:rPr>
                <w:rFonts w:ascii="Arial" w:hAnsi="Arial" w:cs="Arial"/>
                <w:sz w:val="16"/>
                <w:szCs w:val="16"/>
                <w:lang w:eastAsia="es-EC"/>
              </w:rPr>
              <w:t>311,85</w:t>
            </w:r>
          </w:p>
        </w:tc>
      </w:tr>
      <w:tr w:rsidR="00F624B8" w:rsidRPr="004852E9" w:rsidTr="001C0E6C">
        <w:trPr>
          <w:cnfStyle w:val="000000010000"/>
          <w:trHeight w:val="224"/>
        </w:trPr>
        <w:tc>
          <w:tcPr>
            <w:cnfStyle w:val="001000000000"/>
            <w:tcW w:w="550" w:type="dxa"/>
            <w:noWrap/>
            <w:hideMark/>
          </w:tcPr>
          <w:p w:rsidR="00F624B8" w:rsidRPr="00F43813" w:rsidRDefault="00F624B8" w:rsidP="00F624B8">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45280</w:t>
            </w:r>
          </w:p>
        </w:tc>
        <w:tc>
          <w:tcPr>
            <w:tcW w:w="4281" w:type="dxa"/>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 xml:space="preserve">ARMIJOS BLACIO MIGUEL ANGEL </w:t>
            </w:r>
          </w:p>
        </w:tc>
        <w:tc>
          <w:tcPr>
            <w:tcW w:w="1664" w:type="dxa"/>
            <w:noWrap/>
            <w:hideMark/>
          </w:tcPr>
          <w:p w:rsidR="00F624B8" w:rsidRPr="00F43813" w:rsidRDefault="00F624B8" w:rsidP="00F624B8">
            <w:pPr>
              <w:cnfStyle w:val="000000010000"/>
              <w:rPr>
                <w:rFonts w:ascii="Arial" w:hAnsi="Arial" w:cs="Arial"/>
                <w:sz w:val="16"/>
                <w:szCs w:val="16"/>
                <w:lang w:eastAsia="es-EC"/>
              </w:rPr>
            </w:pPr>
            <w:r w:rsidRPr="00F43813">
              <w:rPr>
                <w:rFonts w:ascii="Arial" w:hAnsi="Arial" w:cs="Arial"/>
                <w:sz w:val="16"/>
                <w:szCs w:val="16"/>
                <w:lang w:eastAsia="es-EC"/>
              </w:rPr>
              <w:t>0702743121001</w:t>
            </w:r>
          </w:p>
        </w:tc>
        <w:tc>
          <w:tcPr>
            <w:tcW w:w="113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38,28</w:t>
            </w:r>
          </w:p>
        </w:tc>
        <w:tc>
          <w:tcPr>
            <w:tcW w:w="1984" w:type="dxa"/>
            <w:noWrap/>
            <w:hideMark/>
          </w:tcPr>
          <w:p w:rsidR="00F624B8" w:rsidRPr="00F43813" w:rsidRDefault="00F624B8" w:rsidP="00F624B8">
            <w:pPr>
              <w:jc w:val="right"/>
              <w:cnfStyle w:val="000000010000"/>
              <w:rPr>
                <w:rFonts w:ascii="Arial" w:hAnsi="Arial" w:cs="Arial"/>
                <w:sz w:val="16"/>
                <w:szCs w:val="16"/>
                <w:lang w:eastAsia="es-EC"/>
              </w:rPr>
            </w:pPr>
            <w:r w:rsidRPr="00F43813">
              <w:rPr>
                <w:rFonts w:ascii="Arial" w:hAnsi="Arial" w:cs="Arial"/>
                <w:sz w:val="16"/>
                <w:szCs w:val="16"/>
                <w:lang w:eastAsia="es-EC"/>
              </w:rPr>
              <w:t>38,28</w:t>
            </w:r>
          </w:p>
        </w:tc>
      </w:tr>
      <w:tr w:rsidR="0058124A" w:rsidRPr="0058124A" w:rsidTr="001C0E6C">
        <w:trPr>
          <w:cnfStyle w:val="000000100000"/>
          <w:trHeight w:val="224"/>
        </w:trPr>
        <w:tc>
          <w:tcPr>
            <w:cnfStyle w:val="001000000000"/>
            <w:tcW w:w="550" w:type="dxa"/>
            <w:noWrap/>
            <w:hideMark/>
          </w:tcPr>
          <w:p w:rsidR="0058124A" w:rsidRPr="00F43813" w:rsidRDefault="0058124A" w:rsidP="0058124A">
            <w:pPr>
              <w:rPr>
                <w:rFonts w:ascii="Arial" w:hAnsi="Arial" w:cs="Arial"/>
                <w:color w:val="FF0000"/>
                <w:sz w:val="16"/>
                <w:szCs w:val="16"/>
                <w:lang w:eastAsia="es-EC"/>
              </w:rPr>
            </w:pPr>
            <w:r w:rsidRPr="00F43813">
              <w:rPr>
                <w:rFonts w:ascii="Arial" w:hAnsi="Arial" w:cs="Arial"/>
                <w:color w:val="FF0000"/>
                <w:sz w:val="16"/>
                <w:szCs w:val="16"/>
                <w:lang w:eastAsia="es-EC"/>
              </w:rPr>
              <w:t>001</w:t>
            </w:r>
          </w:p>
        </w:tc>
        <w:tc>
          <w:tcPr>
            <w:tcW w:w="550" w:type="dxa"/>
            <w:noWrap/>
            <w:hideMark/>
          </w:tcPr>
          <w:p w:rsidR="0058124A" w:rsidRPr="00F43813" w:rsidRDefault="0058124A" w:rsidP="0058124A">
            <w:pPr>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022</w:t>
            </w:r>
          </w:p>
        </w:tc>
        <w:tc>
          <w:tcPr>
            <w:tcW w:w="550" w:type="dxa"/>
            <w:noWrap/>
            <w:hideMark/>
          </w:tcPr>
          <w:p w:rsidR="0058124A" w:rsidRPr="00F43813" w:rsidRDefault="0058124A" w:rsidP="0058124A">
            <w:pPr>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000</w:t>
            </w:r>
          </w:p>
        </w:tc>
        <w:tc>
          <w:tcPr>
            <w:tcW w:w="717" w:type="dxa"/>
            <w:noWrap/>
            <w:hideMark/>
          </w:tcPr>
          <w:p w:rsidR="0058124A" w:rsidRPr="00F43813" w:rsidRDefault="0058124A" w:rsidP="0058124A">
            <w:pPr>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581</w:t>
            </w:r>
          </w:p>
        </w:tc>
        <w:tc>
          <w:tcPr>
            <w:tcW w:w="4281" w:type="dxa"/>
            <w:hideMark/>
          </w:tcPr>
          <w:p w:rsidR="0058124A" w:rsidRPr="00F43813" w:rsidRDefault="0058124A" w:rsidP="0058124A">
            <w:pPr>
              <w:cnfStyle w:val="000000100000"/>
              <w:rPr>
                <w:rFonts w:ascii="Arial" w:hAnsi="Arial" w:cs="Arial"/>
                <w:color w:val="FF0000"/>
                <w:sz w:val="16"/>
                <w:szCs w:val="16"/>
                <w:lang w:eastAsia="es-EC"/>
              </w:rPr>
            </w:pPr>
          </w:p>
        </w:tc>
        <w:tc>
          <w:tcPr>
            <w:tcW w:w="1664" w:type="dxa"/>
            <w:noWrap/>
            <w:hideMark/>
          </w:tcPr>
          <w:p w:rsidR="0058124A" w:rsidRPr="00F43813" w:rsidRDefault="0058124A" w:rsidP="0058124A">
            <w:pPr>
              <w:cnfStyle w:val="000000100000"/>
              <w:rPr>
                <w:rFonts w:ascii="Arial" w:hAnsi="Arial" w:cs="Arial"/>
                <w:color w:val="FF0000"/>
                <w:sz w:val="16"/>
                <w:szCs w:val="16"/>
                <w:lang w:eastAsia="es-EC"/>
              </w:rPr>
            </w:pPr>
          </w:p>
        </w:tc>
        <w:tc>
          <w:tcPr>
            <w:tcW w:w="1134" w:type="dxa"/>
            <w:noWrap/>
            <w:hideMark/>
          </w:tcPr>
          <w:p w:rsidR="0058124A" w:rsidRPr="00F43813" w:rsidRDefault="0058124A" w:rsidP="0058124A">
            <w:pPr>
              <w:jc w:val="right"/>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13-dic-11</w:t>
            </w:r>
          </w:p>
        </w:tc>
        <w:tc>
          <w:tcPr>
            <w:tcW w:w="2127" w:type="dxa"/>
            <w:noWrap/>
            <w:hideMark/>
          </w:tcPr>
          <w:p w:rsidR="0058124A" w:rsidRPr="00F43813" w:rsidRDefault="0058124A" w:rsidP="0058124A">
            <w:pPr>
              <w:jc w:val="right"/>
              <w:cnfStyle w:val="000000100000"/>
              <w:rPr>
                <w:rFonts w:ascii="Arial" w:hAnsi="Arial" w:cs="Arial"/>
                <w:color w:val="FF0000"/>
                <w:sz w:val="16"/>
                <w:szCs w:val="16"/>
                <w:lang w:eastAsia="es-EC"/>
              </w:rPr>
            </w:pPr>
          </w:p>
        </w:tc>
        <w:tc>
          <w:tcPr>
            <w:tcW w:w="1984" w:type="dxa"/>
            <w:noWrap/>
            <w:hideMark/>
          </w:tcPr>
          <w:p w:rsidR="0058124A" w:rsidRPr="00F43813" w:rsidRDefault="0058124A" w:rsidP="0058124A">
            <w:pPr>
              <w:jc w:val="right"/>
              <w:cnfStyle w:val="000000100000"/>
              <w:rPr>
                <w:rFonts w:ascii="Arial" w:hAnsi="Arial" w:cs="Arial"/>
                <w:color w:val="FF0000"/>
                <w:sz w:val="16"/>
                <w:szCs w:val="16"/>
                <w:lang w:eastAsia="es-EC"/>
              </w:rPr>
            </w:pPr>
            <w:r w:rsidRPr="00F43813">
              <w:rPr>
                <w:rFonts w:ascii="Arial" w:hAnsi="Arial" w:cs="Arial"/>
                <w:color w:val="FF0000"/>
                <w:sz w:val="16"/>
                <w:szCs w:val="16"/>
                <w:lang w:eastAsia="es-EC"/>
              </w:rPr>
              <w:t>2500,5</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582</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 xml:space="preserve">ARMIJOS BLACIO MIGUEL ANGEL </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0702743121001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52,35</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52,35</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45277</w:t>
            </w:r>
          </w:p>
        </w:tc>
        <w:tc>
          <w:tcPr>
            <w:tcW w:w="4281"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AVILEZ MORA MIGUEL ANGEL</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1201127709001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326,97</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326,97</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45273</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 xml:space="preserve">BARRENO MENDOZA LADY NOA </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0902981455001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495,01</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495,01</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45286</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BERMEO BRITO ROSA DEYSE</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0701287245001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174,69</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174,69</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45284</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BERMEO BRITO ROSA DEYSE</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0701287245001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575,75</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575,75</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45281</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CASTRO PAZMIÑO HUGO ENRIQUE</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0903884757001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306,25</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306,25</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45289</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DIAB SAFADI FELIPE XAVIER</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0901441808</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70,00</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70,00</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lastRenderedPageBreak/>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45274</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GLOBAL OCEAN S.A.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0992554444001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11,44</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11,44</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45291</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GUERRA VINUEZA EDGAR MAURICIO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1304981507001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607,60</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607,60</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45275</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MAPICOR CIA. LTDA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0990775281001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666,00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666,00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45276</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MAPICOR CIA. LTDA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0990775281001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1528,47</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1528,47</w:t>
            </w:r>
          </w:p>
        </w:tc>
      </w:tr>
      <w:tr w:rsidR="0058124A" w:rsidRPr="004852E9" w:rsidTr="00F43813">
        <w:trPr>
          <w:cnfStyle w:val="000000100000"/>
          <w:trHeight w:val="131"/>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45288</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MENDOZA ROSALES GILBERTO GABRIEL</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0905102059001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36,32</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36,32</w:t>
            </w:r>
          </w:p>
        </w:tc>
      </w:tr>
      <w:tr w:rsidR="0058124A" w:rsidRPr="004852E9" w:rsidTr="00F43813">
        <w:trPr>
          <w:cnfStyle w:val="000000010000"/>
          <w:trHeight w:val="220"/>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45282</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ORTIZ SALDUMBIDEE NANCY CECILIA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0901561100001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588,46</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588,46</w:t>
            </w:r>
          </w:p>
        </w:tc>
      </w:tr>
      <w:tr w:rsidR="0058124A" w:rsidRPr="004852E9" w:rsidTr="00F43813">
        <w:trPr>
          <w:cnfStyle w:val="000000100000"/>
          <w:trHeight w:val="253"/>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45287</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SANTOS MACIAS VERONICA PATRICIA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1721469540001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13-dic-11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1855,65</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1855,65</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583</w:t>
            </w:r>
          </w:p>
        </w:tc>
        <w:tc>
          <w:tcPr>
            <w:tcW w:w="4281"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AVILEZ MORA MIGUEL ANGEL</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1201127709001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68,47</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68,47</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584</w:t>
            </w:r>
          </w:p>
        </w:tc>
        <w:tc>
          <w:tcPr>
            <w:tcW w:w="4281"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AVILEZ MORA MIGUEL ANGEL</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1201127709001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89,42</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89,42</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585</w:t>
            </w:r>
          </w:p>
        </w:tc>
        <w:tc>
          <w:tcPr>
            <w:tcW w:w="4281"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AVILEZ MORA MIGUEL ANGEL</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1201127709001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30,02</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30,02</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 </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 </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 </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45292</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BASANTES BRUNES JULIO ANTONIO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0916155963001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565,07</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565,07</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45293</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1115,92</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1115,92</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45294</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794,67</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794,67</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45295</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952,54</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952,54</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45296</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499,43</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499,43</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45297</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492,03</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492,03</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45298</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475,00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475,00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45299</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43,78</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43,78</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45300</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115,20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115,20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586</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151,94</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151,94</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587</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60,37</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60,37</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588</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46,77</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46,77</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45308</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ALCIVAR VERGARA CLARA LUZ</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1302594328</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2300,86</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2300,86</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45309</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ALCIVAR VERGARA CLARA LUZ</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1302594328</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1600,83</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1600,83</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45310</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ALCIVAR VERGARA CLARA LUZ</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1302594328</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36,60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36,60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45311</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ALCIVAR VERGARA CLARA LUZ</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1302594328</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117,66</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117,66</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592</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ALCIVAR VERGARA CLARA LUZ</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1302594328</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203,16</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203,16</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593</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ALCIVAR VERGARA CLARA LUZ</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1302594328</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237,06</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237,06</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 </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 </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 </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45305</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BASANTES BRUNES JULIO ANTONIO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0916155963001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934,24</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934,24</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45301</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CALDERON MACIAS MARIA MANUELA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1304848771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156,27</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156,27</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589</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CALDERON MACIAS MARIA MANUELA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1304848771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134,69</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134,69</w:t>
            </w:r>
          </w:p>
        </w:tc>
      </w:tr>
      <w:tr w:rsidR="0058124A" w:rsidRPr="004852E9" w:rsidTr="001C0E6C">
        <w:trPr>
          <w:cnfStyle w:val="000000010000"/>
          <w:trHeight w:val="369"/>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lastRenderedPageBreak/>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45302</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CEVALLOS JIMENEZ FRANCISCO IGNACIO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0905984415</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16,63</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16,63</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45306</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COMERCIAL MARKOS</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1302104441001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117,73</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117,73</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591</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COMERCIAL MARKOS</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1302104441001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161,88</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161,88</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45303</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DESIGNOMAYRA S.A.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0992685263001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2522,11</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2522.11</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45304</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DESIGNOMAYRA S.A.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0992685263001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394,88</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394,88</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45307</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DESIGNOMAYRA S.A.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0992685263001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33,30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33,30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590</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IZURIETA BATALLAS SANTA MONICA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0917979874</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154,91</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154,91</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594</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IZURIETA BATALLAS SANTA MONICA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0917979874</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7,99</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7,99</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45312</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ALCIVAR VERGARA CLARA LUZ</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1302594328</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23,99</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23,99</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45318</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ARMIJOS BLACIO GEOVANNY</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0702094574001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16-dic-11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261,49</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261,49</w:t>
            </w:r>
          </w:p>
        </w:tc>
      </w:tr>
      <w:tr w:rsidR="0058124A" w:rsidRPr="004852E9" w:rsidTr="001C0E6C">
        <w:trPr>
          <w:cnfStyle w:val="000000010000"/>
          <w:trHeight w:val="369"/>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45314</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 xml:space="preserve">BARREZUETA ESPINOZA MARICELA SUSANA </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070413657001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1420,52</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1420,52</w:t>
            </w:r>
          </w:p>
        </w:tc>
      </w:tr>
      <w:tr w:rsidR="0058124A" w:rsidRPr="004852E9" w:rsidTr="00F43813">
        <w:trPr>
          <w:cnfStyle w:val="000000100000"/>
          <w:trHeight w:val="273"/>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595</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 xml:space="preserve">BARREZUETA ESPINOZA MARICELA SUSANA </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070413657001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16-dic-11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34,78</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34,78</w:t>
            </w:r>
          </w:p>
        </w:tc>
      </w:tr>
      <w:tr w:rsidR="0058124A" w:rsidRPr="004852E9" w:rsidTr="00F43813">
        <w:trPr>
          <w:cnfStyle w:val="000000010000"/>
          <w:trHeight w:val="262"/>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45315</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BUCHELI MIELES FRANCISCO JHONNY</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0913264149001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238,34</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238,34</w:t>
            </w:r>
          </w:p>
        </w:tc>
      </w:tr>
      <w:tr w:rsidR="0058124A" w:rsidRPr="004852E9" w:rsidTr="00F43813">
        <w:trPr>
          <w:cnfStyle w:val="000000100000"/>
          <w:trHeight w:val="155"/>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45313</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CEVALLOS JIMENEZ FRANCISCO IGNACIO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0905984415</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16-dic-11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20,00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20,00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45319</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SUAREZ REYES LUIS GONZALO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100005539001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1081,17</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1081,17</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596</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SUAREZ REYES LUIS GONZALO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100005539001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16-dic-11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37,61</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37,61</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45316</w:t>
            </w:r>
          </w:p>
        </w:tc>
        <w:tc>
          <w:tcPr>
            <w:tcW w:w="4281"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TEXTILES Y DISEÑOS MERY PRINCE</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070451069001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375,39</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375,39</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45317</w:t>
            </w:r>
          </w:p>
        </w:tc>
        <w:tc>
          <w:tcPr>
            <w:tcW w:w="4281"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TEXTILES Y DISEÑOS MERY PRINCE</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070451069001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16-dic-11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201,50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201,50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45320</w:t>
            </w:r>
          </w:p>
        </w:tc>
        <w:tc>
          <w:tcPr>
            <w:tcW w:w="4281"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AVILEZ MORA MIGUEL ANGEL</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1201127709001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193,30</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193,30</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 </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 </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 </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45321</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BASANTES BRUNES JULIO ANTONIO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0916155963001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19-dic-11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531,75</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531,75</w:t>
            </w:r>
          </w:p>
        </w:tc>
      </w:tr>
      <w:tr w:rsidR="0058124A" w:rsidRPr="004852E9" w:rsidTr="00F43813">
        <w:trPr>
          <w:cnfStyle w:val="000000010000"/>
          <w:trHeight w:val="149"/>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45322</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QUINDE PILATAXI VICTOR ALEJANDRO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090979715001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56,20</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56,20</w:t>
            </w:r>
          </w:p>
        </w:tc>
      </w:tr>
      <w:tr w:rsidR="0058124A" w:rsidRPr="004852E9" w:rsidTr="00F43813">
        <w:trPr>
          <w:cnfStyle w:val="000000100000"/>
          <w:trHeight w:val="182"/>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45323</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QUINDE PILATAXI VICTOR ALEJANDRO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090979715001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19-dic-11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15,00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15,00</w:t>
            </w:r>
          </w:p>
        </w:tc>
      </w:tr>
      <w:tr w:rsidR="0058124A" w:rsidRPr="004852E9" w:rsidTr="00F43813">
        <w:trPr>
          <w:cnfStyle w:val="000000010000"/>
          <w:trHeight w:val="168"/>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45327</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 xml:space="preserve">TENELEMA GARCES BLANCA PIEDAD   </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1802747830</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21477,43</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21477.43</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45324</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VELASQUEZ ERAS TELMO BENJAMIN</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010095804001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19-dic-11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1505,53</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1505,53</w:t>
            </w:r>
          </w:p>
        </w:tc>
      </w:tr>
      <w:tr w:rsidR="0058124A" w:rsidRPr="004852E9" w:rsidTr="00F43813">
        <w:trPr>
          <w:cnfStyle w:val="000000010000"/>
          <w:trHeight w:val="249"/>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597</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VELIZ VELASQUEZ LETTY AUXILIADORA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1308707791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700,68</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700,68</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45325</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ZADAR S.A.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0992475442001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19-dic-11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85,00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85,00</w:t>
            </w:r>
          </w:p>
        </w:tc>
      </w:tr>
      <w:tr w:rsidR="0058124A" w:rsidRPr="004852E9" w:rsidTr="00F43813">
        <w:trPr>
          <w:cnfStyle w:val="000000010000"/>
          <w:trHeight w:val="196"/>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45330</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BUCHELI MIELES FRANCISCO JHONNY</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0913264149001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462,79</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462,79</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45336</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CABEZAS RAMIREZ MARIA TEREZA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1801507151001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1707,08</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1707,08</w:t>
            </w:r>
          </w:p>
        </w:tc>
      </w:tr>
      <w:tr w:rsidR="0058124A" w:rsidRPr="004852E9" w:rsidTr="00F43813">
        <w:trPr>
          <w:cnfStyle w:val="000000010000"/>
          <w:trHeight w:val="175"/>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45329</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CORONADO GUMANTICA MARIANA DE JESUS</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0700975428001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192,16</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192,16</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45333</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GUIJARRO HIDALGO KILGA AMADO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0400869889001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4064,00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4064,00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lastRenderedPageBreak/>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45338</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HANNA LOPEZ MARIA DEL CARMEN</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0907710149001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187,51</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187,51</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598</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JARRIN RAMIA CARLOS EDUARDO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0914769146</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43,57</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43,57</w:t>
            </w:r>
          </w:p>
        </w:tc>
      </w:tr>
      <w:tr w:rsidR="0058124A" w:rsidRPr="004852E9" w:rsidTr="00F43813">
        <w:trPr>
          <w:cnfStyle w:val="000000010000"/>
          <w:trHeight w:val="209"/>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600</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LLERENA MIÑO NORMA EMPERATRIZ</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1200681912</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91,96</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91,96</w:t>
            </w:r>
          </w:p>
        </w:tc>
      </w:tr>
      <w:tr w:rsidR="0058124A" w:rsidRPr="004852E9" w:rsidTr="00F43813">
        <w:trPr>
          <w:cnfStyle w:val="000000100000"/>
          <w:trHeight w:val="24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45339</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MERCADERIAS NACIONALES MENSMER C.A.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0990865124001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189,00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189,00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45334</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MORALES RAMOS VICTOR THOMAS</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1802608511001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5364,70</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5364,70</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45331</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ZADAR S.A.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0992475442001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61,20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61,20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45335</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ZUÑIGA VINUEZA MARCIA AURORA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1801507151001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20-dic-11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3353,49</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3353,49</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603</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BASTIDAS CEVALLOS MARIA FELIX</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0903970312</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21-dic-11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23,51</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23,51</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602</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CALDERON MACIAS MARIA MANUELA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1304848771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21-dic-11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107,60</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107,60</w:t>
            </w:r>
          </w:p>
        </w:tc>
      </w:tr>
      <w:tr w:rsidR="0058124A" w:rsidRPr="004852E9" w:rsidTr="00F43813">
        <w:trPr>
          <w:cnfStyle w:val="000000100000"/>
          <w:trHeight w:val="191"/>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45343</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CEVALLOS JIMENEZ FRANCISCO IGNACIO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0905984415</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21-dic-11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510,72</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510,72</w:t>
            </w:r>
          </w:p>
        </w:tc>
      </w:tr>
      <w:tr w:rsidR="0058124A" w:rsidRPr="004852E9" w:rsidTr="00F43813">
        <w:trPr>
          <w:cnfStyle w:val="000000010000"/>
          <w:trHeight w:val="265"/>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45345</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CEVALLOS JIMENEZ FRANCISCO IGNACIO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0905984415</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21-dic-11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5652,21</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5652,21</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45346</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DESIGNOMAYRA S.A.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0992685263001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21-dic-11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221,24</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221,24</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45344</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ROMAN GALLARDO LUGIO ANGEL</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092690064001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21-dic-11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317,21</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317,21</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605</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COMERCIAL MARKOS</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1302104441001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22-dic-11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159,99</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159,99</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45347</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JARRIN RAMIA CARLOS EDUARDO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0914769146</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22-dic-11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11,59</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11,59</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604</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JARRIN RAMIA CARLOS EDUARDO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0914769146</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22-dic-11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42,11</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42,11</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606</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NOVEDADES ANTONELLA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1305358101001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22-dic-11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251,43</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251,43</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45350</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OSETEX S.A.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0992445084001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22-dic-11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1052,99</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1052,99</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45348</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YUMBLA HIDALGO MARTHA MARIA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07000568001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22-dic-11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342,63</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342,63</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45349</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YUMBLA HIDALGO MARTHA MARIA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07000568001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22-dic-11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11,20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11,20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45351</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ALAVA GARCIA AURA CLEOTILDE</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0903358521001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62,47</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62,47</w:t>
            </w:r>
          </w:p>
        </w:tc>
      </w:tr>
      <w:tr w:rsidR="0058124A" w:rsidRPr="004852E9" w:rsidTr="00F43813">
        <w:trPr>
          <w:cnfStyle w:val="000000100000"/>
          <w:trHeight w:val="233"/>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45355</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CEVALLOS JIMENEZ FRANCISCO IGNACIO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0905984415</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23-dic-11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2820,47</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2820,47</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45353</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 xml:space="preserve">CONFECCIONES MERCY BAEZ </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0905404927001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82,04</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82,04</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607</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JARRIN RAMIA CARLOS EDUARDO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0914769146</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23-dic-11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36,39</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36,39</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45354</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OCHOA CASTRO MIGUEL ANGEL</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0700164577001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4096,04</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4096,04</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45356</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OCHOA CASTRO MIGUEL ANGEL</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0700164577001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23-dic-11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3524,31</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3524,31</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45352</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SUAREZ REYES LUIS GONZALO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100005539001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76,80</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76,80</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610</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ABAD ORTEGA EDISON MANUEL</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0915054928</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24-dic-11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92,68</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92,68</w:t>
            </w:r>
          </w:p>
        </w:tc>
      </w:tr>
      <w:tr w:rsidR="0058124A" w:rsidRPr="004852E9" w:rsidTr="00F43813">
        <w:trPr>
          <w:cnfStyle w:val="000000010000"/>
          <w:trHeight w:val="215"/>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612</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CORTEZ DIAZ ERMISULWASHINGTON</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0905871703</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24-dic-11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20,78</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20,78</w:t>
            </w:r>
          </w:p>
        </w:tc>
      </w:tr>
      <w:tr w:rsidR="0058124A" w:rsidRPr="004852E9" w:rsidTr="00F43813">
        <w:trPr>
          <w:cnfStyle w:val="000000100000"/>
          <w:trHeight w:val="261"/>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611</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NARANJO PAREDES ALICIA GABRIELA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0922389135001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24-dic-11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62,44</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62,44</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608</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NOBOA VITERI GIOVANNY XAVIER</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0908898125</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24-dic-11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146,14</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146,14</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lastRenderedPageBreak/>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45357</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PARRA PERALTA ELVIA OFELIA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0905867743001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24-dic-11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1060,27</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1060,27</w:t>
            </w:r>
          </w:p>
        </w:tc>
      </w:tr>
      <w:tr w:rsidR="0058124A" w:rsidRPr="004852E9" w:rsidTr="00F43813">
        <w:trPr>
          <w:cnfStyle w:val="000000010000"/>
          <w:trHeight w:val="16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45358</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ANDRADE SOLORZANO ACCIZ ANTONIO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1200593166001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26-dic-11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237,65</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237,65</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613</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COMERCIAL MARKOS</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1302104441001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26-dic-11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225,72</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225,72</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614</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COMERCIAL MARKOS</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1302104441001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26-dic-11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58,80</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58,80</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615</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COMERCIAL MARKOS</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1302104441001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26-dic-11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18,11</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18,11</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45359</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ORTEGA OROZCO JOSE ABEL</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0912790540</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26-dic-11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127,07</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127,07</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45360</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SALAZAR CRUZ MICHAEL JAVIER</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0923027148</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26-dic-11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711,56</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711,56</w:t>
            </w:r>
          </w:p>
        </w:tc>
      </w:tr>
      <w:tr w:rsidR="0058124A" w:rsidRPr="004852E9" w:rsidTr="00F43813">
        <w:trPr>
          <w:cnfStyle w:val="000000010000"/>
          <w:trHeight w:val="155"/>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616</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ANDRADE SOLORZANO ACCIZ ANTONIO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1200593166001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27-dic-11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19,60</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19,60</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45364</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ARELLANO PAREDES JAIME JOSE</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0906639331001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27-dic-11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49,50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49,50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45365</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 xml:space="preserve">BARRENO MENDOZA LADY NOA </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0902981455001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27-dic-11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2772,00</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2772,00</w:t>
            </w:r>
          </w:p>
        </w:tc>
      </w:tr>
      <w:tr w:rsidR="0058124A" w:rsidRPr="004852E9" w:rsidTr="00F43813">
        <w:trPr>
          <w:cnfStyle w:val="000000100000"/>
          <w:trHeight w:val="165"/>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45362</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CARRASCO GUEVARA ENRIQUE ROLANDO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1708329303001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27-dic-11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77,00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77,00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45366</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27-dic-11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402,68</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402,68</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45363</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 xml:space="preserve">TEXWILMA S.A. </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0992720085001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27-dic-11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8816,50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8816,50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45368</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DESIGNOMAYRA S.A.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0992685263001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467,75</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467,75</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45371</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DESIGNOMAYRA S.A.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0992685263001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3764,56</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3764,56</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45374</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LEON CHUMBI JUAN FIDEL</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0102086071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18977,68</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18977,68</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617</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NOVEDADES ANTONELLA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1305358101001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126,55</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126,55</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618</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NOVEDADES ANTONELLA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1305358101001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159,79</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159,79</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619</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NOVEDADES ANTONELLA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1305358101001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34,33</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34,33</w:t>
            </w:r>
          </w:p>
        </w:tc>
      </w:tr>
      <w:tr w:rsidR="0058124A" w:rsidRPr="004852E9" w:rsidTr="001C0E6C">
        <w:trPr>
          <w:cnfStyle w:val="000000010000"/>
          <w:trHeight w:val="369"/>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45367</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 xml:space="preserve">ORDOÑEZ </w:t>
            </w:r>
            <w:proofErr w:type="spellStart"/>
            <w:r w:rsidRPr="00F43813">
              <w:rPr>
                <w:rFonts w:ascii="Arial" w:hAnsi="Arial" w:cs="Arial"/>
                <w:sz w:val="16"/>
                <w:szCs w:val="16"/>
                <w:lang w:eastAsia="es-EC"/>
              </w:rPr>
              <w:t>ORDOÑEZ</w:t>
            </w:r>
            <w:proofErr w:type="spellEnd"/>
            <w:r w:rsidRPr="00F43813">
              <w:rPr>
                <w:rFonts w:ascii="Arial" w:hAnsi="Arial" w:cs="Arial"/>
                <w:sz w:val="16"/>
                <w:szCs w:val="16"/>
                <w:lang w:eastAsia="es-EC"/>
              </w:rPr>
              <w:t xml:space="preserve"> ALBERTO MARCOS</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1700721952</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301,82</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301,82</w:t>
            </w:r>
          </w:p>
        </w:tc>
      </w:tr>
      <w:tr w:rsidR="0058124A" w:rsidRPr="004852E9" w:rsidTr="00F43813">
        <w:trPr>
          <w:cnfStyle w:val="000000100000"/>
          <w:trHeight w:val="172"/>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45369</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 xml:space="preserve">ORDOÑEZ </w:t>
            </w:r>
            <w:proofErr w:type="spellStart"/>
            <w:r w:rsidRPr="00F43813">
              <w:rPr>
                <w:rFonts w:ascii="Arial" w:hAnsi="Arial" w:cs="Arial"/>
                <w:sz w:val="16"/>
                <w:szCs w:val="16"/>
                <w:lang w:eastAsia="es-EC"/>
              </w:rPr>
              <w:t>ORDOÑEZ</w:t>
            </w:r>
            <w:proofErr w:type="spellEnd"/>
            <w:r w:rsidRPr="00F43813">
              <w:rPr>
                <w:rFonts w:ascii="Arial" w:hAnsi="Arial" w:cs="Arial"/>
                <w:sz w:val="16"/>
                <w:szCs w:val="16"/>
                <w:lang w:eastAsia="es-EC"/>
              </w:rPr>
              <w:t xml:space="preserve"> ALBERTO MARCOS</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1700721952</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202,51</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202,51</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45372</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ORTEGA OROZCO JOSE ABEL</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0912790540</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160,16</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160,16</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620</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SALAZAR VERA CARLOS ALBERTO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090691564001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74,46</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74,46</w:t>
            </w:r>
          </w:p>
        </w:tc>
      </w:tr>
      <w:tr w:rsidR="0058124A" w:rsidRPr="004852E9" w:rsidTr="00F43813">
        <w:trPr>
          <w:cnfStyle w:val="000000010000"/>
          <w:trHeight w:val="157"/>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45370</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ZAMBRANO PARRAGA ESPERANZA DIOSELINA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130448516001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28-dic-11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1025,35</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1025,35</w:t>
            </w:r>
          </w:p>
        </w:tc>
      </w:tr>
      <w:tr w:rsidR="0058124A" w:rsidRPr="004852E9" w:rsidTr="00F43813">
        <w:trPr>
          <w:cnfStyle w:val="000000100000"/>
          <w:trHeight w:val="190"/>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625</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BECERRA PADILLA CESAR AUGUSTO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1720685815001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29-dic-11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415,48</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415,48</w:t>
            </w:r>
          </w:p>
        </w:tc>
      </w:tr>
      <w:tr w:rsidR="0058124A" w:rsidRPr="004852E9" w:rsidTr="00F43813">
        <w:trPr>
          <w:cnfStyle w:val="000000010000"/>
          <w:trHeight w:val="202"/>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623</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BOHORQUEZ GONZABAY CELSO JAVIER</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0914199187</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29-dic-11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238,55</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238,55</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45376</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CONFECCIONES METRO S.A.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0990268029001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29-dic-11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2617,50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2617,50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621</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NOVEDADES ANTONELLA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1305358101001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29-dic-11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191,82</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191,82</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622</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NOVEDADES ANTONELLA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1305358101001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29-dic-11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24,79</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24,79</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626</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CALDERON MACIAS MARIA MANUELA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1304848771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30-dic-11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174,27</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174,27</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627</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CALDERON MACIAS MARIA MANUELA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1304848771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30-dic-11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51,60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51,60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lastRenderedPageBreak/>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022</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628</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CALDERON MACIAS MARIA MANUELA</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1304848771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30-dic-11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33,88</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33,88</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45378</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GUERRA VINUEZA CESAR OSWALDO</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1304869256001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30-dic-11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979,38</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979,38</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45377</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OCHOA CASTRO MIGUEL ANGEL</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0700164577001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30-dic-11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718,05</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718,05</w:t>
            </w:r>
          </w:p>
        </w:tc>
      </w:tr>
      <w:tr w:rsidR="0058124A" w:rsidRPr="004852E9" w:rsidTr="001C0E6C">
        <w:trPr>
          <w:cnfStyle w:val="00000010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45379</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PORTEZ CASTRO JOSE GABRIEL</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0910810787001</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30-dic-11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5987,60</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5987,60</w:t>
            </w:r>
          </w:p>
        </w:tc>
      </w:tr>
      <w:tr w:rsidR="0058124A" w:rsidRPr="004852E9" w:rsidTr="001C0E6C">
        <w:trPr>
          <w:cnfStyle w:val="000000010000"/>
          <w:trHeight w:val="224"/>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45380</w:t>
            </w:r>
          </w:p>
        </w:tc>
        <w:tc>
          <w:tcPr>
            <w:tcW w:w="4281" w:type="dxa"/>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PORTEZ CASTRO JOSE GABRIEL</w:t>
            </w:r>
          </w:p>
        </w:tc>
        <w:tc>
          <w:tcPr>
            <w:tcW w:w="1664" w:type="dxa"/>
            <w:noWrap/>
            <w:hideMark/>
          </w:tcPr>
          <w:p w:rsidR="0058124A" w:rsidRPr="00F43813" w:rsidRDefault="0058124A" w:rsidP="0058124A">
            <w:pPr>
              <w:cnfStyle w:val="000000010000"/>
              <w:rPr>
                <w:rFonts w:ascii="Arial" w:hAnsi="Arial" w:cs="Arial"/>
                <w:sz w:val="16"/>
                <w:szCs w:val="16"/>
                <w:lang w:eastAsia="es-EC"/>
              </w:rPr>
            </w:pPr>
            <w:r w:rsidRPr="00F43813">
              <w:rPr>
                <w:rFonts w:ascii="Arial" w:hAnsi="Arial" w:cs="Arial"/>
                <w:sz w:val="16"/>
                <w:szCs w:val="16"/>
                <w:lang w:eastAsia="es-EC"/>
              </w:rPr>
              <w:t>0910810787001</w:t>
            </w:r>
          </w:p>
        </w:tc>
        <w:tc>
          <w:tcPr>
            <w:tcW w:w="113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30-dic-11</w:t>
            </w:r>
          </w:p>
        </w:tc>
        <w:tc>
          <w:tcPr>
            <w:tcW w:w="2127"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1335,44</w:t>
            </w:r>
          </w:p>
        </w:tc>
        <w:tc>
          <w:tcPr>
            <w:tcW w:w="1984" w:type="dxa"/>
            <w:noWrap/>
            <w:hideMark/>
          </w:tcPr>
          <w:p w:rsidR="0058124A" w:rsidRPr="00F43813" w:rsidRDefault="0058124A" w:rsidP="0058124A">
            <w:pPr>
              <w:jc w:val="right"/>
              <w:cnfStyle w:val="000000010000"/>
              <w:rPr>
                <w:rFonts w:ascii="Arial" w:hAnsi="Arial" w:cs="Arial"/>
                <w:sz w:val="16"/>
                <w:szCs w:val="16"/>
                <w:lang w:eastAsia="es-EC"/>
              </w:rPr>
            </w:pPr>
            <w:r w:rsidRPr="00F43813">
              <w:rPr>
                <w:rFonts w:ascii="Arial" w:hAnsi="Arial" w:cs="Arial"/>
                <w:sz w:val="16"/>
                <w:szCs w:val="16"/>
                <w:lang w:eastAsia="es-EC"/>
              </w:rPr>
              <w:t>1335,44</w:t>
            </w:r>
          </w:p>
        </w:tc>
      </w:tr>
      <w:tr w:rsidR="0058124A" w:rsidRPr="004852E9" w:rsidTr="00F43813">
        <w:trPr>
          <w:cnfStyle w:val="000000100000"/>
          <w:trHeight w:val="178"/>
        </w:trPr>
        <w:tc>
          <w:tcPr>
            <w:cnfStyle w:val="001000000000"/>
            <w:tcW w:w="550" w:type="dxa"/>
            <w:noWrap/>
            <w:hideMark/>
          </w:tcPr>
          <w:p w:rsidR="0058124A" w:rsidRPr="00F43813" w:rsidRDefault="0058124A" w:rsidP="0058124A">
            <w:pPr>
              <w:rPr>
                <w:rFonts w:ascii="Arial" w:hAnsi="Arial" w:cs="Arial"/>
                <w:sz w:val="16"/>
                <w:szCs w:val="16"/>
                <w:lang w:eastAsia="es-EC"/>
              </w:rPr>
            </w:pPr>
            <w:r w:rsidRPr="00F43813">
              <w:rPr>
                <w:rFonts w:ascii="Arial" w:hAnsi="Arial" w:cs="Arial"/>
                <w:sz w:val="16"/>
                <w:szCs w:val="16"/>
                <w:lang w:eastAsia="es-EC"/>
              </w:rPr>
              <w:t>001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011</w:t>
            </w:r>
          </w:p>
        </w:tc>
        <w:tc>
          <w:tcPr>
            <w:tcW w:w="550"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000</w:t>
            </w:r>
          </w:p>
        </w:tc>
        <w:tc>
          <w:tcPr>
            <w:tcW w:w="717"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629</w:t>
            </w:r>
          </w:p>
        </w:tc>
        <w:tc>
          <w:tcPr>
            <w:tcW w:w="4281" w:type="dxa"/>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REINADO TRIVIÑO SANTA GUILLERMINA</w:t>
            </w:r>
          </w:p>
        </w:tc>
        <w:tc>
          <w:tcPr>
            <w:tcW w:w="1664" w:type="dxa"/>
            <w:noWrap/>
            <w:hideMark/>
          </w:tcPr>
          <w:p w:rsidR="0058124A" w:rsidRPr="00F43813" w:rsidRDefault="0058124A" w:rsidP="0058124A">
            <w:pPr>
              <w:cnfStyle w:val="000000100000"/>
              <w:rPr>
                <w:rFonts w:ascii="Arial" w:hAnsi="Arial" w:cs="Arial"/>
                <w:sz w:val="16"/>
                <w:szCs w:val="16"/>
                <w:lang w:eastAsia="es-EC"/>
              </w:rPr>
            </w:pPr>
            <w:r w:rsidRPr="00F43813">
              <w:rPr>
                <w:rFonts w:ascii="Arial" w:hAnsi="Arial" w:cs="Arial"/>
                <w:sz w:val="16"/>
                <w:szCs w:val="16"/>
                <w:lang w:eastAsia="es-EC"/>
              </w:rPr>
              <w:t>0910471150</w:t>
            </w:r>
          </w:p>
        </w:tc>
        <w:tc>
          <w:tcPr>
            <w:tcW w:w="113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30-dic-11</w:t>
            </w:r>
          </w:p>
        </w:tc>
        <w:tc>
          <w:tcPr>
            <w:tcW w:w="2127"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53,57</w:t>
            </w:r>
          </w:p>
        </w:tc>
        <w:tc>
          <w:tcPr>
            <w:tcW w:w="1984" w:type="dxa"/>
            <w:noWrap/>
            <w:hideMark/>
          </w:tcPr>
          <w:p w:rsidR="0058124A" w:rsidRPr="00F43813" w:rsidRDefault="0058124A" w:rsidP="0058124A">
            <w:pPr>
              <w:jc w:val="right"/>
              <w:cnfStyle w:val="000000100000"/>
              <w:rPr>
                <w:rFonts w:ascii="Arial" w:hAnsi="Arial" w:cs="Arial"/>
                <w:sz w:val="16"/>
                <w:szCs w:val="16"/>
                <w:lang w:eastAsia="es-EC"/>
              </w:rPr>
            </w:pPr>
            <w:r w:rsidRPr="00F43813">
              <w:rPr>
                <w:rFonts w:ascii="Arial" w:hAnsi="Arial" w:cs="Arial"/>
                <w:sz w:val="16"/>
                <w:szCs w:val="16"/>
                <w:lang w:eastAsia="es-EC"/>
              </w:rPr>
              <w:t>53,57</w:t>
            </w:r>
          </w:p>
        </w:tc>
      </w:tr>
      <w:tr w:rsidR="0058124A" w:rsidRPr="004852E9" w:rsidTr="001C0E6C">
        <w:trPr>
          <w:cnfStyle w:val="000000010000"/>
          <w:trHeight w:val="369"/>
        </w:trPr>
        <w:tc>
          <w:tcPr>
            <w:cnfStyle w:val="001000000000"/>
            <w:tcW w:w="9446" w:type="dxa"/>
            <w:gridSpan w:val="7"/>
            <w:noWrap/>
            <w:hideMark/>
          </w:tcPr>
          <w:p w:rsidR="0058124A" w:rsidRPr="002441FE" w:rsidRDefault="0058124A" w:rsidP="0058124A">
            <w:pPr>
              <w:rPr>
                <w:rFonts w:ascii="Arial" w:hAnsi="Arial" w:cs="Arial"/>
                <w:b w:val="0"/>
                <w:sz w:val="18"/>
                <w:szCs w:val="18"/>
                <w:lang w:eastAsia="es-EC"/>
              </w:rPr>
            </w:pPr>
            <w:r w:rsidRPr="002441FE">
              <w:rPr>
                <w:rFonts w:ascii="Arial" w:hAnsi="Arial" w:cs="Arial"/>
                <w:sz w:val="18"/>
                <w:szCs w:val="18"/>
                <w:lang w:eastAsia="es-EC"/>
              </w:rPr>
              <w:t>TOTAL</w:t>
            </w:r>
          </w:p>
        </w:tc>
        <w:tc>
          <w:tcPr>
            <w:tcW w:w="2127" w:type="dxa"/>
            <w:noWrap/>
            <w:hideMark/>
          </w:tcPr>
          <w:p w:rsidR="0058124A" w:rsidRPr="004852E9" w:rsidRDefault="0058124A" w:rsidP="0058124A">
            <w:pPr>
              <w:jc w:val="right"/>
              <w:cnfStyle w:val="000000010000"/>
              <w:rPr>
                <w:rFonts w:ascii="Calibri" w:hAnsi="Calibri"/>
                <w:color w:val="000000"/>
                <w:lang w:eastAsia="es-EC"/>
              </w:rPr>
            </w:pPr>
            <w:r w:rsidRPr="004852E9">
              <w:rPr>
                <w:rFonts w:ascii="Calibri" w:hAnsi="Calibri"/>
                <w:color w:val="000000"/>
                <w:lang w:eastAsia="es-EC"/>
              </w:rPr>
              <w:t>$ 238.619,26</w:t>
            </w:r>
          </w:p>
        </w:tc>
        <w:tc>
          <w:tcPr>
            <w:tcW w:w="1984" w:type="dxa"/>
            <w:noWrap/>
            <w:hideMark/>
          </w:tcPr>
          <w:p w:rsidR="0058124A" w:rsidRPr="004852E9" w:rsidRDefault="0058124A" w:rsidP="0058124A">
            <w:pPr>
              <w:jc w:val="right"/>
              <w:cnfStyle w:val="000000010000"/>
              <w:rPr>
                <w:rFonts w:ascii="Calibri" w:hAnsi="Calibri"/>
                <w:color w:val="000000"/>
                <w:lang w:eastAsia="es-EC"/>
              </w:rPr>
            </w:pPr>
            <w:r>
              <w:rPr>
                <w:rFonts w:ascii="Calibri" w:hAnsi="Calibri"/>
                <w:color w:val="000000"/>
                <w:lang w:eastAsia="es-EC"/>
              </w:rPr>
              <w:t>$ 251.270,26</w:t>
            </w:r>
          </w:p>
        </w:tc>
      </w:tr>
      <w:tr w:rsidR="00046CCE" w:rsidRPr="004852E9" w:rsidTr="001C0E6C">
        <w:trPr>
          <w:cnfStyle w:val="000000100000"/>
          <w:trHeight w:val="369"/>
        </w:trPr>
        <w:tc>
          <w:tcPr>
            <w:cnfStyle w:val="001000000000"/>
            <w:tcW w:w="13557" w:type="dxa"/>
            <w:gridSpan w:val="9"/>
            <w:noWrap/>
            <w:hideMark/>
          </w:tcPr>
          <w:p w:rsidR="00046CCE" w:rsidRPr="00046CCE" w:rsidRDefault="00046CCE" w:rsidP="000C0897">
            <w:pPr>
              <w:jc w:val="center"/>
              <w:rPr>
                <w:rFonts w:ascii="Calibri" w:hAnsi="Calibri"/>
                <w:b w:val="0"/>
                <w:color w:val="000000"/>
                <w:lang w:eastAsia="es-EC"/>
              </w:rPr>
            </w:pPr>
            <w:r w:rsidRPr="00046CCE">
              <w:rPr>
                <w:rFonts w:ascii="Calibri" w:hAnsi="Calibri"/>
                <w:color w:val="000000"/>
                <w:lang w:eastAsia="es-EC"/>
              </w:rPr>
              <w:t>Diferencia</w:t>
            </w:r>
            <w:r>
              <w:rPr>
                <w:rFonts w:ascii="Calibri" w:hAnsi="Calibri"/>
                <w:color w:val="000000"/>
                <w:lang w:eastAsia="es-EC"/>
              </w:rPr>
              <w:t xml:space="preserve">                                                                                                                                                                                      </w:t>
            </w:r>
            <w:r w:rsidRPr="00046CCE">
              <w:rPr>
                <w:rFonts w:ascii="Calibri" w:hAnsi="Calibri"/>
                <w:color w:val="FF0000"/>
                <w:lang w:eastAsia="es-EC"/>
              </w:rPr>
              <w:t>$12.651</w:t>
            </w:r>
          </w:p>
        </w:tc>
      </w:tr>
      <w:tr w:rsidR="00046CCE" w:rsidRPr="004852E9" w:rsidTr="001C0E6C">
        <w:trPr>
          <w:cnfStyle w:val="000000010000"/>
          <w:trHeight w:val="369"/>
        </w:trPr>
        <w:tc>
          <w:tcPr>
            <w:cnfStyle w:val="001000000000"/>
            <w:tcW w:w="13557" w:type="dxa"/>
            <w:gridSpan w:val="9"/>
            <w:noWrap/>
            <w:hideMark/>
          </w:tcPr>
          <w:p w:rsidR="001B27B9" w:rsidRPr="00F43813" w:rsidRDefault="001B27B9" w:rsidP="001B27B9">
            <w:pPr>
              <w:ind w:left="15"/>
              <w:rPr>
                <w:rFonts w:ascii="Arial" w:hAnsi="Arial" w:cs="Arial"/>
                <w:b w:val="0"/>
              </w:rPr>
            </w:pPr>
            <w:r w:rsidRPr="00F43813">
              <w:rPr>
                <w:rFonts w:ascii="Arial" w:hAnsi="Arial" w:cs="Arial"/>
                <w:b w:val="0"/>
              </w:rPr>
              <w:t>Elaborado por: Karina Guamán, Darwin Pita</w:t>
            </w:r>
          </w:p>
          <w:p w:rsidR="00046CCE" w:rsidRPr="00F43813" w:rsidRDefault="00046CCE" w:rsidP="00046CCE">
            <w:pPr>
              <w:rPr>
                <w:rFonts w:ascii="Calibri" w:hAnsi="Calibri"/>
                <w:b w:val="0"/>
                <w:color w:val="000000"/>
                <w:lang w:eastAsia="es-EC"/>
              </w:rPr>
            </w:pPr>
          </w:p>
        </w:tc>
      </w:tr>
    </w:tbl>
    <w:p w:rsidR="004852E9" w:rsidRDefault="004852E9" w:rsidP="00815161">
      <w:pPr>
        <w:framePr w:w="14793" w:wrap="auto" w:hAnchor="text"/>
        <w:ind w:left="360"/>
        <w:sectPr w:rsidR="004852E9" w:rsidSect="00F43813">
          <w:pgSz w:w="15840" w:h="12240" w:orient="landscape"/>
          <w:pgMar w:top="2268" w:right="1361" w:bottom="2268" w:left="2268" w:header="709" w:footer="709" w:gutter="0"/>
          <w:cols w:space="708"/>
          <w:titlePg/>
          <w:docGrid w:linePitch="360"/>
        </w:sectPr>
      </w:pPr>
    </w:p>
    <w:p w:rsidR="004852E9" w:rsidRPr="008E26AD" w:rsidRDefault="002441FE" w:rsidP="006F6CA3">
      <w:pPr>
        <w:pStyle w:val="Prrafodelista"/>
        <w:spacing w:before="120" w:after="120"/>
        <w:ind w:left="426"/>
        <w:rPr>
          <w:b/>
          <w:color w:val="984806" w:themeColor="accent6" w:themeShade="80"/>
        </w:rPr>
      </w:pPr>
      <w:r w:rsidRPr="008E26AD">
        <w:rPr>
          <w:b/>
          <w:color w:val="984806" w:themeColor="accent6" w:themeShade="80"/>
        </w:rPr>
        <w:lastRenderedPageBreak/>
        <w:t>Conclusión:</w:t>
      </w:r>
    </w:p>
    <w:p w:rsidR="009548B6" w:rsidRDefault="00B77454" w:rsidP="00F43813">
      <w:pPr>
        <w:spacing w:before="120" w:after="120" w:line="480" w:lineRule="auto"/>
        <w:ind w:left="426"/>
        <w:jc w:val="both"/>
        <w:rPr>
          <w:rFonts w:ascii="Arial" w:hAnsi="Arial" w:cs="Arial"/>
          <w:sz w:val="24"/>
          <w:szCs w:val="24"/>
        </w:rPr>
      </w:pPr>
      <w:r w:rsidRPr="006F585D">
        <w:rPr>
          <w:rFonts w:ascii="Arial" w:hAnsi="Arial" w:cs="Arial"/>
          <w:sz w:val="24"/>
          <w:szCs w:val="24"/>
        </w:rPr>
        <w:t>Se realiz</w:t>
      </w:r>
      <w:r w:rsidR="001B27B9" w:rsidRPr="006F585D">
        <w:rPr>
          <w:rFonts w:ascii="Arial" w:hAnsi="Arial" w:cs="Arial"/>
          <w:sz w:val="24"/>
          <w:szCs w:val="24"/>
        </w:rPr>
        <w:t>ó</w:t>
      </w:r>
      <w:r w:rsidRPr="006F585D">
        <w:rPr>
          <w:rFonts w:ascii="Arial" w:hAnsi="Arial" w:cs="Arial"/>
          <w:sz w:val="24"/>
          <w:szCs w:val="24"/>
        </w:rPr>
        <w:t xml:space="preserve"> la verificación de las respectivas facturas </w:t>
      </w:r>
      <w:r w:rsidR="006F585D">
        <w:rPr>
          <w:rFonts w:ascii="Arial" w:hAnsi="Arial" w:cs="Arial"/>
          <w:sz w:val="24"/>
          <w:szCs w:val="24"/>
        </w:rPr>
        <w:t>de los valores adeudados por</w:t>
      </w:r>
      <w:r w:rsidR="00436421" w:rsidRPr="006F585D">
        <w:rPr>
          <w:rFonts w:ascii="Arial" w:hAnsi="Arial" w:cs="Arial"/>
          <w:sz w:val="24"/>
          <w:szCs w:val="24"/>
        </w:rPr>
        <w:t xml:space="preserve"> los clientes corrientes no relacionado</w:t>
      </w:r>
      <w:r w:rsidR="009A7093" w:rsidRPr="006F585D">
        <w:rPr>
          <w:rFonts w:ascii="Arial" w:hAnsi="Arial" w:cs="Arial"/>
          <w:sz w:val="24"/>
          <w:szCs w:val="24"/>
        </w:rPr>
        <w:t>s</w:t>
      </w:r>
      <w:r w:rsidR="00060E54" w:rsidRPr="006F585D">
        <w:rPr>
          <w:rFonts w:ascii="Arial" w:hAnsi="Arial" w:cs="Arial"/>
          <w:sz w:val="24"/>
          <w:szCs w:val="24"/>
        </w:rPr>
        <w:t xml:space="preserve"> del mes de diciembre del 2011</w:t>
      </w:r>
      <w:r w:rsidR="00645A9C" w:rsidRPr="006F585D">
        <w:rPr>
          <w:rFonts w:ascii="Arial" w:hAnsi="Arial" w:cs="Arial"/>
          <w:sz w:val="24"/>
          <w:szCs w:val="24"/>
        </w:rPr>
        <w:t>,</w:t>
      </w:r>
      <w:r w:rsidR="00652E95" w:rsidRPr="006F585D">
        <w:rPr>
          <w:rFonts w:ascii="Arial" w:hAnsi="Arial" w:cs="Arial"/>
          <w:sz w:val="24"/>
          <w:szCs w:val="24"/>
        </w:rPr>
        <w:t xml:space="preserve"> así mismo se revisaron los asientos de diarios de dichas ventas y se constat</w:t>
      </w:r>
      <w:r w:rsidR="001B27B9" w:rsidRPr="006F585D">
        <w:rPr>
          <w:rFonts w:ascii="Arial" w:hAnsi="Arial" w:cs="Arial"/>
          <w:sz w:val="24"/>
          <w:szCs w:val="24"/>
        </w:rPr>
        <w:t>ó</w:t>
      </w:r>
      <w:r w:rsidR="00652E95" w:rsidRPr="006F585D">
        <w:rPr>
          <w:rFonts w:ascii="Arial" w:hAnsi="Arial" w:cs="Arial"/>
          <w:sz w:val="24"/>
          <w:szCs w:val="24"/>
        </w:rPr>
        <w:t xml:space="preserve"> que los valores coincidieron con el detalle de las facturas en el corte realizado para la prueba, </w:t>
      </w:r>
      <w:r w:rsidR="00645A9C" w:rsidRPr="006F585D">
        <w:rPr>
          <w:rFonts w:ascii="Arial" w:hAnsi="Arial" w:cs="Arial"/>
          <w:sz w:val="24"/>
          <w:szCs w:val="24"/>
        </w:rPr>
        <w:t>sin embargo se determinó</w:t>
      </w:r>
      <w:r w:rsidR="001B27B9" w:rsidRPr="006F585D">
        <w:rPr>
          <w:rFonts w:ascii="Arial" w:hAnsi="Arial" w:cs="Arial"/>
          <w:sz w:val="24"/>
          <w:szCs w:val="24"/>
        </w:rPr>
        <w:t xml:space="preserve"> que existen </w:t>
      </w:r>
      <w:r w:rsidR="00FC4F78" w:rsidRPr="006F585D">
        <w:rPr>
          <w:rFonts w:ascii="Arial" w:hAnsi="Arial" w:cs="Arial"/>
          <w:sz w:val="24"/>
          <w:szCs w:val="24"/>
        </w:rPr>
        <w:t>3</w:t>
      </w:r>
      <w:r w:rsidR="00060E54" w:rsidRPr="006F585D">
        <w:rPr>
          <w:rFonts w:ascii="Arial" w:hAnsi="Arial" w:cs="Arial"/>
          <w:sz w:val="24"/>
          <w:szCs w:val="24"/>
        </w:rPr>
        <w:t xml:space="preserve"> facturas de ventas a crédito que no fueron registradas a su fecha correspondiente, llegando a la conclusión de que la entidad esta subvalorando la cuenta en $</w:t>
      </w:r>
      <w:r w:rsidR="00FC4F78" w:rsidRPr="006F585D">
        <w:rPr>
          <w:rFonts w:ascii="Arial" w:hAnsi="Arial" w:cs="Arial"/>
          <w:sz w:val="24"/>
          <w:szCs w:val="24"/>
        </w:rPr>
        <w:t>12.651</w:t>
      </w:r>
      <w:r w:rsidR="00060E54" w:rsidRPr="006F585D">
        <w:rPr>
          <w:rFonts w:ascii="Arial" w:hAnsi="Arial" w:cs="Arial"/>
          <w:sz w:val="24"/>
          <w:szCs w:val="24"/>
        </w:rPr>
        <w:t xml:space="preserve"> al 31 de </w:t>
      </w:r>
      <w:r w:rsidR="009B1B21" w:rsidRPr="006F585D">
        <w:rPr>
          <w:rFonts w:ascii="Arial" w:hAnsi="Arial" w:cs="Arial"/>
          <w:sz w:val="24"/>
          <w:szCs w:val="24"/>
        </w:rPr>
        <w:t>Dic.</w:t>
      </w:r>
      <w:r w:rsidR="00175214">
        <w:rPr>
          <w:rFonts w:ascii="Arial" w:hAnsi="Arial" w:cs="Arial"/>
          <w:sz w:val="24"/>
          <w:szCs w:val="24"/>
        </w:rPr>
        <w:t xml:space="preserve"> del 2011,las diferencias encontradas se deben a que el sistema esta redondeando los abonos y por ende esta rebajando los saldos de las cuentas por cobrar clientes y m</w:t>
      </w:r>
      <w:r w:rsidR="005C0942" w:rsidRPr="006F585D">
        <w:rPr>
          <w:rFonts w:ascii="Arial" w:hAnsi="Arial" w:cs="Arial"/>
          <w:sz w:val="24"/>
          <w:szCs w:val="24"/>
        </w:rPr>
        <w:t xml:space="preserve">ediante esta prueba </w:t>
      </w:r>
      <w:r w:rsidR="00175214">
        <w:rPr>
          <w:rFonts w:ascii="Arial" w:hAnsi="Arial" w:cs="Arial"/>
          <w:sz w:val="24"/>
          <w:szCs w:val="24"/>
        </w:rPr>
        <w:t xml:space="preserve">también </w:t>
      </w:r>
      <w:r w:rsidR="005C0942" w:rsidRPr="006F585D">
        <w:rPr>
          <w:rFonts w:ascii="Arial" w:hAnsi="Arial" w:cs="Arial"/>
          <w:sz w:val="24"/>
          <w:szCs w:val="24"/>
        </w:rPr>
        <w:t xml:space="preserve">se puede concluir que la diferencia de $12.651 no se considera un riesgo elevado alguno, ya que </w:t>
      </w:r>
      <w:r w:rsidR="005C0942" w:rsidRPr="006F585D">
        <w:rPr>
          <w:rFonts w:ascii="Arial" w:hAnsi="Arial" w:cs="Arial"/>
          <w:b/>
          <w:i/>
          <w:sz w:val="24"/>
          <w:szCs w:val="24"/>
        </w:rPr>
        <w:t>no sobrepasa la materialidad específica</w:t>
      </w:r>
      <w:r w:rsidR="005C0942" w:rsidRPr="006F585D">
        <w:rPr>
          <w:rFonts w:ascii="Arial" w:hAnsi="Arial" w:cs="Arial"/>
          <w:sz w:val="24"/>
          <w:szCs w:val="24"/>
        </w:rPr>
        <w:t xml:space="preserve"> ($19.640,54) para esta cuenta.</w:t>
      </w:r>
    </w:p>
    <w:p w:rsidR="00E13136" w:rsidRDefault="00E13136" w:rsidP="00175214">
      <w:pPr>
        <w:spacing w:after="240" w:line="480" w:lineRule="auto"/>
        <w:ind w:left="426"/>
        <w:jc w:val="both"/>
        <w:rPr>
          <w:rFonts w:ascii="Arial" w:hAnsi="Arial" w:cs="Arial"/>
          <w:sz w:val="24"/>
          <w:szCs w:val="24"/>
        </w:rPr>
      </w:pPr>
    </w:p>
    <w:p w:rsidR="00E13136" w:rsidRPr="006F585D" w:rsidRDefault="00E13136" w:rsidP="00175214">
      <w:pPr>
        <w:spacing w:after="240" w:line="480" w:lineRule="auto"/>
        <w:ind w:left="426"/>
        <w:jc w:val="both"/>
        <w:rPr>
          <w:rFonts w:ascii="Arial" w:hAnsi="Arial" w:cs="Arial"/>
          <w:sz w:val="24"/>
          <w:szCs w:val="24"/>
        </w:rPr>
      </w:pPr>
    </w:p>
    <w:p w:rsidR="00D648D5" w:rsidRPr="006F6CA3" w:rsidRDefault="009548B6" w:rsidP="006F6CA3">
      <w:pPr>
        <w:pStyle w:val="Ttulo3"/>
        <w:numPr>
          <w:ilvl w:val="2"/>
          <w:numId w:val="10"/>
        </w:numPr>
        <w:tabs>
          <w:tab w:val="left" w:pos="1560"/>
        </w:tabs>
        <w:spacing w:before="120" w:after="120"/>
        <w:ind w:left="1083" w:hanging="657"/>
        <w:rPr>
          <w:lang w:val="es-ES"/>
        </w:rPr>
      </w:pPr>
      <w:bookmarkStart w:id="154" w:name="_Toc353640574"/>
      <w:r w:rsidRPr="00E66280">
        <w:rPr>
          <w:lang w:val="es-ES"/>
        </w:rPr>
        <w:lastRenderedPageBreak/>
        <w:t>Análisis de antigüedad de los saldos de cuentas por cobrar</w:t>
      </w:r>
      <w:bookmarkEnd w:id="154"/>
    </w:p>
    <w:p w:rsidR="00C1142A" w:rsidRPr="008E26AD" w:rsidRDefault="009548B6" w:rsidP="006F6CA3">
      <w:pPr>
        <w:pStyle w:val="Prrafodelista"/>
        <w:spacing w:before="120" w:after="120"/>
        <w:ind w:left="426"/>
        <w:rPr>
          <w:b/>
          <w:color w:val="984806" w:themeColor="accent6" w:themeShade="80"/>
        </w:rPr>
      </w:pPr>
      <w:r w:rsidRPr="008E26AD">
        <w:rPr>
          <w:b/>
          <w:color w:val="984806" w:themeColor="accent6" w:themeShade="80"/>
        </w:rPr>
        <w:t xml:space="preserve">Objetivo: </w:t>
      </w:r>
    </w:p>
    <w:p w:rsidR="006F585D" w:rsidRPr="00E13136" w:rsidRDefault="001701CF" w:rsidP="00E13136">
      <w:pPr>
        <w:spacing w:after="240" w:line="480" w:lineRule="auto"/>
        <w:ind w:left="426"/>
        <w:jc w:val="both"/>
        <w:rPr>
          <w:rFonts w:ascii="Arial" w:hAnsi="Arial" w:cs="Arial"/>
          <w:sz w:val="24"/>
          <w:szCs w:val="24"/>
        </w:rPr>
      </w:pPr>
      <w:r w:rsidRPr="006F585D">
        <w:rPr>
          <w:rFonts w:ascii="Arial" w:hAnsi="Arial" w:cs="Arial"/>
          <w:sz w:val="24"/>
          <w:szCs w:val="24"/>
        </w:rPr>
        <w:t>A</w:t>
      </w:r>
      <w:r w:rsidR="00D648D5" w:rsidRPr="006F585D">
        <w:rPr>
          <w:rFonts w:ascii="Arial" w:hAnsi="Arial" w:cs="Arial"/>
          <w:sz w:val="24"/>
          <w:szCs w:val="24"/>
        </w:rPr>
        <w:t>nalizar la efectividad de la gestión de cobranza realizada por el departamento encargado</w:t>
      </w:r>
      <w:r w:rsidR="001D5DFC" w:rsidRPr="006F585D">
        <w:rPr>
          <w:rFonts w:ascii="Arial" w:hAnsi="Arial" w:cs="Arial"/>
          <w:sz w:val="24"/>
          <w:szCs w:val="24"/>
        </w:rPr>
        <w:t xml:space="preserve"> y v</w:t>
      </w:r>
      <w:r w:rsidR="00933479" w:rsidRPr="006F585D">
        <w:rPr>
          <w:rFonts w:ascii="Arial" w:hAnsi="Arial" w:cs="Arial"/>
          <w:sz w:val="24"/>
          <w:szCs w:val="24"/>
        </w:rPr>
        <w:t>erificar la recaudación de los valores facturados a los clientes corrientes no relacionados, revisar la documentación respectiva y las fechas en las que se realizaron los cobros de las mismas para confirmar la eficiencia de la gestión de cobro.</w:t>
      </w:r>
    </w:p>
    <w:p w:rsidR="000F0556" w:rsidRPr="008E26AD" w:rsidRDefault="000F0556" w:rsidP="006F6CA3">
      <w:pPr>
        <w:pStyle w:val="Prrafodelista"/>
        <w:spacing w:before="120" w:after="120"/>
        <w:ind w:left="426"/>
        <w:rPr>
          <w:b/>
          <w:color w:val="984806" w:themeColor="accent6" w:themeShade="80"/>
        </w:rPr>
      </w:pPr>
      <w:r w:rsidRPr="008E26AD">
        <w:rPr>
          <w:b/>
          <w:color w:val="984806" w:themeColor="accent6" w:themeShade="80"/>
        </w:rPr>
        <w:t>Población:</w:t>
      </w:r>
    </w:p>
    <w:p w:rsidR="000F0556" w:rsidRPr="006F585D" w:rsidRDefault="000F0556" w:rsidP="006F585D">
      <w:pPr>
        <w:spacing w:after="240" w:line="480" w:lineRule="auto"/>
        <w:ind w:left="426"/>
        <w:jc w:val="both"/>
        <w:rPr>
          <w:rFonts w:ascii="Arial" w:hAnsi="Arial" w:cs="Arial"/>
          <w:sz w:val="24"/>
          <w:szCs w:val="24"/>
        </w:rPr>
      </w:pPr>
      <w:r w:rsidRPr="006F585D">
        <w:rPr>
          <w:rFonts w:ascii="Arial" w:hAnsi="Arial" w:cs="Arial"/>
          <w:sz w:val="24"/>
          <w:szCs w:val="24"/>
        </w:rPr>
        <w:t>Saldos de las cuentas por cobrar clientes al 31 de Diciembre del 2011.</w:t>
      </w:r>
    </w:p>
    <w:p w:rsidR="00D43232" w:rsidRPr="008E26AD" w:rsidRDefault="0090055F" w:rsidP="006F6CA3">
      <w:pPr>
        <w:pStyle w:val="Prrafodelista"/>
        <w:spacing w:before="120" w:after="120"/>
        <w:ind w:left="426"/>
        <w:rPr>
          <w:b/>
          <w:color w:val="984806" w:themeColor="accent6" w:themeShade="80"/>
        </w:rPr>
      </w:pPr>
      <w:r w:rsidRPr="008E26AD">
        <w:rPr>
          <w:b/>
          <w:color w:val="984806" w:themeColor="accent6" w:themeShade="80"/>
        </w:rPr>
        <w:t>Muestra</w:t>
      </w:r>
      <w:r w:rsidR="00933479" w:rsidRPr="008E26AD">
        <w:rPr>
          <w:b/>
          <w:color w:val="984806" w:themeColor="accent6" w:themeShade="80"/>
        </w:rPr>
        <w:t>:</w:t>
      </w:r>
    </w:p>
    <w:p w:rsidR="00933479" w:rsidRDefault="00D43232" w:rsidP="006F585D">
      <w:pPr>
        <w:spacing w:after="240" w:line="480" w:lineRule="auto"/>
        <w:ind w:left="426"/>
        <w:jc w:val="both"/>
        <w:rPr>
          <w:rFonts w:ascii="Arial" w:hAnsi="Arial" w:cs="Arial"/>
          <w:sz w:val="24"/>
          <w:szCs w:val="24"/>
        </w:rPr>
      </w:pPr>
      <w:r w:rsidRPr="006F585D">
        <w:rPr>
          <w:rFonts w:ascii="Arial" w:hAnsi="Arial" w:cs="Arial"/>
          <w:sz w:val="24"/>
          <w:szCs w:val="24"/>
        </w:rPr>
        <w:t>Por juicio del auditor</w:t>
      </w:r>
      <w:r w:rsidR="001D5DFC" w:rsidRPr="006F585D">
        <w:rPr>
          <w:rFonts w:ascii="Arial" w:hAnsi="Arial" w:cs="Arial"/>
          <w:sz w:val="24"/>
          <w:szCs w:val="24"/>
        </w:rPr>
        <w:t>, se tomó</w:t>
      </w:r>
      <w:r w:rsidRPr="006F585D">
        <w:rPr>
          <w:rFonts w:ascii="Arial" w:hAnsi="Arial" w:cs="Arial"/>
          <w:sz w:val="24"/>
          <w:szCs w:val="24"/>
        </w:rPr>
        <w:t xml:space="preserve"> en consideración aquell</w:t>
      </w:r>
      <w:r w:rsidR="009F3974" w:rsidRPr="006F585D">
        <w:rPr>
          <w:rFonts w:ascii="Arial" w:hAnsi="Arial" w:cs="Arial"/>
          <w:sz w:val="24"/>
          <w:szCs w:val="24"/>
        </w:rPr>
        <w:t>as ventas a crédito superior</w:t>
      </w:r>
      <w:r w:rsidR="005127D4" w:rsidRPr="006F585D">
        <w:rPr>
          <w:rFonts w:ascii="Arial" w:hAnsi="Arial" w:cs="Arial"/>
          <w:sz w:val="24"/>
          <w:szCs w:val="24"/>
        </w:rPr>
        <w:t>es</w:t>
      </w:r>
      <w:r w:rsidR="009F3974" w:rsidRPr="006F585D">
        <w:rPr>
          <w:rFonts w:ascii="Arial" w:hAnsi="Arial" w:cs="Arial"/>
          <w:sz w:val="24"/>
          <w:szCs w:val="24"/>
        </w:rPr>
        <w:t xml:space="preserve"> a $5000 </w:t>
      </w:r>
      <w:r w:rsidRPr="006F585D">
        <w:rPr>
          <w:rFonts w:ascii="Arial" w:hAnsi="Arial" w:cs="Arial"/>
          <w:sz w:val="24"/>
          <w:szCs w:val="24"/>
        </w:rPr>
        <w:t xml:space="preserve">concedidos </w:t>
      </w:r>
      <w:r w:rsidR="008D16D0" w:rsidRPr="006F585D">
        <w:rPr>
          <w:rFonts w:ascii="Arial" w:hAnsi="Arial" w:cs="Arial"/>
          <w:sz w:val="24"/>
          <w:szCs w:val="24"/>
        </w:rPr>
        <w:t>hasta</w:t>
      </w:r>
      <w:r w:rsidR="009F3974" w:rsidRPr="006F585D">
        <w:rPr>
          <w:rFonts w:ascii="Arial" w:hAnsi="Arial" w:cs="Arial"/>
          <w:sz w:val="24"/>
          <w:szCs w:val="24"/>
        </w:rPr>
        <w:t xml:space="preserve"> </w:t>
      </w:r>
      <w:r w:rsidR="008D16D0" w:rsidRPr="006F585D">
        <w:rPr>
          <w:rFonts w:ascii="Arial" w:hAnsi="Arial" w:cs="Arial"/>
          <w:sz w:val="24"/>
          <w:szCs w:val="24"/>
        </w:rPr>
        <w:t>e</w:t>
      </w:r>
      <w:r w:rsidR="009F3974" w:rsidRPr="006F585D">
        <w:rPr>
          <w:rFonts w:ascii="Arial" w:hAnsi="Arial" w:cs="Arial"/>
          <w:sz w:val="24"/>
          <w:szCs w:val="24"/>
        </w:rPr>
        <w:t xml:space="preserve">l </w:t>
      </w:r>
      <w:r w:rsidR="005127D4" w:rsidRPr="006F585D">
        <w:rPr>
          <w:rFonts w:ascii="Arial" w:hAnsi="Arial" w:cs="Arial"/>
          <w:sz w:val="24"/>
          <w:szCs w:val="24"/>
        </w:rPr>
        <w:t xml:space="preserve">cierre </w:t>
      </w:r>
      <w:r w:rsidR="009F3974" w:rsidRPr="006F585D">
        <w:rPr>
          <w:rFonts w:ascii="Arial" w:hAnsi="Arial" w:cs="Arial"/>
          <w:sz w:val="24"/>
          <w:szCs w:val="24"/>
        </w:rPr>
        <w:t>31 de diciembre del 2011</w:t>
      </w:r>
      <w:r w:rsidRPr="006F585D">
        <w:rPr>
          <w:rFonts w:ascii="Arial" w:hAnsi="Arial" w:cs="Arial"/>
          <w:sz w:val="24"/>
          <w:szCs w:val="24"/>
        </w:rPr>
        <w:t>.</w:t>
      </w:r>
    </w:p>
    <w:p w:rsidR="00633D75" w:rsidRDefault="00633D75" w:rsidP="00633D75">
      <w:pPr>
        <w:spacing w:after="240" w:line="480" w:lineRule="auto"/>
        <w:ind w:left="426"/>
        <w:jc w:val="both"/>
        <w:rPr>
          <w:rFonts w:ascii="Arial" w:hAnsi="Arial" w:cs="Arial"/>
          <w:sz w:val="24"/>
          <w:szCs w:val="24"/>
        </w:rPr>
      </w:pPr>
      <w:r w:rsidRPr="006F585D">
        <w:rPr>
          <w:rFonts w:ascii="Arial" w:hAnsi="Arial" w:cs="Arial"/>
          <w:sz w:val="24"/>
          <w:szCs w:val="24"/>
        </w:rPr>
        <w:t>Para el análisis necesitamos la siguiente tabla de asignación de plazo de pago de las ventas a crédito según el monto de la misma.</w:t>
      </w:r>
    </w:p>
    <w:p w:rsidR="00E13136" w:rsidRDefault="00E13136" w:rsidP="00633D75">
      <w:pPr>
        <w:spacing w:after="240" w:line="480" w:lineRule="auto"/>
        <w:ind w:left="426"/>
        <w:jc w:val="both"/>
        <w:rPr>
          <w:rFonts w:ascii="Arial" w:hAnsi="Arial" w:cs="Arial"/>
          <w:sz w:val="24"/>
          <w:szCs w:val="24"/>
        </w:rPr>
      </w:pPr>
    </w:p>
    <w:p w:rsidR="00E13136" w:rsidRDefault="00E13136" w:rsidP="00633D75">
      <w:pPr>
        <w:spacing w:after="240" w:line="480" w:lineRule="auto"/>
        <w:ind w:left="426"/>
        <w:jc w:val="both"/>
        <w:rPr>
          <w:rFonts w:ascii="Arial" w:hAnsi="Arial" w:cs="Arial"/>
          <w:sz w:val="24"/>
          <w:szCs w:val="24"/>
        </w:rPr>
      </w:pPr>
    </w:p>
    <w:tbl>
      <w:tblPr>
        <w:tblStyle w:val="Sombreadomedio1-nfasis6"/>
        <w:tblpPr w:leftFromText="141" w:rightFromText="141" w:vertAnchor="text" w:tblpY="1"/>
        <w:tblOverlap w:val="never"/>
        <w:tblW w:w="5591" w:type="dxa"/>
        <w:tblInd w:w="1740" w:type="dxa"/>
        <w:tblLook w:val="04A0"/>
      </w:tblPr>
      <w:tblGrid>
        <w:gridCol w:w="3424"/>
        <w:gridCol w:w="2167"/>
      </w:tblGrid>
      <w:tr w:rsidR="00633D75" w:rsidRPr="00410EBC" w:rsidTr="00BF269C">
        <w:trPr>
          <w:cnfStyle w:val="100000000000"/>
          <w:trHeight w:val="118"/>
        </w:trPr>
        <w:tc>
          <w:tcPr>
            <w:cnfStyle w:val="001000000000"/>
            <w:tcW w:w="5591" w:type="dxa"/>
            <w:gridSpan w:val="2"/>
            <w:noWrap/>
            <w:hideMark/>
          </w:tcPr>
          <w:p w:rsidR="00633D75" w:rsidRPr="00A80AE0" w:rsidRDefault="00633D75" w:rsidP="00BF269C">
            <w:pPr>
              <w:jc w:val="right"/>
              <w:rPr>
                <w:rFonts w:ascii="Arial" w:eastAsia="Times New Roman" w:hAnsi="Arial" w:cs="Arial"/>
                <w:color w:val="000000"/>
                <w:sz w:val="20"/>
                <w:szCs w:val="20"/>
                <w:lang w:eastAsia="es-EC"/>
              </w:rPr>
            </w:pPr>
            <w:r w:rsidRPr="00A80AE0">
              <w:rPr>
                <w:rFonts w:ascii="Arial" w:eastAsia="Times New Roman" w:hAnsi="Arial" w:cs="Arial"/>
                <w:color w:val="000000"/>
                <w:sz w:val="20"/>
                <w:szCs w:val="20"/>
                <w:lang w:eastAsia="es-EC"/>
              </w:rPr>
              <w:lastRenderedPageBreak/>
              <w:t>Al 31 de Dic. del 2011</w:t>
            </w:r>
          </w:p>
          <w:p w:rsidR="00633D75" w:rsidRPr="00A80AE0" w:rsidRDefault="00633D75" w:rsidP="00BF269C">
            <w:pPr>
              <w:jc w:val="center"/>
              <w:rPr>
                <w:rFonts w:ascii="Arial" w:eastAsia="Times New Roman" w:hAnsi="Arial" w:cs="Arial"/>
                <w:color w:val="000000"/>
                <w:sz w:val="20"/>
                <w:szCs w:val="20"/>
                <w:lang w:eastAsia="es-EC"/>
              </w:rPr>
            </w:pPr>
            <w:r w:rsidRPr="00A80AE0">
              <w:rPr>
                <w:rFonts w:ascii="Arial" w:eastAsia="Times New Roman" w:hAnsi="Arial" w:cs="Arial"/>
                <w:color w:val="000000"/>
                <w:sz w:val="20"/>
                <w:szCs w:val="20"/>
                <w:lang w:eastAsia="es-EC"/>
              </w:rPr>
              <w:t>ABC S.A.</w:t>
            </w:r>
          </w:p>
        </w:tc>
      </w:tr>
      <w:tr w:rsidR="00633D75" w:rsidRPr="00410EBC" w:rsidTr="00BF269C">
        <w:trPr>
          <w:cnfStyle w:val="000000100000"/>
          <w:trHeight w:val="118"/>
        </w:trPr>
        <w:tc>
          <w:tcPr>
            <w:cnfStyle w:val="001000000000"/>
            <w:tcW w:w="5591" w:type="dxa"/>
            <w:gridSpan w:val="2"/>
            <w:noWrap/>
            <w:hideMark/>
          </w:tcPr>
          <w:p w:rsidR="00633D75" w:rsidRPr="00A80AE0" w:rsidRDefault="00633D75" w:rsidP="00BF269C">
            <w:pPr>
              <w:jc w:val="right"/>
              <w:rPr>
                <w:rFonts w:ascii="Arial" w:eastAsia="Times New Roman" w:hAnsi="Arial" w:cs="Arial"/>
                <w:color w:val="000000"/>
                <w:sz w:val="20"/>
                <w:szCs w:val="20"/>
                <w:lang w:eastAsia="es-EC"/>
              </w:rPr>
            </w:pPr>
            <w:r w:rsidRPr="00A80AE0">
              <w:rPr>
                <w:rFonts w:ascii="Arial" w:eastAsia="Times New Roman" w:hAnsi="Arial" w:cs="Arial"/>
                <w:color w:val="000000"/>
                <w:sz w:val="20"/>
                <w:szCs w:val="20"/>
                <w:lang w:eastAsia="es-EC"/>
              </w:rPr>
              <w:t>PLAZO DE COBRO PARA LAS VENTAS A CREDITO</w:t>
            </w:r>
          </w:p>
        </w:tc>
      </w:tr>
      <w:tr w:rsidR="00633D75" w:rsidRPr="00AB29C3" w:rsidTr="00BF269C">
        <w:trPr>
          <w:cnfStyle w:val="000000010000"/>
          <w:trHeight w:val="118"/>
        </w:trPr>
        <w:tc>
          <w:tcPr>
            <w:cnfStyle w:val="001000000000"/>
            <w:tcW w:w="3424" w:type="dxa"/>
            <w:noWrap/>
            <w:hideMark/>
          </w:tcPr>
          <w:p w:rsidR="00633D75" w:rsidRPr="00A80AE0" w:rsidRDefault="00633D75" w:rsidP="00BF269C">
            <w:pPr>
              <w:jc w:val="right"/>
              <w:rPr>
                <w:rFonts w:ascii="Arial" w:eastAsia="Times New Roman" w:hAnsi="Arial" w:cs="Arial"/>
                <w:color w:val="000000"/>
                <w:sz w:val="20"/>
                <w:szCs w:val="20"/>
                <w:lang w:eastAsia="es-EC"/>
              </w:rPr>
            </w:pPr>
            <w:r w:rsidRPr="00A80AE0">
              <w:rPr>
                <w:rFonts w:ascii="Arial" w:eastAsia="Times New Roman" w:hAnsi="Arial" w:cs="Arial"/>
                <w:color w:val="000000"/>
                <w:sz w:val="20"/>
                <w:szCs w:val="20"/>
                <w:lang w:eastAsia="es-EC"/>
              </w:rPr>
              <w:t>INTERVALO DE MONTOS</w:t>
            </w:r>
          </w:p>
        </w:tc>
        <w:tc>
          <w:tcPr>
            <w:tcW w:w="2167" w:type="dxa"/>
            <w:noWrap/>
            <w:hideMark/>
          </w:tcPr>
          <w:p w:rsidR="00633D75" w:rsidRPr="00F20AEE" w:rsidRDefault="00633D75" w:rsidP="00BF269C">
            <w:pPr>
              <w:jc w:val="right"/>
              <w:cnfStyle w:val="000000010000"/>
              <w:rPr>
                <w:rFonts w:ascii="Arial" w:eastAsia="Times New Roman" w:hAnsi="Arial" w:cs="Arial"/>
                <w:b/>
                <w:color w:val="000000"/>
                <w:sz w:val="20"/>
                <w:szCs w:val="20"/>
                <w:lang w:eastAsia="es-EC"/>
              </w:rPr>
            </w:pPr>
            <w:r w:rsidRPr="00F20AEE">
              <w:rPr>
                <w:rFonts w:ascii="Arial" w:eastAsia="Times New Roman" w:hAnsi="Arial" w:cs="Arial"/>
                <w:b/>
                <w:color w:val="000000"/>
                <w:sz w:val="20"/>
                <w:szCs w:val="20"/>
                <w:lang w:eastAsia="es-EC"/>
              </w:rPr>
              <w:t>PLAZO EN DIAS</w:t>
            </w:r>
          </w:p>
        </w:tc>
      </w:tr>
      <w:tr w:rsidR="00633D75" w:rsidRPr="00AB29C3" w:rsidTr="00BF269C">
        <w:trPr>
          <w:cnfStyle w:val="000000100000"/>
          <w:trHeight w:val="112"/>
        </w:trPr>
        <w:tc>
          <w:tcPr>
            <w:cnfStyle w:val="001000000000"/>
            <w:tcW w:w="3424" w:type="dxa"/>
            <w:noWrap/>
            <w:hideMark/>
          </w:tcPr>
          <w:p w:rsidR="00633D75" w:rsidRPr="00A80AE0" w:rsidRDefault="00633D75" w:rsidP="00BF269C">
            <w:pPr>
              <w:jc w:val="center"/>
              <w:rPr>
                <w:rFonts w:ascii="Arial" w:hAnsi="Arial" w:cs="Arial"/>
                <w:b w:val="0"/>
                <w:sz w:val="20"/>
                <w:szCs w:val="20"/>
              </w:rPr>
            </w:pPr>
            <w:r w:rsidRPr="00A80AE0">
              <w:rPr>
                <w:rFonts w:ascii="Arial" w:hAnsi="Arial" w:cs="Arial"/>
                <w:b w:val="0"/>
                <w:sz w:val="20"/>
                <w:szCs w:val="20"/>
              </w:rPr>
              <w:t>800-5000</w:t>
            </w:r>
          </w:p>
        </w:tc>
        <w:tc>
          <w:tcPr>
            <w:tcW w:w="2167" w:type="dxa"/>
            <w:noWrap/>
            <w:hideMark/>
          </w:tcPr>
          <w:p w:rsidR="00633D75" w:rsidRPr="00A80AE0" w:rsidRDefault="00633D75" w:rsidP="00BF269C">
            <w:pPr>
              <w:jc w:val="center"/>
              <w:cnfStyle w:val="000000100000"/>
              <w:rPr>
                <w:rFonts w:ascii="Arial" w:hAnsi="Arial" w:cs="Arial"/>
                <w:sz w:val="20"/>
                <w:szCs w:val="20"/>
              </w:rPr>
            </w:pPr>
            <w:r w:rsidRPr="00A80AE0">
              <w:rPr>
                <w:rFonts w:ascii="Arial" w:hAnsi="Arial" w:cs="Arial"/>
                <w:sz w:val="20"/>
                <w:szCs w:val="20"/>
              </w:rPr>
              <w:t>30</w:t>
            </w:r>
          </w:p>
        </w:tc>
      </w:tr>
      <w:tr w:rsidR="00633D75" w:rsidRPr="00AB29C3" w:rsidTr="00BF269C">
        <w:trPr>
          <w:cnfStyle w:val="000000010000"/>
          <w:trHeight w:val="112"/>
        </w:trPr>
        <w:tc>
          <w:tcPr>
            <w:cnfStyle w:val="001000000000"/>
            <w:tcW w:w="3424" w:type="dxa"/>
            <w:noWrap/>
            <w:hideMark/>
          </w:tcPr>
          <w:p w:rsidR="00633D75" w:rsidRPr="00A80AE0" w:rsidRDefault="00633D75" w:rsidP="00BF269C">
            <w:pPr>
              <w:jc w:val="center"/>
              <w:rPr>
                <w:rFonts w:ascii="Arial" w:hAnsi="Arial" w:cs="Arial"/>
                <w:b w:val="0"/>
                <w:sz w:val="20"/>
                <w:szCs w:val="20"/>
              </w:rPr>
            </w:pPr>
            <w:r w:rsidRPr="00A80AE0">
              <w:rPr>
                <w:rFonts w:ascii="Arial" w:hAnsi="Arial" w:cs="Arial"/>
                <w:b w:val="0"/>
                <w:sz w:val="20"/>
                <w:szCs w:val="20"/>
              </w:rPr>
              <w:t>5001-8000</w:t>
            </w:r>
          </w:p>
        </w:tc>
        <w:tc>
          <w:tcPr>
            <w:tcW w:w="2167" w:type="dxa"/>
            <w:noWrap/>
            <w:hideMark/>
          </w:tcPr>
          <w:p w:rsidR="00633D75" w:rsidRPr="00A80AE0" w:rsidRDefault="00633D75" w:rsidP="00BF269C">
            <w:pPr>
              <w:jc w:val="center"/>
              <w:cnfStyle w:val="000000010000"/>
              <w:rPr>
                <w:rFonts w:ascii="Arial" w:hAnsi="Arial" w:cs="Arial"/>
                <w:sz w:val="20"/>
                <w:szCs w:val="20"/>
              </w:rPr>
            </w:pPr>
            <w:r w:rsidRPr="00A80AE0">
              <w:rPr>
                <w:rFonts w:ascii="Arial" w:hAnsi="Arial" w:cs="Arial"/>
                <w:sz w:val="20"/>
                <w:szCs w:val="20"/>
              </w:rPr>
              <w:t>60</w:t>
            </w:r>
          </w:p>
        </w:tc>
      </w:tr>
      <w:tr w:rsidR="00633D75" w:rsidRPr="00AB29C3" w:rsidTr="00BF269C">
        <w:trPr>
          <w:cnfStyle w:val="000000100000"/>
          <w:trHeight w:val="112"/>
        </w:trPr>
        <w:tc>
          <w:tcPr>
            <w:cnfStyle w:val="001000000000"/>
            <w:tcW w:w="3424" w:type="dxa"/>
            <w:noWrap/>
            <w:hideMark/>
          </w:tcPr>
          <w:p w:rsidR="00633D75" w:rsidRPr="00A80AE0" w:rsidRDefault="00633D75" w:rsidP="00BF269C">
            <w:pPr>
              <w:jc w:val="center"/>
              <w:rPr>
                <w:rFonts w:ascii="Arial" w:hAnsi="Arial" w:cs="Arial"/>
                <w:b w:val="0"/>
                <w:sz w:val="20"/>
                <w:szCs w:val="20"/>
              </w:rPr>
            </w:pPr>
            <w:r w:rsidRPr="00A80AE0">
              <w:rPr>
                <w:rFonts w:ascii="Arial" w:hAnsi="Arial" w:cs="Arial"/>
                <w:b w:val="0"/>
                <w:sz w:val="20"/>
                <w:szCs w:val="20"/>
              </w:rPr>
              <w:t>8001-12000</w:t>
            </w:r>
          </w:p>
        </w:tc>
        <w:tc>
          <w:tcPr>
            <w:tcW w:w="2167" w:type="dxa"/>
            <w:noWrap/>
            <w:hideMark/>
          </w:tcPr>
          <w:p w:rsidR="00633D75" w:rsidRPr="00A80AE0" w:rsidRDefault="00633D75" w:rsidP="00BF269C">
            <w:pPr>
              <w:jc w:val="center"/>
              <w:cnfStyle w:val="000000100000"/>
              <w:rPr>
                <w:rFonts w:ascii="Arial" w:hAnsi="Arial" w:cs="Arial"/>
                <w:sz w:val="20"/>
                <w:szCs w:val="20"/>
              </w:rPr>
            </w:pPr>
            <w:r w:rsidRPr="00A80AE0">
              <w:rPr>
                <w:rFonts w:ascii="Arial" w:hAnsi="Arial" w:cs="Arial"/>
                <w:sz w:val="20"/>
                <w:szCs w:val="20"/>
              </w:rPr>
              <w:t>90</w:t>
            </w:r>
          </w:p>
        </w:tc>
      </w:tr>
      <w:tr w:rsidR="00633D75" w:rsidRPr="00AB29C3" w:rsidTr="00BF269C">
        <w:trPr>
          <w:cnfStyle w:val="000000010000"/>
          <w:trHeight w:val="112"/>
        </w:trPr>
        <w:tc>
          <w:tcPr>
            <w:cnfStyle w:val="001000000000"/>
            <w:tcW w:w="3424" w:type="dxa"/>
            <w:noWrap/>
            <w:hideMark/>
          </w:tcPr>
          <w:p w:rsidR="00633D75" w:rsidRPr="00A80AE0" w:rsidRDefault="00633D75" w:rsidP="00BF269C">
            <w:pPr>
              <w:jc w:val="center"/>
              <w:rPr>
                <w:rFonts w:ascii="Arial" w:hAnsi="Arial" w:cs="Arial"/>
                <w:b w:val="0"/>
                <w:sz w:val="20"/>
                <w:szCs w:val="20"/>
              </w:rPr>
            </w:pPr>
            <w:r w:rsidRPr="00A80AE0">
              <w:rPr>
                <w:rFonts w:ascii="Arial" w:hAnsi="Arial" w:cs="Arial"/>
                <w:b w:val="0"/>
                <w:sz w:val="20"/>
                <w:szCs w:val="20"/>
              </w:rPr>
              <w:t>12001-17000</w:t>
            </w:r>
          </w:p>
        </w:tc>
        <w:tc>
          <w:tcPr>
            <w:tcW w:w="2167" w:type="dxa"/>
            <w:noWrap/>
            <w:hideMark/>
          </w:tcPr>
          <w:p w:rsidR="00633D75" w:rsidRPr="00A80AE0" w:rsidRDefault="00633D75" w:rsidP="00BF269C">
            <w:pPr>
              <w:jc w:val="center"/>
              <w:cnfStyle w:val="000000010000"/>
              <w:rPr>
                <w:rFonts w:ascii="Arial" w:hAnsi="Arial" w:cs="Arial"/>
                <w:sz w:val="20"/>
                <w:szCs w:val="20"/>
              </w:rPr>
            </w:pPr>
            <w:r w:rsidRPr="00A80AE0">
              <w:rPr>
                <w:rFonts w:ascii="Arial" w:hAnsi="Arial" w:cs="Arial"/>
                <w:sz w:val="20"/>
                <w:szCs w:val="20"/>
              </w:rPr>
              <w:t>120</w:t>
            </w:r>
          </w:p>
        </w:tc>
      </w:tr>
      <w:tr w:rsidR="00633D75" w:rsidRPr="00AB29C3" w:rsidTr="00BF269C">
        <w:trPr>
          <w:cnfStyle w:val="000000100000"/>
          <w:trHeight w:val="112"/>
        </w:trPr>
        <w:tc>
          <w:tcPr>
            <w:cnfStyle w:val="001000000000"/>
            <w:tcW w:w="3424" w:type="dxa"/>
            <w:noWrap/>
            <w:hideMark/>
          </w:tcPr>
          <w:p w:rsidR="00633D75" w:rsidRPr="00A80AE0" w:rsidRDefault="00633D75" w:rsidP="00BF269C">
            <w:pPr>
              <w:jc w:val="center"/>
              <w:rPr>
                <w:rFonts w:ascii="Arial" w:hAnsi="Arial" w:cs="Arial"/>
                <w:b w:val="0"/>
                <w:sz w:val="20"/>
                <w:szCs w:val="20"/>
              </w:rPr>
            </w:pPr>
            <w:r w:rsidRPr="00A80AE0">
              <w:rPr>
                <w:rFonts w:ascii="Arial" w:hAnsi="Arial" w:cs="Arial"/>
                <w:b w:val="0"/>
                <w:sz w:val="20"/>
                <w:szCs w:val="20"/>
              </w:rPr>
              <w:t>17001-20000</w:t>
            </w:r>
          </w:p>
        </w:tc>
        <w:tc>
          <w:tcPr>
            <w:tcW w:w="2167" w:type="dxa"/>
            <w:noWrap/>
            <w:hideMark/>
          </w:tcPr>
          <w:p w:rsidR="00633D75" w:rsidRPr="00A80AE0" w:rsidRDefault="00633D75" w:rsidP="00BF269C">
            <w:pPr>
              <w:jc w:val="center"/>
              <w:cnfStyle w:val="000000100000"/>
              <w:rPr>
                <w:rFonts w:ascii="Arial" w:hAnsi="Arial" w:cs="Arial"/>
                <w:sz w:val="20"/>
                <w:szCs w:val="20"/>
              </w:rPr>
            </w:pPr>
            <w:r w:rsidRPr="00A80AE0">
              <w:rPr>
                <w:rFonts w:ascii="Arial" w:hAnsi="Arial" w:cs="Arial"/>
                <w:sz w:val="20"/>
                <w:szCs w:val="20"/>
              </w:rPr>
              <w:t>150</w:t>
            </w:r>
          </w:p>
        </w:tc>
      </w:tr>
      <w:tr w:rsidR="00633D75" w:rsidRPr="00A42F39" w:rsidTr="00BF269C">
        <w:trPr>
          <w:cnfStyle w:val="000000010000"/>
          <w:trHeight w:val="112"/>
        </w:trPr>
        <w:tc>
          <w:tcPr>
            <w:cnfStyle w:val="001000000000"/>
            <w:tcW w:w="3424" w:type="dxa"/>
            <w:noWrap/>
            <w:hideMark/>
          </w:tcPr>
          <w:p w:rsidR="00633D75" w:rsidRPr="00A80AE0" w:rsidRDefault="00633D75" w:rsidP="00BF269C">
            <w:pPr>
              <w:jc w:val="center"/>
              <w:rPr>
                <w:rFonts w:ascii="Arial" w:hAnsi="Arial" w:cs="Arial"/>
                <w:b w:val="0"/>
                <w:sz w:val="20"/>
                <w:szCs w:val="20"/>
              </w:rPr>
            </w:pPr>
            <w:r w:rsidRPr="00A80AE0">
              <w:rPr>
                <w:rFonts w:ascii="Arial" w:hAnsi="Arial" w:cs="Arial"/>
                <w:b w:val="0"/>
                <w:sz w:val="20"/>
                <w:szCs w:val="20"/>
              </w:rPr>
              <w:t>20001-25000</w:t>
            </w:r>
          </w:p>
        </w:tc>
        <w:tc>
          <w:tcPr>
            <w:tcW w:w="2167" w:type="dxa"/>
            <w:noWrap/>
            <w:hideMark/>
          </w:tcPr>
          <w:p w:rsidR="00633D75" w:rsidRPr="00A80AE0" w:rsidRDefault="00633D75" w:rsidP="00BF269C">
            <w:pPr>
              <w:jc w:val="center"/>
              <w:cnfStyle w:val="000000010000"/>
              <w:rPr>
                <w:rFonts w:ascii="Arial" w:hAnsi="Arial" w:cs="Arial"/>
                <w:sz w:val="20"/>
                <w:szCs w:val="20"/>
              </w:rPr>
            </w:pPr>
            <w:r w:rsidRPr="00A80AE0">
              <w:rPr>
                <w:rFonts w:ascii="Arial" w:hAnsi="Arial" w:cs="Arial"/>
                <w:sz w:val="20"/>
                <w:szCs w:val="20"/>
              </w:rPr>
              <w:t>180</w:t>
            </w:r>
          </w:p>
        </w:tc>
      </w:tr>
      <w:tr w:rsidR="00633D75" w:rsidRPr="00A42F39" w:rsidTr="00BF269C">
        <w:trPr>
          <w:cnfStyle w:val="000000100000"/>
          <w:trHeight w:val="112"/>
        </w:trPr>
        <w:tc>
          <w:tcPr>
            <w:cnfStyle w:val="001000000000"/>
            <w:tcW w:w="5591" w:type="dxa"/>
            <w:gridSpan w:val="2"/>
            <w:noWrap/>
            <w:hideMark/>
          </w:tcPr>
          <w:p w:rsidR="00633D75" w:rsidRPr="00A80AE0" w:rsidRDefault="00633D75" w:rsidP="00BF269C">
            <w:pPr>
              <w:rPr>
                <w:rFonts w:ascii="Arial" w:hAnsi="Arial" w:cs="Arial"/>
                <w:b w:val="0"/>
                <w:sz w:val="20"/>
                <w:szCs w:val="20"/>
              </w:rPr>
            </w:pPr>
            <w:r w:rsidRPr="00A80AE0">
              <w:rPr>
                <w:rFonts w:ascii="Arial" w:hAnsi="Arial" w:cs="Arial"/>
                <w:b w:val="0"/>
                <w:sz w:val="20"/>
                <w:szCs w:val="20"/>
              </w:rPr>
              <w:t>Fuente: Cía. ABC</w:t>
            </w:r>
          </w:p>
        </w:tc>
      </w:tr>
    </w:tbl>
    <w:p w:rsidR="000C018B" w:rsidRDefault="000C018B" w:rsidP="000C018B">
      <w:pPr>
        <w:pStyle w:val="Prrafodelista"/>
        <w:spacing w:before="120" w:after="120"/>
        <w:ind w:left="426"/>
        <w:rPr>
          <w:b/>
          <w:color w:val="984806" w:themeColor="accent6" w:themeShade="80"/>
        </w:rPr>
      </w:pPr>
    </w:p>
    <w:p w:rsidR="000C018B" w:rsidRDefault="000C018B" w:rsidP="000C018B">
      <w:pPr>
        <w:pStyle w:val="Prrafodelista"/>
        <w:spacing w:before="120" w:after="120"/>
        <w:ind w:left="426"/>
        <w:rPr>
          <w:b/>
          <w:color w:val="984806" w:themeColor="accent6" w:themeShade="80"/>
        </w:rPr>
      </w:pPr>
    </w:p>
    <w:p w:rsidR="000C018B" w:rsidRDefault="000C018B" w:rsidP="000C018B">
      <w:pPr>
        <w:pStyle w:val="Prrafodelista"/>
        <w:spacing w:before="120" w:after="120"/>
        <w:ind w:left="426"/>
        <w:rPr>
          <w:b/>
          <w:color w:val="984806" w:themeColor="accent6" w:themeShade="80"/>
        </w:rPr>
      </w:pPr>
    </w:p>
    <w:p w:rsidR="000C018B" w:rsidRDefault="000C018B" w:rsidP="000C018B">
      <w:pPr>
        <w:pStyle w:val="Prrafodelista"/>
        <w:spacing w:before="120" w:after="120"/>
        <w:ind w:left="426"/>
        <w:rPr>
          <w:b/>
          <w:color w:val="984806" w:themeColor="accent6" w:themeShade="80"/>
        </w:rPr>
      </w:pPr>
    </w:p>
    <w:p w:rsidR="000C018B" w:rsidRDefault="000C018B" w:rsidP="000C018B">
      <w:pPr>
        <w:pStyle w:val="Prrafodelista"/>
        <w:spacing w:before="120" w:after="120"/>
        <w:ind w:left="426"/>
        <w:rPr>
          <w:b/>
          <w:color w:val="984806" w:themeColor="accent6" w:themeShade="80"/>
        </w:rPr>
      </w:pPr>
    </w:p>
    <w:p w:rsidR="000C018B" w:rsidRDefault="000C018B" w:rsidP="000C018B">
      <w:pPr>
        <w:pStyle w:val="Prrafodelista"/>
        <w:spacing w:before="120" w:after="120"/>
        <w:ind w:left="426"/>
        <w:rPr>
          <w:b/>
          <w:color w:val="984806" w:themeColor="accent6" w:themeShade="80"/>
        </w:rPr>
      </w:pPr>
    </w:p>
    <w:p w:rsidR="000C018B" w:rsidRPr="008E26AD" w:rsidRDefault="000C018B" w:rsidP="000C018B">
      <w:pPr>
        <w:pStyle w:val="Prrafodelista"/>
        <w:spacing w:before="120" w:after="120"/>
        <w:ind w:left="426"/>
        <w:rPr>
          <w:b/>
          <w:color w:val="984806" w:themeColor="accent6" w:themeShade="80"/>
        </w:rPr>
      </w:pPr>
      <w:r w:rsidRPr="008E26AD">
        <w:rPr>
          <w:b/>
          <w:color w:val="984806" w:themeColor="accent6" w:themeShade="80"/>
        </w:rPr>
        <w:t>Procedimientos:</w:t>
      </w:r>
    </w:p>
    <w:p w:rsidR="000C018B" w:rsidRPr="006F6CA3" w:rsidRDefault="000C018B" w:rsidP="000C018B">
      <w:pPr>
        <w:pStyle w:val="Prrafodelista"/>
        <w:numPr>
          <w:ilvl w:val="0"/>
          <w:numId w:val="30"/>
        </w:numPr>
        <w:spacing w:before="120" w:after="120"/>
        <w:ind w:hanging="294"/>
      </w:pPr>
      <w:r w:rsidRPr="006F6CA3">
        <w:t>Solicitar el detalle de la cartera al 31 de Diciembre del 2011</w:t>
      </w:r>
    </w:p>
    <w:p w:rsidR="000C018B" w:rsidRPr="006F6CA3" w:rsidRDefault="000C018B" w:rsidP="000C018B">
      <w:pPr>
        <w:pStyle w:val="Prrafodelista"/>
        <w:numPr>
          <w:ilvl w:val="0"/>
          <w:numId w:val="30"/>
        </w:numPr>
        <w:spacing w:before="120" w:after="120"/>
        <w:ind w:left="709" w:hanging="283"/>
      </w:pPr>
      <w:r w:rsidRPr="006F6CA3">
        <w:t>Revisar la existencia de los pagos o abonos realizados por los clientes al 31 de Dic. del 2011 y las fechas cuando se realiza la cancelación total de las facturas para evaluar la efectividad de cobro.</w:t>
      </w:r>
    </w:p>
    <w:p w:rsidR="000C018B" w:rsidRPr="006F6CA3" w:rsidRDefault="000C018B" w:rsidP="000C018B">
      <w:pPr>
        <w:pStyle w:val="Prrafodelista"/>
        <w:numPr>
          <w:ilvl w:val="0"/>
          <w:numId w:val="30"/>
        </w:numPr>
        <w:spacing w:before="120" w:after="120"/>
        <w:ind w:left="709" w:hanging="283"/>
      </w:pPr>
      <w:r w:rsidRPr="006F6CA3">
        <w:t>Determinar la antigüedad de las cuentas por cobrar y por cliente.</w:t>
      </w:r>
    </w:p>
    <w:p w:rsidR="000C018B" w:rsidRPr="006F6CA3" w:rsidRDefault="000C018B" w:rsidP="000C018B">
      <w:pPr>
        <w:pStyle w:val="Prrafodelista"/>
        <w:numPr>
          <w:ilvl w:val="0"/>
          <w:numId w:val="30"/>
        </w:numPr>
        <w:spacing w:before="120" w:after="120"/>
        <w:ind w:left="709" w:hanging="283"/>
      </w:pPr>
      <w:r w:rsidRPr="006F6CA3">
        <w:t>Solicitar que las diferencias que resultaron de nuestro cálculo sean justificadas.</w:t>
      </w:r>
    </w:p>
    <w:p w:rsidR="000C018B" w:rsidRPr="008E26AD" w:rsidRDefault="000C018B" w:rsidP="000C018B">
      <w:pPr>
        <w:pStyle w:val="Prrafodelista"/>
        <w:ind w:left="426"/>
        <w:rPr>
          <w:b/>
          <w:color w:val="984806" w:themeColor="accent6" w:themeShade="80"/>
        </w:rPr>
      </w:pPr>
      <w:r w:rsidRPr="008E26AD">
        <w:rPr>
          <w:b/>
          <w:color w:val="984806" w:themeColor="accent6" w:themeShade="80"/>
        </w:rPr>
        <w:t>Desarrollo:</w:t>
      </w:r>
    </w:p>
    <w:p w:rsidR="00633D75" w:rsidRDefault="00633D75" w:rsidP="000C018B">
      <w:pPr>
        <w:spacing w:after="240" w:line="480" w:lineRule="auto"/>
        <w:jc w:val="both"/>
        <w:rPr>
          <w:rFonts w:ascii="Arial" w:hAnsi="Arial" w:cs="Arial"/>
          <w:sz w:val="24"/>
          <w:szCs w:val="24"/>
        </w:rPr>
      </w:pPr>
    </w:p>
    <w:p w:rsidR="00633D75" w:rsidRPr="006F585D" w:rsidRDefault="00633D75" w:rsidP="006F585D">
      <w:pPr>
        <w:spacing w:after="240" w:line="480" w:lineRule="auto"/>
        <w:ind w:left="426"/>
        <w:jc w:val="both"/>
        <w:rPr>
          <w:rFonts w:ascii="Arial" w:hAnsi="Arial" w:cs="Arial"/>
          <w:sz w:val="24"/>
          <w:szCs w:val="24"/>
        </w:rPr>
      </w:pPr>
    </w:p>
    <w:p w:rsidR="00D115E8" w:rsidRDefault="00D115E8" w:rsidP="009548B6">
      <w:pPr>
        <w:jc w:val="both"/>
        <w:rPr>
          <w:rFonts w:ascii="Arial" w:hAnsi="Arial" w:cs="Arial"/>
        </w:rPr>
      </w:pPr>
    </w:p>
    <w:p w:rsidR="00D115E8" w:rsidRPr="00D115E8" w:rsidRDefault="00D115E8" w:rsidP="00D115E8">
      <w:pPr>
        <w:rPr>
          <w:rFonts w:ascii="Arial" w:hAnsi="Arial" w:cs="Arial"/>
        </w:rPr>
      </w:pPr>
    </w:p>
    <w:p w:rsidR="003E48AF" w:rsidRPr="00D115E8" w:rsidRDefault="00D115E8" w:rsidP="00E13136">
      <w:pPr>
        <w:spacing w:after="0"/>
        <w:rPr>
          <w:rFonts w:ascii="Arial" w:hAnsi="Arial" w:cs="Arial"/>
        </w:rPr>
        <w:sectPr w:rsidR="003E48AF" w:rsidRPr="00D115E8" w:rsidSect="00350121">
          <w:pgSz w:w="12240" w:h="15840"/>
          <w:pgMar w:top="2268" w:right="1361" w:bottom="2268" w:left="2268" w:header="709" w:footer="708" w:gutter="0"/>
          <w:cols w:space="708"/>
          <w:titlePg/>
          <w:docGrid w:linePitch="360"/>
        </w:sectPr>
      </w:pPr>
      <w:r>
        <w:rPr>
          <w:rFonts w:ascii="Arial" w:hAnsi="Arial" w:cs="Arial"/>
        </w:rPr>
        <w:t xml:space="preserve">                                   </w:t>
      </w:r>
    </w:p>
    <w:tbl>
      <w:tblPr>
        <w:tblStyle w:val="Cuadrculaclara-nfasis6"/>
        <w:tblW w:w="13979" w:type="dxa"/>
        <w:jc w:val="center"/>
        <w:tblInd w:w="486" w:type="dxa"/>
        <w:tblLook w:val="04A0"/>
      </w:tblPr>
      <w:tblGrid>
        <w:gridCol w:w="746"/>
        <w:gridCol w:w="3014"/>
        <w:gridCol w:w="1328"/>
        <w:gridCol w:w="1036"/>
        <w:gridCol w:w="1142"/>
        <w:gridCol w:w="967"/>
        <w:gridCol w:w="967"/>
        <w:gridCol w:w="867"/>
        <w:gridCol w:w="722"/>
        <w:gridCol w:w="867"/>
        <w:gridCol w:w="922"/>
        <w:gridCol w:w="922"/>
        <w:gridCol w:w="967"/>
      </w:tblGrid>
      <w:tr w:rsidR="004127CE" w:rsidRPr="004127CE" w:rsidTr="00F43813">
        <w:trPr>
          <w:cnfStyle w:val="100000000000"/>
          <w:trHeight w:val="272"/>
          <w:jc w:val="center"/>
        </w:trPr>
        <w:tc>
          <w:tcPr>
            <w:cnfStyle w:val="001000000000"/>
            <w:tcW w:w="13979" w:type="dxa"/>
            <w:gridSpan w:val="13"/>
            <w:noWrap/>
            <w:hideMark/>
          </w:tcPr>
          <w:p w:rsidR="004127CE" w:rsidRPr="001971B7" w:rsidRDefault="004127CE" w:rsidP="00F20AEE">
            <w:pPr>
              <w:jc w:val="right"/>
              <w:rPr>
                <w:rFonts w:ascii="Arial" w:eastAsia="Times New Roman" w:hAnsi="Arial" w:cs="Arial"/>
                <w:bCs w:val="0"/>
                <w:iCs/>
                <w:sz w:val="18"/>
                <w:szCs w:val="18"/>
                <w:lang w:eastAsia="es-EC"/>
              </w:rPr>
            </w:pPr>
            <w:r w:rsidRPr="001971B7">
              <w:rPr>
                <w:rFonts w:ascii="Arial" w:eastAsia="Times New Roman" w:hAnsi="Arial" w:cs="Arial"/>
                <w:bCs w:val="0"/>
                <w:iCs/>
                <w:sz w:val="18"/>
                <w:szCs w:val="18"/>
                <w:lang w:eastAsia="es-EC"/>
              </w:rPr>
              <w:lastRenderedPageBreak/>
              <w:t>AL 31 DE Dic. del 2011</w:t>
            </w:r>
          </w:p>
          <w:p w:rsidR="004127CE" w:rsidRPr="001971B7" w:rsidRDefault="004127CE" w:rsidP="00A56F22">
            <w:pPr>
              <w:jc w:val="center"/>
              <w:rPr>
                <w:rFonts w:ascii="Arial" w:eastAsia="Times New Roman" w:hAnsi="Arial" w:cs="Arial"/>
                <w:bCs w:val="0"/>
                <w:iCs/>
                <w:sz w:val="18"/>
                <w:szCs w:val="18"/>
                <w:lang w:eastAsia="es-EC"/>
              </w:rPr>
            </w:pPr>
            <w:r w:rsidRPr="001971B7">
              <w:rPr>
                <w:rFonts w:ascii="Arial" w:eastAsia="Times New Roman" w:hAnsi="Arial" w:cs="Arial"/>
                <w:bCs w:val="0"/>
                <w:iCs/>
                <w:sz w:val="18"/>
                <w:szCs w:val="18"/>
                <w:lang w:eastAsia="es-EC"/>
              </w:rPr>
              <w:t xml:space="preserve">ABC S.A. </w:t>
            </w:r>
          </w:p>
          <w:p w:rsidR="004127CE" w:rsidRPr="001971B7" w:rsidRDefault="004127CE" w:rsidP="00A56F22">
            <w:pPr>
              <w:jc w:val="center"/>
              <w:rPr>
                <w:rFonts w:ascii="Arial" w:eastAsia="Times New Roman" w:hAnsi="Arial" w:cs="Arial"/>
                <w:bCs w:val="0"/>
                <w:iCs/>
                <w:sz w:val="18"/>
                <w:szCs w:val="18"/>
                <w:lang w:eastAsia="es-EC"/>
              </w:rPr>
            </w:pPr>
            <w:r w:rsidRPr="001971B7">
              <w:rPr>
                <w:rFonts w:ascii="Arial" w:eastAsia="Times New Roman" w:hAnsi="Arial" w:cs="Arial"/>
                <w:bCs w:val="0"/>
                <w:iCs/>
                <w:sz w:val="18"/>
                <w:szCs w:val="18"/>
                <w:lang w:eastAsia="es-EC"/>
              </w:rPr>
              <w:t>ANALISIS DE ANTIGÜEDAD DE LAS CUENTAS POR COBRAR CLIENTES</w:t>
            </w:r>
          </w:p>
        </w:tc>
      </w:tr>
      <w:tr w:rsidR="00F43813" w:rsidRPr="004127CE" w:rsidTr="00F43813">
        <w:trPr>
          <w:cnfStyle w:val="000000100000"/>
          <w:trHeight w:val="814"/>
          <w:jc w:val="center"/>
        </w:trPr>
        <w:tc>
          <w:tcPr>
            <w:cnfStyle w:val="001000000000"/>
            <w:tcW w:w="696" w:type="dxa"/>
            <w:hideMark/>
          </w:tcPr>
          <w:p w:rsidR="0058223F" w:rsidRPr="001971B7" w:rsidRDefault="0058223F" w:rsidP="006F6CA3">
            <w:pPr>
              <w:jc w:val="center"/>
              <w:rPr>
                <w:rFonts w:ascii="Arial" w:eastAsia="Times New Roman" w:hAnsi="Arial" w:cs="Arial"/>
                <w:bCs w:val="0"/>
                <w:iCs/>
                <w:sz w:val="18"/>
                <w:szCs w:val="18"/>
                <w:lang w:eastAsia="es-EC"/>
              </w:rPr>
            </w:pPr>
            <w:r w:rsidRPr="001971B7">
              <w:rPr>
                <w:rFonts w:ascii="Arial" w:eastAsia="Times New Roman" w:hAnsi="Arial" w:cs="Arial"/>
                <w:bCs w:val="0"/>
                <w:iCs/>
                <w:sz w:val="18"/>
                <w:szCs w:val="18"/>
                <w:lang w:eastAsia="es-EC"/>
              </w:rPr>
              <w:t>FACT</w:t>
            </w:r>
            <w:r>
              <w:rPr>
                <w:rFonts w:ascii="Arial" w:eastAsia="Times New Roman" w:hAnsi="Arial" w:cs="Arial"/>
                <w:bCs w:val="0"/>
                <w:iCs/>
                <w:sz w:val="18"/>
                <w:szCs w:val="18"/>
                <w:lang w:eastAsia="es-EC"/>
              </w:rPr>
              <w:t>.</w:t>
            </w:r>
          </w:p>
        </w:tc>
        <w:tc>
          <w:tcPr>
            <w:tcW w:w="3014" w:type="dxa"/>
            <w:hideMark/>
          </w:tcPr>
          <w:p w:rsidR="0058223F" w:rsidRPr="001971B7" w:rsidRDefault="0058223F" w:rsidP="00A56F22">
            <w:pPr>
              <w:jc w:val="center"/>
              <w:cnfStyle w:val="000000100000"/>
              <w:rPr>
                <w:rFonts w:ascii="Arial" w:eastAsia="Times New Roman" w:hAnsi="Arial" w:cs="Arial"/>
                <w:b/>
                <w:bCs/>
                <w:iCs/>
                <w:sz w:val="18"/>
                <w:szCs w:val="18"/>
                <w:lang w:eastAsia="es-EC"/>
              </w:rPr>
            </w:pPr>
            <w:r w:rsidRPr="001971B7">
              <w:rPr>
                <w:rFonts w:ascii="Arial" w:eastAsia="Times New Roman" w:hAnsi="Arial" w:cs="Arial"/>
                <w:b/>
                <w:bCs/>
                <w:iCs/>
                <w:sz w:val="18"/>
                <w:szCs w:val="18"/>
                <w:lang w:eastAsia="es-EC"/>
              </w:rPr>
              <w:t>CLIENTE</w:t>
            </w:r>
          </w:p>
        </w:tc>
        <w:tc>
          <w:tcPr>
            <w:tcW w:w="1328" w:type="dxa"/>
            <w:hideMark/>
          </w:tcPr>
          <w:p w:rsidR="0058223F" w:rsidRPr="001971B7" w:rsidRDefault="0058223F" w:rsidP="00BF269C">
            <w:pPr>
              <w:jc w:val="center"/>
              <w:cnfStyle w:val="000000100000"/>
              <w:rPr>
                <w:rFonts w:ascii="Arial" w:eastAsia="Times New Roman" w:hAnsi="Arial" w:cs="Arial"/>
                <w:b/>
                <w:bCs/>
                <w:iCs/>
                <w:sz w:val="18"/>
                <w:szCs w:val="18"/>
                <w:lang w:eastAsia="es-EC"/>
              </w:rPr>
            </w:pPr>
            <w:r>
              <w:rPr>
                <w:rFonts w:ascii="Arial" w:eastAsia="Times New Roman" w:hAnsi="Arial" w:cs="Arial"/>
                <w:b/>
                <w:bCs/>
                <w:iCs/>
                <w:sz w:val="18"/>
                <w:szCs w:val="18"/>
                <w:lang w:eastAsia="es-EC"/>
              </w:rPr>
              <w:t>VALOR</w:t>
            </w:r>
          </w:p>
        </w:tc>
        <w:tc>
          <w:tcPr>
            <w:tcW w:w="1036" w:type="dxa"/>
            <w:hideMark/>
          </w:tcPr>
          <w:p w:rsidR="0058223F" w:rsidRPr="001971B7" w:rsidRDefault="0058223F" w:rsidP="00BF269C">
            <w:pPr>
              <w:jc w:val="center"/>
              <w:cnfStyle w:val="000000100000"/>
              <w:rPr>
                <w:rFonts w:ascii="Arial" w:eastAsia="Times New Roman" w:hAnsi="Arial" w:cs="Arial"/>
                <w:b/>
                <w:bCs/>
                <w:iCs/>
                <w:sz w:val="18"/>
                <w:szCs w:val="18"/>
                <w:lang w:eastAsia="es-EC"/>
              </w:rPr>
            </w:pPr>
            <w:r w:rsidRPr="001971B7">
              <w:rPr>
                <w:rFonts w:ascii="Arial" w:eastAsia="Times New Roman" w:hAnsi="Arial" w:cs="Arial"/>
                <w:b/>
                <w:bCs/>
                <w:iCs/>
                <w:sz w:val="18"/>
                <w:szCs w:val="18"/>
                <w:lang w:eastAsia="es-EC"/>
              </w:rPr>
              <w:t>FECHA DE EMISION</w:t>
            </w:r>
          </w:p>
        </w:tc>
        <w:tc>
          <w:tcPr>
            <w:tcW w:w="1142" w:type="dxa"/>
            <w:hideMark/>
          </w:tcPr>
          <w:p w:rsidR="0058223F" w:rsidRPr="001971B7" w:rsidRDefault="0058223F" w:rsidP="00BF269C">
            <w:pPr>
              <w:jc w:val="center"/>
              <w:cnfStyle w:val="000000100000"/>
              <w:rPr>
                <w:rFonts w:ascii="Arial" w:eastAsia="Times New Roman" w:hAnsi="Arial" w:cs="Arial"/>
                <w:b/>
                <w:bCs/>
                <w:iCs/>
                <w:sz w:val="18"/>
                <w:szCs w:val="18"/>
                <w:lang w:eastAsia="es-EC"/>
              </w:rPr>
            </w:pPr>
            <w:r w:rsidRPr="001971B7">
              <w:rPr>
                <w:rFonts w:ascii="Arial" w:eastAsia="Times New Roman" w:hAnsi="Arial" w:cs="Arial"/>
                <w:b/>
                <w:bCs/>
                <w:iCs/>
                <w:sz w:val="18"/>
                <w:szCs w:val="18"/>
                <w:lang w:eastAsia="es-EC"/>
              </w:rPr>
              <w:t>FECHA DE VENCTO</w:t>
            </w:r>
          </w:p>
        </w:tc>
        <w:tc>
          <w:tcPr>
            <w:tcW w:w="948" w:type="dxa"/>
            <w:hideMark/>
          </w:tcPr>
          <w:p w:rsidR="0058223F" w:rsidRPr="001971B7" w:rsidRDefault="0058223F" w:rsidP="00A56F22">
            <w:pPr>
              <w:jc w:val="center"/>
              <w:cnfStyle w:val="000000100000"/>
              <w:rPr>
                <w:rFonts w:ascii="Arial" w:eastAsia="Times New Roman" w:hAnsi="Arial" w:cs="Arial"/>
                <w:b/>
                <w:bCs/>
                <w:iCs/>
                <w:sz w:val="18"/>
                <w:szCs w:val="18"/>
                <w:lang w:eastAsia="es-EC"/>
              </w:rPr>
            </w:pPr>
            <w:r>
              <w:rPr>
                <w:rFonts w:ascii="Arial" w:eastAsia="Times New Roman" w:hAnsi="Arial" w:cs="Arial"/>
                <w:b/>
                <w:bCs/>
                <w:iCs/>
                <w:sz w:val="18"/>
                <w:szCs w:val="18"/>
                <w:lang w:eastAsia="es-EC"/>
              </w:rPr>
              <w:t>SALDO AL 31 DE DIC. 2011</w:t>
            </w:r>
          </w:p>
        </w:tc>
        <w:tc>
          <w:tcPr>
            <w:tcW w:w="902" w:type="dxa"/>
            <w:hideMark/>
          </w:tcPr>
          <w:p w:rsidR="0058223F" w:rsidRPr="001971B7" w:rsidRDefault="0058223F" w:rsidP="00A56F22">
            <w:pPr>
              <w:jc w:val="center"/>
              <w:cnfStyle w:val="000000100000"/>
              <w:rPr>
                <w:rFonts w:ascii="Arial" w:eastAsia="Times New Roman" w:hAnsi="Arial" w:cs="Arial"/>
                <w:b/>
                <w:bCs/>
                <w:iCs/>
                <w:sz w:val="18"/>
                <w:szCs w:val="18"/>
                <w:lang w:eastAsia="es-EC"/>
              </w:rPr>
            </w:pPr>
            <w:r w:rsidRPr="001971B7">
              <w:rPr>
                <w:rFonts w:ascii="Arial" w:eastAsia="Times New Roman" w:hAnsi="Arial" w:cs="Arial"/>
                <w:b/>
                <w:bCs/>
                <w:iCs/>
                <w:sz w:val="18"/>
                <w:szCs w:val="18"/>
                <w:lang w:eastAsia="es-EC"/>
              </w:rPr>
              <w:t>0&lt;30</w:t>
            </w:r>
          </w:p>
        </w:tc>
        <w:tc>
          <w:tcPr>
            <w:tcW w:w="809" w:type="dxa"/>
            <w:hideMark/>
          </w:tcPr>
          <w:p w:rsidR="0058223F" w:rsidRPr="001971B7" w:rsidRDefault="0058223F" w:rsidP="00A56F22">
            <w:pPr>
              <w:jc w:val="center"/>
              <w:cnfStyle w:val="000000100000"/>
              <w:rPr>
                <w:rFonts w:ascii="Arial" w:eastAsia="Times New Roman" w:hAnsi="Arial" w:cs="Arial"/>
                <w:b/>
                <w:bCs/>
                <w:iCs/>
                <w:sz w:val="18"/>
                <w:szCs w:val="18"/>
                <w:lang w:eastAsia="es-EC"/>
              </w:rPr>
            </w:pPr>
            <w:r w:rsidRPr="001971B7">
              <w:rPr>
                <w:rFonts w:ascii="Arial" w:eastAsia="Times New Roman" w:hAnsi="Arial" w:cs="Arial"/>
                <w:b/>
                <w:bCs/>
                <w:iCs/>
                <w:sz w:val="18"/>
                <w:szCs w:val="18"/>
                <w:lang w:eastAsia="es-EC"/>
              </w:rPr>
              <w:t>31&lt;60</w:t>
            </w:r>
          </w:p>
        </w:tc>
        <w:tc>
          <w:tcPr>
            <w:tcW w:w="673" w:type="dxa"/>
            <w:hideMark/>
          </w:tcPr>
          <w:p w:rsidR="0058223F" w:rsidRPr="001971B7" w:rsidRDefault="0058223F" w:rsidP="00A56F22">
            <w:pPr>
              <w:jc w:val="center"/>
              <w:cnfStyle w:val="000000100000"/>
              <w:rPr>
                <w:rFonts w:ascii="Arial" w:eastAsia="Times New Roman" w:hAnsi="Arial" w:cs="Arial"/>
                <w:b/>
                <w:bCs/>
                <w:iCs/>
                <w:sz w:val="18"/>
                <w:szCs w:val="18"/>
                <w:lang w:eastAsia="es-EC"/>
              </w:rPr>
            </w:pPr>
            <w:r w:rsidRPr="001971B7">
              <w:rPr>
                <w:rFonts w:ascii="Arial" w:eastAsia="Times New Roman" w:hAnsi="Arial" w:cs="Arial"/>
                <w:b/>
                <w:bCs/>
                <w:iCs/>
                <w:sz w:val="18"/>
                <w:szCs w:val="18"/>
                <w:lang w:eastAsia="es-EC"/>
              </w:rPr>
              <w:t>61&lt;90</w:t>
            </w:r>
          </w:p>
        </w:tc>
        <w:tc>
          <w:tcPr>
            <w:tcW w:w="809" w:type="dxa"/>
            <w:hideMark/>
          </w:tcPr>
          <w:p w:rsidR="0058223F" w:rsidRPr="001971B7" w:rsidRDefault="0058223F" w:rsidP="00A56F22">
            <w:pPr>
              <w:jc w:val="center"/>
              <w:cnfStyle w:val="000000100000"/>
              <w:rPr>
                <w:rFonts w:ascii="Arial" w:eastAsia="Times New Roman" w:hAnsi="Arial" w:cs="Arial"/>
                <w:b/>
                <w:bCs/>
                <w:iCs/>
                <w:sz w:val="18"/>
                <w:szCs w:val="18"/>
                <w:lang w:eastAsia="es-EC"/>
              </w:rPr>
            </w:pPr>
            <w:r w:rsidRPr="001971B7">
              <w:rPr>
                <w:rFonts w:ascii="Arial" w:eastAsia="Times New Roman" w:hAnsi="Arial" w:cs="Arial"/>
                <w:b/>
                <w:bCs/>
                <w:iCs/>
                <w:sz w:val="18"/>
                <w:szCs w:val="18"/>
                <w:lang w:eastAsia="es-EC"/>
              </w:rPr>
              <w:t>91&lt;120</w:t>
            </w:r>
          </w:p>
        </w:tc>
        <w:tc>
          <w:tcPr>
            <w:tcW w:w="860" w:type="dxa"/>
            <w:hideMark/>
          </w:tcPr>
          <w:p w:rsidR="0058223F" w:rsidRPr="001971B7" w:rsidRDefault="0058223F" w:rsidP="00A56F22">
            <w:pPr>
              <w:jc w:val="center"/>
              <w:cnfStyle w:val="000000100000"/>
              <w:rPr>
                <w:rFonts w:ascii="Arial" w:eastAsia="Times New Roman" w:hAnsi="Arial" w:cs="Arial"/>
                <w:b/>
                <w:bCs/>
                <w:iCs/>
                <w:sz w:val="18"/>
                <w:szCs w:val="18"/>
                <w:lang w:eastAsia="es-EC"/>
              </w:rPr>
            </w:pPr>
            <w:r w:rsidRPr="001971B7">
              <w:rPr>
                <w:rFonts w:ascii="Arial" w:eastAsia="Times New Roman" w:hAnsi="Arial" w:cs="Arial"/>
                <w:b/>
                <w:bCs/>
                <w:iCs/>
                <w:sz w:val="18"/>
                <w:szCs w:val="18"/>
                <w:lang w:eastAsia="es-EC"/>
              </w:rPr>
              <w:t>121&lt;150</w:t>
            </w:r>
          </w:p>
        </w:tc>
        <w:tc>
          <w:tcPr>
            <w:tcW w:w="860" w:type="dxa"/>
            <w:hideMark/>
          </w:tcPr>
          <w:p w:rsidR="0058223F" w:rsidRPr="001971B7" w:rsidRDefault="0058223F" w:rsidP="00A56F22">
            <w:pPr>
              <w:jc w:val="center"/>
              <w:cnfStyle w:val="000000100000"/>
              <w:rPr>
                <w:rFonts w:ascii="Arial" w:eastAsia="Times New Roman" w:hAnsi="Arial" w:cs="Arial"/>
                <w:b/>
                <w:bCs/>
                <w:iCs/>
                <w:sz w:val="18"/>
                <w:szCs w:val="18"/>
                <w:lang w:eastAsia="es-EC"/>
              </w:rPr>
            </w:pPr>
            <w:r w:rsidRPr="001971B7">
              <w:rPr>
                <w:rFonts w:ascii="Arial" w:eastAsia="Times New Roman" w:hAnsi="Arial" w:cs="Arial"/>
                <w:b/>
                <w:bCs/>
                <w:iCs/>
                <w:sz w:val="18"/>
                <w:szCs w:val="18"/>
                <w:lang w:eastAsia="es-EC"/>
              </w:rPr>
              <w:t>151&lt;180</w:t>
            </w:r>
          </w:p>
        </w:tc>
        <w:tc>
          <w:tcPr>
            <w:tcW w:w="902" w:type="dxa"/>
            <w:hideMark/>
          </w:tcPr>
          <w:p w:rsidR="0058223F" w:rsidRPr="001971B7" w:rsidRDefault="0058223F" w:rsidP="00F56201">
            <w:pPr>
              <w:jc w:val="center"/>
              <w:cnfStyle w:val="000000100000"/>
              <w:rPr>
                <w:rFonts w:ascii="Arial" w:eastAsia="Times New Roman" w:hAnsi="Arial" w:cs="Arial"/>
                <w:b/>
                <w:bCs/>
                <w:iCs/>
                <w:sz w:val="18"/>
                <w:szCs w:val="18"/>
                <w:lang w:eastAsia="es-EC"/>
              </w:rPr>
            </w:pPr>
            <w:r>
              <w:rPr>
                <w:rFonts w:ascii="Arial" w:eastAsia="Times New Roman" w:hAnsi="Arial" w:cs="Arial"/>
                <w:b/>
                <w:bCs/>
                <w:iCs/>
                <w:sz w:val="18"/>
                <w:szCs w:val="18"/>
                <w:lang w:eastAsia="es-EC"/>
              </w:rPr>
              <w:t>&gt;</w:t>
            </w:r>
            <w:r w:rsidRPr="001971B7">
              <w:rPr>
                <w:rFonts w:ascii="Arial" w:eastAsia="Times New Roman" w:hAnsi="Arial" w:cs="Arial"/>
                <w:b/>
                <w:bCs/>
                <w:iCs/>
                <w:sz w:val="18"/>
                <w:szCs w:val="18"/>
                <w:lang w:eastAsia="es-EC"/>
              </w:rPr>
              <w:t>180</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45379</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PORTEZ CASTRO JOSE GABRIEL</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5987,60</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30-dic-11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28-feb-12</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5987,60</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5987,60</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45374</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LEON CHUMBI JUAN FIDEL</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18977,68</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28-dic-11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26-may-12</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18977,68</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18977,68</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45363</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xml:space="preserve">TEXWILMA S.A. </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8816,50</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27-dic-11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26-mar-12</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8816,50</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8816,50</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482"/>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45345</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CEVALLOS JIMENEZ FRANCISCO IGNACIO</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5652,21</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21-dic-11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19-feb-12</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5652,21</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5652,21</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45334</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MORALES RAMOS VICTOR THOMAS</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5364,70</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20-dic-11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18-feb-12</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5364,70</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5364,70</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45327</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xml:space="preserve">TENELEMA GARCES BLANCA PIEDAD   </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21477,43</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19-dic-11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16-jun-12</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21477,43</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21477,43</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45272</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HURTADO QUEREMBAZ MARIA FIDELIA</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11000,10</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12-dic-11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11-mar-12</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11000,10</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11000,10</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45241</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YANEZ CEVALLOS JOSE FRANCISCO</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5179,06</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07-dic-11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05-feb-12</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5179,06</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5179,06</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45231</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DISPOMED S.A.</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16090,60</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06-dic-11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04-abr-12</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16090,60</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16090,60</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45200</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ALMACEN LIRA CIA. LTDA</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14384,64</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03-dic-11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01-abr-12</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14384,64</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14384,64</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45126</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PORTEZ CASTRO JOSE GABRIEL</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7821,15</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26-nov-11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25-ene-12</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7821,15</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7821,15</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45118</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HIDALGO OVIEDO RICHARD CESAR</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9932,73</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24-nov-11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22-feb-12</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9932,73</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9932,73</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482"/>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45111</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CEVALLOS JIMENEZ FRANCISCO IGNACIO</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5100,03</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23-nov-11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22-ene-12</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5100,03</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5100,03</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45014</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VALLEJO MONTERO HILDA PIEDAD</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10491,06</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09-nov-11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07-feb-12</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10491,06</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10491,06</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44996</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PONTON VILLACIS LUIS GONZALO</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6313,37</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04-nov-11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03-ene-12</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6313,37</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6313,37</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44968</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MORALES ORTEGA ROBINSON SADY</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5003,70</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27-oct-11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26-dic-11</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5003,70</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5003,70</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44941</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MEJIA HURTADO MANUEL DANILO</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7697,59</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25-oct-11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24-dic-11</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7697,59</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7697,59</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44938</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xml:space="preserve">MEJIA HURTADO MANUEL </w:t>
            </w:r>
            <w:r w:rsidRPr="00A80AE0">
              <w:rPr>
                <w:rFonts w:ascii="Arial" w:eastAsia="Times New Roman" w:hAnsi="Arial" w:cs="Arial"/>
                <w:sz w:val="18"/>
                <w:szCs w:val="18"/>
                <w:lang w:eastAsia="es-EC"/>
              </w:rPr>
              <w:lastRenderedPageBreak/>
              <w:t>DANILO</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lastRenderedPageBreak/>
              <w:t>15566,20</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24-oct-11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21-feb-12</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15566,20</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15566,20</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lastRenderedPageBreak/>
              <w:t>44802</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MAYCO CIA. LTDA</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8103,57</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06-oct-11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04-ene-12</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8103,57</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8103,57</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44718</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IMPORTADORA DE TELAS ROSITA S.A</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18990,00</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28-sep-11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25-feb-12</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18990,00</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18990,00</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44686</w:t>
            </w:r>
          </w:p>
        </w:tc>
        <w:tc>
          <w:tcPr>
            <w:tcW w:w="3014"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TENELEMA GARCES BLANCA PIEDAD</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16383,95</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23-sep-11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21-ene-12</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16383,95</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16383,95</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44681</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IZA SANTOS FAUSTO RODRIGO</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6191,30</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23-sep-11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22-nov-11</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6191,30</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6191,30</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44680</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PROAÑO GUAMAN ENMA CECILIA</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5641,58</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23-sep-11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22-nov-11</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5641,58</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5641,58</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482"/>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44675</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MONTENEGRO SANTAMARIA JORGE FABIAN</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14468,20</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22-sep-11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20-ene-12</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14468,20</w:t>
            </w:r>
          </w:p>
        </w:tc>
        <w:tc>
          <w:tcPr>
            <w:tcW w:w="902"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14468,20</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44674</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CAJILEMA FLORES LUIS ANTONIO</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6240,00</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22-sep-11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21-nov-11</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6240,00</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6240,00</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482"/>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44650</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MEDINA GALLEGOS SEGUNDO LEONIDAS</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6000,00</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19-sep-11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18-nov-11</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6000,00</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6000,00</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44550</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AGUILAR JUAN CARLOS</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5819,23</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06-sep-11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05-nov-11</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5819,23</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5819,23</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44500</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GONZALEZ GUZMAN GRETHA J.</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8745,58</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01-sep-11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30-nov-11</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8745,58</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8745,58</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44499</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GONZALEZ GUZMAN SULLY</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8498,85</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01-sep-11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30-nov-11</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8498,85</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8498,85</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44496</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GUZMAN VIDAL GRETHA M</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9433,20</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01-sep-11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30-nov-11</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9433,20</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9433,20</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44411</w:t>
            </w:r>
          </w:p>
        </w:tc>
        <w:tc>
          <w:tcPr>
            <w:tcW w:w="3014" w:type="dxa"/>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VALLEJO MONTERO HILDA PIEDAD</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14458,19</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18-ago-11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16-dic-11</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14458,19</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14458,19</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44270</w:t>
            </w:r>
          </w:p>
        </w:tc>
        <w:tc>
          <w:tcPr>
            <w:tcW w:w="3014"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xml:space="preserve">CHANGO TOAPANTA LUIS </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7080,00</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01-ago-11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29-nov-11</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7080,00</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7080,00</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44239</w:t>
            </w:r>
          </w:p>
        </w:tc>
        <w:tc>
          <w:tcPr>
            <w:tcW w:w="3014"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xml:space="preserve">MUÑOZ LEON PABLO VINICIO </w:t>
            </w:r>
          </w:p>
        </w:tc>
        <w:tc>
          <w:tcPr>
            <w:tcW w:w="132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6437,88</w:t>
            </w:r>
          </w:p>
        </w:tc>
        <w:tc>
          <w:tcPr>
            <w:tcW w:w="1036"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26-jul-11</w:t>
            </w:r>
          </w:p>
        </w:tc>
        <w:tc>
          <w:tcPr>
            <w:tcW w:w="1142"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24-sep-11</w:t>
            </w:r>
          </w:p>
        </w:tc>
        <w:tc>
          <w:tcPr>
            <w:tcW w:w="948" w:type="dxa"/>
            <w:noWrap/>
            <w:hideMark/>
          </w:tcPr>
          <w:p w:rsidR="00633D75" w:rsidRPr="00A80AE0" w:rsidRDefault="00633D75" w:rsidP="00BF269C">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6437,88</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6437,88</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r w:rsidRPr="00A80AE0">
              <w:rPr>
                <w:rFonts w:ascii="Arial" w:eastAsia="Times New Roman" w:hAnsi="Arial" w:cs="Arial"/>
                <w:sz w:val="18"/>
                <w:szCs w:val="18"/>
                <w:lang w:eastAsia="es-EC"/>
              </w:rPr>
              <w:t>43756</w:t>
            </w:r>
          </w:p>
        </w:tc>
        <w:tc>
          <w:tcPr>
            <w:tcW w:w="3014" w:type="dxa"/>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xml:space="preserve">ENMODA CIA LTDA </w:t>
            </w:r>
          </w:p>
        </w:tc>
        <w:tc>
          <w:tcPr>
            <w:tcW w:w="132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9080,32</w:t>
            </w:r>
          </w:p>
        </w:tc>
        <w:tc>
          <w:tcPr>
            <w:tcW w:w="1036"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14-may-11</w:t>
            </w:r>
          </w:p>
        </w:tc>
        <w:tc>
          <w:tcPr>
            <w:tcW w:w="1142"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12-ago-11</w:t>
            </w:r>
          </w:p>
        </w:tc>
        <w:tc>
          <w:tcPr>
            <w:tcW w:w="948" w:type="dxa"/>
            <w:noWrap/>
            <w:hideMark/>
          </w:tcPr>
          <w:p w:rsidR="00633D75" w:rsidRPr="00A80AE0" w:rsidRDefault="00633D75" w:rsidP="00BF269C">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9080,32</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jc w:val="right"/>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9080,32</w:t>
            </w:r>
          </w:p>
        </w:tc>
        <w:tc>
          <w:tcPr>
            <w:tcW w:w="860"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cnfStyle w:val="00000010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r>
      <w:tr w:rsidR="00F43813" w:rsidRPr="004127CE" w:rsidTr="00F43813">
        <w:trPr>
          <w:cnfStyle w:val="000000010000"/>
          <w:trHeight w:val="272"/>
          <w:jc w:val="center"/>
        </w:trPr>
        <w:tc>
          <w:tcPr>
            <w:cnfStyle w:val="001000000000"/>
            <w:tcW w:w="696" w:type="dxa"/>
            <w:noWrap/>
            <w:hideMark/>
          </w:tcPr>
          <w:p w:rsidR="00633D75" w:rsidRPr="00A80AE0" w:rsidRDefault="00633D75" w:rsidP="00A56F22">
            <w:pPr>
              <w:rPr>
                <w:rFonts w:ascii="Arial" w:eastAsia="Times New Roman" w:hAnsi="Arial" w:cs="Arial"/>
                <w:color w:val="000000"/>
                <w:sz w:val="18"/>
                <w:szCs w:val="18"/>
                <w:lang w:eastAsia="es-EC"/>
              </w:rPr>
            </w:pPr>
            <w:r w:rsidRPr="00A80AE0">
              <w:rPr>
                <w:rFonts w:ascii="Arial" w:eastAsia="Times New Roman" w:hAnsi="Arial" w:cs="Arial"/>
                <w:color w:val="000000"/>
                <w:sz w:val="18"/>
                <w:szCs w:val="18"/>
                <w:lang w:eastAsia="es-EC"/>
              </w:rPr>
              <w:t>15465</w:t>
            </w:r>
          </w:p>
        </w:tc>
        <w:tc>
          <w:tcPr>
            <w:tcW w:w="3014" w:type="dxa"/>
            <w:noWrap/>
            <w:hideMark/>
          </w:tcPr>
          <w:p w:rsidR="00633D75" w:rsidRPr="00A80AE0" w:rsidRDefault="00633D75" w:rsidP="00A56F22">
            <w:pPr>
              <w:cnfStyle w:val="000000010000"/>
              <w:rPr>
                <w:rFonts w:ascii="Arial" w:eastAsia="Times New Roman" w:hAnsi="Arial" w:cs="Arial"/>
                <w:color w:val="000000"/>
                <w:sz w:val="18"/>
                <w:szCs w:val="18"/>
                <w:lang w:eastAsia="es-EC"/>
              </w:rPr>
            </w:pPr>
            <w:r w:rsidRPr="00A80AE0">
              <w:rPr>
                <w:rFonts w:ascii="Arial" w:eastAsia="Times New Roman" w:hAnsi="Arial" w:cs="Arial"/>
                <w:color w:val="000000"/>
                <w:sz w:val="18"/>
                <w:szCs w:val="18"/>
                <w:lang w:eastAsia="es-EC"/>
              </w:rPr>
              <w:t>HERRERA MARCELO</w:t>
            </w:r>
          </w:p>
        </w:tc>
        <w:tc>
          <w:tcPr>
            <w:tcW w:w="1328" w:type="dxa"/>
            <w:noWrap/>
            <w:hideMark/>
          </w:tcPr>
          <w:p w:rsidR="00633D75" w:rsidRPr="00A80AE0" w:rsidRDefault="00633D75" w:rsidP="00BF269C">
            <w:pPr>
              <w:jc w:val="right"/>
              <w:cnfStyle w:val="000000010000"/>
              <w:rPr>
                <w:rFonts w:ascii="Arial" w:eastAsia="Times New Roman" w:hAnsi="Arial" w:cs="Arial"/>
                <w:color w:val="000000"/>
                <w:sz w:val="18"/>
                <w:szCs w:val="18"/>
                <w:lang w:eastAsia="es-EC"/>
              </w:rPr>
            </w:pPr>
            <w:r w:rsidRPr="00A80AE0">
              <w:rPr>
                <w:rFonts w:ascii="Arial" w:eastAsia="Times New Roman" w:hAnsi="Arial" w:cs="Arial"/>
                <w:color w:val="000000"/>
                <w:sz w:val="18"/>
                <w:szCs w:val="18"/>
                <w:lang w:eastAsia="es-EC"/>
              </w:rPr>
              <w:t>5584,00</w:t>
            </w:r>
          </w:p>
        </w:tc>
        <w:tc>
          <w:tcPr>
            <w:tcW w:w="1036" w:type="dxa"/>
            <w:noWrap/>
            <w:hideMark/>
          </w:tcPr>
          <w:p w:rsidR="00633D75" w:rsidRPr="00A80AE0" w:rsidRDefault="00633D75" w:rsidP="00BF269C">
            <w:pPr>
              <w:jc w:val="right"/>
              <w:cnfStyle w:val="000000010000"/>
              <w:rPr>
                <w:rFonts w:ascii="Arial" w:eastAsia="Times New Roman" w:hAnsi="Arial" w:cs="Arial"/>
                <w:color w:val="000000"/>
                <w:sz w:val="18"/>
                <w:szCs w:val="18"/>
                <w:lang w:eastAsia="es-EC"/>
              </w:rPr>
            </w:pPr>
            <w:r w:rsidRPr="00A80AE0">
              <w:rPr>
                <w:rFonts w:ascii="Arial" w:eastAsia="Times New Roman" w:hAnsi="Arial" w:cs="Arial"/>
                <w:color w:val="000000"/>
                <w:sz w:val="18"/>
                <w:szCs w:val="18"/>
                <w:lang w:eastAsia="es-EC"/>
              </w:rPr>
              <w:t>29-may-02</w:t>
            </w:r>
          </w:p>
        </w:tc>
        <w:tc>
          <w:tcPr>
            <w:tcW w:w="1142" w:type="dxa"/>
            <w:noWrap/>
            <w:hideMark/>
          </w:tcPr>
          <w:p w:rsidR="00633D75" w:rsidRPr="00A80AE0" w:rsidRDefault="00633D75" w:rsidP="00BF269C">
            <w:pPr>
              <w:jc w:val="right"/>
              <w:cnfStyle w:val="000000010000"/>
              <w:rPr>
                <w:rFonts w:ascii="Arial" w:eastAsia="Times New Roman" w:hAnsi="Arial" w:cs="Arial"/>
                <w:color w:val="000000"/>
                <w:sz w:val="18"/>
                <w:szCs w:val="18"/>
                <w:lang w:eastAsia="es-EC"/>
              </w:rPr>
            </w:pPr>
            <w:r w:rsidRPr="00A80AE0">
              <w:rPr>
                <w:rFonts w:ascii="Arial" w:eastAsia="Times New Roman" w:hAnsi="Arial" w:cs="Arial"/>
                <w:color w:val="000000"/>
                <w:sz w:val="18"/>
                <w:szCs w:val="18"/>
                <w:lang w:eastAsia="es-EC"/>
              </w:rPr>
              <w:t>28-jul-02</w:t>
            </w:r>
          </w:p>
        </w:tc>
        <w:tc>
          <w:tcPr>
            <w:tcW w:w="948" w:type="dxa"/>
            <w:noWrap/>
            <w:hideMark/>
          </w:tcPr>
          <w:p w:rsidR="00633D75" w:rsidRPr="00A80AE0" w:rsidRDefault="00633D75" w:rsidP="00BF269C">
            <w:pPr>
              <w:jc w:val="right"/>
              <w:cnfStyle w:val="000000010000"/>
              <w:rPr>
                <w:rFonts w:ascii="Arial" w:eastAsia="Times New Roman" w:hAnsi="Arial" w:cs="Arial"/>
                <w:color w:val="000000"/>
                <w:sz w:val="18"/>
                <w:szCs w:val="18"/>
                <w:lang w:eastAsia="es-EC"/>
              </w:rPr>
            </w:pPr>
            <w:r w:rsidRPr="00A80AE0">
              <w:rPr>
                <w:rFonts w:ascii="Arial" w:eastAsia="Times New Roman" w:hAnsi="Arial" w:cs="Arial"/>
                <w:color w:val="000000"/>
                <w:sz w:val="18"/>
                <w:szCs w:val="18"/>
                <w:lang w:eastAsia="es-EC"/>
              </w:rPr>
              <w:t>5584,00</w:t>
            </w:r>
          </w:p>
        </w:tc>
        <w:tc>
          <w:tcPr>
            <w:tcW w:w="902" w:type="dxa"/>
            <w:noWrap/>
            <w:hideMark/>
          </w:tcPr>
          <w:p w:rsidR="00633D75" w:rsidRPr="00A80AE0" w:rsidRDefault="00633D75" w:rsidP="00A56F22">
            <w:pPr>
              <w:cnfStyle w:val="000000010000"/>
              <w:rPr>
                <w:rFonts w:ascii="Arial" w:eastAsia="Times New Roman" w:hAnsi="Arial" w:cs="Arial"/>
                <w:color w:val="000000"/>
                <w:sz w:val="18"/>
                <w:szCs w:val="18"/>
                <w:lang w:eastAsia="es-EC"/>
              </w:rPr>
            </w:pPr>
            <w:r w:rsidRPr="00A80AE0">
              <w:rPr>
                <w:rFonts w:ascii="Arial" w:eastAsia="Times New Roman" w:hAnsi="Arial" w:cs="Arial"/>
                <w:color w:val="000000"/>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673"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09"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860" w:type="dxa"/>
            <w:noWrap/>
            <w:hideMark/>
          </w:tcPr>
          <w:p w:rsidR="00633D75" w:rsidRPr="00A80AE0" w:rsidRDefault="00633D75" w:rsidP="00A56F22">
            <w:pPr>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 </w:t>
            </w:r>
          </w:p>
        </w:tc>
        <w:tc>
          <w:tcPr>
            <w:tcW w:w="902" w:type="dxa"/>
            <w:noWrap/>
            <w:hideMark/>
          </w:tcPr>
          <w:p w:rsidR="00633D75" w:rsidRPr="00A80AE0" w:rsidRDefault="00633D75" w:rsidP="00A56F22">
            <w:pPr>
              <w:jc w:val="right"/>
              <w:cnfStyle w:val="000000010000"/>
              <w:rPr>
                <w:rFonts w:ascii="Arial" w:eastAsia="Times New Roman" w:hAnsi="Arial" w:cs="Arial"/>
                <w:sz w:val="18"/>
                <w:szCs w:val="18"/>
                <w:lang w:eastAsia="es-EC"/>
              </w:rPr>
            </w:pPr>
            <w:r w:rsidRPr="00A80AE0">
              <w:rPr>
                <w:rFonts w:ascii="Arial" w:eastAsia="Times New Roman" w:hAnsi="Arial" w:cs="Arial"/>
                <w:sz w:val="18"/>
                <w:szCs w:val="18"/>
                <w:lang w:eastAsia="es-EC"/>
              </w:rPr>
              <w:t>5584,00</w:t>
            </w:r>
          </w:p>
        </w:tc>
      </w:tr>
      <w:tr w:rsidR="00F43813" w:rsidRPr="004127CE" w:rsidTr="00F43813">
        <w:trPr>
          <w:cnfStyle w:val="000000100000"/>
          <w:trHeight w:val="256"/>
          <w:jc w:val="center"/>
        </w:trPr>
        <w:tc>
          <w:tcPr>
            <w:cnfStyle w:val="001000000000"/>
            <w:tcW w:w="696" w:type="dxa"/>
            <w:noWrap/>
            <w:hideMark/>
          </w:tcPr>
          <w:p w:rsidR="00633D75" w:rsidRPr="00633D75" w:rsidRDefault="00633D75" w:rsidP="00633D75">
            <w:pPr>
              <w:jc w:val="right"/>
              <w:rPr>
                <w:rFonts w:ascii="Arial" w:eastAsia="Times New Roman" w:hAnsi="Arial" w:cs="Arial"/>
                <w:color w:val="000000"/>
                <w:sz w:val="18"/>
                <w:szCs w:val="18"/>
                <w:lang w:eastAsia="es-EC"/>
              </w:rPr>
            </w:pPr>
            <w:r w:rsidRPr="00633D75">
              <w:rPr>
                <w:rFonts w:ascii="Arial" w:eastAsia="Times New Roman" w:hAnsi="Arial" w:cs="Arial"/>
                <w:color w:val="000000"/>
                <w:sz w:val="18"/>
                <w:szCs w:val="18"/>
                <w:lang w:eastAsia="es-EC"/>
              </w:rPr>
              <w:t>41326</w:t>
            </w:r>
          </w:p>
        </w:tc>
        <w:tc>
          <w:tcPr>
            <w:tcW w:w="3014" w:type="dxa"/>
          </w:tcPr>
          <w:p w:rsidR="00633D75" w:rsidRPr="00341C30" w:rsidRDefault="00633D75" w:rsidP="00341C30">
            <w:pPr>
              <w:cnfStyle w:val="000000100000"/>
              <w:rPr>
                <w:rFonts w:ascii="Arial" w:eastAsia="Times New Roman" w:hAnsi="Arial" w:cs="Arial"/>
                <w:color w:val="000000"/>
                <w:sz w:val="18"/>
                <w:szCs w:val="18"/>
                <w:lang w:eastAsia="es-EC"/>
              </w:rPr>
            </w:pPr>
            <w:r w:rsidRPr="00341C30">
              <w:rPr>
                <w:rFonts w:ascii="Arial" w:eastAsia="Times New Roman" w:hAnsi="Arial" w:cs="Arial"/>
                <w:color w:val="000000"/>
                <w:sz w:val="18"/>
                <w:szCs w:val="18"/>
                <w:lang w:eastAsia="es-EC"/>
              </w:rPr>
              <w:t xml:space="preserve">MOLINA RODRIGO/MOLINA ADELA </w:t>
            </w:r>
          </w:p>
        </w:tc>
        <w:tc>
          <w:tcPr>
            <w:tcW w:w="1328" w:type="dxa"/>
          </w:tcPr>
          <w:p w:rsidR="00633D75" w:rsidRPr="00A80AE0" w:rsidRDefault="00633D75" w:rsidP="00341C30">
            <w:pPr>
              <w:jc w:val="right"/>
              <w:cnfStyle w:val="000000100000"/>
              <w:rPr>
                <w:rFonts w:ascii="Arial" w:eastAsia="Times New Roman" w:hAnsi="Arial" w:cs="Arial"/>
                <w:sz w:val="18"/>
                <w:szCs w:val="18"/>
                <w:lang w:eastAsia="es-EC"/>
              </w:rPr>
            </w:pPr>
            <w:r>
              <w:rPr>
                <w:rFonts w:ascii="Arial" w:eastAsia="Times New Roman" w:hAnsi="Arial" w:cs="Arial"/>
                <w:sz w:val="18"/>
                <w:szCs w:val="18"/>
                <w:lang w:eastAsia="es-EC"/>
              </w:rPr>
              <w:t>5724,99</w:t>
            </w:r>
          </w:p>
        </w:tc>
        <w:tc>
          <w:tcPr>
            <w:tcW w:w="1036" w:type="dxa"/>
            <w:noWrap/>
            <w:hideMark/>
          </w:tcPr>
          <w:p w:rsidR="00633D75" w:rsidRPr="00341C30" w:rsidRDefault="00633D75" w:rsidP="00341C30">
            <w:pPr>
              <w:jc w:val="center"/>
              <w:cnfStyle w:val="000000100000"/>
              <w:rPr>
                <w:rFonts w:ascii="Arial" w:eastAsia="Times New Roman" w:hAnsi="Arial" w:cs="Arial"/>
                <w:sz w:val="18"/>
                <w:szCs w:val="18"/>
                <w:lang w:eastAsia="es-EC"/>
              </w:rPr>
            </w:pPr>
            <w:r w:rsidRPr="00341C30">
              <w:rPr>
                <w:rFonts w:ascii="Arial" w:eastAsia="Times New Roman" w:hAnsi="Arial" w:cs="Arial"/>
                <w:sz w:val="18"/>
                <w:szCs w:val="18"/>
                <w:lang w:eastAsia="es-EC"/>
              </w:rPr>
              <w:t>29-may-10</w:t>
            </w:r>
          </w:p>
        </w:tc>
        <w:tc>
          <w:tcPr>
            <w:tcW w:w="1142" w:type="dxa"/>
            <w:noWrap/>
            <w:hideMark/>
          </w:tcPr>
          <w:p w:rsidR="00633D75" w:rsidRPr="00341C30" w:rsidRDefault="00633D75" w:rsidP="00341C30">
            <w:pPr>
              <w:jc w:val="right"/>
              <w:cnfStyle w:val="000000100000"/>
              <w:rPr>
                <w:rFonts w:ascii="Arial" w:eastAsia="Times New Roman" w:hAnsi="Arial" w:cs="Arial"/>
                <w:color w:val="000000"/>
                <w:sz w:val="18"/>
                <w:szCs w:val="18"/>
                <w:lang w:eastAsia="es-EC"/>
              </w:rPr>
            </w:pPr>
            <w:r w:rsidRPr="00341C30">
              <w:rPr>
                <w:rFonts w:ascii="Arial" w:eastAsia="Times New Roman" w:hAnsi="Arial" w:cs="Arial"/>
                <w:color w:val="000000"/>
                <w:sz w:val="18"/>
                <w:szCs w:val="18"/>
                <w:lang w:eastAsia="es-EC"/>
              </w:rPr>
              <w:t>28-jul-10</w:t>
            </w:r>
          </w:p>
        </w:tc>
        <w:tc>
          <w:tcPr>
            <w:tcW w:w="948"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2971,36</w:t>
            </w:r>
          </w:p>
        </w:tc>
        <w:tc>
          <w:tcPr>
            <w:tcW w:w="902"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673" w:type="dxa"/>
            <w:noWrap/>
            <w:hideMark/>
          </w:tcPr>
          <w:p w:rsidR="00633D75" w:rsidRPr="00633D75" w:rsidRDefault="00633D75" w:rsidP="00A56F22">
            <w:pPr>
              <w:cnfStyle w:val="00000010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860"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860" w:type="dxa"/>
            <w:noWrap/>
            <w:hideMark/>
          </w:tcPr>
          <w:p w:rsidR="00633D75" w:rsidRPr="00633D75" w:rsidRDefault="00633D75" w:rsidP="00A56F22">
            <w:pPr>
              <w:cnfStyle w:val="000000100000"/>
              <w:rPr>
                <w:rFonts w:ascii="Arial" w:eastAsia="Times New Roman" w:hAnsi="Arial" w:cs="Arial"/>
                <w:bCs/>
                <w:sz w:val="18"/>
                <w:szCs w:val="18"/>
                <w:lang w:eastAsia="es-EC"/>
              </w:rPr>
            </w:pPr>
          </w:p>
        </w:tc>
        <w:tc>
          <w:tcPr>
            <w:tcW w:w="902"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2971,36</w:t>
            </w:r>
          </w:p>
        </w:tc>
      </w:tr>
      <w:tr w:rsidR="00F43813" w:rsidRPr="004127CE" w:rsidTr="00F43813">
        <w:trPr>
          <w:cnfStyle w:val="000000010000"/>
          <w:trHeight w:val="256"/>
          <w:jc w:val="center"/>
        </w:trPr>
        <w:tc>
          <w:tcPr>
            <w:cnfStyle w:val="001000000000"/>
            <w:tcW w:w="696" w:type="dxa"/>
            <w:noWrap/>
            <w:hideMark/>
          </w:tcPr>
          <w:p w:rsidR="00633D75" w:rsidRPr="00633D75" w:rsidRDefault="00633D75" w:rsidP="00633D75">
            <w:pPr>
              <w:jc w:val="right"/>
              <w:rPr>
                <w:rFonts w:ascii="Arial" w:eastAsia="Times New Roman" w:hAnsi="Arial" w:cs="Arial"/>
                <w:color w:val="000000"/>
                <w:sz w:val="18"/>
                <w:szCs w:val="18"/>
                <w:lang w:eastAsia="es-EC"/>
              </w:rPr>
            </w:pPr>
            <w:r w:rsidRPr="00633D75">
              <w:rPr>
                <w:rFonts w:ascii="Arial" w:eastAsia="Times New Roman" w:hAnsi="Arial" w:cs="Arial"/>
                <w:color w:val="000000"/>
                <w:sz w:val="18"/>
                <w:szCs w:val="18"/>
                <w:lang w:eastAsia="es-EC"/>
              </w:rPr>
              <w:t>51</w:t>
            </w:r>
          </w:p>
        </w:tc>
        <w:tc>
          <w:tcPr>
            <w:tcW w:w="3014" w:type="dxa"/>
          </w:tcPr>
          <w:p w:rsidR="00633D75" w:rsidRPr="00341C30" w:rsidRDefault="00633D75" w:rsidP="00BF269C">
            <w:pPr>
              <w:cnfStyle w:val="000000010000"/>
              <w:rPr>
                <w:rFonts w:ascii="Arial" w:eastAsia="Times New Roman" w:hAnsi="Arial" w:cs="Arial"/>
                <w:color w:val="000000"/>
                <w:sz w:val="18"/>
                <w:szCs w:val="18"/>
                <w:lang w:eastAsia="es-EC"/>
              </w:rPr>
            </w:pPr>
            <w:r w:rsidRPr="00341C30">
              <w:rPr>
                <w:rFonts w:ascii="Arial" w:eastAsia="Times New Roman" w:hAnsi="Arial" w:cs="Arial"/>
                <w:color w:val="000000"/>
                <w:sz w:val="18"/>
                <w:szCs w:val="18"/>
                <w:lang w:eastAsia="es-EC"/>
              </w:rPr>
              <w:t xml:space="preserve">MOLINA RODRIGO/MOLINA ADELA </w:t>
            </w:r>
          </w:p>
        </w:tc>
        <w:tc>
          <w:tcPr>
            <w:tcW w:w="1328" w:type="dxa"/>
          </w:tcPr>
          <w:p w:rsidR="00633D75" w:rsidRPr="00A80AE0" w:rsidRDefault="00633D75" w:rsidP="00633D75">
            <w:pPr>
              <w:jc w:val="right"/>
              <w:cnfStyle w:val="000000010000"/>
              <w:rPr>
                <w:rFonts w:ascii="Arial" w:eastAsia="Times New Roman" w:hAnsi="Arial" w:cs="Arial"/>
                <w:sz w:val="18"/>
                <w:szCs w:val="18"/>
                <w:lang w:eastAsia="es-EC"/>
              </w:rPr>
            </w:pPr>
            <w:r>
              <w:rPr>
                <w:rFonts w:ascii="Arial" w:eastAsia="Times New Roman" w:hAnsi="Arial" w:cs="Arial"/>
                <w:sz w:val="18"/>
                <w:szCs w:val="18"/>
                <w:lang w:eastAsia="es-EC"/>
              </w:rPr>
              <w:t>8910,95</w:t>
            </w:r>
          </w:p>
        </w:tc>
        <w:tc>
          <w:tcPr>
            <w:tcW w:w="1036"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20-ago-10</w:t>
            </w:r>
          </w:p>
        </w:tc>
        <w:tc>
          <w:tcPr>
            <w:tcW w:w="1142"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19-nov-10</w:t>
            </w:r>
          </w:p>
        </w:tc>
        <w:tc>
          <w:tcPr>
            <w:tcW w:w="948"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8742,37</w:t>
            </w:r>
          </w:p>
        </w:tc>
        <w:tc>
          <w:tcPr>
            <w:tcW w:w="902"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8742,37</w:t>
            </w:r>
          </w:p>
        </w:tc>
        <w:tc>
          <w:tcPr>
            <w:tcW w:w="809" w:type="dxa"/>
            <w:noWrap/>
            <w:hideMark/>
          </w:tcPr>
          <w:p w:rsidR="00633D75" w:rsidRPr="00633D75" w:rsidRDefault="00633D75" w:rsidP="00A56F22">
            <w:pPr>
              <w:jc w:val="right"/>
              <w:cnfStyle w:val="000000010000"/>
              <w:rPr>
                <w:rFonts w:ascii="Arial" w:eastAsia="Times New Roman" w:hAnsi="Arial" w:cs="Arial"/>
                <w:bCs/>
                <w:sz w:val="18"/>
                <w:szCs w:val="18"/>
                <w:lang w:eastAsia="es-EC"/>
              </w:rPr>
            </w:pPr>
          </w:p>
        </w:tc>
        <w:tc>
          <w:tcPr>
            <w:tcW w:w="673" w:type="dxa"/>
            <w:noWrap/>
            <w:hideMark/>
          </w:tcPr>
          <w:p w:rsidR="00633D75" w:rsidRPr="00633D75" w:rsidRDefault="00633D75" w:rsidP="00A56F22">
            <w:pPr>
              <w:cnfStyle w:val="00000001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010000"/>
              <w:rPr>
                <w:rFonts w:ascii="Arial" w:eastAsia="Times New Roman" w:hAnsi="Arial" w:cs="Arial"/>
                <w:bCs/>
                <w:sz w:val="18"/>
                <w:szCs w:val="18"/>
                <w:lang w:eastAsia="es-EC"/>
              </w:rPr>
            </w:pPr>
          </w:p>
        </w:tc>
        <w:tc>
          <w:tcPr>
            <w:tcW w:w="860" w:type="dxa"/>
            <w:noWrap/>
            <w:hideMark/>
          </w:tcPr>
          <w:p w:rsidR="00633D75" w:rsidRPr="00633D75" w:rsidRDefault="00633D75" w:rsidP="00A56F22">
            <w:pPr>
              <w:jc w:val="right"/>
              <w:cnfStyle w:val="000000010000"/>
              <w:rPr>
                <w:rFonts w:ascii="Arial" w:eastAsia="Times New Roman" w:hAnsi="Arial" w:cs="Arial"/>
                <w:bCs/>
                <w:sz w:val="18"/>
                <w:szCs w:val="18"/>
                <w:lang w:eastAsia="es-EC"/>
              </w:rPr>
            </w:pPr>
          </w:p>
        </w:tc>
        <w:tc>
          <w:tcPr>
            <w:tcW w:w="860" w:type="dxa"/>
            <w:noWrap/>
            <w:hideMark/>
          </w:tcPr>
          <w:p w:rsidR="00633D75" w:rsidRPr="00633D75" w:rsidRDefault="00633D75" w:rsidP="00A56F22">
            <w:pPr>
              <w:cnfStyle w:val="000000010000"/>
              <w:rPr>
                <w:rFonts w:ascii="Arial" w:eastAsia="Times New Roman" w:hAnsi="Arial" w:cs="Arial"/>
                <w:bCs/>
                <w:sz w:val="18"/>
                <w:szCs w:val="18"/>
                <w:lang w:eastAsia="es-EC"/>
              </w:rPr>
            </w:pPr>
          </w:p>
        </w:tc>
        <w:tc>
          <w:tcPr>
            <w:tcW w:w="902" w:type="dxa"/>
            <w:noWrap/>
            <w:hideMark/>
          </w:tcPr>
          <w:p w:rsidR="00633D75" w:rsidRPr="00633D75" w:rsidRDefault="00633D75" w:rsidP="00A56F22">
            <w:pPr>
              <w:jc w:val="right"/>
              <w:cnfStyle w:val="000000010000"/>
              <w:rPr>
                <w:rFonts w:ascii="Arial" w:eastAsia="Times New Roman" w:hAnsi="Arial" w:cs="Arial"/>
                <w:bCs/>
                <w:sz w:val="18"/>
                <w:szCs w:val="18"/>
                <w:lang w:eastAsia="es-EC"/>
              </w:rPr>
            </w:pPr>
          </w:p>
        </w:tc>
      </w:tr>
      <w:tr w:rsidR="00F43813" w:rsidRPr="004127CE" w:rsidTr="00F43813">
        <w:trPr>
          <w:cnfStyle w:val="000000100000"/>
          <w:trHeight w:val="256"/>
          <w:jc w:val="center"/>
        </w:trPr>
        <w:tc>
          <w:tcPr>
            <w:cnfStyle w:val="001000000000"/>
            <w:tcW w:w="696" w:type="dxa"/>
            <w:noWrap/>
            <w:hideMark/>
          </w:tcPr>
          <w:p w:rsidR="00633D75" w:rsidRPr="00633D75" w:rsidRDefault="00633D75" w:rsidP="00633D75">
            <w:pPr>
              <w:jc w:val="right"/>
              <w:rPr>
                <w:rFonts w:ascii="Arial" w:eastAsia="Times New Roman" w:hAnsi="Arial" w:cs="Arial"/>
                <w:color w:val="000000"/>
                <w:sz w:val="18"/>
                <w:szCs w:val="18"/>
                <w:lang w:eastAsia="es-EC"/>
              </w:rPr>
            </w:pPr>
            <w:r w:rsidRPr="00633D75">
              <w:rPr>
                <w:rFonts w:ascii="Arial" w:eastAsia="Times New Roman" w:hAnsi="Arial" w:cs="Arial"/>
                <w:color w:val="000000"/>
                <w:sz w:val="18"/>
                <w:szCs w:val="18"/>
                <w:lang w:eastAsia="es-EC"/>
              </w:rPr>
              <w:t>52</w:t>
            </w:r>
          </w:p>
        </w:tc>
        <w:tc>
          <w:tcPr>
            <w:tcW w:w="3014" w:type="dxa"/>
          </w:tcPr>
          <w:p w:rsidR="00633D75" w:rsidRPr="00341C30" w:rsidRDefault="00633D75" w:rsidP="00BF269C">
            <w:pPr>
              <w:cnfStyle w:val="000000100000"/>
              <w:rPr>
                <w:rFonts w:ascii="Arial" w:eastAsia="Times New Roman" w:hAnsi="Arial" w:cs="Arial"/>
                <w:color w:val="000000"/>
                <w:sz w:val="18"/>
                <w:szCs w:val="18"/>
                <w:lang w:eastAsia="es-EC"/>
              </w:rPr>
            </w:pPr>
            <w:r w:rsidRPr="00341C30">
              <w:rPr>
                <w:rFonts w:ascii="Arial" w:eastAsia="Times New Roman" w:hAnsi="Arial" w:cs="Arial"/>
                <w:color w:val="000000"/>
                <w:sz w:val="18"/>
                <w:szCs w:val="18"/>
                <w:lang w:eastAsia="es-EC"/>
              </w:rPr>
              <w:t xml:space="preserve">MOLINA RODRIGO/MOLINA ADELA </w:t>
            </w:r>
          </w:p>
        </w:tc>
        <w:tc>
          <w:tcPr>
            <w:tcW w:w="1328" w:type="dxa"/>
          </w:tcPr>
          <w:p w:rsidR="00633D75" w:rsidRPr="00A80AE0" w:rsidRDefault="00633D75" w:rsidP="00633D75">
            <w:pPr>
              <w:jc w:val="right"/>
              <w:cnfStyle w:val="000000100000"/>
              <w:rPr>
                <w:rFonts w:ascii="Arial" w:eastAsia="Times New Roman" w:hAnsi="Arial" w:cs="Arial"/>
                <w:sz w:val="18"/>
                <w:szCs w:val="18"/>
                <w:lang w:eastAsia="es-EC"/>
              </w:rPr>
            </w:pPr>
            <w:r>
              <w:rPr>
                <w:rFonts w:ascii="Arial" w:eastAsia="Times New Roman" w:hAnsi="Arial" w:cs="Arial"/>
                <w:sz w:val="18"/>
                <w:szCs w:val="18"/>
                <w:lang w:eastAsia="es-EC"/>
              </w:rPr>
              <w:t>16724,92</w:t>
            </w:r>
          </w:p>
        </w:tc>
        <w:tc>
          <w:tcPr>
            <w:tcW w:w="1036"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8-sep-10</w:t>
            </w:r>
          </w:p>
        </w:tc>
        <w:tc>
          <w:tcPr>
            <w:tcW w:w="1142"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7-enero-10</w:t>
            </w:r>
          </w:p>
        </w:tc>
        <w:tc>
          <w:tcPr>
            <w:tcW w:w="948" w:type="dxa"/>
            <w:noWrap/>
            <w:hideMark/>
          </w:tcPr>
          <w:p w:rsidR="00633D75" w:rsidRPr="00633D75" w:rsidRDefault="00633D75" w:rsidP="00633D75">
            <w:pPr>
              <w:jc w:val="right"/>
              <w:cnfStyle w:val="000000100000"/>
              <w:rPr>
                <w:rFonts w:ascii="Arial" w:eastAsia="Times New Roman" w:hAnsi="Arial" w:cs="Arial"/>
                <w:sz w:val="18"/>
                <w:szCs w:val="18"/>
                <w:lang w:eastAsia="es-EC"/>
              </w:rPr>
            </w:pPr>
            <w:r w:rsidRPr="00633D75">
              <w:rPr>
                <w:rFonts w:ascii="Arial" w:eastAsia="Times New Roman" w:hAnsi="Arial" w:cs="Arial"/>
                <w:sz w:val="18"/>
                <w:szCs w:val="18"/>
                <w:lang w:eastAsia="es-EC"/>
              </w:rPr>
              <w:t>16724,92</w:t>
            </w:r>
          </w:p>
        </w:tc>
        <w:tc>
          <w:tcPr>
            <w:tcW w:w="902"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673" w:type="dxa"/>
            <w:noWrap/>
            <w:hideMark/>
          </w:tcPr>
          <w:p w:rsidR="00633D75" w:rsidRPr="00633D75" w:rsidRDefault="00633D75" w:rsidP="00A56F22">
            <w:pPr>
              <w:cnfStyle w:val="00000010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860"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860" w:type="dxa"/>
            <w:noWrap/>
            <w:hideMark/>
          </w:tcPr>
          <w:p w:rsidR="00633D75" w:rsidRPr="00633D75" w:rsidRDefault="00633D75" w:rsidP="00A56F22">
            <w:pPr>
              <w:cnfStyle w:val="000000100000"/>
              <w:rPr>
                <w:rFonts w:ascii="Arial" w:eastAsia="Times New Roman" w:hAnsi="Arial" w:cs="Arial"/>
                <w:bCs/>
                <w:sz w:val="18"/>
                <w:szCs w:val="18"/>
                <w:lang w:eastAsia="es-EC"/>
              </w:rPr>
            </w:pPr>
          </w:p>
        </w:tc>
        <w:tc>
          <w:tcPr>
            <w:tcW w:w="902" w:type="dxa"/>
            <w:noWrap/>
            <w:hideMark/>
          </w:tcPr>
          <w:p w:rsidR="00633D75" w:rsidRPr="00633D75" w:rsidRDefault="00633D75" w:rsidP="00633D75">
            <w:pPr>
              <w:jc w:val="right"/>
              <w:cnfStyle w:val="000000100000"/>
              <w:rPr>
                <w:rFonts w:ascii="Arial" w:eastAsia="Times New Roman" w:hAnsi="Arial" w:cs="Arial"/>
                <w:sz w:val="18"/>
                <w:szCs w:val="18"/>
                <w:lang w:eastAsia="es-EC"/>
              </w:rPr>
            </w:pPr>
            <w:r w:rsidRPr="00633D75">
              <w:rPr>
                <w:rFonts w:ascii="Arial" w:eastAsia="Times New Roman" w:hAnsi="Arial" w:cs="Arial"/>
                <w:sz w:val="18"/>
                <w:szCs w:val="18"/>
                <w:lang w:eastAsia="es-EC"/>
              </w:rPr>
              <w:t>16724,92</w:t>
            </w:r>
          </w:p>
        </w:tc>
      </w:tr>
      <w:tr w:rsidR="00F43813" w:rsidRPr="004127CE" w:rsidTr="00F43813">
        <w:trPr>
          <w:cnfStyle w:val="000000010000"/>
          <w:trHeight w:val="256"/>
          <w:jc w:val="center"/>
        </w:trPr>
        <w:tc>
          <w:tcPr>
            <w:cnfStyle w:val="001000000000"/>
            <w:tcW w:w="696" w:type="dxa"/>
            <w:noWrap/>
            <w:hideMark/>
          </w:tcPr>
          <w:p w:rsidR="00633D75" w:rsidRPr="00633D75" w:rsidRDefault="00633D75" w:rsidP="00633D75">
            <w:pPr>
              <w:jc w:val="right"/>
              <w:rPr>
                <w:rFonts w:ascii="Arial" w:eastAsia="Times New Roman" w:hAnsi="Arial" w:cs="Arial"/>
                <w:color w:val="000000"/>
                <w:sz w:val="18"/>
                <w:szCs w:val="18"/>
                <w:lang w:eastAsia="es-EC"/>
              </w:rPr>
            </w:pPr>
            <w:r w:rsidRPr="00633D75">
              <w:rPr>
                <w:rFonts w:ascii="Arial" w:eastAsia="Times New Roman" w:hAnsi="Arial" w:cs="Arial"/>
                <w:color w:val="000000"/>
                <w:sz w:val="18"/>
                <w:szCs w:val="18"/>
                <w:lang w:eastAsia="es-EC"/>
              </w:rPr>
              <w:t>36098</w:t>
            </w:r>
          </w:p>
        </w:tc>
        <w:tc>
          <w:tcPr>
            <w:tcW w:w="3014" w:type="dxa"/>
          </w:tcPr>
          <w:p w:rsidR="00633D75" w:rsidRPr="00A80AE0" w:rsidRDefault="00633D75" w:rsidP="00633D75">
            <w:pPr>
              <w:cnfStyle w:val="000000010000"/>
              <w:rPr>
                <w:rFonts w:ascii="Arial" w:eastAsia="Times New Roman" w:hAnsi="Arial" w:cs="Arial"/>
                <w:sz w:val="18"/>
                <w:szCs w:val="18"/>
                <w:lang w:eastAsia="es-EC"/>
              </w:rPr>
            </w:pPr>
            <w:r>
              <w:rPr>
                <w:rFonts w:ascii="Arial" w:eastAsia="Times New Roman" w:hAnsi="Arial" w:cs="Arial"/>
                <w:sz w:val="18"/>
                <w:szCs w:val="18"/>
                <w:lang w:eastAsia="es-EC"/>
              </w:rPr>
              <w:t>SANCHEZ DOMINGO</w:t>
            </w:r>
          </w:p>
        </w:tc>
        <w:tc>
          <w:tcPr>
            <w:tcW w:w="1328" w:type="dxa"/>
          </w:tcPr>
          <w:p w:rsidR="00633D75" w:rsidRPr="00A80AE0" w:rsidRDefault="00633D75" w:rsidP="00633D75">
            <w:pPr>
              <w:jc w:val="right"/>
              <w:cnfStyle w:val="000000010000"/>
              <w:rPr>
                <w:rFonts w:ascii="Arial" w:eastAsia="Times New Roman" w:hAnsi="Arial" w:cs="Arial"/>
                <w:sz w:val="18"/>
                <w:szCs w:val="18"/>
                <w:lang w:eastAsia="es-EC"/>
              </w:rPr>
            </w:pPr>
            <w:r>
              <w:rPr>
                <w:rFonts w:ascii="Arial" w:eastAsia="Times New Roman" w:hAnsi="Arial" w:cs="Arial"/>
                <w:sz w:val="18"/>
                <w:szCs w:val="18"/>
                <w:lang w:eastAsia="es-EC"/>
              </w:rPr>
              <w:t>7430,90</w:t>
            </w:r>
          </w:p>
        </w:tc>
        <w:tc>
          <w:tcPr>
            <w:tcW w:w="1036"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18-jun-08</w:t>
            </w:r>
          </w:p>
        </w:tc>
        <w:tc>
          <w:tcPr>
            <w:tcW w:w="1142"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17-ago-08</w:t>
            </w:r>
          </w:p>
        </w:tc>
        <w:tc>
          <w:tcPr>
            <w:tcW w:w="948"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6,56</w:t>
            </w:r>
          </w:p>
        </w:tc>
        <w:tc>
          <w:tcPr>
            <w:tcW w:w="902"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010000"/>
              <w:rPr>
                <w:rFonts w:ascii="Arial" w:eastAsia="Times New Roman" w:hAnsi="Arial" w:cs="Arial"/>
                <w:bCs/>
                <w:sz w:val="18"/>
                <w:szCs w:val="18"/>
                <w:lang w:eastAsia="es-EC"/>
              </w:rPr>
            </w:pPr>
          </w:p>
        </w:tc>
        <w:tc>
          <w:tcPr>
            <w:tcW w:w="673" w:type="dxa"/>
            <w:noWrap/>
            <w:hideMark/>
          </w:tcPr>
          <w:p w:rsidR="00633D75" w:rsidRPr="00633D75" w:rsidRDefault="00633D75" w:rsidP="00A56F22">
            <w:pPr>
              <w:cnfStyle w:val="00000001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010000"/>
              <w:rPr>
                <w:rFonts w:ascii="Arial" w:eastAsia="Times New Roman" w:hAnsi="Arial" w:cs="Arial"/>
                <w:bCs/>
                <w:sz w:val="18"/>
                <w:szCs w:val="18"/>
                <w:lang w:eastAsia="es-EC"/>
              </w:rPr>
            </w:pPr>
          </w:p>
        </w:tc>
        <w:tc>
          <w:tcPr>
            <w:tcW w:w="860" w:type="dxa"/>
            <w:noWrap/>
            <w:hideMark/>
          </w:tcPr>
          <w:p w:rsidR="00633D75" w:rsidRPr="00633D75" w:rsidRDefault="00633D75" w:rsidP="00A56F22">
            <w:pPr>
              <w:jc w:val="right"/>
              <w:cnfStyle w:val="000000010000"/>
              <w:rPr>
                <w:rFonts w:ascii="Arial" w:eastAsia="Times New Roman" w:hAnsi="Arial" w:cs="Arial"/>
                <w:bCs/>
                <w:sz w:val="18"/>
                <w:szCs w:val="18"/>
                <w:lang w:eastAsia="es-EC"/>
              </w:rPr>
            </w:pPr>
          </w:p>
        </w:tc>
        <w:tc>
          <w:tcPr>
            <w:tcW w:w="860" w:type="dxa"/>
            <w:noWrap/>
            <w:hideMark/>
          </w:tcPr>
          <w:p w:rsidR="00633D75" w:rsidRPr="00633D75" w:rsidRDefault="00633D75" w:rsidP="00A56F22">
            <w:pPr>
              <w:cnfStyle w:val="000000010000"/>
              <w:rPr>
                <w:rFonts w:ascii="Arial" w:eastAsia="Times New Roman" w:hAnsi="Arial" w:cs="Arial"/>
                <w:bCs/>
                <w:sz w:val="18"/>
                <w:szCs w:val="18"/>
                <w:lang w:eastAsia="es-EC"/>
              </w:rPr>
            </w:pPr>
          </w:p>
        </w:tc>
        <w:tc>
          <w:tcPr>
            <w:tcW w:w="902"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p>
        </w:tc>
      </w:tr>
      <w:tr w:rsidR="00F43813" w:rsidRPr="004127CE" w:rsidTr="00F43813">
        <w:trPr>
          <w:cnfStyle w:val="000000100000"/>
          <w:trHeight w:val="256"/>
          <w:jc w:val="center"/>
        </w:trPr>
        <w:tc>
          <w:tcPr>
            <w:cnfStyle w:val="001000000000"/>
            <w:tcW w:w="696" w:type="dxa"/>
            <w:noWrap/>
            <w:hideMark/>
          </w:tcPr>
          <w:p w:rsidR="00633D75" w:rsidRPr="00633D75" w:rsidRDefault="00633D75" w:rsidP="00633D75">
            <w:pPr>
              <w:jc w:val="right"/>
              <w:rPr>
                <w:rFonts w:ascii="Arial" w:eastAsia="Times New Roman" w:hAnsi="Arial" w:cs="Arial"/>
                <w:color w:val="000000"/>
                <w:sz w:val="18"/>
                <w:szCs w:val="18"/>
                <w:lang w:eastAsia="es-EC"/>
              </w:rPr>
            </w:pPr>
            <w:r w:rsidRPr="00633D75">
              <w:rPr>
                <w:rFonts w:ascii="Arial" w:eastAsia="Times New Roman" w:hAnsi="Arial" w:cs="Arial"/>
                <w:color w:val="000000"/>
                <w:sz w:val="18"/>
                <w:szCs w:val="18"/>
                <w:lang w:eastAsia="es-EC"/>
              </w:rPr>
              <w:t>16258</w:t>
            </w:r>
          </w:p>
        </w:tc>
        <w:tc>
          <w:tcPr>
            <w:tcW w:w="3014" w:type="dxa"/>
          </w:tcPr>
          <w:p w:rsidR="00633D75" w:rsidRPr="00A80AE0" w:rsidRDefault="00633D75" w:rsidP="00633D75">
            <w:pPr>
              <w:cnfStyle w:val="000000100000"/>
              <w:rPr>
                <w:rFonts w:ascii="Arial" w:eastAsia="Times New Roman" w:hAnsi="Arial" w:cs="Arial"/>
                <w:sz w:val="18"/>
                <w:szCs w:val="18"/>
                <w:lang w:eastAsia="es-EC"/>
              </w:rPr>
            </w:pPr>
            <w:r>
              <w:rPr>
                <w:rFonts w:ascii="Arial" w:eastAsia="Times New Roman" w:hAnsi="Arial" w:cs="Arial"/>
                <w:sz w:val="18"/>
                <w:szCs w:val="18"/>
                <w:lang w:eastAsia="es-EC"/>
              </w:rPr>
              <w:t>VILLACIS GUILLERMO</w:t>
            </w:r>
          </w:p>
        </w:tc>
        <w:tc>
          <w:tcPr>
            <w:tcW w:w="1328" w:type="dxa"/>
          </w:tcPr>
          <w:p w:rsidR="00633D75" w:rsidRPr="00A80AE0" w:rsidRDefault="00633D75" w:rsidP="00633D75">
            <w:pPr>
              <w:jc w:val="right"/>
              <w:cnfStyle w:val="000000100000"/>
              <w:rPr>
                <w:rFonts w:ascii="Arial" w:eastAsia="Times New Roman" w:hAnsi="Arial" w:cs="Arial"/>
                <w:sz w:val="18"/>
                <w:szCs w:val="18"/>
                <w:lang w:eastAsia="es-EC"/>
              </w:rPr>
            </w:pPr>
            <w:r>
              <w:rPr>
                <w:rFonts w:ascii="Arial" w:eastAsia="Times New Roman" w:hAnsi="Arial" w:cs="Arial"/>
                <w:sz w:val="18"/>
                <w:szCs w:val="18"/>
                <w:lang w:eastAsia="es-EC"/>
              </w:rPr>
              <w:t>6560,06</w:t>
            </w:r>
          </w:p>
        </w:tc>
        <w:tc>
          <w:tcPr>
            <w:tcW w:w="1036"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23-ago-02</w:t>
            </w:r>
          </w:p>
        </w:tc>
        <w:tc>
          <w:tcPr>
            <w:tcW w:w="1142"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22-oct-02</w:t>
            </w:r>
          </w:p>
        </w:tc>
        <w:tc>
          <w:tcPr>
            <w:tcW w:w="948"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4898,00</w:t>
            </w:r>
          </w:p>
        </w:tc>
        <w:tc>
          <w:tcPr>
            <w:tcW w:w="902"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673" w:type="dxa"/>
            <w:noWrap/>
            <w:hideMark/>
          </w:tcPr>
          <w:p w:rsidR="00633D75" w:rsidRPr="00633D75" w:rsidRDefault="00633D75" w:rsidP="00A56F22">
            <w:pPr>
              <w:cnfStyle w:val="00000010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860"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860" w:type="dxa"/>
            <w:noWrap/>
            <w:hideMark/>
          </w:tcPr>
          <w:p w:rsidR="00633D75" w:rsidRPr="00633D75" w:rsidRDefault="00633D75" w:rsidP="00A56F22">
            <w:pPr>
              <w:cnfStyle w:val="000000100000"/>
              <w:rPr>
                <w:rFonts w:ascii="Arial" w:eastAsia="Times New Roman" w:hAnsi="Arial" w:cs="Arial"/>
                <w:bCs/>
                <w:sz w:val="18"/>
                <w:szCs w:val="18"/>
                <w:lang w:eastAsia="es-EC"/>
              </w:rPr>
            </w:pPr>
          </w:p>
        </w:tc>
        <w:tc>
          <w:tcPr>
            <w:tcW w:w="902"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4898,00</w:t>
            </w:r>
          </w:p>
        </w:tc>
      </w:tr>
      <w:tr w:rsidR="00F43813" w:rsidRPr="004127CE" w:rsidTr="00F43813">
        <w:trPr>
          <w:cnfStyle w:val="000000010000"/>
          <w:trHeight w:val="256"/>
          <w:jc w:val="center"/>
        </w:trPr>
        <w:tc>
          <w:tcPr>
            <w:cnfStyle w:val="001000000000"/>
            <w:tcW w:w="696" w:type="dxa"/>
            <w:noWrap/>
            <w:hideMark/>
          </w:tcPr>
          <w:p w:rsidR="00633D75" w:rsidRPr="00633D75" w:rsidRDefault="00633D75" w:rsidP="00633D75">
            <w:pPr>
              <w:jc w:val="right"/>
              <w:rPr>
                <w:rFonts w:ascii="Arial" w:eastAsia="Times New Roman" w:hAnsi="Arial" w:cs="Arial"/>
                <w:color w:val="000000"/>
                <w:sz w:val="18"/>
                <w:szCs w:val="18"/>
                <w:lang w:eastAsia="es-EC"/>
              </w:rPr>
            </w:pPr>
            <w:r w:rsidRPr="00633D75">
              <w:rPr>
                <w:rFonts w:ascii="Arial" w:eastAsia="Times New Roman" w:hAnsi="Arial" w:cs="Arial"/>
                <w:color w:val="000000"/>
                <w:sz w:val="18"/>
                <w:szCs w:val="18"/>
                <w:lang w:eastAsia="es-EC"/>
              </w:rPr>
              <w:lastRenderedPageBreak/>
              <w:t>41995</w:t>
            </w:r>
          </w:p>
        </w:tc>
        <w:tc>
          <w:tcPr>
            <w:tcW w:w="3014" w:type="dxa"/>
          </w:tcPr>
          <w:p w:rsidR="00633D75" w:rsidRPr="00A80AE0" w:rsidRDefault="00633D75" w:rsidP="00633D75">
            <w:pPr>
              <w:cnfStyle w:val="000000010000"/>
              <w:rPr>
                <w:rFonts w:ascii="Arial" w:eastAsia="Times New Roman" w:hAnsi="Arial" w:cs="Arial"/>
                <w:sz w:val="18"/>
                <w:szCs w:val="18"/>
                <w:lang w:eastAsia="es-EC"/>
              </w:rPr>
            </w:pPr>
            <w:r>
              <w:rPr>
                <w:rFonts w:ascii="Arial" w:eastAsia="Times New Roman" w:hAnsi="Arial" w:cs="Arial"/>
                <w:sz w:val="18"/>
                <w:szCs w:val="18"/>
                <w:lang w:eastAsia="es-EC"/>
              </w:rPr>
              <w:t>CEDEÑO TARQUIÑO</w:t>
            </w:r>
          </w:p>
        </w:tc>
        <w:tc>
          <w:tcPr>
            <w:tcW w:w="1328" w:type="dxa"/>
          </w:tcPr>
          <w:p w:rsidR="00633D75" w:rsidRPr="00E829DE" w:rsidRDefault="00633D75" w:rsidP="00633D75">
            <w:pPr>
              <w:jc w:val="right"/>
              <w:cnfStyle w:val="000000010000"/>
              <w:rPr>
                <w:rFonts w:ascii="Arial" w:hAnsi="Arial" w:cs="Arial"/>
                <w:sz w:val="20"/>
                <w:szCs w:val="20"/>
              </w:rPr>
            </w:pPr>
            <w:r>
              <w:rPr>
                <w:rFonts w:ascii="Arial" w:hAnsi="Arial" w:cs="Arial"/>
                <w:sz w:val="20"/>
                <w:szCs w:val="20"/>
              </w:rPr>
              <w:t>5288,84</w:t>
            </w:r>
          </w:p>
        </w:tc>
        <w:tc>
          <w:tcPr>
            <w:tcW w:w="1036"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24-agod-10</w:t>
            </w:r>
          </w:p>
        </w:tc>
        <w:tc>
          <w:tcPr>
            <w:tcW w:w="1142"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23-oct-10</w:t>
            </w:r>
          </w:p>
        </w:tc>
        <w:tc>
          <w:tcPr>
            <w:tcW w:w="948"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5288,84</w:t>
            </w:r>
          </w:p>
        </w:tc>
        <w:tc>
          <w:tcPr>
            <w:tcW w:w="902"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2128,84</w:t>
            </w:r>
          </w:p>
        </w:tc>
        <w:tc>
          <w:tcPr>
            <w:tcW w:w="809" w:type="dxa"/>
            <w:noWrap/>
            <w:hideMark/>
          </w:tcPr>
          <w:p w:rsidR="00633D75" w:rsidRPr="00633D75" w:rsidRDefault="00633D75" w:rsidP="00A56F22">
            <w:pPr>
              <w:jc w:val="right"/>
              <w:cnfStyle w:val="000000010000"/>
              <w:rPr>
                <w:rFonts w:ascii="Arial" w:eastAsia="Times New Roman" w:hAnsi="Arial" w:cs="Arial"/>
                <w:bCs/>
                <w:sz w:val="18"/>
                <w:szCs w:val="18"/>
                <w:lang w:eastAsia="es-EC"/>
              </w:rPr>
            </w:pPr>
          </w:p>
        </w:tc>
        <w:tc>
          <w:tcPr>
            <w:tcW w:w="673" w:type="dxa"/>
            <w:noWrap/>
            <w:hideMark/>
          </w:tcPr>
          <w:p w:rsidR="00633D75" w:rsidRPr="00633D75" w:rsidRDefault="00633D75" w:rsidP="00A56F22">
            <w:pPr>
              <w:cnfStyle w:val="00000001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010000"/>
              <w:rPr>
                <w:rFonts w:ascii="Arial" w:eastAsia="Times New Roman" w:hAnsi="Arial" w:cs="Arial"/>
                <w:bCs/>
                <w:sz w:val="18"/>
                <w:szCs w:val="18"/>
                <w:lang w:eastAsia="es-EC"/>
              </w:rPr>
            </w:pPr>
          </w:p>
        </w:tc>
        <w:tc>
          <w:tcPr>
            <w:tcW w:w="860" w:type="dxa"/>
            <w:noWrap/>
            <w:hideMark/>
          </w:tcPr>
          <w:p w:rsidR="00633D75" w:rsidRPr="00633D75" w:rsidRDefault="00633D75" w:rsidP="00A56F22">
            <w:pPr>
              <w:jc w:val="right"/>
              <w:cnfStyle w:val="000000010000"/>
              <w:rPr>
                <w:rFonts w:ascii="Arial" w:eastAsia="Times New Roman" w:hAnsi="Arial" w:cs="Arial"/>
                <w:bCs/>
                <w:sz w:val="18"/>
                <w:szCs w:val="18"/>
                <w:lang w:eastAsia="es-EC"/>
              </w:rPr>
            </w:pPr>
          </w:p>
        </w:tc>
        <w:tc>
          <w:tcPr>
            <w:tcW w:w="860" w:type="dxa"/>
            <w:noWrap/>
            <w:hideMark/>
          </w:tcPr>
          <w:p w:rsidR="00633D75" w:rsidRPr="00633D75" w:rsidRDefault="00633D75" w:rsidP="00A56F22">
            <w:pPr>
              <w:cnfStyle w:val="000000010000"/>
              <w:rPr>
                <w:rFonts w:ascii="Arial" w:eastAsia="Times New Roman" w:hAnsi="Arial" w:cs="Arial"/>
                <w:bCs/>
                <w:sz w:val="18"/>
                <w:szCs w:val="18"/>
                <w:lang w:eastAsia="es-EC"/>
              </w:rPr>
            </w:pPr>
          </w:p>
        </w:tc>
        <w:tc>
          <w:tcPr>
            <w:tcW w:w="902" w:type="dxa"/>
            <w:noWrap/>
            <w:hideMark/>
          </w:tcPr>
          <w:p w:rsidR="00633D75" w:rsidRPr="00633D75" w:rsidRDefault="00633D75" w:rsidP="00633D75">
            <w:pPr>
              <w:jc w:val="right"/>
              <w:cnfStyle w:val="00000001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2128,84</w:t>
            </w:r>
          </w:p>
        </w:tc>
      </w:tr>
      <w:tr w:rsidR="00F43813" w:rsidRPr="004127CE" w:rsidTr="00F43813">
        <w:trPr>
          <w:cnfStyle w:val="000000100000"/>
          <w:trHeight w:val="256"/>
          <w:jc w:val="center"/>
        </w:trPr>
        <w:tc>
          <w:tcPr>
            <w:cnfStyle w:val="001000000000"/>
            <w:tcW w:w="696" w:type="dxa"/>
            <w:noWrap/>
            <w:hideMark/>
          </w:tcPr>
          <w:p w:rsidR="00633D75" w:rsidRPr="00633D75" w:rsidRDefault="00633D75" w:rsidP="00633D75">
            <w:pPr>
              <w:jc w:val="right"/>
              <w:rPr>
                <w:rFonts w:ascii="Arial" w:eastAsia="Times New Roman" w:hAnsi="Arial" w:cs="Arial"/>
                <w:color w:val="000000"/>
                <w:sz w:val="18"/>
                <w:szCs w:val="18"/>
                <w:lang w:eastAsia="es-EC"/>
              </w:rPr>
            </w:pPr>
            <w:r w:rsidRPr="00633D75">
              <w:rPr>
                <w:rFonts w:ascii="Arial" w:eastAsia="Times New Roman" w:hAnsi="Arial" w:cs="Arial"/>
                <w:color w:val="000000"/>
                <w:sz w:val="18"/>
                <w:szCs w:val="18"/>
                <w:lang w:eastAsia="es-EC"/>
              </w:rPr>
              <w:t>38311</w:t>
            </w:r>
          </w:p>
        </w:tc>
        <w:tc>
          <w:tcPr>
            <w:tcW w:w="3014" w:type="dxa"/>
          </w:tcPr>
          <w:p w:rsidR="00633D75" w:rsidRPr="00E829DE" w:rsidRDefault="00633D75" w:rsidP="00633D75">
            <w:pPr>
              <w:cnfStyle w:val="000000100000"/>
              <w:rPr>
                <w:rFonts w:ascii="Arial" w:hAnsi="Arial" w:cs="Arial"/>
                <w:sz w:val="18"/>
                <w:szCs w:val="18"/>
              </w:rPr>
            </w:pPr>
            <w:r>
              <w:rPr>
                <w:rFonts w:ascii="Arial" w:hAnsi="Arial" w:cs="Arial"/>
                <w:sz w:val="18"/>
                <w:szCs w:val="18"/>
              </w:rPr>
              <w:t>CEVALLOS JIMENEZ FRANCISCO IGNACIO</w:t>
            </w:r>
          </w:p>
        </w:tc>
        <w:tc>
          <w:tcPr>
            <w:tcW w:w="1328" w:type="dxa"/>
          </w:tcPr>
          <w:p w:rsidR="00633D75" w:rsidRPr="00A80AE0" w:rsidRDefault="00633D75" w:rsidP="00633D75">
            <w:pPr>
              <w:jc w:val="right"/>
              <w:cnfStyle w:val="000000100000"/>
              <w:rPr>
                <w:rFonts w:ascii="Arial" w:eastAsia="Times New Roman" w:hAnsi="Arial" w:cs="Arial"/>
                <w:sz w:val="18"/>
                <w:szCs w:val="18"/>
                <w:lang w:eastAsia="es-EC"/>
              </w:rPr>
            </w:pPr>
            <w:r>
              <w:rPr>
                <w:rFonts w:ascii="Arial" w:eastAsia="Times New Roman" w:hAnsi="Arial" w:cs="Arial"/>
                <w:sz w:val="18"/>
                <w:szCs w:val="18"/>
                <w:lang w:eastAsia="es-EC"/>
              </w:rPr>
              <w:t>8980,20</w:t>
            </w:r>
          </w:p>
        </w:tc>
        <w:tc>
          <w:tcPr>
            <w:tcW w:w="1036"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30-mar-09</w:t>
            </w:r>
          </w:p>
        </w:tc>
        <w:tc>
          <w:tcPr>
            <w:tcW w:w="1142"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29-juni-09</w:t>
            </w:r>
          </w:p>
        </w:tc>
        <w:tc>
          <w:tcPr>
            <w:tcW w:w="948"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92.25</w:t>
            </w:r>
          </w:p>
        </w:tc>
        <w:tc>
          <w:tcPr>
            <w:tcW w:w="902"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673" w:type="dxa"/>
            <w:noWrap/>
            <w:hideMark/>
          </w:tcPr>
          <w:p w:rsidR="00633D75" w:rsidRPr="00633D75" w:rsidRDefault="00633D75" w:rsidP="00A56F22">
            <w:pPr>
              <w:cnfStyle w:val="000000100000"/>
              <w:rPr>
                <w:rFonts w:ascii="Arial" w:eastAsia="Times New Roman" w:hAnsi="Arial" w:cs="Arial"/>
                <w:bCs/>
                <w:sz w:val="18"/>
                <w:szCs w:val="18"/>
                <w:lang w:eastAsia="es-EC"/>
              </w:rPr>
            </w:pPr>
          </w:p>
        </w:tc>
        <w:tc>
          <w:tcPr>
            <w:tcW w:w="809"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860" w:type="dxa"/>
            <w:noWrap/>
            <w:hideMark/>
          </w:tcPr>
          <w:p w:rsidR="00633D75" w:rsidRPr="00633D75" w:rsidRDefault="00633D75" w:rsidP="00A56F22">
            <w:pPr>
              <w:jc w:val="right"/>
              <w:cnfStyle w:val="000000100000"/>
              <w:rPr>
                <w:rFonts w:ascii="Arial" w:eastAsia="Times New Roman" w:hAnsi="Arial" w:cs="Arial"/>
                <w:bCs/>
                <w:sz w:val="18"/>
                <w:szCs w:val="18"/>
                <w:lang w:eastAsia="es-EC"/>
              </w:rPr>
            </w:pPr>
          </w:p>
        </w:tc>
        <w:tc>
          <w:tcPr>
            <w:tcW w:w="860" w:type="dxa"/>
            <w:noWrap/>
            <w:hideMark/>
          </w:tcPr>
          <w:p w:rsidR="00633D75" w:rsidRPr="00633D75" w:rsidRDefault="00633D75" w:rsidP="00A56F22">
            <w:pPr>
              <w:cnfStyle w:val="000000100000"/>
              <w:rPr>
                <w:rFonts w:ascii="Arial" w:eastAsia="Times New Roman" w:hAnsi="Arial" w:cs="Arial"/>
                <w:bCs/>
                <w:sz w:val="18"/>
                <w:szCs w:val="18"/>
                <w:lang w:eastAsia="es-EC"/>
              </w:rPr>
            </w:pPr>
          </w:p>
        </w:tc>
        <w:tc>
          <w:tcPr>
            <w:tcW w:w="902" w:type="dxa"/>
            <w:noWrap/>
            <w:hideMark/>
          </w:tcPr>
          <w:p w:rsidR="00633D75" w:rsidRPr="00633D75" w:rsidRDefault="00633D75" w:rsidP="00633D75">
            <w:pPr>
              <w:jc w:val="right"/>
              <w:cnfStyle w:val="000000100000"/>
              <w:rPr>
                <w:rFonts w:ascii="Arial" w:eastAsia="Times New Roman" w:hAnsi="Arial" w:cs="Arial"/>
                <w:bCs/>
                <w:sz w:val="18"/>
                <w:szCs w:val="18"/>
                <w:lang w:eastAsia="es-EC"/>
              </w:rPr>
            </w:pPr>
            <w:r w:rsidRPr="00633D75">
              <w:rPr>
                <w:rFonts w:ascii="Arial" w:eastAsia="Times New Roman" w:hAnsi="Arial" w:cs="Arial"/>
                <w:bCs/>
                <w:sz w:val="18"/>
                <w:szCs w:val="18"/>
                <w:lang w:eastAsia="es-EC"/>
              </w:rPr>
              <w:t>92.25</w:t>
            </w:r>
          </w:p>
        </w:tc>
      </w:tr>
      <w:tr w:rsidR="00F43813" w:rsidRPr="004127CE" w:rsidTr="00F43813">
        <w:trPr>
          <w:cnfStyle w:val="000000010000"/>
          <w:trHeight w:val="256"/>
          <w:jc w:val="center"/>
        </w:trPr>
        <w:tc>
          <w:tcPr>
            <w:cnfStyle w:val="001000000000"/>
            <w:tcW w:w="696" w:type="dxa"/>
            <w:noWrap/>
            <w:hideMark/>
          </w:tcPr>
          <w:p w:rsidR="00633D75" w:rsidRPr="00A80AE0" w:rsidRDefault="000C018B" w:rsidP="00BF269C">
            <w:pPr>
              <w:jc w:val="right"/>
              <w:rPr>
                <w:rFonts w:ascii="Arial" w:eastAsia="Times New Roman" w:hAnsi="Arial" w:cs="Arial"/>
                <w:b w:val="0"/>
                <w:bCs w:val="0"/>
                <w:sz w:val="18"/>
                <w:szCs w:val="18"/>
                <w:lang w:eastAsia="es-EC"/>
              </w:rPr>
            </w:pPr>
            <w:r>
              <w:rPr>
                <w:rFonts w:ascii="Arial" w:eastAsia="Times New Roman" w:hAnsi="Arial" w:cs="Arial"/>
                <w:b w:val="0"/>
                <w:bCs w:val="0"/>
                <w:sz w:val="18"/>
                <w:szCs w:val="18"/>
                <w:lang w:eastAsia="es-EC"/>
              </w:rPr>
              <w:t>44</w:t>
            </w:r>
          </w:p>
        </w:tc>
        <w:tc>
          <w:tcPr>
            <w:tcW w:w="3014" w:type="dxa"/>
          </w:tcPr>
          <w:p w:rsidR="00633D75" w:rsidRPr="00A80AE0" w:rsidRDefault="00633D75" w:rsidP="00BF269C">
            <w:pPr>
              <w:jc w:val="center"/>
              <w:cnfStyle w:val="00000001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TOTAL</w:t>
            </w:r>
          </w:p>
        </w:tc>
        <w:tc>
          <w:tcPr>
            <w:tcW w:w="1328" w:type="dxa"/>
          </w:tcPr>
          <w:p w:rsidR="00633D75" w:rsidRPr="00A80AE0" w:rsidRDefault="00633D75" w:rsidP="00A56F22">
            <w:pPr>
              <w:jc w:val="center"/>
              <w:cnfStyle w:val="000000010000"/>
              <w:rPr>
                <w:rFonts w:ascii="Arial" w:eastAsia="Times New Roman" w:hAnsi="Arial" w:cs="Arial"/>
                <w:sz w:val="18"/>
                <w:szCs w:val="18"/>
                <w:lang w:eastAsia="es-EC"/>
              </w:rPr>
            </w:pPr>
          </w:p>
        </w:tc>
        <w:tc>
          <w:tcPr>
            <w:tcW w:w="1036"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p>
        </w:tc>
        <w:tc>
          <w:tcPr>
            <w:tcW w:w="1142" w:type="dxa"/>
            <w:noWrap/>
            <w:hideMark/>
          </w:tcPr>
          <w:p w:rsidR="00633D75" w:rsidRPr="00A80AE0" w:rsidRDefault="00633D75" w:rsidP="00A56F22">
            <w:pPr>
              <w:cnfStyle w:val="000000010000"/>
              <w:rPr>
                <w:rFonts w:ascii="Arial" w:eastAsia="Times New Roman" w:hAnsi="Arial" w:cs="Arial"/>
                <w:b/>
                <w:bCs/>
                <w:sz w:val="18"/>
                <w:szCs w:val="18"/>
                <w:lang w:eastAsia="es-EC"/>
              </w:rPr>
            </w:pPr>
          </w:p>
        </w:tc>
        <w:tc>
          <w:tcPr>
            <w:tcW w:w="948" w:type="dxa"/>
            <w:noWrap/>
            <w:hideMark/>
          </w:tcPr>
          <w:p w:rsidR="00633D75" w:rsidRPr="00A80AE0" w:rsidRDefault="00633D75" w:rsidP="00A56F22">
            <w:pPr>
              <w:cnfStyle w:val="000000010000"/>
              <w:rPr>
                <w:rFonts w:ascii="Arial" w:eastAsia="Times New Roman" w:hAnsi="Arial" w:cs="Arial"/>
                <w:b/>
                <w:bCs/>
                <w:sz w:val="18"/>
                <w:szCs w:val="18"/>
                <w:lang w:eastAsia="es-EC"/>
              </w:rPr>
            </w:pPr>
          </w:p>
        </w:tc>
        <w:tc>
          <w:tcPr>
            <w:tcW w:w="902"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253260,3</w:t>
            </w:r>
          </w:p>
        </w:tc>
        <w:tc>
          <w:tcPr>
            <w:tcW w:w="809"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63650</w:t>
            </w:r>
          </w:p>
        </w:tc>
        <w:tc>
          <w:tcPr>
            <w:tcW w:w="673" w:type="dxa"/>
            <w:noWrap/>
            <w:hideMark/>
          </w:tcPr>
          <w:p w:rsidR="00633D75" w:rsidRPr="00A80AE0" w:rsidRDefault="00633D75" w:rsidP="00A56F22">
            <w:pPr>
              <w:cnfStyle w:val="00000001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 </w:t>
            </w:r>
          </w:p>
        </w:tc>
        <w:tc>
          <w:tcPr>
            <w:tcW w:w="809"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6437,88</w:t>
            </w:r>
          </w:p>
        </w:tc>
        <w:tc>
          <w:tcPr>
            <w:tcW w:w="860"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9080,32</w:t>
            </w:r>
          </w:p>
        </w:tc>
        <w:tc>
          <w:tcPr>
            <w:tcW w:w="860" w:type="dxa"/>
            <w:noWrap/>
            <w:hideMark/>
          </w:tcPr>
          <w:p w:rsidR="00633D75" w:rsidRPr="00A80AE0" w:rsidRDefault="00633D75" w:rsidP="00A56F22">
            <w:pPr>
              <w:cnfStyle w:val="00000001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 </w:t>
            </w:r>
          </w:p>
        </w:tc>
        <w:tc>
          <w:tcPr>
            <w:tcW w:w="902"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5584</w:t>
            </w:r>
          </w:p>
        </w:tc>
      </w:tr>
      <w:tr w:rsidR="00F43813" w:rsidRPr="004127CE" w:rsidTr="00F43813">
        <w:trPr>
          <w:cnfStyle w:val="00000010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p>
        </w:tc>
        <w:tc>
          <w:tcPr>
            <w:tcW w:w="3014" w:type="dxa"/>
            <w:noWrap/>
            <w:hideMark/>
          </w:tcPr>
          <w:p w:rsidR="00633D75" w:rsidRPr="00A80AE0" w:rsidRDefault="00633D75" w:rsidP="00A56F22">
            <w:pPr>
              <w:cnfStyle w:val="000000100000"/>
              <w:rPr>
                <w:rFonts w:ascii="Arial" w:eastAsia="Times New Roman" w:hAnsi="Arial" w:cs="Arial"/>
                <w:sz w:val="18"/>
                <w:szCs w:val="18"/>
                <w:lang w:eastAsia="es-EC"/>
              </w:rPr>
            </w:pPr>
          </w:p>
        </w:tc>
        <w:tc>
          <w:tcPr>
            <w:tcW w:w="1328" w:type="dxa"/>
            <w:noWrap/>
            <w:hideMark/>
          </w:tcPr>
          <w:p w:rsidR="00633D75" w:rsidRPr="00A80AE0" w:rsidRDefault="00633D75" w:rsidP="00A56F22">
            <w:pPr>
              <w:cnfStyle w:val="000000100000"/>
              <w:rPr>
                <w:rFonts w:ascii="Arial" w:eastAsia="Times New Roman" w:hAnsi="Arial" w:cs="Arial"/>
                <w:sz w:val="18"/>
                <w:szCs w:val="18"/>
                <w:lang w:eastAsia="es-EC"/>
              </w:rPr>
            </w:pPr>
          </w:p>
        </w:tc>
        <w:tc>
          <w:tcPr>
            <w:tcW w:w="1036" w:type="dxa"/>
            <w:noWrap/>
            <w:hideMark/>
          </w:tcPr>
          <w:p w:rsidR="00633D75" w:rsidRPr="00A80AE0" w:rsidRDefault="00633D75" w:rsidP="00A56F22">
            <w:pPr>
              <w:cnfStyle w:val="000000100000"/>
              <w:rPr>
                <w:rFonts w:ascii="Arial" w:eastAsia="Times New Roman" w:hAnsi="Arial" w:cs="Arial"/>
                <w:sz w:val="18"/>
                <w:szCs w:val="18"/>
                <w:lang w:eastAsia="es-EC"/>
              </w:rPr>
            </w:pPr>
          </w:p>
        </w:tc>
        <w:tc>
          <w:tcPr>
            <w:tcW w:w="1142" w:type="dxa"/>
            <w:noWrap/>
            <w:hideMark/>
          </w:tcPr>
          <w:p w:rsidR="00633D75" w:rsidRPr="00A80AE0" w:rsidRDefault="00633D75" w:rsidP="00A56F22">
            <w:pPr>
              <w:cnfStyle w:val="000000100000"/>
              <w:rPr>
                <w:rFonts w:ascii="Arial" w:eastAsia="Times New Roman" w:hAnsi="Arial" w:cs="Arial"/>
                <w:sz w:val="18"/>
                <w:szCs w:val="18"/>
                <w:lang w:eastAsia="es-EC"/>
              </w:rPr>
            </w:pPr>
          </w:p>
        </w:tc>
        <w:tc>
          <w:tcPr>
            <w:tcW w:w="948" w:type="dxa"/>
            <w:noWrap/>
            <w:hideMark/>
          </w:tcPr>
          <w:p w:rsidR="00633D75" w:rsidRPr="00A80AE0" w:rsidRDefault="00633D75" w:rsidP="00A56F22">
            <w:pPr>
              <w:cnfStyle w:val="000000100000"/>
              <w:rPr>
                <w:rFonts w:ascii="Arial" w:eastAsia="Times New Roman" w:hAnsi="Arial" w:cs="Arial"/>
                <w:sz w:val="18"/>
                <w:szCs w:val="18"/>
                <w:lang w:eastAsia="es-EC"/>
              </w:rPr>
            </w:pPr>
          </w:p>
        </w:tc>
        <w:tc>
          <w:tcPr>
            <w:tcW w:w="902" w:type="dxa"/>
            <w:noWrap/>
            <w:hideMark/>
          </w:tcPr>
          <w:p w:rsidR="00633D75" w:rsidRPr="00A80AE0" w:rsidRDefault="00633D75" w:rsidP="00A56F22">
            <w:pPr>
              <w:jc w:val="right"/>
              <w:cnfStyle w:val="00000010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74,93%</w:t>
            </w:r>
          </w:p>
        </w:tc>
        <w:tc>
          <w:tcPr>
            <w:tcW w:w="809" w:type="dxa"/>
            <w:noWrap/>
            <w:hideMark/>
          </w:tcPr>
          <w:p w:rsidR="00633D75" w:rsidRPr="00A80AE0" w:rsidRDefault="00633D75" w:rsidP="00A56F22">
            <w:pPr>
              <w:jc w:val="right"/>
              <w:cnfStyle w:val="00000010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18,83%</w:t>
            </w:r>
          </w:p>
        </w:tc>
        <w:tc>
          <w:tcPr>
            <w:tcW w:w="673" w:type="dxa"/>
            <w:noWrap/>
            <w:hideMark/>
          </w:tcPr>
          <w:p w:rsidR="00633D75" w:rsidRPr="00A80AE0" w:rsidRDefault="00633D75" w:rsidP="00A56F22">
            <w:pPr>
              <w:cnfStyle w:val="00000010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 </w:t>
            </w:r>
          </w:p>
        </w:tc>
        <w:tc>
          <w:tcPr>
            <w:tcW w:w="809" w:type="dxa"/>
            <w:noWrap/>
            <w:hideMark/>
          </w:tcPr>
          <w:p w:rsidR="00633D75" w:rsidRPr="00A80AE0" w:rsidRDefault="00633D75" w:rsidP="00A56F22">
            <w:pPr>
              <w:jc w:val="right"/>
              <w:cnfStyle w:val="00000010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1,90%</w:t>
            </w:r>
          </w:p>
        </w:tc>
        <w:tc>
          <w:tcPr>
            <w:tcW w:w="860" w:type="dxa"/>
            <w:noWrap/>
            <w:hideMark/>
          </w:tcPr>
          <w:p w:rsidR="00633D75" w:rsidRPr="00A80AE0" w:rsidRDefault="00633D75" w:rsidP="00A56F22">
            <w:pPr>
              <w:jc w:val="right"/>
              <w:cnfStyle w:val="00000010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2,69%</w:t>
            </w:r>
          </w:p>
        </w:tc>
        <w:tc>
          <w:tcPr>
            <w:tcW w:w="860" w:type="dxa"/>
            <w:noWrap/>
            <w:hideMark/>
          </w:tcPr>
          <w:p w:rsidR="00633D75" w:rsidRPr="00A80AE0" w:rsidRDefault="00633D75" w:rsidP="00A56F22">
            <w:pPr>
              <w:cnfStyle w:val="00000010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 </w:t>
            </w:r>
          </w:p>
        </w:tc>
        <w:tc>
          <w:tcPr>
            <w:tcW w:w="902" w:type="dxa"/>
            <w:noWrap/>
            <w:hideMark/>
          </w:tcPr>
          <w:p w:rsidR="00633D75" w:rsidRPr="00A80AE0" w:rsidRDefault="00633D75" w:rsidP="00A56F22">
            <w:pPr>
              <w:jc w:val="right"/>
              <w:cnfStyle w:val="000000100000"/>
              <w:rPr>
                <w:rFonts w:ascii="Arial" w:eastAsia="Times New Roman" w:hAnsi="Arial" w:cs="Arial"/>
                <w:b/>
                <w:bCs/>
                <w:sz w:val="18"/>
                <w:szCs w:val="18"/>
                <w:lang w:eastAsia="es-EC"/>
              </w:rPr>
            </w:pPr>
            <w:r w:rsidRPr="00A80AE0">
              <w:rPr>
                <w:rFonts w:ascii="Arial" w:eastAsia="Times New Roman" w:hAnsi="Arial" w:cs="Arial"/>
                <w:b/>
                <w:bCs/>
                <w:sz w:val="18"/>
                <w:szCs w:val="18"/>
                <w:lang w:eastAsia="es-EC"/>
              </w:rPr>
              <w:t>1,65%</w:t>
            </w:r>
          </w:p>
        </w:tc>
      </w:tr>
      <w:tr w:rsidR="00F43813" w:rsidRPr="005B4C86" w:rsidTr="00F43813">
        <w:trPr>
          <w:cnfStyle w:val="000000010000"/>
          <w:trHeight w:val="256"/>
          <w:jc w:val="center"/>
        </w:trPr>
        <w:tc>
          <w:tcPr>
            <w:cnfStyle w:val="001000000000"/>
            <w:tcW w:w="696" w:type="dxa"/>
            <w:noWrap/>
            <w:hideMark/>
          </w:tcPr>
          <w:p w:rsidR="00633D75" w:rsidRPr="00A80AE0" w:rsidRDefault="00633D75" w:rsidP="00A56F22">
            <w:pPr>
              <w:rPr>
                <w:rFonts w:ascii="Arial" w:eastAsia="Times New Roman" w:hAnsi="Arial" w:cs="Arial"/>
                <w:sz w:val="18"/>
                <w:szCs w:val="18"/>
                <w:lang w:eastAsia="es-EC"/>
              </w:rPr>
            </w:pPr>
          </w:p>
        </w:tc>
        <w:tc>
          <w:tcPr>
            <w:tcW w:w="3014" w:type="dxa"/>
            <w:noWrap/>
            <w:hideMark/>
          </w:tcPr>
          <w:p w:rsidR="00633D75" w:rsidRPr="00A80AE0" w:rsidRDefault="00633D75" w:rsidP="00A56F22">
            <w:pPr>
              <w:cnfStyle w:val="000000010000"/>
              <w:rPr>
                <w:rFonts w:ascii="Arial" w:eastAsia="Times New Roman" w:hAnsi="Arial" w:cs="Arial"/>
                <w:sz w:val="18"/>
                <w:szCs w:val="18"/>
                <w:lang w:eastAsia="es-EC"/>
              </w:rPr>
            </w:pPr>
          </w:p>
        </w:tc>
        <w:tc>
          <w:tcPr>
            <w:tcW w:w="1328" w:type="dxa"/>
            <w:noWrap/>
            <w:hideMark/>
          </w:tcPr>
          <w:p w:rsidR="00633D75" w:rsidRPr="00A80AE0" w:rsidRDefault="00633D75" w:rsidP="00A56F22">
            <w:pPr>
              <w:cnfStyle w:val="000000010000"/>
              <w:rPr>
                <w:rFonts w:ascii="Arial" w:eastAsia="Times New Roman" w:hAnsi="Arial" w:cs="Arial"/>
                <w:sz w:val="18"/>
                <w:szCs w:val="18"/>
                <w:lang w:eastAsia="es-EC"/>
              </w:rPr>
            </w:pPr>
          </w:p>
        </w:tc>
        <w:tc>
          <w:tcPr>
            <w:tcW w:w="1036" w:type="dxa"/>
            <w:noWrap/>
            <w:hideMark/>
          </w:tcPr>
          <w:p w:rsidR="00633D75" w:rsidRPr="00A80AE0" w:rsidRDefault="00633D75" w:rsidP="00A56F22">
            <w:pPr>
              <w:cnfStyle w:val="000000010000"/>
              <w:rPr>
                <w:rFonts w:ascii="Arial" w:eastAsia="Times New Roman" w:hAnsi="Arial" w:cs="Arial"/>
                <w:sz w:val="18"/>
                <w:szCs w:val="18"/>
                <w:lang w:eastAsia="es-EC"/>
              </w:rPr>
            </w:pPr>
          </w:p>
        </w:tc>
        <w:tc>
          <w:tcPr>
            <w:tcW w:w="1142" w:type="dxa"/>
            <w:noWrap/>
            <w:hideMark/>
          </w:tcPr>
          <w:p w:rsidR="00633D75" w:rsidRPr="00A80AE0" w:rsidRDefault="00633D75" w:rsidP="00A56F22">
            <w:pPr>
              <w:cnfStyle w:val="000000010000"/>
              <w:rPr>
                <w:rFonts w:ascii="Arial" w:eastAsia="Times New Roman" w:hAnsi="Arial" w:cs="Arial"/>
                <w:sz w:val="18"/>
                <w:szCs w:val="18"/>
                <w:lang w:eastAsia="es-EC"/>
              </w:rPr>
            </w:pPr>
          </w:p>
        </w:tc>
        <w:tc>
          <w:tcPr>
            <w:tcW w:w="948" w:type="dxa"/>
            <w:noWrap/>
            <w:hideMark/>
          </w:tcPr>
          <w:p w:rsidR="00633D75" w:rsidRPr="00A80AE0" w:rsidRDefault="00633D75" w:rsidP="00A56F22">
            <w:pPr>
              <w:cnfStyle w:val="000000010000"/>
              <w:rPr>
                <w:rFonts w:ascii="Arial" w:eastAsia="Times New Roman" w:hAnsi="Arial" w:cs="Arial"/>
                <w:sz w:val="18"/>
                <w:szCs w:val="18"/>
                <w:lang w:eastAsia="es-EC"/>
              </w:rPr>
            </w:pPr>
          </w:p>
        </w:tc>
        <w:tc>
          <w:tcPr>
            <w:tcW w:w="902"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p>
        </w:tc>
        <w:tc>
          <w:tcPr>
            <w:tcW w:w="809"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p>
        </w:tc>
        <w:tc>
          <w:tcPr>
            <w:tcW w:w="673" w:type="dxa"/>
            <w:noWrap/>
            <w:hideMark/>
          </w:tcPr>
          <w:p w:rsidR="00633D75" w:rsidRPr="00A80AE0" w:rsidRDefault="00633D75" w:rsidP="00A56F22">
            <w:pPr>
              <w:cnfStyle w:val="000000010000"/>
              <w:rPr>
                <w:rFonts w:ascii="Arial" w:eastAsia="Times New Roman" w:hAnsi="Arial" w:cs="Arial"/>
                <w:b/>
                <w:bCs/>
                <w:sz w:val="18"/>
                <w:szCs w:val="18"/>
                <w:lang w:eastAsia="es-EC"/>
              </w:rPr>
            </w:pPr>
          </w:p>
        </w:tc>
        <w:tc>
          <w:tcPr>
            <w:tcW w:w="809"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p>
        </w:tc>
        <w:tc>
          <w:tcPr>
            <w:tcW w:w="860"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p>
        </w:tc>
        <w:tc>
          <w:tcPr>
            <w:tcW w:w="860" w:type="dxa"/>
            <w:noWrap/>
            <w:hideMark/>
          </w:tcPr>
          <w:p w:rsidR="00633D75" w:rsidRPr="00A80AE0" w:rsidRDefault="00633D75" w:rsidP="00A56F22">
            <w:pPr>
              <w:cnfStyle w:val="000000010000"/>
              <w:rPr>
                <w:rFonts w:ascii="Arial" w:eastAsia="Times New Roman" w:hAnsi="Arial" w:cs="Arial"/>
                <w:b/>
                <w:bCs/>
                <w:sz w:val="18"/>
                <w:szCs w:val="18"/>
                <w:lang w:eastAsia="es-EC"/>
              </w:rPr>
            </w:pPr>
          </w:p>
        </w:tc>
        <w:tc>
          <w:tcPr>
            <w:tcW w:w="902" w:type="dxa"/>
            <w:noWrap/>
            <w:hideMark/>
          </w:tcPr>
          <w:p w:rsidR="00633D75" w:rsidRPr="00A80AE0" w:rsidRDefault="00633D75" w:rsidP="00A56F22">
            <w:pPr>
              <w:jc w:val="right"/>
              <w:cnfStyle w:val="000000010000"/>
              <w:rPr>
                <w:rFonts w:ascii="Arial" w:eastAsia="Times New Roman" w:hAnsi="Arial" w:cs="Arial"/>
                <w:b/>
                <w:bCs/>
                <w:sz w:val="18"/>
                <w:szCs w:val="18"/>
                <w:lang w:eastAsia="es-EC"/>
              </w:rPr>
            </w:pPr>
          </w:p>
        </w:tc>
      </w:tr>
    </w:tbl>
    <w:p w:rsidR="00293960" w:rsidRPr="00D115E8" w:rsidRDefault="00D115E8" w:rsidP="00D115E8">
      <w:pPr>
        <w:spacing w:after="120" w:line="240" w:lineRule="auto"/>
        <w:jc w:val="center"/>
        <w:rPr>
          <w:rFonts w:ascii="Arial" w:hAnsi="Arial" w:cs="Arial"/>
        </w:rPr>
        <w:sectPr w:rsidR="00293960" w:rsidRPr="00D115E8" w:rsidSect="00D72BC5">
          <w:pgSz w:w="15840" w:h="12240" w:orient="landscape"/>
          <w:pgMar w:top="1701" w:right="1418" w:bottom="1701" w:left="1418" w:header="709" w:footer="709" w:gutter="0"/>
          <w:cols w:space="708"/>
          <w:titlePg/>
          <w:docGrid w:linePitch="360"/>
        </w:sectPr>
      </w:pPr>
      <w:r w:rsidRPr="00D115E8">
        <w:rPr>
          <w:rFonts w:ascii="Arial" w:hAnsi="Arial" w:cs="Arial"/>
        </w:rPr>
        <w:t>Fuente:</w:t>
      </w:r>
      <w:r>
        <w:rPr>
          <w:rFonts w:ascii="Arial" w:hAnsi="Arial" w:cs="Arial"/>
        </w:rPr>
        <w:t xml:space="preserve"> Saldos de Cuentas por Cobrar Clientes de Casa Textil ABC S.A.</w:t>
      </w:r>
      <w:r w:rsidRPr="00D115E8">
        <w:rPr>
          <w:rFonts w:ascii="Arial" w:hAnsi="Arial" w:cs="Arial"/>
        </w:rPr>
        <w:t xml:space="preserve"> </w:t>
      </w:r>
    </w:p>
    <w:p w:rsidR="009548B6" w:rsidRPr="004A243A" w:rsidRDefault="009548B6" w:rsidP="00A323C3">
      <w:pPr>
        <w:pStyle w:val="Prrafodelista"/>
        <w:spacing w:before="120" w:after="120"/>
        <w:ind w:left="426"/>
        <w:rPr>
          <w:b/>
          <w:color w:val="984806" w:themeColor="accent6" w:themeShade="80"/>
        </w:rPr>
      </w:pPr>
      <w:r w:rsidRPr="004A243A">
        <w:rPr>
          <w:b/>
          <w:color w:val="984806" w:themeColor="accent6" w:themeShade="80"/>
        </w:rPr>
        <w:lastRenderedPageBreak/>
        <w:t xml:space="preserve">Conclusión: </w:t>
      </w:r>
    </w:p>
    <w:p w:rsidR="00E10711" w:rsidRPr="006F6CA3" w:rsidRDefault="00E10711" w:rsidP="00A323C3">
      <w:pPr>
        <w:pStyle w:val="Prrafodelista"/>
        <w:numPr>
          <w:ilvl w:val="0"/>
          <w:numId w:val="32"/>
        </w:numPr>
        <w:spacing w:before="120" w:after="120"/>
        <w:ind w:hanging="294"/>
        <w:rPr>
          <w:rFonts w:cs="Arial"/>
        </w:rPr>
      </w:pPr>
      <w:r w:rsidRPr="006F6CA3">
        <w:rPr>
          <w:rFonts w:cs="Arial"/>
        </w:rPr>
        <w:t>Las cuentas con mayor cantidad adeudada se concentran en el plazo de 0 a 30 días de plazo. Se puede decir que, para los montos mayores a 5,000.00 dólares, el porcentaje de antigüedad de las cuentas es no mayor a 2.69%, lo que no representa un valor significativo respecto al total de cuentas por cobrar al 31 de diciembre del 2011.</w:t>
      </w:r>
    </w:p>
    <w:p w:rsidR="001701CF" w:rsidRPr="004D6CC1" w:rsidRDefault="004E19BB" w:rsidP="00361EB4">
      <w:pPr>
        <w:pStyle w:val="Prrafodelista"/>
        <w:numPr>
          <w:ilvl w:val="0"/>
          <w:numId w:val="32"/>
        </w:numPr>
        <w:spacing w:before="120" w:after="120"/>
        <w:ind w:hanging="294"/>
        <w:rPr>
          <w:rFonts w:cs="Arial"/>
        </w:rPr>
      </w:pPr>
      <w:r>
        <w:rPr>
          <w:rFonts w:cs="Arial"/>
        </w:rPr>
        <w:t xml:space="preserve">La Gerencia General determina el límite de crédito basándose en </w:t>
      </w:r>
      <w:r w:rsidR="00E10711" w:rsidRPr="00E10711">
        <w:rPr>
          <w:rFonts w:cs="Arial"/>
        </w:rPr>
        <w:t xml:space="preserve"> la confirmación con la entidad Bancaria respe</w:t>
      </w:r>
      <w:r>
        <w:rPr>
          <w:rFonts w:cs="Arial"/>
        </w:rPr>
        <w:t>ctiva, d</w:t>
      </w:r>
      <w:r w:rsidR="00E10711" w:rsidRPr="00E10711">
        <w:rPr>
          <w:rFonts w:cs="Arial"/>
        </w:rPr>
        <w:t>ependiendo del movimiento financiero del cliente en su cuenta bancaria, se</w:t>
      </w:r>
      <w:r w:rsidR="006F585D">
        <w:rPr>
          <w:rFonts w:cs="Arial"/>
        </w:rPr>
        <w:t xml:space="preserve"> lo ubica dentro de un rango y </w:t>
      </w:r>
      <w:r w:rsidR="00E10711" w:rsidRPr="00E10711">
        <w:rPr>
          <w:rFonts w:cs="Arial"/>
        </w:rPr>
        <w:t>se le asigna una descripción</w:t>
      </w:r>
      <w:r w:rsidR="00E10711">
        <w:rPr>
          <w:rFonts w:cs="Arial"/>
        </w:rPr>
        <w:t>.</w:t>
      </w:r>
    </w:p>
    <w:p w:rsidR="00A65F4B" w:rsidRPr="00E66280" w:rsidRDefault="00214AFA" w:rsidP="00207B18">
      <w:pPr>
        <w:pStyle w:val="Ttulo3"/>
        <w:numPr>
          <w:ilvl w:val="2"/>
          <w:numId w:val="10"/>
        </w:numPr>
        <w:tabs>
          <w:tab w:val="left" w:pos="1560"/>
        </w:tabs>
        <w:spacing w:before="120" w:after="120"/>
        <w:ind w:left="1083" w:hanging="657"/>
        <w:rPr>
          <w:lang w:val="es-ES"/>
        </w:rPr>
      </w:pPr>
      <w:bookmarkStart w:id="155" w:name="_Toc353640575"/>
      <w:r w:rsidRPr="00E66280">
        <w:rPr>
          <w:lang w:val="es-ES"/>
        </w:rPr>
        <w:t>Evaluar la presentación y revelación de las Cuentas por Cobrar en los Estados Financieros</w:t>
      </w:r>
      <w:bookmarkEnd w:id="155"/>
    </w:p>
    <w:p w:rsidR="003932EF" w:rsidRPr="00361EB4" w:rsidRDefault="00A65F4B" w:rsidP="00A323C3">
      <w:pPr>
        <w:pStyle w:val="Prrafodelista"/>
        <w:spacing w:before="120" w:after="120"/>
        <w:ind w:left="426"/>
        <w:rPr>
          <w:b/>
          <w:color w:val="984806" w:themeColor="accent6" w:themeShade="80"/>
        </w:rPr>
      </w:pPr>
      <w:r w:rsidRPr="00361EB4">
        <w:rPr>
          <w:b/>
          <w:color w:val="984806" w:themeColor="accent6" w:themeShade="80"/>
        </w:rPr>
        <w:t xml:space="preserve">Objetivo: </w:t>
      </w:r>
    </w:p>
    <w:p w:rsidR="00361EB4" w:rsidRDefault="001701CF" w:rsidP="003E48AF">
      <w:pPr>
        <w:spacing w:after="240" w:line="480" w:lineRule="auto"/>
        <w:ind w:left="426"/>
        <w:jc w:val="both"/>
        <w:rPr>
          <w:rFonts w:ascii="Arial" w:hAnsi="Arial" w:cs="Arial"/>
          <w:sz w:val="24"/>
          <w:szCs w:val="24"/>
        </w:rPr>
      </w:pPr>
      <w:r w:rsidRPr="006F585D">
        <w:rPr>
          <w:rFonts w:ascii="Arial" w:hAnsi="Arial" w:cs="Arial"/>
          <w:sz w:val="24"/>
          <w:szCs w:val="24"/>
        </w:rPr>
        <w:t>D</w:t>
      </w:r>
      <w:r w:rsidR="00A65F4B" w:rsidRPr="006F585D">
        <w:rPr>
          <w:rFonts w:ascii="Arial" w:hAnsi="Arial" w:cs="Arial"/>
          <w:sz w:val="24"/>
          <w:szCs w:val="24"/>
        </w:rPr>
        <w:t>eterminar la razonabilidad y exactitud del rubro Cuentas por Cobrar en su presentación en los Estados Financieros.</w:t>
      </w:r>
    </w:p>
    <w:p w:rsidR="00F2597B" w:rsidRDefault="00F2597B" w:rsidP="003E48AF">
      <w:pPr>
        <w:spacing w:after="240" w:line="480" w:lineRule="auto"/>
        <w:ind w:left="426"/>
        <w:jc w:val="both"/>
        <w:rPr>
          <w:rFonts w:ascii="Arial" w:hAnsi="Arial" w:cs="Arial"/>
          <w:sz w:val="24"/>
          <w:szCs w:val="24"/>
        </w:rPr>
      </w:pPr>
      <w:r>
        <w:rPr>
          <w:rFonts w:ascii="Arial" w:hAnsi="Arial" w:cs="Arial"/>
          <w:sz w:val="24"/>
          <w:szCs w:val="24"/>
        </w:rPr>
        <w:t>Muestra: se tomo en cuenta ventas desde los $800.00 como juicio del auditor.</w:t>
      </w:r>
    </w:p>
    <w:p w:rsidR="00F2597B" w:rsidRPr="003E48AF" w:rsidRDefault="00F2597B" w:rsidP="003E48AF">
      <w:pPr>
        <w:spacing w:after="240" w:line="480" w:lineRule="auto"/>
        <w:ind w:left="426"/>
        <w:jc w:val="both"/>
        <w:rPr>
          <w:rFonts w:ascii="Arial" w:hAnsi="Arial" w:cs="Arial"/>
          <w:sz w:val="24"/>
          <w:szCs w:val="24"/>
        </w:rPr>
      </w:pPr>
    </w:p>
    <w:p w:rsidR="00A65F4B" w:rsidRPr="00361EB4" w:rsidRDefault="00A65F4B" w:rsidP="00A323C3">
      <w:pPr>
        <w:pStyle w:val="Prrafodelista"/>
        <w:spacing w:before="120" w:after="120"/>
        <w:ind w:left="426"/>
        <w:rPr>
          <w:b/>
          <w:color w:val="984806" w:themeColor="accent6" w:themeShade="80"/>
        </w:rPr>
      </w:pPr>
      <w:r w:rsidRPr="00361EB4">
        <w:rPr>
          <w:b/>
          <w:color w:val="984806" w:themeColor="accent6" w:themeShade="80"/>
        </w:rPr>
        <w:lastRenderedPageBreak/>
        <w:t>Procedimientos:</w:t>
      </w:r>
    </w:p>
    <w:p w:rsidR="00A65F4B" w:rsidRPr="00A323C3" w:rsidRDefault="00A65F4B" w:rsidP="00A323C3">
      <w:pPr>
        <w:pStyle w:val="Prrafodelista"/>
        <w:numPr>
          <w:ilvl w:val="0"/>
          <w:numId w:val="34"/>
        </w:numPr>
        <w:tabs>
          <w:tab w:val="left" w:pos="5880"/>
        </w:tabs>
        <w:spacing w:before="120" w:after="120"/>
        <w:rPr>
          <w:rFonts w:cs="Arial"/>
        </w:rPr>
      </w:pPr>
      <w:r w:rsidRPr="00A323C3">
        <w:rPr>
          <w:rFonts w:cs="Arial"/>
        </w:rPr>
        <w:t xml:space="preserve">Evaluar la revelación y presentación de las Cuentas por Cobrar en los Estados Financieros de acuerdo con los principios de contabilidad generalmente aceptados y las normas de </w:t>
      </w:r>
      <w:r w:rsidR="00406779" w:rsidRPr="00A323C3">
        <w:rPr>
          <w:rFonts w:cs="Arial"/>
        </w:rPr>
        <w:t>auditoría</w:t>
      </w:r>
      <w:r w:rsidRPr="00A323C3">
        <w:rPr>
          <w:rFonts w:cs="Arial"/>
        </w:rPr>
        <w:t>.</w:t>
      </w:r>
    </w:p>
    <w:p w:rsidR="00F2597B" w:rsidRDefault="00A65F4B" w:rsidP="000C018B">
      <w:pPr>
        <w:pStyle w:val="Prrafodelista"/>
        <w:numPr>
          <w:ilvl w:val="0"/>
          <w:numId w:val="34"/>
        </w:numPr>
        <w:tabs>
          <w:tab w:val="left" w:pos="5880"/>
        </w:tabs>
        <w:spacing w:before="120" w:after="120"/>
        <w:rPr>
          <w:rFonts w:cs="Arial"/>
        </w:rPr>
      </w:pPr>
      <w:r w:rsidRPr="00151BCB">
        <w:rPr>
          <w:rFonts w:cs="Arial"/>
        </w:rPr>
        <w:t>Elaborar un papel de trabajo de los componentes de las Cuentas por Cobrar de la entidad, y comparar el resultado con el saldo de las Cuentas por Cobrar revelados en los Estados Financieros.</w:t>
      </w:r>
    </w:p>
    <w:p w:rsidR="00811345" w:rsidRDefault="00811345" w:rsidP="00811345">
      <w:pPr>
        <w:tabs>
          <w:tab w:val="left" w:pos="5880"/>
        </w:tabs>
        <w:spacing w:before="120" w:after="120"/>
        <w:ind w:left="360"/>
        <w:rPr>
          <w:rFonts w:cs="Arial"/>
        </w:rPr>
      </w:pPr>
    </w:p>
    <w:p w:rsidR="00811345" w:rsidRPr="00811345" w:rsidRDefault="00811345" w:rsidP="00811345">
      <w:pPr>
        <w:tabs>
          <w:tab w:val="left" w:pos="5880"/>
        </w:tabs>
        <w:spacing w:before="120" w:after="120" w:line="480" w:lineRule="auto"/>
        <w:ind w:left="360"/>
        <w:jc w:val="both"/>
        <w:rPr>
          <w:rFonts w:ascii="Arial" w:hAnsi="Arial" w:cs="Arial"/>
          <w:sz w:val="24"/>
        </w:rPr>
      </w:pPr>
      <w:r w:rsidRPr="00811345">
        <w:rPr>
          <w:rFonts w:ascii="Arial" w:hAnsi="Arial" w:cs="Arial"/>
          <w:sz w:val="24"/>
        </w:rPr>
        <w:t>A continuación la cartera de créditos se ha dividido por intervalos de montos de créditos concedidos y sus respectivos plazos.</w:t>
      </w:r>
    </w:p>
    <w:p w:rsidR="00811345" w:rsidRDefault="00811345" w:rsidP="00811345">
      <w:pPr>
        <w:pStyle w:val="Epgrafe"/>
        <w:keepNext/>
        <w:ind w:left="426"/>
        <w:jc w:val="center"/>
        <w:rPr>
          <w:rFonts w:ascii="Arial" w:hAnsi="Arial" w:cs="Arial"/>
          <w:color w:val="002060"/>
          <w:sz w:val="22"/>
          <w:szCs w:val="22"/>
        </w:rPr>
      </w:pPr>
      <w:r w:rsidRPr="00F2597B">
        <w:rPr>
          <w:rFonts w:ascii="Arial" w:hAnsi="Arial" w:cs="Arial"/>
          <w:color w:val="002060"/>
          <w:sz w:val="22"/>
          <w:szCs w:val="22"/>
        </w:rPr>
        <w:t xml:space="preserve">Tabla </w:t>
      </w:r>
      <w:r w:rsidR="00072013" w:rsidRPr="00F2597B">
        <w:rPr>
          <w:rFonts w:ascii="Arial" w:hAnsi="Arial" w:cs="Arial"/>
          <w:color w:val="002060"/>
          <w:sz w:val="22"/>
          <w:szCs w:val="22"/>
        </w:rPr>
        <w:fldChar w:fldCharType="begin"/>
      </w:r>
      <w:r w:rsidRPr="00F2597B">
        <w:rPr>
          <w:rFonts w:ascii="Arial" w:hAnsi="Arial" w:cs="Arial"/>
          <w:color w:val="002060"/>
          <w:sz w:val="22"/>
          <w:szCs w:val="22"/>
        </w:rPr>
        <w:instrText xml:space="preserve"> SEQ Tabla \* ARABIC </w:instrText>
      </w:r>
      <w:r w:rsidR="00072013" w:rsidRPr="00F2597B">
        <w:rPr>
          <w:rFonts w:ascii="Arial" w:hAnsi="Arial" w:cs="Arial"/>
          <w:color w:val="002060"/>
          <w:sz w:val="22"/>
          <w:szCs w:val="22"/>
        </w:rPr>
        <w:fldChar w:fldCharType="separate"/>
      </w:r>
      <w:r w:rsidR="00860E5F">
        <w:rPr>
          <w:rFonts w:ascii="Arial" w:hAnsi="Arial" w:cs="Arial"/>
          <w:noProof/>
          <w:color w:val="002060"/>
          <w:sz w:val="22"/>
          <w:szCs w:val="22"/>
        </w:rPr>
        <w:t>18</w:t>
      </w:r>
      <w:r w:rsidR="00072013" w:rsidRPr="00F2597B">
        <w:rPr>
          <w:rFonts w:ascii="Arial" w:hAnsi="Arial" w:cs="Arial"/>
          <w:color w:val="002060"/>
          <w:sz w:val="22"/>
          <w:szCs w:val="22"/>
        </w:rPr>
        <w:fldChar w:fldCharType="end"/>
      </w:r>
      <w:r w:rsidRPr="00F2597B">
        <w:rPr>
          <w:rFonts w:ascii="Arial" w:hAnsi="Arial" w:cs="Arial"/>
          <w:color w:val="002060"/>
          <w:sz w:val="22"/>
          <w:szCs w:val="22"/>
        </w:rPr>
        <w:t xml:space="preserve"> - Plazo de cobro de las ventas a crédito</w:t>
      </w:r>
    </w:p>
    <w:tbl>
      <w:tblPr>
        <w:tblStyle w:val="Sombreadomedio1-nfasis6"/>
        <w:tblpPr w:leftFromText="141" w:rightFromText="141" w:vertAnchor="text" w:tblpY="1"/>
        <w:tblOverlap w:val="never"/>
        <w:tblW w:w="5591" w:type="dxa"/>
        <w:tblInd w:w="1740" w:type="dxa"/>
        <w:tblLook w:val="04A0"/>
      </w:tblPr>
      <w:tblGrid>
        <w:gridCol w:w="3424"/>
        <w:gridCol w:w="2167"/>
      </w:tblGrid>
      <w:tr w:rsidR="00811345" w:rsidRPr="00410EBC" w:rsidTr="00811345">
        <w:trPr>
          <w:cnfStyle w:val="100000000000"/>
          <w:trHeight w:val="118"/>
        </w:trPr>
        <w:tc>
          <w:tcPr>
            <w:cnfStyle w:val="001000000000"/>
            <w:tcW w:w="5591" w:type="dxa"/>
            <w:gridSpan w:val="2"/>
            <w:noWrap/>
            <w:hideMark/>
          </w:tcPr>
          <w:p w:rsidR="00811345" w:rsidRPr="00A80AE0" w:rsidRDefault="00811345" w:rsidP="00811345">
            <w:pPr>
              <w:jc w:val="right"/>
              <w:rPr>
                <w:rFonts w:ascii="Arial" w:eastAsia="Times New Roman" w:hAnsi="Arial" w:cs="Arial"/>
                <w:color w:val="000000"/>
                <w:sz w:val="20"/>
                <w:szCs w:val="20"/>
                <w:lang w:eastAsia="es-EC"/>
              </w:rPr>
            </w:pPr>
            <w:r w:rsidRPr="00A80AE0">
              <w:rPr>
                <w:rFonts w:ascii="Arial" w:eastAsia="Times New Roman" w:hAnsi="Arial" w:cs="Arial"/>
                <w:color w:val="000000"/>
                <w:sz w:val="20"/>
                <w:szCs w:val="20"/>
                <w:lang w:eastAsia="es-EC"/>
              </w:rPr>
              <w:t>Al 31 de Dic. del 2011</w:t>
            </w:r>
          </w:p>
          <w:p w:rsidR="00811345" w:rsidRPr="00A80AE0" w:rsidRDefault="00811345" w:rsidP="00811345">
            <w:pPr>
              <w:jc w:val="center"/>
              <w:rPr>
                <w:rFonts w:ascii="Arial" w:eastAsia="Times New Roman" w:hAnsi="Arial" w:cs="Arial"/>
                <w:color w:val="000000"/>
                <w:sz w:val="20"/>
                <w:szCs w:val="20"/>
                <w:lang w:eastAsia="es-EC"/>
              </w:rPr>
            </w:pPr>
            <w:r w:rsidRPr="00A80AE0">
              <w:rPr>
                <w:rFonts w:ascii="Arial" w:eastAsia="Times New Roman" w:hAnsi="Arial" w:cs="Arial"/>
                <w:color w:val="000000"/>
                <w:sz w:val="20"/>
                <w:szCs w:val="20"/>
                <w:lang w:eastAsia="es-EC"/>
              </w:rPr>
              <w:t>ABC S.A.</w:t>
            </w:r>
          </w:p>
        </w:tc>
      </w:tr>
      <w:tr w:rsidR="00811345" w:rsidRPr="00410EBC" w:rsidTr="00811345">
        <w:trPr>
          <w:cnfStyle w:val="000000100000"/>
          <w:trHeight w:val="118"/>
        </w:trPr>
        <w:tc>
          <w:tcPr>
            <w:cnfStyle w:val="001000000000"/>
            <w:tcW w:w="5591" w:type="dxa"/>
            <w:gridSpan w:val="2"/>
            <w:noWrap/>
            <w:hideMark/>
          </w:tcPr>
          <w:p w:rsidR="00811345" w:rsidRPr="00A80AE0" w:rsidRDefault="00811345" w:rsidP="00811345">
            <w:pPr>
              <w:jc w:val="right"/>
              <w:rPr>
                <w:rFonts w:ascii="Arial" w:eastAsia="Times New Roman" w:hAnsi="Arial" w:cs="Arial"/>
                <w:color w:val="000000"/>
                <w:sz w:val="20"/>
                <w:szCs w:val="20"/>
                <w:lang w:eastAsia="es-EC"/>
              </w:rPr>
            </w:pPr>
            <w:r w:rsidRPr="00A80AE0">
              <w:rPr>
                <w:rFonts w:ascii="Arial" w:eastAsia="Times New Roman" w:hAnsi="Arial" w:cs="Arial"/>
                <w:color w:val="000000"/>
                <w:sz w:val="20"/>
                <w:szCs w:val="20"/>
                <w:lang w:eastAsia="es-EC"/>
              </w:rPr>
              <w:t>PLAZO DE COBRO PARA LAS VENTAS A CREDITO</w:t>
            </w:r>
          </w:p>
        </w:tc>
      </w:tr>
      <w:tr w:rsidR="00811345" w:rsidRPr="00AB29C3" w:rsidTr="00811345">
        <w:trPr>
          <w:cnfStyle w:val="000000010000"/>
          <w:trHeight w:val="118"/>
        </w:trPr>
        <w:tc>
          <w:tcPr>
            <w:cnfStyle w:val="001000000000"/>
            <w:tcW w:w="3424" w:type="dxa"/>
            <w:noWrap/>
            <w:hideMark/>
          </w:tcPr>
          <w:p w:rsidR="00811345" w:rsidRPr="00A80AE0" w:rsidRDefault="00811345" w:rsidP="00811345">
            <w:pPr>
              <w:jc w:val="right"/>
              <w:rPr>
                <w:rFonts w:ascii="Arial" w:eastAsia="Times New Roman" w:hAnsi="Arial" w:cs="Arial"/>
                <w:color w:val="000000"/>
                <w:sz w:val="20"/>
                <w:szCs w:val="20"/>
                <w:lang w:eastAsia="es-EC"/>
              </w:rPr>
            </w:pPr>
            <w:r w:rsidRPr="00A80AE0">
              <w:rPr>
                <w:rFonts w:ascii="Arial" w:eastAsia="Times New Roman" w:hAnsi="Arial" w:cs="Arial"/>
                <w:color w:val="000000"/>
                <w:sz w:val="20"/>
                <w:szCs w:val="20"/>
                <w:lang w:eastAsia="es-EC"/>
              </w:rPr>
              <w:t>INTERVALO DE MONTOS</w:t>
            </w:r>
          </w:p>
        </w:tc>
        <w:tc>
          <w:tcPr>
            <w:tcW w:w="2167" w:type="dxa"/>
            <w:noWrap/>
            <w:hideMark/>
          </w:tcPr>
          <w:p w:rsidR="00811345" w:rsidRPr="00F20AEE" w:rsidRDefault="00811345" w:rsidP="00811345">
            <w:pPr>
              <w:jc w:val="right"/>
              <w:cnfStyle w:val="000000010000"/>
              <w:rPr>
                <w:rFonts w:ascii="Arial" w:eastAsia="Times New Roman" w:hAnsi="Arial" w:cs="Arial"/>
                <w:b/>
                <w:color w:val="000000"/>
                <w:sz w:val="20"/>
                <w:szCs w:val="20"/>
                <w:lang w:eastAsia="es-EC"/>
              </w:rPr>
            </w:pPr>
            <w:r w:rsidRPr="00F20AEE">
              <w:rPr>
                <w:rFonts w:ascii="Arial" w:eastAsia="Times New Roman" w:hAnsi="Arial" w:cs="Arial"/>
                <w:b/>
                <w:color w:val="000000"/>
                <w:sz w:val="20"/>
                <w:szCs w:val="20"/>
                <w:lang w:eastAsia="es-EC"/>
              </w:rPr>
              <w:t>PLAZO EN DIAS</w:t>
            </w:r>
          </w:p>
        </w:tc>
      </w:tr>
      <w:tr w:rsidR="00811345" w:rsidRPr="00AB29C3" w:rsidTr="00811345">
        <w:trPr>
          <w:cnfStyle w:val="000000100000"/>
          <w:trHeight w:val="112"/>
        </w:trPr>
        <w:tc>
          <w:tcPr>
            <w:cnfStyle w:val="001000000000"/>
            <w:tcW w:w="3424" w:type="dxa"/>
            <w:noWrap/>
            <w:hideMark/>
          </w:tcPr>
          <w:p w:rsidR="00811345" w:rsidRPr="00A80AE0" w:rsidRDefault="00811345" w:rsidP="00811345">
            <w:pPr>
              <w:jc w:val="center"/>
              <w:rPr>
                <w:rFonts w:ascii="Arial" w:hAnsi="Arial" w:cs="Arial"/>
                <w:b w:val="0"/>
                <w:sz w:val="20"/>
                <w:szCs w:val="20"/>
              </w:rPr>
            </w:pPr>
            <w:r w:rsidRPr="00A80AE0">
              <w:rPr>
                <w:rFonts w:ascii="Arial" w:hAnsi="Arial" w:cs="Arial"/>
                <w:b w:val="0"/>
                <w:sz w:val="20"/>
                <w:szCs w:val="20"/>
              </w:rPr>
              <w:t>800-5000</w:t>
            </w:r>
          </w:p>
        </w:tc>
        <w:tc>
          <w:tcPr>
            <w:tcW w:w="2167" w:type="dxa"/>
            <w:noWrap/>
            <w:hideMark/>
          </w:tcPr>
          <w:p w:rsidR="00811345" w:rsidRPr="00A80AE0" w:rsidRDefault="00811345" w:rsidP="00811345">
            <w:pPr>
              <w:jc w:val="center"/>
              <w:cnfStyle w:val="000000100000"/>
              <w:rPr>
                <w:rFonts w:ascii="Arial" w:hAnsi="Arial" w:cs="Arial"/>
                <w:sz w:val="20"/>
                <w:szCs w:val="20"/>
              </w:rPr>
            </w:pPr>
            <w:r w:rsidRPr="00A80AE0">
              <w:rPr>
                <w:rFonts w:ascii="Arial" w:hAnsi="Arial" w:cs="Arial"/>
                <w:sz w:val="20"/>
                <w:szCs w:val="20"/>
              </w:rPr>
              <w:t>30</w:t>
            </w:r>
          </w:p>
        </w:tc>
      </w:tr>
      <w:tr w:rsidR="00811345" w:rsidRPr="00AB29C3" w:rsidTr="00811345">
        <w:trPr>
          <w:cnfStyle w:val="000000010000"/>
          <w:trHeight w:val="112"/>
        </w:trPr>
        <w:tc>
          <w:tcPr>
            <w:cnfStyle w:val="001000000000"/>
            <w:tcW w:w="3424" w:type="dxa"/>
            <w:noWrap/>
            <w:hideMark/>
          </w:tcPr>
          <w:p w:rsidR="00811345" w:rsidRPr="00A80AE0" w:rsidRDefault="00811345" w:rsidP="00811345">
            <w:pPr>
              <w:jc w:val="center"/>
              <w:rPr>
                <w:rFonts w:ascii="Arial" w:hAnsi="Arial" w:cs="Arial"/>
                <w:b w:val="0"/>
                <w:sz w:val="20"/>
                <w:szCs w:val="20"/>
              </w:rPr>
            </w:pPr>
            <w:r w:rsidRPr="00A80AE0">
              <w:rPr>
                <w:rFonts w:ascii="Arial" w:hAnsi="Arial" w:cs="Arial"/>
                <w:b w:val="0"/>
                <w:sz w:val="20"/>
                <w:szCs w:val="20"/>
              </w:rPr>
              <w:t>5001-8000</w:t>
            </w:r>
          </w:p>
        </w:tc>
        <w:tc>
          <w:tcPr>
            <w:tcW w:w="2167" w:type="dxa"/>
            <w:noWrap/>
            <w:hideMark/>
          </w:tcPr>
          <w:p w:rsidR="00811345" w:rsidRPr="00A80AE0" w:rsidRDefault="00811345" w:rsidP="00811345">
            <w:pPr>
              <w:jc w:val="center"/>
              <w:cnfStyle w:val="000000010000"/>
              <w:rPr>
                <w:rFonts w:ascii="Arial" w:hAnsi="Arial" w:cs="Arial"/>
                <w:sz w:val="20"/>
                <w:szCs w:val="20"/>
              </w:rPr>
            </w:pPr>
            <w:r w:rsidRPr="00A80AE0">
              <w:rPr>
                <w:rFonts w:ascii="Arial" w:hAnsi="Arial" w:cs="Arial"/>
                <w:sz w:val="20"/>
                <w:szCs w:val="20"/>
              </w:rPr>
              <w:t>60</w:t>
            </w:r>
          </w:p>
        </w:tc>
      </w:tr>
      <w:tr w:rsidR="00811345" w:rsidRPr="00AB29C3" w:rsidTr="00811345">
        <w:trPr>
          <w:cnfStyle w:val="000000100000"/>
          <w:trHeight w:val="112"/>
        </w:trPr>
        <w:tc>
          <w:tcPr>
            <w:cnfStyle w:val="001000000000"/>
            <w:tcW w:w="3424" w:type="dxa"/>
            <w:noWrap/>
            <w:hideMark/>
          </w:tcPr>
          <w:p w:rsidR="00811345" w:rsidRPr="00A80AE0" w:rsidRDefault="00811345" w:rsidP="00811345">
            <w:pPr>
              <w:jc w:val="center"/>
              <w:rPr>
                <w:rFonts w:ascii="Arial" w:hAnsi="Arial" w:cs="Arial"/>
                <w:b w:val="0"/>
                <w:sz w:val="20"/>
                <w:szCs w:val="20"/>
              </w:rPr>
            </w:pPr>
            <w:r w:rsidRPr="00A80AE0">
              <w:rPr>
                <w:rFonts w:ascii="Arial" w:hAnsi="Arial" w:cs="Arial"/>
                <w:b w:val="0"/>
                <w:sz w:val="20"/>
                <w:szCs w:val="20"/>
              </w:rPr>
              <w:t>8001-12000</w:t>
            </w:r>
          </w:p>
        </w:tc>
        <w:tc>
          <w:tcPr>
            <w:tcW w:w="2167" w:type="dxa"/>
            <w:noWrap/>
            <w:hideMark/>
          </w:tcPr>
          <w:p w:rsidR="00811345" w:rsidRPr="00A80AE0" w:rsidRDefault="00811345" w:rsidP="00811345">
            <w:pPr>
              <w:jc w:val="center"/>
              <w:cnfStyle w:val="000000100000"/>
              <w:rPr>
                <w:rFonts w:ascii="Arial" w:hAnsi="Arial" w:cs="Arial"/>
                <w:sz w:val="20"/>
                <w:szCs w:val="20"/>
              </w:rPr>
            </w:pPr>
            <w:r w:rsidRPr="00A80AE0">
              <w:rPr>
                <w:rFonts w:ascii="Arial" w:hAnsi="Arial" w:cs="Arial"/>
                <w:sz w:val="20"/>
                <w:szCs w:val="20"/>
              </w:rPr>
              <w:t>90</w:t>
            </w:r>
          </w:p>
        </w:tc>
      </w:tr>
      <w:tr w:rsidR="00811345" w:rsidRPr="00AB29C3" w:rsidTr="00811345">
        <w:trPr>
          <w:cnfStyle w:val="000000010000"/>
          <w:trHeight w:val="112"/>
        </w:trPr>
        <w:tc>
          <w:tcPr>
            <w:cnfStyle w:val="001000000000"/>
            <w:tcW w:w="3424" w:type="dxa"/>
            <w:noWrap/>
            <w:hideMark/>
          </w:tcPr>
          <w:p w:rsidR="00811345" w:rsidRPr="00A80AE0" w:rsidRDefault="00811345" w:rsidP="00811345">
            <w:pPr>
              <w:jc w:val="center"/>
              <w:rPr>
                <w:rFonts w:ascii="Arial" w:hAnsi="Arial" w:cs="Arial"/>
                <w:b w:val="0"/>
                <w:sz w:val="20"/>
                <w:szCs w:val="20"/>
              </w:rPr>
            </w:pPr>
            <w:r w:rsidRPr="00A80AE0">
              <w:rPr>
                <w:rFonts w:ascii="Arial" w:hAnsi="Arial" w:cs="Arial"/>
                <w:b w:val="0"/>
                <w:sz w:val="20"/>
                <w:szCs w:val="20"/>
              </w:rPr>
              <w:t>12001-17000</w:t>
            </w:r>
          </w:p>
        </w:tc>
        <w:tc>
          <w:tcPr>
            <w:tcW w:w="2167" w:type="dxa"/>
            <w:noWrap/>
            <w:hideMark/>
          </w:tcPr>
          <w:p w:rsidR="00811345" w:rsidRPr="00A80AE0" w:rsidRDefault="00811345" w:rsidP="00811345">
            <w:pPr>
              <w:jc w:val="center"/>
              <w:cnfStyle w:val="000000010000"/>
              <w:rPr>
                <w:rFonts w:ascii="Arial" w:hAnsi="Arial" w:cs="Arial"/>
                <w:sz w:val="20"/>
                <w:szCs w:val="20"/>
              </w:rPr>
            </w:pPr>
            <w:r w:rsidRPr="00A80AE0">
              <w:rPr>
                <w:rFonts w:ascii="Arial" w:hAnsi="Arial" w:cs="Arial"/>
                <w:sz w:val="20"/>
                <w:szCs w:val="20"/>
              </w:rPr>
              <w:t>120</w:t>
            </w:r>
          </w:p>
        </w:tc>
      </w:tr>
      <w:tr w:rsidR="00811345" w:rsidRPr="00AB29C3" w:rsidTr="00811345">
        <w:trPr>
          <w:cnfStyle w:val="000000100000"/>
          <w:trHeight w:val="112"/>
        </w:trPr>
        <w:tc>
          <w:tcPr>
            <w:cnfStyle w:val="001000000000"/>
            <w:tcW w:w="3424" w:type="dxa"/>
            <w:noWrap/>
            <w:hideMark/>
          </w:tcPr>
          <w:p w:rsidR="00811345" w:rsidRPr="00A80AE0" w:rsidRDefault="00811345" w:rsidP="00811345">
            <w:pPr>
              <w:jc w:val="center"/>
              <w:rPr>
                <w:rFonts w:ascii="Arial" w:hAnsi="Arial" w:cs="Arial"/>
                <w:b w:val="0"/>
                <w:sz w:val="20"/>
                <w:szCs w:val="20"/>
              </w:rPr>
            </w:pPr>
            <w:r w:rsidRPr="00A80AE0">
              <w:rPr>
                <w:rFonts w:ascii="Arial" w:hAnsi="Arial" w:cs="Arial"/>
                <w:b w:val="0"/>
                <w:sz w:val="20"/>
                <w:szCs w:val="20"/>
              </w:rPr>
              <w:t>17001-20000</w:t>
            </w:r>
          </w:p>
        </w:tc>
        <w:tc>
          <w:tcPr>
            <w:tcW w:w="2167" w:type="dxa"/>
            <w:noWrap/>
            <w:hideMark/>
          </w:tcPr>
          <w:p w:rsidR="00811345" w:rsidRPr="00A80AE0" w:rsidRDefault="00811345" w:rsidP="00811345">
            <w:pPr>
              <w:jc w:val="center"/>
              <w:cnfStyle w:val="000000100000"/>
              <w:rPr>
                <w:rFonts w:ascii="Arial" w:hAnsi="Arial" w:cs="Arial"/>
                <w:sz w:val="20"/>
                <w:szCs w:val="20"/>
              </w:rPr>
            </w:pPr>
            <w:r w:rsidRPr="00A80AE0">
              <w:rPr>
                <w:rFonts w:ascii="Arial" w:hAnsi="Arial" w:cs="Arial"/>
                <w:sz w:val="20"/>
                <w:szCs w:val="20"/>
              </w:rPr>
              <w:t>150</w:t>
            </w:r>
          </w:p>
        </w:tc>
      </w:tr>
      <w:tr w:rsidR="00811345" w:rsidRPr="00A42F39" w:rsidTr="00811345">
        <w:trPr>
          <w:cnfStyle w:val="000000010000"/>
          <w:trHeight w:val="112"/>
        </w:trPr>
        <w:tc>
          <w:tcPr>
            <w:cnfStyle w:val="001000000000"/>
            <w:tcW w:w="3424" w:type="dxa"/>
            <w:noWrap/>
            <w:hideMark/>
          </w:tcPr>
          <w:p w:rsidR="00811345" w:rsidRPr="00A80AE0" w:rsidRDefault="00811345" w:rsidP="00811345">
            <w:pPr>
              <w:jc w:val="center"/>
              <w:rPr>
                <w:rFonts w:ascii="Arial" w:hAnsi="Arial" w:cs="Arial"/>
                <w:b w:val="0"/>
                <w:sz w:val="20"/>
                <w:szCs w:val="20"/>
              </w:rPr>
            </w:pPr>
            <w:r w:rsidRPr="00A80AE0">
              <w:rPr>
                <w:rFonts w:ascii="Arial" w:hAnsi="Arial" w:cs="Arial"/>
                <w:b w:val="0"/>
                <w:sz w:val="20"/>
                <w:szCs w:val="20"/>
              </w:rPr>
              <w:t>20001-25000</w:t>
            </w:r>
          </w:p>
        </w:tc>
        <w:tc>
          <w:tcPr>
            <w:tcW w:w="2167" w:type="dxa"/>
            <w:noWrap/>
            <w:hideMark/>
          </w:tcPr>
          <w:p w:rsidR="00811345" w:rsidRPr="00A80AE0" w:rsidRDefault="00811345" w:rsidP="00811345">
            <w:pPr>
              <w:jc w:val="center"/>
              <w:cnfStyle w:val="000000010000"/>
              <w:rPr>
                <w:rFonts w:ascii="Arial" w:hAnsi="Arial" w:cs="Arial"/>
                <w:sz w:val="20"/>
                <w:szCs w:val="20"/>
              </w:rPr>
            </w:pPr>
            <w:r w:rsidRPr="00A80AE0">
              <w:rPr>
                <w:rFonts w:ascii="Arial" w:hAnsi="Arial" w:cs="Arial"/>
                <w:sz w:val="20"/>
                <w:szCs w:val="20"/>
              </w:rPr>
              <w:t>180</w:t>
            </w:r>
          </w:p>
        </w:tc>
      </w:tr>
      <w:tr w:rsidR="00811345" w:rsidRPr="00A42F39" w:rsidTr="00811345">
        <w:trPr>
          <w:cnfStyle w:val="000000100000"/>
          <w:trHeight w:val="112"/>
        </w:trPr>
        <w:tc>
          <w:tcPr>
            <w:cnfStyle w:val="001000000000"/>
            <w:tcW w:w="5591" w:type="dxa"/>
            <w:gridSpan w:val="2"/>
            <w:noWrap/>
            <w:hideMark/>
          </w:tcPr>
          <w:p w:rsidR="00811345" w:rsidRPr="00A80AE0" w:rsidRDefault="00811345" w:rsidP="00811345">
            <w:pPr>
              <w:rPr>
                <w:rFonts w:ascii="Arial" w:hAnsi="Arial" w:cs="Arial"/>
                <w:b w:val="0"/>
                <w:sz w:val="20"/>
                <w:szCs w:val="20"/>
              </w:rPr>
            </w:pPr>
            <w:r w:rsidRPr="00A80AE0">
              <w:rPr>
                <w:rFonts w:ascii="Arial" w:hAnsi="Arial" w:cs="Arial"/>
                <w:b w:val="0"/>
                <w:sz w:val="20"/>
                <w:szCs w:val="20"/>
              </w:rPr>
              <w:t xml:space="preserve">Fuente: </w:t>
            </w:r>
            <w:r>
              <w:rPr>
                <w:rFonts w:ascii="Arial" w:hAnsi="Arial" w:cs="Arial"/>
                <w:b w:val="0"/>
                <w:sz w:val="20"/>
                <w:szCs w:val="20"/>
              </w:rPr>
              <w:t>Casa Textil</w:t>
            </w:r>
            <w:r w:rsidRPr="00A80AE0">
              <w:rPr>
                <w:rFonts w:ascii="Arial" w:hAnsi="Arial" w:cs="Arial"/>
                <w:b w:val="0"/>
                <w:sz w:val="20"/>
                <w:szCs w:val="20"/>
              </w:rPr>
              <w:t xml:space="preserve"> ABC</w:t>
            </w:r>
            <w:r>
              <w:rPr>
                <w:rFonts w:ascii="Arial" w:hAnsi="Arial" w:cs="Arial"/>
                <w:b w:val="0"/>
                <w:sz w:val="20"/>
                <w:szCs w:val="20"/>
              </w:rPr>
              <w:t xml:space="preserve"> S.A.</w:t>
            </w:r>
          </w:p>
        </w:tc>
      </w:tr>
    </w:tbl>
    <w:p w:rsidR="00811345" w:rsidRDefault="00811345" w:rsidP="00811345"/>
    <w:p w:rsidR="00811345" w:rsidRDefault="00811345" w:rsidP="00811345"/>
    <w:p w:rsidR="00811345" w:rsidRDefault="00811345" w:rsidP="00811345"/>
    <w:p w:rsidR="00811345" w:rsidRDefault="00811345" w:rsidP="00811345"/>
    <w:p w:rsidR="00811345" w:rsidRDefault="00811345" w:rsidP="00811345"/>
    <w:p w:rsidR="00811345" w:rsidRDefault="00811345" w:rsidP="00811345"/>
    <w:p w:rsidR="00811345" w:rsidRPr="00811345" w:rsidRDefault="00811345" w:rsidP="00811345">
      <w:pPr>
        <w:tabs>
          <w:tab w:val="left" w:pos="5880"/>
        </w:tabs>
        <w:spacing w:before="120" w:after="120" w:line="480" w:lineRule="auto"/>
        <w:ind w:left="360"/>
        <w:jc w:val="both"/>
        <w:rPr>
          <w:rFonts w:ascii="Arial" w:hAnsi="Arial" w:cs="Arial"/>
          <w:sz w:val="24"/>
        </w:rPr>
      </w:pPr>
      <w:r w:rsidRPr="00811345">
        <w:rPr>
          <w:rFonts w:ascii="Arial" w:hAnsi="Arial" w:cs="Arial"/>
          <w:sz w:val="24"/>
        </w:rPr>
        <w:t xml:space="preserve">El siguiente cuadro muestra la cartera de créditos clasificadas según su monto y plazo </w:t>
      </w:r>
    </w:p>
    <w:p w:rsidR="00811345" w:rsidRPr="00811345" w:rsidRDefault="00811345" w:rsidP="00811345">
      <w:pPr>
        <w:tabs>
          <w:tab w:val="left" w:pos="5880"/>
        </w:tabs>
        <w:spacing w:before="120" w:after="120"/>
        <w:rPr>
          <w:rFonts w:cs="Arial"/>
        </w:rPr>
        <w:sectPr w:rsidR="00811345" w:rsidRPr="00811345" w:rsidSect="00F63A84">
          <w:pgSz w:w="11906" w:h="16838"/>
          <w:pgMar w:top="2268" w:right="1361" w:bottom="2268" w:left="2268" w:header="706" w:footer="706" w:gutter="0"/>
          <w:cols w:space="708"/>
          <w:docGrid w:linePitch="360"/>
        </w:sectPr>
      </w:pPr>
    </w:p>
    <w:p w:rsidR="000C018B" w:rsidRPr="00811345" w:rsidRDefault="000C018B" w:rsidP="00811345">
      <w:pPr>
        <w:tabs>
          <w:tab w:val="left" w:pos="5880"/>
        </w:tabs>
        <w:spacing w:before="120" w:after="120"/>
        <w:ind w:left="360"/>
        <w:rPr>
          <w:rFonts w:cs="Arial"/>
        </w:rPr>
      </w:pPr>
    </w:p>
    <w:tbl>
      <w:tblPr>
        <w:tblW w:w="16192" w:type="dxa"/>
        <w:jc w:val="center"/>
        <w:tblInd w:w="540" w:type="dxa"/>
        <w:tblCellMar>
          <w:left w:w="70" w:type="dxa"/>
          <w:right w:w="70" w:type="dxa"/>
        </w:tblCellMar>
        <w:tblLook w:val="04A0"/>
      </w:tblPr>
      <w:tblGrid>
        <w:gridCol w:w="523"/>
        <w:gridCol w:w="3549"/>
        <w:gridCol w:w="1701"/>
        <w:gridCol w:w="1225"/>
        <w:gridCol w:w="1195"/>
        <w:gridCol w:w="1195"/>
        <w:gridCol w:w="1206"/>
        <w:gridCol w:w="1317"/>
        <w:gridCol w:w="1427"/>
        <w:gridCol w:w="1427"/>
        <w:gridCol w:w="1427"/>
      </w:tblGrid>
      <w:tr w:rsidR="00811345" w:rsidRPr="00F43813" w:rsidTr="00811345">
        <w:trPr>
          <w:trHeight w:val="320"/>
          <w:jc w:val="center"/>
        </w:trPr>
        <w:tc>
          <w:tcPr>
            <w:tcW w:w="16192" w:type="dxa"/>
            <w:gridSpan w:val="11"/>
            <w:tcBorders>
              <w:top w:val="nil"/>
              <w:left w:val="nil"/>
              <w:bottom w:val="nil"/>
              <w:right w:val="nil"/>
            </w:tcBorders>
            <w:shd w:val="clear" w:color="auto" w:fill="auto"/>
            <w:noWrap/>
            <w:vAlign w:val="bottom"/>
            <w:hideMark/>
          </w:tcPr>
          <w:p w:rsidR="00811345" w:rsidRPr="00F43813" w:rsidRDefault="00811345" w:rsidP="00811345">
            <w:pPr>
              <w:spacing w:after="0" w:line="240" w:lineRule="auto"/>
              <w:jc w:val="center"/>
              <w:rPr>
                <w:rFonts w:ascii="Arial" w:eastAsia="Times New Roman" w:hAnsi="Arial" w:cs="Arial"/>
                <w:b/>
                <w:bCs/>
                <w:i/>
                <w:iCs/>
                <w:sz w:val="16"/>
                <w:szCs w:val="16"/>
                <w:u w:val="single"/>
                <w:lang w:eastAsia="es-EC"/>
              </w:rPr>
            </w:pPr>
            <w:r w:rsidRPr="00F43813">
              <w:rPr>
                <w:rFonts w:ascii="Arial" w:eastAsia="Times New Roman" w:hAnsi="Arial" w:cs="Arial"/>
                <w:b/>
                <w:bCs/>
                <w:i/>
                <w:iCs/>
                <w:sz w:val="16"/>
                <w:szCs w:val="16"/>
                <w:u w:val="single"/>
                <w:lang w:eastAsia="es-EC"/>
              </w:rPr>
              <w:t xml:space="preserve">PLAZO DE CREDITO CONSEDICO A CLIENTES SEGÚN </w:t>
            </w:r>
          </w:p>
        </w:tc>
      </w:tr>
      <w:tr w:rsidR="00811345" w:rsidRPr="00F43813" w:rsidTr="00811345">
        <w:trPr>
          <w:trHeight w:val="320"/>
          <w:jc w:val="center"/>
        </w:trPr>
        <w:tc>
          <w:tcPr>
            <w:tcW w:w="16192" w:type="dxa"/>
            <w:gridSpan w:val="11"/>
            <w:tcBorders>
              <w:top w:val="nil"/>
              <w:left w:val="nil"/>
              <w:bottom w:val="nil"/>
              <w:right w:val="nil"/>
            </w:tcBorders>
            <w:shd w:val="clear" w:color="auto" w:fill="auto"/>
            <w:noWrap/>
            <w:vAlign w:val="bottom"/>
            <w:hideMark/>
          </w:tcPr>
          <w:p w:rsidR="00811345" w:rsidRPr="00F43813" w:rsidRDefault="00811345" w:rsidP="00811345">
            <w:pPr>
              <w:spacing w:after="0" w:line="240" w:lineRule="auto"/>
              <w:jc w:val="center"/>
              <w:rPr>
                <w:rFonts w:ascii="Arial" w:eastAsia="Times New Roman" w:hAnsi="Arial" w:cs="Arial"/>
                <w:b/>
                <w:bCs/>
                <w:i/>
                <w:iCs/>
                <w:sz w:val="16"/>
                <w:szCs w:val="16"/>
                <w:u w:val="single"/>
                <w:lang w:eastAsia="es-EC"/>
              </w:rPr>
            </w:pPr>
            <w:r w:rsidRPr="00F43813">
              <w:rPr>
                <w:rFonts w:ascii="Arial" w:eastAsia="Times New Roman" w:hAnsi="Arial" w:cs="Arial"/>
                <w:b/>
                <w:bCs/>
                <w:i/>
                <w:iCs/>
                <w:sz w:val="16"/>
                <w:szCs w:val="16"/>
                <w:u w:val="single"/>
                <w:lang w:eastAsia="es-EC"/>
              </w:rPr>
              <w:t>EL VALOR DE SU FACTURA</w:t>
            </w:r>
          </w:p>
        </w:tc>
      </w:tr>
      <w:tr w:rsidR="00811345" w:rsidRPr="00F43813" w:rsidTr="0030458F">
        <w:trPr>
          <w:trHeight w:val="320"/>
          <w:jc w:val="center"/>
        </w:trPr>
        <w:tc>
          <w:tcPr>
            <w:tcW w:w="523"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p>
        </w:tc>
        <w:tc>
          <w:tcPr>
            <w:tcW w:w="3549"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jc w:val="center"/>
              <w:rPr>
                <w:rFonts w:ascii="Arial" w:eastAsia="Times New Roman" w:hAnsi="Arial" w:cs="Arial"/>
                <w:b/>
                <w:bCs/>
                <w:i/>
                <w:iCs/>
                <w:sz w:val="16"/>
                <w:szCs w:val="16"/>
                <w:u w:val="single"/>
                <w:lang w:eastAsia="es-EC"/>
              </w:rPr>
            </w:pPr>
          </w:p>
        </w:tc>
        <w:tc>
          <w:tcPr>
            <w:tcW w:w="1701"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jc w:val="center"/>
              <w:rPr>
                <w:rFonts w:ascii="Arial" w:eastAsia="Times New Roman" w:hAnsi="Arial" w:cs="Arial"/>
                <w:b/>
                <w:bCs/>
                <w:i/>
                <w:iCs/>
                <w:sz w:val="16"/>
                <w:szCs w:val="16"/>
                <w:u w:val="single"/>
                <w:lang w:eastAsia="es-EC"/>
              </w:rPr>
            </w:pPr>
          </w:p>
        </w:tc>
        <w:tc>
          <w:tcPr>
            <w:tcW w:w="1225"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jc w:val="center"/>
              <w:rPr>
                <w:rFonts w:ascii="Arial" w:eastAsia="Times New Roman" w:hAnsi="Arial" w:cs="Arial"/>
                <w:b/>
                <w:bCs/>
                <w:i/>
                <w:iCs/>
                <w:sz w:val="16"/>
                <w:szCs w:val="16"/>
                <w:u w:val="single"/>
                <w:lang w:eastAsia="es-EC"/>
              </w:rPr>
            </w:pPr>
          </w:p>
        </w:tc>
        <w:tc>
          <w:tcPr>
            <w:tcW w:w="1195"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jc w:val="center"/>
              <w:rPr>
                <w:rFonts w:ascii="Arial" w:eastAsia="Times New Roman" w:hAnsi="Arial" w:cs="Arial"/>
                <w:b/>
                <w:bCs/>
                <w:i/>
                <w:iCs/>
                <w:sz w:val="16"/>
                <w:szCs w:val="16"/>
                <w:u w:val="single"/>
                <w:lang w:eastAsia="es-EC"/>
              </w:rPr>
            </w:pPr>
          </w:p>
        </w:tc>
        <w:tc>
          <w:tcPr>
            <w:tcW w:w="7999" w:type="dxa"/>
            <w:gridSpan w:val="6"/>
            <w:tcBorders>
              <w:top w:val="single" w:sz="4" w:space="0" w:color="auto"/>
              <w:left w:val="single" w:sz="4" w:space="0" w:color="auto"/>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PLAZO EN DIAS Y MONTO</w:t>
            </w:r>
          </w:p>
        </w:tc>
      </w:tr>
      <w:tr w:rsidR="00811345" w:rsidRPr="00F43813" w:rsidTr="0030458F">
        <w:trPr>
          <w:trHeight w:val="335"/>
          <w:jc w:val="center"/>
        </w:trPr>
        <w:tc>
          <w:tcPr>
            <w:tcW w:w="523"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p>
        </w:tc>
        <w:tc>
          <w:tcPr>
            <w:tcW w:w="3549"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jc w:val="center"/>
              <w:rPr>
                <w:rFonts w:ascii="Arial" w:eastAsia="Times New Roman" w:hAnsi="Arial" w:cs="Arial"/>
                <w:b/>
                <w:bCs/>
                <w:i/>
                <w:iCs/>
                <w:sz w:val="16"/>
                <w:szCs w:val="16"/>
                <w:u w:val="single"/>
                <w:lang w:eastAsia="es-EC"/>
              </w:rPr>
            </w:pPr>
          </w:p>
        </w:tc>
        <w:tc>
          <w:tcPr>
            <w:tcW w:w="1701"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jc w:val="center"/>
              <w:rPr>
                <w:rFonts w:ascii="Arial" w:eastAsia="Times New Roman" w:hAnsi="Arial" w:cs="Arial"/>
                <w:b/>
                <w:bCs/>
                <w:i/>
                <w:iCs/>
                <w:sz w:val="16"/>
                <w:szCs w:val="16"/>
                <w:u w:val="single"/>
                <w:lang w:eastAsia="es-EC"/>
              </w:rPr>
            </w:pPr>
          </w:p>
        </w:tc>
        <w:tc>
          <w:tcPr>
            <w:tcW w:w="1225"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jc w:val="center"/>
              <w:rPr>
                <w:rFonts w:ascii="Arial" w:eastAsia="Times New Roman" w:hAnsi="Arial" w:cs="Arial"/>
                <w:b/>
                <w:bCs/>
                <w:i/>
                <w:iCs/>
                <w:sz w:val="16"/>
                <w:szCs w:val="16"/>
                <w:u w:val="single"/>
                <w:lang w:eastAsia="es-EC"/>
              </w:rPr>
            </w:pPr>
          </w:p>
        </w:tc>
        <w:tc>
          <w:tcPr>
            <w:tcW w:w="1195"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jc w:val="center"/>
              <w:rPr>
                <w:rFonts w:ascii="Arial" w:eastAsia="Times New Roman" w:hAnsi="Arial" w:cs="Arial"/>
                <w:b/>
                <w:bCs/>
                <w:i/>
                <w:iCs/>
                <w:sz w:val="16"/>
                <w:szCs w:val="16"/>
                <w:u w:val="single"/>
                <w:lang w:eastAsia="es-EC"/>
              </w:rPr>
            </w:pPr>
          </w:p>
        </w:tc>
        <w:tc>
          <w:tcPr>
            <w:tcW w:w="1195" w:type="dxa"/>
            <w:tcBorders>
              <w:top w:val="nil"/>
              <w:left w:val="single" w:sz="4" w:space="0" w:color="auto"/>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30</w:t>
            </w:r>
          </w:p>
        </w:tc>
        <w:tc>
          <w:tcPr>
            <w:tcW w:w="1206"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60</w:t>
            </w:r>
          </w:p>
        </w:tc>
        <w:tc>
          <w:tcPr>
            <w:tcW w:w="1317"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90</w:t>
            </w:r>
          </w:p>
        </w:tc>
        <w:tc>
          <w:tcPr>
            <w:tcW w:w="1427"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120</w:t>
            </w:r>
          </w:p>
        </w:tc>
        <w:tc>
          <w:tcPr>
            <w:tcW w:w="1427"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150</w:t>
            </w:r>
          </w:p>
        </w:tc>
        <w:tc>
          <w:tcPr>
            <w:tcW w:w="1427"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180</w:t>
            </w:r>
          </w:p>
        </w:tc>
      </w:tr>
      <w:tr w:rsidR="00811345" w:rsidRPr="00F43813" w:rsidTr="0030458F">
        <w:trPr>
          <w:trHeight w:val="259"/>
          <w:jc w:val="center"/>
        </w:trPr>
        <w:tc>
          <w:tcPr>
            <w:tcW w:w="523" w:type="dxa"/>
            <w:tcBorders>
              <w:top w:val="single" w:sz="4" w:space="0" w:color="auto"/>
              <w:left w:val="single" w:sz="4" w:space="0" w:color="auto"/>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w:t>
            </w:r>
          </w:p>
        </w:tc>
        <w:tc>
          <w:tcPr>
            <w:tcW w:w="3549" w:type="dxa"/>
            <w:tcBorders>
              <w:top w:val="single" w:sz="4" w:space="0" w:color="auto"/>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NOMBRE</w:t>
            </w:r>
          </w:p>
        </w:tc>
        <w:tc>
          <w:tcPr>
            <w:tcW w:w="1701" w:type="dxa"/>
            <w:tcBorders>
              <w:top w:val="single" w:sz="4" w:space="0" w:color="auto"/>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RUC / C I</w:t>
            </w:r>
          </w:p>
        </w:tc>
        <w:tc>
          <w:tcPr>
            <w:tcW w:w="1225" w:type="dxa"/>
            <w:tcBorders>
              <w:top w:val="single" w:sz="4" w:space="0" w:color="auto"/>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FECHA</w:t>
            </w:r>
          </w:p>
        </w:tc>
        <w:tc>
          <w:tcPr>
            <w:tcW w:w="1195" w:type="dxa"/>
            <w:tcBorders>
              <w:top w:val="single" w:sz="4" w:space="0" w:color="auto"/>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VALOR</w:t>
            </w:r>
          </w:p>
        </w:tc>
        <w:tc>
          <w:tcPr>
            <w:tcW w:w="1195"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$800-$5000</w:t>
            </w:r>
          </w:p>
        </w:tc>
        <w:tc>
          <w:tcPr>
            <w:tcW w:w="1206"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$5001-$8000</w:t>
            </w:r>
          </w:p>
        </w:tc>
        <w:tc>
          <w:tcPr>
            <w:tcW w:w="1317"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$8001-$12000</w:t>
            </w:r>
          </w:p>
        </w:tc>
        <w:tc>
          <w:tcPr>
            <w:tcW w:w="1427"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$12001-$17000</w:t>
            </w:r>
          </w:p>
        </w:tc>
        <w:tc>
          <w:tcPr>
            <w:tcW w:w="1427"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$17001-$20000</w:t>
            </w:r>
          </w:p>
        </w:tc>
        <w:tc>
          <w:tcPr>
            <w:tcW w:w="1427" w:type="dxa"/>
            <w:tcBorders>
              <w:top w:val="nil"/>
              <w:left w:val="nil"/>
              <w:bottom w:val="single" w:sz="4" w:space="0" w:color="auto"/>
              <w:right w:val="single" w:sz="4" w:space="0" w:color="auto"/>
            </w:tcBorders>
            <w:shd w:val="clear" w:color="9999FF" w:fill="FFFFFF"/>
            <w:noWrap/>
            <w:vAlign w:val="center"/>
            <w:hideMark/>
          </w:tcPr>
          <w:p w:rsidR="00811345" w:rsidRPr="00F43813" w:rsidRDefault="00811345" w:rsidP="00811345">
            <w:pPr>
              <w:spacing w:after="0" w:line="240" w:lineRule="auto"/>
              <w:jc w:val="center"/>
              <w:rPr>
                <w:rFonts w:ascii="Arial" w:eastAsia="Times New Roman" w:hAnsi="Arial" w:cs="Arial"/>
                <w:b/>
                <w:bCs/>
                <w:i/>
                <w:iCs/>
                <w:color w:val="000000"/>
                <w:sz w:val="16"/>
                <w:szCs w:val="16"/>
                <w:lang w:eastAsia="es-EC"/>
              </w:rPr>
            </w:pPr>
            <w:r w:rsidRPr="00F43813">
              <w:rPr>
                <w:rFonts w:ascii="Arial" w:eastAsia="Times New Roman" w:hAnsi="Arial" w:cs="Arial"/>
                <w:b/>
                <w:bCs/>
                <w:i/>
                <w:iCs/>
                <w:color w:val="000000"/>
                <w:sz w:val="16"/>
                <w:szCs w:val="16"/>
                <w:lang w:eastAsia="es-EC"/>
              </w:rPr>
              <w:t>$20001-$25000</w:t>
            </w:r>
          </w:p>
        </w:tc>
      </w:tr>
      <w:tr w:rsidR="00811345" w:rsidRPr="00F43813" w:rsidTr="0030458F">
        <w:trPr>
          <w:trHeight w:val="27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ABRIL CALLE JOSE ALEJANDRO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0904105533001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1603,85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1603,85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8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AGUILAR JUAN CARLOS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1710905215001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5819,23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5819,23</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ALBARRACIN VASQUEZ MARIA ESTHER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0101248466001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2434,11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2434,11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ALBARRACIN VASQUEZ MARIA ESTHER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0101248466001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3521,13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3521,13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ALCIVAR VERGARA CLARA LUZ</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1302594328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02-dic-11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952,87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952,87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ALCIVAR VERGARA CLARA LUZ</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1302594328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1600,83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1600,83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ALCIVAR VERGARA CLARA LUZ</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1302594328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2300,86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2300,86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ALMACEN LIRA CIA. LTDA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0190052311001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1135,56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1135,56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ALMACEN LIRA CIA. LTDA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0190052311001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03-dic-11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14384,64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14384,64</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ALMACENES BUEN HOGAR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0991141081001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867,99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867,99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ALMACENES BUEN HOGAR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0991141081001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1293,36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1293,36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ALTAMIRANO ORTEGA GUIDO MILTON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1801846906001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2912,09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2912,09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ANDRADE MEJIA MARA ALEXANDRA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1803085576</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22-jul-11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2331,50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2331,50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ANDRADE SOLORZANO ACCIZ ANTONIO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1200593166001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01-ago-11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822,12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822,12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ANDRADE SOLORZANO ACCIZ ANTONIO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1200593166001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875,75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875,75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ANDRADE SOLORZANO ACCIZ ANTONIO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1200593166001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939,62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939,62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ANDRADE SOLORZANO ACCIZ ANTONIO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1200593166001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1572,77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1572,77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ANDRADE SOLORZANO ACCIZ ANTONIO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1200593166001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2906,96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2906,96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ARAQUE ADRIANA LUCIA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0911471274001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1706,97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1706,97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ARAQUE ADRIANA LUCIA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0911471274001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1923,89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1923,89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ARIAS CESAR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1100018363001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4-oct-04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1909,10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1909,10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ASTUDILLO ZOILA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0907806251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13-dic-07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1503,14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1503,14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lastRenderedPageBreak/>
              <w:t>23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AVELLAN ANA BELLA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0909586059</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01-jun-11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859,65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859,65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AVELLAN ANA BELLA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0909586059</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14-abr-11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2772,10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2772,10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25</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AVILEZ MORA MIGUEL ANGEL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1201127709001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1829,78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1829,78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AYORA ZAMORA MARIA DE LOURDES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080176873001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1999,75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1999,75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AYORA ZAMORA MARIA DE LOURDES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080176873001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2093,92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2093,92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AZA TAIMAL GIRLENZA AURELIA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1750787044001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1367,32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1367,32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BAEZ OÑATE MARCOS VINICIO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1707989743001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1455,73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1455,73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BARRAGAN GALARZA FREDDY XAVIER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1709554438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03-ago-11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999,94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999,94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BARRAGAN GALARZA FREDDY XAVIER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1709554438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25-nov-11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1242,19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1242,19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BARRAGAN GALARZA FREDDY XAVIER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1709554438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1475,22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1475,22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BARRAGAN GALARZA FREDDY XAVIER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1709554438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26-ago-11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2434,36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2434,36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BARRAGAN GALARZA FREDDY XAVIER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1709554438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3113,61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3113,61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BARRAGAN GALARZA FREDDY XAVIER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1709554438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26-jul-10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5280,05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5280,05</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BARRENO MENDOZA LADY NOA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0902981455001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2772,00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2772,00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BARREZUETA ESPINOZA MARICELA SUSANA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070413657001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1420,52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1420,52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BASANTES BRUNES JULIO ANTONIO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0916155963001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934,24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934,24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BASANTES BRUNES JULIO ANTONIO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0916155963001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08-dic-11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3270,25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3270,25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BOMBOM NUÑEZ FANNY ESTHER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180137783001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898,02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898,02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41</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BRIONES ISAURA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0906165386001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4-oct-10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1631,99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1631,99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BUENO FELIX MARIA GABRIELA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0910731579001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1128,93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1128,93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CABEZAS RAMIREZ MARIA TEREZA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1801507151001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29-oct-09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1043,39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1043,39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CABEZAS RAMIREZ MARIA TEREZA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1801507151001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1707,08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1707,08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CABEZAS RAMIREZ MARIA TEREZA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1801507151001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2388,76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2388,76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46</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CADENA URBINA EDISON FERNANDO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1715010011001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02-dic-11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1331,55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1331,55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CAJILEMA FLORES LUIS ANTONIO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1705328019001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6240,00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6240,00</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CALERO ELISIO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0200729960</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05-sep-11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1662,81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1662,81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CAMPOVERDE GRANDA MONSERMI ANDRES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0700192578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1118,10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1118,10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lastRenderedPageBreak/>
              <w:t>50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CARDENAS MALDONADO EDISON MARCELO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1707156343001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3797,56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3797,56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34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CARRASCO GUEVARA ENRIQUE ROLANDO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1708329303001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967,98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967,98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6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CARRASCO GUEVARA ENRIQUE ROLANDO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1708329303001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2291,87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2291,87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53</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CARRASCO JOSE</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1803184272</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13-sep-02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2003,23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2003,23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54</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CEDEÑO TARQUINO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1301523093001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24-ago-10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5288,84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5288,84</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9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CEVALLOS JIMENEZ FRANCISCO IGNACIO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0905984415</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1989,19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1989,19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8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CEVALLOS JIMENEZ FRANCISCO IGNACIO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0905984415</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24-abr-09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2062,04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2062,04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CEVALLOS JIMENEZ FRANCISCO IGNACIO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0905984415</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2820,47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2820,47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64"/>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CEVALLOS JIMENEZ FRANCISCO IGNACIO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0905984415</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5100,03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5100,03</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82"/>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CEVALLOS JIMENEZ FRANCISCO IGNACIO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0905984415</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5652,21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5652,21</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2"/>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CEVALLOS JIMENEZ FRANCISCO IGNACIO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0905984415</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30-mar-09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8980,20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8980,20</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76"/>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CHACON </w:t>
            </w:r>
            <w:proofErr w:type="spellStart"/>
            <w:r w:rsidRPr="00F43813">
              <w:rPr>
                <w:rFonts w:ascii="Arial" w:eastAsia="Times New Roman" w:hAnsi="Arial" w:cs="Arial"/>
                <w:sz w:val="16"/>
                <w:szCs w:val="16"/>
                <w:lang w:eastAsia="es-EC"/>
              </w:rPr>
              <w:t>CHACON</w:t>
            </w:r>
            <w:proofErr w:type="spellEnd"/>
            <w:r w:rsidRPr="00F43813">
              <w:rPr>
                <w:rFonts w:ascii="Arial" w:eastAsia="Times New Roman" w:hAnsi="Arial" w:cs="Arial"/>
                <w:sz w:val="16"/>
                <w:szCs w:val="16"/>
                <w:lang w:eastAsia="es-EC"/>
              </w:rPr>
              <w:t xml:space="preserve"> FELIBERTO LEONARDO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0911172617001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31-oct-11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972,88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972,88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62</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CHANG LUIS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032854094</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5-ago-08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2411,51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2411,51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63</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CHANGO FERNANDO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1804040218001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22-abr-10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5869,01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5869,01</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64</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CHANGO TOAPANTA LUIS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1802745537001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01-ago-11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7080,00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7080,00</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65</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CHANO DARWIN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1803260270</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24-ene-04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2343,14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2343,14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66</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CHANO DARWIN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1803260270</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24-ene-04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18256,46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18256,46</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342"/>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CHILIQUINGA VILCACUNDO FLOR CASILDA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0500917190</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1387,50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1387,50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90"/>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CHILIQUINGA VILCACUNDO FLOR CASILDA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0500917190</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3423,44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3423,44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69</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CICERTY</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0991452109001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22-mar-04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845,26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845,26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70</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CICERTY</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0991452109001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1-mar-04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1100,10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1100,10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71</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COMERCIAL 3B</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0990819130001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28-dic-05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1082,02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1082,02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COMERCIAL SANTA MARTHA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0992720298001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08-dic-11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1939,32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1939,32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73</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COMERTEX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1708670631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13-oct-03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1447,17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1447,17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74</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COMERTEX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1791799798001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12-abr-02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3244,39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3244,39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75</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COMERTEX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1708670631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6-oct-03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3793,46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3793,46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CONFECCIONES METRO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0990268029001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2617,50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2617,50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CONSULCOMPU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0991123342001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1040,92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1040,92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lastRenderedPageBreak/>
              <w:t>78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CORONADO GUMANTICA MARIANA DE JESUS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0700975428001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1281,89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1281,89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CORONADO GUMANTICA MARIANA DE JESUS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0700975428001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1368,34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1368,34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CORONADO GUMANTICA MARIANA DE JESUS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0700975428001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03-dic-11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2925,46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2925,46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CORONADO GUMANTICA MARIANA DE JESUS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0700975428001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02-dic-11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3029,13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3029,13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82</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CORONADO NELSON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0701129132001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23-sep-04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2582,40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2582,40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83</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CORONADO YADIRA/CORONADO JAIME</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0702774498001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5-may-10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1119,91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1119,91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84</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CUMPA LITO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0918263336001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29-mar-04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809,64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809,64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DESIGNOMAYRA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0992685263001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843,21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843,21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DESIGNOMAYRA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0992685263001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2522,11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2522,11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DESIGNOMAYRA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0992685263001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3764,56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3764,56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DISPOMED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0992358815001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891,98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891,98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DISPOMED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0992358815001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07-jul-11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1357,94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1357,94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DISPOMED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0992358815001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16090,60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16090,60</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DISTRIBUIDORA BARREZUETA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0700561293001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03-dic-11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1734,49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1734,49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ENMODA CIA LTDA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1792258405001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892,64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892,64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ENMODA CIA LTDA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1792258405001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24-may-11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904,56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904,56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ENMODA CIA LTDA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1792258405001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04-jun-11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1713,05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1713,05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ENMODA CIA LTDA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1792258405001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24-may-11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3294,44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3294,44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ENMODA CIA LTDA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1792258405001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14-may-11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9080,32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9080,32</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FERNANDEZ CAUCANA FRANCISCO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1801433135001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1618,89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1618,89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val="en-US" w:eastAsia="es-EC"/>
              </w:rPr>
            </w:pPr>
            <w:r w:rsidRPr="00F43813">
              <w:rPr>
                <w:rFonts w:ascii="Arial" w:eastAsia="Times New Roman" w:hAnsi="Arial" w:cs="Arial"/>
                <w:sz w:val="16"/>
                <w:szCs w:val="16"/>
                <w:lang w:val="en-US" w:eastAsia="es-EC"/>
              </w:rPr>
              <w:t>FUNG HAANG LI FONG/VANESA LI</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120207578001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3826,66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3826,66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GAMALIEL CIA. LTDA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1891742351001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2962,62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2962,62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GONZALEZ GUZMAN GRETHA J.</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0918732744001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8745,58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8745,58</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GONZALEZ GUZMAN SULLY</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0918732751001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8498,85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8498,85</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GUANGASI RODRIGO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088110324</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1791,44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1791,44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GUERRA VINUEZA CESAR OSWALDO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1304869256001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942,18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942,18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lastRenderedPageBreak/>
              <w:t>104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GUERRA VINUEZA CESAR OSWALDO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1304869256001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949,60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949,60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GUERRA VINUEZA CESAR OSWALDO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1304869256001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952,54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952,54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GUERRA VINUEZA CESAR OSWALDO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1304869256001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979,38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979,38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GUERRA VINUEZA CESAR OSWALDO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1304869256001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03-dic-11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1047,63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1047,63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GUERRA VINUEZA CESAR OSWALDO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1304869256001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09-sep-11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1094,26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1094,26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GUERRA VINUEZA CESAR OSWALDO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1304869256001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1115,92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1115,92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GUIJARRO HIDALGO KILGA AMADO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0400869889001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4064,00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4064,00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GUTIERREZ F. SEGUNDO RICARDO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1703744902001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965,98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965,98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GUZMAN VIDAL GRETHA M</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0101169308001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9433,20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9433,20</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HANNA LOPEZ MARIA DEL CARMEN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0907710149001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08-oct-11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2312,80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2312,80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114</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HERRERA MARCELO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0908712672</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29-may-02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5584,00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5584,00</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HIDALGO MORENO WENDY NATALY</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0930070727</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1966,44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1966,44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HIDALGO OVIEDO RICHARD CESAR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0912575248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9932,73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9932,73</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HURTADO QUEREMBAZ MARIA FIDELIA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1000733459</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11000,10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11000,10</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ILLESCAS ARICA JAMES GEOVANNY</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0911918332001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814,02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814,02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ILLESCAS ARICA JAMES GEOVANNY</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0911918332001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25-oct-11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1139,87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1139,87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IMPORTADORA DE TELAS ROSITA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0992582065001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18990,00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18990,00</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121</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INDUSTRIAS SHULK /YUNEZ JORGE</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0990003777001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31-jul-03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3979,58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3979,58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IZA SANTOS FAUSTO RODRIGO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1707624472001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07-dic-11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1041,52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1041,52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IZA SANTOS FAUSTO RODRIGO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1707624472001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6191,30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6191,30</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LEON BUSTAMANTE BELLA AMADA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091377892001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997,53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997,53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LEON CHUMBI JUAN FIDEL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0102086071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18977,68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18977,68</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LOZADA JESUS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1706648639</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1301,25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1301,25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MAPICOR CIA. LTDA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0990775281001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1528,47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1528,47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MASOBANDA OCAÑA DIANA CONSUELO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1709903486</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943,92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943,92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129</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MAXIMIX COMP. LTDA.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1791317963001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8-mar-04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1107,27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1107,27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MAYCO CIA. LTDA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0990358613001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03-oct-11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1284,45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1284,45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MAYCO CIA. LTDA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0990358613001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4689,00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4689,00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MAYCO CIA. LTDA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0990358613001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8103,57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8103,57</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MEDINA GALLEGOS SEGUNDO LEONIDAS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1802086288</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6000,00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6000,00</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lastRenderedPageBreak/>
              <w:t>134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MEJIA HURTADO MANUEL DANILO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1002183133</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25-oct-11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7697,59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7697,59</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MEJIA HURTADO MANUEL DANILO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1002183133</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15566,20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15566,20</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MENDOZA CEDEÑO MARTHA MERCEDES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1305617837001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05-sep-11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1360,24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1360,24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MENDOZA ROSALES GILBERTO GABRIEL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0905102059001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29-ago-11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2264,40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2264,40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MIELES CHAVEZ ANA MARIA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1302273733001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2697,18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2697,18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MIELES CHAVEZ ANA MARIA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1302273733001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01-dic-11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3269,30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3269,30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140</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MOLINA ABRAHAM</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0914326566001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22-may-10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2178,21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2178,21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MOLINA EDISON JAVIER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0502130164001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3699,47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3699,47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MOLINA HERNANDEZ ROBERTO EFREN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0910861459001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2019,46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2019,46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143</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MOLINA RODRIGO/MOLINA ADELA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1803719267</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15-sep-10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4660,92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4660,92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144</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MOLINA RODRIGO/MOLINA ADELA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1803719267</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29-may-10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5724,99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5724,99</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145</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MOLINA RODRIGO/MOLINA ADELA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1803719267</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20-ago-10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8910,95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8910,95</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146</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MOLINA RODRIGO/MOLINA ADELA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1803719267</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8-sep-10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16724,92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16724,92</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MONTENEGRO SANTAMARIA JORGE FABIAN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0502336639001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13-abr-10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2099,04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2099,04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MONTENEGRO SANTAMARIA JORGE FABIAN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0502336639001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14468,20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14468,20</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MORALES ORTEGA ROBINSON SADY</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1002205043</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5003,70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5003,70</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MORALES RAMOS VICTOR THOMAS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1802308511001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1860,98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1860,98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MORALES RAMOS VICTOR THOMAS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1802608511001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5364,70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5364,70</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152</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MUÑOZ LEON PABLO VINICIO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1102779806001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30-juio-2009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3305,63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3305,63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153</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MUÑOZ LEON PABLO VINICIO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1102779806001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26-jul-11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6437,88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6437,88</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OCHOA CASTRO MIGUEL ANGEL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0700164577001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3524,31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3524,31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OCHOA CASTRO MIGUEL ANGEL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0700164577001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4096,04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4096,04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OLOVACHA PUMA MONICA ALEXANDRA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1717626715</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1736,45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1736,45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OLOVACHA PUMA MONICA ALEXANDRA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1717626715</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2478,25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2478,25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ORTEGA MENDOZA RAFAEL MARIA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010114688001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13-may-11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839,63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839,63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ORTEGA MENDOZA RAFAEL MARIA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010114688001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05-sep-11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1577,54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1577,54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ORTEGA MENDOZA RAFAEL MARIA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0101148880001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21-jul-10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2182,88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2182,88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OSETEX S.A.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0992445084001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1052,99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1052,99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lastRenderedPageBreak/>
              <w:t>162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PACHACAMA GUALOYUÑA PIEDAD</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1713788469001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1280,35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1280,35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PARRA PERALTA ELVIA OFELIA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0905867743001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1060,27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1060,27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PARRA PERALTA ELVIA OFELIA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0905867743001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1691,84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1691,84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PINCAY SANCAN VALERIO RUBEN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1308982535001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07-nov-11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1349,59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1349,59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PONTON VILLACIS LUIS GONZALO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171293208001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04-nov-11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6313,37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6313,37</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PORTEZ CASTRO JOSE GABRIEL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0910810787001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1335,44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1335,44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PORTEZ CASTRO JOSE GABRIEL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0910810787001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2449,40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2449,40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PORTEZ CASTRO JOSE GABRIEL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0910810787001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05-oct-11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4912,48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4912,48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PORTEZ CASTRO JOSE GABRIEL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0910810787001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5987,60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5987,60</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PORTEZ CASTRO JOSE GABRIEL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0910810787001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7821,15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7821,15</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PORTILLA ORELLANA LUZ MARGARITA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091114424001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1017,18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1017,18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PROAÑO GUAMAN ENMA CECILIA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1717003493001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5641,58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5641,58</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QUINAPANTA TIXE JENNY</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1804227277</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10-nov-09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3975,10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3975,10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RECALDE PARREÑO MARCO VINICIO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1710250661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3731,09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3731,09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176</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RODRIGUEZ FABRICIO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13085934506</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26-mar-09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1000,05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1000,05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177</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RODRIGUEZ ROBERTO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1391758567001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10-mar-09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2162,55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2162,55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178</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SALAZAR CARLOS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0919262774</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12-jul-04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2863,64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2863,64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179</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SANCHEZ DOMINGO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1801501097001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18-jun-08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7430,90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7430,90</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SANTOS MACIAS VERONICA PATRICIA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1721469540001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1855,65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1855,65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181</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SARANGO WILMER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2100219506</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29-jul-05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820,08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820,08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182</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SARANGO WILMER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2100219506</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22-nov-05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847,31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847,31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183</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SOLEDISPA </w:t>
            </w:r>
            <w:proofErr w:type="spellStart"/>
            <w:r w:rsidRPr="00F43813">
              <w:rPr>
                <w:rFonts w:ascii="Arial" w:eastAsia="Times New Roman" w:hAnsi="Arial" w:cs="Arial"/>
                <w:sz w:val="16"/>
                <w:szCs w:val="16"/>
                <w:lang w:eastAsia="es-EC"/>
              </w:rPr>
              <w:t>SOLEDISPA</w:t>
            </w:r>
            <w:proofErr w:type="spellEnd"/>
            <w:r w:rsidRPr="00F43813">
              <w:rPr>
                <w:rFonts w:ascii="Arial" w:eastAsia="Times New Roman" w:hAnsi="Arial" w:cs="Arial"/>
                <w:sz w:val="16"/>
                <w:szCs w:val="16"/>
                <w:lang w:eastAsia="es-EC"/>
              </w:rPr>
              <w:t xml:space="preserve"> LELIS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0702743121001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19-nov-10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1539,27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1539,27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SUAREZ JUAN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0914890967001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14-ene-11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814,67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814,67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SUAREZ REYES LUIS GONZALO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100005539001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1081,17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1081,17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186</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SUPER BAHIA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5-jul-10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4583,04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4583,04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187</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TENELEMA GARCES BLANCA PIEDAD</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1802747830</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3936,67</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3936,67</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188</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TENELEMA GARCES BLANCA PIEDAD</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1802747830</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16383,95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16383,95</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TENELEMA GARCES BLANCA PIEDAD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1802747830</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21477,43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21477,43</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190</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TEXTILES Y DISEÑOS MERY PRINCE</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070451069001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813,95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813,95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191</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TEXTILES Y DISEÑOS MERY PRINCE</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070451069001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991,18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991,18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lastRenderedPageBreak/>
              <w:t>192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TEXWILMA S.A.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0992720085001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04-oct-11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1067,69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1067,69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TEXWILMA S.A.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0992720085001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27-dic-11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8816,50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8816,50</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TIPAN CRUZ BLANCA GRACIELA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1704276037001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4034,02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4034,02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TIPAN CRUZ BLANCA GRACIELA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1704276037001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31-may-10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11026,88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11026,88</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TOALOMBO LLANGO MARCOS MENTOR</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1708066822</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02-dic-11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1027,15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1027,15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xml:space="preserve">TOAPANTA M LUIS </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1802887941001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18-may-10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2046,04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2046,04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198</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TUMBACO MARIO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6-jul-04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1081,25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1081,25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UYAGUARY AGUIRRE LUIS OSWALDO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0903766244</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972,13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972,13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VALLEJO MONTERO HILDA PIEDAD</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1704144516001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26-ago-11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3360,00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3360,00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VALLEJO MONTERO HILDA PIEDAD</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1704144516001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15-ago-11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4009,36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4009,36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VALLEJO MONTERO HILDA PIEDAD</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1704144516001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09-nov-11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10491,06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10491,06</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VALLEJO MONTERO HILDA PIEDAD</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1704144516001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18-ago-11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14458,19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14458,19</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204</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VALLEJO PEDRO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0400906930001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31-ene-05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4164,24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4164,24</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VANEGAS LOZADA SALOME OTALIA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1703469773</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26-sep-11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1198,11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1198,11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VARGAS COLALA JORGE ROLANDO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110346735001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23-nov-11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1210,70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1210,70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207</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VARGAS FRANK</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1706360227</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27-sep-04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1207,11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1207,11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208</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VARGAS FRANK</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1706360227</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27-sep-04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1523,20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1523,20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209</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VARGAS FRANK</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1706360227</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6-oct-04</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1751,78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1751,78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VELASQUEZ ERAS TELMO BENJAMIN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010095804001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972,28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972,28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VELASQUEZ ERAS TELMO BENJAMIN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010095804001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1505,53</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1505,53</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VERGARA RIZZO MIGUEL SEBASTIAN</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0901074567001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25-nov-11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1919,96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1919,96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213</w:t>
            </w:r>
          </w:p>
        </w:tc>
        <w:tc>
          <w:tcPr>
            <w:tcW w:w="3549"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VILLACIS GUILLERMO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1800997429001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23-ago-02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color w:val="000000"/>
                <w:sz w:val="16"/>
                <w:szCs w:val="16"/>
                <w:lang w:eastAsia="es-EC"/>
              </w:rPr>
            </w:pPr>
            <w:r w:rsidRPr="00F43813">
              <w:rPr>
                <w:rFonts w:ascii="Arial" w:eastAsia="Times New Roman" w:hAnsi="Arial" w:cs="Arial"/>
                <w:color w:val="000000"/>
                <w:sz w:val="16"/>
                <w:szCs w:val="16"/>
                <w:lang w:eastAsia="es-EC"/>
              </w:rPr>
              <w:t>6560,06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6560,06</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214</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VILLACRES ZAPATA MIGUEL BOROSHILOY</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180242527001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26-oct-11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3000,01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3000,01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215</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YANEZ CEVALLOS JOSE FRANCISCO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1706367298001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07-dic-11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1362,42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1362,42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216</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YANEZ CEVALLOS JOSE FRANCISCO</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1706367298001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07-dic-11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5179,06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5179,06</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217</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ZAMBRANO CORONADO PAUL ALEXIS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0703705574001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916,45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916,45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218</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ZAMBRANO CORONADO PAUL ALEXIS</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0703705574001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06-dic-11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1035,12</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1035,12</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219</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ZAMBRANO MUÑOZ CARMEN MARIA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1301656755001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2677,36</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2677,36</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487"/>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lastRenderedPageBreak/>
              <w:t>220</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ZAMBRANO PARRAGA ESPERANZA DIOSELINA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130448516001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28-dic-11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1025,35</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1025,35</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221</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ZUÑIGA VINUEZA MARCIA AURORA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1801507151001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03-dic-11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1107,38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1107,38</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222</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ZUÑIGA VINUEZA MARCIA AURORA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1801507151001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11-feb-10</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1285,01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1285,01</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223</w:t>
            </w:r>
          </w:p>
        </w:tc>
        <w:tc>
          <w:tcPr>
            <w:tcW w:w="3549" w:type="dxa"/>
            <w:tcBorders>
              <w:top w:val="nil"/>
              <w:left w:val="nil"/>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ZUÑIGA VINUEZA MARCIA AURORA</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1801507151001</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20-dic-11</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3353,49</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sz w:val="16"/>
                <w:szCs w:val="16"/>
                <w:lang w:eastAsia="es-EC"/>
              </w:rPr>
            </w:pPr>
            <w:r w:rsidRPr="00F43813">
              <w:rPr>
                <w:rFonts w:ascii="Arial" w:eastAsia="Times New Roman" w:hAnsi="Arial" w:cs="Arial"/>
                <w:sz w:val="16"/>
                <w:szCs w:val="16"/>
                <w:lang w:eastAsia="es-EC"/>
              </w:rPr>
              <w:t>3353,49</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r w:rsidRPr="00F43813">
              <w:rPr>
                <w:rFonts w:ascii="Arial" w:eastAsia="Times New Roman" w:hAnsi="Arial" w:cs="Arial"/>
                <w:sz w:val="16"/>
                <w:szCs w:val="16"/>
                <w:lang w:eastAsia="es-EC"/>
              </w:rPr>
              <w:t> </w:t>
            </w:r>
          </w:p>
        </w:tc>
      </w:tr>
      <w:tr w:rsidR="00811345" w:rsidRPr="00F43813" w:rsidTr="0030458F">
        <w:trPr>
          <w:trHeight w:val="259"/>
          <w:jc w:val="center"/>
        </w:trPr>
        <w:tc>
          <w:tcPr>
            <w:tcW w:w="523" w:type="dxa"/>
            <w:tcBorders>
              <w:top w:val="nil"/>
              <w:left w:val="nil"/>
              <w:bottom w:val="nil"/>
              <w:right w:val="nil"/>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sz w:val="16"/>
                <w:szCs w:val="16"/>
                <w:lang w:eastAsia="es-EC"/>
              </w:rPr>
            </w:pPr>
          </w:p>
        </w:tc>
        <w:tc>
          <w:tcPr>
            <w:tcW w:w="3549" w:type="dxa"/>
            <w:tcBorders>
              <w:top w:val="nil"/>
              <w:left w:val="single" w:sz="4" w:space="0" w:color="auto"/>
              <w:bottom w:val="single" w:sz="4" w:space="0" w:color="auto"/>
              <w:right w:val="single" w:sz="4" w:space="0" w:color="auto"/>
            </w:tcBorders>
            <w:shd w:val="clear" w:color="auto" w:fill="auto"/>
            <w:vAlign w:val="bottom"/>
            <w:hideMark/>
          </w:tcPr>
          <w:p w:rsidR="00811345" w:rsidRPr="00F43813" w:rsidRDefault="00811345" w:rsidP="00811345">
            <w:pPr>
              <w:spacing w:after="0" w:line="240" w:lineRule="auto"/>
              <w:rPr>
                <w:rFonts w:ascii="Arial" w:eastAsia="Times New Roman" w:hAnsi="Arial" w:cs="Arial"/>
                <w:b/>
                <w:bCs/>
                <w:sz w:val="16"/>
                <w:szCs w:val="16"/>
                <w:lang w:eastAsia="es-EC"/>
              </w:rPr>
            </w:pPr>
            <w:r w:rsidRPr="00F43813">
              <w:rPr>
                <w:rFonts w:ascii="Arial" w:eastAsia="Times New Roman" w:hAnsi="Arial" w:cs="Arial"/>
                <w:b/>
                <w:bCs/>
                <w:sz w:val="16"/>
                <w:szCs w:val="16"/>
                <w:lang w:eastAsia="es-EC"/>
              </w:rPr>
              <w:t>TOTAL</w:t>
            </w:r>
          </w:p>
        </w:tc>
        <w:tc>
          <w:tcPr>
            <w:tcW w:w="1701"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b/>
                <w:bCs/>
                <w:sz w:val="16"/>
                <w:szCs w:val="16"/>
                <w:lang w:eastAsia="es-EC"/>
              </w:rPr>
            </w:pPr>
            <w:r w:rsidRPr="00F43813">
              <w:rPr>
                <w:rFonts w:ascii="Arial" w:eastAsia="Times New Roman" w:hAnsi="Arial" w:cs="Arial"/>
                <w:b/>
                <w:bCs/>
                <w:sz w:val="16"/>
                <w:szCs w:val="16"/>
                <w:lang w:eastAsia="es-EC"/>
              </w:rPr>
              <w:t> </w:t>
            </w:r>
          </w:p>
        </w:tc>
        <w:tc>
          <w:tcPr>
            <w:tcW w:w="122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rPr>
                <w:rFonts w:ascii="Arial" w:eastAsia="Times New Roman" w:hAnsi="Arial" w:cs="Arial"/>
                <w:b/>
                <w:bCs/>
                <w:sz w:val="16"/>
                <w:szCs w:val="16"/>
                <w:lang w:eastAsia="es-EC"/>
              </w:rPr>
            </w:pPr>
            <w:r w:rsidRPr="00F43813">
              <w:rPr>
                <w:rFonts w:ascii="Arial" w:eastAsia="Times New Roman" w:hAnsi="Arial" w:cs="Arial"/>
                <w:b/>
                <w:bCs/>
                <w:sz w:val="16"/>
                <w:szCs w:val="16"/>
                <w:lang w:eastAsia="es-EC"/>
              </w:rPr>
              <w:t> </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b/>
                <w:bCs/>
                <w:sz w:val="16"/>
                <w:szCs w:val="16"/>
                <w:lang w:eastAsia="es-EC"/>
              </w:rPr>
            </w:pPr>
            <w:r w:rsidRPr="00F43813">
              <w:rPr>
                <w:rFonts w:ascii="Arial" w:eastAsia="Times New Roman" w:hAnsi="Arial" w:cs="Arial"/>
                <w:b/>
                <w:bCs/>
                <w:sz w:val="16"/>
                <w:szCs w:val="16"/>
                <w:lang w:eastAsia="es-EC"/>
              </w:rPr>
              <w:t>$ 777.993,08</w:t>
            </w:r>
          </w:p>
        </w:tc>
        <w:tc>
          <w:tcPr>
            <w:tcW w:w="1195"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b/>
                <w:bCs/>
                <w:sz w:val="16"/>
                <w:szCs w:val="16"/>
                <w:lang w:eastAsia="es-EC"/>
              </w:rPr>
            </w:pPr>
            <w:r w:rsidRPr="00F43813">
              <w:rPr>
                <w:rFonts w:ascii="Arial" w:eastAsia="Times New Roman" w:hAnsi="Arial" w:cs="Arial"/>
                <w:b/>
                <w:bCs/>
                <w:sz w:val="16"/>
                <w:szCs w:val="16"/>
                <w:lang w:eastAsia="es-EC"/>
              </w:rPr>
              <w:t>$ 339.927,60</w:t>
            </w:r>
          </w:p>
        </w:tc>
        <w:tc>
          <w:tcPr>
            <w:tcW w:w="1206"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b/>
                <w:bCs/>
                <w:sz w:val="16"/>
                <w:szCs w:val="16"/>
                <w:lang w:eastAsia="es-EC"/>
              </w:rPr>
            </w:pPr>
            <w:r w:rsidRPr="00F43813">
              <w:rPr>
                <w:rFonts w:ascii="Arial" w:eastAsia="Times New Roman" w:hAnsi="Arial" w:cs="Arial"/>
                <w:b/>
                <w:bCs/>
                <w:sz w:val="16"/>
                <w:szCs w:val="16"/>
                <w:lang w:eastAsia="es-EC"/>
              </w:rPr>
              <w:t>$ 139.267,26</w:t>
            </w:r>
          </w:p>
        </w:tc>
        <w:tc>
          <w:tcPr>
            <w:tcW w:w="131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b/>
                <w:bCs/>
                <w:sz w:val="16"/>
                <w:szCs w:val="16"/>
                <w:lang w:eastAsia="es-EC"/>
              </w:rPr>
            </w:pPr>
            <w:r w:rsidRPr="00F43813">
              <w:rPr>
                <w:rFonts w:ascii="Arial" w:eastAsia="Times New Roman" w:hAnsi="Arial" w:cs="Arial"/>
                <w:b/>
                <w:bCs/>
                <w:sz w:val="16"/>
                <w:szCs w:val="16"/>
                <w:lang w:eastAsia="es-EC"/>
              </w:rPr>
              <w:t>$ 113.019,94</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b/>
                <w:bCs/>
                <w:sz w:val="16"/>
                <w:szCs w:val="16"/>
                <w:lang w:eastAsia="es-EC"/>
              </w:rPr>
            </w:pPr>
            <w:r w:rsidRPr="00F43813">
              <w:rPr>
                <w:rFonts w:ascii="Arial" w:eastAsia="Times New Roman" w:hAnsi="Arial" w:cs="Arial"/>
                <w:b/>
                <w:bCs/>
                <w:sz w:val="16"/>
                <w:szCs w:val="16"/>
                <w:lang w:eastAsia="es-EC"/>
              </w:rPr>
              <w:t>$ 108.076,70</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b/>
                <w:bCs/>
                <w:sz w:val="16"/>
                <w:szCs w:val="16"/>
                <w:lang w:eastAsia="es-EC"/>
              </w:rPr>
            </w:pPr>
            <w:r w:rsidRPr="00F43813">
              <w:rPr>
                <w:rFonts w:ascii="Arial" w:eastAsia="Times New Roman" w:hAnsi="Arial" w:cs="Arial"/>
                <w:b/>
                <w:bCs/>
                <w:sz w:val="16"/>
                <w:szCs w:val="16"/>
                <w:lang w:eastAsia="es-EC"/>
              </w:rPr>
              <w:t>$ 56.224,14</w:t>
            </w:r>
          </w:p>
        </w:tc>
        <w:tc>
          <w:tcPr>
            <w:tcW w:w="1427" w:type="dxa"/>
            <w:tcBorders>
              <w:top w:val="nil"/>
              <w:left w:val="nil"/>
              <w:bottom w:val="single" w:sz="4" w:space="0" w:color="auto"/>
              <w:right w:val="single" w:sz="4" w:space="0" w:color="auto"/>
            </w:tcBorders>
            <w:shd w:val="clear" w:color="auto" w:fill="auto"/>
            <w:noWrap/>
            <w:vAlign w:val="bottom"/>
            <w:hideMark/>
          </w:tcPr>
          <w:p w:rsidR="00811345" w:rsidRPr="00F43813" w:rsidRDefault="00811345" w:rsidP="00811345">
            <w:pPr>
              <w:spacing w:after="0" w:line="240" w:lineRule="auto"/>
              <w:jc w:val="right"/>
              <w:rPr>
                <w:rFonts w:ascii="Arial" w:eastAsia="Times New Roman" w:hAnsi="Arial" w:cs="Arial"/>
                <w:b/>
                <w:bCs/>
                <w:sz w:val="16"/>
                <w:szCs w:val="16"/>
                <w:lang w:eastAsia="es-EC"/>
              </w:rPr>
            </w:pPr>
            <w:r w:rsidRPr="00F43813">
              <w:rPr>
                <w:rFonts w:ascii="Arial" w:eastAsia="Times New Roman" w:hAnsi="Arial" w:cs="Arial"/>
                <w:b/>
                <w:bCs/>
                <w:sz w:val="16"/>
                <w:szCs w:val="16"/>
                <w:lang w:eastAsia="es-EC"/>
              </w:rPr>
              <w:t>$ 21.477,43</w:t>
            </w:r>
          </w:p>
        </w:tc>
      </w:tr>
    </w:tbl>
    <w:p w:rsidR="000C018B" w:rsidRDefault="000C018B" w:rsidP="000C018B">
      <w:pPr>
        <w:tabs>
          <w:tab w:val="left" w:pos="5880"/>
        </w:tabs>
        <w:spacing w:before="120" w:after="120"/>
        <w:rPr>
          <w:rFonts w:cs="Arial"/>
        </w:rPr>
      </w:pPr>
    </w:p>
    <w:tbl>
      <w:tblPr>
        <w:tblpPr w:leftFromText="141" w:rightFromText="141" w:vertAnchor="text" w:horzAnchor="margin" w:tblpXSpec="center" w:tblpY="811"/>
        <w:tblW w:w="16354" w:type="dxa"/>
        <w:tblCellMar>
          <w:left w:w="70" w:type="dxa"/>
          <w:right w:w="70" w:type="dxa"/>
        </w:tblCellMar>
        <w:tblLook w:val="04A0"/>
      </w:tblPr>
      <w:tblGrid>
        <w:gridCol w:w="577"/>
        <w:gridCol w:w="3525"/>
        <w:gridCol w:w="1586"/>
        <w:gridCol w:w="1529"/>
        <w:gridCol w:w="1285"/>
        <w:gridCol w:w="1141"/>
        <w:gridCol w:w="1141"/>
        <w:gridCol w:w="1032"/>
        <w:gridCol w:w="1032"/>
        <w:gridCol w:w="1032"/>
        <w:gridCol w:w="929"/>
        <w:gridCol w:w="1545"/>
      </w:tblGrid>
      <w:tr w:rsidR="00811345" w:rsidRPr="00501D11" w:rsidTr="00811345">
        <w:trPr>
          <w:trHeight w:val="313"/>
        </w:trPr>
        <w:tc>
          <w:tcPr>
            <w:tcW w:w="16354" w:type="dxa"/>
            <w:gridSpan w:val="12"/>
            <w:tcBorders>
              <w:top w:val="nil"/>
              <w:left w:val="nil"/>
              <w:bottom w:val="nil"/>
              <w:right w:val="nil"/>
            </w:tcBorders>
            <w:shd w:val="clear" w:color="auto" w:fill="auto"/>
            <w:noWrap/>
            <w:vAlign w:val="bottom"/>
            <w:hideMark/>
          </w:tcPr>
          <w:p w:rsidR="00811345" w:rsidRPr="00501D11" w:rsidRDefault="00811345" w:rsidP="00811345">
            <w:pPr>
              <w:spacing w:after="0" w:line="240" w:lineRule="auto"/>
              <w:jc w:val="center"/>
              <w:rPr>
                <w:rFonts w:ascii="Arial" w:eastAsia="Times New Roman" w:hAnsi="Arial" w:cs="Arial"/>
                <w:b/>
                <w:bCs/>
                <w:i/>
                <w:iCs/>
                <w:sz w:val="16"/>
                <w:szCs w:val="16"/>
                <w:u w:val="single"/>
                <w:lang w:eastAsia="es-EC"/>
              </w:rPr>
            </w:pPr>
            <w:r w:rsidRPr="00501D11">
              <w:rPr>
                <w:rFonts w:ascii="Arial" w:eastAsia="Times New Roman" w:hAnsi="Arial" w:cs="Arial"/>
                <w:b/>
                <w:bCs/>
                <w:i/>
                <w:iCs/>
                <w:sz w:val="16"/>
                <w:szCs w:val="16"/>
                <w:u w:val="single"/>
                <w:lang w:eastAsia="es-EC"/>
              </w:rPr>
              <w:t>DIAS DE MORA DE LOS CLIENTES LUEGO</w:t>
            </w:r>
          </w:p>
        </w:tc>
      </w:tr>
      <w:tr w:rsidR="00811345" w:rsidRPr="00501D11" w:rsidTr="00811345">
        <w:trPr>
          <w:trHeight w:val="313"/>
        </w:trPr>
        <w:tc>
          <w:tcPr>
            <w:tcW w:w="16354" w:type="dxa"/>
            <w:gridSpan w:val="12"/>
            <w:tcBorders>
              <w:top w:val="nil"/>
              <w:left w:val="nil"/>
              <w:bottom w:val="single" w:sz="4" w:space="0" w:color="auto"/>
              <w:right w:val="nil"/>
            </w:tcBorders>
            <w:shd w:val="clear" w:color="auto" w:fill="auto"/>
            <w:noWrap/>
            <w:vAlign w:val="bottom"/>
            <w:hideMark/>
          </w:tcPr>
          <w:p w:rsidR="00811345" w:rsidRPr="00501D11" w:rsidRDefault="00811345" w:rsidP="00811345">
            <w:pPr>
              <w:spacing w:after="0" w:line="240" w:lineRule="auto"/>
              <w:jc w:val="center"/>
              <w:rPr>
                <w:rFonts w:ascii="Arial" w:eastAsia="Times New Roman" w:hAnsi="Arial" w:cs="Arial"/>
                <w:b/>
                <w:bCs/>
                <w:i/>
                <w:iCs/>
                <w:sz w:val="16"/>
                <w:szCs w:val="16"/>
                <w:u w:val="single"/>
                <w:lang w:eastAsia="es-EC"/>
              </w:rPr>
            </w:pPr>
            <w:r w:rsidRPr="00501D11">
              <w:rPr>
                <w:rFonts w:ascii="Arial" w:eastAsia="Times New Roman" w:hAnsi="Arial" w:cs="Arial"/>
                <w:b/>
                <w:bCs/>
                <w:i/>
                <w:iCs/>
                <w:sz w:val="16"/>
                <w:szCs w:val="16"/>
                <w:u w:val="single"/>
                <w:lang w:eastAsia="es-EC"/>
              </w:rPr>
              <w:t>DEL VENCIMIENTO DEL PLAZO DE CREDITO</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w:t>
            </w:r>
          </w:p>
        </w:tc>
        <w:tc>
          <w:tcPr>
            <w:tcW w:w="3525"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NOMBRE</w:t>
            </w:r>
          </w:p>
        </w:tc>
        <w:tc>
          <w:tcPr>
            <w:tcW w:w="1586"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RUC / C I</w:t>
            </w:r>
          </w:p>
        </w:tc>
        <w:tc>
          <w:tcPr>
            <w:tcW w:w="1529"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VENCIMIENTO</w:t>
            </w:r>
          </w:p>
        </w:tc>
        <w:tc>
          <w:tcPr>
            <w:tcW w:w="1285"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DIAS/MORA</w:t>
            </w:r>
          </w:p>
        </w:tc>
        <w:tc>
          <w:tcPr>
            <w:tcW w:w="1141"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1-30</w:t>
            </w:r>
          </w:p>
        </w:tc>
        <w:tc>
          <w:tcPr>
            <w:tcW w:w="1141"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31-60</w:t>
            </w:r>
          </w:p>
        </w:tc>
        <w:tc>
          <w:tcPr>
            <w:tcW w:w="1032"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61-90</w:t>
            </w:r>
          </w:p>
        </w:tc>
        <w:tc>
          <w:tcPr>
            <w:tcW w:w="1032"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91-120</w:t>
            </w:r>
          </w:p>
        </w:tc>
        <w:tc>
          <w:tcPr>
            <w:tcW w:w="1032"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121-150</w:t>
            </w:r>
          </w:p>
        </w:tc>
        <w:tc>
          <w:tcPr>
            <w:tcW w:w="929"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151-180</w:t>
            </w:r>
          </w:p>
        </w:tc>
        <w:tc>
          <w:tcPr>
            <w:tcW w:w="1545" w:type="dxa"/>
            <w:tcBorders>
              <w:top w:val="nil"/>
              <w:left w:val="nil"/>
              <w:bottom w:val="single" w:sz="4" w:space="0" w:color="auto"/>
              <w:right w:val="single" w:sz="4" w:space="0" w:color="auto"/>
            </w:tcBorders>
            <w:shd w:val="clear" w:color="auto" w:fill="auto"/>
            <w:noWrap/>
            <w:vAlign w:val="center"/>
            <w:hideMark/>
          </w:tcPr>
          <w:p w:rsidR="00811345" w:rsidRPr="00501D11" w:rsidRDefault="00811345" w:rsidP="00811345">
            <w:pPr>
              <w:spacing w:after="0" w:line="240" w:lineRule="auto"/>
              <w:jc w:val="center"/>
              <w:rPr>
                <w:rFonts w:ascii="Arial" w:eastAsia="Times New Roman" w:hAnsi="Arial" w:cs="Arial"/>
                <w:b/>
                <w:bCs/>
                <w:i/>
                <w:iCs/>
                <w:sz w:val="16"/>
                <w:szCs w:val="16"/>
                <w:lang w:eastAsia="es-EC"/>
              </w:rPr>
            </w:pPr>
            <w:r w:rsidRPr="00501D11">
              <w:rPr>
                <w:rFonts w:ascii="Arial" w:eastAsia="Times New Roman" w:hAnsi="Arial" w:cs="Arial"/>
                <w:b/>
                <w:bCs/>
                <w:i/>
                <w:iCs/>
                <w:sz w:val="16"/>
                <w:szCs w:val="16"/>
                <w:lang w:eastAsia="es-EC"/>
              </w:rPr>
              <w:t>MAYORES A 180</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ABRIL CALLE JOSE ALEJANDRO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0904105533001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1603,85</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AGUILAR JUAN CARLOS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1710905215001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05-nov-11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5819,23</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ALBARRACIN VASQUEZ MARIA ESTHER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0101248466001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10-dic-11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3521,13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05"/>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ALBARRACIN VASQUEZ MARIA ESTHER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0101248466001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31-oct-11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2434,11</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ALCIVAR VERGARA CLARA LUZ</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1302594328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952,87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ALCIVAR VERGARA CLARA LUZ</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1302594328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1600,83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ALCIVAR VERGARA CLARA LUZ</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1302594328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2300,86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ALMACEN LIRA CIA. LTDA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0190052311001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29-dic-11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1135,56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ALMACEN LIRA CIA. LTDA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0190052311001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01-abr-12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14384,64</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ALMACENES BUEN HOGAR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0991141081001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1293,36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ALMACENES BUEN HOGAR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0991141081001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867,99</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ALTAMIRANO ORTEGA GUIDO MILTON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1801846906001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10-dic-11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2912,09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ANDRADE MEJIA MARA ALEXANDRA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1803085576</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21-ago-11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132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2331,50</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8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ANDRADE SOLORZANO ACCIZ ANTONIO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1200593166001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875,75</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418"/>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lastRenderedPageBreak/>
              <w:t>15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ANDRADE SOLORZANO ACCIZ ANTONIO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1200593166001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939,62</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41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ANDRADE SOLORZANO ACCIZ ANTONIO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1200593166001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1572,77</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7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ANDRADE SOLORZANO ACCIZ ANTONIO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1200593166001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2906,96</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6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ANDRADE SOLORZANO ACCIZ ANTONIO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1200593166001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31-ago-11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822,12</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ARAQUE ADRIANA LUCIA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0911471274001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1706,97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ARAQUE ADRIANA LUCIA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0911471274001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1923,89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ARIAS CESAR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1100018363001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3-nov-04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2614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539,31</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22</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ASTUDILLO ZOILA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0907806251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12-ene-08</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1449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93,00</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AVELLAN ANA BELLA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0909586059</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1-jul-11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183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859,65</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AVELLAN ANA BELLA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0909586059</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14-may-11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2772,10</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25</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AVILEZ MORA MIGUEL ANGEL</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1201127709001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30-dic-11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1829,78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AYORA ZAMORA MARIA DE LOURDES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080176873001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1999,75</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AYORA ZAMORA MARIA DE LOURDES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080176873001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2093,92</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AZA TAIMAL GIRLENZA AURELIA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1750787044001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1367,32</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33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BARRAGAN GALARZA FREDDY XAVIER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1709554438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1242,19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6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BARRAGAN GALARZA FREDDY XAVIER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1709554438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15-dic-11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1475,22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85"/>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BARRAGAN GALARZA FREDDY XAVIER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1709554438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15-dic-11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3113,61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61"/>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BARRAGAN GALARZA FREDDY XAVIER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1709554438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25-sep-11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2434,36</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79"/>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BARRAGAN GALARZA FREDDY XAVIER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1709554438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2-sep-11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999,94</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69"/>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BARRAGAN GALARZA FREDDY XAVIER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1709554438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24-sep-10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463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-142,02</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BARRENO MENDOZA LADY NOA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0902981455001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2772,00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BARREZUETA ESPINOZA MARICELA SUSANA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070413657001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15-ene-12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1420,52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BASANTES BRUNES JULIO ANTONIO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0916155963001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3270,25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BASANTES BRUNES JULIO ANTONIO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0916155963001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934,24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BOMBOM NUÑEZ FANNY ESTHER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180137783001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898,02</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40</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BRIONES ISAURA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0906165386001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3-nov-10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423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19,13</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BUENO FELIX MARIA GABRIELA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0910731579001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1128,93</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lastRenderedPageBreak/>
              <w:t>42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CABEZAS RAMIREZ MARIA TEREZA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1801507151001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1707,08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CABEZAS RAMIREZ MARIA TEREZA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1801507151001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11-dic-11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2388,76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CABEZAS RAMIREZ MARIA TEREZA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1801507151001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28-nov-09</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763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-434,82</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45</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CADENA URBINA EDISON FERNANDO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1715010011001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1331,55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CAJILEMA FLORES LUIS ANTONIO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1705328019001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6240,00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CALERO ELISIO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0200729960</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1662,81</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CAMPOVERDE GRANDA MONSERMI ANDRES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0700192578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1118,10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CARDENAS MALDONADO EDISON MARCELO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1707156343001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20-nov-11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3797,56</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396"/>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CARRASCO GUEVARA ENRIQUE ROLANDO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1708329303001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30-dic-11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967,98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CARRASCO GUEVARA ENRIQUE ROLANDO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1708329303001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30-dic-11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2291,87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52</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CARRASCO JOSE</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1803184272</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13-oct-02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3366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595,48</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53</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CEDEÑO TARQUINO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1301523093001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23-oct-10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434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2128,84</w:t>
            </w:r>
          </w:p>
        </w:tc>
      </w:tr>
      <w:tr w:rsidR="00811345" w:rsidRPr="00501D11" w:rsidTr="00501D11">
        <w:trPr>
          <w:trHeight w:val="261"/>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CEVALLOS JIMENEZ FRANCISCO IGNACIO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0905984415</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1989,19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78"/>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CEVALLOS JIMENEZ FRANCISCO IGNACIO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0905984415</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2820,47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55"/>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CEVALLOS JIMENEZ FRANCISCO IGNACIO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0905984415</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22-ene-12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5100,03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86"/>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CEVALLOS JIMENEZ FRANCISCO IGNACIO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0905984415</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19-feb-12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5652,21</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405"/>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CEVALLOS JIMENEZ FRANCISCO IGNACIO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0905984415</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28-jun-09</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916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92,25</w:t>
            </w:r>
          </w:p>
        </w:tc>
      </w:tr>
      <w:tr w:rsidR="00811345" w:rsidRPr="00501D11" w:rsidTr="00501D11">
        <w:trPr>
          <w:trHeight w:val="28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CEVALLOS JIMENEZ FRANCISCO IGNACIO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0905984415</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24-may-09</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951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506,24</w:t>
            </w:r>
          </w:p>
        </w:tc>
      </w:tr>
      <w:tr w:rsidR="00811345" w:rsidRPr="00501D11" w:rsidTr="00501D11">
        <w:trPr>
          <w:trHeight w:val="27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CHACON </w:t>
            </w:r>
            <w:proofErr w:type="spellStart"/>
            <w:r w:rsidRPr="00501D11">
              <w:rPr>
                <w:rFonts w:ascii="Arial" w:eastAsia="Times New Roman" w:hAnsi="Arial" w:cs="Arial"/>
                <w:sz w:val="16"/>
                <w:szCs w:val="16"/>
                <w:lang w:eastAsia="es-EC"/>
              </w:rPr>
              <w:t>CHACON</w:t>
            </w:r>
            <w:proofErr w:type="spellEnd"/>
            <w:r w:rsidRPr="00501D11">
              <w:rPr>
                <w:rFonts w:ascii="Arial" w:eastAsia="Times New Roman" w:hAnsi="Arial" w:cs="Arial"/>
                <w:sz w:val="16"/>
                <w:szCs w:val="16"/>
                <w:lang w:eastAsia="es-EC"/>
              </w:rPr>
              <w:t xml:space="preserve"> FELIBERTO LEONARDO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0911172617001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30-nov-11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972,88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61</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CHANG LUIS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032854094</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4-sep-08</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1213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189,56</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62</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CHANGO FERNANDO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1804040218001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21-jun-10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558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-507,55</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63</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CHANGO TOAPANTA LUIS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1802745537001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30-sep-11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7080,00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64</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CHANO DARWIN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1803260270</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22-jun-04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2748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18,18</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65</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CHANO DARWIN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1803260270</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23-feb-04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2868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550,12</w:t>
            </w:r>
          </w:p>
        </w:tc>
      </w:tr>
      <w:tr w:rsidR="00811345" w:rsidRPr="00501D11" w:rsidTr="00501D11">
        <w:trPr>
          <w:trHeight w:val="225"/>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CHILIQUINGA VILCACUNDO FLOR CASILDA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0500917190</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1387,50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76"/>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CHILIQUINGA VILCACUNDO FLOR CASILDA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0500917190</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31-oct-11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3423,44</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lastRenderedPageBreak/>
              <w:t>68</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CICERTY</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0991452109001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21-abr-04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2810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845,26</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69</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CICERTY</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0991452109001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31-mar-04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2831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1100,10</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70</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COMERCIAL 3B</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0990819130001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27-ene-06</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2164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44,52</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COMERCIAL SANTA MARTHA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0992720298001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1939,32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72</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COMERTEX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1708670631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12-nov-03</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2971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1447,17</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73</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COMERTEX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1708670631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5-nov-03</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2978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3793,46</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74</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COMERTEX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1791799798001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12-may-02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3520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122,19</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CONFECCIONES METRO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0990268029001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2617,50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CONSULCOMPU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0991123342001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17-nov-11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1040,92</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CORONADO GUMANTICA MARIANA DE JESUS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0700975428001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3029,13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CORONADO GUMANTICA MARIANA DE JESUS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0700975428001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2925,46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CORONADO GUMANTICA MARIANA DE JESUS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0700975428001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31-oct-11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1281,89</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CORONADO GUMANTICA MARIANA DE JESUS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0700975428001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1368,34</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81</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CORONADO NELSON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0701129132001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23-oct-04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2625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740,50</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82</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CORONADO YADIRA/CORONADO JAIME</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0702774498001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4-jun-10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575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33,66</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83</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CUMPA LITO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0918263336001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28-abr-04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2803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361,41</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DESIGNOMAYRA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0992685263001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2522,11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DESIGNOMAYRA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0992685263001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3764,56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DISPOMED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0992358815001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891,98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DISPOMED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0992358815001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04-abr-12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16090,60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DISPOMED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0992358815001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6-ago-11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1357,94</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DISTRIBUIDORA BARREZUETA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0700561293001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1734,49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ENMODA CIA LTDA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1792258405001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892,64</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ENMODA CIA LTDA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1792258405001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12-ago-11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9080,32</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ENMODA CIA LTDA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1792258405001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4-jul-11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180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1713,05</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ENMODA CIA LTDA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1792258405001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23-jun-11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904,56</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ENMODA CIA LTDA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1792258405001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23-jun-11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3294,44</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lastRenderedPageBreak/>
              <w:t>95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FERNANDEZ CAUCANA FRANCISCO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1801433135001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16-dic-11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1618,89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val="en-US" w:eastAsia="es-EC"/>
              </w:rPr>
            </w:pPr>
            <w:r w:rsidRPr="00501D11">
              <w:rPr>
                <w:rFonts w:ascii="Arial" w:eastAsia="Times New Roman" w:hAnsi="Arial" w:cs="Arial"/>
                <w:sz w:val="16"/>
                <w:szCs w:val="16"/>
                <w:lang w:val="en-US" w:eastAsia="es-EC"/>
              </w:rPr>
              <w:t>FUNG HAANG LI FONG/VANESA LI</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120207578001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3826,66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GAMALIEL CIA. LTDA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1891742351001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2962,62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GONZALEZ GUZMAN GRETHA J.</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0918732744001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30-nov-11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8745,58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GONZALEZ GUZMAN SULLY</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0918732751001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30-nov-11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8498,85</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GUANGASI RODRIGO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088110324</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1792,44</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GUERRA VINUEZA CESAR OSWALDO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1304869256001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1047,63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GUERRA VINUEZA CESAR OSWALDO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1304869256001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13-ene-12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952,54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GUERRA VINUEZA CESAR OSWALDO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1304869256001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13-ene-12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1115,92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GUERRA VINUEZA CESAR OSWALDO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1304869256001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11-dic-11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942,18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GUERRA VINUEZA CESAR OSWALDO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1304869256001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29-ene-12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979,38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GUERRA VINUEZA CESAR OSWALDO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1304869256001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20-nov-11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949,60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GUERRA VINUEZA CESAR OSWALDO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1304869256001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1094,26</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GUIJARRO HIDALGO KILGA AMADO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0400869889001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4064,00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GUTIERREZ F. SEGUNDO RICARDO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1703744902001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18-nov-11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965,98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GUZMAN VIDAL GRETHA M</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0101169308001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30-nov-11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9433,20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HANNA LOPEZ MARIA DEL CARMEN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0907710149001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2312,80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112</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HERRERA MARCELO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0908712672</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28-jul-02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3443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5584,00</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HIDALGO MORENO WENDY NATALY</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0930070727</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24-dic-11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1966,44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HIDALGO OVIEDO RICHARD CESAR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0912575248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22-feb-12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9932,73</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HURTADO QUEREMBAZ MARIA FIDELIA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1000733459</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11-mar-12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11000,10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ILLESCAS ARICA JAMES GEOVANNY</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0911918332001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24-nov-11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1139,87</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ILLESCAS ARICA JAMES GEOVANNY</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0911918332001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16-oct-11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814,02</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118</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INDUSTRIAS SHULK /YUNEZ JORGE</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0990003777001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30-ago-03</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3045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936,74</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IZA SANTOS FAUSTO RODRIGO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1707624472001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1041,52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IZA SANTOS FAUSTO RODRIGO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1707624472001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22-nov-11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6191,30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LEON BUSTAMANTE BELLA AMADA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091377892001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29-dic-11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997,53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LOZADA JESUS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1706648639</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-298,75</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MAPICOR CIA. LTDA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0990775281001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1528,47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76"/>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lastRenderedPageBreak/>
              <w:t>124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MASOBANDA OCAÑA DIANA CONSUELO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1709903486</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943,92</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125</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MAXIMIX COMP. LTDA.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1791317963001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7-abr-04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2824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1107,27</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MAYCO CIA. LTDA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0990358613001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04-ene-12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8103,57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MAYCO CIA. LTDA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0990358613001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4689,00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MAYCO CIA. LTDA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0990358613001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1284,45</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352"/>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MEDINA GALLEGOS SEGUNDO LEONIDAS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1802086288</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6000,00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MEJIA HURTADO MANUEL DANILO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1002183133</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24-dic-11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7697,59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MEJIA HURTADO MANUEL DANILO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1002183133</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21-feb-12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15566,20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30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MENDOZA CEDEÑO MARTHA MERCEDES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1305617837001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1360,24</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68"/>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MENDOZA ROSALES GILBERTO GABRIEL</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0905102059001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28-sep-11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2264,40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134</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MOLINA ABRAHAM</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0914326566001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21-jun-10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558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1126,31</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MOLINA EDISON JAVIER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0502130164001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3699,47</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32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MOLINA HERNANDEZ ROBERTO EFREN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0910861459001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2019,46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137</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MOLINA RODRIGO/MOLINA ADELA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1803719267</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06-ene-11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359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16724,92</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138</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MOLINA RODRIGO/MOLINA ADELA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1803719267</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18-nov-10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408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8742,37</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139</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MOLINA RODRIGO/MOLINA ADELA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1803719267</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15-oct-10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442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4660,92</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140</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MOLINA RODRIGO/MOLINA ADELA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1803719267</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28-jul-10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521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2971,36</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MONTENEGRO SANTAMARIA JORGE FABIAN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0502336639001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14468,20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MONTENEGRO SANTAMARIA JORGE FABIAN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0502336639001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13-may-10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597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-1441,86</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MORALES ORTEGA ROBINSON SADY</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1002205043</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26-dic-11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5003,70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MORALES RAMOS VICTOR THOMAS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1802608511001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18-feb-12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5364,70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MORALES RAMOS VICTOR THOMAS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1802308511001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1860,98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146</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MUÑOZ LEON PABLO VINICIO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1102779806001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24-sep-11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6437,88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147</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MUÑOZ LEON PABLO VINICIO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1102779806001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29-ago-09</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854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-47,10</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OCHOA CASTRO MIGUEL ANGEL</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0700164577001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3524,31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OCHOA CASTRO MIGUEL ANGEL</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0700164577001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4096,04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1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OLOVACHA PUMA MONICA ALEXANDRA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1717626715</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2478,25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418"/>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lastRenderedPageBreak/>
              <w:t>151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OLOVACHA PUMA MONICA ALEXANDRA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1717626715</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15-dic-11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1736,45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ORTEGA MENDOZA RAFAEL MARIA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010114688001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1577,54</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ORTEGA MENDOZA RAFAEL MARIA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010114688001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12-jun-11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202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839,63</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ORTEGA MENDOZA RAFAEL MARIA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0101148880001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20-ago-10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498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1933,54</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OSETEX S.A.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0992445084001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1052,99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PACHACAMA GUALOYUÑA PIEDAD</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1713788469001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1280,35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PARRA PERALTA ELVIA OFELIA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0905867743001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1691,84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PARRA PERALTA ELVIA OFELIA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0905867743001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1060,27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PINCAY SANCAN VALERIO RUBEN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1308982535001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1349,59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PONTON VILLACIS LUIS GONZALO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171293208001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03-ene-12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6313,37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PORTEZ CASTRO JOSE GABRIEL</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0910810787001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2449,40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PORTEZ CASTRO JOSE GABRIEL</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0910810787001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25-ene-12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7821,15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PORTEZ CASTRO JOSE GABRIEL</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0910810787001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29-ene-12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1335,44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PORTEZ CASTRO JOSE GABRIEL</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0910810787001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4912,48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PORTEZ CASTRO JOSE GABRIEL</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0910810787001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28-feb-12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5987,60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49"/>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PORTILLA ORELLANA LUZ MARGARITA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091114424001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17-dic-11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1017,18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PROAÑO GUAMAN ENMA CECILIA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1717003493001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22-nov-11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5641,58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QUINAPANTA TIXE JENNY</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1804227277</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10-dic-09</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751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-1436,69</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RECALDE PARREÑO MARCO VINICIO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1710250661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3731,09</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170</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RODRIGUEZ FABRICIO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13085934506</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25-abr-09</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980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1000,05</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171</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RODRIGUEZ ROBERTO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1391758567001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9-abr-09</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996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2155,00</w:t>
            </w:r>
          </w:p>
        </w:tc>
      </w:tr>
      <w:tr w:rsidR="00811345" w:rsidRPr="00501D11" w:rsidTr="00501D11">
        <w:trPr>
          <w:trHeight w:val="24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172</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SALAZAR CARLOS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0919262774</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11-ago-04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2698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240,91</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173</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SANCHEZ DOMINGO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1801501097001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17-ago-08</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1231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6,56</w:t>
            </w:r>
          </w:p>
        </w:tc>
      </w:tr>
      <w:tr w:rsidR="00811345" w:rsidRPr="00501D11" w:rsidTr="00501D11">
        <w:trPr>
          <w:trHeight w:val="281"/>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SANTOS MACIAS VERONICA PATRICIA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1721469540001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1855,65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175</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SARANGO WILMER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2100219506</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22-dic-05</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2200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847,31</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176</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SARANGO WILMER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2100219506</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28-ago-05</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2316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410,01</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177</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SOLEDISPA </w:t>
            </w:r>
            <w:proofErr w:type="spellStart"/>
            <w:r w:rsidRPr="00501D11">
              <w:rPr>
                <w:rFonts w:ascii="Arial" w:eastAsia="Times New Roman" w:hAnsi="Arial" w:cs="Arial"/>
                <w:sz w:val="16"/>
                <w:szCs w:val="16"/>
                <w:lang w:eastAsia="es-EC"/>
              </w:rPr>
              <w:t>SOLEDISPA</w:t>
            </w:r>
            <w:proofErr w:type="spellEnd"/>
            <w:r w:rsidRPr="00501D11">
              <w:rPr>
                <w:rFonts w:ascii="Arial" w:eastAsia="Times New Roman" w:hAnsi="Arial" w:cs="Arial"/>
                <w:sz w:val="16"/>
                <w:szCs w:val="16"/>
                <w:lang w:eastAsia="es-EC"/>
              </w:rPr>
              <w:t xml:space="preserve"> LELIS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0702743121001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19-dic-10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377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1,67</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SUAREZ JUAN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0914890967001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13-feb-11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321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814,67</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SUAREZ REYES LUIS GONZALO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100005539001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15-ene-12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1081,17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180</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SUPER BAHIA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4-ago-10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514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40,92</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lastRenderedPageBreak/>
              <w:t>181</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TENELEMA GARCES BLANCA PIEDAD</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1802747830</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16383,95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182</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TENELEMA GARCES BLANCA PIEDAD</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1802747830</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12-nov-11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3936,67</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183</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TEXTILES Y DISEÑOS MERY PRINCE</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070451069001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991,18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184</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TEXTILES Y DISEÑOS MERY PRINCE</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070451069001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11-nov-11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813,95</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TEXWILMA S.A.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0992720085001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1067,69</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TEXWILMA S.A.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0992720085001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26-mar-12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8816,50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TIPAN CRUZ BLANCA GRACIELA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1704276037001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18-nov-11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4034,02</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TIPAN CRUZ BLANCA GRACIELA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1704276037001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29-ago-10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489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-2484,68</w:t>
            </w:r>
          </w:p>
        </w:tc>
      </w:tr>
      <w:tr w:rsidR="00811345" w:rsidRPr="00501D11" w:rsidTr="00501D11">
        <w:trPr>
          <w:trHeight w:val="2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189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TOALOMBO LLANGO MARCOS MENTOR</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1708066822</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1027,15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xml:space="preserve">TOAPANTA M LUIS </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1802887941001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17-jun-10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562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-1000,00</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191</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TUMBACO MARIO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5-ago-04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2704</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1081,25</w:t>
            </w:r>
          </w:p>
        </w:tc>
      </w:tr>
      <w:tr w:rsidR="00811345" w:rsidRPr="00501D11" w:rsidTr="00501D11">
        <w:trPr>
          <w:trHeight w:val="31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UYAGUARY AGUIRRE LUIS OSWALDO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0903766244</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22-dic-11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972,13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VALLEJO MONTERO HILDA PIEDAD</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1704144516001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16-dic-11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14458,19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VALLEJO MONTERO HILDA PIEDAD</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1704144516001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07-feb-12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10491,06</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VALLEJO MONTERO HILDA PIEDAD</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1704144516001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25-sep-11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97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3360,00</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33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VALLEJO MONTERO HILDA PIEDAD</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1704144516001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14-sep-11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108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4009,36</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197</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VALLEJO PEDRO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0400906930001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2-mar-05</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2495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41,38</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VANEGAS LOZADA SALOME OTALIA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1703469773</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26-oct-11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1198,11</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VARGAS COLALA JORGE ROLANDO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110346735001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23-dic-11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1210,70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200</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VARGAS FRANK</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1706360227</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5-nov-04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2612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1751,68</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201</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VARGAS FRANK</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1706360227</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27-oct-04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2621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1207,11</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202</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VARGAS FRANK</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1706360227</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27-oct-04</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2621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1523,20</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VELASQUEZ ERAS TELMO BENJAMIN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010095804001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21-dic-11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10</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972,28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VELASQUEZ ERAS TELMO BENJAMIN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010095804001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18-ene-12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1505,53</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VERGARA RIZZO MIGUEL SEBASTIAN</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0901074567001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25-dic-11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1919,96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206</w:t>
            </w:r>
          </w:p>
        </w:tc>
        <w:tc>
          <w:tcPr>
            <w:tcW w:w="352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VILLACIS GUILLERMO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1800997429001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22-oct-02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3357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4898,00</w:t>
            </w:r>
          </w:p>
        </w:tc>
      </w:tr>
      <w:tr w:rsidR="00811345" w:rsidRPr="00501D11" w:rsidTr="00501D11">
        <w:trPr>
          <w:trHeight w:val="1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207</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VILLACRES ZAPATA MIGUEL BOROSHILOY</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180242527001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25-nov-11</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3000,01</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208</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YANEZ CEVALLOS JOSE FRANCISCO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1706367298001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1362,42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8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209</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YANEZ CEVALLOS JOSE FRANCISCO</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1706367298001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05-feb-12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36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5179,06</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lastRenderedPageBreak/>
              <w:t>210</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ZAMBRANO CORONADO PAUL ALEXIS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0703705574001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916,45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501D11">
        <w:trPr>
          <w:trHeight w:val="212"/>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211</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ZAMBRANO CORONADO PAUL ALEXIS</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0703705574001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1035,12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212</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ZAMBRANO MUÑOZ CARMEN MARIA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1301656755001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11-ene-12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11</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2677,36</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477"/>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213</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ZAMBRANO PARRAGA ESPERANZA DIOSELINA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130448516001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27</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1025,35</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214</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ZUÑIGA VINUEZA MARCIA AURORA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1801507151001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2</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1107,38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215</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ZUÑIGA VINUEZA MARCIA AURORA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1801507151001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19-ene-12</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3353,49</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r>
      <w:tr w:rsidR="00811345" w:rsidRPr="00501D11" w:rsidTr="00811345">
        <w:trPr>
          <w:trHeight w:val="254"/>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216</w:t>
            </w:r>
          </w:p>
        </w:tc>
        <w:tc>
          <w:tcPr>
            <w:tcW w:w="3525" w:type="dxa"/>
            <w:tcBorders>
              <w:top w:val="nil"/>
              <w:left w:val="nil"/>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ZUÑIGA VINUEZA MARCIA AURORA</w:t>
            </w:r>
          </w:p>
        </w:tc>
        <w:tc>
          <w:tcPr>
            <w:tcW w:w="1586"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1801507151001</w:t>
            </w:r>
          </w:p>
        </w:tc>
        <w:tc>
          <w:tcPr>
            <w:tcW w:w="15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13-mar-10</w:t>
            </w:r>
          </w:p>
        </w:tc>
        <w:tc>
          <w:tcPr>
            <w:tcW w:w="128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color w:val="000000"/>
                <w:sz w:val="16"/>
                <w:szCs w:val="16"/>
                <w:lang w:eastAsia="es-EC"/>
              </w:rPr>
            </w:pPr>
            <w:r w:rsidRPr="00501D11">
              <w:rPr>
                <w:rFonts w:ascii="Arial" w:eastAsia="Times New Roman" w:hAnsi="Arial" w:cs="Arial"/>
                <w:color w:val="000000"/>
                <w:sz w:val="16"/>
                <w:szCs w:val="16"/>
                <w:lang w:eastAsia="es-EC"/>
              </w:rPr>
              <w:t>658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rPr>
                <w:rFonts w:ascii="Arial" w:eastAsia="Times New Roman" w:hAnsi="Arial" w:cs="Arial"/>
                <w:sz w:val="16"/>
                <w:szCs w:val="16"/>
                <w:lang w:eastAsia="es-EC"/>
              </w:rPr>
            </w:pPr>
            <w:r w:rsidRPr="00501D11">
              <w:rPr>
                <w:rFonts w:ascii="Arial" w:eastAsia="Times New Roman" w:hAnsi="Arial" w:cs="Arial"/>
                <w:sz w:val="16"/>
                <w:szCs w:val="16"/>
                <w:lang w:eastAsia="es-EC"/>
              </w:rPr>
              <w:t> </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sz w:val="16"/>
                <w:szCs w:val="16"/>
                <w:lang w:eastAsia="es-EC"/>
              </w:rPr>
            </w:pPr>
            <w:r w:rsidRPr="00501D11">
              <w:rPr>
                <w:rFonts w:ascii="Arial" w:eastAsia="Times New Roman" w:hAnsi="Arial" w:cs="Arial"/>
                <w:sz w:val="16"/>
                <w:szCs w:val="16"/>
                <w:lang w:eastAsia="es-EC"/>
              </w:rPr>
              <w:t>-46,08</w:t>
            </w:r>
          </w:p>
        </w:tc>
      </w:tr>
      <w:tr w:rsidR="00811345" w:rsidRPr="00501D11" w:rsidTr="00811345">
        <w:trPr>
          <w:trHeight w:val="254"/>
        </w:trPr>
        <w:tc>
          <w:tcPr>
            <w:tcW w:w="850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11345" w:rsidRPr="00501D11" w:rsidRDefault="00811345" w:rsidP="00811345">
            <w:pPr>
              <w:spacing w:after="0" w:line="240" w:lineRule="auto"/>
              <w:jc w:val="center"/>
              <w:rPr>
                <w:rFonts w:ascii="Arial" w:eastAsia="Times New Roman" w:hAnsi="Arial" w:cs="Arial"/>
                <w:sz w:val="16"/>
                <w:szCs w:val="16"/>
                <w:lang w:eastAsia="es-EC"/>
              </w:rPr>
            </w:pPr>
            <w:r w:rsidRPr="00501D11">
              <w:rPr>
                <w:rFonts w:ascii="Arial" w:eastAsia="Times New Roman" w:hAnsi="Arial" w:cs="Arial"/>
                <w:sz w:val="16"/>
                <w:szCs w:val="16"/>
                <w:lang w:eastAsia="es-EC"/>
              </w:rPr>
              <w:t>TOTAL</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b/>
                <w:bCs/>
                <w:sz w:val="16"/>
                <w:szCs w:val="16"/>
                <w:lang w:eastAsia="es-EC"/>
              </w:rPr>
            </w:pPr>
            <w:r w:rsidRPr="00501D11">
              <w:rPr>
                <w:rFonts w:ascii="Arial" w:eastAsia="Times New Roman" w:hAnsi="Arial" w:cs="Arial"/>
                <w:b/>
                <w:bCs/>
                <w:sz w:val="16"/>
                <w:szCs w:val="16"/>
                <w:lang w:eastAsia="es-EC"/>
              </w:rPr>
              <w:t>$ 222.060,18</w:t>
            </w:r>
          </w:p>
        </w:tc>
        <w:tc>
          <w:tcPr>
            <w:tcW w:w="1141"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b/>
                <w:bCs/>
                <w:sz w:val="16"/>
                <w:szCs w:val="16"/>
                <w:lang w:eastAsia="es-EC"/>
              </w:rPr>
            </w:pPr>
            <w:r w:rsidRPr="00501D11">
              <w:rPr>
                <w:rFonts w:ascii="Arial" w:eastAsia="Times New Roman" w:hAnsi="Arial" w:cs="Arial"/>
                <w:b/>
                <w:bCs/>
                <w:sz w:val="16"/>
                <w:szCs w:val="16"/>
                <w:lang w:eastAsia="es-EC"/>
              </w:rPr>
              <w:t>$ 165.981,68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b/>
                <w:bCs/>
                <w:sz w:val="16"/>
                <w:szCs w:val="16"/>
                <w:lang w:eastAsia="es-EC"/>
              </w:rPr>
            </w:pPr>
            <w:r w:rsidRPr="00501D11">
              <w:rPr>
                <w:rFonts w:ascii="Arial" w:eastAsia="Times New Roman" w:hAnsi="Arial" w:cs="Arial"/>
                <w:b/>
                <w:bCs/>
                <w:sz w:val="16"/>
                <w:szCs w:val="16"/>
                <w:lang w:eastAsia="es-EC"/>
              </w:rPr>
              <w:t>$ 51.858,18</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b/>
                <w:bCs/>
                <w:sz w:val="16"/>
                <w:szCs w:val="16"/>
                <w:lang w:eastAsia="es-EC"/>
              </w:rPr>
            </w:pPr>
            <w:r w:rsidRPr="00501D11">
              <w:rPr>
                <w:rFonts w:ascii="Arial" w:eastAsia="Times New Roman" w:hAnsi="Arial" w:cs="Arial"/>
                <w:b/>
                <w:bCs/>
                <w:sz w:val="16"/>
                <w:szCs w:val="16"/>
                <w:lang w:eastAsia="es-EC"/>
              </w:rPr>
              <w:t>$ 57.061,19</w:t>
            </w:r>
          </w:p>
        </w:tc>
        <w:tc>
          <w:tcPr>
            <w:tcW w:w="1032"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b/>
                <w:bCs/>
                <w:sz w:val="16"/>
                <w:szCs w:val="16"/>
                <w:lang w:eastAsia="es-EC"/>
              </w:rPr>
            </w:pPr>
            <w:r w:rsidRPr="00501D11">
              <w:rPr>
                <w:rFonts w:ascii="Arial" w:eastAsia="Times New Roman" w:hAnsi="Arial" w:cs="Arial"/>
                <w:b/>
                <w:bCs/>
                <w:sz w:val="16"/>
                <w:szCs w:val="16"/>
                <w:lang w:eastAsia="es-EC"/>
              </w:rPr>
              <w:t>$ 13.591,88</w:t>
            </w:r>
          </w:p>
        </w:tc>
        <w:tc>
          <w:tcPr>
            <w:tcW w:w="929"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b/>
                <w:bCs/>
                <w:sz w:val="16"/>
                <w:szCs w:val="16"/>
                <w:lang w:eastAsia="es-EC"/>
              </w:rPr>
            </w:pPr>
            <w:r w:rsidRPr="00501D11">
              <w:rPr>
                <w:rFonts w:ascii="Arial" w:eastAsia="Times New Roman" w:hAnsi="Arial" w:cs="Arial"/>
                <w:b/>
                <w:bCs/>
                <w:sz w:val="16"/>
                <w:szCs w:val="16"/>
                <w:lang w:eastAsia="es-EC"/>
              </w:rPr>
              <w:t>$ 1.713,05</w:t>
            </w:r>
          </w:p>
        </w:tc>
        <w:tc>
          <w:tcPr>
            <w:tcW w:w="1545" w:type="dxa"/>
            <w:tcBorders>
              <w:top w:val="nil"/>
              <w:left w:val="nil"/>
              <w:bottom w:val="single" w:sz="4" w:space="0" w:color="auto"/>
              <w:right w:val="single" w:sz="4" w:space="0" w:color="auto"/>
            </w:tcBorders>
            <w:shd w:val="clear" w:color="auto" w:fill="auto"/>
            <w:noWrap/>
            <w:vAlign w:val="bottom"/>
            <w:hideMark/>
          </w:tcPr>
          <w:p w:rsidR="00811345" w:rsidRPr="00501D11" w:rsidRDefault="00811345" w:rsidP="00811345">
            <w:pPr>
              <w:spacing w:after="0" w:line="240" w:lineRule="auto"/>
              <w:jc w:val="right"/>
              <w:rPr>
                <w:rFonts w:ascii="Arial" w:eastAsia="Times New Roman" w:hAnsi="Arial" w:cs="Arial"/>
                <w:b/>
                <w:bCs/>
                <w:sz w:val="16"/>
                <w:szCs w:val="16"/>
                <w:lang w:eastAsia="es-EC"/>
              </w:rPr>
            </w:pPr>
            <w:r w:rsidRPr="00501D11">
              <w:rPr>
                <w:rFonts w:ascii="Arial" w:eastAsia="Times New Roman" w:hAnsi="Arial" w:cs="Arial"/>
                <w:b/>
                <w:bCs/>
                <w:sz w:val="16"/>
                <w:szCs w:val="16"/>
                <w:lang w:eastAsia="es-EC"/>
              </w:rPr>
              <w:t>$ 74.157,09</w:t>
            </w:r>
          </w:p>
        </w:tc>
      </w:tr>
    </w:tbl>
    <w:p w:rsidR="000C018B" w:rsidRDefault="000C018B" w:rsidP="000C018B">
      <w:pPr>
        <w:tabs>
          <w:tab w:val="left" w:pos="5880"/>
        </w:tabs>
        <w:spacing w:before="120" w:after="120"/>
        <w:rPr>
          <w:rFonts w:cs="Arial"/>
        </w:rPr>
      </w:pPr>
    </w:p>
    <w:p w:rsidR="000C018B" w:rsidRDefault="000C018B" w:rsidP="000C018B">
      <w:pPr>
        <w:tabs>
          <w:tab w:val="left" w:pos="5880"/>
        </w:tabs>
        <w:spacing w:before="120" w:after="120"/>
        <w:rPr>
          <w:rFonts w:cs="Arial"/>
        </w:rPr>
      </w:pPr>
    </w:p>
    <w:p w:rsidR="00A9367D" w:rsidRDefault="00F80C3F" w:rsidP="00501D11">
      <w:pPr>
        <w:tabs>
          <w:tab w:val="left" w:pos="5880"/>
        </w:tabs>
        <w:spacing w:before="120" w:after="120" w:line="480" w:lineRule="auto"/>
        <w:ind w:left="360"/>
        <w:jc w:val="both"/>
        <w:rPr>
          <w:rFonts w:ascii="Arial" w:hAnsi="Arial" w:cs="Arial"/>
          <w:sz w:val="24"/>
        </w:rPr>
      </w:pPr>
      <w:r w:rsidRPr="00F80C3F">
        <w:rPr>
          <w:rFonts w:ascii="Arial" w:hAnsi="Arial" w:cs="Arial"/>
          <w:sz w:val="24"/>
        </w:rPr>
        <w:t>Luego de clasificar las cuentas mediante los cuadros anteriores la prueba se resume en lo siguiente:</w:t>
      </w:r>
    </w:p>
    <w:p w:rsidR="00A9367D" w:rsidRPr="007A08FB" w:rsidRDefault="00A9367D" w:rsidP="00A9367D">
      <w:pPr>
        <w:jc w:val="center"/>
        <w:rPr>
          <w:rFonts w:ascii="Arial" w:hAnsi="Arial" w:cs="Arial"/>
        </w:rPr>
      </w:pPr>
      <w:bookmarkStart w:id="156" w:name="_Toc352651184"/>
      <w:r w:rsidRPr="007A08FB">
        <w:rPr>
          <w:rFonts w:ascii="Arial" w:hAnsi="Arial" w:cs="Arial"/>
        </w:rPr>
        <w:t xml:space="preserve">Tabla </w:t>
      </w:r>
      <w:r w:rsidR="00072013" w:rsidRPr="007A08FB">
        <w:rPr>
          <w:rFonts w:ascii="Arial" w:hAnsi="Arial" w:cs="Arial"/>
        </w:rPr>
        <w:fldChar w:fldCharType="begin"/>
      </w:r>
      <w:r w:rsidRPr="007A08FB">
        <w:rPr>
          <w:rFonts w:ascii="Arial" w:hAnsi="Arial" w:cs="Arial"/>
        </w:rPr>
        <w:instrText xml:space="preserve"> SEQ Tabla \* ARABIC </w:instrText>
      </w:r>
      <w:r w:rsidR="00072013" w:rsidRPr="007A08FB">
        <w:rPr>
          <w:rFonts w:ascii="Arial" w:hAnsi="Arial" w:cs="Arial"/>
        </w:rPr>
        <w:fldChar w:fldCharType="separate"/>
      </w:r>
      <w:r w:rsidR="00860E5F">
        <w:rPr>
          <w:rFonts w:ascii="Arial" w:hAnsi="Arial" w:cs="Arial"/>
          <w:noProof/>
        </w:rPr>
        <w:t>19</w:t>
      </w:r>
      <w:r w:rsidR="00072013" w:rsidRPr="007A08FB">
        <w:rPr>
          <w:rFonts w:ascii="Arial" w:hAnsi="Arial" w:cs="Arial"/>
        </w:rPr>
        <w:fldChar w:fldCharType="end"/>
      </w:r>
      <w:r w:rsidRPr="007A08FB">
        <w:rPr>
          <w:rFonts w:ascii="Arial" w:hAnsi="Arial" w:cs="Arial"/>
        </w:rPr>
        <w:t xml:space="preserve"> - Desglose de las Cuentas </w:t>
      </w:r>
      <w:bookmarkEnd w:id="156"/>
      <w:r w:rsidRPr="007A08FB">
        <w:rPr>
          <w:rFonts w:ascii="Arial" w:hAnsi="Arial" w:cs="Arial"/>
        </w:rPr>
        <w:t xml:space="preserve">vencidas al 31 de Dic. </w:t>
      </w:r>
      <w:proofErr w:type="gramStart"/>
      <w:r w:rsidRPr="007A08FB">
        <w:rPr>
          <w:rFonts w:ascii="Arial" w:hAnsi="Arial" w:cs="Arial"/>
        </w:rPr>
        <w:t>del</w:t>
      </w:r>
      <w:proofErr w:type="gramEnd"/>
      <w:r w:rsidRPr="007A08FB">
        <w:rPr>
          <w:rFonts w:ascii="Arial" w:hAnsi="Arial" w:cs="Arial"/>
        </w:rPr>
        <w:t xml:space="preserve"> 2011</w:t>
      </w:r>
    </w:p>
    <w:tbl>
      <w:tblPr>
        <w:tblStyle w:val="Listaclara-nfasis4"/>
        <w:tblW w:w="0" w:type="auto"/>
        <w:jc w:val="center"/>
        <w:tblInd w:w="1314" w:type="dxa"/>
        <w:tblLook w:val="00A0"/>
      </w:tblPr>
      <w:tblGrid>
        <w:gridCol w:w="3534"/>
        <w:gridCol w:w="3534"/>
      </w:tblGrid>
      <w:tr w:rsidR="00A9367D" w:rsidTr="00685841">
        <w:trPr>
          <w:cnfStyle w:val="100000000000"/>
          <w:trHeight w:val="543"/>
          <w:jc w:val="center"/>
        </w:trPr>
        <w:tc>
          <w:tcPr>
            <w:cnfStyle w:val="001000000000"/>
            <w:tcW w:w="7068" w:type="dxa"/>
            <w:gridSpan w:val="2"/>
          </w:tcPr>
          <w:p w:rsidR="00A9367D" w:rsidRDefault="00A9367D" w:rsidP="00685841">
            <w:pPr>
              <w:tabs>
                <w:tab w:val="left" w:pos="5880"/>
              </w:tabs>
              <w:jc w:val="center"/>
            </w:pPr>
            <w:r>
              <w:t>ABC S.A.</w:t>
            </w:r>
          </w:p>
          <w:p w:rsidR="00A9367D" w:rsidRDefault="00A9367D" w:rsidP="00685841">
            <w:pPr>
              <w:tabs>
                <w:tab w:val="left" w:pos="5880"/>
              </w:tabs>
              <w:jc w:val="center"/>
            </w:pPr>
            <w:r>
              <w:t>CUENTAS POR COBRAR</w:t>
            </w:r>
          </w:p>
        </w:tc>
      </w:tr>
      <w:tr w:rsidR="00A9367D" w:rsidTr="00685841">
        <w:trPr>
          <w:cnfStyle w:val="000000100000"/>
          <w:trHeight w:val="272"/>
          <w:jc w:val="center"/>
        </w:trPr>
        <w:tc>
          <w:tcPr>
            <w:cnfStyle w:val="001000000000"/>
            <w:tcW w:w="3534" w:type="dxa"/>
          </w:tcPr>
          <w:p w:rsidR="00A9367D" w:rsidRPr="00DD71DF" w:rsidRDefault="00A9367D" w:rsidP="00685841">
            <w:pPr>
              <w:tabs>
                <w:tab w:val="left" w:pos="5880"/>
              </w:tabs>
              <w:jc w:val="center"/>
              <w:rPr>
                <w:b w:val="0"/>
              </w:rPr>
            </w:pPr>
            <w:r w:rsidRPr="00DD71DF">
              <w:rPr>
                <w:b w:val="0"/>
              </w:rPr>
              <w:t>DÍAS DE RETRASO</w:t>
            </w:r>
          </w:p>
        </w:tc>
        <w:tc>
          <w:tcPr>
            <w:cnfStyle w:val="000010000000"/>
            <w:tcW w:w="3534" w:type="dxa"/>
          </w:tcPr>
          <w:p w:rsidR="00A9367D" w:rsidRPr="00DD71DF" w:rsidRDefault="00A9367D" w:rsidP="00685841">
            <w:pPr>
              <w:tabs>
                <w:tab w:val="left" w:pos="5880"/>
              </w:tabs>
              <w:jc w:val="center"/>
            </w:pPr>
            <w:r w:rsidRPr="00DD71DF">
              <w:t>VALOR</w:t>
            </w:r>
          </w:p>
        </w:tc>
      </w:tr>
      <w:tr w:rsidR="00A9367D" w:rsidTr="00685841">
        <w:trPr>
          <w:trHeight w:val="272"/>
          <w:jc w:val="center"/>
        </w:trPr>
        <w:tc>
          <w:tcPr>
            <w:cnfStyle w:val="001000000000"/>
            <w:tcW w:w="3534" w:type="dxa"/>
          </w:tcPr>
          <w:p w:rsidR="00A9367D" w:rsidRDefault="00A9367D" w:rsidP="00685841">
            <w:pPr>
              <w:tabs>
                <w:tab w:val="left" w:pos="5880"/>
              </w:tabs>
              <w:jc w:val="both"/>
            </w:pPr>
            <w:r>
              <w:t>1-30 días</w:t>
            </w:r>
          </w:p>
        </w:tc>
        <w:tc>
          <w:tcPr>
            <w:cnfStyle w:val="000010000000"/>
            <w:tcW w:w="3534" w:type="dxa"/>
          </w:tcPr>
          <w:p w:rsidR="00A9367D" w:rsidRDefault="00A9367D" w:rsidP="00685841">
            <w:pPr>
              <w:tabs>
                <w:tab w:val="left" w:pos="5880"/>
              </w:tabs>
              <w:jc w:val="right"/>
            </w:pPr>
            <w:r>
              <w:t>$222060,18</w:t>
            </w:r>
          </w:p>
        </w:tc>
      </w:tr>
      <w:tr w:rsidR="00A9367D" w:rsidTr="00685841">
        <w:trPr>
          <w:cnfStyle w:val="000000100000"/>
          <w:trHeight w:val="272"/>
          <w:jc w:val="center"/>
        </w:trPr>
        <w:tc>
          <w:tcPr>
            <w:cnfStyle w:val="001000000000"/>
            <w:tcW w:w="3534" w:type="dxa"/>
          </w:tcPr>
          <w:p w:rsidR="00A9367D" w:rsidRDefault="00A9367D" w:rsidP="00685841">
            <w:pPr>
              <w:tabs>
                <w:tab w:val="left" w:pos="5880"/>
              </w:tabs>
              <w:jc w:val="both"/>
            </w:pPr>
            <w:r>
              <w:t>31-60 días</w:t>
            </w:r>
          </w:p>
        </w:tc>
        <w:tc>
          <w:tcPr>
            <w:cnfStyle w:val="000010000000"/>
            <w:tcW w:w="3534" w:type="dxa"/>
          </w:tcPr>
          <w:p w:rsidR="00A9367D" w:rsidRDefault="00A9367D" w:rsidP="00685841">
            <w:pPr>
              <w:tabs>
                <w:tab w:val="left" w:pos="5880"/>
              </w:tabs>
              <w:jc w:val="right"/>
            </w:pPr>
            <w:r>
              <w:t>$165981,18</w:t>
            </w:r>
          </w:p>
        </w:tc>
      </w:tr>
      <w:tr w:rsidR="00A9367D" w:rsidTr="00685841">
        <w:trPr>
          <w:trHeight w:val="272"/>
          <w:jc w:val="center"/>
        </w:trPr>
        <w:tc>
          <w:tcPr>
            <w:cnfStyle w:val="001000000000"/>
            <w:tcW w:w="3534" w:type="dxa"/>
          </w:tcPr>
          <w:p w:rsidR="00A9367D" w:rsidRDefault="00A9367D" w:rsidP="00685841">
            <w:pPr>
              <w:tabs>
                <w:tab w:val="left" w:pos="5880"/>
              </w:tabs>
              <w:jc w:val="both"/>
            </w:pPr>
            <w:r>
              <w:t>61-90 días</w:t>
            </w:r>
          </w:p>
        </w:tc>
        <w:tc>
          <w:tcPr>
            <w:cnfStyle w:val="000010000000"/>
            <w:tcW w:w="3534" w:type="dxa"/>
          </w:tcPr>
          <w:p w:rsidR="00A9367D" w:rsidRDefault="00A9367D" w:rsidP="00685841">
            <w:pPr>
              <w:tabs>
                <w:tab w:val="left" w:pos="5880"/>
              </w:tabs>
              <w:jc w:val="right"/>
            </w:pPr>
            <w:r>
              <w:t>$51858,18</w:t>
            </w:r>
          </w:p>
        </w:tc>
      </w:tr>
      <w:tr w:rsidR="00A9367D" w:rsidTr="00685841">
        <w:trPr>
          <w:cnfStyle w:val="000000100000"/>
          <w:trHeight w:val="272"/>
          <w:jc w:val="center"/>
        </w:trPr>
        <w:tc>
          <w:tcPr>
            <w:cnfStyle w:val="001000000000"/>
            <w:tcW w:w="3534" w:type="dxa"/>
          </w:tcPr>
          <w:p w:rsidR="00A9367D" w:rsidRDefault="00A9367D" w:rsidP="00685841">
            <w:pPr>
              <w:tabs>
                <w:tab w:val="left" w:pos="5880"/>
              </w:tabs>
              <w:jc w:val="both"/>
            </w:pPr>
            <w:r>
              <w:t>91-120 días</w:t>
            </w:r>
          </w:p>
        </w:tc>
        <w:tc>
          <w:tcPr>
            <w:cnfStyle w:val="000010000000"/>
            <w:tcW w:w="3534" w:type="dxa"/>
          </w:tcPr>
          <w:p w:rsidR="00A9367D" w:rsidRDefault="00A9367D" w:rsidP="00685841">
            <w:pPr>
              <w:tabs>
                <w:tab w:val="left" w:pos="5880"/>
              </w:tabs>
              <w:jc w:val="right"/>
            </w:pPr>
            <w:r>
              <w:t>$57061,19</w:t>
            </w:r>
          </w:p>
        </w:tc>
      </w:tr>
      <w:tr w:rsidR="00A9367D" w:rsidTr="00685841">
        <w:trPr>
          <w:trHeight w:val="272"/>
          <w:jc w:val="center"/>
        </w:trPr>
        <w:tc>
          <w:tcPr>
            <w:cnfStyle w:val="001000000000"/>
            <w:tcW w:w="3534" w:type="dxa"/>
          </w:tcPr>
          <w:p w:rsidR="00A9367D" w:rsidRDefault="00A9367D" w:rsidP="00685841">
            <w:pPr>
              <w:tabs>
                <w:tab w:val="left" w:pos="5880"/>
              </w:tabs>
              <w:jc w:val="both"/>
            </w:pPr>
            <w:r>
              <w:t>121-150 días</w:t>
            </w:r>
          </w:p>
        </w:tc>
        <w:tc>
          <w:tcPr>
            <w:cnfStyle w:val="000010000000"/>
            <w:tcW w:w="3534" w:type="dxa"/>
          </w:tcPr>
          <w:p w:rsidR="00A9367D" w:rsidRDefault="00A9367D" w:rsidP="00685841">
            <w:pPr>
              <w:tabs>
                <w:tab w:val="left" w:pos="5880"/>
              </w:tabs>
              <w:jc w:val="right"/>
            </w:pPr>
            <w:r>
              <w:t>$13591,88</w:t>
            </w:r>
          </w:p>
        </w:tc>
      </w:tr>
      <w:tr w:rsidR="00A9367D" w:rsidTr="00685841">
        <w:trPr>
          <w:cnfStyle w:val="000000100000"/>
          <w:trHeight w:val="272"/>
          <w:jc w:val="center"/>
        </w:trPr>
        <w:tc>
          <w:tcPr>
            <w:cnfStyle w:val="001000000000"/>
            <w:tcW w:w="3534" w:type="dxa"/>
          </w:tcPr>
          <w:p w:rsidR="00A9367D" w:rsidRDefault="00A9367D" w:rsidP="00685841">
            <w:pPr>
              <w:tabs>
                <w:tab w:val="left" w:pos="5880"/>
              </w:tabs>
              <w:jc w:val="both"/>
            </w:pPr>
            <w:r>
              <w:t>151-180 días</w:t>
            </w:r>
          </w:p>
        </w:tc>
        <w:tc>
          <w:tcPr>
            <w:cnfStyle w:val="000010000000"/>
            <w:tcW w:w="3534" w:type="dxa"/>
          </w:tcPr>
          <w:p w:rsidR="00A9367D" w:rsidRDefault="00A9367D" w:rsidP="00685841">
            <w:pPr>
              <w:tabs>
                <w:tab w:val="left" w:pos="5880"/>
              </w:tabs>
              <w:jc w:val="right"/>
            </w:pPr>
            <w:r>
              <w:t>$1713,05</w:t>
            </w:r>
          </w:p>
        </w:tc>
      </w:tr>
      <w:tr w:rsidR="00A9367D" w:rsidTr="00685841">
        <w:trPr>
          <w:trHeight w:val="272"/>
          <w:jc w:val="center"/>
        </w:trPr>
        <w:tc>
          <w:tcPr>
            <w:cnfStyle w:val="001000000000"/>
            <w:tcW w:w="3534" w:type="dxa"/>
          </w:tcPr>
          <w:p w:rsidR="00A9367D" w:rsidRDefault="00A9367D" w:rsidP="00685841">
            <w:pPr>
              <w:tabs>
                <w:tab w:val="left" w:pos="5880"/>
              </w:tabs>
              <w:jc w:val="both"/>
            </w:pPr>
            <w:r>
              <w:t>Mayor a 180 días</w:t>
            </w:r>
          </w:p>
        </w:tc>
        <w:tc>
          <w:tcPr>
            <w:cnfStyle w:val="000010000000"/>
            <w:tcW w:w="3534" w:type="dxa"/>
          </w:tcPr>
          <w:p w:rsidR="00A9367D" w:rsidRDefault="00A9367D" w:rsidP="00685841">
            <w:pPr>
              <w:tabs>
                <w:tab w:val="left" w:pos="5880"/>
              </w:tabs>
              <w:jc w:val="right"/>
            </w:pPr>
            <w:r>
              <w:t>$74157,09</w:t>
            </w:r>
          </w:p>
        </w:tc>
      </w:tr>
      <w:tr w:rsidR="00A9367D" w:rsidTr="00685841">
        <w:trPr>
          <w:cnfStyle w:val="000000100000"/>
          <w:trHeight w:val="287"/>
          <w:jc w:val="center"/>
        </w:trPr>
        <w:tc>
          <w:tcPr>
            <w:cnfStyle w:val="001000000000"/>
            <w:tcW w:w="3534" w:type="dxa"/>
          </w:tcPr>
          <w:p w:rsidR="00A9367D" w:rsidRPr="00DD03DC" w:rsidRDefault="00A9367D" w:rsidP="00685841">
            <w:pPr>
              <w:tabs>
                <w:tab w:val="left" w:pos="5880"/>
              </w:tabs>
              <w:jc w:val="both"/>
            </w:pPr>
            <w:r w:rsidRPr="00DD03DC">
              <w:t>TOTAL</w:t>
            </w:r>
          </w:p>
        </w:tc>
        <w:tc>
          <w:tcPr>
            <w:cnfStyle w:val="000010000000"/>
            <w:tcW w:w="3534" w:type="dxa"/>
          </w:tcPr>
          <w:p w:rsidR="00A9367D" w:rsidRPr="001B0EA6" w:rsidRDefault="00A9367D" w:rsidP="00685841">
            <w:pPr>
              <w:tabs>
                <w:tab w:val="left" w:pos="5880"/>
              </w:tabs>
              <w:jc w:val="right"/>
              <w:rPr>
                <w:b/>
                <w:color w:val="002060"/>
              </w:rPr>
            </w:pPr>
            <w:r>
              <w:rPr>
                <w:b/>
                <w:color w:val="002060"/>
              </w:rPr>
              <w:t>$586423,26</w:t>
            </w:r>
          </w:p>
        </w:tc>
      </w:tr>
    </w:tbl>
    <w:p w:rsidR="00A9367D" w:rsidRDefault="00A9367D" w:rsidP="00A9367D">
      <w:pPr>
        <w:tabs>
          <w:tab w:val="left" w:pos="5880"/>
        </w:tabs>
        <w:spacing w:before="120" w:after="120" w:line="480" w:lineRule="auto"/>
        <w:jc w:val="both"/>
        <w:rPr>
          <w:rFonts w:ascii="Arial" w:hAnsi="Arial" w:cs="Arial"/>
          <w:sz w:val="24"/>
        </w:rPr>
        <w:sectPr w:rsidR="00A9367D" w:rsidSect="00811345">
          <w:pgSz w:w="16838" w:h="11906" w:orient="landscape"/>
          <w:pgMar w:top="1361" w:right="2268" w:bottom="2268" w:left="2268" w:header="709" w:footer="709" w:gutter="0"/>
          <w:cols w:space="708"/>
          <w:docGrid w:linePitch="360"/>
        </w:sectPr>
      </w:pPr>
    </w:p>
    <w:p w:rsidR="00F2597B" w:rsidRPr="009548B6" w:rsidRDefault="00F2597B" w:rsidP="009548B6"/>
    <w:p w:rsidR="00B77454" w:rsidRPr="00880806" w:rsidRDefault="003764E0" w:rsidP="00207B18">
      <w:pPr>
        <w:pStyle w:val="Ttulo3"/>
        <w:numPr>
          <w:ilvl w:val="2"/>
          <w:numId w:val="10"/>
        </w:numPr>
        <w:tabs>
          <w:tab w:val="left" w:pos="1560"/>
        </w:tabs>
        <w:spacing w:before="120" w:after="120"/>
        <w:ind w:left="1083" w:hanging="657"/>
        <w:rPr>
          <w:lang w:val="es-ES"/>
        </w:rPr>
      </w:pPr>
      <w:bookmarkStart w:id="157" w:name="_Toc353640576"/>
      <w:r w:rsidRPr="00E66280">
        <w:rPr>
          <w:lang w:val="es-ES"/>
        </w:rPr>
        <w:t>Aplicar</w:t>
      </w:r>
      <w:r w:rsidR="00402C1E" w:rsidRPr="00E66280">
        <w:rPr>
          <w:lang w:val="es-ES"/>
        </w:rPr>
        <w:t xml:space="preserve"> procedimientos analíticos a la Cuenta por Cobrar</w:t>
      </w:r>
      <w:bookmarkEnd w:id="157"/>
    </w:p>
    <w:p w:rsidR="00896287" w:rsidRPr="00880806" w:rsidRDefault="00402C1E" w:rsidP="00A323C3">
      <w:pPr>
        <w:pStyle w:val="Prrafodelista"/>
        <w:ind w:left="426"/>
        <w:rPr>
          <w:b/>
          <w:color w:val="984806" w:themeColor="accent6" w:themeShade="80"/>
        </w:rPr>
      </w:pPr>
      <w:r w:rsidRPr="00880806">
        <w:rPr>
          <w:b/>
          <w:color w:val="984806" w:themeColor="accent6" w:themeShade="80"/>
        </w:rPr>
        <w:t xml:space="preserve">Objetivo: </w:t>
      </w:r>
    </w:p>
    <w:p w:rsidR="003E48AF" w:rsidRPr="00685841" w:rsidRDefault="00896287" w:rsidP="00685841">
      <w:pPr>
        <w:spacing w:after="240" w:line="480" w:lineRule="auto"/>
        <w:ind w:left="426"/>
        <w:jc w:val="both"/>
        <w:rPr>
          <w:rFonts w:ascii="Arial" w:hAnsi="Arial" w:cs="Arial"/>
          <w:sz w:val="24"/>
          <w:szCs w:val="24"/>
        </w:rPr>
      </w:pPr>
      <w:r w:rsidRPr="006F585D">
        <w:rPr>
          <w:rFonts w:ascii="Arial" w:hAnsi="Arial" w:cs="Arial"/>
          <w:sz w:val="24"/>
          <w:szCs w:val="24"/>
        </w:rPr>
        <w:t>Verificar</w:t>
      </w:r>
      <w:r w:rsidR="00402C1E" w:rsidRPr="006F585D">
        <w:rPr>
          <w:rFonts w:ascii="Arial" w:hAnsi="Arial" w:cs="Arial"/>
          <w:sz w:val="24"/>
          <w:szCs w:val="24"/>
        </w:rPr>
        <w:t xml:space="preserve"> a través del uso de pruebas analíticas indicios de errores materiales en el tratamiento d las mismas.</w:t>
      </w:r>
    </w:p>
    <w:p w:rsidR="00402C1E" w:rsidRPr="000C61B8" w:rsidRDefault="00D20B09" w:rsidP="00A323C3">
      <w:pPr>
        <w:pStyle w:val="Prrafodelista"/>
        <w:ind w:left="426"/>
        <w:rPr>
          <w:b/>
          <w:color w:val="984806" w:themeColor="accent6" w:themeShade="80"/>
        </w:rPr>
      </w:pPr>
      <w:r w:rsidRPr="000C61B8">
        <w:rPr>
          <w:b/>
          <w:color w:val="984806" w:themeColor="accent6" w:themeShade="80"/>
        </w:rPr>
        <w:t>Procedimiento</w:t>
      </w:r>
      <w:r w:rsidR="00402C1E" w:rsidRPr="000C61B8">
        <w:rPr>
          <w:b/>
          <w:color w:val="984806" w:themeColor="accent6" w:themeShade="80"/>
        </w:rPr>
        <w:t>:</w:t>
      </w:r>
    </w:p>
    <w:p w:rsidR="00402C1E" w:rsidRPr="00896287" w:rsidRDefault="00402C1E" w:rsidP="00A323C3">
      <w:pPr>
        <w:pStyle w:val="Prrafodelista"/>
        <w:numPr>
          <w:ilvl w:val="0"/>
          <w:numId w:val="4"/>
        </w:numPr>
        <w:ind w:left="709" w:hanging="283"/>
        <w:rPr>
          <w:rFonts w:cs="Arial"/>
        </w:rPr>
      </w:pPr>
      <w:r w:rsidRPr="00896287">
        <w:rPr>
          <w:rFonts w:cs="Arial"/>
        </w:rPr>
        <w:t xml:space="preserve">Realizar una comparación de saldos de cuentas por cobrar del estado de Situación Financiera al 31 de Diciembre del 2011 con el año anterior. </w:t>
      </w:r>
    </w:p>
    <w:p w:rsidR="004B1BA7" w:rsidRPr="00896287" w:rsidRDefault="004B1BA7" w:rsidP="00860315">
      <w:pPr>
        <w:pStyle w:val="Prrafodelista"/>
        <w:numPr>
          <w:ilvl w:val="0"/>
          <w:numId w:val="4"/>
        </w:numPr>
        <w:spacing w:before="120" w:after="120"/>
        <w:ind w:left="709" w:hanging="283"/>
        <w:rPr>
          <w:rFonts w:cs="Arial"/>
        </w:rPr>
      </w:pPr>
      <w:r w:rsidRPr="00896287">
        <w:rPr>
          <w:rFonts w:cs="Arial"/>
        </w:rPr>
        <w:t>Calcular la rotación de las cuentas por cobrar para constatar que no haya indicios de morosidad.</w:t>
      </w:r>
    </w:p>
    <w:p w:rsidR="00D20B09" w:rsidRPr="00896287" w:rsidRDefault="00D20B09" w:rsidP="00860315">
      <w:pPr>
        <w:pStyle w:val="Prrafodelista"/>
        <w:numPr>
          <w:ilvl w:val="0"/>
          <w:numId w:val="4"/>
        </w:numPr>
        <w:spacing w:before="120" w:after="120"/>
        <w:ind w:left="709" w:hanging="283"/>
        <w:rPr>
          <w:rFonts w:cs="Arial"/>
        </w:rPr>
      </w:pPr>
      <w:r w:rsidRPr="00896287">
        <w:rPr>
          <w:rFonts w:cs="Arial"/>
        </w:rPr>
        <w:t>Calcular el periodo promedio de cobro.</w:t>
      </w:r>
    </w:p>
    <w:p w:rsidR="00FF0EAF" w:rsidRPr="000C61B8" w:rsidRDefault="0055295C" w:rsidP="00860315">
      <w:pPr>
        <w:pStyle w:val="Prrafodelista"/>
        <w:numPr>
          <w:ilvl w:val="0"/>
          <w:numId w:val="4"/>
        </w:numPr>
        <w:spacing w:before="120" w:after="120"/>
        <w:ind w:left="709" w:hanging="283"/>
        <w:rPr>
          <w:rFonts w:cs="Arial"/>
        </w:rPr>
      </w:pPr>
      <w:r w:rsidRPr="00896287">
        <w:rPr>
          <w:rFonts w:cs="Arial"/>
        </w:rPr>
        <w:t>Documentar los resultados.</w:t>
      </w:r>
    </w:p>
    <w:p w:rsidR="00896287" w:rsidRPr="000C61B8" w:rsidRDefault="00FF0EAF" w:rsidP="00A323C3">
      <w:pPr>
        <w:pStyle w:val="Prrafodelista"/>
        <w:ind w:left="426"/>
        <w:rPr>
          <w:b/>
          <w:color w:val="984806" w:themeColor="accent6" w:themeShade="80"/>
        </w:rPr>
      </w:pPr>
      <w:r w:rsidRPr="000C61B8">
        <w:rPr>
          <w:b/>
          <w:color w:val="984806" w:themeColor="accent6" w:themeShade="80"/>
        </w:rPr>
        <w:t>Desarrollo:</w:t>
      </w:r>
    </w:p>
    <w:p w:rsidR="00A323C3" w:rsidRDefault="00A323C3" w:rsidP="00A323C3">
      <w:pPr>
        <w:pStyle w:val="Epgrafe"/>
        <w:keepNext/>
        <w:spacing w:before="120" w:after="120"/>
        <w:jc w:val="center"/>
      </w:pPr>
      <w:bookmarkStart w:id="158" w:name="_Toc352651185"/>
      <w:r w:rsidRPr="00A323C3">
        <w:rPr>
          <w:rFonts w:ascii="Arial" w:hAnsi="Arial" w:cs="Arial"/>
          <w:color w:val="002060"/>
          <w:sz w:val="22"/>
          <w:szCs w:val="22"/>
        </w:rPr>
        <w:t xml:space="preserve">Tabla </w:t>
      </w:r>
      <w:r w:rsidR="00072013">
        <w:rPr>
          <w:rFonts w:ascii="Arial" w:hAnsi="Arial" w:cs="Arial"/>
          <w:color w:val="002060"/>
          <w:sz w:val="22"/>
          <w:szCs w:val="22"/>
        </w:rPr>
        <w:fldChar w:fldCharType="begin"/>
      </w:r>
      <w:r w:rsidR="00355125">
        <w:rPr>
          <w:rFonts w:ascii="Arial" w:hAnsi="Arial" w:cs="Arial"/>
          <w:color w:val="002060"/>
          <w:sz w:val="22"/>
          <w:szCs w:val="22"/>
        </w:rPr>
        <w:instrText xml:space="preserve"> SEQ Tabla \* ARABIC </w:instrText>
      </w:r>
      <w:r w:rsidR="00072013">
        <w:rPr>
          <w:rFonts w:ascii="Arial" w:hAnsi="Arial" w:cs="Arial"/>
          <w:color w:val="002060"/>
          <w:sz w:val="22"/>
          <w:szCs w:val="22"/>
        </w:rPr>
        <w:fldChar w:fldCharType="separate"/>
      </w:r>
      <w:r w:rsidR="00860E5F">
        <w:rPr>
          <w:rFonts w:ascii="Arial" w:hAnsi="Arial" w:cs="Arial"/>
          <w:noProof/>
          <w:color w:val="002060"/>
          <w:sz w:val="22"/>
          <w:szCs w:val="22"/>
        </w:rPr>
        <w:t>20</w:t>
      </w:r>
      <w:r w:rsidR="00072013">
        <w:rPr>
          <w:rFonts w:ascii="Arial" w:hAnsi="Arial" w:cs="Arial"/>
          <w:color w:val="002060"/>
          <w:sz w:val="22"/>
          <w:szCs w:val="22"/>
        </w:rPr>
        <w:fldChar w:fldCharType="end"/>
      </w:r>
      <w:r w:rsidRPr="00A323C3">
        <w:rPr>
          <w:rFonts w:ascii="Arial" w:hAnsi="Arial" w:cs="Arial"/>
          <w:color w:val="002060"/>
          <w:sz w:val="22"/>
          <w:szCs w:val="22"/>
        </w:rPr>
        <w:t xml:space="preserve"> - Comparación de saldos de cuentas por cobrar</w:t>
      </w:r>
      <w:bookmarkEnd w:id="158"/>
    </w:p>
    <w:tbl>
      <w:tblPr>
        <w:tblStyle w:val="Listaclara-nfasis11"/>
        <w:tblpPr w:leftFromText="141" w:rightFromText="141" w:vertAnchor="text" w:horzAnchor="margin" w:tblpXSpec="right" w:tblpY="107"/>
        <w:tblW w:w="8193" w:type="dxa"/>
        <w:tblLayout w:type="fixed"/>
        <w:tblLook w:val="00A0"/>
      </w:tblPr>
      <w:tblGrid>
        <w:gridCol w:w="2884"/>
        <w:gridCol w:w="1401"/>
        <w:gridCol w:w="1352"/>
        <w:gridCol w:w="1351"/>
        <w:gridCol w:w="1205"/>
      </w:tblGrid>
      <w:tr w:rsidR="00A323C3" w:rsidRPr="006F2AD6" w:rsidTr="00A323C3">
        <w:trPr>
          <w:cnfStyle w:val="100000000000"/>
          <w:trHeight w:val="655"/>
        </w:trPr>
        <w:tc>
          <w:tcPr>
            <w:cnfStyle w:val="001000000000"/>
            <w:tcW w:w="2884" w:type="dxa"/>
          </w:tcPr>
          <w:p w:rsidR="00A323C3" w:rsidRPr="006F2AD6" w:rsidRDefault="00A323C3" w:rsidP="00A323C3">
            <w:pPr>
              <w:pStyle w:val="Prrafodelista"/>
              <w:spacing w:before="120" w:after="120" w:line="240" w:lineRule="auto"/>
              <w:ind w:left="0"/>
              <w:rPr>
                <w:sz w:val="18"/>
                <w:szCs w:val="18"/>
              </w:rPr>
            </w:pPr>
          </w:p>
        </w:tc>
        <w:tc>
          <w:tcPr>
            <w:cnfStyle w:val="000010000000"/>
            <w:tcW w:w="1401" w:type="dxa"/>
          </w:tcPr>
          <w:p w:rsidR="00A323C3" w:rsidRPr="006F2AD6" w:rsidRDefault="00A323C3" w:rsidP="00A323C3">
            <w:pPr>
              <w:pStyle w:val="Prrafodelista"/>
              <w:spacing w:before="120" w:after="120" w:line="240" w:lineRule="auto"/>
              <w:ind w:left="0"/>
              <w:rPr>
                <w:sz w:val="18"/>
                <w:szCs w:val="18"/>
              </w:rPr>
            </w:pPr>
            <w:r w:rsidRPr="006F2AD6">
              <w:rPr>
                <w:sz w:val="18"/>
                <w:szCs w:val="18"/>
              </w:rPr>
              <w:t>2011</w:t>
            </w:r>
          </w:p>
        </w:tc>
        <w:tc>
          <w:tcPr>
            <w:tcW w:w="1352" w:type="dxa"/>
          </w:tcPr>
          <w:p w:rsidR="00A323C3" w:rsidRPr="006F2AD6" w:rsidRDefault="00A323C3" w:rsidP="00A323C3">
            <w:pPr>
              <w:pStyle w:val="Prrafodelista"/>
              <w:spacing w:before="120" w:after="120" w:line="240" w:lineRule="auto"/>
              <w:ind w:left="0"/>
              <w:cnfStyle w:val="100000000000"/>
              <w:rPr>
                <w:sz w:val="18"/>
                <w:szCs w:val="18"/>
              </w:rPr>
            </w:pPr>
            <w:r w:rsidRPr="006F2AD6">
              <w:rPr>
                <w:sz w:val="18"/>
                <w:szCs w:val="18"/>
              </w:rPr>
              <w:t>2010</w:t>
            </w:r>
          </w:p>
        </w:tc>
        <w:tc>
          <w:tcPr>
            <w:cnfStyle w:val="000010000000"/>
            <w:tcW w:w="1351" w:type="dxa"/>
          </w:tcPr>
          <w:p w:rsidR="00A323C3" w:rsidRPr="006F2AD6" w:rsidRDefault="00A323C3" w:rsidP="00A323C3">
            <w:pPr>
              <w:pStyle w:val="Prrafodelista"/>
              <w:spacing w:before="120" w:after="120" w:line="240" w:lineRule="auto"/>
              <w:ind w:left="0"/>
              <w:rPr>
                <w:sz w:val="18"/>
                <w:szCs w:val="18"/>
              </w:rPr>
            </w:pPr>
            <w:r w:rsidRPr="006F2AD6">
              <w:rPr>
                <w:sz w:val="18"/>
                <w:szCs w:val="18"/>
              </w:rPr>
              <w:t>Variación Absoluta</w:t>
            </w:r>
          </w:p>
        </w:tc>
        <w:tc>
          <w:tcPr>
            <w:tcW w:w="1205" w:type="dxa"/>
          </w:tcPr>
          <w:p w:rsidR="00A323C3" w:rsidRPr="006F2AD6" w:rsidRDefault="00A323C3" w:rsidP="00A323C3">
            <w:pPr>
              <w:pStyle w:val="Prrafodelista"/>
              <w:spacing w:before="120" w:after="120" w:line="240" w:lineRule="auto"/>
              <w:ind w:left="0"/>
              <w:cnfStyle w:val="100000000000"/>
              <w:rPr>
                <w:sz w:val="18"/>
                <w:szCs w:val="18"/>
              </w:rPr>
            </w:pPr>
            <w:r w:rsidRPr="006F2AD6">
              <w:rPr>
                <w:sz w:val="18"/>
                <w:szCs w:val="18"/>
              </w:rPr>
              <w:t>Variación porcentual</w:t>
            </w:r>
          </w:p>
        </w:tc>
      </w:tr>
      <w:tr w:rsidR="00A323C3" w:rsidTr="00A323C3">
        <w:trPr>
          <w:cnfStyle w:val="000000100000"/>
          <w:trHeight w:val="128"/>
        </w:trPr>
        <w:tc>
          <w:tcPr>
            <w:cnfStyle w:val="001000000000"/>
            <w:tcW w:w="2884" w:type="dxa"/>
          </w:tcPr>
          <w:p w:rsidR="00A323C3" w:rsidRPr="006F2AD6" w:rsidRDefault="00A323C3" w:rsidP="00A323C3">
            <w:pPr>
              <w:pStyle w:val="Prrafodelista"/>
              <w:spacing w:before="120" w:after="120" w:line="240" w:lineRule="auto"/>
              <w:ind w:left="0"/>
              <w:rPr>
                <w:sz w:val="18"/>
                <w:szCs w:val="18"/>
              </w:rPr>
            </w:pPr>
            <w:r w:rsidRPr="006F2AD6">
              <w:rPr>
                <w:sz w:val="18"/>
                <w:szCs w:val="18"/>
              </w:rPr>
              <w:t>ACTIVO</w:t>
            </w:r>
          </w:p>
        </w:tc>
        <w:tc>
          <w:tcPr>
            <w:cnfStyle w:val="000010000000"/>
            <w:tcW w:w="1401" w:type="dxa"/>
          </w:tcPr>
          <w:p w:rsidR="00A323C3" w:rsidRPr="006F2AD6" w:rsidRDefault="00A323C3" w:rsidP="00A323C3">
            <w:pPr>
              <w:pStyle w:val="Prrafodelista"/>
              <w:spacing w:before="120" w:after="120" w:line="240" w:lineRule="auto"/>
              <w:ind w:left="0"/>
              <w:rPr>
                <w:sz w:val="18"/>
                <w:szCs w:val="18"/>
              </w:rPr>
            </w:pPr>
          </w:p>
        </w:tc>
        <w:tc>
          <w:tcPr>
            <w:tcW w:w="1352" w:type="dxa"/>
          </w:tcPr>
          <w:p w:rsidR="00A323C3" w:rsidRPr="006F2AD6" w:rsidRDefault="00A323C3" w:rsidP="00A323C3">
            <w:pPr>
              <w:pStyle w:val="Prrafodelista"/>
              <w:spacing w:before="120" w:after="120" w:line="240" w:lineRule="auto"/>
              <w:ind w:left="0"/>
              <w:cnfStyle w:val="000000100000"/>
              <w:rPr>
                <w:sz w:val="18"/>
                <w:szCs w:val="18"/>
              </w:rPr>
            </w:pPr>
          </w:p>
        </w:tc>
        <w:tc>
          <w:tcPr>
            <w:cnfStyle w:val="000010000000"/>
            <w:tcW w:w="1351" w:type="dxa"/>
          </w:tcPr>
          <w:p w:rsidR="00A323C3" w:rsidRPr="006F2AD6" w:rsidRDefault="00A323C3" w:rsidP="00A323C3">
            <w:pPr>
              <w:pStyle w:val="Prrafodelista"/>
              <w:spacing w:before="120" w:after="120" w:line="240" w:lineRule="auto"/>
              <w:ind w:left="0"/>
              <w:rPr>
                <w:sz w:val="18"/>
                <w:szCs w:val="18"/>
              </w:rPr>
            </w:pPr>
          </w:p>
        </w:tc>
        <w:tc>
          <w:tcPr>
            <w:tcW w:w="1205" w:type="dxa"/>
          </w:tcPr>
          <w:p w:rsidR="00A323C3" w:rsidRPr="006F2AD6" w:rsidRDefault="00A323C3" w:rsidP="00A323C3">
            <w:pPr>
              <w:pStyle w:val="Prrafodelista"/>
              <w:spacing w:before="120" w:after="120" w:line="240" w:lineRule="auto"/>
              <w:ind w:left="0"/>
              <w:cnfStyle w:val="000000100000"/>
              <w:rPr>
                <w:sz w:val="18"/>
                <w:szCs w:val="18"/>
              </w:rPr>
            </w:pPr>
          </w:p>
        </w:tc>
      </w:tr>
      <w:tr w:rsidR="00A323C3" w:rsidTr="00A323C3">
        <w:trPr>
          <w:trHeight w:val="120"/>
        </w:trPr>
        <w:tc>
          <w:tcPr>
            <w:cnfStyle w:val="001000000000"/>
            <w:tcW w:w="2884" w:type="dxa"/>
          </w:tcPr>
          <w:p w:rsidR="00A323C3" w:rsidRPr="006F2AD6" w:rsidRDefault="00A323C3" w:rsidP="00A323C3">
            <w:pPr>
              <w:pStyle w:val="Prrafodelista"/>
              <w:spacing w:before="120" w:after="120" w:line="240" w:lineRule="auto"/>
              <w:ind w:left="0"/>
              <w:rPr>
                <w:sz w:val="18"/>
                <w:szCs w:val="18"/>
              </w:rPr>
            </w:pPr>
            <w:r w:rsidRPr="006F2AD6">
              <w:rPr>
                <w:sz w:val="18"/>
                <w:szCs w:val="18"/>
              </w:rPr>
              <w:t>ACTIVO CIRCULANTE</w:t>
            </w:r>
          </w:p>
        </w:tc>
        <w:tc>
          <w:tcPr>
            <w:cnfStyle w:val="000010000000"/>
            <w:tcW w:w="1401" w:type="dxa"/>
          </w:tcPr>
          <w:p w:rsidR="00A323C3" w:rsidRPr="006F2AD6" w:rsidRDefault="00A323C3" w:rsidP="00A323C3">
            <w:pPr>
              <w:pStyle w:val="Prrafodelista"/>
              <w:spacing w:before="120" w:after="120" w:line="240" w:lineRule="auto"/>
              <w:ind w:left="0"/>
              <w:rPr>
                <w:sz w:val="18"/>
                <w:szCs w:val="18"/>
              </w:rPr>
            </w:pPr>
          </w:p>
        </w:tc>
        <w:tc>
          <w:tcPr>
            <w:tcW w:w="1352" w:type="dxa"/>
          </w:tcPr>
          <w:p w:rsidR="00A323C3" w:rsidRPr="006F2AD6" w:rsidRDefault="00A323C3" w:rsidP="00A323C3">
            <w:pPr>
              <w:pStyle w:val="Prrafodelista"/>
              <w:spacing w:before="120" w:after="120" w:line="240" w:lineRule="auto"/>
              <w:ind w:left="0"/>
              <w:cnfStyle w:val="000000000000"/>
              <w:rPr>
                <w:sz w:val="18"/>
                <w:szCs w:val="18"/>
              </w:rPr>
            </w:pPr>
          </w:p>
        </w:tc>
        <w:tc>
          <w:tcPr>
            <w:cnfStyle w:val="000010000000"/>
            <w:tcW w:w="1351" w:type="dxa"/>
          </w:tcPr>
          <w:p w:rsidR="00A323C3" w:rsidRPr="006F2AD6" w:rsidRDefault="00A323C3" w:rsidP="00A323C3">
            <w:pPr>
              <w:pStyle w:val="Prrafodelista"/>
              <w:spacing w:before="120" w:after="120" w:line="240" w:lineRule="auto"/>
              <w:ind w:left="0"/>
              <w:rPr>
                <w:sz w:val="18"/>
                <w:szCs w:val="18"/>
              </w:rPr>
            </w:pPr>
          </w:p>
        </w:tc>
        <w:tc>
          <w:tcPr>
            <w:tcW w:w="1205" w:type="dxa"/>
          </w:tcPr>
          <w:p w:rsidR="00A323C3" w:rsidRPr="006F2AD6" w:rsidRDefault="00A323C3" w:rsidP="00A323C3">
            <w:pPr>
              <w:pStyle w:val="Prrafodelista"/>
              <w:spacing w:before="120" w:after="120" w:line="240" w:lineRule="auto"/>
              <w:ind w:left="0"/>
              <w:cnfStyle w:val="000000000000"/>
              <w:rPr>
                <w:sz w:val="18"/>
                <w:szCs w:val="18"/>
              </w:rPr>
            </w:pPr>
          </w:p>
        </w:tc>
      </w:tr>
      <w:tr w:rsidR="00A323C3" w:rsidTr="00A323C3">
        <w:trPr>
          <w:cnfStyle w:val="000000100000"/>
          <w:trHeight w:val="623"/>
        </w:trPr>
        <w:tc>
          <w:tcPr>
            <w:cnfStyle w:val="001000000000"/>
            <w:tcW w:w="2884" w:type="dxa"/>
          </w:tcPr>
          <w:p w:rsidR="00A323C3" w:rsidRPr="006F2AD6" w:rsidRDefault="00A323C3" w:rsidP="00A323C3">
            <w:pPr>
              <w:pStyle w:val="Prrafodelista"/>
              <w:spacing w:before="120" w:after="120" w:line="240" w:lineRule="auto"/>
              <w:ind w:left="0"/>
              <w:rPr>
                <w:sz w:val="18"/>
                <w:szCs w:val="18"/>
              </w:rPr>
            </w:pPr>
            <w:r w:rsidRPr="006F2AD6">
              <w:rPr>
                <w:sz w:val="18"/>
                <w:szCs w:val="18"/>
              </w:rPr>
              <w:t>Cuentas por Cobrar clientes corrientes no relacionados locales</w:t>
            </w:r>
          </w:p>
        </w:tc>
        <w:tc>
          <w:tcPr>
            <w:cnfStyle w:val="000010000000"/>
            <w:tcW w:w="1401" w:type="dxa"/>
          </w:tcPr>
          <w:p w:rsidR="00A323C3" w:rsidRPr="006F2AD6" w:rsidRDefault="00A323C3" w:rsidP="00375658">
            <w:pPr>
              <w:pStyle w:val="Prrafodelista"/>
              <w:spacing w:before="120" w:after="120" w:line="240" w:lineRule="auto"/>
              <w:ind w:left="0"/>
              <w:jc w:val="right"/>
              <w:rPr>
                <w:sz w:val="18"/>
                <w:szCs w:val="18"/>
              </w:rPr>
            </w:pPr>
            <w:r w:rsidRPr="006F2AD6">
              <w:rPr>
                <w:sz w:val="18"/>
                <w:szCs w:val="18"/>
              </w:rPr>
              <w:t>785.621,67</w:t>
            </w:r>
          </w:p>
        </w:tc>
        <w:tc>
          <w:tcPr>
            <w:tcW w:w="1352" w:type="dxa"/>
          </w:tcPr>
          <w:p w:rsidR="00A323C3" w:rsidRPr="006F2AD6" w:rsidRDefault="00A323C3" w:rsidP="00375658">
            <w:pPr>
              <w:pStyle w:val="Prrafodelista"/>
              <w:spacing w:before="120" w:after="120" w:line="240" w:lineRule="auto"/>
              <w:ind w:left="0"/>
              <w:jc w:val="right"/>
              <w:cnfStyle w:val="000000100000"/>
              <w:rPr>
                <w:sz w:val="18"/>
                <w:szCs w:val="18"/>
              </w:rPr>
            </w:pPr>
            <w:r w:rsidRPr="006F2AD6">
              <w:rPr>
                <w:sz w:val="18"/>
                <w:szCs w:val="18"/>
              </w:rPr>
              <w:t>648.164,24</w:t>
            </w:r>
          </w:p>
        </w:tc>
        <w:tc>
          <w:tcPr>
            <w:cnfStyle w:val="000010000000"/>
            <w:tcW w:w="1351" w:type="dxa"/>
          </w:tcPr>
          <w:p w:rsidR="00A323C3" w:rsidRPr="006F2AD6" w:rsidRDefault="00A323C3" w:rsidP="00375658">
            <w:pPr>
              <w:pStyle w:val="Prrafodelista"/>
              <w:spacing w:before="120" w:after="120" w:line="240" w:lineRule="auto"/>
              <w:ind w:left="0"/>
              <w:jc w:val="right"/>
              <w:rPr>
                <w:sz w:val="18"/>
                <w:szCs w:val="18"/>
              </w:rPr>
            </w:pPr>
            <w:r w:rsidRPr="006F2AD6">
              <w:rPr>
                <w:sz w:val="18"/>
                <w:szCs w:val="18"/>
              </w:rPr>
              <w:t>137.457,43</w:t>
            </w:r>
          </w:p>
        </w:tc>
        <w:tc>
          <w:tcPr>
            <w:tcW w:w="1205" w:type="dxa"/>
          </w:tcPr>
          <w:p w:rsidR="00A323C3" w:rsidRPr="006F2AD6" w:rsidRDefault="00A323C3" w:rsidP="00375658">
            <w:pPr>
              <w:pStyle w:val="Prrafodelista"/>
              <w:spacing w:before="120" w:after="120" w:line="240" w:lineRule="auto"/>
              <w:ind w:left="0"/>
              <w:jc w:val="right"/>
              <w:cnfStyle w:val="000000100000"/>
              <w:rPr>
                <w:sz w:val="18"/>
                <w:szCs w:val="18"/>
              </w:rPr>
            </w:pPr>
            <w:r w:rsidRPr="006F2AD6">
              <w:rPr>
                <w:sz w:val="18"/>
                <w:szCs w:val="18"/>
              </w:rPr>
              <w:t>21,21%</w:t>
            </w:r>
          </w:p>
        </w:tc>
      </w:tr>
    </w:tbl>
    <w:p w:rsidR="00A323C3" w:rsidRDefault="00A323C3" w:rsidP="006F2AD6"/>
    <w:p w:rsidR="003764E0" w:rsidRPr="006F2AD6" w:rsidRDefault="003764E0" w:rsidP="00A323C3">
      <w:pPr>
        <w:pStyle w:val="Prrafodelista"/>
        <w:ind w:left="426"/>
        <w:rPr>
          <w:b/>
          <w:color w:val="984806" w:themeColor="accent6" w:themeShade="80"/>
        </w:rPr>
      </w:pPr>
      <w:r w:rsidRPr="006F2AD6">
        <w:rPr>
          <w:b/>
          <w:color w:val="984806" w:themeColor="accent6" w:themeShade="80"/>
        </w:rPr>
        <w:t>Conclusión:</w:t>
      </w:r>
    </w:p>
    <w:p w:rsidR="00653C8D" w:rsidRPr="006F585D" w:rsidRDefault="003764E0" w:rsidP="006F585D">
      <w:pPr>
        <w:spacing w:after="240" w:line="480" w:lineRule="auto"/>
        <w:ind w:left="426"/>
        <w:jc w:val="both"/>
        <w:rPr>
          <w:rFonts w:ascii="Arial" w:hAnsi="Arial" w:cs="Arial"/>
          <w:sz w:val="24"/>
          <w:szCs w:val="24"/>
        </w:rPr>
      </w:pPr>
      <w:r w:rsidRPr="006F585D">
        <w:rPr>
          <w:rFonts w:ascii="Arial" w:hAnsi="Arial" w:cs="Arial"/>
          <w:sz w:val="24"/>
          <w:szCs w:val="24"/>
        </w:rPr>
        <w:t xml:space="preserve">Se puede observar una variación positiva en las cuentas por cobrar en comparación con el año anterior por $137.457,43, de modo que este rubro ha aumentado en un 21,21% en comparación con el año </w:t>
      </w:r>
      <w:r w:rsidR="007115C6" w:rsidRPr="006F585D">
        <w:rPr>
          <w:rFonts w:ascii="Arial" w:hAnsi="Arial" w:cs="Arial"/>
          <w:sz w:val="24"/>
          <w:szCs w:val="24"/>
        </w:rPr>
        <w:t>anterior. De manera que se ha otorgado más crédito a favor de clientes lo que hace más amplia la cartera de clientes.</w:t>
      </w:r>
    </w:p>
    <w:p w:rsidR="00D20B09" w:rsidRPr="006F2AD6" w:rsidRDefault="00D20B09" w:rsidP="006F2AD6">
      <w:pPr>
        <w:pStyle w:val="Prrafodelista"/>
        <w:jc w:val="center"/>
        <w:rPr>
          <w:b/>
          <w:color w:val="984806" w:themeColor="accent6" w:themeShade="80"/>
        </w:rPr>
      </w:pPr>
      <w:r w:rsidRPr="006F2AD6">
        <w:rPr>
          <w:b/>
          <w:color w:val="984806" w:themeColor="accent6" w:themeShade="80"/>
        </w:rPr>
        <w:t>Rotación de las cuentas por cobrar</w:t>
      </w:r>
    </w:p>
    <w:p w:rsidR="00D20B09" w:rsidRPr="006F585D" w:rsidRDefault="00D20B09" w:rsidP="006F585D">
      <w:pPr>
        <w:spacing w:after="240" w:line="480" w:lineRule="auto"/>
        <w:ind w:left="426"/>
        <w:jc w:val="both"/>
        <w:rPr>
          <w:rFonts w:ascii="Arial" w:hAnsi="Arial" w:cs="Arial"/>
          <w:sz w:val="24"/>
          <w:szCs w:val="24"/>
        </w:rPr>
      </w:pPr>
      <w:r w:rsidRPr="006F585D">
        <w:rPr>
          <w:rFonts w:ascii="Arial" w:hAnsi="Arial" w:cs="Arial"/>
          <w:sz w:val="24"/>
          <w:szCs w:val="24"/>
        </w:rPr>
        <w:t xml:space="preserve">Se refiere al número de veces que se han movido las cuentas en otras palabras su recuperación en cuanto a la fecha de otorgamiento del crédito. Por ejemplo si la política de crédito fuera una recuperación a 60 días (2 meses plazo), el resultado seria 6 veces, entonces un resultado mayor a este sería muy favorable para la empresa, ya que indicaría una ágil recuperación de créditos. </w:t>
      </w:r>
    </w:p>
    <w:p w:rsidR="008C5A13" w:rsidRDefault="00D20B09" w:rsidP="008C5A13">
      <w:pPr>
        <w:pStyle w:val="Prrafodelista"/>
      </w:pPr>
      <w:r>
        <w:t xml:space="preserve">     </w:t>
      </w:r>
      <w:r w:rsidR="003E48AF">
        <w:t xml:space="preserve">                          </w:t>
      </w:r>
      <w:r>
        <w:t xml:space="preserve">                              </w:t>
      </w:r>
    </w:p>
    <w:tbl>
      <w:tblPr>
        <w:tblW w:w="8606" w:type="dxa"/>
        <w:tblInd w:w="754" w:type="dxa"/>
        <w:tblLook w:val="04A0"/>
      </w:tblPr>
      <w:tblGrid>
        <w:gridCol w:w="1240"/>
        <w:gridCol w:w="3634"/>
        <w:gridCol w:w="2344"/>
        <w:gridCol w:w="1388"/>
      </w:tblGrid>
      <w:tr w:rsidR="00D73EC3" w:rsidTr="00A80655">
        <w:trPr>
          <w:trHeight w:val="623"/>
        </w:trPr>
        <w:tc>
          <w:tcPr>
            <w:tcW w:w="8606" w:type="dxa"/>
            <w:gridSpan w:val="4"/>
          </w:tcPr>
          <w:p w:rsidR="00D73EC3" w:rsidRPr="00A80655" w:rsidRDefault="00D73EC3" w:rsidP="00A80655">
            <w:pPr>
              <w:pStyle w:val="Prrafodelista"/>
              <w:tabs>
                <w:tab w:val="left" w:pos="1830"/>
              </w:tabs>
              <w:spacing w:line="240" w:lineRule="auto"/>
              <w:ind w:left="0"/>
              <w:rPr>
                <w:b/>
                <w:color w:val="984806" w:themeColor="accent6" w:themeShade="80"/>
                <w:sz w:val="20"/>
                <w:szCs w:val="20"/>
              </w:rPr>
            </w:pPr>
            <w:r w:rsidRPr="00A80655">
              <w:rPr>
                <w:b/>
                <w:color w:val="984806" w:themeColor="accent6" w:themeShade="80"/>
                <w:sz w:val="20"/>
                <w:szCs w:val="20"/>
              </w:rPr>
              <w:tab/>
              <w:t>ROTACI</w:t>
            </w:r>
            <w:r w:rsidR="00B61F3F" w:rsidRPr="00A80655">
              <w:rPr>
                <w:b/>
                <w:color w:val="984806" w:themeColor="accent6" w:themeShade="80"/>
                <w:sz w:val="20"/>
                <w:szCs w:val="20"/>
              </w:rPr>
              <w:t>Ó</w:t>
            </w:r>
            <w:r w:rsidRPr="00A80655">
              <w:rPr>
                <w:b/>
                <w:color w:val="984806" w:themeColor="accent6" w:themeShade="80"/>
                <w:sz w:val="20"/>
                <w:szCs w:val="20"/>
              </w:rPr>
              <w:t xml:space="preserve">N DE LAS CUENTAS POR COBRAR </w:t>
            </w:r>
          </w:p>
        </w:tc>
      </w:tr>
      <w:tr w:rsidR="00D245A9" w:rsidTr="00A80655">
        <w:trPr>
          <w:trHeight w:val="623"/>
        </w:trPr>
        <w:tc>
          <w:tcPr>
            <w:tcW w:w="1240" w:type="dxa"/>
          </w:tcPr>
          <w:p w:rsidR="00D245A9" w:rsidRPr="00A80655" w:rsidRDefault="00D245A9" w:rsidP="00A80655">
            <w:pPr>
              <w:pStyle w:val="Prrafodelista"/>
              <w:tabs>
                <w:tab w:val="left" w:pos="1830"/>
              </w:tabs>
              <w:spacing w:line="240" w:lineRule="auto"/>
              <w:ind w:left="0"/>
              <w:rPr>
                <w:b/>
                <w:color w:val="984806" w:themeColor="accent6" w:themeShade="80"/>
                <w:sz w:val="20"/>
                <w:szCs w:val="20"/>
              </w:rPr>
            </w:pPr>
            <w:r w:rsidRPr="00A80655">
              <w:rPr>
                <w:b/>
                <w:color w:val="984806" w:themeColor="accent6" w:themeShade="80"/>
                <w:sz w:val="20"/>
                <w:szCs w:val="20"/>
              </w:rPr>
              <w:t>AÑO 2011</w:t>
            </w:r>
          </w:p>
        </w:tc>
        <w:tc>
          <w:tcPr>
            <w:tcW w:w="3634" w:type="dxa"/>
          </w:tcPr>
          <w:p w:rsidR="00D245A9" w:rsidRPr="00A80655" w:rsidRDefault="00D245A9" w:rsidP="00375658">
            <w:pPr>
              <w:pStyle w:val="Prrafodelista"/>
              <w:spacing w:line="240" w:lineRule="auto"/>
              <w:ind w:left="0"/>
              <w:jc w:val="right"/>
              <w:rPr>
                <w:sz w:val="20"/>
                <w:szCs w:val="20"/>
              </w:rPr>
            </w:pPr>
            <w:r w:rsidRPr="00A80655">
              <w:rPr>
                <w:noProof/>
                <w:sz w:val="20"/>
                <w:szCs w:val="20"/>
                <w:lang w:eastAsia="es-EC"/>
              </w:rPr>
              <w:drawing>
                <wp:anchor distT="0" distB="0" distL="114300" distR="114300" simplePos="0" relativeHeight="251689984" behindDoc="1" locked="0" layoutInCell="1" allowOverlap="1">
                  <wp:simplePos x="0" y="0"/>
                  <wp:positionH relativeFrom="margin">
                    <wp:align>right</wp:align>
                  </wp:positionH>
                  <wp:positionV relativeFrom="paragraph">
                    <wp:posOffset>0</wp:posOffset>
                  </wp:positionV>
                  <wp:extent cx="1666875" cy="432435"/>
                  <wp:effectExtent l="19050" t="0" r="9525" b="0"/>
                  <wp:wrapTight wrapText="bothSides">
                    <wp:wrapPolygon edited="0">
                      <wp:start x="-247" y="0"/>
                      <wp:lineTo x="-247" y="20934"/>
                      <wp:lineTo x="21723" y="20934"/>
                      <wp:lineTo x="21723" y="0"/>
                      <wp:lineTo x="-247" y="0"/>
                    </wp:wrapPolygon>
                  </wp:wrapTight>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6875" cy="432435"/>
                          </a:xfrm>
                          <a:prstGeom prst="rect">
                            <a:avLst/>
                          </a:prstGeom>
                        </pic:spPr>
                      </pic:pic>
                    </a:graphicData>
                  </a:graphic>
                </wp:anchor>
              </w:drawing>
            </w:r>
          </w:p>
        </w:tc>
        <w:tc>
          <w:tcPr>
            <w:tcW w:w="2344" w:type="dxa"/>
          </w:tcPr>
          <w:p w:rsidR="00D245A9" w:rsidRPr="00A80655" w:rsidRDefault="00D245A9" w:rsidP="00375658">
            <w:pPr>
              <w:pStyle w:val="Prrafodelista"/>
              <w:spacing w:line="240" w:lineRule="auto"/>
              <w:ind w:left="0"/>
              <w:jc w:val="right"/>
              <w:rPr>
                <w:sz w:val="20"/>
                <w:szCs w:val="20"/>
              </w:rPr>
            </w:pPr>
            <w:r w:rsidRPr="00A80655">
              <w:rPr>
                <w:sz w:val="20"/>
                <w:szCs w:val="20"/>
              </w:rPr>
              <w:object w:dxaOrig="1710" w:dyaOrig="705">
                <v:shape id="_x0000_i1025" type="#_x0000_t75" style="width:87.05pt;height:34.35pt" o:ole="">
                  <v:imagedata r:id="rId35" o:title=""/>
                </v:shape>
                <o:OLEObject Type="Embed" ProgID="PBrush" ShapeID="_x0000_i1025" DrawAspect="Content" ObjectID="_1430590542" r:id="rId36"/>
              </w:object>
            </w:r>
          </w:p>
        </w:tc>
        <w:tc>
          <w:tcPr>
            <w:tcW w:w="1388" w:type="dxa"/>
          </w:tcPr>
          <w:p w:rsidR="00D245A9" w:rsidRPr="00A80655" w:rsidRDefault="00D245A9" w:rsidP="003358A3">
            <w:pPr>
              <w:pStyle w:val="Prrafodelista"/>
              <w:spacing w:line="240" w:lineRule="auto"/>
              <w:ind w:left="0"/>
              <w:jc w:val="right"/>
              <w:rPr>
                <w:sz w:val="20"/>
                <w:szCs w:val="20"/>
              </w:rPr>
            </w:pPr>
            <w:r w:rsidRPr="00A80655">
              <w:rPr>
                <w:sz w:val="20"/>
                <w:szCs w:val="20"/>
              </w:rPr>
              <w:t>2,93</w:t>
            </w:r>
          </w:p>
        </w:tc>
      </w:tr>
      <w:tr w:rsidR="00C80E06" w:rsidTr="003358A3">
        <w:trPr>
          <w:trHeight w:val="896"/>
        </w:trPr>
        <w:tc>
          <w:tcPr>
            <w:tcW w:w="1240" w:type="dxa"/>
          </w:tcPr>
          <w:p w:rsidR="00C80E06" w:rsidRPr="00A80655" w:rsidRDefault="00C80E06" w:rsidP="00A80655">
            <w:pPr>
              <w:pStyle w:val="Prrafodelista"/>
              <w:tabs>
                <w:tab w:val="left" w:pos="1830"/>
              </w:tabs>
              <w:spacing w:line="240" w:lineRule="auto"/>
              <w:ind w:left="0"/>
              <w:rPr>
                <w:b/>
                <w:color w:val="984806" w:themeColor="accent6" w:themeShade="80"/>
                <w:sz w:val="20"/>
                <w:szCs w:val="20"/>
              </w:rPr>
            </w:pPr>
            <w:r w:rsidRPr="00A80655">
              <w:rPr>
                <w:b/>
                <w:color w:val="984806" w:themeColor="accent6" w:themeShade="80"/>
                <w:sz w:val="20"/>
                <w:szCs w:val="20"/>
              </w:rPr>
              <w:t>AÑO 2010</w:t>
            </w:r>
          </w:p>
        </w:tc>
        <w:tc>
          <w:tcPr>
            <w:tcW w:w="3634" w:type="dxa"/>
          </w:tcPr>
          <w:p w:rsidR="00C80E06" w:rsidRPr="00A80655" w:rsidRDefault="00C80E06" w:rsidP="00A80655">
            <w:pPr>
              <w:pStyle w:val="Prrafodelista"/>
              <w:spacing w:line="240" w:lineRule="auto"/>
              <w:ind w:left="0"/>
              <w:rPr>
                <w:sz w:val="20"/>
                <w:szCs w:val="20"/>
              </w:rPr>
            </w:pPr>
            <w:r w:rsidRPr="00A80655">
              <w:rPr>
                <w:noProof/>
                <w:sz w:val="20"/>
                <w:szCs w:val="20"/>
                <w:lang w:eastAsia="es-EC"/>
              </w:rPr>
              <w:drawing>
                <wp:anchor distT="0" distB="0" distL="114300" distR="114300" simplePos="0" relativeHeight="251691008" behindDoc="1" locked="0" layoutInCell="1" allowOverlap="1">
                  <wp:simplePos x="0" y="0"/>
                  <wp:positionH relativeFrom="margin">
                    <wp:align>right</wp:align>
                  </wp:positionH>
                  <wp:positionV relativeFrom="paragraph">
                    <wp:posOffset>3175</wp:posOffset>
                  </wp:positionV>
                  <wp:extent cx="1670685" cy="426720"/>
                  <wp:effectExtent l="19050" t="0" r="5715" b="0"/>
                  <wp:wrapTight wrapText="bothSides">
                    <wp:wrapPolygon edited="0">
                      <wp:start x="-246" y="0"/>
                      <wp:lineTo x="-246" y="20250"/>
                      <wp:lineTo x="21674" y="20250"/>
                      <wp:lineTo x="21674" y="0"/>
                      <wp:lineTo x="-246"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685" cy="426720"/>
                          </a:xfrm>
                          <a:prstGeom prst="rect">
                            <a:avLst/>
                          </a:prstGeom>
                          <a:noFill/>
                        </pic:spPr>
                      </pic:pic>
                    </a:graphicData>
                  </a:graphic>
                </wp:anchor>
              </w:drawing>
            </w:r>
          </w:p>
        </w:tc>
        <w:tc>
          <w:tcPr>
            <w:tcW w:w="2344" w:type="dxa"/>
          </w:tcPr>
          <w:p w:rsidR="00C80E06" w:rsidRPr="00A80655" w:rsidRDefault="00072013" w:rsidP="00375658">
            <w:pPr>
              <w:pStyle w:val="Prrafodelista"/>
              <w:spacing w:line="240" w:lineRule="auto"/>
              <w:ind w:left="0"/>
              <w:jc w:val="right"/>
              <w:rPr>
                <w:sz w:val="20"/>
                <w:szCs w:val="20"/>
              </w:rPr>
            </w:pPr>
            <w:r>
              <w:rPr>
                <w:noProof/>
                <w:sz w:val="20"/>
                <w:szCs w:val="20"/>
              </w:rPr>
              <w:pict>
                <v:shape id="_x0000_s1066" type="#_x0000_t75" style="position:absolute;left:0;text-align:left;margin-left:14.3pt;margin-top:1.65pt;width:92.1pt;height:41.85pt;z-index:251729920;mso-position-horizontal-relative:margin;mso-position-vertical-relative:margin">
                  <v:imagedata r:id="rId38" o:title=""/>
                  <w10:wrap type="square" anchorx="margin" anchory="margin"/>
                </v:shape>
                <o:OLEObject Type="Embed" ProgID="PBrush" ShapeID="_x0000_s1066" DrawAspect="Content" ObjectID="_1430590543" r:id="rId39"/>
              </w:pict>
            </w:r>
          </w:p>
        </w:tc>
        <w:tc>
          <w:tcPr>
            <w:tcW w:w="1388" w:type="dxa"/>
          </w:tcPr>
          <w:p w:rsidR="00C80E06" w:rsidRPr="00A80655" w:rsidRDefault="00152DB0" w:rsidP="003358A3">
            <w:pPr>
              <w:pStyle w:val="Prrafodelista"/>
              <w:spacing w:line="240" w:lineRule="auto"/>
              <w:ind w:left="0"/>
              <w:jc w:val="right"/>
              <w:rPr>
                <w:sz w:val="20"/>
                <w:szCs w:val="20"/>
              </w:rPr>
            </w:pPr>
            <w:r w:rsidRPr="00A80655">
              <w:rPr>
                <w:sz w:val="20"/>
                <w:szCs w:val="20"/>
              </w:rPr>
              <w:t>3,30</w:t>
            </w:r>
          </w:p>
        </w:tc>
      </w:tr>
    </w:tbl>
    <w:p w:rsidR="00896287" w:rsidRPr="000A0325" w:rsidRDefault="00D20B09" w:rsidP="00A80655">
      <w:pPr>
        <w:pStyle w:val="Prrafodelista"/>
      </w:pPr>
      <w:r>
        <w:t xml:space="preserve">                                                                      </w:t>
      </w:r>
    </w:p>
    <w:p w:rsidR="00D20B09" w:rsidRPr="00A80655" w:rsidRDefault="00D20B09" w:rsidP="00A80655">
      <w:pPr>
        <w:pStyle w:val="Prrafodelista"/>
        <w:jc w:val="center"/>
        <w:rPr>
          <w:b/>
          <w:color w:val="984806" w:themeColor="accent6" w:themeShade="80"/>
        </w:rPr>
      </w:pPr>
      <w:r w:rsidRPr="00A80655">
        <w:rPr>
          <w:b/>
          <w:color w:val="984806" w:themeColor="accent6" w:themeShade="80"/>
        </w:rPr>
        <w:lastRenderedPageBreak/>
        <w:t>Periodo de Cobranza Promedio</w:t>
      </w:r>
    </w:p>
    <w:p w:rsidR="00D20B09" w:rsidRPr="006F585D" w:rsidRDefault="00D20B09" w:rsidP="006F585D">
      <w:pPr>
        <w:spacing w:after="240" w:line="480" w:lineRule="auto"/>
        <w:ind w:left="426"/>
        <w:jc w:val="both"/>
        <w:rPr>
          <w:rFonts w:ascii="Arial" w:hAnsi="Arial" w:cs="Arial"/>
          <w:sz w:val="24"/>
          <w:szCs w:val="24"/>
        </w:rPr>
      </w:pPr>
      <w:r w:rsidRPr="006F585D">
        <w:rPr>
          <w:rFonts w:ascii="Arial" w:hAnsi="Arial" w:cs="Arial"/>
          <w:sz w:val="24"/>
          <w:szCs w:val="24"/>
        </w:rPr>
        <w:t>El periodo promedio de cobro, o duración promedio de las cuentas por cobrar, resulta importante para evaluar el crédito y las políticas de cobro. Analiza los resultados de una eficiente aplicación del proceso administrativo en el otorgamiento de crédito y una eficaz recuperación de las cuentas por cobrar, muestra el plazo en días de la recaudación del crédito otorgado, es decir el periodo durante el cual la empresa dejara de percibir los ingresos.</w:t>
      </w:r>
    </w:p>
    <w:tbl>
      <w:tblPr>
        <w:tblpPr w:leftFromText="141" w:rightFromText="141" w:vertAnchor="text" w:tblpXSpec="center" w:tblpY="1"/>
        <w:tblOverlap w:val="never"/>
        <w:tblW w:w="6120" w:type="dxa"/>
        <w:tblLayout w:type="fixed"/>
        <w:tblLook w:val="04A0"/>
      </w:tblPr>
      <w:tblGrid>
        <w:gridCol w:w="1629"/>
        <w:gridCol w:w="2627"/>
        <w:gridCol w:w="1864"/>
      </w:tblGrid>
      <w:tr w:rsidR="00B61F3F" w:rsidTr="003358A3">
        <w:trPr>
          <w:trHeight w:val="111"/>
        </w:trPr>
        <w:tc>
          <w:tcPr>
            <w:tcW w:w="6120" w:type="dxa"/>
            <w:gridSpan w:val="3"/>
          </w:tcPr>
          <w:p w:rsidR="00B61F3F" w:rsidRPr="00A80655" w:rsidRDefault="00B61F3F" w:rsidP="003358A3">
            <w:pPr>
              <w:pStyle w:val="Prrafodelista"/>
              <w:tabs>
                <w:tab w:val="left" w:pos="1830"/>
              </w:tabs>
              <w:spacing w:line="240" w:lineRule="auto"/>
              <w:ind w:left="0"/>
              <w:jc w:val="center"/>
              <w:rPr>
                <w:b/>
                <w:color w:val="984806" w:themeColor="accent6" w:themeShade="80"/>
                <w:sz w:val="22"/>
              </w:rPr>
            </w:pPr>
            <w:r w:rsidRPr="00A80655">
              <w:rPr>
                <w:b/>
                <w:color w:val="984806" w:themeColor="accent6" w:themeShade="80"/>
                <w:sz w:val="22"/>
              </w:rPr>
              <w:t>PERIODO PROMEDIO DE COBRO</w:t>
            </w:r>
          </w:p>
        </w:tc>
      </w:tr>
      <w:tr w:rsidR="00B61F3F" w:rsidTr="003358A3">
        <w:trPr>
          <w:trHeight w:val="335"/>
        </w:trPr>
        <w:tc>
          <w:tcPr>
            <w:tcW w:w="1627" w:type="dxa"/>
            <w:vAlign w:val="center"/>
          </w:tcPr>
          <w:p w:rsidR="00B61F3F" w:rsidRPr="00A80655" w:rsidRDefault="00B61F3F" w:rsidP="003358A3">
            <w:pPr>
              <w:pStyle w:val="Prrafodelista"/>
              <w:spacing w:line="240" w:lineRule="auto"/>
              <w:ind w:left="0"/>
              <w:jc w:val="center"/>
              <w:rPr>
                <w:b/>
                <w:color w:val="984806" w:themeColor="accent6" w:themeShade="80"/>
                <w:sz w:val="22"/>
              </w:rPr>
            </w:pPr>
            <w:r w:rsidRPr="00A80655">
              <w:rPr>
                <w:b/>
                <w:color w:val="984806" w:themeColor="accent6" w:themeShade="80"/>
                <w:sz w:val="22"/>
              </w:rPr>
              <w:t>AÑO 2011</w:t>
            </w:r>
          </w:p>
        </w:tc>
        <w:tc>
          <w:tcPr>
            <w:tcW w:w="1627" w:type="dxa"/>
            <w:vAlign w:val="center"/>
          </w:tcPr>
          <w:p w:rsidR="00B61F3F" w:rsidRPr="00A80655" w:rsidRDefault="00B04D38" w:rsidP="003358A3">
            <w:pPr>
              <w:pStyle w:val="Prrafodelista"/>
              <w:spacing w:line="240" w:lineRule="auto"/>
              <w:ind w:left="0"/>
              <w:jc w:val="center"/>
              <w:rPr>
                <w:sz w:val="22"/>
              </w:rPr>
            </w:pPr>
            <w:r w:rsidRPr="00A80655">
              <w:rPr>
                <w:noProof/>
                <w:sz w:val="22"/>
                <w:lang w:eastAsia="es-EC"/>
              </w:rPr>
              <w:drawing>
                <wp:anchor distT="0" distB="0" distL="114300" distR="114300" simplePos="0" relativeHeight="251696128" behindDoc="1" locked="0" layoutInCell="1" allowOverlap="1">
                  <wp:simplePos x="0" y="0"/>
                  <wp:positionH relativeFrom="margin">
                    <wp:align>right</wp:align>
                  </wp:positionH>
                  <wp:positionV relativeFrom="paragraph">
                    <wp:posOffset>8890</wp:posOffset>
                  </wp:positionV>
                  <wp:extent cx="752475" cy="762000"/>
                  <wp:effectExtent l="19050" t="0" r="9525" b="0"/>
                  <wp:wrapTight wrapText="bothSides">
                    <wp:wrapPolygon edited="0">
                      <wp:start x="-547" y="0"/>
                      <wp:lineTo x="-547" y="21060"/>
                      <wp:lineTo x="21873" y="21060"/>
                      <wp:lineTo x="21873" y="0"/>
                      <wp:lineTo x="-547" y="0"/>
                    </wp:wrapPolygon>
                  </wp:wrapTight>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YTT.png"/>
                          <pic:cNvPicPr/>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2475" cy="762000"/>
                          </a:xfrm>
                          <a:prstGeom prst="rect">
                            <a:avLst/>
                          </a:prstGeom>
                        </pic:spPr>
                      </pic:pic>
                    </a:graphicData>
                  </a:graphic>
                </wp:anchor>
              </w:drawing>
            </w:r>
          </w:p>
        </w:tc>
        <w:tc>
          <w:tcPr>
            <w:tcW w:w="1864" w:type="dxa"/>
            <w:vAlign w:val="center"/>
          </w:tcPr>
          <w:p w:rsidR="00B61F3F" w:rsidRPr="00A80655" w:rsidRDefault="00B04D38" w:rsidP="003358A3">
            <w:pPr>
              <w:pStyle w:val="Prrafodelista"/>
              <w:spacing w:line="240" w:lineRule="auto"/>
              <w:ind w:left="0"/>
              <w:jc w:val="center"/>
              <w:rPr>
                <w:sz w:val="22"/>
              </w:rPr>
            </w:pPr>
            <w:r w:rsidRPr="00A80655">
              <w:rPr>
                <w:sz w:val="22"/>
              </w:rPr>
              <w:t>122,87</w:t>
            </w:r>
          </w:p>
        </w:tc>
      </w:tr>
      <w:tr w:rsidR="00B61F3F" w:rsidTr="003358A3">
        <w:trPr>
          <w:trHeight w:val="111"/>
        </w:trPr>
        <w:tc>
          <w:tcPr>
            <w:tcW w:w="1629" w:type="dxa"/>
            <w:vAlign w:val="center"/>
          </w:tcPr>
          <w:p w:rsidR="00B61F3F" w:rsidRPr="00A80655" w:rsidRDefault="00B61F3F" w:rsidP="003358A3">
            <w:pPr>
              <w:pStyle w:val="Prrafodelista"/>
              <w:spacing w:line="240" w:lineRule="auto"/>
              <w:ind w:left="0"/>
              <w:jc w:val="center"/>
              <w:rPr>
                <w:b/>
                <w:color w:val="984806" w:themeColor="accent6" w:themeShade="80"/>
                <w:sz w:val="22"/>
              </w:rPr>
            </w:pPr>
            <w:r w:rsidRPr="00A80655">
              <w:rPr>
                <w:b/>
                <w:color w:val="984806" w:themeColor="accent6" w:themeShade="80"/>
                <w:sz w:val="22"/>
              </w:rPr>
              <w:t>AÑO 2010</w:t>
            </w:r>
          </w:p>
        </w:tc>
        <w:tc>
          <w:tcPr>
            <w:tcW w:w="2627" w:type="dxa"/>
          </w:tcPr>
          <w:p w:rsidR="00B61F3F" w:rsidRPr="00A80655" w:rsidRDefault="00B61F3F" w:rsidP="003358A3">
            <w:pPr>
              <w:pStyle w:val="Prrafodelista"/>
              <w:spacing w:line="240" w:lineRule="auto"/>
              <w:ind w:left="0"/>
              <w:rPr>
                <w:sz w:val="22"/>
              </w:rPr>
            </w:pPr>
            <w:r w:rsidRPr="00A80655">
              <w:rPr>
                <w:noProof/>
                <w:sz w:val="22"/>
                <w:lang w:eastAsia="es-EC"/>
              </w:rPr>
              <w:drawing>
                <wp:anchor distT="0" distB="0" distL="114300" distR="114300" simplePos="0" relativeHeight="251695104" behindDoc="1" locked="0" layoutInCell="1" allowOverlap="1">
                  <wp:simplePos x="0" y="0"/>
                  <wp:positionH relativeFrom="margin">
                    <wp:posOffset>822960</wp:posOffset>
                  </wp:positionH>
                  <wp:positionV relativeFrom="paragraph">
                    <wp:posOffset>635</wp:posOffset>
                  </wp:positionV>
                  <wp:extent cx="767715" cy="786765"/>
                  <wp:effectExtent l="19050" t="0" r="0" b="0"/>
                  <wp:wrapTight wrapText="bothSides">
                    <wp:wrapPolygon edited="0">
                      <wp:start x="-536" y="0"/>
                      <wp:lineTo x="-536" y="20920"/>
                      <wp:lineTo x="21439" y="20920"/>
                      <wp:lineTo x="21439" y="0"/>
                      <wp:lineTo x="-536" y="0"/>
                    </wp:wrapPolygon>
                  </wp:wrapTight>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TYFTYTF.png"/>
                          <pic:cNvPicPr/>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715" cy="786765"/>
                          </a:xfrm>
                          <a:prstGeom prst="rect">
                            <a:avLst/>
                          </a:prstGeom>
                        </pic:spPr>
                      </pic:pic>
                    </a:graphicData>
                  </a:graphic>
                </wp:anchor>
              </w:drawing>
            </w:r>
          </w:p>
        </w:tc>
        <w:tc>
          <w:tcPr>
            <w:tcW w:w="1864" w:type="dxa"/>
            <w:vAlign w:val="center"/>
          </w:tcPr>
          <w:p w:rsidR="00B61F3F" w:rsidRPr="00A80655" w:rsidRDefault="00B04D38" w:rsidP="003358A3">
            <w:pPr>
              <w:pStyle w:val="Prrafodelista"/>
              <w:spacing w:line="240" w:lineRule="auto"/>
              <w:ind w:left="0"/>
              <w:jc w:val="center"/>
              <w:rPr>
                <w:sz w:val="22"/>
              </w:rPr>
            </w:pPr>
            <w:r w:rsidRPr="00A80655">
              <w:rPr>
                <w:sz w:val="22"/>
              </w:rPr>
              <w:t>109,09</w:t>
            </w:r>
          </w:p>
        </w:tc>
      </w:tr>
    </w:tbl>
    <w:p w:rsidR="00A323C3" w:rsidRDefault="00A323C3" w:rsidP="00D20B09">
      <w:pPr>
        <w:jc w:val="both"/>
      </w:pPr>
    </w:p>
    <w:p w:rsidR="003358A3" w:rsidRDefault="003358A3" w:rsidP="00860315">
      <w:pPr>
        <w:pStyle w:val="Prrafodelista"/>
        <w:spacing w:before="120" w:after="120"/>
        <w:ind w:left="426"/>
        <w:rPr>
          <w:b/>
          <w:color w:val="984806" w:themeColor="accent6" w:themeShade="80"/>
        </w:rPr>
      </w:pPr>
    </w:p>
    <w:p w:rsidR="003358A3" w:rsidRDefault="003358A3" w:rsidP="00860315">
      <w:pPr>
        <w:pStyle w:val="Prrafodelista"/>
        <w:spacing w:before="120" w:after="120"/>
        <w:ind w:left="426"/>
        <w:rPr>
          <w:b/>
          <w:color w:val="984806" w:themeColor="accent6" w:themeShade="80"/>
        </w:rPr>
      </w:pPr>
    </w:p>
    <w:p w:rsidR="003358A3" w:rsidRDefault="003358A3" w:rsidP="00860315">
      <w:pPr>
        <w:pStyle w:val="Prrafodelista"/>
        <w:spacing w:before="120" w:after="120"/>
        <w:ind w:left="426"/>
        <w:rPr>
          <w:b/>
          <w:color w:val="984806" w:themeColor="accent6" w:themeShade="80"/>
        </w:rPr>
      </w:pPr>
    </w:p>
    <w:p w:rsidR="003358A3" w:rsidRDefault="003358A3" w:rsidP="00860315">
      <w:pPr>
        <w:pStyle w:val="Prrafodelista"/>
        <w:spacing w:before="120" w:after="120"/>
        <w:ind w:left="426"/>
        <w:rPr>
          <w:b/>
          <w:color w:val="984806" w:themeColor="accent6" w:themeShade="80"/>
        </w:rPr>
      </w:pPr>
    </w:p>
    <w:p w:rsidR="003358A3" w:rsidRDefault="003358A3" w:rsidP="00860315">
      <w:pPr>
        <w:pStyle w:val="Prrafodelista"/>
        <w:spacing w:before="120" w:after="120"/>
        <w:ind w:left="426"/>
        <w:rPr>
          <w:b/>
          <w:color w:val="984806" w:themeColor="accent6" w:themeShade="80"/>
        </w:rPr>
      </w:pPr>
    </w:p>
    <w:p w:rsidR="003358A3" w:rsidRDefault="003358A3" w:rsidP="00860315">
      <w:pPr>
        <w:pStyle w:val="Prrafodelista"/>
        <w:spacing w:before="120" w:after="120"/>
        <w:ind w:left="426"/>
        <w:rPr>
          <w:b/>
          <w:color w:val="984806" w:themeColor="accent6" w:themeShade="80"/>
        </w:rPr>
      </w:pPr>
    </w:p>
    <w:p w:rsidR="003E0EF3" w:rsidRPr="00A80655" w:rsidRDefault="003E0EF3" w:rsidP="00860315">
      <w:pPr>
        <w:pStyle w:val="Prrafodelista"/>
        <w:spacing w:before="120" w:after="120"/>
        <w:ind w:left="426"/>
        <w:rPr>
          <w:b/>
          <w:color w:val="984806" w:themeColor="accent6" w:themeShade="80"/>
        </w:rPr>
      </w:pPr>
      <w:r w:rsidRPr="00A80655">
        <w:rPr>
          <w:b/>
          <w:color w:val="984806" w:themeColor="accent6" w:themeShade="80"/>
        </w:rPr>
        <w:t>Conclusión:</w:t>
      </w:r>
    </w:p>
    <w:p w:rsidR="003E0EF3" w:rsidRPr="006F585D" w:rsidRDefault="003E0EF3" w:rsidP="006F585D">
      <w:pPr>
        <w:spacing w:after="240" w:line="480" w:lineRule="auto"/>
        <w:ind w:left="426"/>
        <w:jc w:val="both"/>
        <w:rPr>
          <w:rFonts w:ascii="Arial" w:hAnsi="Arial" w:cs="Arial"/>
          <w:sz w:val="24"/>
          <w:szCs w:val="24"/>
        </w:rPr>
      </w:pPr>
      <w:r w:rsidRPr="006F585D">
        <w:rPr>
          <w:rFonts w:ascii="Arial" w:hAnsi="Arial" w:cs="Arial"/>
          <w:sz w:val="24"/>
          <w:szCs w:val="24"/>
        </w:rPr>
        <w:t xml:space="preserve">El resultado de los índices se </w:t>
      </w:r>
      <w:r w:rsidR="00BD2F2A" w:rsidRPr="006F585D">
        <w:rPr>
          <w:rFonts w:ascii="Arial" w:hAnsi="Arial" w:cs="Arial"/>
          <w:sz w:val="24"/>
          <w:szCs w:val="24"/>
        </w:rPr>
        <w:t>utiliza</w:t>
      </w:r>
      <w:r w:rsidRPr="006F585D">
        <w:rPr>
          <w:rFonts w:ascii="Arial" w:hAnsi="Arial" w:cs="Arial"/>
          <w:sz w:val="24"/>
          <w:szCs w:val="24"/>
        </w:rPr>
        <w:t xml:space="preserve"> para ver indicios de morosidad.</w:t>
      </w:r>
    </w:p>
    <w:p w:rsidR="003E0EF3" w:rsidRPr="006F585D" w:rsidRDefault="003E0EF3" w:rsidP="006F585D">
      <w:pPr>
        <w:spacing w:after="240" w:line="480" w:lineRule="auto"/>
        <w:ind w:left="426"/>
        <w:jc w:val="both"/>
        <w:rPr>
          <w:rFonts w:ascii="Arial" w:hAnsi="Arial" w:cs="Arial"/>
          <w:sz w:val="24"/>
          <w:szCs w:val="24"/>
        </w:rPr>
      </w:pPr>
      <w:r w:rsidRPr="006F585D">
        <w:rPr>
          <w:rFonts w:ascii="Arial" w:hAnsi="Arial" w:cs="Arial"/>
          <w:sz w:val="24"/>
          <w:szCs w:val="24"/>
        </w:rPr>
        <w:t xml:space="preserve">El número de veces que rotan las Cuentas por Cobrar es de 2,93; lo cual significa que en promedio 2,93 veces en el año se ha efectuado la operación de vender a crédito y recuperar en efectivo las cuentas por </w:t>
      </w:r>
      <w:r w:rsidRPr="006F585D">
        <w:rPr>
          <w:rFonts w:ascii="Arial" w:hAnsi="Arial" w:cs="Arial"/>
          <w:sz w:val="24"/>
          <w:szCs w:val="24"/>
        </w:rPr>
        <w:lastRenderedPageBreak/>
        <w:t xml:space="preserve">cobrar. Se puede concluir </w:t>
      </w:r>
      <w:r w:rsidR="00D26696" w:rsidRPr="006F585D">
        <w:rPr>
          <w:rFonts w:ascii="Arial" w:hAnsi="Arial" w:cs="Arial"/>
          <w:sz w:val="24"/>
          <w:szCs w:val="24"/>
        </w:rPr>
        <w:t>de que si existe un índice de morosidad moderado con respecto al año 2010.</w:t>
      </w:r>
    </w:p>
    <w:p w:rsidR="0050621E" w:rsidRDefault="00D26696" w:rsidP="006F585D">
      <w:pPr>
        <w:spacing w:after="240" w:line="480" w:lineRule="auto"/>
        <w:ind w:left="426"/>
        <w:jc w:val="both"/>
        <w:rPr>
          <w:rFonts w:ascii="Arial" w:hAnsi="Arial" w:cs="Arial"/>
          <w:sz w:val="24"/>
          <w:szCs w:val="24"/>
        </w:rPr>
      </w:pPr>
      <w:r w:rsidRPr="006F585D">
        <w:rPr>
          <w:rFonts w:ascii="Arial" w:hAnsi="Arial" w:cs="Arial"/>
          <w:sz w:val="24"/>
          <w:szCs w:val="24"/>
        </w:rPr>
        <w:t xml:space="preserve">En términos de tiempo el índice muestra que en la </w:t>
      </w:r>
      <w:r w:rsidR="00432030" w:rsidRPr="006F585D">
        <w:rPr>
          <w:rFonts w:ascii="Arial" w:hAnsi="Arial" w:cs="Arial"/>
          <w:sz w:val="24"/>
          <w:szCs w:val="24"/>
        </w:rPr>
        <w:t>práctica</w:t>
      </w:r>
      <w:r w:rsidRPr="006F585D">
        <w:rPr>
          <w:rFonts w:ascii="Arial" w:hAnsi="Arial" w:cs="Arial"/>
          <w:sz w:val="24"/>
          <w:szCs w:val="24"/>
        </w:rPr>
        <w:t xml:space="preserve"> cada 122 </w:t>
      </w:r>
      <w:r w:rsidR="00432030" w:rsidRPr="006F585D">
        <w:rPr>
          <w:rFonts w:ascii="Arial" w:hAnsi="Arial" w:cs="Arial"/>
          <w:sz w:val="24"/>
          <w:szCs w:val="24"/>
        </w:rPr>
        <w:t>días</w:t>
      </w:r>
      <w:r w:rsidRPr="006F585D">
        <w:rPr>
          <w:rFonts w:ascii="Arial" w:hAnsi="Arial" w:cs="Arial"/>
          <w:sz w:val="24"/>
          <w:szCs w:val="24"/>
        </w:rPr>
        <w:t xml:space="preserve"> aproximadamente se recupera en efectivo el importe de los créditos otorgados a los clientes. Este dato es comparable con el plazo de crédito establecido por la gerencia de la entidad, es decir 180 días, </w:t>
      </w:r>
      <w:r w:rsidR="00BD2F2A" w:rsidRPr="006F585D">
        <w:rPr>
          <w:rFonts w:ascii="Arial" w:hAnsi="Arial" w:cs="Arial"/>
          <w:sz w:val="24"/>
          <w:szCs w:val="24"/>
        </w:rPr>
        <w:t>y la</w:t>
      </w:r>
      <w:r w:rsidR="00432030" w:rsidRPr="006F585D">
        <w:rPr>
          <w:rFonts w:ascii="Arial" w:hAnsi="Arial" w:cs="Arial"/>
          <w:sz w:val="24"/>
          <w:szCs w:val="24"/>
        </w:rPr>
        <w:t xml:space="preserve"> eficiencia de las operaciones de crédito y cobranzas se llega a la conclusión de que posiblemente existe un atraso de 58 días en el cobro de los adeudos.</w:t>
      </w:r>
    </w:p>
    <w:p w:rsidR="002E0C11" w:rsidRDefault="002E0C11" w:rsidP="006F585D">
      <w:pPr>
        <w:spacing w:after="240" w:line="480" w:lineRule="auto"/>
        <w:ind w:left="426"/>
        <w:jc w:val="both"/>
        <w:rPr>
          <w:rFonts w:ascii="Arial" w:hAnsi="Arial" w:cs="Arial"/>
          <w:sz w:val="24"/>
          <w:szCs w:val="24"/>
        </w:rPr>
      </w:pPr>
    </w:p>
    <w:p w:rsidR="002E0C11" w:rsidRDefault="002E0C11" w:rsidP="006F585D">
      <w:pPr>
        <w:spacing w:after="240" w:line="480" w:lineRule="auto"/>
        <w:ind w:left="426"/>
        <w:jc w:val="both"/>
        <w:rPr>
          <w:rFonts w:ascii="Arial" w:hAnsi="Arial" w:cs="Arial"/>
          <w:sz w:val="24"/>
          <w:szCs w:val="24"/>
        </w:rPr>
      </w:pPr>
    </w:p>
    <w:p w:rsidR="002E0C11" w:rsidRDefault="002E0C11" w:rsidP="006F585D">
      <w:pPr>
        <w:spacing w:after="240" w:line="480" w:lineRule="auto"/>
        <w:ind w:left="426"/>
        <w:jc w:val="both"/>
        <w:rPr>
          <w:rFonts w:ascii="Arial" w:hAnsi="Arial" w:cs="Arial"/>
          <w:sz w:val="24"/>
          <w:szCs w:val="24"/>
        </w:rPr>
      </w:pPr>
    </w:p>
    <w:p w:rsidR="002E0C11" w:rsidRDefault="002E0C11" w:rsidP="006F585D">
      <w:pPr>
        <w:spacing w:after="240" w:line="480" w:lineRule="auto"/>
        <w:ind w:left="426"/>
        <w:jc w:val="both"/>
        <w:rPr>
          <w:rFonts w:ascii="Arial" w:hAnsi="Arial" w:cs="Arial"/>
          <w:sz w:val="24"/>
          <w:szCs w:val="24"/>
        </w:rPr>
      </w:pPr>
    </w:p>
    <w:p w:rsidR="002E0C11" w:rsidRPr="006F585D" w:rsidRDefault="002E0C11" w:rsidP="006F585D">
      <w:pPr>
        <w:spacing w:after="240" w:line="480" w:lineRule="auto"/>
        <w:ind w:left="426"/>
        <w:jc w:val="both"/>
        <w:rPr>
          <w:rFonts w:ascii="Arial" w:hAnsi="Arial" w:cs="Arial"/>
          <w:sz w:val="24"/>
          <w:szCs w:val="24"/>
        </w:rPr>
      </w:pPr>
    </w:p>
    <w:p w:rsidR="0046324D" w:rsidRPr="00CD3873" w:rsidRDefault="00A65F4B" w:rsidP="00A323C3">
      <w:pPr>
        <w:pStyle w:val="Ttulo1"/>
        <w:spacing w:before="120" w:after="120"/>
        <w:rPr>
          <w:sz w:val="44"/>
          <w:szCs w:val="44"/>
        </w:rPr>
      </w:pPr>
      <w:bookmarkStart w:id="159" w:name="_Toc353640577"/>
      <w:r w:rsidRPr="00CD3873">
        <w:rPr>
          <w:sz w:val="44"/>
          <w:szCs w:val="44"/>
        </w:rPr>
        <w:lastRenderedPageBreak/>
        <w:t xml:space="preserve">CAPITULO </w:t>
      </w:r>
      <w:r w:rsidR="00CA3825" w:rsidRPr="00CD3873">
        <w:rPr>
          <w:sz w:val="44"/>
          <w:szCs w:val="44"/>
        </w:rPr>
        <w:t>V</w:t>
      </w:r>
      <w:bookmarkEnd w:id="159"/>
    </w:p>
    <w:p w:rsidR="00CD3873" w:rsidRPr="00CD3873" w:rsidRDefault="00395ED7" w:rsidP="00CD3873">
      <w:pPr>
        <w:pStyle w:val="Ttulo1"/>
        <w:numPr>
          <w:ilvl w:val="0"/>
          <w:numId w:val="10"/>
        </w:numPr>
        <w:spacing w:before="120" w:after="120"/>
        <w:ind w:left="539"/>
      </w:pPr>
      <w:bookmarkStart w:id="160" w:name="_Toc353640578"/>
      <w:r>
        <w:t>HALLAZGOS E INFORME DE AUDITORÍA</w:t>
      </w:r>
      <w:bookmarkEnd w:id="160"/>
    </w:p>
    <w:p w:rsidR="0046324D" w:rsidRPr="00F03F63" w:rsidRDefault="00395ED7" w:rsidP="00207B18">
      <w:pPr>
        <w:pStyle w:val="Ttulo2"/>
        <w:numPr>
          <w:ilvl w:val="1"/>
          <w:numId w:val="10"/>
        </w:numPr>
        <w:tabs>
          <w:tab w:val="left" w:pos="142"/>
          <w:tab w:val="left" w:pos="993"/>
        </w:tabs>
        <w:spacing w:before="120" w:after="120"/>
        <w:ind w:left="993" w:hanging="851"/>
      </w:pPr>
      <w:bookmarkStart w:id="161" w:name="_Toc353640579"/>
      <w:r w:rsidRPr="00BB3A81">
        <w:t xml:space="preserve">HOJA </w:t>
      </w:r>
      <w:r w:rsidRPr="00CD3873">
        <w:t>DE</w:t>
      </w:r>
      <w:r w:rsidRPr="00CA3825">
        <w:t xml:space="preserve"> HALLAZGOS</w:t>
      </w:r>
      <w:bookmarkEnd w:id="161"/>
    </w:p>
    <w:p w:rsidR="0046324D" w:rsidRPr="006A14EB" w:rsidRDefault="000B5451" w:rsidP="0046324D">
      <w:pPr>
        <w:pStyle w:val="Ttulo3"/>
        <w:numPr>
          <w:ilvl w:val="2"/>
          <w:numId w:val="10"/>
        </w:numPr>
        <w:tabs>
          <w:tab w:val="left" w:pos="1560"/>
        </w:tabs>
        <w:spacing w:before="120" w:after="120"/>
        <w:ind w:left="1083" w:hanging="657"/>
        <w:rPr>
          <w:lang w:val="es-ES"/>
        </w:rPr>
      </w:pPr>
      <w:bookmarkStart w:id="162" w:name="_Toc353640580"/>
      <w:r w:rsidRPr="00FF0EAF">
        <w:rPr>
          <w:lang w:val="es-ES"/>
        </w:rPr>
        <w:t>H</w:t>
      </w:r>
      <w:r w:rsidR="00FF0EAF" w:rsidRPr="00FF0EAF">
        <w:rPr>
          <w:lang w:val="es-ES"/>
        </w:rPr>
        <w:t>allazgo</w:t>
      </w:r>
      <w:r w:rsidRPr="00FF0EAF">
        <w:rPr>
          <w:lang w:val="es-ES"/>
        </w:rPr>
        <w:t xml:space="preserve"> 1</w:t>
      </w:r>
      <w:bookmarkEnd w:id="162"/>
    </w:p>
    <w:tbl>
      <w:tblPr>
        <w:tblStyle w:val="Listaclara-nfasis3"/>
        <w:tblW w:w="0" w:type="auto"/>
        <w:jc w:val="center"/>
        <w:tblInd w:w="957" w:type="dxa"/>
        <w:tblLook w:val="00A0"/>
      </w:tblPr>
      <w:tblGrid>
        <w:gridCol w:w="2470"/>
        <w:gridCol w:w="5066"/>
      </w:tblGrid>
      <w:tr w:rsidR="00E10711" w:rsidRPr="00896287" w:rsidTr="006A14EB">
        <w:trPr>
          <w:cnfStyle w:val="100000000000"/>
          <w:jc w:val="center"/>
        </w:trPr>
        <w:tc>
          <w:tcPr>
            <w:cnfStyle w:val="001000000000"/>
            <w:tcW w:w="8021" w:type="dxa"/>
            <w:gridSpan w:val="2"/>
          </w:tcPr>
          <w:p w:rsidR="00E10711" w:rsidRPr="006A14EB" w:rsidRDefault="00E10711" w:rsidP="0046324D">
            <w:pPr>
              <w:jc w:val="center"/>
              <w:rPr>
                <w:rFonts w:ascii="Arial" w:hAnsi="Arial" w:cs="Arial"/>
                <w:sz w:val="24"/>
                <w:szCs w:val="24"/>
              </w:rPr>
            </w:pPr>
            <w:r w:rsidRPr="006A14EB">
              <w:rPr>
                <w:rFonts w:ascii="Arial" w:hAnsi="Arial" w:cs="Arial"/>
                <w:sz w:val="24"/>
                <w:szCs w:val="24"/>
              </w:rPr>
              <w:t>EXISTEN CUENTAS POR COBRAR DESDE EL AÑO 2002</w:t>
            </w:r>
          </w:p>
        </w:tc>
      </w:tr>
      <w:tr w:rsidR="00E10711" w:rsidRPr="00896287" w:rsidTr="006A14EB">
        <w:trPr>
          <w:cnfStyle w:val="000000100000"/>
          <w:jc w:val="center"/>
        </w:trPr>
        <w:tc>
          <w:tcPr>
            <w:cnfStyle w:val="001000000000"/>
            <w:tcW w:w="2427" w:type="dxa"/>
          </w:tcPr>
          <w:p w:rsidR="00E10711" w:rsidRPr="006A14EB" w:rsidRDefault="00E10711" w:rsidP="00A56F22">
            <w:pPr>
              <w:rPr>
                <w:rFonts w:ascii="Arial" w:hAnsi="Arial" w:cs="Arial"/>
                <w:sz w:val="24"/>
                <w:szCs w:val="24"/>
              </w:rPr>
            </w:pPr>
            <w:r w:rsidRPr="006A14EB">
              <w:rPr>
                <w:rFonts w:ascii="Arial" w:hAnsi="Arial" w:cs="Arial"/>
                <w:sz w:val="24"/>
                <w:szCs w:val="24"/>
              </w:rPr>
              <w:t>CRITERIO:</w:t>
            </w:r>
          </w:p>
        </w:tc>
        <w:tc>
          <w:tcPr>
            <w:cnfStyle w:val="000010000000"/>
            <w:tcW w:w="5594"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Las cuentas por cobrar con más de 5 años de existencia deberían ser dadas de baja.</w:t>
            </w:r>
          </w:p>
        </w:tc>
      </w:tr>
      <w:tr w:rsidR="00E10711" w:rsidRPr="00896287" w:rsidTr="006A14EB">
        <w:trPr>
          <w:jc w:val="center"/>
        </w:trPr>
        <w:tc>
          <w:tcPr>
            <w:cnfStyle w:val="001000000000"/>
            <w:tcW w:w="2427" w:type="dxa"/>
          </w:tcPr>
          <w:p w:rsidR="00E10711" w:rsidRPr="006A14EB" w:rsidRDefault="00E10711" w:rsidP="00A56F22">
            <w:pPr>
              <w:rPr>
                <w:rFonts w:ascii="Arial" w:hAnsi="Arial" w:cs="Arial"/>
                <w:sz w:val="24"/>
                <w:szCs w:val="24"/>
              </w:rPr>
            </w:pPr>
            <w:r w:rsidRPr="006A14EB">
              <w:rPr>
                <w:rFonts w:ascii="Arial" w:hAnsi="Arial" w:cs="Arial"/>
                <w:sz w:val="24"/>
                <w:szCs w:val="24"/>
              </w:rPr>
              <w:t>CONDICION:</w:t>
            </w:r>
          </w:p>
        </w:tc>
        <w:tc>
          <w:tcPr>
            <w:cnfStyle w:val="000010000000"/>
            <w:tcW w:w="5594"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En los auxiliares de cuentas por cobrar se siguen arrastrando desde al año 2002 y por consiguiente aumentando el rubro.</w:t>
            </w:r>
          </w:p>
        </w:tc>
      </w:tr>
      <w:tr w:rsidR="00E10711" w:rsidRPr="00896287" w:rsidTr="006A14EB">
        <w:trPr>
          <w:cnfStyle w:val="000000100000"/>
          <w:jc w:val="center"/>
        </w:trPr>
        <w:tc>
          <w:tcPr>
            <w:cnfStyle w:val="001000000000"/>
            <w:tcW w:w="2427" w:type="dxa"/>
          </w:tcPr>
          <w:p w:rsidR="00E10711" w:rsidRPr="006A14EB" w:rsidRDefault="00E10711" w:rsidP="00A56F22">
            <w:pPr>
              <w:rPr>
                <w:rFonts w:ascii="Arial" w:hAnsi="Arial" w:cs="Arial"/>
                <w:sz w:val="24"/>
                <w:szCs w:val="24"/>
              </w:rPr>
            </w:pPr>
            <w:r w:rsidRPr="006A14EB">
              <w:rPr>
                <w:rFonts w:ascii="Arial" w:hAnsi="Arial" w:cs="Arial"/>
                <w:sz w:val="24"/>
                <w:szCs w:val="24"/>
              </w:rPr>
              <w:t>CAUSA:</w:t>
            </w:r>
          </w:p>
        </w:tc>
        <w:tc>
          <w:tcPr>
            <w:cnfStyle w:val="000010000000"/>
            <w:tcW w:w="5594"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Una de las razones para que esto se dé, es que  pueden haber sido efectuados por partes relacionadas y por eso no se dan de baja.</w:t>
            </w:r>
          </w:p>
        </w:tc>
      </w:tr>
      <w:tr w:rsidR="00E10711" w:rsidRPr="00896287" w:rsidTr="006A14EB">
        <w:trPr>
          <w:jc w:val="center"/>
        </w:trPr>
        <w:tc>
          <w:tcPr>
            <w:cnfStyle w:val="001000000000"/>
            <w:tcW w:w="2427" w:type="dxa"/>
          </w:tcPr>
          <w:p w:rsidR="00E10711" w:rsidRPr="006A14EB" w:rsidRDefault="00E10711" w:rsidP="00A56F22">
            <w:pPr>
              <w:rPr>
                <w:rFonts w:ascii="Arial" w:hAnsi="Arial" w:cs="Arial"/>
                <w:sz w:val="24"/>
                <w:szCs w:val="24"/>
              </w:rPr>
            </w:pPr>
            <w:r w:rsidRPr="006A14EB">
              <w:rPr>
                <w:rFonts w:ascii="Arial" w:hAnsi="Arial" w:cs="Arial"/>
                <w:sz w:val="24"/>
                <w:szCs w:val="24"/>
              </w:rPr>
              <w:t>EFECTO:</w:t>
            </w:r>
          </w:p>
        </w:tc>
        <w:tc>
          <w:tcPr>
            <w:cnfStyle w:val="000010000000"/>
            <w:tcW w:w="5594"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Que el rubro de cuentas por cobrar se muestre elevado en los estados financieros.</w:t>
            </w:r>
          </w:p>
        </w:tc>
      </w:tr>
      <w:tr w:rsidR="00E10711" w:rsidRPr="00896287" w:rsidTr="006A14EB">
        <w:trPr>
          <w:cnfStyle w:val="000000100000"/>
          <w:jc w:val="center"/>
        </w:trPr>
        <w:tc>
          <w:tcPr>
            <w:cnfStyle w:val="001000000000"/>
            <w:tcW w:w="2427" w:type="dxa"/>
          </w:tcPr>
          <w:p w:rsidR="00E10711" w:rsidRPr="006A14EB" w:rsidRDefault="00E10711" w:rsidP="00A56F22">
            <w:pPr>
              <w:rPr>
                <w:rFonts w:ascii="Arial" w:hAnsi="Arial" w:cs="Arial"/>
                <w:sz w:val="24"/>
                <w:szCs w:val="24"/>
              </w:rPr>
            </w:pPr>
            <w:r w:rsidRPr="006A14EB">
              <w:rPr>
                <w:rFonts w:ascii="Arial" w:hAnsi="Arial" w:cs="Arial"/>
                <w:sz w:val="24"/>
                <w:szCs w:val="24"/>
              </w:rPr>
              <w:t>CONCLUSION:</w:t>
            </w:r>
          </w:p>
        </w:tc>
        <w:tc>
          <w:tcPr>
            <w:cnfStyle w:val="000010000000"/>
            <w:tcW w:w="5594"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Las cuentas por cobrar muy antiguas pueden ser un medio para cometer fraude.</w:t>
            </w:r>
          </w:p>
        </w:tc>
      </w:tr>
      <w:tr w:rsidR="00E10711" w:rsidTr="006A14EB">
        <w:trPr>
          <w:jc w:val="center"/>
        </w:trPr>
        <w:tc>
          <w:tcPr>
            <w:cnfStyle w:val="001000000000"/>
            <w:tcW w:w="2427" w:type="dxa"/>
          </w:tcPr>
          <w:p w:rsidR="00E10711" w:rsidRPr="006A14EB" w:rsidRDefault="00E10711" w:rsidP="00A56F22">
            <w:pPr>
              <w:rPr>
                <w:rFonts w:ascii="Arial" w:hAnsi="Arial" w:cs="Arial"/>
                <w:sz w:val="24"/>
                <w:szCs w:val="24"/>
              </w:rPr>
            </w:pPr>
            <w:r w:rsidRPr="006A14EB">
              <w:rPr>
                <w:rFonts w:ascii="Arial" w:hAnsi="Arial" w:cs="Arial"/>
                <w:sz w:val="24"/>
                <w:szCs w:val="24"/>
              </w:rPr>
              <w:t>RECOMENDACIÓN:</w:t>
            </w:r>
          </w:p>
        </w:tc>
        <w:tc>
          <w:tcPr>
            <w:cnfStyle w:val="000010000000"/>
            <w:tcW w:w="5594"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Se recomienda establecer un ajuste por cuentas incobrables tomando en consideración la incobrabilidad de estas.</w:t>
            </w:r>
          </w:p>
        </w:tc>
      </w:tr>
    </w:tbl>
    <w:p w:rsidR="006A14EB" w:rsidRPr="00E05C2E" w:rsidRDefault="006A14EB" w:rsidP="00E05C2E"/>
    <w:p w:rsidR="0046324D" w:rsidRPr="006A14EB" w:rsidRDefault="000B5451" w:rsidP="0046324D">
      <w:pPr>
        <w:pStyle w:val="Ttulo3"/>
        <w:numPr>
          <w:ilvl w:val="2"/>
          <w:numId w:val="10"/>
        </w:numPr>
        <w:tabs>
          <w:tab w:val="left" w:pos="1560"/>
        </w:tabs>
        <w:spacing w:before="120" w:after="120"/>
        <w:ind w:left="1083" w:hanging="657"/>
        <w:rPr>
          <w:lang w:val="es-ES"/>
        </w:rPr>
      </w:pPr>
      <w:bookmarkStart w:id="163" w:name="_Toc353640581"/>
      <w:r w:rsidRPr="00750D3F">
        <w:rPr>
          <w:lang w:val="es-ES"/>
        </w:rPr>
        <w:lastRenderedPageBreak/>
        <w:t>H</w:t>
      </w:r>
      <w:r w:rsidR="00750D3F" w:rsidRPr="00750D3F">
        <w:rPr>
          <w:lang w:val="es-ES"/>
        </w:rPr>
        <w:t>allazgo</w:t>
      </w:r>
      <w:r w:rsidRPr="00750D3F">
        <w:rPr>
          <w:lang w:val="es-ES"/>
        </w:rPr>
        <w:t xml:space="preserve"> 2</w:t>
      </w:r>
      <w:bookmarkEnd w:id="163"/>
    </w:p>
    <w:tbl>
      <w:tblPr>
        <w:tblStyle w:val="Listaclara-nfasis3"/>
        <w:tblW w:w="0" w:type="auto"/>
        <w:tblInd w:w="534" w:type="dxa"/>
        <w:tblLook w:val="00A0"/>
      </w:tblPr>
      <w:tblGrid>
        <w:gridCol w:w="2470"/>
        <w:gridCol w:w="5489"/>
      </w:tblGrid>
      <w:tr w:rsidR="00E10711" w:rsidRPr="00896287" w:rsidTr="006A14EB">
        <w:trPr>
          <w:cnfStyle w:val="100000000000"/>
        </w:trPr>
        <w:tc>
          <w:tcPr>
            <w:cnfStyle w:val="001000000000"/>
            <w:tcW w:w="8079" w:type="dxa"/>
            <w:gridSpan w:val="2"/>
          </w:tcPr>
          <w:p w:rsidR="00E10711" w:rsidRPr="006A14EB" w:rsidRDefault="00E10711" w:rsidP="006A14EB">
            <w:pPr>
              <w:jc w:val="center"/>
              <w:rPr>
                <w:rFonts w:ascii="Arial" w:hAnsi="Arial" w:cs="Arial"/>
                <w:sz w:val="24"/>
                <w:szCs w:val="24"/>
              </w:rPr>
            </w:pPr>
            <w:r w:rsidRPr="006A14EB">
              <w:rPr>
                <w:rFonts w:ascii="Arial" w:hAnsi="Arial" w:cs="Arial"/>
                <w:sz w:val="24"/>
                <w:szCs w:val="24"/>
              </w:rPr>
              <w:t>LA PROVISION PARA CUENTAS INCOBRABLES ES NO REPRESENTA RAZONABILIDAD</w:t>
            </w:r>
          </w:p>
        </w:tc>
      </w:tr>
      <w:tr w:rsidR="00E10711" w:rsidRPr="00896287" w:rsidTr="006A14EB">
        <w:trPr>
          <w:cnfStyle w:val="000000100000"/>
        </w:trPr>
        <w:tc>
          <w:tcPr>
            <w:cnfStyle w:val="001000000000"/>
            <w:tcW w:w="2409" w:type="dxa"/>
          </w:tcPr>
          <w:p w:rsidR="00E10711" w:rsidRPr="006A14EB" w:rsidRDefault="00E10711" w:rsidP="006A14EB">
            <w:pPr>
              <w:rPr>
                <w:rFonts w:ascii="Arial" w:hAnsi="Arial" w:cs="Arial"/>
                <w:sz w:val="24"/>
                <w:szCs w:val="24"/>
              </w:rPr>
            </w:pPr>
            <w:r w:rsidRPr="006A14EB">
              <w:rPr>
                <w:rFonts w:ascii="Arial" w:hAnsi="Arial" w:cs="Arial"/>
                <w:sz w:val="24"/>
                <w:szCs w:val="24"/>
              </w:rPr>
              <w:t>CRITERIO:</w:t>
            </w:r>
          </w:p>
        </w:tc>
        <w:tc>
          <w:tcPr>
            <w:cnfStyle w:val="000010000000"/>
            <w:tcW w:w="5670"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La provisión para las cuentas por cobrar debe representar la realidad de sus condiciones y estar asociadas a un cálculo matemático especifico.</w:t>
            </w:r>
          </w:p>
        </w:tc>
      </w:tr>
      <w:tr w:rsidR="00E10711" w:rsidRPr="00896287" w:rsidTr="006A14EB">
        <w:tc>
          <w:tcPr>
            <w:cnfStyle w:val="001000000000"/>
            <w:tcW w:w="2409" w:type="dxa"/>
          </w:tcPr>
          <w:p w:rsidR="00E10711" w:rsidRPr="006A14EB" w:rsidRDefault="00E10711" w:rsidP="006A14EB">
            <w:pPr>
              <w:rPr>
                <w:rFonts w:ascii="Arial" w:hAnsi="Arial" w:cs="Arial"/>
                <w:sz w:val="24"/>
                <w:szCs w:val="24"/>
              </w:rPr>
            </w:pPr>
            <w:r w:rsidRPr="006A14EB">
              <w:rPr>
                <w:rFonts w:ascii="Arial" w:hAnsi="Arial" w:cs="Arial"/>
                <w:sz w:val="24"/>
                <w:szCs w:val="24"/>
              </w:rPr>
              <w:t>CONDICION:</w:t>
            </w:r>
          </w:p>
        </w:tc>
        <w:tc>
          <w:tcPr>
            <w:cnfStyle w:val="000010000000"/>
            <w:tcW w:w="5670"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Se pudo observar que la provisión para dicho rubro no posee una razonabilidad explicita que esté asociada a monto de la cuenta.</w:t>
            </w:r>
          </w:p>
        </w:tc>
      </w:tr>
      <w:tr w:rsidR="00E10711" w:rsidRPr="00896287" w:rsidTr="006A14EB">
        <w:trPr>
          <w:cnfStyle w:val="000000100000"/>
        </w:trPr>
        <w:tc>
          <w:tcPr>
            <w:cnfStyle w:val="001000000000"/>
            <w:tcW w:w="2409" w:type="dxa"/>
          </w:tcPr>
          <w:p w:rsidR="00E10711" w:rsidRPr="006A14EB" w:rsidRDefault="00E10711" w:rsidP="006A14EB">
            <w:pPr>
              <w:rPr>
                <w:rFonts w:ascii="Arial" w:hAnsi="Arial" w:cs="Arial"/>
                <w:sz w:val="24"/>
                <w:szCs w:val="24"/>
              </w:rPr>
            </w:pPr>
            <w:r w:rsidRPr="006A14EB">
              <w:rPr>
                <w:rFonts w:ascii="Arial" w:hAnsi="Arial" w:cs="Arial"/>
                <w:sz w:val="24"/>
                <w:szCs w:val="24"/>
              </w:rPr>
              <w:t>CAUSA:</w:t>
            </w:r>
          </w:p>
        </w:tc>
        <w:tc>
          <w:tcPr>
            <w:cnfStyle w:val="000010000000"/>
            <w:tcW w:w="5670"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Al momento de revisar la provisión de cuentas por cobrar, la empresa no supo presentar un análisis adecuado para su cálculo.</w:t>
            </w:r>
          </w:p>
        </w:tc>
      </w:tr>
      <w:tr w:rsidR="00E10711" w:rsidRPr="00896287" w:rsidTr="006A14EB">
        <w:tc>
          <w:tcPr>
            <w:cnfStyle w:val="001000000000"/>
            <w:tcW w:w="2409" w:type="dxa"/>
          </w:tcPr>
          <w:p w:rsidR="00E10711" w:rsidRPr="006A14EB" w:rsidRDefault="00E10711" w:rsidP="006A14EB">
            <w:pPr>
              <w:rPr>
                <w:rFonts w:ascii="Arial" w:hAnsi="Arial" w:cs="Arial"/>
                <w:sz w:val="24"/>
                <w:szCs w:val="24"/>
              </w:rPr>
            </w:pPr>
            <w:r w:rsidRPr="006A14EB">
              <w:rPr>
                <w:rFonts w:ascii="Arial" w:hAnsi="Arial" w:cs="Arial"/>
                <w:sz w:val="24"/>
                <w:szCs w:val="24"/>
              </w:rPr>
              <w:t>EFECTO:</w:t>
            </w:r>
          </w:p>
        </w:tc>
        <w:tc>
          <w:tcPr>
            <w:cnfStyle w:val="000010000000"/>
            <w:tcW w:w="5670"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El rubro posee una cantidad muy representativa dentro del balance, el cual hace que los activos se vean incrementados sin una base razonable para su condición.</w:t>
            </w:r>
          </w:p>
        </w:tc>
      </w:tr>
      <w:tr w:rsidR="00E10711" w:rsidRPr="00896287" w:rsidTr="006A14EB">
        <w:trPr>
          <w:cnfStyle w:val="000000100000"/>
        </w:trPr>
        <w:tc>
          <w:tcPr>
            <w:cnfStyle w:val="001000000000"/>
            <w:tcW w:w="2409" w:type="dxa"/>
          </w:tcPr>
          <w:p w:rsidR="00E10711" w:rsidRPr="006A14EB" w:rsidRDefault="00E10711" w:rsidP="006A14EB">
            <w:pPr>
              <w:rPr>
                <w:rFonts w:ascii="Arial" w:hAnsi="Arial" w:cs="Arial"/>
                <w:sz w:val="24"/>
                <w:szCs w:val="24"/>
              </w:rPr>
            </w:pPr>
            <w:r w:rsidRPr="006A14EB">
              <w:rPr>
                <w:rFonts w:ascii="Arial" w:hAnsi="Arial" w:cs="Arial"/>
                <w:sz w:val="24"/>
                <w:szCs w:val="24"/>
              </w:rPr>
              <w:t>CONCLUSION:</w:t>
            </w:r>
          </w:p>
        </w:tc>
        <w:tc>
          <w:tcPr>
            <w:cnfStyle w:val="000010000000"/>
            <w:tcW w:w="5670"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La provisión del rubro estudiado no posee un cálculo adecuado de su estimación.</w:t>
            </w:r>
          </w:p>
        </w:tc>
      </w:tr>
      <w:tr w:rsidR="00E10711" w:rsidRPr="00F9414F" w:rsidTr="006A14EB">
        <w:tc>
          <w:tcPr>
            <w:cnfStyle w:val="001000000000"/>
            <w:tcW w:w="2409" w:type="dxa"/>
          </w:tcPr>
          <w:p w:rsidR="00E10711" w:rsidRPr="006A14EB" w:rsidRDefault="00E10711" w:rsidP="006A14EB">
            <w:pPr>
              <w:rPr>
                <w:rFonts w:ascii="Arial" w:hAnsi="Arial" w:cs="Arial"/>
                <w:sz w:val="24"/>
                <w:szCs w:val="24"/>
              </w:rPr>
            </w:pPr>
            <w:r w:rsidRPr="006A14EB">
              <w:rPr>
                <w:rFonts w:ascii="Arial" w:hAnsi="Arial" w:cs="Arial"/>
                <w:sz w:val="24"/>
                <w:szCs w:val="24"/>
              </w:rPr>
              <w:t>RECOMENDACIÓN:</w:t>
            </w:r>
          </w:p>
        </w:tc>
        <w:tc>
          <w:tcPr>
            <w:cnfStyle w:val="000010000000"/>
            <w:tcW w:w="5670" w:type="dxa"/>
          </w:tcPr>
          <w:p w:rsidR="00E10711" w:rsidRPr="006A14EB" w:rsidRDefault="00E10711" w:rsidP="00167900">
            <w:pPr>
              <w:spacing w:line="360" w:lineRule="auto"/>
              <w:rPr>
                <w:rFonts w:ascii="Arial" w:hAnsi="Arial" w:cs="Arial"/>
                <w:sz w:val="24"/>
                <w:szCs w:val="24"/>
              </w:rPr>
            </w:pPr>
            <w:r w:rsidRPr="006A14EB">
              <w:rPr>
                <w:rFonts w:ascii="Arial" w:hAnsi="Arial" w:cs="Arial"/>
                <w:sz w:val="24"/>
                <w:szCs w:val="24"/>
              </w:rPr>
              <w:t>Se recomienda la contratación de un perito experto en cuentas por cobrar para que certifique la estimación de la provisión de cuentas por cobrar.</w:t>
            </w:r>
          </w:p>
        </w:tc>
      </w:tr>
    </w:tbl>
    <w:p w:rsidR="00DC2515" w:rsidRDefault="00DC2515" w:rsidP="00E05C2E"/>
    <w:p w:rsidR="00F048A7" w:rsidRPr="00E05C2E" w:rsidRDefault="00F048A7" w:rsidP="00E05C2E"/>
    <w:p w:rsidR="000B5451" w:rsidRPr="00750D3F" w:rsidRDefault="000B5451" w:rsidP="00207B18">
      <w:pPr>
        <w:pStyle w:val="Ttulo3"/>
        <w:numPr>
          <w:ilvl w:val="2"/>
          <w:numId w:val="10"/>
        </w:numPr>
        <w:tabs>
          <w:tab w:val="left" w:pos="1560"/>
        </w:tabs>
        <w:spacing w:before="120" w:after="120"/>
        <w:ind w:left="1083" w:hanging="657"/>
        <w:rPr>
          <w:lang w:val="es-ES"/>
        </w:rPr>
      </w:pPr>
      <w:bookmarkStart w:id="164" w:name="_Toc353640582"/>
      <w:r w:rsidRPr="00750D3F">
        <w:rPr>
          <w:lang w:val="es-ES"/>
        </w:rPr>
        <w:lastRenderedPageBreak/>
        <w:t>H</w:t>
      </w:r>
      <w:r w:rsidR="00750D3F" w:rsidRPr="00750D3F">
        <w:rPr>
          <w:lang w:val="es-ES"/>
        </w:rPr>
        <w:t>allazgo</w:t>
      </w:r>
      <w:r w:rsidRPr="00750D3F">
        <w:rPr>
          <w:lang w:val="es-ES"/>
        </w:rPr>
        <w:t xml:space="preserve"> 3</w:t>
      </w:r>
      <w:bookmarkEnd w:id="164"/>
    </w:p>
    <w:tbl>
      <w:tblPr>
        <w:tblStyle w:val="Listaclara-nfasis3"/>
        <w:tblpPr w:leftFromText="141" w:rightFromText="141" w:vertAnchor="text" w:tblpXSpec="center" w:tblpY="327"/>
        <w:tblW w:w="0" w:type="auto"/>
        <w:tblLook w:val="00A0"/>
      </w:tblPr>
      <w:tblGrid>
        <w:gridCol w:w="2470"/>
        <w:gridCol w:w="5775"/>
      </w:tblGrid>
      <w:tr w:rsidR="00896287" w:rsidRPr="0062182A" w:rsidTr="006A14EB">
        <w:trPr>
          <w:cnfStyle w:val="100000000000"/>
          <w:trHeight w:val="561"/>
        </w:trPr>
        <w:tc>
          <w:tcPr>
            <w:cnfStyle w:val="001000000000"/>
            <w:tcW w:w="8183" w:type="dxa"/>
            <w:gridSpan w:val="2"/>
          </w:tcPr>
          <w:p w:rsidR="00896287" w:rsidRPr="006A14EB" w:rsidRDefault="00896287" w:rsidP="006A14EB">
            <w:pPr>
              <w:jc w:val="center"/>
              <w:rPr>
                <w:rFonts w:ascii="Arial" w:hAnsi="Arial" w:cs="Arial"/>
                <w:sz w:val="24"/>
                <w:szCs w:val="24"/>
              </w:rPr>
            </w:pPr>
            <w:r w:rsidRPr="006A14EB">
              <w:rPr>
                <w:rFonts w:ascii="Arial" w:hAnsi="Arial" w:cs="Arial"/>
                <w:sz w:val="24"/>
                <w:szCs w:val="24"/>
              </w:rPr>
              <w:t>NO ESXISTEN POLITICAS DE TRATAMIENTO DE LOS CREDITOS POR EXCRITO</w:t>
            </w:r>
          </w:p>
        </w:tc>
      </w:tr>
      <w:tr w:rsidR="00896287" w:rsidRPr="0062182A" w:rsidTr="006A14EB">
        <w:trPr>
          <w:cnfStyle w:val="000000100000"/>
          <w:trHeight w:val="1093"/>
        </w:trPr>
        <w:tc>
          <w:tcPr>
            <w:cnfStyle w:val="001000000000"/>
            <w:tcW w:w="2408" w:type="dxa"/>
          </w:tcPr>
          <w:p w:rsidR="00896287" w:rsidRPr="006A14EB" w:rsidRDefault="00896287" w:rsidP="006A14EB">
            <w:pPr>
              <w:rPr>
                <w:rFonts w:ascii="Arial" w:hAnsi="Arial" w:cs="Arial"/>
                <w:sz w:val="24"/>
                <w:szCs w:val="24"/>
              </w:rPr>
            </w:pPr>
            <w:r w:rsidRPr="006A14EB">
              <w:rPr>
                <w:rFonts w:ascii="Arial" w:hAnsi="Arial" w:cs="Arial"/>
                <w:sz w:val="24"/>
                <w:szCs w:val="24"/>
              </w:rPr>
              <w:t>CRITERIO:</w:t>
            </w:r>
          </w:p>
        </w:tc>
        <w:tc>
          <w:tcPr>
            <w:cnfStyle w:val="000010000000"/>
            <w:tcW w:w="5775" w:type="dxa"/>
          </w:tcPr>
          <w:p w:rsidR="00896287" w:rsidRPr="006A14EB" w:rsidRDefault="00896287" w:rsidP="00167900">
            <w:pPr>
              <w:spacing w:line="360" w:lineRule="auto"/>
              <w:rPr>
                <w:rFonts w:ascii="Arial" w:hAnsi="Arial" w:cs="Arial"/>
                <w:sz w:val="24"/>
                <w:szCs w:val="24"/>
              </w:rPr>
            </w:pPr>
            <w:r w:rsidRPr="006A14EB">
              <w:rPr>
                <w:rFonts w:ascii="Arial" w:hAnsi="Arial" w:cs="Arial"/>
                <w:sz w:val="24"/>
                <w:szCs w:val="24"/>
              </w:rPr>
              <w:t xml:space="preserve">Deberían existir normas y políticas para el tratamiento adecuado de las cuentas por cobrar y de su seguimiento hasta obtener su cancelación. </w:t>
            </w:r>
          </w:p>
        </w:tc>
      </w:tr>
      <w:tr w:rsidR="00896287" w:rsidRPr="0062182A" w:rsidTr="006A14EB">
        <w:trPr>
          <w:trHeight w:val="1077"/>
        </w:trPr>
        <w:tc>
          <w:tcPr>
            <w:cnfStyle w:val="001000000000"/>
            <w:tcW w:w="2408" w:type="dxa"/>
          </w:tcPr>
          <w:p w:rsidR="00896287" w:rsidRPr="006A14EB" w:rsidRDefault="00896287" w:rsidP="006A14EB">
            <w:pPr>
              <w:rPr>
                <w:rFonts w:ascii="Arial" w:hAnsi="Arial" w:cs="Arial"/>
                <w:sz w:val="24"/>
                <w:szCs w:val="24"/>
              </w:rPr>
            </w:pPr>
            <w:r w:rsidRPr="006A14EB">
              <w:rPr>
                <w:rFonts w:ascii="Arial" w:hAnsi="Arial" w:cs="Arial"/>
                <w:sz w:val="24"/>
                <w:szCs w:val="24"/>
              </w:rPr>
              <w:t>CONDICION:</w:t>
            </w:r>
          </w:p>
        </w:tc>
        <w:tc>
          <w:tcPr>
            <w:cnfStyle w:val="000010000000"/>
            <w:tcW w:w="5775" w:type="dxa"/>
          </w:tcPr>
          <w:p w:rsidR="00896287" w:rsidRPr="006A14EB" w:rsidRDefault="00896287" w:rsidP="00167900">
            <w:pPr>
              <w:spacing w:line="360" w:lineRule="auto"/>
              <w:rPr>
                <w:rFonts w:ascii="Arial" w:hAnsi="Arial" w:cs="Arial"/>
                <w:sz w:val="24"/>
                <w:szCs w:val="24"/>
              </w:rPr>
            </w:pPr>
            <w:r w:rsidRPr="006A14EB">
              <w:rPr>
                <w:rFonts w:ascii="Arial" w:hAnsi="Arial" w:cs="Arial"/>
                <w:sz w:val="24"/>
                <w:szCs w:val="24"/>
              </w:rPr>
              <w:t>La empresa da, según el cliente, el monto, la confianza y por sobre todo la experiencia, un trato poco específico y muy relativo a sus cuentas por cobrar.</w:t>
            </w:r>
          </w:p>
        </w:tc>
      </w:tr>
      <w:tr w:rsidR="00896287" w:rsidRPr="0062182A" w:rsidTr="006A14EB">
        <w:trPr>
          <w:cnfStyle w:val="000000100000"/>
          <w:trHeight w:val="1093"/>
        </w:trPr>
        <w:tc>
          <w:tcPr>
            <w:cnfStyle w:val="001000000000"/>
            <w:tcW w:w="2408" w:type="dxa"/>
          </w:tcPr>
          <w:p w:rsidR="00896287" w:rsidRPr="006A14EB" w:rsidRDefault="00896287" w:rsidP="006A14EB">
            <w:pPr>
              <w:rPr>
                <w:rFonts w:ascii="Arial" w:hAnsi="Arial" w:cs="Arial"/>
                <w:sz w:val="24"/>
                <w:szCs w:val="24"/>
              </w:rPr>
            </w:pPr>
            <w:r w:rsidRPr="006A14EB">
              <w:rPr>
                <w:rFonts w:ascii="Arial" w:hAnsi="Arial" w:cs="Arial"/>
                <w:sz w:val="24"/>
                <w:szCs w:val="24"/>
              </w:rPr>
              <w:t>CAUSA:</w:t>
            </w:r>
          </w:p>
        </w:tc>
        <w:tc>
          <w:tcPr>
            <w:cnfStyle w:val="000010000000"/>
            <w:tcW w:w="5775" w:type="dxa"/>
          </w:tcPr>
          <w:p w:rsidR="00896287" w:rsidRPr="006A14EB" w:rsidRDefault="00896287" w:rsidP="00167900">
            <w:pPr>
              <w:spacing w:line="360" w:lineRule="auto"/>
              <w:rPr>
                <w:rFonts w:ascii="Arial" w:hAnsi="Arial" w:cs="Arial"/>
                <w:sz w:val="24"/>
                <w:szCs w:val="24"/>
              </w:rPr>
            </w:pPr>
            <w:r w:rsidRPr="006A14EB">
              <w:rPr>
                <w:rFonts w:ascii="Arial" w:hAnsi="Arial" w:cs="Arial"/>
                <w:sz w:val="24"/>
                <w:szCs w:val="24"/>
              </w:rPr>
              <w:t xml:space="preserve">La empresa no posee políticas para el área de crédito que se encuentren impresas o de </w:t>
            </w:r>
            <w:r w:rsidR="0062182A" w:rsidRPr="006A14EB">
              <w:rPr>
                <w:rFonts w:ascii="Arial" w:hAnsi="Arial" w:cs="Arial"/>
                <w:sz w:val="24"/>
                <w:szCs w:val="24"/>
              </w:rPr>
              <w:t>alguna manera respaldada</w:t>
            </w:r>
            <w:r w:rsidRPr="006A14EB">
              <w:rPr>
                <w:rFonts w:ascii="Arial" w:hAnsi="Arial" w:cs="Arial"/>
                <w:sz w:val="24"/>
                <w:szCs w:val="24"/>
              </w:rPr>
              <w:t>.</w:t>
            </w:r>
          </w:p>
        </w:tc>
      </w:tr>
      <w:tr w:rsidR="00896287" w:rsidRPr="0062182A" w:rsidTr="006A14EB">
        <w:trPr>
          <w:trHeight w:val="146"/>
        </w:trPr>
        <w:tc>
          <w:tcPr>
            <w:cnfStyle w:val="001000000000"/>
            <w:tcW w:w="2408" w:type="dxa"/>
          </w:tcPr>
          <w:p w:rsidR="00896287" w:rsidRPr="006A14EB" w:rsidRDefault="00896287" w:rsidP="006A14EB">
            <w:pPr>
              <w:rPr>
                <w:rFonts w:ascii="Arial" w:hAnsi="Arial" w:cs="Arial"/>
                <w:sz w:val="24"/>
                <w:szCs w:val="24"/>
              </w:rPr>
            </w:pPr>
            <w:r w:rsidRPr="006A14EB">
              <w:rPr>
                <w:rFonts w:ascii="Arial" w:hAnsi="Arial" w:cs="Arial"/>
                <w:sz w:val="24"/>
                <w:szCs w:val="24"/>
              </w:rPr>
              <w:t>EFECTO:</w:t>
            </w:r>
          </w:p>
        </w:tc>
        <w:tc>
          <w:tcPr>
            <w:cnfStyle w:val="000010000000"/>
            <w:tcW w:w="5775" w:type="dxa"/>
          </w:tcPr>
          <w:p w:rsidR="00896287" w:rsidRPr="006A14EB" w:rsidRDefault="00896287" w:rsidP="00167900">
            <w:pPr>
              <w:spacing w:line="360" w:lineRule="auto"/>
              <w:rPr>
                <w:rFonts w:ascii="Arial" w:hAnsi="Arial" w:cs="Arial"/>
                <w:sz w:val="24"/>
                <w:szCs w:val="24"/>
              </w:rPr>
            </w:pPr>
            <w:r w:rsidRPr="006A14EB">
              <w:rPr>
                <w:rFonts w:ascii="Arial" w:hAnsi="Arial" w:cs="Arial"/>
                <w:sz w:val="24"/>
                <w:szCs w:val="24"/>
              </w:rPr>
              <w:t>Las cuentas de créditos se manejan de forma mecánica e empírica.</w:t>
            </w:r>
          </w:p>
        </w:tc>
      </w:tr>
      <w:tr w:rsidR="00896287" w:rsidRPr="0062182A" w:rsidTr="006A14EB">
        <w:trPr>
          <w:cnfStyle w:val="000000100000"/>
          <w:trHeight w:val="146"/>
        </w:trPr>
        <w:tc>
          <w:tcPr>
            <w:cnfStyle w:val="001000000000"/>
            <w:tcW w:w="2408" w:type="dxa"/>
          </w:tcPr>
          <w:p w:rsidR="00896287" w:rsidRPr="006A14EB" w:rsidRDefault="00896287" w:rsidP="006A14EB">
            <w:pPr>
              <w:rPr>
                <w:rFonts w:ascii="Arial" w:hAnsi="Arial" w:cs="Arial"/>
                <w:sz w:val="24"/>
                <w:szCs w:val="24"/>
              </w:rPr>
            </w:pPr>
            <w:r w:rsidRPr="006A14EB">
              <w:rPr>
                <w:rFonts w:ascii="Arial" w:hAnsi="Arial" w:cs="Arial"/>
                <w:sz w:val="24"/>
                <w:szCs w:val="24"/>
              </w:rPr>
              <w:t>CONCLUSION:</w:t>
            </w:r>
          </w:p>
        </w:tc>
        <w:tc>
          <w:tcPr>
            <w:cnfStyle w:val="000010000000"/>
            <w:tcW w:w="5775" w:type="dxa"/>
          </w:tcPr>
          <w:p w:rsidR="00896287" w:rsidRPr="006A14EB" w:rsidRDefault="00896287" w:rsidP="00167900">
            <w:pPr>
              <w:spacing w:line="360" w:lineRule="auto"/>
              <w:rPr>
                <w:rFonts w:ascii="Arial" w:hAnsi="Arial" w:cs="Arial"/>
                <w:sz w:val="24"/>
                <w:szCs w:val="24"/>
              </w:rPr>
            </w:pPr>
            <w:r w:rsidRPr="006A14EB">
              <w:rPr>
                <w:rFonts w:ascii="Arial" w:hAnsi="Arial" w:cs="Arial"/>
                <w:sz w:val="24"/>
                <w:szCs w:val="24"/>
              </w:rPr>
              <w:t>Una revisión con fines objetivos para mejorar el proceso de crédito, podría verse detenido por la falta de pasos detallados para trámite de créditos.</w:t>
            </w:r>
          </w:p>
        </w:tc>
      </w:tr>
      <w:tr w:rsidR="00896287" w:rsidRPr="0062182A" w:rsidTr="006A14EB">
        <w:trPr>
          <w:trHeight w:val="146"/>
        </w:trPr>
        <w:tc>
          <w:tcPr>
            <w:cnfStyle w:val="001000000000"/>
            <w:tcW w:w="2408" w:type="dxa"/>
          </w:tcPr>
          <w:p w:rsidR="00896287" w:rsidRPr="006A14EB" w:rsidRDefault="00896287" w:rsidP="006A14EB">
            <w:pPr>
              <w:rPr>
                <w:rFonts w:ascii="Arial" w:hAnsi="Arial" w:cs="Arial"/>
                <w:sz w:val="24"/>
                <w:szCs w:val="24"/>
              </w:rPr>
            </w:pPr>
            <w:r w:rsidRPr="006A14EB">
              <w:rPr>
                <w:rFonts w:ascii="Arial" w:hAnsi="Arial" w:cs="Arial"/>
                <w:sz w:val="24"/>
                <w:szCs w:val="24"/>
              </w:rPr>
              <w:t>RECOMENDACIÓN:</w:t>
            </w:r>
          </w:p>
        </w:tc>
        <w:tc>
          <w:tcPr>
            <w:cnfStyle w:val="000010000000"/>
            <w:tcW w:w="5775" w:type="dxa"/>
          </w:tcPr>
          <w:p w:rsidR="00896287" w:rsidRPr="006A14EB" w:rsidRDefault="00896287" w:rsidP="00167900">
            <w:pPr>
              <w:spacing w:line="360" w:lineRule="auto"/>
              <w:rPr>
                <w:rFonts w:ascii="Arial" w:hAnsi="Arial" w:cs="Arial"/>
                <w:sz w:val="24"/>
                <w:szCs w:val="24"/>
              </w:rPr>
            </w:pPr>
            <w:r w:rsidRPr="006A14EB">
              <w:rPr>
                <w:rFonts w:ascii="Arial" w:hAnsi="Arial" w:cs="Arial"/>
                <w:sz w:val="24"/>
                <w:szCs w:val="24"/>
              </w:rPr>
              <w:t xml:space="preserve">Se recomienda implementar un </w:t>
            </w:r>
            <w:r w:rsidR="00BD2F2A" w:rsidRPr="006A14EB">
              <w:rPr>
                <w:rFonts w:ascii="Arial" w:hAnsi="Arial" w:cs="Arial"/>
                <w:sz w:val="24"/>
                <w:szCs w:val="24"/>
              </w:rPr>
              <w:t>fila</w:t>
            </w:r>
            <w:r w:rsidRPr="006A14EB">
              <w:rPr>
                <w:rFonts w:ascii="Arial" w:hAnsi="Arial" w:cs="Arial"/>
                <w:sz w:val="24"/>
                <w:szCs w:val="24"/>
              </w:rPr>
              <w:t xml:space="preserve"> con las políticas de crédito, incluyendo los montos aprobados, plazos; según el monto, según el cliente, según la época del año; entre otros aspectos de los cuales se manejan en el departamento de cobranzas.</w:t>
            </w:r>
          </w:p>
        </w:tc>
      </w:tr>
    </w:tbl>
    <w:p w:rsidR="00E10711" w:rsidRDefault="00E10711" w:rsidP="00E10711"/>
    <w:p w:rsidR="00024B3A" w:rsidRDefault="00024B3A" w:rsidP="00E05C2E"/>
    <w:p w:rsidR="00DC2515" w:rsidRDefault="00DC2515" w:rsidP="00E05C2E"/>
    <w:p w:rsidR="00DC2515" w:rsidRDefault="00DC2515" w:rsidP="00E05C2E"/>
    <w:p w:rsidR="00024B3A" w:rsidRDefault="00395ED7" w:rsidP="00207B18">
      <w:pPr>
        <w:pStyle w:val="Ttulo2"/>
        <w:numPr>
          <w:ilvl w:val="1"/>
          <w:numId w:val="10"/>
        </w:numPr>
        <w:tabs>
          <w:tab w:val="left" w:pos="142"/>
          <w:tab w:val="left" w:pos="993"/>
        </w:tabs>
        <w:spacing w:before="120" w:after="120"/>
        <w:ind w:left="993" w:hanging="851"/>
      </w:pPr>
      <w:bookmarkStart w:id="165" w:name="_Toc353640583"/>
      <w:r>
        <w:lastRenderedPageBreak/>
        <w:t>CARTA DE SUGERENCIAS</w:t>
      </w:r>
      <w:bookmarkEnd w:id="165"/>
    </w:p>
    <w:p w:rsidR="0046324D" w:rsidRDefault="0046324D" w:rsidP="0046324D">
      <w:pPr>
        <w:spacing w:after="0" w:line="240" w:lineRule="auto"/>
        <w:jc w:val="both"/>
        <w:rPr>
          <w:rFonts w:ascii="Times New Roman" w:hAnsi="Times New Roman" w:cs="Times New Roman"/>
        </w:rPr>
      </w:pPr>
    </w:p>
    <w:p w:rsidR="0046324D" w:rsidRPr="006A14EB" w:rsidRDefault="0046324D" w:rsidP="006A14EB">
      <w:pPr>
        <w:spacing w:before="120" w:after="120" w:line="480" w:lineRule="auto"/>
        <w:ind w:left="142"/>
        <w:jc w:val="both"/>
        <w:rPr>
          <w:rFonts w:ascii="Arial" w:hAnsi="Arial" w:cs="Arial"/>
          <w:sz w:val="24"/>
          <w:szCs w:val="24"/>
        </w:rPr>
      </w:pPr>
      <w:r w:rsidRPr="006A14EB">
        <w:rPr>
          <w:rFonts w:ascii="Arial" w:hAnsi="Arial" w:cs="Arial"/>
          <w:sz w:val="24"/>
          <w:szCs w:val="24"/>
        </w:rPr>
        <w:t>Guayaquil 28 de enero de 2013</w:t>
      </w:r>
    </w:p>
    <w:p w:rsidR="006A14EB" w:rsidRDefault="006A14EB" w:rsidP="006A14EB">
      <w:pPr>
        <w:spacing w:before="120" w:after="120" w:line="480" w:lineRule="auto"/>
        <w:ind w:left="142"/>
        <w:jc w:val="both"/>
        <w:rPr>
          <w:rFonts w:ascii="Arial" w:hAnsi="Arial" w:cs="Arial"/>
          <w:sz w:val="24"/>
          <w:szCs w:val="24"/>
        </w:rPr>
      </w:pPr>
    </w:p>
    <w:p w:rsidR="0046324D" w:rsidRPr="006A14EB" w:rsidRDefault="0046324D" w:rsidP="006A14EB">
      <w:pPr>
        <w:spacing w:before="120" w:after="120" w:line="480" w:lineRule="auto"/>
        <w:ind w:left="142"/>
        <w:jc w:val="both"/>
        <w:rPr>
          <w:rFonts w:ascii="Arial" w:hAnsi="Arial" w:cs="Arial"/>
          <w:sz w:val="24"/>
          <w:szCs w:val="24"/>
        </w:rPr>
      </w:pPr>
      <w:r w:rsidRPr="006A14EB">
        <w:rPr>
          <w:rFonts w:ascii="Arial" w:hAnsi="Arial" w:cs="Arial"/>
          <w:sz w:val="24"/>
          <w:szCs w:val="24"/>
        </w:rPr>
        <w:t>Señores</w:t>
      </w:r>
    </w:p>
    <w:p w:rsidR="0046324D" w:rsidRPr="006A14EB" w:rsidRDefault="0046324D" w:rsidP="006A14EB">
      <w:pPr>
        <w:spacing w:before="120" w:after="120" w:line="480" w:lineRule="auto"/>
        <w:ind w:left="142"/>
        <w:jc w:val="both"/>
        <w:rPr>
          <w:rFonts w:ascii="Arial" w:hAnsi="Arial" w:cs="Arial"/>
          <w:sz w:val="24"/>
          <w:szCs w:val="24"/>
        </w:rPr>
      </w:pPr>
      <w:r w:rsidRPr="006A14EB">
        <w:rPr>
          <w:rFonts w:ascii="Arial" w:hAnsi="Arial" w:cs="Arial"/>
          <w:sz w:val="24"/>
          <w:szCs w:val="24"/>
        </w:rPr>
        <w:t>JUNTA GENERAL DE ACCIONISTAS</w:t>
      </w:r>
    </w:p>
    <w:p w:rsidR="0046324D" w:rsidRPr="006A14EB" w:rsidRDefault="0046324D" w:rsidP="006A14EB">
      <w:pPr>
        <w:spacing w:before="120" w:after="120" w:line="480" w:lineRule="auto"/>
        <w:ind w:left="142"/>
        <w:jc w:val="both"/>
        <w:rPr>
          <w:rFonts w:ascii="Arial" w:hAnsi="Arial" w:cs="Arial"/>
          <w:sz w:val="24"/>
          <w:szCs w:val="24"/>
        </w:rPr>
      </w:pPr>
      <w:r w:rsidRPr="006A14EB">
        <w:rPr>
          <w:rFonts w:ascii="Arial" w:hAnsi="Arial" w:cs="Arial"/>
          <w:sz w:val="24"/>
          <w:szCs w:val="24"/>
        </w:rPr>
        <w:t>CASA LULU S.A.</w:t>
      </w:r>
    </w:p>
    <w:p w:rsidR="0046324D" w:rsidRPr="006A14EB" w:rsidRDefault="0046324D" w:rsidP="006A14EB">
      <w:pPr>
        <w:spacing w:before="120" w:after="120" w:line="480" w:lineRule="auto"/>
        <w:ind w:left="142"/>
        <w:jc w:val="both"/>
        <w:rPr>
          <w:rFonts w:ascii="Arial" w:hAnsi="Arial" w:cs="Arial"/>
          <w:sz w:val="24"/>
          <w:szCs w:val="24"/>
        </w:rPr>
      </w:pPr>
      <w:r w:rsidRPr="006A14EB">
        <w:rPr>
          <w:rFonts w:ascii="Arial" w:hAnsi="Arial" w:cs="Arial"/>
          <w:sz w:val="24"/>
          <w:szCs w:val="24"/>
        </w:rPr>
        <w:t>Ciudad</w:t>
      </w:r>
    </w:p>
    <w:p w:rsidR="004E19BB" w:rsidRPr="006A14EB" w:rsidRDefault="004E19BB" w:rsidP="006A14EB">
      <w:pPr>
        <w:spacing w:before="120" w:after="120" w:line="480" w:lineRule="auto"/>
        <w:jc w:val="both"/>
        <w:rPr>
          <w:rFonts w:ascii="Arial" w:hAnsi="Arial" w:cs="Arial"/>
          <w:sz w:val="24"/>
          <w:szCs w:val="24"/>
        </w:rPr>
      </w:pPr>
    </w:p>
    <w:p w:rsidR="00750D3F" w:rsidRPr="006A14EB" w:rsidRDefault="0046324D" w:rsidP="006A14EB">
      <w:pPr>
        <w:spacing w:before="120" w:after="120" w:line="480" w:lineRule="auto"/>
        <w:ind w:left="142"/>
        <w:jc w:val="both"/>
        <w:rPr>
          <w:rFonts w:ascii="Arial" w:hAnsi="Arial" w:cs="Arial"/>
          <w:sz w:val="24"/>
          <w:szCs w:val="24"/>
        </w:rPr>
      </w:pPr>
      <w:r w:rsidRPr="006A14EB">
        <w:rPr>
          <w:rFonts w:ascii="Arial" w:hAnsi="Arial" w:cs="Arial"/>
          <w:sz w:val="24"/>
          <w:szCs w:val="24"/>
        </w:rPr>
        <w:t>Al planear y realizar la auditor</w:t>
      </w:r>
      <w:r w:rsidR="006F585D">
        <w:rPr>
          <w:rFonts w:ascii="Arial" w:hAnsi="Arial" w:cs="Arial"/>
          <w:sz w:val="24"/>
          <w:szCs w:val="24"/>
        </w:rPr>
        <w:t>í</w:t>
      </w:r>
      <w:r w:rsidRPr="006A14EB">
        <w:rPr>
          <w:rFonts w:ascii="Arial" w:hAnsi="Arial" w:cs="Arial"/>
          <w:sz w:val="24"/>
          <w:szCs w:val="24"/>
        </w:rPr>
        <w:t xml:space="preserve">a a los estados financieros de </w:t>
      </w:r>
      <w:r w:rsidR="0028484E" w:rsidRPr="006A14EB">
        <w:rPr>
          <w:rFonts w:ascii="Arial" w:hAnsi="Arial" w:cs="Arial"/>
          <w:sz w:val="24"/>
          <w:szCs w:val="24"/>
        </w:rPr>
        <w:t>Cía.</w:t>
      </w:r>
      <w:r w:rsidRPr="006A14EB">
        <w:rPr>
          <w:rFonts w:ascii="Arial" w:hAnsi="Arial" w:cs="Arial"/>
          <w:sz w:val="24"/>
          <w:szCs w:val="24"/>
        </w:rPr>
        <w:t xml:space="preserve"> ABC S.A., correspondiente al año que termino el 31 de diciembre, 2011, hemos examinado su control interno a fin de determinar los procedimientos que nos permitirán expresar una </w:t>
      </w:r>
      <w:r w:rsidR="008375DB" w:rsidRPr="006A14EB">
        <w:rPr>
          <w:rFonts w:ascii="Arial" w:hAnsi="Arial" w:cs="Arial"/>
          <w:sz w:val="24"/>
          <w:szCs w:val="24"/>
        </w:rPr>
        <w:t>opinión sobre los estados financieros, sin ofrecer la seguridad del control interno.</w:t>
      </w:r>
    </w:p>
    <w:p w:rsidR="008375DB" w:rsidRPr="006A14EB" w:rsidRDefault="008375DB" w:rsidP="006A14EB">
      <w:pPr>
        <w:spacing w:before="120" w:after="120" w:line="480" w:lineRule="auto"/>
        <w:ind w:left="142"/>
        <w:jc w:val="both"/>
        <w:rPr>
          <w:rFonts w:ascii="Arial" w:hAnsi="Arial" w:cs="Arial"/>
          <w:sz w:val="24"/>
          <w:szCs w:val="24"/>
        </w:rPr>
      </w:pPr>
      <w:r w:rsidRPr="006A14EB">
        <w:rPr>
          <w:rFonts w:ascii="Arial" w:hAnsi="Arial" w:cs="Arial"/>
          <w:sz w:val="24"/>
          <w:szCs w:val="24"/>
        </w:rPr>
        <w:t xml:space="preserve">Hemos observado un asunto referente al control interno y a su funcionamiento que juzgamos es una situación reportable según las normas establecidas por el American </w:t>
      </w:r>
      <w:proofErr w:type="spellStart"/>
      <w:r w:rsidRPr="006A14EB">
        <w:rPr>
          <w:rFonts w:ascii="Arial" w:hAnsi="Arial" w:cs="Arial"/>
          <w:sz w:val="24"/>
          <w:szCs w:val="24"/>
        </w:rPr>
        <w:t>Institute</w:t>
      </w:r>
      <w:proofErr w:type="spellEnd"/>
      <w:r w:rsidRPr="006A14EB">
        <w:rPr>
          <w:rFonts w:ascii="Arial" w:hAnsi="Arial" w:cs="Arial"/>
          <w:sz w:val="24"/>
          <w:szCs w:val="24"/>
        </w:rPr>
        <w:t xml:space="preserve"> of </w:t>
      </w:r>
      <w:proofErr w:type="spellStart"/>
      <w:r w:rsidRPr="006A14EB">
        <w:rPr>
          <w:rFonts w:ascii="Arial" w:hAnsi="Arial" w:cs="Arial"/>
          <w:sz w:val="24"/>
          <w:szCs w:val="24"/>
        </w:rPr>
        <w:t>Certified</w:t>
      </w:r>
      <w:proofErr w:type="spellEnd"/>
      <w:r w:rsidRPr="006A14EB">
        <w:rPr>
          <w:rFonts w:ascii="Arial" w:hAnsi="Arial" w:cs="Arial"/>
          <w:sz w:val="24"/>
          <w:szCs w:val="24"/>
        </w:rPr>
        <w:t xml:space="preserve"> </w:t>
      </w:r>
      <w:proofErr w:type="spellStart"/>
      <w:r w:rsidRPr="006A14EB">
        <w:rPr>
          <w:rFonts w:ascii="Arial" w:hAnsi="Arial" w:cs="Arial"/>
          <w:sz w:val="24"/>
          <w:szCs w:val="24"/>
        </w:rPr>
        <w:t>Public</w:t>
      </w:r>
      <w:proofErr w:type="spellEnd"/>
      <w:r w:rsidRPr="006A14EB">
        <w:rPr>
          <w:rFonts w:ascii="Arial" w:hAnsi="Arial" w:cs="Arial"/>
          <w:sz w:val="24"/>
          <w:szCs w:val="24"/>
        </w:rPr>
        <w:t xml:space="preserve"> </w:t>
      </w:r>
      <w:proofErr w:type="spellStart"/>
      <w:r w:rsidRPr="006A14EB">
        <w:rPr>
          <w:rFonts w:ascii="Arial" w:hAnsi="Arial" w:cs="Arial"/>
          <w:sz w:val="24"/>
          <w:szCs w:val="24"/>
        </w:rPr>
        <w:t>Accountans</w:t>
      </w:r>
      <w:proofErr w:type="spellEnd"/>
      <w:r w:rsidRPr="006A14EB">
        <w:rPr>
          <w:rFonts w:ascii="Arial" w:hAnsi="Arial" w:cs="Arial"/>
          <w:sz w:val="24"/>
          <w:szCs w:val="24"/>
        </w:rPr>
        <w:t xml:space="preserve">. Nos referimos a asuntos que han sido presentados a nuestra consideración; se refieren a importantes deficiencias en el diseño o el funcionamiento del control interno que, a nuestro juicio, podrían afectar a la capacidad de </w:t>
      </w:r>
      <w:r w:rsidRPr="006A14EB">
        <w:rPr>
          <w:rFonts w:ascii="Arial" w:hAnsi="Arial" w:cs="Arial"/>
          <w:sz w:val="24"/>
          <w:szCs w:val="24"/>
        </w:rPr>
        <w:lastRenderedPageBreak/>
        <w:t>registrar, procesar, resumir y presentar los datos financieros congruentes con las afirmaciones de los ejecutivos en los estados financieros.</w:t>
      </w:r>
    </w:p>
    <w:p w:rsidR="008375DB" w:rsidRPr="006A14EB" w:rsidRDefault="008375DB" w:rsidP="006A14EB">
      <w:pPr>
        <w:spacing w:before="120" w:after="120" w:line="480" w:lineRule="auto"/>
        <w:ind w:left="142"/>
        <w:jc w:val="both"/>
        <w:rPr>
          <w:rFonts w:ascii="Arial" w:hAnsi="Arial" w:cs="Arial"/>
          <w:sz w:val="24"/>
          <w:szCs w:val="24"/>
        </w:rPr>
      </w:pPr>
      <w:r w:rsidRPr="006A14EB">
        <w:rPr>
          <w:rFonts w:ascii="Arial" w:hAnsi="Arial" w:cs="Arial"/>
          <w:sz w:val="24"/>
          <w:szCs w:val="24"/>
        </w:rPr>
        <w:t>La auditoría reveló que la entidad carece de proceso formal para la aprobación de crédito a los clientes, es decir, no existe un manual de procedimientos que regule las actividades dentro del departamento de cobranzas y a sus respectivos funcionarios. Esta debilidad aumenta la probabilidad de que se estén aprobando créditos a clientes no calificados, y que no se respete el límite de crédito otorgado.</w:t>
      </w:r>
    </w:p>
    <w:p w:rsidR="00DC2B38" w:rsidRPr="006A14EB" w:rsidRDefault="00DC2B38" w:rsidP="006A14EB">
      <w:pPr>
        <w:spacing w:before="120" w:after="120" w:line="480" w:lineRule="auto"/>
        <w:ind w:left="142"/>
        <w:jc w:val="both"/>
        <w:rPr>
          <w:rFonts w:ascii="Arial" w:hAnsi="Arial" w:cs="Arial"/>
          <w:sz w:val="24"/>
          <w:szCs w:val="24"/>
        </w:rPr>
      </w:pPr>
      <w:r w:rsidRPr="006A14EB">
        <w:rPr>
          <w:rFonts w:ascii="Arial" w:hAnsi="Arial" w:cs="Arial"/>
          <w:sz w:val="24"/>
          <w:szCs w:val="24"/>
        </w:rPr>
        <w:t>Este informe se emite exclusivamente para conocimiento y uso del comité de auditoría, de los gerentes y otros miembros de la organización.</w:t>
      </w:r>
    </w:p>
    <w:p w:rsidR="00DC2B38" w:rsidRPr="006A14EB" w:rsidRDefault="00DC2B38" w:rsidP="006A14EB">
      <w:pPr>
        <w:spacing w:before="120" w:after="120" w:line="480" w:lineRule="auto"/>
        <w:ind w:left="142"/>
        <w:jc w:val="both"/>
        <w:rPr>
          <w:rFonts w:ascii="Arial" w:hAnsi="Arial" w:cs="Arial"/>
          <w:sz w:val="24"/>
          <w:szCs w:val="24"/>
        </w:rPr>
      </w:pPr>
      <w:r w:rsidRPr="006A14EB">
        <w:rPr>
          <w:rFonts w:ascii="Arial" w:hAnsi="Arial" w:cs="Arial"/>
          <w:sz w:val="24"/>
          <w:szCs w:val="24"/>
        </w:rPr>
        <w:t>Afectuosamente,</w:t>
      </w:r>
    </w:p>
    <w:p w:rsidR="00DC2B38" w:rsidRPr="006A14EB" w:rsidRDefault="00DC2B38" w:rsidP="006A14EB">
      <w:pPr>
        <w:spacing w:before="120" w:after="120" w:line="480" w:lineRule="auto"/>
        <w:ind w:left="142"/>
        <w:jc w:val="both"/>
        <w:rPr>
          <w:rFonts w:ascii="Arial" w:hAnsi="Arial" w:cs="Arial"/>
          <w:sz w:val="24"/>
          <w:szCs w:val="24"/>
        </w:rPr>
      </w:pPr>
      <w:r w:rsidRPr="006A14EB">
        <w:rPr>
          <w:rFonts w:ascii="Arial" w:hAnsi="Arial" w:cs="Arial"/>
          <w:sz w:val="24"/>
          <w:szCs w:val="24"/>
        </w:rPr>
        <w:t>Los auditores</w:t>
      </w:r>
    </w:p>
    <w:p w:rsidR="0046324D" w:rsidRDefault="0046324D" w:rsidP="0046324D">
      <w:pPr>
        <w:rPr>
          <w:rFonts w:ascii="Arial" w:hAnsi="Arial" w:cs="Arial"/>
        </w:rPr>
      </w:pPr>
    </w:p>
    <w:p w:rsidR="00DC2B38" w:rsidRDefault="00DC2B38" w:rsidP="0046324D">
      <w:pPr>
        <w:rPr>
          <w:rFonts w:ascii="Arial" w:hAnsi="Arial" w:cs="Arial"/>
        </w:rPr>
      </w:pPr>
    </w:p>
    <w:p w:rsidR="00F03F63" w:rsidRDefault="00F03F63" w:rsidP="0046324D">
      <w:pPr>
        <w:rPr>
          <w:rFonts w:ascii="Arial" w:hAnsi="Arial" w:cs="Arial"/>
        </w:rPr>
      </w:pPr>
    </w:p>
    <w:p w:rsidR="006A14EB" w:rsidRDefault="006A14EB" w:rsidP="0046324D">
      <w:pPr>
        <w:rPr>
          <w:rFonts w:ascii="Arial" w:hAnsi="Arial" w:cs="Arial"/>
        </w:rPr>
      </w:pPr>
    </w:p>
    <w:p w:rsidR="006A14EB" w:rsidRDefault="006A14EB" w:rsidP="0046324D">
      <w:pPr>
        <w:rPr>
          <w:rFonts w:ascii="Arial" w:hAnsi="Arial" w:cs="Arial"/>
        </w:rPr>
      </w:pPr>
    </w:p>
    <w:p w:rsidR="006A14EB" w:rsidRDefault="006A14EB" w:rsidP="0046324D">
      <w:pPr>
        <w:rPr>
          <w:rFonts w:ascii="Arial" w:hAnsi="Arial" w:cs="Arial"/>
        </w:rPr>
      </w:pPr>
    </w:p>
    <w:p w:rsidR="0046324D" w:rsidRDefault="0046324D" w:rsidP="0046324D">
      <w:pPr>
        <w:rPr>
          <w:rFonts w:ascii="Arial" w:hAnsi="Arial" w:cs="Arial"/>
        </w:rPr>
      </w:pPr>
    </w:p>
    <w:p w:rsidR="00DC2515" w:rsidRPr="0046324D" w:rsidRDefault="00DC2515" w:rsidP="0046324D"/>
    <w:p w:rsidR="00466069" w:rsidRPr="006A14EB" w:rsidRDefault="00024B3A" w:rsidP="006A14EB">
      <w:pPr>
        <w:pStyle w:val="Ttulo2"/>
        <w:numPr>
          <w:ilvl w:val="1"/>
          <w:numId w:val="10"/>
        </w:numPr>
        <w:tabs>
          <w:tab w:val="left" w:pos="142"/>
          <w:tab w:val="left" w:pos="993"/>
        </w:tabs>
        <w:spacing w:before="120" w:after="120"/>
        <w:ind w:left="993" w:hanging="851"/>
      </w:pPr>
      <w:bookmarkStart w:id="166" w:name="_Toc353640584"/>
      <w:r w:rsidRPr="00BB3A81">
        <w:lastRenderedPageBreak/>
        <w:t>INFORME DE AUDITORÍA</w:t>
      </w:r>
      <w:bookmarkEnd w:id="166"/>
    </w:p>
    <w:p w:rsidR="00024B3A" w:rsidRDefault="00024B3A" w:rsidP="006A14EB">
      <w:pPr>
        <w:spacing w:before="120" w:after="120" w:line="480" w:lineRule="auto"/>
        <w:jc w:val="both"/>
        <w:rPr>
          <w:rFonts w:ascii="Arial" w:hAnsi="Arial" w:cs="Arial"/>
          <w:sz w:val="24"/>
          <w:szCs w:val="24"/>
        </w:rPr>
      </w:pPr>
      <w:r w:rsidRPr="006A14EB">
        <w:rPr>
          <w:rFonts w:ascii="Arial" w:hAnsi="Arial" w:cs="Arial"/>
          <w:sz w:val="24"/>
          <w:szCs w:val="24"/>
        </w:rPr>
        <w:t>Guayaquil 28 de enero de 2013</w:t>
      </w:r>
    </w:p>
    <w:p w:rsidR="006A14EB" w:rsidRPr="006A14EB" w:rsidRDefault="006A14EB" w:rsidP="006A14EB">
      <w:pPr>
        <w:spacing w:before="120" w:after="120" w:line="480" w:lineRule="auto"/>
        <w:jc w:val="both"/>
        <w:rPr>
          <w:rFonts w:ascii="Arial" w:hAnsi="Arial" w:cs="Arial"/>
          <w:sz w:val="24"/>
          <w:szCs w:val="24"/>
        </w:rPr>
      </w:pPr>
    </w:p>
    <w:p w:rsidR="00024B3A" w:rsidRPr="006A14EB" w:rsidRDefault="00024B3A" w:rsidP="006A14EB">
      <w:pPr>
        <w:spacing w:before="120" w:after="120" w:line="480" w:lineRule="auto"/>
        <w:jc w:val="both"/>
        <w:rPr>
          <w:rFonts w:ascii="Arial" w:hAnsi="Arial" w:cs="Arial"/>
          <w:sz w:val="24"/>
          <w:szCs w:val="24"/>
        </w:rPr>
      </w:pPr>
      <w:r w:rsidRPr="006A14EB">
        <w:rPr>
          <w:rFonts w:ascii="Arial" w:hAnsi="Arial" w:cs="Arial"/>
          <w:sz w:val="24"/>
          <w:szCs w:val="24"/>
        </w:rPr>
        <w:t>Señores</w:t>
      </w:r>
    </w:p>
    <w:p w:rsidR="00024B3A" w:rsidRPr="006A14EB" w:rsidRDefault="00024B3A" w:rsidP="006A14EB">
      <w:pPr>
        <w:spacing w:before="120" w:after="120" w:line="480" w:lineRule="auto"/>
        <w:jc w:val="both"/>
        <w:rPr>
          <w:rFonts w:ascii="Arial" w:hAnsi="Arial" w:cs="Arial"/>
          <w:sz w:val="24"/>
          <w:szCs w:val="24"/>
        </w:rPr>
      </w:pPr>
      <w:r w:rsidRPr="006A14EB">
        <w:rPr>
          <w:rFonts w:ascii="Arial" w:hAnsi="Arial" w:cs="Arial"/>
          <w:sz w:val="24"/>
          <w:szCs w:val="24"/>
        </w:rPr>
        <w:t>JUNTA GENERAL DE ACCIONISTAS</w:t>
      </w:r>
    </w:p>
    <w:p w:rsidR="00024B3A" w:rsidRPr="006A14EB" w:rsidRDefault="00024B3A" w:rsidP="006A14EB">
      <w:pPr>
        <w:spacing w:before="120" w:after="120" w:line="480" w:lineRule="auto"/>
        <w:jc w:val="both"/>
        <w:rPr>
          <w:rFonts w:ascii="Arial" w:hAnsi="Arial" w:cs="Arial"/>
          <w:sz w:val="24"/>
          <w:szCs w:val="24"/>
        </w:rPr>
      </w:pPr>
      <w:r w:rsidRPr="006A14EB">
        <w:rPr>
          <w:rFonts w:ascii="Arial" w:hAnsi="Arial" w:cs="Arial"/>
          <w:sz w:val="24"/>
          <w:szCs w:val="24"/>
        </w:rPr>
        <w:t xml:space="preserve">CASA </w:t>
      </w:r>
      <w:r w:rsidR="006A14EB">
        <w:rPr>
          <w:rFonts w:ascii="Arial" w:hAnsi="Arial" w:cs="Arial"/>
          <w:sz w:val="24"/>
          <w:szCs w:val="24"/>
        </w:rPr>
        <w:t xml:space="preserve">TEXTIL ABC </w:t>
      </w:r>
      <w:r w:rsidRPr="006A14EB">
        <w:rPr>
          <w:rFonts w:ascii="Arial" w:hAnsi="Arial" w:cs="Arial"/>
          <w:sz w:val="24"/>
          <w:szCs w:val="24"/>
        </w:rPr>
        <w:t>S.A.</w:t>
      </w:r>
    </w:p>
    <w:p w:rsidR="00024B3A" w:rsidRPr="006A14EB" w:rsidRDefault="00024B3A" w:rsidP="006A14EB">
      <w:pPr>
        <w:spacing w:before="120" w:after="120" w:line="480" w:lineRule="auto"/>
        <w:jc w:val="both"/>
        <w:rPr>
          <w:rFonts w:ascii="Arial" w:hAnsi="Arial" w:cs="Arial"/>
          <w:sz w:val="24"/>
          <w:szCs w:val="24"/>
        </w:rPr>
      </w:pPr>
      <w:r w:rsidRPr="006A14EB">
        <w:rPr>
          <w:rFonts w:ascii="Arial" w:hAnsi="Arial" w:cs="Arial"/>
          <w:sz w:val="24"/>
          <w:szCs w:val="24"/>
        </w:rPr>
        <w:t>Ciudad</w:t>
      </w:r>
    </w:p>
    <w:p w:rsidR="00024B3A" w:rsidRPr="006A14EB" w:rsidRDefault="00024B3A" w:rsidP="006A14EB">
      <w:pPr>
        <w:spacing w:before="120" w:after="120" w:line="480" w:lineRule="auto"/>
        <w:jc w:val="both"/>
        <w:rPr>
          <w:rFonts w:ascii="Arial" w:hAnsi="Arial" w:cs="Arial"/>
          <w:sz w:val="24"/>
          <w:szCs w:val="24"/>
        </w:rPr>
      </w:pPr>
    </w:p>
    <w:p w:rsidR="00024B3A" w:rsidRPr="006A14EB" w:rsidRDefault="00024B3A" w:rsidP="006A14EB">
      <w:pPr>
        <w:spacing w:before="120" w:after="120" w:line="480" w:lineRule="auto"/>
        <w:jc w:val="both"/>
        <w:rPr>
          <w:rFonts w:ascii="Arial" w:hAnsi="Arial" w:cs="Arial"/>
          <w:sz w:val="24"/>
          <w:szCs w:val="24"/>
        </w:rPr>
      </w:pPr>
      <w:r w:rsidRPr="006A14EB">
        <w:rPr>
          <w:rFonts w:ascii="Arial" w:hAnsi="Arial" w:cs="Arial"/>
          <w:sz w:val="24"/>
          <w:szCs w:val="24"/>
        </w:rPr>
        <w:t xml:space="preserve">Se ha auditado el balance general adjunto de CASA </w:t>
      </w:r>
      <w:r w:rsidR="00B04FBE">
        <w:rPr>
          <w:rFonts w:ascii="Arial" w:hAnsi="Arial" w:cs="Arial"/>
          <w:sz w:val="24"/>
          <w:szCs w:val="24"/>
        </w:rPr>
        <w:t>TEXTIL</w:t>
      </w:r>
      <w:r w:rsidRPr="006A14EB">
        <w:rPr>
          <w:rFonts w:ascii="Arial" w:hAnsi="Arial" w:cs="Arial"/>
          <w:sz w:val="24"/>
          <w:szCs w:val="24"/>
        </w:rPr>
        <w:t xml:space="preserve"> S.A., auditor</w:t>
      </w:r>
      <w:r w:rsidR="00B04FBE">
        <w:rPr>
          <w:rFonts w:ascii="Arial" w:hAnsi="Arial" w:cs="Arial"/>
          <w:sz w:val="24"/>
          <w:szCs w:val="24"/>
        </w:rPr>
        <w:t>í</w:t>
      </w:r>
      <w:r w:rsidRPr="006A14EB">
        <w:rPr>
          <w:rFonts w:ascii="Arial" w:hAnsi="Arial" w:cs="Arial"/>
          <w:sz w:val="24"/>
          <w:szCs w:val="24"/>
        </w:rPr>
        <w:t>a cuyo alcance son las cuentas por cobrar al 31 de diciembre del 2011.</w:t>
      </w:r>
    </w:p>
    <w:p w:rsidR="00024B3A" w:rsidRPr="006A14EB" w:rsidRDefault="00024B3A" w:rsidP="006A14EB">
      <w:pPr>
        <w:spacing w:before="120" w:after="120" w:line="480" w:lineRule="auto"/>
        <w:jc w:val="both"/>
        <w:rPr>
          <w:rFonts w:ascii="Arial" w:hAnsi="Arial" w:cs="Arial"/>
          <w:sz w:val="24"/>
          <w:szCs w:val="24"/>
        </w:rPr>
      </w:pPr>
      <w:r w:rsidRPr="006A14EB">
        <w:rPr>
          <w:rFonts w:ascii="Arial" w:hAnsi="Arial" w:cs="Arial"/>
          <w:sz w:val="24"/>
          <w:szCs w:val="24"/>
        </w:rPr>
        <w:t xml:space="preserve">Los estados financieros así como la gestión de crédito y cobranzas que conforman la cuenta por cobrar, son responsabilidad de la administración de CASA </w:t>
      </w:r>
      <w:r w:rsidR="00B04FBE">
        <w:rPr>
          <w:rFonts w:ascii="Arial" w:hAnsi="Arial" w:cs="Arial"/>
          <w:sz w:val="24"/>
          <w:szCs w:val="24"/>
        </w:rPr>
        <w:t>TEXTIL</w:t>
      </w:r>
      <w:r w:rsidRPr="006A14EB">
        <w:rPr>
          <w:rFonts w:ascii="Arial" w:hAnsi="Arial" w:cs="Arial"/>
          <w:sz w:val="24"/>
          <w:szCs w:val="24"/>
        </w:rPr>
        <w:t xml:space="preserve"> S.A. Nuestra opinión de la razonabilidad de las cuentas por cobrar, basándonos en nuestra auditor</w:t>
      </w:r>
      <w:r w:rsidR="00B04FBE">
        <w:rPr>
          <w:rFonts w:ascii="Arial" w:hAnsi="Arial" w:cs="Arial"/>
          <w:sz w:val="24"/>
          <w:szCs w:val="24"/>
        </w:rPr>
        <w:t>í</w:t>
      </w:r>
      <w:r w:rsidRPr="006A14EB">
        <w:rPr>
          <w:rFonts w:ascii="Arial" w:hAnsi="Arial" w:cs="Arial"/>
          <w:sz w:val="24"/>
          <w:szCs w:val="24"/>
        </w:rPr>
        <w:t>a es:</w:t>
      </w:r>
    </w:p>
    <w:p w:rsidR="00024B3A" w:rsidRPr="006A14EB" w:rsidRDefault="00024B3A" w:rsidP="006A14EB">
      <w:pPr>
        <w:spacing w:before="120" w:after="120" w:line="480" w:lineRule="auto"/>
        <w:jc w:val="both"/>
        <w:rPr>
          <w:rFonts w:ascii="Arial" w:hAnsi="Arial" w:cs="Arial"/>
          <w:sz w:val="24"/>
          <w:szCs w:val="24"/>
        </w:rPr>
      </w:pPr>
      <w:r w:rsidRPr="006A14EB">
        <w:rPr>
          <w:rFonts w:ascii="Arial" w:hAnsi="Arial" w:cs="Arial"/>
          <w:sz w:val="24"/>
          <w:szCs w:val="24"/>
        </w:rPr>
        <w:t>Nuestra auditor</w:t>
      </w:r>
      <w:r w:rsidR="00B04FBE">
        <w:rPr>
          <w:rFonts w:ascii="Arial" w:hAnsi="Arial" w:cs="Arial"/>
          <w:sz w:val="24"/>
          <w:szCs w:val="24"/>
        </w:rPr>
        <w:t>í</w:t>
      </w:r>
      <w:r w:rsidRPr="006A14EB">
        <w:rPr>
          <w:rFonts w:ascii="Arial" w:hAnsi="Arial" w:cs="Arial"/>
          <w:sz w:val="24"/>
          <w:szCs w:val="24"/>
        </w:rPr>
        <w:t>a fue efectuada de acuerdo con las normas de auditoría generalmente aceptadas. Estas normas requieren que las auditor</w:t>
      </w:r>
      <w:r w:rsidR="00B04FBE">
        <w:rPr>
          <w:rFonts w:ascii="Arial" w:hAnsi="Arial" w:cs="Arial"/>
          <w:sz w:val="24"/>
          <w:szCs w:val="24"/>
        </w:rPr>
        <w:t>í</w:t>
      </w:r>
      <w:r w:rsidRPr="006A14EB">
        <w:rPr>
          <w:rFonts w:ascii="Arial" w:hAnsi="Arial" w:cs="Arial"/>
          <w:sz w:val="24"/>
          <w:szCs w:val="24"/>
        </w:rPr>
        <w:t>as sean diseñadas para probar la razonabilidad de las cuentas por cobrar y de si la cuenta esta libre de errores importantes.</w:t>
      </w:r>
    </w:p>
    <w:p w:rsidR="00024B3A" w:rsidRPr="006A14EB" w:rsidRDefault="00024B3A" w:rsidP="006A14EB">
      <w:pPr>
        <w:spacing w:before="120" w:after="120" w:line="480" w:lineRule="auto"/>
        <w:jc w:val="both"/>
        <w:rPr>
          <w:rFonts w:ascii="Arial" w:hAnsi="Arial" w:cs="Arial"/>
          <w:sz w:val="24"/>
          <w:szCs w:val="24"/>
        </w:rPr>
      </w:pPr>
      <w:r w:rsidRPr="006A14EB">
        <w:rPr>
          <w:rFonts w:ascii="Arial" w:hAnsi="Arial" w:cs="Arial"/>
          <w:sz w:val="24"/>
          <w:szCs w:val="24"/>
        </w:rPr>
        <w:lastRenderedPageBreak/>
        <w:t>La auditor</w:t>
      </w:r>
      <w:r w:rsidR="00B04FBE">
        <w:rPr>
          <w:rFonts w:ascii="Arial" w:hAnsi="Arial" w:cs="Arial"/>
          <w:sz w:val="24"/>
          <w:szCs w:val="24"/>
        </w:rPr>
        <w:t>í</w:t>
      </w:r>
      <w:r w:rsidRPr="006A14EB">
        <w:rPr>
          <w:rFonts w:ascii="Arial" w:hAnsi="Arial" w:cs="Arial"/>
          <w:sz w:val="24"/>
          <w:szCs w:val="24"/>
        </w:rPr>
        <w:t>a incluye un examen de la cartera de de clientes pendiente de cobro al 31 de diciembre del 2011 donde hemos realizado pruebas que nos ayuden a determinar las aserciones de las cuentas por cobrar, índices que demuestren que el trato de la cuenta por viene llevándose de acuerdo a un parámetro prudente y dentro de las normas contables así como de la naturaleza de negocio y del entorno económico. También de que el proceso de crédito, que desemboca en la constitución de esta cuenta, es realizado conforme a políticas hechas para precautelar y mantener el menor margen de error.</w:t>
      </w:r>
    </w:p>
    <w:p w:rsidR="00024B3A" w:rsidRPr="006A14EB" w:rsidRDefault="00024B3A" w:rsidP="006A14EB">
      <w:pPr>
        <w:spacing w:before="120" w:after="120" w:line="480" w:lineRule="auto"/>
        <w:jc w:val="both"/>
        <w:rPr>
          <w:rFonts w:ascii="Arial" w:hAnsi="Arial" w:cs="Arial"/>
          <w:sz w:val="24"/>
          <w:szCs w:val="24"/>
        </w:rPr>
      </w:pPr>
      <w:r w:rsidRPr="006A14EB">
        <w:rPr>
          <w:rFonts w:ascii="Arial" w:hAnsi="Arial" w:cs="Arial"/>
          <w:sz w:val="24"/>
          <w:szCs w:val="24"/>
        </w:rPr>
        <w:t xml:space="preserve">En nuestra opinión, las cuentas por cobrar presentan razonablemente en los aspectos importantes la situación de CASA </w:t>
      </w:r>
      <w:r w:rsidR="00B04FBE">
        <w:rPr>
          <w:rFonts w:ascii="Arial" w:hAnsi="Arial" w:cs="Arial"/>
          <w:sz w:val="24"/>
          <w:szCs w:val="24"/>
        </w:rPr>
        <w:t>TEXTIL</w:t>
      </w:r>
      <w:r w:rsidRPr="006A14EB">
        <w:rPr>
          <w:rFonts w:ascii="Arial" w:hAnsi="Arial" w:cs="Arial"/>
          <w:sz w:val="24"/>
          <w:szCs w:val="24"/>
        </w:rPr>
        <w:t xml:space="preserve"> S.A. al 31 de diciembre del 2011</w:t>
      </w:r>
      <w:r w:rsidR="00B04FBE">
        <w:rPr>
          <w:rFonts w:ascii="Arial" w:hAnsi="Arial" w:cs="Arial"/>
          <w:sz w:val="24"/>
          <w:szCs w:val="24"/>
        </w:rPr>
        <w:t>.</w:t>
      </w:r>
    </w:p>
    <w:p w:rsidR="00024B3A" w:rsidRPr="006A14EB" w:rsidRDefault="00024B3A" w:rsidP="006A14EB">
      <w:pPr>
        <w:spacing w:before="120" w:after="120" w:line="480" w:lineRule="auto"/>
        <w:jc w:val="both"/>
        <w:rPr>
          <w:rFonts w:ascii="Arial" w:hAnsi="Arial" w:cs="Arial"/>
          <w:sz w:val="24"/>
          <w:szCs w:val="24"/>
        </w:rPr>
      </w:pPr>
    </w:p>
    <w:p w:rsidR="00024B3A" w:rsidRPr="004E19BB" w:rsidRDefault="00024B3A" w:rsidP="00024B3A">
      <w:pPr>
        <w:rPr>
          <w:rFonts w:ascii="Arial" w:hAnsi="Arial" w:cs="Arial"/>
        </w:rPr>
      </w:pPr>
    </w:p>
    <w:p w:rsidR="00BB3A81" w:rsidRDefault="00BB3A81" w:rsidP="00E05C2E">
      <w:pPr>
        <w:rPr>
          <w:rFonts w:ascii="Arial" w:hAnsi="Arial" w:cs="Arial"/>
        </w:rPr>
      </w:pPr>
    </w:p>
    <w:p w:rsidR="00580667" w:rsidRDefault="00580667" w:rsidP="00E05C2E">
      <w:pPr>
        <w:rPr>
          <w:rFonts w:ascii="Arial" w:hAnsi="Arial" w:cs="Arial"/>
        </w:rPr>
      </w:pPr>
    </w:p>
    <w:p w:rsidR="00580667" w:rsidRDefault="00580667" w:rsidP="00E05C2E">
      <w:pPr>
        <w:rPr>
          <w:rFonts w:ascii="Arial" w:hAnsi="Arial" w:cs="Arial"/>
        </w:rPr>
      </w:pPr>
    </w:p>
    <w:p w:rsidR="00580667" w:rsidRDefault="00580667" w:rsidP="00E05C2E">
      <w:pPr>
        <w:rPr>
          <w:rFonts w:ascii="Arial" w:hAnsi="Arial" w:cs="Arial"/>
        </w:rPr>
      </w:pPr>
    </w:p>
    <w:p w:rsidR="00B04FBE" w:rsidRDefault="00B04FBE" w:rsidP="00E05C2E">
      <w:pPr>
        <w:rPr>
          <w:rFonts w:ascii="Arial" w:hAnsi="Arial" w:cs="Arial"/>
        </w:rPr>
      </w:pPr>
    </w:p>
    <w:p w:rsidR="00B04FBE" w:rsidRDefault="00B04FBE" w:rsidP="00E05C2E">
      <w:pPr>
        <w:rPr>
          <w:rFonts w:ascii="Arial" w:hAnsi="Arial" w:cs="Arial"/>
        </w:rPr>
      </w:pPr>
    </w:p>
    <w:p w:rsidR="00B04FBE" w:rsidRDefault="00B04FBE" w:rsidP="00E05C2E">
      <w:pPr>
        <w:rPr>
          <w:rFonts w:ascii="Arial" w:hAnsi="Arial" w:cs="Arial"/>
        </w:rPr>
      </w:pPr>
    </w:p>
    <w:p w:rsidR="00B04FBE" w:rsidRDefault="00B04FBE" w:rsidP="00E05C2E">
      <w:pPr>
        <w:rPr>
          <w:rFonts w:ascii="Arial" w:hAnsi="Arial" w:cs="Arial"/>
        </w:rPr>
      </w:pPr>
    </w:p>
    <w:p w:rsidR="00B04FBE" w:rsidRDefault="00B04FBE" w:rsidP="00E05C2E">
      <w:pPr>
        <w:rPr>
          <w:rFonts w:ascii="Arial" w:hAnsi="Arial" w:cs="Arial"/>
        </w:rPr>
      </w:pPr>
    </w:p>
    <w:p w:rsidR="00580667" w:rsidRPr="00580667" w:rsidRDefault="00580667" w:rsidP="00580667">
      <w:pPr>
        <w:pStyle w:val="Ttulo1"/>
        <w:spacing w:before="120" w:after="120"/>
        <w:rPr>
          <w:sz w:val="44"/>
          <w:szCs w:val="44"/>
        </w:rPr>
      </w:pPr>
      <w:bookmarkStart w:id="167" w:name="_Toc353640585"/>
      <w:r w:rsidRPr="00580667">
        <w:rPr>
          <w:sz w:val="44"/>
          <w:szCs w:val="44"/>
        </w:rPr>
        <w:lastRenderedPageBreak/>
        <w:t>CAPITULO VI</w:t>
      </w:r>
      <w:bookmarkEnd w:id="167"/>
    </w:p>
    <w:p w:rsidR="00580667" w:rsidRDefault="00580667" w:rsidP="00580667">
      <w:pPr>
        <w:pStyle w:val="Ttulo1"/>
        <w:numPr>
          <w:ilvl w:val="0"/>
          <w:numId w:val="10"/>
        </w:numPr>
        <w:spacing w:before="120" w:after="120"/>
        <w:ind w:left="539"/>
      </w:pPr>
      <w:bookmarkStart w:id="168" w:name="_Toc353640586"/>
      <w:r w:rsidRPr="00580667">
        <w:t>CONCLUSIONES Y RECOMENDACIONES</w:t>
      </w:r>
      <w:bookmarkEnd w:id="168"/>
    </w:p>
    <w:p w:rsidR="00860315" w:rsidRDefault="00860315" w:rsidP="00860315">
      <w:pPr>
        <w:pStyle w:val="Ttulo2"/>
        <w:numPr>
          <w:ilvl w:val="1"/>
          <w:numId w:val="10"/>
        </w:numPr>
        <w:tabs>
          <w:tab w:val="left" w:pos="142"/>
          <w:tab w:val="left" w:pos="993"/>
        </w:tabs>
        <w:spacing w:before="120" w:after="120"/>
        <w:ind w:left="993" w:hanging="851"/>
      </w:pPr>
      <w:bookmarkStart w:id="169" w:name="_Toc353640587"/>
      <w:r>
        <w:t>CONCLUSIONES</w:t>
      </w:r>
      <w:bookmarkEnd w:id="169"/>
    </w:p>
    <w:p w:rsidR="00B46C5C" w:rsidRDefault="00074348" w:rsidP="00645ED8">
      <w:pPr>
        <w:pStyle w:val="Prrafodelista"/>
        <w:numPr>
          <w:ilvl w:val="0"/>
          <w:numId w:val="41"/>
        </w:numPr>
        <w:ind w:left="567" w:hanging="425"/>
      </w:pPr>
      <w:r>
        <w:t xml:space="preserve">La variación porcentual 21,21% correspondiente a </w:t>
      </w:r>
      <w:r w:rsidR="00EC0CF5">
        <w:t>$137.475,64 que se produjo entre el año 2010 y 2011 del rubro de Cuentas por Cobrar permite concluir que se ha dado mayor otorgamiento de crédito a clientes por esto es importante verificar si se aplica control interno a este rubro en específico.</w:t>
      </w:r>
    </w:p>
    <w:p w:rsidR="00EC0CF5" w:rsidRDefault="00755394" w:rsidP="00645ED8">
      <w:pPr>
        <w:pStyle w:val="Prrafodelista"/>
        <w:numPr>
          <w:ilvl w:val="0"/>
          <w:numId w:val="41"/>
        </w:numPr>
        <w:ind w:left="567" w:hanging="425"/>
      </w:pPr>
      <w:r>
        <w:t>Los ratios de Cuentas por Cobrar en cuanto a rotación</w:t>
      </w:r>
      <w:r w:rsidR="00E535D6">
        <w:t xml:space="preserve"> 2,93</w:t>
      </w:r>
      <w:r>
        <w:t xml:space="preserve"> y días promedio de cobro</w:t>
      </w:r>
      <w:r w:rsidR="00E535D6">
        <w:t xml:space="preserve"> 123 días, determinan un índice de morosidad moderado con respecto </w:t>
      </w:r>
      <w:r w:rsidR="00723D21">
        <w:t>al año 2006 que presentó cifras de rotación de 3,</w:t>
      </w:r>
      <w:r w:rsidR="00EB2F71">
        <w:t>03 y 109 días promedio de cobro, es decir que su rotación de cartera ha ido disminuyendo.</w:t>
      </w:r>
    </w:p>
    <w:p w:rsidR="00723D21" w:rsidRDefault="00723D21" w:rsidP="00645ED8">
      <w:pPr>
        <w:pStyle w:val="Prrafodelista"/>
        <w:numPr>
          <w:ilvl w:val="0"/>
          <w:numId w:val="41"/>
        </w:numPr>
        <w:ind w:left="567" w:hanging="425"/>
      </w:pPr>
      <w:r>
        <w:t>Este índice de morosidad moderado podría ser causado por una deficiencia en los procedimientos de cobro</w:t>
      </w:r>
      <w:r w:rsidR="00F640C0">
        <w:t xml:space="preserve"> debido a la falta de control y análisis de la cartera de clientes.</w:t>
      </w:r>
    </w:p>
    <w:p w:rsidR="00EB2F71" w:rsidRDefault="00EB2F71" w:rsidP="00645ED8">
      <w:pPr>
        <w:pStyle w:val="Prrafodelista"/>
        <w:numPr>
          <w:ilvl w:val="0"/>
          <w:numId w:val="41"/>
        </w:numPr>
        <w:ind w:left="567" w:hanging="425"/>
      </w:pPr>
      <w:r>
        <w:t>En conclusión el problema de liquidez que tiene la empresa es que presenta considerables sumas de cuentas por cobrar, el índice de liquidez ha ido disminuyendo desde el 2009 con 1,7; 2010 con el 1,6 y en el 2011 con el 1,4.</w:t>
      </w:r>
    </w:p>
    <w:p w:rsidR="00EB2F71" w:rsidRDefault="00EB2F71" w:rsidP="00EB2F71">
      <w:pPr>
        <w:ind w:left="360"/>
      </w:pPr>
    </w:p>
    <w:p w:rsidR="004F5AA6" w:rsidRDefault="009D6217" w:rsidP="00645ED8">
      <w:pPr>
        <w:pStyle w:val="Prrafodelista"/>
        <w:numPr>
          <w:ilvl w:val="0"/>
          <w:numId w:val="41"/>
        </w:numPr>
        <w:ind w:left="567" w:hanging="425"/>
      </w:pPr>
      <w:r>
        <w:t>Todas las diferencias encontradas al realizar las pruebas</w:t>
      </w:r>
      <w:r w:rsidR="00EF6F7D">
        <w:t xml:space="preserve"> </w:t>
      </w:r>
      <w:r w:rsidR="00001471">
        <w:t>sustantivas</w:t>
      </w:r>
      <w:r w:rsidR="00EF6F7D">
        <w:t xml:space="preserve"> son inferiores a la </w:t>
      </w:r>
      <w:r w:rsidR="00001471">
        <w:t>materialidad</w:t>
      </w:r>
      <w:r w:rsidR="00EF6F7D">
        <w:t xml:space="preserve"> de planificación </w:t>
      </w:r>
      <w:r w:rsidR="00001471" w:rsidRPr="006F585D">
        <w:rPr>
          <w:rFonts w:cs="Arial"/>
          <w:szCs w:val="24"/>
        </w:rPr>
        <w:t>($19.640,54)</w:t>
      </w:r>
      <w:r w:rsidR="00001471">
        <w:t>, además se puede concluir que las pruebas realizadas en la etapa de ejecución cubre</w:t>
      </w:r>
      <w:r w:rsidR="006D3405">
        <w:t>n el 80% de la cartera, por lo que podemos concluir que las pruebas realizadas son altamente confiables.</w:t>
      </w:r>
    </w:p>
    <w:p w:rsidR="00343E87" w:rsidRDefault="00343E87" w:rsidP="00645ED8">
      <w:pPr>
        <w:pStyle w:val="Prrafodelista"/>
        <w:numPr>
          <w:ilvl w:val="0"/>
          <w:numId w:val="41"/>
        </w:numPr>
        <w:ind w:left="567" w:hanging="425"/>
      </w:pPr>
      <w:r>
        <w:t>Casa Textil ABC S.A. mantiene hasta la fecha de corte del presente trabajo (31 de Diciembre del 2011) provisión de cuentas incobrables que superan los cinco años de antigüedad.</w:t>
      </w:r>
    </w:p>
    <w:p w:rsidR="008D193F" w:rsidRDefault="008D193F" w:rsidP="00645ED8">
      <w:pPr>
        <w:pStyle w:val="Prrafodelista"/>
        <w:numPr>
          <w:ilvl w:val="0"/>
          <w:numId w:val="41"/>
        </w:numPr>
        <w:ind w:left="567" w:hanging="425"/>
      </w:pPr>
      <w:r>
        <w:t>La evaluación realizada al rubro Cuentas por Cobrar permite determinar una satisfacción razonable respecto a sus saldos al 31 de Diciembre del 2011.</w:t>
      </w:r>
    </w:p>
    <w:p w:rsidR="00501D11" w:rsidRDefault="00501D11" w:rsidP="00501D11"/>
    <w:p w:rsidR="00501D11" w:rsidRDefault="00501D11" w:rsidP="00501D11"/>
    <w:p w:rsidR="00501D11" w:rsidRDefault="00501D11" w:rsidP="00501D11"/>
    <w:p w:rsidR="00501D11" w:rsidRDefault="00501D11" w:rsidP="00501D11"/>
    <w:p w:rsidR="00501D11" w:rsidRDefault="00501D11" w:rsidP="00501D11"/>
    <w:p w:rsidR="00501D11" w:rsidRPr="00B46C5C" w:rsidRDefault="00501D11" w:rsidP="00501D11"/>
    <w:p w:rsidR="00F63A84" w:rsidRPr="00F63A84" w:rsidRDefault="00F63A84" w:rsidP="00F63A84"/>
    <w:p w:rsidR="00860315" w:rsidRDefault="00860315" w:rsidP="00860315">
      <w:pPr>
        <w:pStyle w:val="Ttulo2"/>
        <w:numPr>
          <w:ilvl w:val="1"/>
          <w:numId w:val="10"/>
        </w:numPr>
        <w:tabs>
          <w:tab w:val="left" w:pos="142"/>
          <w:tab w:val="left" w:pos="993"/>
        </w:tabs>
        <w:spacing w:before="120" w:after="120"/>
        <w:ind w:left="993" w:hanging="851"/>
      </w:pPr>
      <w:bookmarkStart w:id="170" w:name="_Toc353640588"/>
      <w:r>
        <w:lastRenderedPageBreak/>
        <w:t>RECOMEND</w:t>
      </w:r>
      <w:r w:rsidR="005B043D">
        <w:t>AC</w:t>
      </w:r>
      <w:r>
        <w:t>IONES</w:t>
      </w:r>
      <w:bookmarkEnd w:id="170"/>
    </w:p>
    <w:p w:rsidR="00C24F84" w:rsidRDefault="00C24F84" w:rsidP="00DC2515">
      <w:pPr>
        <w:pStyle w:val="Prrafodelista"/>
        <w:numPr>
          <w:ilvl w:val="0"/>
          <w:numId w:val="37"/>
        </w:numPr>
        <w:spacing w:before="240"/>
        <w:ind w:left="567" w:hanging="425"/>
        <w:rPr>
          <w:rFonts w:cs="Arial"/>
        </w:rPr>
      </w:pPr>
      <w:r>
        <w:rPr>
          <w:rFonts w:cs="Arial"/>
        </w:rPr>
        <w:t>Establecer mecanismos de control que ayuden a verificar mes a mes el estado de sus clientes y sus pagos para un mejor control en cuanto a la cartera incobrable.</w:t>
      </w:r>
    </w:p>
    <w:p w:rsidR="00C24F84" w:rsidRDefault="00C24F84" w:rsidP="00DC2515">
      <w:pPr>
        <w:pStyle w:val="Prrafodelista"/>
        <w:numPr>
          <w:ilvl w:val="0"/>
          <w:numId w:val="37"/>
        </w:numPr>
        <w:spacing w:before="240"/>
        <w:ind w:left="567" w:hanging="425"/>
        <w:rPr>
          <w:rFonts w:cs="Arial"/>
        </w:rPr>
      </w:pPr>
      <w:r>
        <w:rPr>
          <w:rFonts w:cs="Arial"/>
        </w:rPr>
        <w:t>Establecer políticas adecuadas de cobro de cartera para los clientes que mantienen más de dos préstamos al año con Casa Textil ABC S.A.</w:t>
      </w:r>
    </w:p>
    <w:p w:rsidR="006E3D0C" w:rsidRDefault="004F5AA6" w:rsidP="00DC2515">
      <w:pPr>
        <w:pStyle w:val="Prrafodelista"/>
        <w:numPr>
          <w:ilvl w:val="0"/>
          <w:numId w:val="37"/>
        </w:numPr>
        <w:spacing w:before="240"/>
        <w:ind w:left="567" w:hanging="425"/>
        <w:rPr>
          <w:rFonts w:cs="Arial"/>
        </w:rPr>
      </w:pPr>
      <w:r>
        <w:rPr>
          <w:rFonts w:cs="Arial"/>
        </w:rPr>
        <w:t>Implementar un departamento de auditoría interna</w:t>
      </w:r>
      <w:r w:rsidR="006E3D0C">
        <w:rPr>
          <w:rFonts w:cs="Arial"/>
        </w:rPr>
        <w:t xml:space="preserve"> que</w:t>
      </w:r>
      <w:r>
        <w:rPr>
          <w:rFonts w:cs="Arial"/>
        </w:rPr>
        <w:t xml:space="preserve"> se encargue de</w:t>
      </w:r>
      <w:r w:rsidR="006E3D0C">
        <w:rPr>
          <w:rFonts w:cs="Arial"/>
        </w:rPr>
        <w:t xml:space="preserve"> reali</w:t>
      </w:r>
      <w:r>
        <w:rPr>
          <w:rFonts w:cs="Arial"/>
        </w:rPr>
        <w:t xml:space="preserve">zar </w:t>
      </w:r>
      <w:r w:rsidR="006E3D0C">
        <w:rPr>
          <w:rFonts w:cs="Arial"/>
        </w:rPr>
        <w:t>revisiones periódicas de la situación financiera de Casa Textil ABC S.A., y con mucho hincapié realizar análisis minuciosos de la cartera de crédito.</w:t>
      </w:r>
    </w:p>
    <w:p w:rsidR="00C24F84" w:rsidRDefault="00C24F84" w:rsidP="00DC2515">
      <w:pPr>
        <w:pStyle w:val="Prrafodelista"/>
        <w:numPr>
          <w:ilvl w:val="0"/>
          <w:numId w:val="37"/>
        </w:numPr>
        <w:spacing w:before="240"/>
        <w:ind w:left="567" w:hanging="425"/>
        <w:rPr>
          <w:rFonts w:cs="Arial"/>
        </w:rPr>
      </w:pPr>
      <w:r>
        <w:rPr>
          <w:rFonts w:cs="Arial"/>
        </w:rPr>
        <w:t>Crear un manual de funciones que haga una descripción detallada de las actividades que debe cumplir un determinado perfil, para que las responsabilidades y autoridades sean conocidas y entendidas por todo el personal que labora en Casa Textil ABC S.A.</w:t>
      </w:r>
    </w:p>
    <w:p w:rsidR="00C24F84" w:rsidRDefault="006D3405" w:rsidP="00DC2515">
      <w:pPr>
        <w:pStyle w:val="Prrafodelista"/>
        <w:numPr>
          <w:ilvl w:val="0"/>
          <w:numId w:val="37"/>
        </w:numPr>
        <w:spacing w:before="240"/>
        <w:ind w:left="567" w:hanging="425"/>
        <w:rPr>
          <w:rFonts w:cs="Arial"/>
        </w:rPr>
      </w:pPr>
      <w:r>
        <w:rPr>
          <w:rFonts w:cs="Arial"/>
        </w:rPr>
        <w:t xml:space="preserve">Definir un criterio para la constitución de las provisiones para cuentas incobrables, se pueden añadir a este criterio aspectos como antecedentes financieros de los clientes, </w:t>
      </w:r>
      <w:r w:rsidR="00343E87">
        <w:rPr>
          <w:rFonts w:cs="Arial"/>
        </w:rPr>
        <w:t>días de antigüedad de la deuda, referencias del cliente.</w:t>
      </w:r>
    </w:p>
    <w:p w:rsidR="00343E87" w:rsidRDefault="00343E87" w:rsidP="00DC2515">
      <w:pPr>
        <w:pStyle w:val="Prrafodelista"/>
        <w:numPr>
          <w:ilvl w:val="0"/>
          <w:numId w:val="37"/>
        </w:numPr>
        <w:spacing w:before="240"/>
        <w:ind w:left="567" w:hanging="425"/>
        <w:rPr>
          <w:rFonts w:cs="Arial"/>
        </w:rPr>
      </w:pPr>
      <w:r>
        <w:rPr>
          <w:rFonts w:cs="Arial"/>
        </w:rPr>
        <w:t xml:space="preserve">Realizar ajustes respectivos a la provisión de cuentas incobrables aplicando lo que indica la norma contable que es la eliminación definitiva de los créditos incobrables ya que ha </w:t>
      </w:r>
      <w:r w:rsidR="008D193F">
        <w:rPr>
          <w:rFonts w:cs="Arial"/>
        </w:rPr>
        <w:t>cumplido</w:t>
      </w:r>
      <w:r>
        <w:rPr>
          <w:rFonts w:cs="Arial"/>
        </w:rPr>
        <w:t xml:space="preserve"> la condición </w:t>
      </w:r>
      <w:r w:rsidR="008D193F">
        <w:rPr>
          <w:rFonts w:cs="Arial"/>
        </w:rPr>
        <w:t xml:space="preserve">de </w:t>
      </w:r>
      <w:r w:rsidR="008D193F">
        <w:rPr>
          <w:rFonts w:cs="Arial"/>
        </w:rPr>
        <w:lastRenderedPageBreak/>
        <w:t>haber constado como tales, durante cinco años o más en la contabilidad.</w:t>
      </w:r>
      <w:r>
        <w:rPr>
          <w:rFonts w:cs="Arial"/>
        </w:rPr>
        <w:t xml:space="preserve"> </w:t>
      </w:r>
    </w:p>
    <w:p w:rsidR="00DC2515" w:rsidRDefault="00CF08AE" w:rsidP="00DC2515">
      <w:pPr>
        <w:pStyle w:val="Prrafodelista"/>
        <w:numPr>
          <w:ilvl w:val="0"/>
          <w:numId w:val="37"/>
        </w:numPr>
        <w:spacing w:before="240"/>
        <w:ind w:left="567" w:hanging="425"/>
        <w:rPr>
          <w:rFonts w:cs="Arial"/>
        </w:rPr>
      </w:pPr>
      <w:r>
        <w:rPr>
          <w:rFonts w:cs="Arial"/>
        </w:rPr>
        <w:t xml:space="preserve">Es fundamental que la Gerencia </w:t>
      </w:r>
      <w:r w:rsidR="001617C1">
        <w:rPr>
          <w:rFonts w:cs="Arial"/>
        </w:rPr>
        <w:t xml:space="preserve">de la empresa desarrolle e implemente controles preventivos que coadyuven al manejo de la cartera debido a su importancia para el flujo de efectivo. </w:t>
      </w:r>
    </w:p>
    <w:p w:rsidR="00DC2515" w:rsidRDefault="00DC2515" w:rsidP="00DC2515">
      <w:pPr>
        <w:pStyle w:val="Prrafodelista"/>
        <w:spacing w:before="240"/>
        <w:ind w:left="567"/>
        <w:rPr>
          <w:rFonts w:cs="Arial"/>
        </w:rPr>
        <w:sectPr w:rsidR="00DC2515" w:rsidSect="00F63A84">
          <w:pgSz w:w="11906" w:h="16838"/>
          <w:pgMar w:top="2268" w:right="1361" w:bottom="2268" w:left="2268" w:header="706" w:footer="706" w:gutter="0"/>
          <w:cols w:space="708"/>
          <w:docGrid w:linePitch="360"/>
        </w:sectPr>
      </w:pPr>
    </w:p>
    <w:p w:rsidR="00860315" w:rsidRDefault="00860315" w:rsidP="00DC2515">
      <w:pPr>
        <w:pStyle w:val="Ttulo1"/>
        <w:jc w:val="left"/>
        <w:rPr>
          <w:sz w:val="160"/>
          <w:szCs w:val="160"/>
        </w:rPr>
      </w:pPr>
    </w:p>
    <w:p w:rsidR="00B4133A" w:rsidRDefault="0066359F" w:rsidP="00B4133A">
      <w:pPr>
        <w:pStyle w:val="Ttulo1"/>
        <w:rPr>
          <w:sz w:val="160"/>
          <w:szCs w:val="160"/>
        </w:rPr>
      </w:pPr>
      <w:bookmarkStart w:id="171" w:name="_Toc353640589"/>
      <w:r>
        <w:rPr>
          <w:sz w:val="160"/>
          <w:szCs w:val="160"/>
        </w:rPr>
        <w:t>ANEXOS</w:t>
      </w:r>
      <w:bookmarkEnd w:id="171"/>
    </w:p>
    <w:p w:rsidR="0050621E" w:rsidRDefault="0050621E" w:rsidP="0050621E"/>
    <w:p w:rsidR="003E48AF" w:rsidRDefault="003E48AF" w:rsidP="001A3BCB">
      <w:pPr>
        <w:sectPr w:rsidR="003E48AF" w:rsidSect="004E5C11">
          <w:pgSz w:w="11907" w:h="16839" w:code="9"/>
          <w:pgMar w:top="2268" w:right="1361" w:bottom="2268" w:left="2268" w:header="709" w:footer="709" w:gutter="0"/>
          <w:cols w:space="708"/>
          <w:titlePg/>
          <w:docGrid w:linePitch="360"/>
        </w:sectPr>
      </w:pPr>
    </w:p>
    <w:p w:rsidR="00B4133A" w:rsidRDefault="00B4133A" w:rsidP="001A3BCB"/>
    <w:p w:rsidR="00B4133A" w:rsidRPr="00B4133A" w:rsidRDefault="00B4133A" w:rsidP="0066359F">
      <w:pPr>
        <w:pStyle w:val="Epgrafe"/>
        <w:keepNext/>
        <w:spacing w:before="120" w:after="120"/>
        <w:jc w:val="center"/>
        <w:rPr>
          <w:rFonts w:ascii="Arial" w:hAnsi="Arial" w:cs="Arial"/>
          <w:color w:val="002060"/>
          <w:sz w:val="36"/>
          <w:szCs w:val="36"/>
        </w:rPr>
      </w:pPr>
      <w:bookmarkStart w:id="172" w:name="_Toc356848545"/>
      <w:r w:rsidRPr="00B4133A">
        <w:rPr>
          <w:rFonts w:ascii="Arial" w:hAnsi="Arial" w:cs="Arial"/>
          <w:color w:val="002060"/>
          <w:sz w:val="36"/>
          <w:szCs w:val="36"/>
        </w:rPr>
        <w:t xml:space="preserve">ANEXO </w:t>
      </w:r>
      <w:r w:rsidR="00072013" w:rsidRPr="00B4133A">
        <w:rPr>
          <w:rFonts w:ascii="Arial" w:hAnsi="Arial" w:cs="Arial"/>
          <w:color w:val="002060"/>
          <w:sz w:val="36"/>
          <w:szCs w:val="36"/>
        </w:rPr>
        <w:fldChar w:fldCharType="begin"/>
      </w:r>
      <w:r w:rsidRPr="00B4133A">
        <w:rPr>
          <w:rFonts w:ascii="Arial" w:hAnsi="Arial" w:cs="Arial"/>
          <w:color w:val="002060"/>
          <w:sz w:val="36"/>
          <w:szCs w:val="36"/>
        </w:rPr>
        <w:instrText xml:space="preserve"> SEQ ANEXO \* ARABIC </w:instrText>
      </w:r>
      <w:r w:rsidR="00072013" w:rsidRPr="00B4133A">
        <w:rPr>
          <w:rFonts w:ascii="Arial" w:hAnsi="Arial" w:cs="Arial"/>
          <w:color w:val="002060"/>
          <w:sz w:val="36"/>
          <w:szCs w:val="36"/>
        </w:rPr>
        <w:fldChar w:fldCharType="separate"/>
      </w:r>
      <w:r w:rsidR="002E39BE">
        <w:rPr>
          <w:rFonts w:ascii="Arial" w:hAnsi="Arial" w:cs="Arial"/>
          <w:noProof/>
          <w:color w:val="002060"/>
          <w:sz w:val="36"/>
          <w:szCs w:val="36"/>
        </w:rPr>
        <w:t>1</w:t>
      </w:r>
      <w:r w:rsidR="00072013" w:rsidRPr="00B4133A">
        <w:rPr>
          <w:rFonts w:ascii="Arial" w:hAnsi="Arial" w:cs="Arial"/>
          <w:color w:val="002060"/>
          <w:sz w:val="36"/>
          <w:szCs w:val="36"/>
        </w:rPr>
        <w:fldChar w:fldCharType="end"/>
      </w:r>
      <w:r w:rsidR="00564DBC">
        <w:rPr>
          <w:rFonts w:ascii="Arial" w:hAnsi="Arial" w:cs="Arial"/>
          <w:color w:val="002060"/>
          <w:sz w:val="36"/>
          <w:szCs w:val="36"/>
        </w:rPr>
        <w:t xml:space="preserve"> - </w:t>
      </w:r>
      <w:r>
        <w:rPr>
          <w:rFonts w:ascii="Arial" w:hAnsi="Arial" w:cs="Arial"/>
          <w:color w:val="002060"/>
          <w:sz w:val="36"/>
          <w:szCs w:val="36"/>
        </w:rPr>
        <w:t>ESTADO DE SITUACIÓN FINANCIERA</w:t>
      </w:r>
      <w:r w:rsidRPr="00B4133A">
        <w:rPr>
          <w:rFonts w:ascii="Arial" w:hAnsi="Arial" w:cs="Arial"/>
          <w:color w:val="002060"/>
          <w:sz w:val="36"/>
          <w:szCs w:val="36"/>
        </w:rPr>
        <w:t xml:space="preserve"> DE ABC S.A.</w:t>
      </w:r>
      <w:bookmarkEnd w:id="172"/>
    </w:p>
    <w:tbl>
      <w:tblPr>
        <w:tblStyle w:val="Listaclara-nfasis4"/>
        <w:tblW w:w="0" w:type="auto"/>
        <w:jc w:val="center"/>
        <w:tblLayout w:type="fixed"/>
        <w:tblLook w:val="00E0"/>
      </w:tblPr>
      <w:tblGrid>
        <w:gridCol w:w="5817"/>
        <w:gridCol w:w="1701"/>
        <w:gridCol w:w="2119"/>
      </w:tblGrid>
      <w:tr w:rsidR="00B20A34" w:rsidRPr="008A201E" w:rsidTr="001C0E6C">
        <w:trPr>
          <w:cnfStyle w:val="100000000000"/>
          <w:trHeight w:val="578"/>
          <w:jc w:val="center"/>
        </w:trPr>
        <w:tc>
          <w:tcPr>
            <w:cnfStyle w:val="001000000000"/>
            <w:tcW w:w="9637" w:type="dxa"/>
            <w:gridSpan w:val="3"/>
            <w:hideMark/>
          </w:tcPr>
          <w:p w:rsidR="00B20A34" w:rsidRDefault="00B20A34" w:rsidP="00D727CB">
            <w:pPr>
              <w:jc w:val="center"/>
              <w:rPr>
                <w:rFonts w:ascii="Calibri" w:eastAsia="Times New Roman" w:hAnsi="Calibri" w:cs="Calibri"/>
                <w:b w:val="0"/>
                <w:bCs w:val="0"/>
                <w:lang w:eastAsia="es-EC"/>
              </w:rPr>
            </w:pPr>
            <w:r>
              <w:rPr>
                <w:rFonts w:ascii="Calibri" w:eastAsia="Times New Roman" w:hAnsi="Calibri" w:cs="Calibri"/>
                <w:b w:val="0"/>
                <w:bCs w:val="0"/>
                <w:lang w:eastAsia="es-EC"/>
              </w:rPr>
              <w:t>ESTADO DE SITUACION FINANCIERA DE CASA TEXTIL ABC S.A.</w:t>
            </w:r>
          </w:p>
          <w:p w:rsidR="00B20A34" w:rsidRPr="005260F7" w:rsidRDefault="00B20A34" w:rsidP="00D727CB">
            <w:pPr>
              <w:jc w:val="center"/>
              <w:rPr>
                <w:rFonts w:ascii="Calibri" w:eastAsia="Times New Roman" w:hAnsi="Calibri" w:cs="Calibri"/>
                <w:b w:val="0"/>
                <w:bCs w:val="0"/>
                <w:lang w:eastAsia="es-EC"/>
              </w:rPr>
            </w:pPr>
            <w:r>
              <w:rPr>
                <w:rFonts w:ascii="Calibri" w:eastAsia="Times New Roman" w:hAnsi="Calibri" w:cs="Calibri"/>
                <w:b w:val="0"/>
                <w:bCs w:val="0"/>
                <w:lang w:eastAsia="es-EC"/>
              </w:rPr>
              <w:t>AL 31 DE DICIEMBRE EL 2010 Y 2011</w:t>
            </w:r>
          </w:p>
        </w:tc>
      </w:tr>
      <w:tr w:rsidR="00B20A34" w:rsidRPr="008A201E" w:rsidTr="001C0E6C">
        <w:trPr>
          <w:cnfStyle w:val="000000100000"/>
          <w:trHeight w:val="770"/>
          <w:jc w:val="center"/>
        </w:trPr>
        <w:tc>
          <w:tcPr>
            <w:cnfStyle w:val="001000000000"/>
            <w:tcW w:w="5817" w:type="dxa"/>
            <w:hideMark/>
          </w:tcPr>
          <w:p w:rsidR="00B20A34" w:rsidRDefault="00B20A34" w:rsidP="00B20A34">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ACTIVO</w:t>
            </w:r>
          </w:p>
          <w:p w:rsidR="00B20A34" w:rsidRPr="0050163F" w:rsidRDefault="00B20A34" w:rsidP="00B20A34">
            <w:pPr>
              <w:rPr>
                <w:rFonts w:ascii="Calibri" w:eastAsia="Times New Roman" w:hAnsi="Calibri" w:cs="Calibri"/>
                <w:b w:val="0"/>
                <w:color w:val="000000"/>
                <w:lang w:eastAsia="es-EC"/>
              </w:rPr>
            </w:pPr>
            <w:r>
              <w:rPr>
                <w:rFonts w:ascii="Calibri" w:eastAsia="Times New Roman" w:hAnsi="Calibri" w:cs="Calibri"/>
                <w:bCs w:val="0"/>
                <w:color w:val="000000"/>
                <w:lang w:eastAsia="es-EC"/>
              </w:rPr>
              <w:t>CORRIENTE</w:t>
            </w:r>
          </w:p>
        </w:tc>
        <w:tc>
          <w:tcPr>
            <w:cnfStyle w:val="000010000000"/>
            <w:tcW w:w="1701" w:type="dxa"/>
          </w:tcPr>
          <w:p w:rsidR="00B20A34" w:rsidRPr="0050163F" w:rsidRDefault="00B20A34" w:rsidP="00B20A34">
            <w:pPr>
              <w:jc w:val="center"/>
              <w:rPr>
                <w:rFonts w:ascii="Calibri" w:eastAsia="Times New Roman" w:hAnsi="Calibri" w:cs="Calibri"/>
                <w:b/>
                <w:color w:val="000000"/>
                <w:lang w:eastAsia="es-EC"/>
              </w:rPr>
            </w:pPr>
            <w:r>
              <w:rPr>
                <w:rFonts w:ascii="Calibri" w:eastAsia="Times New Roman" w:hAnsi="Calibri" w:cs="Calibri"/>
                <w:bCs/>
                <w:color w:val="000000"/>
                <w:lang w:eastAsia="es-EC"/>
              </w:rPr>
              <w:t>2010</w:t>
            </w:r>
          </w:p>
        </w:tc>
        <w:tc>
          <w:tcPr>
            <w:tcW w:w="2119" w:type="dxa"/>
          </w:tcPr>
          <w:p w:rsidR="00B20A34" w:rsidRPr="0050163F" w:rsidRDefault="00B20A34" w:rsidP="00B20A34">
            <w:pPr>
              <w:jc w:val="center"/>
              <w:cnfStyle w:val="000000100000"/>
              <w:rPr>
                <w:rFonts w:ascii="Calibri" w:eastAsia="Times New Roman" w:hAnsi="Calibri" w:cs="Calibri"/>
                <w:bCs/>
                <w:color w:val="000000"/>
                <w:lang w:eastAsia="es-EC"/>
              </w:rPr>
            </w:pPr>
            <w:r>
              <w:rPr>
                <w:rFonts w:ascii="Calibri" w:eastAsia="Times New Roman" w:hAnsi="Calibri" w:cs="Calibri"/>
                <w:bCs/>
                <w:color w:val="000000"/>
                <w:lang w:eastAsia="es-EC"/>
              </w:rPr>
              <w:t>2011</w:t>
            </w:r>
          </w:p>
        </w:tc>
      </w:tr>
      <w:tr w:rsidR="00B4133A" w:rsidRPr="008A201E" w:rsidTr="001C0E6C">
        <w:trPr>
          <w:trHeight w:val="258"/>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Caja, Bancos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$180.331,39</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265.021,95</w:t>
            </w:r>
            <w:r w:rsidRPr="008A201E">
              <w:rPr>
                <w:rFonts w:ascii="Book Antiqua" w:eastAsia="Times New Roman" w:hAnsi="Book Antiqua" w:cs="Calibri"/>
                <w:color w:val="000000"/>
                <w:lang w:eastAsia="es-EC"/>
              </w:rPr>
              <w:t xml:space="preserve"> </w:t>
            </w:r>
          </w:p>
        </w:tc>
      </w:tr>
      <w:tr w:rsidR="00B4133A" w:rsidRPr="008A201E" w:rsidTr="001C0E6C">
        <w:trPr>
          <w:cnfStyle w:val="000000100000"/>
          <w:trHeight w:val="234"/>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Inversiones Corrientes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$272.394,70</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$ 272.394,70</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Cuentas y Documentos por Cobrar Clientes / No relacionados / Locales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$648.164,24</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$ 785.621,67</w:t>
            </w:r>
            <w:r w:rsidRPr="008A201E">
              <w:rPr>
                <w:rFonts w:ascii="Book Antiqua" w:eastAsia="Times New Roman" w:hAnsi="Book Antiqua" w:cs="Calibri"/>
                <w:color w:val="000000"/>
                <w:lang w:eastAsia="es-EC"/>
              </w:rPr>
              <w:t xml:space="preserve"> </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Otras Cuentas y documentos por Cobrar/Relacionados/ Locales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2119" w:type="dxa"/>
            <w:hideMark/>
          </w:tcPr>
          <w:p w:rsidR="00B4133A" w:rsidRDefault="00B4133A" w:rsidP="00D727CB">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$ 19.145,25</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(-)Provisión cuentas Incobrables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$-7422,01</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-7.422,01</w:t>
            </w:r>
            <w:r w:rsidRPr="008A201E">
              <w:rPr>
                <w:rFonts w:ascii="Book Antiqua" w:eastAsia="Times New Roman" w:hAnsi="Book Antiqua" w:cs="Calibri"/>
                <w:color w:val="000000"/>
                <w:lang w:eastAsia="es-EC"/>
              </w:rPr>
              <w:t xml:space="preserve"> </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Crédito Tributario / IVA</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$87.259,97</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$ 141.129,44</w:t>
            </w:r>
            <w:r w:rsidRPr="008A201E">
              <w:rPr>
                <w:rFonts w:ascii="Book Antiqua" w:eastAsia="Times New Roman" w:hAnsi="Book Antiqua" w:cs="Calibri"/>
                <w:color w:val="000000"/>
                <w:lang w:eastAsia="es-EC"/>
              </w:rPr>
              <w:t xml:space="preserve"> </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Crédito Tributario / RENTA</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$49.009,28</w:t>
            </w:r>
          </w:p>
        </w:tc>
        <w:tc>
          <w:tcPr>
            <w:tcW w:w="2119" w:type="dxa"/>
            <w:hideMark/>
          </w:tcPr>
          <w:p w:rsidR="00B4133A" w:rsidRDefault="00B4133A" w:rsidP="00D727CB">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$ 23.339,92</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Inventa</w:t>
            </w:r>
            <w:r w:rsidR="00AA2B31">
              <w:rPr>
                <w:rFonts w:ascii="Calibri" w:eastAsia="Times New Roman" w:hAnsi="Calibri" w:cs="Calibri"/>
                <w:b w:val="0"/>
                <w:color w:val="000000"/>
                <w:lang w:eastAsia="es-EC"/>
              </w:rPr>
              <w:t>rio Producto Terminado / Mercad.</w:t>
            </w:r>
            <w:r w:rsidRPr="0050163F">
              <w:rPr>
                <w:rFonts w:ascii="Calibri" w:eastAsia="Times New Roman" w:hAnsi="Calibri" w:cs="Calibri"/>
                <w:b w:val="0"/>
                <w:color w:val="000000"/>
                <w:lang w:eastAsia="es-EC"/>
              </w:rPr>
              <w:t xml:space="preserve"> en almacén</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$2.146.325,25</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w:t>
            </w:r>
            <w:r>
              <w:rPr>
                <w:rFonts w:ascii="Book Antiqua" w:eastAsia="Times New Roman" w:hAnsi="Book Antiqua" w:cs="Calibri"/>
                <w:color w:val="000000"/>
                <w:lang w:eastAsia="es-EC"/>
              </w:rPr>
              <w:t xml:space="preserve"> 2.689.111,33</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Activos pagados por anticipado</w:t>
            </w:r>
          </w:p>
        </w:tc>
        <w:tc>
          <w:tcPr>
            <w:cnfStyle w:val="000010000000"/>
            <w:tcW w:w="1701" w:type="dxa"/>
          </w:tcPr>
          <w:p w:rsidR="00B4133A"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$11.337,34</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Activo Corriente</w:t>
            </w:r>
          </w:p>
        </w:tc>
        <w:tc>
          <w:tcPr>
            <w:cnfStyle w:val="000010000000"/>
            <w:tcW w:w="1701" w:type="dxa"/>
          </w:tcPr>
          <w:p w:rsidR="00B4133A" w:rsidRPr="004635D4" w:rsidRDefault="00B4133A" w:rsidP="00D727CB">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$3.387.399,46</w:t>
            </w:r>
          </w:p>
        </w:tc>
        <w:tc>
          <w:tcPr>
            <w:tcW w:w="2119" w:type="dxa"/>
            <w:hideMark/>
          </w:tcPr>
          <w:p w:rsidR="00B4133A" w:rsidRPr="008A201E" w:rsidRDefault="00B4133A" w:rsidP="00D727CB">
            <w:pPr>
              <w:jc w:val="center"/>
              <w:cnfStyle w:val="0000001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4.188.342,25</w:t>
            </w:r>
            <w:r w:rsidRPr="008A201E">
              <w:rPr>
                <w:rFonts w:ascii="Book Antiqua" w:eastAsia="Times New Roman" w:hAnsi="Book Antiqua" w:cs="Calibri"/>
                <w:b/>
                <w:bCs/>
                <w:color w:val="000000"/>
                <w:lang w:eastAsia="es-EC"/>
              </w:rPr>
              <w:t xml:space="preserve"> </w:t>
            </w:r>
          </w:p>
        </w:tc>
      </w:tr>
      <w:tr w:rsidR="00B4133A" w:rsidRPr="008A201E" w:rsidTr="001C0E6C">
        <w:trPr>
          <w:trHeight w:val="302"/>
          <w:jc w:val="center"/>
        </w:trPr>
        <w:tc>
          <w:tcPr>
            <w:cnfStyle w:val="001000000000"/>
            <w:tcW w:w="9637" w:type="dxa"/>
            <w:gridSpan w:val="3"/>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Cs w:val="0"/>
                <w:color w:val="000000"/>
                <w:lang w:eastAsia="es-EC"/>
              </w:rPr>
              <w:t>ACTIVO FIJO</w:t>
            </w:r>
            <w:r w:rsidRPr="008A201E">
              <w:rPr>
                <w:rFonts w:ascii="Book Antiqua" w:eastAsia="Times New Roman" w:hAnsi="Book Antiqua" w:cs="Calibri"/>
                <w:color w:val="000000"/>
                <w:lang w:eastAsia="es-EC"/>
              </w:rPr>
              <w:t> </w:t>
            </w:r>
          </w:p>
          <w:p w:rsidR="00B4133A" w:rsidRPr="008A201E" w:rsidRDefault="00B4133A" w:rsidP="00D727CB">
            <w:pPr>
              <w:jc w:val="center"/>
              <w:rPr>
                <w:rFonts w:ascii="Calibri" w:eastAsia="Times New Roman" w:hAnsi="Calibri" w:cs="Calibri"/>
                <w:color w:val="000000"/>
                <w:lang w:eastAsia="es-EC"/>
              </w:rPr>
            </w:pPr>
            <w:r w:rsidRPr="008A201E">
              <w:rPr>
                <w:rFonts w:ascii="Calibri" w:eastAsia="Times New Roman" w:hAnsi="Calibri" w:cs="Calibri"/>
                <w:color w:val="000000"/>
                <w:lang w:eastAsia="es-EC"/>
              </w:rPr>
              <w:t> </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Muebles y Enseres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$27.683,79</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$ 27.683,79</w:t>
            </w:r>
            <w:r w:rsidRPr="008A201E">
              <w:rPr>
                <w:rFonts w:ascii="Book Antiqua" w:eastAsia="Times New Roman" w:hAnsi="Book Antiqua" w:cs="Calibri"/>
                <w:color w:val="000000"/>
                <w:lang w:eastAsia="es-EC"/>
              </w:rPr>
              <w:t xml:space="preserve"> </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Maquinaria, equipo e instalaciones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$475.517,38</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475.517,38</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Equipo de Computación y Software</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$31.998,64</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$ 31.998,64</w:t>
            </w:r>
            <w:r w:rsidRPr="008A201E">
              <w:rPr>
                <w:rFonts w:ascii="Book Antiqua" w:eastAsia="Times New Roman" w:hAnsi="Book Antiqua" w:cs="Calibri"/>
                <w:color w:val="000000"/>
                <w:lang w:eastAsia="es-EC"/>
              </w:rPr>
              <w:t xml:space="preserve"> </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Vehículos, Equipo de transporte y caminero móvil</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$150.702,14</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$ 174.495,15</w:t>
            </w:r>
            <w:r w:rsidRPr="008A201E">
              <w:rPr>
                <w:rFonts w:ascii="Book Antiqua" w:eastAsia="Times New Roman" w:hAnsi="Book Antiqua" w:cs="Calibri"/>
                <w:color w:val="000000"/>
                <w:lang w:eastAsia="es-EC"/>
              </w:rPr>
              <w:t xml:space="preserve"> </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 Depreciación acumulada activo fijo</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$-417.330,88</w:t>
            </w:r>
          </w:p>
        </w:tc>
        <w:tc>
          <w:tcPr>
            <w:tcW w:w="2119" w:type="dxa"/>
            <w:hideMark/>
          </w:tcPr>
          <w:p w:rsidR="00B4133A" w:rsidRPr="00593732" w:rsidRDefault="00B4133A" w:rsidP="00D727CB">
            <w:pPr>
              <w:jc w:val="center"/>
              <w:cnfStyle w:val="000000100000"/>
              <w:rPr>
                <w:rFonts w:ascii="Book Antiqua" w:eastAsia="Times New Roman" w:hAnsi="Book Antiqua" w:cs="Calibri"/>
                <w:lang w:eastAsia="es-EC"/>
              </w:rPr>
            </w:pPr>
            <w:r w:rsidRPr="00593732">
              <w:rPr>
                <w:rFonts w:ascii="Book Antiqua" w:eastAsia="Times New Roman" w:hAnsi="Book Antiqua" w:cs="Calibri"/>
                <w:lang w:eastAsia="es-EC"/>
              </w:rPr>
              <w:t>$ -484.609,83</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Activo Fijo</w:t>
            </w:r>
          </w:p>
        </w:tc>
        <w:tc>
          <w:tcPr>
            <w:cnfStyle w:val="000010000000"/>
            <w:tcW w:w="1701" w:type="dxa"/>
          </w:tcPr>
          <w:p w:rsidR="00B4133A" w:rsidRPr="004635D4" w:rsidRDefault="00B4133A" w:rsidP="00D727CB">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$268.571,07</w:t>
            </w:r>
          </w:p>
        </w:tc>
        <w:tc>
          <w:tcPr>
            <w:tcW w:w="2119" w:type="dxa"/>
            <w:hideMark/>
          </w:tcPr>
          <w:p w:rsidR="00B4133A" w:rsidRPr="008A201E" w:rsidRDefault="00B4133A" w:rsidP="00D727CB">
            <w:pPr>
              <w:jc w:val="center"/>
              <w:cnfStyle w:val="0000000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225.085,13</w:t>
            </w:r>
          </w:p>
        </w:tc>
      </w:tr>
      <w:tr w:rsidR="00B4133A" w:rsidRPr="008A201E" w:rsidTr="001C0E6C">
        <w:trPr>
          <w:cnfStyle w:val="000000100000"/>
          <w:trHeight w:val="375"/>
          <w:jc w:val="center"/>
        </w:trPr>
        <w:tc>
          <w:tcPr>
            <w:cnfStyle w:val="001000000000"/>
            <w:tcW w:w="9637" w:type="dxa"/>
            <w:gridSpan w:val="3"/>
            <w:hideMark/>
          </w:tcPr>
          <w:p w:rsidR="00B4133A" w:rsidRPr="008A201E" w:rsidRDefault="00B4133A" w:rsidP="00D727CB">
            <w:pPr>
              <w:rPr>
                <w:rFonts w:ascii="Book Antiqua" w:eastAsia="Times New Roman" w:hAnsi="Book Antiqua" w:cs="Calibri"/>
                <w:b w:val="0"/>
                <w:bCs w:val="0"/>
                <w:color w:val="000000"/>
                <w:lang w:eastAsia="es-EC"/>
              </w:rPr>
            </w:pPr>
            <w:r w:rsidRPr="0050163F">
              <w:rPr>
                <w:rFonts w:ascii="Calibri" w:eastAsia="Times New Roman" w:hAnsi="Calibri" w:cs="Calibri"/>
                <w:bCs w:val="0"/>
                <w:color w:val="000000"/>
                <w:lang w:eastAsia="es-EC"/>
              </w:rPr>
              <w:t>ACTIVO DIFERIDO</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bCs w:val="0"/>
                <w:color w:val="000000"/>
                <w:lang w:eastAsia="es-EC"/>
              </w:rPr>
            </w:pPr>
            <w:r w:rsidRPr="0050163F">
              <w:rPr>
                <w:rFonts w:ascii="Calibri" w:eastAsia="Times New Roman" w:hAnsi="Calibri" w:cs="Calibri"/>
                <w:b w:val="0"/>
                <w:color w:val="000000"/>
                <w:lang w:eastAsia="es-EC"/>
              </w:rPr>
              <w:t>Gastos de Organización y Constitución</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$543,80</w:t>
            </w:r>
          </w:p>
        </w:tc>
        <w:tc>
          <w:tcPr>
            <w:tcW w:w="2119" w:type="dxa"/>
            <w:hideMark/>
          </w:tcPr>
          <w:p w:rsidR="00B4133A" w:rsidRPr="008A201E" w:rsidRDefault="00B4133A" w:rsidP="00D727CB">
            <w:pPr>
              <w:jc w:val="center"/>
              <w:cnfStyle w:val="000000000000"/>
              <w:rPr>
                <w:rFonts w:ascii="Book Antiqua" w:eastAsia="Times New Roman" w:hAnsi="Book Antiqua" w:cs="Calibri"/>
                <w:b/>
                <w:bCs/>
                <w:color w:val="000000"/>
                <w:lang w:eastAsia="es-EC"/>
              </w:rPr>
            </w:pPr>
            <w:r w:rsidRPr="00766504">
              <w:rPr>
                <w:rFonts w:ascii="Book Antiqua" w:eastAsia="Times New Roman" w:hAnsi="Book Antiqua" w:cs="Calibri"/>
                <w:color w:val="000000"/>
                <w:lang w:eastAsia="es-EC"/>
              </w:rPr>
              <w:t>$</w:t>
            </w:r>
            <w:r>
              <w:rPr>
                <w:rFonts w:ascii="Book Antiqua" w:eastAsia="Times New Roman" w:hAnsi="Book Antiqua" w:cs="Calibri"/>
                <w:color w:val="000000"/>
                <w:lang w:eastAsia="es-EC"/>
              </w:rPr>
              <w:t xml:space="preserve"> </w:t>
            </w:r>
            <w:r w:rsidRPr="00766504">
              <w:rPr>
                <w:rFonts w:ascii="Book Antiqua" w:eastAsia="Times New Roman" w:hAnsi="Book Antiqua" w:cs="Calibri"/>
                <w:color w:val="000000"/>
                <w:lang w:eastAsia="es-EC"/>
              </w:rPr>
              <w:t>543,80</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Otros Activos Diferidos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2119" w:type="dxa"/>
            <w:hideMark/>
          </w:tcPr>
          <w:p w:rsidR="00B4133A" w:rsidRPr="00766504" w:rsidRDefault="00B4133A" w:rsidP="00D727CB">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$ 14.692,44</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Activo Diferido</w:t>
            </w:r>
          </w:p>
        </w:tc>
        <w:tc>
          <w:tcPr>
            <w:cnfStyle w:val="000010000000"/>
            <w:tcW w:w="1701" w:type="dxa"/>
          </w:tcPr>
          <w:p w:rsidR="00B4133A" w:rsidRPr="00DB0463" w:rsidRDefault="00B4133A" w:rsidP="00D727CB">
            <w:pPr>
              <w:jc w:val="center"/>
              <w:rPr>
                <w:rFonts w:ascii="Book Antiqua" w:eastAsia="Times New Roman" w:hAnsi="Book Antiqua" w:cs="Calibri"/>
                <w:b/>
                <w:bCs/>
                <w:color w:val="000000"/>
                <w:lang w:eastAsia="es-EC"/>
              </w:rPr>
            </w:pPr>
            <w:r w:rsidRPr="00DB0463">
              <w:rPr>
                <w:rFonts w:ascii="Book Antiqua" w:eastAsia="Times New Roman" w:hAnsi="Book Antiqua" w:cs="Calibri"/>
                <w:b/>
                <w:bCs/>
                <w:color w:val="000000"/>
                <w:lang w:eastAsia="es-EC"/>
              </w:rPr>
              <w:t>$543,80</w:t>
            </w:r>
          </w:p>
        </w:tc>
        <w:tc>
          <w:tcPr>
            <w:tcW w:w="2119" w:type="dxa"/>
            <w:hideMark/>
          </w:tcPr>
          <w:p w:rsidR="00B4133A" w:rsidRPr="008A201E" w:rsidRDefault="00B4133A" w:rsidP="00D727CB">
            <w:pPr>
              <w:jc w:val="center"/>
              <w:cnfStyle w:val="0000000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$15.236,24</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Cs w:val="0"/>
                <w:color w:val="000000"/>
                <w:sz w:val="32"/>
                <w:szCs w:val="32"/>
                <w:lang w:eastAsia="es-EC"/>
              </w:rPr>
            </w:pPr>
            <w:r w:rsidRPr="0050163F">
              <w:rPr>
                <w:rFonts w:ascii="Calibri" w:eastAsia="Times New Roman" w:hAnsi="Calibri" w:cs="Calibri"/>
                <w:bCs w:val="0"/>
                <w:color w:val="000000"/>
                <w:sz w:val="32"/>
                <w:szCs w:val="32"/>
                <w:lang w:eastAsia="es-EC"/>
              </w:rPr>
              <w:t>Total Activo</w:t>
            </w:r>
          </w:p>
        </w:tc>
        <w:tc>
          <w:tcPr>
            <w:cnfStyle w:val="000010000000"/>
            <w:tcW w:w="1701" w:type="dxa"/>
          </w:tcPr>
          <w:p w:rsidR="00B4133A" w:rsidRPr="004635D4" w:rsidRDefault="00B4133A" w:rsidP="00D727CB">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$3.656.514,33</w:t>
            </w:r>
          </w:p>
        </w:tc>
        <w:tc>
          <w:tcPr>
            <w:tcW w:w="2119" w:type="dxa"/>
            <w:hideMark/>
          </w:tcPr>
          <w:p w:rsidR="00B4133A" w:rsidRPr="008A201E" w:rsidRDefault="00B4133A" w:rsidP="00D727CB">
            <w:pPr>
              <w:jc w:val="center"/>
              <w:cnfStyle w:val="0000001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4.428.663,62</w:t>
            </w:r>
          </w:p>
        </w:tc>
      </w:tr>
      <w:tr w:rsidR="00B4133A" w:rsidRPr="008A201E" w:rsidTr="001C0E6C">
        <w:trPr>
          <w:trHeight w:val="770"/>
          <w:jc w:val="center"/>
        </w:trPr>
        <w:tc>
          <w:tcPr>
            <w:cnfStyle w:val="001000000000"/>
            <w:tcW w:w="9637" w:type="dxa"/>
            <w:gridSpan w:val="3"/>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Cs w:val="0"/>
                <w:color w:val="000000"/>
                <w:lang w:eastAsia="es-EC"/>
              </w:rPr>
              <w:lastRenderedPageBreak/>
              <w:t>PASIVO</w:t>
            </w:r>
          </w:p>
          <w:p w:rsidR="00B4133A" w:rsidRPr="008A201E" w:rsidRDefault="00B4133A" w:rsidP="00D727CB">
            <w:pPr>
              <w:rPr>
                <w:rFonts w:ascii="Calibri" w:eastAsia="Times New Roman" w:hAnsi="Calibri" w:cs="Calibri"/>
                <w:color w:val="000000"/>
                <w:lang w:eastAsia="es-EC"/>
              </w:rPr>
            </w:pPr>
            <w:r w:rsidRPr="0050163F">
              <w:rPr>
                <w:rFonts w:ascii="Calibri" w:eastAsia="Times New Roman" w:hAnsi="Calibri" w:cs="Calibri"/>
                <w:bCs w:val="0"/>
                <w:color w:val="000000"/>
                <w:lang w:eastAsia="es-EC"/>
              </w:rPr>
              <w:t>PASIVO CORRIENTE</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Cuentas y Documentos por Pagar Proveedores / No relacionados / Locales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$375.632,25</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60.468,98</w:t>
            </w:r>
            <w:r w:rsidRPr="008A201E">
              <w:rPr>
                <w:rFonts w:ascii="Book Antiqua" w:eastAsia="Times New Roman" w:hAnsi="Book Antiqua" w:cs="Calibri"/>
                <w:color w:val="000000"/>
                <w:lang w:eastAsia="es-EC"/>
              </w:rPr>
              <w:t xml:space="preserve"> </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Cuentas y Documentos por Pagar Proveedores /No Relacionados / Del Exterior</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$633.652,42</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1.070.145,48</w:t>
            </w:r>
            <w:r w:rsidRPr="008A201E">
              <w:rPr>
                <w:rFonts w:ascii="Book Antiqua" w:eastAsia="Times New Roman" w:hAnsi="Book Antiqua" w:cs="Calibri"/>
                <w:color w:val="000000"/>
                <w:lang w:eastAsia="es-EC"/>
              </w:rPr>
              <w:t xml:space="preserve"> </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Otras Cuentas y Documentos por Pagar /No Relacionados / Locales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$118.197,20</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103.552,21</w:t>
            </w:r>
            <w:r w:rsidRPr="008A201E">
              <w:rPr>
                <w:rFonts w:ascii="Book Antiqua" w:eastAsia="Times New Roman" w:hAnsi="Book Antiqua" w:cs="Calibri"/>
                <w:color w:val="000000"/>
                <w:lang w:eastAsia="es-EC"/>
              </w:rPr>
              <w:t xml:space="preserve"> </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Obligaciones con instituciones financieras /Locales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$841.655,18</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1.519.216,26</w:t>
            </w:r>
            <w:r w:rsidRPr="008A201E">
              <w:rPr>
                <w:rFonts w:ascii="Book Antiqua" w:eastAsia="Times New Roman" w:hAnsi="Book Antiqua" w:cs="Calibri"/>
                <w:color w:val="000000"/>
                <w:lang w:eastAsia="es-EC"/>
              </w:rPr>
              <w:t xml:space="preserve"> </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Impuesto a la renta por pagar</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$49.956,76</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34.610,23</w:t>
            </w:r>
            <w:r w:rsidRPr="008A201E">
              <w:rPr>
                <w:rFonts w:ascii="Book Antiqua" w:eastAsia="Times New Roman" w:hAnsi="Book Antiqua" w:cs="Calibri"/>
                <w:color w:val="000000"/>
                <w:lang w:eastAsia="es-EC"/>
              </w:rPr>
              <w:t xml:space="preserve"> </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Participación Trabajadores por pagar del Ejercicio</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$44.464,16</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25.448,70</w:t>
            </w:r>
            <w:r w:rsidRPr="008A201E">
              <w:rPr>
                <w:rFonts w:ascii="Book Antiqua" w:eastAsia="Times New Roman" w:hAnsi="Book Antiqua" w:cs="Calibri"/>
                <w:color w:val="000000"/>
                <w:lang w:eastAsia="es-EC"/>
              </w:rPr>
              <w:t xml:space="preserve"> </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Provisiones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$59.656,55</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63.069,05</w:t>
            </w:r>
            <w:r w:rsidRPr="008A201E">
              <w:rPr>
                <w:rFonts w:ascii="Book Antiqua" w:eastAsia="Times New Roman" w:hAnsi="Book Antiqua" w:cs="Calibri"/>
                <w:color w:val="000000"/>
                <w:lang w:eastAsia="es-EC"/>
              </w:rPr>
              <w:t xml:space="preserve"> </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Pasivo Corriente</w:t>
            </w:r>
          </w:p>
        </w:tc>
        <w:tc>
          <w:tcPr>
            <w:cnfStyle w:val="000010000000"/>
            <w:tcW w:w="1701" w:type="dxa"/>
          </w:tcPr>
          <w:p w:rsidR="00B4133A" w:rsidRPr="004635D4" w:rsidRDefault="00B4133A" w:rsidP="00D727CB">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$2.123.214,53</w:t>
            </w:r>
          </w:p>
        </w:tc>
        <w:tc>
          <w:tcPr>
            <w:tcW w:w="2119" w:type="dxa"/>
            <w:hideMark/>
          </w:tcPr>
          <w:p w:rsidR="00B4133A" w:rsidRPr="008A201E" w:rsidRDefault="00B4133A" w:rsidP="00D727CB">
            <w:pPr>
              <w:jc w:val="center"/>
              <w:cnfStyle w:val="0000000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2.876.510,91</w:t>
            </w:r>
            <w:r w:rsidRPr="008A201E">
              <w:rPr>
                <w:rFonts w:ascii="Book Antiqua" w:eastAsia="Times New Roman" w:hAnsi="Book Antiqua" w:cs="Calibri"/>
                <w:b/>
                <w:bCs/>
                <w:color w:val="000000"/>
                <w:lang w:eastAsia="es-EC"/>
              </w:rPr>
              <w:t xml:space="preserve"> </w:t>
            </w:r>
          </w:p>
        </w:tc>
      </w:tr>
      <w:tr w:rsidR="00B4133A" w:rsidRPr="008A201E" w:rsidTr="001C0E6C">
        <w:trPr>
          <w:cnfStyle w:val="000000100000"/>
          <w:trHeight w:val="375"/>
          <w:jc w:val="center"/>
        </w:trPr>
        <w:tc>
          <w:tcPr>
            <w:cnfStyle w:val="001000000000"/>
            <w:tcW w:w="9637" w:type="dxa"/>
            <w:gridSpan w:val="3"/>
            <w:hideMark/>
          </w:tcPr>
          <w:p w:rsidR="00B4133A" w:rsidRPr="008A201E" w:rsidRDefault="00B4133A" w:rsidP="00D727CB">
            <w:pPr>
              <w:rPr>
                <w:rFonts w:ascii="Book Antiqua" w:eastAsia="Times New Roman" w:hAnsi="Book Antiqua" w:cs="Calibri"/>
                <w:b w:val="0"/>
                <w:bCs w:val="0"/>
                <w:color w:val="000000"/>
                <w:lang w:eastAsia="es-EC"/>
              </w:rPr>
            </w:pPr>
            <w:r w:rsidRPr="0050163F">
              <w:rPr>
                <w:rFonts w:ascii="Calibri" w:eastAsia="Times New Roman" w:hAnsi="Calibri" w:cs="Calibri"/>
                <w:bCs w:val="0"/>
                <w:color w:val="000000"/>
                <w:lang w:eastAsia="es-EC"/>
              </w:rPr>
              <w:t>PASIVO LARGO PLAZO</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Prestamos de accionistas/ Locales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$734.156,36</w:t>
            </w:r>
          </w:p>
        </w:tc>
        <w:tc>
          <w:tcPr>
            <w:tcW w:w="2119" w:type="dxa"/>
            <w:hideMark/>
          </w:tcPr>
          <w:p w:rsidR="00B4133A" w:rsidRPr="005B3CD8" w:rsidRDefault="00B4133A" w:rsidP="00D727CB">
            <w:pPr>
              <w:jc w:val="center"/>
              <w:cnfStyle w:val="000000000000"/>
              <w:rPr>
                <w:rFonts w:ascii="Calibri" w:eastAsia="Times New Roman" w:hAnsi="Calibri" w:cs="Calibri"/>
                <w:color w:val="000000"/>
                <w:lang w:eastAsia="es-EC"/>
              </w:rPr>
            </w:pPr>
            <w:r w:rsidRPr="005B3CD8">
              <w:rPr>
                <w:rFonts w:ascii="Calibri" w:eastAsia="Times New Roman" w:hAnsi="Calibri" w:cs="Calibri"/>
                <w:color w:val="000000"/>
                <w:lang w:eastAsia="es-EC"/>
              </w:rPr>
              <w:t>$643.410,22</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Pasivo Largo Plazo</w:t>
            </w:r>
          </w:p>
        </w:tc>
        <w:tc>
          <w:tcPr>
            <w:cnfStyle w:val="000010000000"/>
            <w:tcW w:w="1701" w:type="dxa"/>
          </w:tcPr>
          <w:p w:rsidR="00B4133A" w:rsidRPr="004635D4" w:rsidRDefault="00B4133A" w:rsidP="00D727CB">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$734.156,36</w:t>
            </w:r>
          </w:p>
        </w:tc>
        <w:tc>
          <w:tcPr>
            <w:tcW w:w="2119" w:type="dxa"/>
            <w:hideMark/>
          </w:tcPr>
          <w:p w:rsidR="00B4133A" w:rsidRPr="008A201E" w:rsidRDefault="00B4133A" w:rsidP="00D727CB">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$643.410,22</w:t>
            </w:r>
          </w:p>
        </w:tc>
      </w:tr>
      <w:tr w:rsidR="00B4133A" w:rsidRPr="008A201E" w:rsidTr="001C0E6C">
        <w:trPr>
          <w:trHeight w:val="375"/>
          <w:jc w:val="center"/>
        </w:trPr>
        <w:tc>
          <w:tcPr>
            <w:cnfStyle w:val="001000000000"/>
            <w:tcW w:w="9637" w:type="dxa"/>
            <w:gridSpan w:val="3"/>
            <w:hideMark/>
          </w:tcPr>
          <w:p w:rsidR="00B4133A" w:rsidRPr="007E62A2" w:rsidRDefault="00B4133A" w:rsidP="00D727CB">
            <w:pPr>
              <w:rPr>
                <w:rFonts w:ascii="Calibri" w:eastAsia="Times New Roman" w:hAnsi="Calibri" w:cs="Calibri"/>
                <w:b w:val="0"/>
                <w:color w:val="000000"/>
                <w:lang w:eastAsia="es-EC"/>
              </w:rPr>
            </w:pPr>
            <w:r w:rsidRPr="0050163F">
              <w:rPr>
                <w:rFonts w:ascii="Calibri" w:eastAsia="Times New Roman" w:hAnsi="Calibri" w:cs="Calibri"/>
                <w:bCs w:val="0"/>
                <w:color w:val="000000"/>
                <w:lang w:eastAsia="es-EC"/>
              </w:rPr>
              <w:t>PATRIMONIO NETO</w:t>
            </w:r>
            <w:r w:rsidRPr="008A201E">
              <w:rPr>
                <w:rFonts w:ascii="Calibri" w:eastAsia="Times New Roman" w:hAnsi="Calibri" w:cs="Calibri"/>
                <w:color w:val="000000"/>
                <w:lang w:eastAsia="es-EC"/>
              </w:rPr>
              <w:t> </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Capital Suscrito</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$800,00</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800</w:t>
            </w:r>
            <w:r w:rsidRPr="008A201E">
              <w:rPr>
                <w:rFonts w:ascii="Book Antiqua" w:eastAsia="Times New Roman" w:hAnsi="Book Antiqua" w:cs="Calibri"/>
                <w:color w:val="000000"/>
                <w:lang w:eastAsia="es-EC"/>
              </w:rPr>
              <w:t xml:space="preserve">,00 </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Aportes de socios o accionistas para futura capitalización</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$19.200,00</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$19.200,00</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Reserva Legal</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$52.686,19</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63.646,10</w:t>
            </w:r>
            <w:r w:rsidRPr="008A201E">
              <w:rPr>
                <w:rFonts w:ascii="Book Antiqua" w:eastAsia="Times New Roman" w:hAnsi="Book Antiqua" w:cs="Calibri"/>
                <w:color w:val="000000"/>
                <w:lang w:eastAsia="es-EC"/>
              </w:rPr>
              <w:t xml:space="preserve"> </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Otras reservas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$174.171,78</w:t>
            </w:r>
          </w:p>
        </w:tc>
        <w:tc>
          <w:tcPr>
            <w:tcW w:w="2119" w:type="dxa"/>
            <w:hideMark/>
          </w:tcPr>
          <w:p w:rsidR="00B4133A" w:rsidRPr="008A201E" w:rsidRDefault="00B4133A" w:rsidP="00D727CB">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$184.523,87</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Utilidad No distribuida ejercicios anteriores</w:t>
            </w:r>
          </w:p>
        </w:tc>
        <w:tc>
          <w:tcPr>
            <w:cnfStyle w:val="000010000000"/>
            <w:tcW w:w="1701" w:type="dxa"/>
          </w:tcPr>
          <w:p w:rsidR="00B4133A" w:rsidRPr="008A201E" w:rsidRDefault="00B4133A" w:rsidP="00D727CB">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$388.171,78</w:t>
            </w:r>
          </w:p>
        </w:tc>
        <w:tc>
          <w:tcPr>
            <w:tcW w:w="2119" w:type="dxa"/>
            <w:hideMark/>
          </w:tcPr>
          <w:p w:rsidR="00B4133A" w:rsidRPr="008A201E" w:rsidRDefault="00B4133A" w:rsidP="00D727CB">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551.797,30</w:t>
            </w:r>
            <w:r w:rsidRPr="008A201E">
              <w:rPr>
                <w:rFonts w:ascii="Book Antiqua" w:eastAsia="Times New Roman" w:hAnsi="Book Antiqua" w:cs="Calibri"/>
                <w:color w:val="000000"/>
                <w:lang w:eastAsia="es-EC"/>
              </w:rPr>
              <w:t xml:space="preserve"> </w:t>
            </w:r>
          </w:p>
        </w:tc>
      </w:tr>
      <w:tr w:rsidR="00B4133A" w:rsidRPr="008A201E" w:rsidTr="001C0E6C">
        <w:trPr>
          <w:trHeight w:val="375"/>
          <w:jc w:val="center"/>
        </w:trPr>
        <w:tc>
          <w:tcPr>
            <w:cnfStyle w:val="001000000000"/>
            <w:tcW w:w="5817" w:type="dxa"/>
            <w:hideMark/>
          </w:tcPr>
          <w:p w:rsidR="00B4133A" w:rsidRPr="0050163F" w:rsidRDefault="00B4133A" w:rsidP="00D727CB">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Utilidad del Ejercicio</w:t>
            </w:r>
          </w:p>
        </w:tc>
        <w:tc>
          <w:tcPr>
            <w:cnfStyle w:val="000010000000"/>
            <w:tcW w:w="1701" w:type="dxa"/>
          </w:tcPr>
          <w:p w:rsidR="00B4133A" w:rsidRPr="0050163F" w:rsidRDefault="00B4133A" w:rsidP="00D727CB">
            <w:pPr>
              <w:jc w:val="center"/>
              <w:rPr>
                <w:rFonts w:ascii="Book Antiqua" w:eastAsia="Times New Roman" w:hAnsi="Book Antiqua" w:cs="Calibri"/>
                <w:color w:val="000000"/>
                <w:lang w:eastAsia="es-EC"/>
              </w:rPr>
            </w:pPr>
            <w:r w:rsidRPr="0050163F">
              <w:rPr>
                <w:rFonts w:ascii="Book Antiqua" w:eastAsia="Times New Roman" w:hAnsi="Book Antiqua" w:cs="Calibri"/>
                <w:color w:val="000000"/>
                <w:lang w:eastAsia="es-EC"/>
              </w:rPr>
              <w:t>$163.625,52</w:t>
            </w:r>
          </w:p>
        </w:tc>
        <w:tc>
          <w:tcPr>
            <w:tcW w:w="2119" w:type="dxa"/>
            <w:hideMark/>
          </w:tcPr>
          <w:p w:rsidR="00B4133A" w:rsidRPr="0050163F" w:rsidRDefault="00B4133A" w:rsidP="00D727CB">
            <w:pPr>
              <w:jc w:val="center"/>
              <w:cnfStyle w:val="000000000000"/>
              <w:rPr>
                <w:rFonts w:ascii="Book Antiqua" w:eastAsia="Times New Roman" w:hAnsi="Book Antiqua" w:cs="Calibri"/>
                <w:color w:val="000000"/>
                <w:lang w:eastAsia="es-EC"/>
              </w:rPr>
            </w:pPr>
            <w:r w:rsidRPr="0050163F">
              <w:rPr>
                <w:rFonts w:ascii="Book Antiqua" w:eastAsia="Times New Roman" w:hAnsi="Book Antiqua" w:cs="Calibri"/>
                <w:color w:val="000000"/>
                <w:lang w:eastAsia="es-EC"/>
              </w:rPr>
              <w:t xml:space="preserve">$ 88.775,22 </w:t>
            </w:r>
          </w:p>
        </w:tc>
      </w:tr>
      <w:tr w:rsidR="00B4133A" w:rsidRPr="008A201E" w:rsidTr="001C0E6C">
        <w:trPr>
          <w:cnfStyle w:val="000000100000"/>
          <w:trHeight w:val="375"/>
          <w:jc w:val="center"/>
        </w:trPr>
        <w:tc>
          <w:tcPr>
            <w:cnfStyle w:val="001000000000"/>
            <w:tcW w:w="5817" w:type="dxa"/>
            <w:hideMark/>
          </w:tcPr>
          <w:p w:rsidR="00B4133A" w:rsidRPr="0050163F" w:rsidRDefault="00B4133A" w:rsidP="00D727CB">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Patrimonio</w:t>
            </w:r>
          </w:p>
        </w:tc>
        <w:tc>
          <w:tcPr>
            <w:cnfStyle w:val="000010000000"/>
            <w:tcW w:w="1701" w:type="dxa"/>
          </w:tcPr>
          <w:p w:rsidR="00B4133A" w:rsidRPr="00AF3D6E" w:rsidRDefault="00B4133A" w:rsidP="00D727CB">
            <w:pPr>
              <w:jc w:val="center"/>
              <w:rPr>
                <w:rFonts w:ascii="Book Antiqua" w:eastAsia="Times New Roman" w:hAnsi="Book Antiqua" w:cs="Calibri"/>
                <w:b/>
                <w:bCs/>
                <w:color w:val="000000"/>
                <w:lang w:eastAsia="es-EC"/>
              </w:rPr>
            </w:pPr>
            <w:r w:rsidRPr="00AF3D6E">
              <w:rPr>
                <w:rFonts w:ascii="Book Antiqua" w:eastAsia="Times New Roman" w:hAnsi="Book Antiqua" w:cs="Calibri"/>
                <w:b/>
                <w:bCs/>
                <w:color w:val="000000"/>
                <w:lang w:eastAsia="es-EC"/>
              </w:rPr>
              <w:t>$799.143,44</w:t>
            </w:r>
          </w:p>
        </w:tc>
        <w:tc>
          <w:tcPr>
            <w:tcW w:w="2119" w:type="dxa"/>
            <w:hideMark/>
          </w:tcPr>
          <w:p w:rsidR="00B4133A" w:rsidRPr="008A201E" w:rsidRDefault="00B4133A" w:rsidP="00D727CB">
            <w:pPr>
              <w:jc w:val="center"/>
              <w:cnfStyle w:val="0000001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908.742,49</w:t>
            </w:r>
            <w:r w:rsidRPr="008A201E">
              <w:rPr>
                <w:rFonts w:ascii="Book Antiqua" w:eastAsia="Times New Roman" w:hAnsi="Book Antiqua" w:cs="Calibri"/>
                <w:b/>
                <w:bCs/>
                <w:color w:val="000000"/>
                <w:lang w:eastAsia="es-EC"/>
              </w:rPr>
              <w:t xml:space="preserve"> </w:t>
            </w:r>
          </w:p>
        </w:tc>
      </w:tr>
      <w:tr w:rsidR="00B4133A" w:rsidRPr="008A201E" w:rsidTr="001C0E6C">
        <w:trPr>
          <w:cnfStyle w:val="010000000000"/>
          <w:trHeight w:val="375"/>
          <w:jc w:val="center"/>
        </w:trPr>
        <w:tc>
          <w:tcPr>
            <w:cnfStyle w:val="001000000000"/>
            <w:tcW w:w="5817" w:type="dxa"/>
            <w:hideMark/>
          </w:tcPr>
          <w:p w:rsidR="00B4133A" w:rsidRPr="007E62A2" w:rsidRDefault="00B4133A" w:rsidP="00D727CB">
            <w:pPr>
              <w:rPr>
                <w:rFonts w:ascii="Calibri" w:eastAsia="Times New Roman" w:hAnsi="Calibri" w:cs="Calibri"/>
                <w:bCs w:val="0"/>
                <w:color w:val="000000"/>
                <w:sz w:val="32"/>
                <w:szCs w:val="32"/>
                <w:lang w:eastAsia="es-EC"/>
              </w:rPr>
            </w:pPr>
            <w:r w:rsidRPr="007E62A2">
              <w:rPr>
                <w:rFonts w:ascii="Calibri" w:eastAsia="Times New Roman" w:hAnsi="Calibri" w:cs="Calibri"/>
                <w:bCs w:val="0"/>
                <w:color w:val="000000"/>
                <w:sz w:val="32"/>
                <w:szCs w:val="32"/>
                <w:lang w:eastAsia="es-EC"/>
              </w:rPr>
              <w:t>Total Pasivo y Patrimonio</w:t>
            </w:r>
          </w:p>
        </w:tc>
        <w:tc>
          <w:tcPr>
            <w:cnfStyle w:val="000010000000"/>
            <w:tcW w:w="1701" w:type="dxa"/>
          </w:tcPr>
          <w:p w:rsidR="00B4133A" w:rsidRPr="007E62A2" w:rsidRDefault="00B4133A" w:rsidP="00D727CB">
            <w:pPr>
              <w:jc w:val="center"/>
              <w:rPr>
                <w:rFonts w:ascii="Book Antiqua" w:eastAsia="Times New Roman" w:hAnsi="Book Antiqua" w:cs="Calibri"/>
                <w:bCs w:val="0"/>
                <w:color w:val="000000"/>
                <w:lang w:eastAsia="es-EC"/>
              </w:rPr>
            </w:pPr>
            <w:r w:rsidRPr="007E62A2">
              <w:rPr>
                <w:rFonts w:ascii="Book Antiqua" w:eastAsia="Times New Roman" w:hAnsi="Book Antiqua" w:cs="Calibri"/>
                <w:bCs w:val="0"/>
                <w:color w:val="000000"/>
                <w:lang w:eastAsia="es-EC"/>
              </w:rPr>
              <w:t>$3.656.514,33</w:t>
            </w:r>
          </w:p>
        </w:tc>
        <w:tc>
          <w:tcPr>
            <w:tcW w:w="2119" w:type="dxa"/>
            <w:hideMark/>
          </w:tcPr>
          <w:p w:rsidR="00B4133A" w:rsidRPr="007E62A2" w:rsidRDefault="00B4133A" w:rsidP="00D727CB">
            <w:pPr>
              <w:jc w:val="center"/>
              <w:cnfStyle w:val="010000000000"/>
              <w:rPr>
                <w:rFonts w:ascii="Book Antiqua" w:eastAsia="Times New Roman" w:hAnsi="Book Antiqua" w:cs="Calibri"/>
                <w:bCs w:val="0"/>
                <w:color w:val="000000"/>
                <w:lang w:eastAsia="es-EC"/>
              </w:rPr>
            </w:pPr>
            <w:r w:rsidRPr="007E62A2">
              <w:rPr>
                <w:rFonts w:ascii="Book Antiqua" w:eastAsia="Times New Roman" w:hAnsi="Book Antiqua" w:cs="Calibri"/>
                <w:bCs w:val="0"/>
                <w:color w:val="000000"/>
                <w:lang w:eastAsia="es-EC"/>
              </w:rPr>
              <w:t xml:space="preserve">$ 4.428663,62 </w:t>
            </w:r>
          </w:p>
        </w:tc>
      </w:tr>
    </w:tbl>
    <w:p w:rsidR="001A3BCB" w:rsidRDefault="001A3BCB" w:rsidP="001A3BCB"/>
    <w:p w:rsidR="00DC2515" w:rsidRDefault="00DC2515" w:rsidP="001A3BCB"/>
    <w:p w:rsidR="004E5C11" w:rsidRDefault="004E5C11" w:rsidP="001A3BCB"/>
    <w:p w:rsidR="00B4133A" w:rsidRPr="00B4133A" w:rsidRDefault="00B4133A" w:rsidP="00860315">
      <w:pPr>
        <w:pStyle w:val="Epgrafe"/>
        <w:keepNext/>
        <w:spacing w:before="120" w:after="120"/>
        <w:jc w:val="center"/>
        <w:rPr>
          <w:rFonts w:ascii="Arial" w:hAnsi="Arial" w:cs="Arial"/>
          <w:color w:val="002060"/>
          <w:sz w:val="36"/>
          <w:szCs w:val="36"/>
        </w:rPr>
      </w:pPr>
      <w:bookmarkStart w:id="173" w:name="_Toc356848546"/>
      <w:r w:rsidRPr="00B4133A">
        <w:rPr>
          <w:rFonts w:ascii="Arial" w:hAnsi="Arial" w:cs="Arial"/>
          <w:color w:val="002060"/>
          <w:sz w:val="36"/>
          <w:szCs w:val="36"/>
        </w:rPr>
        <w:lastRenderedPageBreak/>
        <w:t xml:space="preserve">ANEXO </w:t>
      </w:r>
      <w:r w:rsidR="00072013" w:rsidRPr="00B4133A">
        <w:rPr>
          <w:rFonts w:ascii="Arial" w:hAnsi="Arial" w:cs="Arial"/>
          <w:color w:val="002060"/>
          <w:sz w:val="36"/>
          <w:szCs w:val="36"/>
        </w:rPr>
        <w:fldChar w:fldCharType="begin"/>
      </w:r>
      <w:r w:rsidRPr="00B4133A">
        <w:rPr>
          <w:rFonts w:ascii="Arial" w:hAnsi="Arial" w:cs="Arial"/>
          <w:color w:val="002060"/>
          <w:sz w:val="36"/>
          <w:szCs w:val="36"/>
        </w:rPr>
        <w:instrText xml:space="preserve"> SEQ ANEXO \* ARABIC </w:instrText>
      </w:r>
      <w:r w:rsidR="00072013" w:rsidRPr="00B4133A">
        <w:rPr>
          <w:rFonts w:ascii="Arial" w:hAnsi="Arial" w:cs="Arial"/>
          <w:color w:val="002060"/>
          <w:sz w:val="36"/>
          <w:szCs w:val="36"/>
        </w:rPr>
        <w:fldChar w:fldCharType="separate"/>
      </w:r>
      <w:r w:rsidR="002E39BE">
        <w:rPr>
          <w:rFonts w:ascii="Arial" w:hAnsi="Arial" w:cs="Arial"/>
          <w:noProof/>
          <w:color w:val="002060"/>
          <w:sz w:val="36"/>
          <w:szCs w:val="36"/>
        </w:rPr>
        <w:t>2</w:t>
      </w:r>
      <w:r w:rsidR="00072013" w:rsidRPr="00B4133A">
        <w:rPr>
          <w:rFonts w:ascii="Arial" w:hAnsi="Arial" w:cs="Arial"/>
          <w:color w:val="002060"/>
          <w:sz w:val="36"/>
          <w:szCs w:val="36"/>
        </w:rPr>
        <w:fldChar w:fldCharType="end"/>
      </w:r>
      <w:r w:rsidRPr="00B4133A">
        <w:rPr>
          <w:rFonts w:ascii="Arial" w:hAnsi="Arial" w:cs="Arial"/>
          <w:color w:val="002060"/>
          <w:sz w:val="36"/>
          <w:szCs w:val="36"/>
        </w:rPr>
        <w:t xml:space="preserve"> - ESTADO DE RESULTADO INTEGRAL DE ABC S.A.</w:t>
      </w:r>
      <w:bookmarkEnd w:id="173"/>
    </w:p>
    <w:tbl>
      <w:tblPr>
        <w:tblStyle w:val="Listaclara-nfasis11"/>
        <w:tblW w:w="9658" w:type="dxa"/>
        <w:jc w:val="center"/>
        <w:tblInd w:w="-2245" w:type="dxa"/>
        <w:tblLayout w:type="fixed"/>
        <w:tblLook w:val="00E0"/>
      </w:tblPr>
      <w:tblGrid>
        <w:gridCol w:w="5137"/>
        <w:gridCol w:w="1843"/>
        <w:gridCol w:w="2678"/>
      </w:tblGrid>
      <w:tr w:rsidR="00B20A34" w:rsidRPr="00EE6920" w:rsidTr="004E5C11">
        <w:trPr>
          <w:cnfStyle w:val="100000000000"/>
          <w:trHeight w:val="649"/>
          <w:jc w:val="center"/>
        </w:trPr>
        <w:tc>
          <w:tcPr>
            <w:cnfStyle w:val="001000000000"/>
            <w:tcW w:w="9658" w:type="dxa"/>
            <w:gridSpan w:val="3"/>
            <w:hideMark/>
          </w:tcPr>
          <w:p w:rsidR="00B20A34" w:rsidRDefault="00B20A34" w:rsidP="00350211">
            <w:pPr>
              <w:jc w:val="center"/>
              <w:rPr>
                <w:rFonts w:ascii="Calibri" w:eastAsia="Times New Roman" w:hAnsi="Calibri" w:cs="Calibri"/>
                <w:b w:val="0"/>
                <w:bCs w:val="0"/>
                <w:lang w:eastAsia="es-EC"/>
              </w:rPr>
            </w:pPr>
            <w:r>
              <w:rPr>
                <w:rFonts w:ascii="Calibri" w:eastAsia="Times New Roman" w:hAnsi="Calibri" w:cs="Calibri"/>
                <w:b w:val="0"/>
                <w:bCs w:val="0"/>
                <w:lang w:eastAsia="es-EC"/>
              </w:rPr>
              <w:t>ESTADOS DE RESULTADOS INTEGRAL DE CASA TEXTIL ABC S.A.</w:t>
            </w:r>
          </w:p>
          <w:p w:rsidR="00B20A34" w:rsidRPr="005260F7" w:rsidRDefault="00B20A34" w:rsidP="00350211">
            <w:pPr>
              <w:jc w:val="center"/>
              <w:rPr>
                <w:rFonts w:ascii="Calibri" w:eastAsia="Times New Roman" w:hAnsi="Calibri" w:cs="Calibri"/>
                <w:b w:val="0"/>
                <w:bCs w:val="0"/>
                <w:lang w:eastAsia="es-EC"/>
              </w:rPr>
            </w:pPr>
            <w:r>
              <w:rPr>
                <w:rFonts w:ascii="Calibri" w:eastAsia="Times New Roman" w:hAnsi="Calibri" w:cs="Calibri"/>
                <w:b w:val="0"/>
                <w:bCs w:val="0"/>
                <w:lang w:eastAsia="es-EC"/>
              </w:rPr>
              <w:t>AL 31 DE DICIEMBRE DEL 2010 Y 2011</w:t>
            </w:r>
          </w:p>
        </w:tc>
      </w:tr>
      <w:tr w:rsidR="00B20A34" w:rsidRPr="00EE6920" w:rsidTr="00350211">
        <w:trPr>
          <w:cnfStyle w:val="000000100000"/>
          <w:trHeight w:val="340"/>
          <w:jc w:val="center"/>
        </w:trPr>
        <w:tc>
          <w:tcPr>
            <w:cnfStyle w:val="001000000000"/>
            <w:tcW w:w="5137" w:type="dxa"/>
            <w:hideMark/>
          </w:tcPr>
          <w:p w:rsidR="00B20A34" w:rsidRPr="00C908C5" w:rsidRDefault="00B20A34" w:rsidP="00350211">
            <w:pPr>
              <w:rPr>
                <w:rFonts w:ascii="Calibri" w:eastAsia="Times New Roman" w:hAnsi="Calibri" w:cs="Calibri"/>
                <w:b w:val="0"/>
                <w:color w:val="000000"/>
                <w:lang w:eastAsia="es-EC"/>
              </w:rPr>
            </w:pPr>
            <w:r w:rsidRPr="00C908C5">
              <w:rPr>
                <w:rFonts w:ascii="Calibri" w:eastAsia="Times New Roman" w:hAnsi="Calibri" w:cs="Calibri"/>
                <w:bCs w:val="0"/>
                <w:color w:val="000000"/>
                <w:lang w:eastAsia="es-EC"/>
              </w:rPr>
              <w:t>INGRESOS</w:t>
            </w:r>
          </w:p>
        </w:tc>
        <w:tc>
          <w:tcPr>
            <w:cnfStyle w:val="000010000000"/>
            <w:tcW w:w="1843" w:type="dxa"/>
            <w:vAlign w:val="center"/>
          </w:tcPr>
          <w:p w:rsidR="00B20A34" w:rsidRPr="00C908C5" w:rsidRDefault="00B20A34" w:rsidP="00350211">
            <w:pPr>
              <w:jc w:val="center"/>
              <w:rPr>
                <w:rFonts w:ascii="Calibri" w:eastAsia="Times New Roman" w:hAnsi="Calibri" w:cs="Calibri"/>
                <w:bCs/>
                <w:color w:val="000000"/>
                <w:lang w:eastAsia="es-EC"/>
              </w:rPr>
            </w:pPr>
            <w:r>
              <w:rPr>
                <w:rFonts w:ascii="Calibri" w:eastAsia="Times New Roman" w:hAnsi="Calibri" w:cs="Calibri"/>
                <w:bCs/>
                <w:color w:val="000000"/>
                <w:lang w:eastAsia="es-EC"/>
              </w:rPr>
              <w:t>2010</w:t>
            </w:r>
          </w:p>
        </w:tc>
        <w:tc>
          <w:tcPr>
            <w:tcW w:w="2678" w:type="dxa"/>
            <w:vAlign w:val="center"/>
          </w:tcPr>
          <w:p w:rsidR="00B20A34" w:rsidRPr="00C908C5" w:rsidRDefault="00B20A34" w:rsidP="00350211">
            <w:pPr>
              <w:jc w:val="center"/>
              <w:cnfStyle w:val="000000100000"/>
              <w:rPr>
                <w:rFonts w:ascii="Calibri" w:eastAsia="Times New Roman" w:hAnsi="Calibri" w:cs="Calibri"/>
                <w:bCs/>
                <w:color w:val="000000"/>
                <w:lang w:eastAsia="es-EC"/>
              </w:rPr>
            </w:pPr>
            <w:r>
              <w:rPr>
                <w:rFonts w:ascii="Calibri" w:eastAsia="Times New Roman" w:hAnsi="Calibri" w:cs="Calibri"/>
                <w:bCs/>
                <w:color w:val="000000"/>
                <w:lang w:eastAsia="es-EC"/>
              </w:rPr>
              <w:t>2011</w:t>
            </w:r>
          </w:p>
        </w:tc>
      </w:tr>
      <w:tr w:rsidR="00B4133A" w:rsidRPr="00EE6920" w:rsidTr="00350211">
        <w:trPr>
          <w:trHeight w:val="402"/>
          <w:jc w:val="center"/>
        </w:trPr>
        <w:tc>
          <w:tcPr>
            <w:cnfStyle w:val="001000000000"/>
            <w:tcW w:w="5137" w:type="dxa"/>
            <w:hideMark/>
          </w:tcPr>
          <w:p w:rsidR="00B4133A" w:rsidRPr="00C908C5" w:rsidRDefault="00B4133A" w:rsidP="00350211">
            <w:pPr>
              <w:rPr>
                <w:rFonts w:ascii="Calibri" w:eastAsia="Times New Roman" w:hAnsi="Calibri" w:cs="Calibri"/>
                <w:b w:val="0"/>
                <w:bCs w:val="0"/>
                <w:color w:val="000000"/>
                <w:lang w:eastAsia="es-EC"/>
              </w:rPr>
            </w:pPr>
            <w:r w:rsidRPr="00C908C5">
              <w:rPr>
                <w:rFonts w:ascii="Calibri" w:eastAsia="Times New Roman" w:hAnsi="Calibri" w:cs="Calibri"/>
                <w:b w:val="0"/>
                <w:bCs w:val="0"/>
                <w:color w:val="000000"/>
                <w:lang w:eastAsia="es-EC"/>
              </w:rPr>
              <w:t>Ventas Locales Gravadas 12%</w:t>
            </w:r>
          </w:p>
        </w:tc>
        <w:tc>
          <w:tcPr>
            <w:cnfStyle w:val="000010000000"/>
            <w:tcW w:w="1843" w:type="dxa"/>
          </w:tcPr>
          <w:p w:rsidR="00B4133A" w:rsidRPr="00EE6920" w:rsidRDefault="00B4133A" w:rsidP="00350211">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$4.281.972,60</w:t>
            </w:r>
          </w:p>
        </w:tc>
        <w:tc>
          <w:tcPr>
            <w:tcW w:w="2678" w:type="dxa"/>
            <w:hideMark/>
          </w:tcPr>
          <w:p w:rsidR="00B4133A" w:rsidRPr="00EE6920" w:rsidRDefault="00B4133A" w:rsidP="00350211">
            <w:pPr>
              <w:jc w:val="center"/>
              <w:cnfStyle w:val="000000000000"/>
              <w:rPr>
                <w:rFonts w:ascii="Book Antiqua" w:eastAsia="Times New Roman" w:hAnsi="Book Antiqua" w:cs="Calibri"/>
                <w:color w:val="000000"/>
                <w:lang w:eastAsia="es-EC"/>
              </w:rPr>
            </w:pPr>
            <w:r w:rsidRPr="00EE6920">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4.610.526,97</w:t>
            </w:r>
            <w:r w:rsidRPr="00EE6920">
              <w:rPr>
                <w:rFonts w:ascii="Book Antiqua" w:eastAsia="Times New Roman" w:hAnsi="Book Antiqua" w:cs="Calibri"/>
                <w:color w:val="000000"/>
                <w:lang w:eastAsia="es-EC"/>
              </w:rPr>
              <w:t xml:space="preserve"> </w:t>
            </w:r>
          </w:p>
        </w:tc>
      </w:tr>
      <w:tr w:rsidR="00B4133A" w:rsidRPr="00EE6920" w:rsidTr="00350211">
        <w:trPr>
          <w:cnfStyle w:val="000000100000"/>
          <w:trHeight w:val="422"/>
          <w:jc w:val="center"/>
        </w:trPr>
        <w:tc>
          <w:tcPr>
            <w:cnfStyle w:val="001000000000"/>
            <w:tcW w:w="5137" w:type="dxa"/>
            <w:hideMark/>
          </w:tcPr>
          <w:p w:rsidR="00B4133A" w:rsidRPr="00C908C5" w:rsidRDefault="00B4133A" w:rsidP="00350211">
            <w:pPr>
              <w:rPr>
                <w:rFonts w:ascii="Calibri" w:eastAsia="Times New Roman" w:hAnsi="Calibri" w:cs="Calibri"/>
                <w:b w:val="0"/>
                <w:bCs w:val="0"/>
                <w:color w:val="000000"/>
                <w:lang w:eastAsia="es-EC"/>
              </w:rPr>
            </w:pPr>
            <w:r w:rsidRPr="00C908C5">
              <w:rPr>
                <w:rFonts w:ascii="Calibri" w:eastAsia="Times New Roman" w:hAnsi="Calibri" w:cs="Calibri"/>
                <w:b w:val="0"/>
                <w:bCs w:val="0"/>
                <w:color w:val="000000"/>
                <w:lang w:eastAsia="es-EC"/>
              </w:rPr>
              <w:t>Rendimientos Financieros</w:t>
            </w:r>
          </w:p>
        </w:tc>
        <w:tc>
          <w:tcPr>
            <w:cnfStyle w:val="000010000000"/>
            <w:tcW w:w="1843" w:type="dxa"/>
          </w:tcPr>
          <w:p w:rsidR="00B4133A" w:rsidRDefault="00B4133A" w:rsidP="00350211">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$16.617,82</w:t>
            </w:r>
          </w:p>
        </w:tc>
        <w:tc>
          <w:tcPr>
            <w:tcW w:w="2678" w:type="dxa"/>
            <w:hideMark/>
          </w:tcPr>
          <w:p w:rsidR="00B4133A" w:rsidRPr="00EE6920" w:rsidRDefault="00B4133A" w:rsidP="00350211">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$ 14.981,71</w:t>
            </w:r>
            <w:r w:rsidRPr="00EE6920">
              <w:rPr>
                <w:rFonts w:ascii="Book Antiqua" w:eastAsia="Times New Roman" w:hAnsi="Book Antiqua" w:cs="Calibri"/>
                <w:color w:val="000000"/>
                <w:lang w:eastAsia="es-EC"/>
              </w:rPr>
              <w:t xml:space="preserve"> </w:t>
            </w:r>
          </w:p>
        </w:tc>
      </w:tr>
      <w:tr w:rsidR="00B4133A" w:rsidRPr="00EE6920" w:rsidTr="00A75440">
        <w:trPr>
          <w:trHeight w:val="400"/>
          <w:jc w:val="center"/>
        </w:trPr>
        <w:tc>
          <w:tcPr>
            <w:cnfStyle w:val="001000000000"/>
            <w:tcW w:w="5137" w:type="dxa"/>
            <w:hideMark/>
          </w:tcPr>
          <w:p w:rsidR="00B4133A" w:rsidRPr="00C908C5" w:rsidRDefault="00B4133A" w:rsidP="00350211">
            <w:pPr>
              <w:rPr>
                <w:rFonts w:ascii="Calibri" w:eastAsia="Times New Roman" w:hAnsi="Calibri" w:cs="Calibri"/>
                <w:b w:val="0"/>
                <w:bCs w:val="0"/>
                <w:color w:val="000000"/>
                <w:lang w:eastAsia="es-EC"/>
              </w:rPr>
            </w:pPr>
            <w:r w:rsidRPr="00C908C5">
              <w:rPr>
                <w:rFonts w:ascii="Calibri" w:eastAsia="Times New Roman" w:hAnsi="Calibri" w:cs="Calibri"/>
                <w:b w:val="0"/>
                <w:bCs w:val="0"/>
                <w:color w:val="000000"/>
                <w:lang w:eastAsia="es-EC"/>
              </w:rPr>
              <w:t>Otras rentas Gravadas</w:t>
            </w:r>
          </w:p>
        </w:tc>
        <w:tc>
          <w:tcPr>
            <w:cnfStyle w:val="000010000000"/>
            <w:tcW w:w="1843" w:type="dxa"/>
          </w:tcPr>
          <w:p w:rsidR="00B4133A" w:rsidRDefault="00B4133A" w:rsidP="00350211">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$84.365,88</w:t>
            </w:r>
          </w:p>
        </w:tc>
        <w:tc>
          <w:tcPr>
            <w:tcW w:w="2678" w:type="dxa"/>
            <w:hideMark/>
          </w:tcPr>
          <w:p w:rsidR="00B4133A" w:rsidRDefault="00B4133A" w:rsidP="00350211">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$44.905,90</w:t>
            </w:r>
          </w:p>
        </w:tc>
      </w:tr>
      <w:tr w:rsidR="00B4133A" w:rsidRPr="00EE6920" w:rsidTr="00A75440">
        <w:trPr>
          <w:cnfStyle w:val="000000100000"/>
          <w:trHeight w:val="405"/>
          <w:jc w:val="center"/>
        </w:trPr>
        <w:tc>
          <w:tcPr>
            <w:cnfStyle w:val="001000000000"/>
            <w:tcW w:w="5137" w:type="dxa"/>
            <w:hideMark/>
          </w:tcPr>
          <w:p w:rsidR="00B4133A" w:rsidRPr="00C908C5" w:rsidRDefault="00B4133A" w:rsidP="00350211">
            <w:pPr>
              <w:rPr>
                <w:rFonts w:ascii="Calibri" w:eastAsia="Times New Roman" w:hAnsi="Calibri" w:cs="Calibri"/>
                <w:b w:val="0"/>
                <w:bCs w:val="0"/>
                <w:color w:val="000000"/>
                <w:lang w:eastAsia="es-EC"/>
              </w:rPr>
            </w:pPr>
            <w:r w:rsidRPr="00C908C5">
              <w:rPr>
                <w:rFonts w:ascii="Calibri" w:eastAsia="Times New Roman" w:hAnsi="Calibri" w:cs="Calibri"/>
                <w:b w:val="0"/>
                <w:bCs w:val="0"/>
                <w:color w:val="000000"/>
                <w:lang w:eastAsia="es-EC"/>
              </w:rPr>
              <w:t>Otras rentas exentas</w:t>
            </w:r>
          </w:p>
        </w:tc>
        <w:tc>
          <w:tcPr>
            <w:cnfStyle w:val="000010000000"/>
            <w:tcW w:w="1843" w:type="dxa"/>
          </w:tcPr>
          <w:p w:rsidR="00B4133A" w:rsidRDefault="00B4133A" w:rsidP="00350211">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$61.337,12</w:t>
            </w:r>
          </w:p>
        </w:tc>
        <w:tc>
          <w:tcPr>
            <w:tcW w:w="2678" w:type="dxa"/>
            <w:hideMark/>
          </w:tcPr>
          <w:p w:rsidR="00B4133A" w:rsidRDefault="00B4133A" w:rsidP="00350211">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r>
      <w:tr w:rsidR="00B4133A" w:rsidRPr="00EE6920" w:rsidTr="004E5C11">
        <w:trPr>
          <w:trHeight w:val="399"/>
          <w:jc w:val="center"/>
        </w:trPr>
        <w:tc>
          <w:tcPr>
            <w:cnfStyle w:val="001000000000"/>
            <w:tcW w:w="5137" w:type="dxa"/>
            <w:hideMark/>
          </w:tcPr>
          <w:p w:rsidR="00B4133A" w:rsidRPr="00C908C5" w:rsidRDefault="00B4133A" w:rsidP="00350211">
            <w:pPr>
              <w:rPr>
                <w:rFonts w:ascii="Calibri" w:eastAsia="Times New Roman" w:hAnsi="Calibri" w:cs="Calibri"/>
                <w:bCs w:val="0"/>
                <w:color w:val="000000"/>
                <w:lang w:eastAsia="es-EC"/>
              </w:rPr>
            </w:pPr>
            <w:r w:rsidRPr="00C908C5">
              <w:rPr>
                <w:rFonts w:ascii="Calibri" w:eastAsia="Times New Roman" w:hAnsi="Calibri" w:cs="Calibri"/>
                <w:bCs w:val="0"/>
                <w:color w:val="000000"/>
                <w:lang w:eastAsia="es-EC"/>
              </w:rPr>
              <w:t>Total Ingresos</w:t>
            </w:r>
          </w:p>
        </w:tc>
        <w:tc>
          <w:tcPr>
            <w:cnfStyle w:val="000010000000"/>
            <w:tcW w:w="1843" w:type="dxa"/>
          </w:tcPr>
          <w:p w:rsidR="00B4133A" w:rsidRDefault="00B4133A" w:rsidP="00350211">
            <w:pPr>
              <w:jc w:val="center"/>
              <w:rPr>
                <w:rFonts w:ascii="Book Antiqua" w:eastAsia="Times New Roman" w:hAnsi="Book Antiqua" w:cs="Calibri"/>
                <w:b/>
                <w:bCs/>
                <w:color w:val="000000"/>
                <w:lang w:eastAsia="es-EC"/>
              </w:rPr>
            </w:pPr>
            <w:r w:rsidRPr="00243B02">
              <w:rPr>
                <w:rFonts w:ascii="Book Antiqua" w:eastAsia="Times New Roman" w:hAnsi="Book Antiqua" w:cs="Calibri"/>
                <w:b/>
                <w:bCs/>
                <w:color w:val="000000"/>
                <w:lang w:eastAsia="es-EC"/>
              </w:rPr>
              <w:t>$4.444.293,42</w:t>
            </w:r>
          </w:p>
        </w:tc>
        <w:tc>
          <w:tcPr>
            <w:tcW w:w="2678" w:type="dxa"/>
            <w:hideMark/>
          </w:tcPr>
          <w:p w:rsidR="00B4133A" w:rsidRPr="00EE6920" w:rsidRDefault="00B4133A" w:rsidP="00350211">
            <w:pPr>
              <w:jc w:val="center"/>
              <w:cnfStyle w:val="0000000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$ 4.670.414,58</w:t>
            </w:r>
            <w:r w:rsidRPr="00EE6920">
              <w:rPr>
                <w:rFonts w:ascii="Book Antiqua" w:eastAsia="Times New Roman" w:hAnsi="Book Antiqua" w:cs="Calibri"/>
                <w:b/>
                <w:bCs/>
                <w:color w:val="000000"/>
                <w:lang w:eastAsia="es-EC"/>
              </w:rPr>
              <w:t xml:space="preserve"> </w:t>
            </w:r>
          </w:p>
        </w:tc>
      </w:tr>
      <w:tr w:rsidR="00B4133A" w:rsidRPr="00EE6920" w:rsidTr="00A75440">
        <w:trPr>
          <w:cnfStyle w:val="000000100000"/>
          <w:trHeight w:val="262"/>
          <w:jc w:val="center"/>
        </w:trPr>
        <w:tc>
          <w:tcPr>
            <w:cnfStyle w:val="001000000000"/>
            <w:tcW w:w="9658" w:type="dxa"/>
            <w:gridSpan w:val="3"/>
            <w:hideMark/>
          </w:tcPr>
          <w:p w:rsidR="00B4133A" w:rsidRPr="00674420" w:rsidRDefault="00B4133A" w:rsidP="00350211">
            <w:pPr>
              <w:rPr>
                <w:rFonts w:ascii="Calibri" w:eastAsia="Times New Roman" w:hAnsi="Calibri" w:cs="Calibri"/>
                <w:b w:val="0"/>
                <w:color w:val="000000"/>
                <w:lang w:eastAsia="es-EC"/>
              </w:rPr>
            </w:pPr>
            <w:r w:rsidRPr="00674420">
              <w:rPr>
                <w:rFonts w:ascii="Calibri" w:eastAsia="Times New Roman" w:hAnsi="Calibri" w:cs="Calibri"/>
                <w:bCs w:val="0"/>
                <w:color w:val="000000"/>
                <w:lang w:eastAsia="es-EC"/>
              </w:rPr>
              <w:t>COSTOS DE VENTAS</w:t>
            </w:r>
          </w:p>
        </w:tc>
      </w:tr>
      <w:tr w:rsidR="00B4133A" w:rsidRPr="00EE6920" w:rsidTr="004E5C11">
        <w:trPr>
          <w:trHeight w:val="600"/>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Inventario Inicial de bienes no producidos por la compañía</w:t>
            </w:r>
          </w:p>
        </w:tc>
        <w:tc>
          <w:tcPr>
            <w:cnfStyle w:val="000010000000"/>
            <w:tcW w:w="1843" w:type="dxa"/>
          </w:tcPr>
          <w:p w:rsidR="00B4133A" w:rsidRDefault="00B4133A" w:rsidP="00350211">
            <w:pPr>
              <w:jc w:val="center"/>
              <w:rPr>
                <w:rFonts w:ascii="Calibri" w:eastAsia="Times New Roman" w:hAnsi="Calibri" w:cs="Calibri"/>
                <w:color w:val="000000"/>
                <w:lang w:eastAsia="es-EC"/>
              </w:rPr>
            </w:pPr>
            <w:r>
              <w:rPr>
                <w:rFonts w:ascii="Book Antiqua" w:eastAsia="Times New Roman" w:hAnsi="Book Antiqua" w:cs="Calibri"/>
                <w:color w:val="000000"/>
                <w:lang w:eastAsia="es-EC"/>
              </w:rPr>
              <w:t>$1.978.256,25</w:t>
            </w:r>
          </w:p>
        </w:tc>
        <w:tc>
          <w:tcPr>
            <w:tcW w:w="2678" w:type="dxa"/>
            <w:hideMark/>
          </w:tcPr>
          <w:p w:rsidR="00B4133A" w:rsidRPr="00EE6920" w:rsidRDefault="00B4133A" w:rsidP="00350211">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$2.146.325,19</w:t>
            </w:r>
          </w:p>
        </w:tc>
      </w:tr>
      <w:tr w:rsidR="00B4133A" w:rsidRPr="00EE6920" w:rsidTr="004E5C11">
        <w:trPr>
          <w:cnfStyle w:val="000000100000"/>
          <w:trHeight w:val="600"/>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Compras netas locales de bienes no producidos por la compañía</w:t>
            </w:r>
          </w:p>
        </w:tc>
        <w:tc>
          <w:tcPr>
            <w:cnfStyle w:val="000010000000"/>
            <w:tcW w:w="1843" w:type="dxa"/>
          </w:tcPr>
          <w:p w:rsidR="00B4133A" w:rsidRDefault="00B4133A" w:rsidP="00350211">
            <w:pPr>
              <w:jc w:val="center"/>
              <w:rPr>
                <w:rFonts w:ascii="Calibri" w:eastAsia="Times New Roman" w:hAnsi="Calibri" w:cs="Calibri"/>
                <w:color w:val="000000"/>
                <w:lang w:eastAsia="es-EC"/>
              </w:rPr>
            </w:pPr>
            <w:r>
              <w:rPr>
                <w:rFonts w:ascii="Book Antiqua" w:eastAsia="Times New Roman" w:hAnsi="Book Antiqua" w:cs="Calibri"/>
                <w:color w:val="000000"/>
                <w:lang w:eastAsia="es-EC"/>
              </w:rPr>
              <w:t>$427.510,12</w:t>
            </w:r>
          </w:p>
        </w:tc>
        <w:tc>
          <w:tcPr>
            <w:tcW w:w="2678" w:type="dxa"/>
            <w:hideMark/>
          </w:tcPr>
          <w:p w:rsidR="00B4133A" w:rsidRPr="00EE6920" w:rsidRDefault="00B4133A" w:rsidP="00350211">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$210.695,19</w:t>
            </w:r>
          </w:p>
        </w:tc>
      </w:tr>
      <w:tr w:rsidR="00B4133A" w:rsidRPr="00EE6920" w:rsidTr="004E5C11">
        <w:trPr>
          <w:trHeight w:val="600"/>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Importaciones de bienes no producidas por la compañía</w:t>
            </w:r>
          </w:p>
        </w:tc>
        <w:tc>
          <w:tcPr>
            <w:cnfStyle w:val="000010000000"/>
            <w:tcW w:w="1843" w:type="dxa"/>
          </w:tcPr>
          <w:p w:rsidR="00B4133A" w:rsidRDefault="00B4133A" w:rsidP="00350211">
            <w:pPr>
              <w:jc w:val="center"/>
              <w:rPr>
                <w:rFonts w:ascii="Calibri" w:eastAsia="Times New Roman" w:hAnsi="Calibri" w:cs="Calibri"/>
                <w:color w:val="000000"/>
                <w:lang w:eastAsia="es-EC"/>
              </w:rPr>
            </w:pPr>
            <w:r>
              <w:rPr>
                <w:rFonts w:ascii="Book Antiqua" w:eastAsia="Times New Roman" w:hAnsi="Book Antiqua" w:cs="Calibri"/>
                <w:color w:val="000000"/>
                <w:lang w:eastAsia="es-EC"/>
              </w:rPr>
              <w:t>$2.557.272,65</w:t>
            </w:r>
          </w:p>
        </w:tc>
        <w:tc>
          <w:tcPr>
            <w:tcW w:w="2678" w:type="dxa"/>
            <w:hideMark/>
          </w:tcPr>
          <w:p w:rsidR="00B4133A" w:rsidRPr="00EE6920" w:rsidRDefault="00B4133A" w:rsidP="00350211">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$3.493.547,92</w:t>
            </w:r>
          </w:p>
        </w:tc>
      </w:tr>
      <w:tr w:rsidR="00B4133A" w:rsidRPr="00EE6920" w:rsidTr="004E5C11">
        <w:trPr>
          <w:cnfStyle w:val="000000100000"/>
          <w:trHeight w:val="600"/>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 xml:space="preserve">(-)Inventario final de bienes no producidos por la compañía </w:t>
            </w:r>
          </w:p>
        </w:tc>
        <w:tc>
          <w:tcPr>
            <w:cnfStyle w:val="000010000000"/>
            <w:tcW w:w="1843" w:type="dxa"/>
          </w:tcPr>
          <w:p w:rsidR="00B4133A" w:rsidRDefault="00B4133A" w:rsidP="00350211">
            <w:pPr>
              <w:rPr>
                <w:rFonts w:ascii="Book Antiqua" w:eastAsia="Times New Roman" w:hAnsi="Book Antiqua" w:cs="Calibri"/>
                <w:color w:val="000000"/>
                <w:lang w:eastAsia="es-EC"/>
              </w:rPr>
            </w:pPr>
            <w:r>
              <w:rPr>
                <w:rFonts w:ascii="Book Antiqua" w:eastAsia="Times New Roman" w:hAnsi="Book Antiqua" w:cs="Calibri"/>
                <w:color w:val="000000"/>
                <w:lang w:eastAsia="es-EC"/>
              </w:rPr>
              <w:t>$-2.146.325,25</w:t>
            </w:r>
          </w:p>
          <w:p w:rsidR="00B4133A" w:rsidRDefault="00B4133A" w:rsidP="00350211">
            <w:pPr>
              <w:rPr>
                <w:rFonts w:ascii="Calibri" w:eastAsia="Times New Roman" w:hAnsi="Calibri" w:cs="Calibri"/>
                <w:color w:val="000000"/>
                <w:lang w:eastAsia="es-EC"/>
              </w:rPr>
            </w:pPr>
          </w:p>
        </w:tc>
        <w:tc>
          <w:tcPr>
            <w:tcW w:w="2678" w:type="dxa"/>
            <w:hideMark/>
          </w:tcPr>
          <w:p w:rsidR="00B4133A" w:rsidRPr="00EE6920" w:rsidRDefault="00B4133A" w:rsidP="00350211">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$-2.689.111,33</w:t>
            </w:r>
          </w:p>
        </w:tc>
      </w:tr>
      <w:tr w:rsidR="00B4133A" w:rsidRPr="00EE6920" w:rsidTr="00A75440">
        <w:trPr>
          <w:trHeight w:val="344"/>
          <w:jc w:val="center"/>
        </w:trPr>
        <w:tc>
          <w:tcPr>
            <w:cnfStyle w:val="001000000000"/>
            <w:tcW w:w="5137" w:type="dxa"/>
            <w:hideMark/>
          </w:tcPr>
          <w:p w:rsidR="00B4133A" w:rsidRPr="00674420" w:rsidRDefault="00B4133A" w:rsidP="00350211">
            <w:pPr>
              <w:rPr>
                <w:rFonts w:ascii="Calibri" w:eastAsia="Times New Roman" w:hAnsi="Calibri" w:cs="Calibri"/>
                <w:bCs w:val="0"/>
                <w:color w:val="000000"/>
                <w:lang w:eastAsia="es-EC"/>
              </w:rPr>
            </w:pPr>
            <w:r w:rsidRPr="00674420">
              <w:rPr>
                <w:rFonts w:ascii="Calibri" w:eastAsia="Times New Roman" w:hAnsi="Calibri" w:cs="Calibri"/>
                <w:bCs w:val="0"/>
                <w:color w:val="000000"/>
                <w:lang w:eastAsia="es-EC"/>
              </w:rPr>
              <w:t>Total Costos de ventas</w:t>
            </w:r>
          </w:p>
        </w:tc>
        <w:tc>
          <w:tcPr>
            <w:cnfStyle w:val="000010000000"/>
            <w:tcW w:w="1843" w:type="dxa"/>
          </w:tcPr>
          <w:p w:rsidR="00B4133A" w:rsidRPr="00743BAE" w:rsidRDefault="00B4133A" w:rsidP="00350211">
            <w:pPr>
              <w:jc w:val="center"/>
              <w:rPr>
                <w:rFonts w:ascii="Calibri" w:eastAsia="Times New Roman" w:hAnsi="Calibri" w:cs="Calibri"/>
                <w:b/>
                <w:color w:val="000000"/>
                <w:lang w:eastAsia="es-EC"/>
              </w:rPr>
            </w:pPr>
            <w:r w:rsidRPr="00031A30">
              <w:rPr>
                <w:rFonts w:ascii="Calibri" w:eastAsia="Times New Roman" w:hAnsi="Calibri" w:cs="Calibri"/>
                <w:b/>
                <w:color w:val="000000"/>
                <w:lang w:eastAsia="es-EC"/>
              </w:rPr>
              <w:t>$2.816.713,77</w:t>
            </w:r>
          </w:p>
        </w:tc>
        <w:tc>
          <w:tcPr>
            <w:tcW w:w="2678" w:type="dxa"/>
            <w:hideMark/>
          </w:tcPr>
          <w:p w:rsidR="00B4133A" w:rsidRPr="00743BAE" w:rsidRDefault="00B4133A" w:rsidP="00350211">
            <w:pPr>
              <w:jc w:val="center"/>
              <w:cnfStyle w:val="000000000000"/>
              <w:rPr>
                <w:rFonts w:ascii="Calibri" w:eastAsia="Times New Roman" w:hAnsi="Calibri" w:cs="Calibri"/>
                <w:b/>
                <w:color w:val="000000"/>
                <w:lang w:eastAsia="es-EC"/>
              </w:rPr>
            </w:pPr>
            <w:r w:rsidRPr="00743BAE">
              <w:rPr>
                <w:rFonts w:ascii="Calibri" w:eastAsia="Times New Roman" w:hAnsi="Calibri" w:cs="Calibri"/>
                <w:b/>
                <w:color w:val="000000"/>
                <w:lang w:eastAsia="es-EC"/>
              </w:rPr>
              <w:t xml:space="preserve">$ 3.161.457,03 </w:t>
            </w:r>
          </w:p>
        </w:tc>
      </w:tr>
      <w:tr w:rsidR="00B4133A" w:rsidRPr="00EE6920" w:rsidTr="00A75440">
        <w:trPr>
          <w:cnfStyle w:val="000000100000"/>
          <w:trHeight w:val="405"/>
          <w:jc w:val="center"/>
        </w:trPr>
        <w:tc>
          <w:tcPr>
            <w:cnfStyle w:val="001000000000"/>
            <w:tcW w:w="9658" w:type="dxa"/>
            <w:gridSpan w:val="3"/>
            <w:hideMark/>
          </w:tcPr>
          <w:p w:rsidR="00B4133A" w:rsidRPr="003B30D8" w:rsidRDefault="00B4133A" w:rsidP="00350211">
            <w:pPr>
              <w:rPr>
                <w:rFonts w:ascii="Calibri" w:eastAsia="Times New Roman" w:hAnsi="Calibri" w:cs="Calibri"/>
                <w:color w:val="000000"/>
                <w:lang w:eastAsia="es-EC"/>
              </w:rPr>
            </w:pPr>
            <w:r w:rsidRPr="00674420">
              <w:rPr>
                <w:rFonts w:ascii="Calibri" w:eastAsia="Times New Roman" w:hAnsi="Calibri" w:cs="Calibri"/>
                <w:bCs w:val="0"/>
                <w:color w:val="000000"/>
                <w:lang w:eastAsia="es-EC"/>
              </w:rPr>
              <w:t>GASTOS</w:t>
            </w:r>
          </w:p>
        </w:tc>
      </w:tr>
      <w:tr w:rsidR="00B4133A" w:rsidRPr="00EE6920" w:rsidTr="004E5C11">
        <w:trPr>
          <w:trHeight w:val="600"/>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Sueldos, salarios y demás remuneraciones que constituyen materia gravada del IESS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$320.214,89</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$330.475,31</w:t>
            </w:r>
          </w:p>
        </w:tc>
      </w:tr>
      <w:tr w:rsidR="00B4133A" w:rsidRPr="00EE6920" w:rsidTr="004E5C11">
        <w:trPr>
          <w:cnfStyle w:val="000000100000"/>
          <w:trHeight w:val="600"/>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Beneficios sociales, indemnizaciones y otras remuneraciones que no constituyen materia gravada del IESS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$62.605,72</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$75.753,87</w:t>
            </w:r>
          </w:p>
        </w:tc>
      </w:tr>
      <w:tr w:rsidR="00B4133A" w:rsidRPr="00EE6920" w:rsidTr="00A75440">
        <w:trPr>
          <w:trHeight w:val="376"/>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Aporte a la seguridad social(incluye reserva)</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$52.025,06</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$52.303,99</w:t>
            </w:r>
          </w:p>
        </w:tc>
      </w:tr>
      <w:tr w:rsidR="00B4133A" w:rsidRPr="00EE6920" w:rsidTr="00A75440">
        <w:trPr>
          <w:cnfStyle w:val="000000100000"/>
          <w:trHeight w:val="395"/>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Honorarios profesionales  y dietas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$25.668,63</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B4133A" w:rsidRPr="00EE6920" w:rsidTr="00A75440">
        <w:trPr>
          <w:trHeight w:val="415"/>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Arrendamientos de inmuebles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$333.190,47</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$319.052,30</w:t>
            </w:r>
          </w:p>
        </w:tc>
      </w:tr>
      <w:tr w:rsidR="00B4133A" w:rsidRPr="00EE6920" w:rsidTr="00A75440">
        <w:trPr>
          <w:cnfStyle w:val="000000100000"/>
          <w:trHeight w:val="408"/>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Mantenimiento y reparaciones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$82.386,54</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$87.752,38</w:t>
            </w:r>
          </w:p>
        </w:tc>
      </w:tr>
      <w:tr w:rsidR="00B4133A" w:rsidRPr="00EE6920" w:rsidTr="00A75440">
        <w:trPr>
          <w:trHeight w:val="400"/>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Combustibles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$3.474,34</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$4.557,33</w:t>
            </w:r>
          </w:p>
        </w:tc>
      </w:tr>
      <w:tr w:rsidR="00B4133A" w:rsidRPr="00EE6920" w:rsidTr="00A75440">
        <w:trPr>
          <w:cnfStyle w:val="000000100000"/>
          <w:trHeight w:val="391"/>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Promoción y publicidad</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$7.924,74</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$4.507,54</w:t>
            </w:r>
          </w:p>
        </w:tc>
      </w:tr>
      <w:tr w:rsidR="00B4133A" w:rsidRPr="00EE6920" w:rsidTr="00A75440">
        <w:trPr>
          <w:trHeight w:val="270"/>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Suministros y materiales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$89.711,36</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$72.244,19</w:t>
            </w:r>
          </w:p>
        </w:tc>
      </w:tr>
      <w:tr w:rsidR="00B4133A" w:rsidRPr="00EE6920" w:rsidTr="00A75440">
        <w:trPr>
          <w:cnfStyle w:val="000000100000"/>
          <w:trHeight w:val="403"/>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lastRenderedPageBreak/>
              <w:t>Transporte</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$5.830,03</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$6.970,51</w:t>
            </w:r>
          </w:p>
        </w:tc>
      </w:tr>
      <w:tr w:rsidR="00B4133A" w:rsidRPr="00EE6920" w:rsidTr="00A75440">
        <w:trPr>
          <w:trHeight w:val="408"/>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Provisiones para jubilación patronal</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$6.850,23</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$5.613,56</w:t>
            </w:r>
          </w:p>
        </w:tc>
      </w:tr>
      <w:tr w:rsidR="00B4133A" w:rsidRPr="00EE6920" w:rsidTr="00A75440">
        <w:trPr>
          <w:cnfStyle w:val="000000100000"/>
          <w:trHeight w:val="272"/>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Provisiones para desahucio</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$9.199,80</w:t>
            </w:r>
          </w:p>
        </w:tc>
      </w:tr>
      <w:tr w:rsidR="00B4133A" w:rsidRPr="00EE6920" w:rsidTr="00A75440">
        <w:trPr>
          <w:trHeight w:val="391"/>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Provisiones para cuentas incobrables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$5.500,19</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B4133A" w:rsidRPr="00EE6920" w:rsidTr="00A75440">
        <w:trPr>
          <w:cnfStyle w:val="000000100000"/>
          <w:trHeight w:val="410"/>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Arrendamiento mercantil Local</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$3.962,40</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B4133A" w:rsidRPr="00EE6920" w:rsidTr="00A75440">
        <w:trPr>
          <w:trHeight w:val="261"/>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Comisiones local</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$43.663,46</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$44.098,60</w:t>
            </w:r>
          </w:p>
        </w:tc>
      </w:tr>
      <w:tr w:rsidR="00B4133A" w:rsidRPr="00EE6920" w:rsidTr="00A75440">
        <w:trPr>
          <w:cnfStyle w:val="000000100000"/>
          <w:trHeight w:val="394"/>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 xml:space="preserve">Intereses bancarios local </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$23.419,34</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$ 50.311,23</w:t>
            </w:r>
          </w:p>
        </w:tc>
      </w:tr>
      <w:tr w:rsidR="00B4133A" w:rsidRPr="00EE6920" w:rsidTr="00A75440">
        <w:trPr>
          <w:trHeight w:val="413"/>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Perdida en venta de activos no relacionadas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$22.887,80</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B4133A" w:rsidRPr="00EE6920" w:rsidTr="00A75440">
        <w:trPr>
          <w:cnfStyle w:val="000000100000"/>
          <w:trHeight w:val="263"/>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Otras perdidas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$7.560,49</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B4133A" w:rsidRPr="00EE6920" w:rsidTr="00A75440">
        <w:trPr>
          <w:trHeight w:val="411"/>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Seguros y reaseguros(primas y cesiones)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$37.219,78</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$ 36.317,06</w:t>
            </w:r>
          </w:p>
        </w:tc>
      </w:tr>
      <w:tr w:rsidR="00B4133A" w:rsidRPr="00EE6920" w:rsidTr="00A75440">
        <w:trPr>
          <w:cnfStyle w:val="000000100000"/>
          <w:trHeight w:val="404"/>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Gastos de gestión</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$6.692,08</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$7.127,21</w:t>
            </w:r>
          </w:p>
        </w:tc>
      </w:tr>
      <w:tr w:rsidR="00B4133A" w:rsidRPr="00EE6920" w:rsidTr="00A75440">
        <w:trPr>
          <w:trHeight w:val="281"/>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Gastos de viaje</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$41.263,57</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$35.587,76</w:t>
            </w:r>
          </w:p>
        </w:tc>
      </w:tr>
      <w:tr w:rsidR="00B4133A" w:rsidRPr="00EE6920" w:rsidTr="00A75440">
        <w:trPr>
          <w:cnfStyle w:val="000000100000"/>
          <w:trHeight w:val="387"/>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Impuestos, contribuciones y otros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$20.252,79</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$ 50.881,</w:t>
            </w:r>
            <w:r w:rsidRPr="003B30D8">
              <w:rPr>
                <w:rFonts w:ascii="Calibri" w:eastAsia="Times New Roman" w:hAnsi="Calibri" w:cs="Calibri"/>
                <w:color w:val="000000"/>
                <w:lang w:eastAsia="es-EC"/>
              </w:rPr>
              <w:t>93</w:t>
            </w:r>
          </w:p>
        </w:tc>
      </w:tr>
      <w:tr w:rsidR="00B4133A" w:rsidRPr="00EE6920" w:rsidTr="00A75440">
        <w:trPr>
          <w:trHeight w:val="407"/>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Depreciación de activos fijos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$51.457,93</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$66.715,40</w:t>
            </w:r>
          </w:p>
        </w:tc>
      </w:tr>
      <w:tr w:rsidR="00B4133A" w:rsidRPr="00EE6920" w:rsidTr="00A75440">
        <w:trPr>
          <w:cnfStyle w:val="000000100000"/>
          <w:trHeight w:val="258"/>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Servicios públicos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$52.555,22</w:t>
            </w:r>
          </w:p>
        </w:tc>
        <w:tc>
          <w:tcPr>
            <w:tcW w:w="2678" w:type="dxa"/>
            <w:hideMark/>
          </w:tcPr>
          <w:p w:rsidR="00B4133A" w:rsidRPr="003B30D8" w:rsidRDefault="00B4133A" w:rsidP="00350211">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$59.950,82</w:t>
            </w:r>
          </w:p>
        </w:tc>
      </w:tr>
      <w:tr w:rsidR="00B4133A" w:rsidRPr="00EE6920" w:rsidTr="00A75440">
        <w:trPr>
          <w:trHeight w:val="389"/>
          <w:jc w:val="center"/>
        </w:trPr>
        <w:tc>
          <w:tcPr>
            <w:cnfStyle w:val="001000000000"/>
            <w:tcW w:w="5137" w:type="dxa"/>
            <w:hideMark/>
          </w:tcPr>
          <w:p w:rsidR="00B4133A" w:rsidRPr="00674420" w:rsidRDefault="00B4133A" w:rsidP="00350211">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Pagos por otros servicios</w:t>
            </w:r>
          </w:p>
        </w:tc>
        <w:tc>
          <w:tcPr>
            <w:cnfStyle w:val="000010000000"/>
            <w:tcW w:w="1843" w:type="dxa"/>
          </w:tcPr>
          <w:p w:rsidR="00B4133A" w:rsidRPr="009F59BB" w:rsidRDefault="00B4133A" w:rsidP="00350211">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$24.834,85</w:t>
            </w:r>
          </w:p>
        </w:tc>
        <w:tc>
          <w:tcPr>
            <w:tcW w:w="2678" w:type="dxa"/>
            <w:hideMark/>
          </w:tcPr>
          <w:p w:rsidR="00B4133A" w:rsidRPr="003B30D8" w:rsidRDefault="00B4133A" w:rsidP="00350211">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$19.878,79</w:t>
            </w:r>
          </w:p>
        </w:tc>
      </w:tr>
      <w:tr w:rsidR="00B4133A" w:rsidRPr="00EE6920" w:rsidTr="00A75440">
        <w:trPr>
          <w:cnfStyle w:val="000000100000"/>
          <w:trHeight w:val="409"/>
          <w:jc w:val="center"/>
        </w:trPr>
        <w:tc>
          <w:tcPr>
            <w:cnfStyle w:val="001000000000"/>
            <w:tcW w:w="5137" w:type="dxa"/>
            <w:hideMark/>
          </w:tcPr>
          <w:p w:rsidR="00B4133A" w:rsidRPr="00674420" w:rsidRDefault="00B4133A" w:rsidP="00350211">
            <w:pPr>
              <w:rPr>
                <w:rFonts w:ascii="Calibri" w:eastAsia="Times New Roman" w:hAnsi="Calibri" w:cs="Calibri"/>
                <w:bCs w:val="0"/>
                <w:color w:val="000000"/>
                <w:lang w:eastAsia="es-EC"/>
              </w:rPr>
            </w:pPr>
            <w:r w:rsidRPr="00674420">
              <w:rPr>
                <w:rFonts w:ascii="Calibri" w:eastAsia="Times New Roman" w:hAnsi="Calibri" w:cs="Calibri"/>
                <w:bCs w:val="0"/>
                <w:color w:val="000000"/>
                <w:lang w:eastAsia="es-EC"/>
              </w:rPr>
              <w:t>Total gastos</w:t>
            </w:r>
          </w:p>
        </w:tc>
        <w:tc>
          <w:tcPr>
            <w:cnfStyle w:val="000010000000"/>
            <w:tcW w:w="1843" w:type="dxa"/>
          </w:tcPr>
          <w:p w:rsidR="00B4133A" w:rsidRPr="00743BAE" w:rsidRDefault="00B4133A" w:rsidP="00350211">
            <w:pPr>
              <w:jc w:val="center"/>
              <w:rPr>
                <w:rFonts w:ascii="Calibri" w:eastAsia="Times New Roman" w:hAnsi="Calibri" w:cs="Calibri"/>
                <w:b/>
                <w:color w:val="000000"/>
                <w:lang w:eastAsia="es-EC"/>
              </w:rPr>
            </w:pPr>
            <w:r w:rsidRPr="0002152A">
              <w:rPr>
                <w:rFonts w:ascii="Calibri" w:eastAsia="Times New Roman" w:hAnsi="Calibri" w:cs="Calibri"/>
                <w:b/>
                <w:color w:val="000000"/>
                <w:lang w:eastAsia="es-EC"/>
              </w:rPr>
              <w:t>$1.331.151,91</w:t>
            </w:r>
          </w:p>
        </w:tc>
        <w:tc>
          <w:tcPr>
            <w:tcW w:w="2678" w:type="dxa"/>
            <w:hideMark/>
          </w:tcPr>
          <w:p w:rsidR="00B4133A" w:rsidRPr="00743BAE" w:rsidRDefault="00B4133A" w:rsidP="00350211">
            <w:pPr>
              <w:jc w:val="center"/>
              <w:cnfStyle w:val="000000100000"/>
              <w:rPr>
                <w:rFonts w:ascii="Calibri" w:eastAsia="Times New Roman" w:hAnsi="Calibri" w:cs="Calibri"/>
                <w:b/>
                <w:color w:val="000000"/>
                <w:lang w:eastAsia="es-EC"/>
              </w:rPr>
            </w:pPr>
            <w:r w:rsidRPr="00743BAE">
              <w:rPr>
                <w:rFonts w:ascii="Calibri" w:eastAsia="Times New Roman" w:hAnsi="Calibri" w:cs="Calibri"/>
                <w:b/>
                <w:color w:val="000000"/>
                <w:lang w:eastAsia="es-EC"/>
              </w:rPr>
              <w:t>$1.339.299,58</w:t>
            </w:r>
          </w:p>
        </w:tc>
      </w:tr>
      <w:tr w:rsidR="00B4133A" w:rsidRPr="00EE6920" w:rsidTr="00A75440">
        <w:trPr>
          <w:trHeight w:val="260"/>
          <w:jc w:val="center"/>
        </w:trPr>
        <w:tc>
          <w:tcPr>
            <w:cnfStyle w:val="001000000000"/>
            <w:tcW w:w="5137" w:type="dxa"/>
            <w:hideMark/>
          </w:tcPr>
          <w:p w:rsidR="00B4133A" w:rsidRPr="00674420" w:rsidRDefault="00B4133A" w:rsidP="00350211">
            <w:pPr>
              <w:rPr>
                <w:rFonts w:ascii="Calibri" w:eastAsia="Times New Roman" w:hAnsi="Calibri" w:cs="Calibri"/>
                <w:bCs w:val="0"/>
                <w:color w:val="000000"/>
                <w:lang w:eastAsia="es-EC"/>
              </w:rPr>
            </w:pPr>
            <w:r w:rsidRPr="00674420">
              <w:rPr>
                <w:rFonts w:ascii="Calibri" w:eastAsia="Times New Roman" w:hAnsi="Calibri" w:cs="Calibri"/>
                <w:bCs w:val="0"/>
                <w:color w:val="000000"/>
                <w:lang w:eastAsia="es-EC"/>
              </w:rPr>
              <w:t>Total costos y gastos</w:t>
            </w:r>
          </w:p>
        </w:tc>
        <w:tc>
          <w:tcPr>
            <w:cnfStyle w:val="000010000000"/>
            <w:tcW w:w="1843" w:type="dxa"/>
          </w:tcPr>
          <w:p w:rsidR="00B4133A" w:rsidRPr="002412D8" w:rsidRDefault="00B4133A" w:rsidP="00350211">
            <w:pPr>
              <w:jc w:val="center"/>
              <w:rPr>
                <w:rFonts w:ascii="Calibri" w:eastAsia="Times New Roman" w:hAnsi="Calibri" w:cs="Calibri"/>
                <w:b/>
                <w:color w:val="000000"/>
                <w:lang w:eastAsia="es-EC"/>
              </w:rPr>
            </w:pPr>
            <w:r w:rsidRPr="002412D8">
              <w:rPr>
                <w:rFonts w:ascii="Calibri" w:eastAsia="Times New Roman" w:hAnsi="Calibri" w:cs="Calibri"/>
                <w:b/>
                <w:color w:val="000000"/>
                <w:lang w:eastAsia="es-EC"/>
              </w:rPr>
              <w:t>$4.147.865,68</w:t>
            </w:r>
          </w:p>
        </w:tc>
        <w:tc>
          <w:tcPr>
            <w:tcW w:w="2678" w:type="dxa"/>
            <w:hideMark/>
          </w:tcPr>
          <w:p w:rsidR="00B4133A" w:rsidRPr="00743BAE" w:rsidRDefault="00B4133A" w:rsidP="00350211">
            <w:pPr>
              <w:jc w:val="center"/>
              <w:cnfStyle w:val="000000000000"/>
              <w:rPr>
                <w:rFonts w:ascii="Calibri" w:eastAsia="Times New Roman" w:hAnsi="Calibri" w:cs="Calibri"/>
                <w:b/>
                <w:color w:val="000000"/>
                <w:lang w:eastAsia="es-EC"/>
              </w:rPr>
            </w:pPr>
            <w:r>
              <w:rPr>
                <w:rFonts w:ascii="Calibri" w:eastAsia="Times New Roman" w:hAnsi="Calibri" w:cs="Calibri"/>
                <w:b/>
                <w:color w:val="000000"/>
                <w:lang w:eastAsia="es-EC"/>
              </w:rPr>
              <w:t>$4.500.756,61</w:t>
            </w:r>
          </w:p>
        </w:tc>
      </w:tr>
      <w:tr w:rsidR="00B4133A" w:rsidRPr="00EE6920" w:rsidTr="004E5C11">
        <w:trPr>
          <w:cnfStyle w:val="000000100000"/>
          <w:trHeight w:val="600"/>
          <w:jc w:val="center"/>
        </w:trPr>
        <w:tc>
          <w:tcPr>
            <w:cnfStyle w:val="001000000000"/>
            <w:tcW w:w="5137" w:type="dxa"/>
            <w:hideMark/>
          </w:tcPr>
          <w:p w:rsidR="00B4133A" w:rsidRPr="00674420" w:rsidRDefault="00B4133A" w:rsidP="00350211">
            <w:pPr>
              <w:rPr>
                <w:rFonts w:ascii="Calibri" w:eastAsia="Times New Roman" w:hAnsi="Calibri" w:cs="Calibri"/>
                <w:bCs w:val="0"/>
                <w:color w:val="000000"/>
                <w:sz w:val="32"/>
                <w:szCs w:val="32"/>
                <w:lang w:eastAsia="es-EC"/>
              </w:rPr>
            </w:pPr>
            <w:r w:rsidRPr="00674420">
              <w:rPr>
                <w:rFonts w:ascii="Calibri" w:eastAsia="Times New Roman" w:hAnsi="Calibri" w:cs="Calibri"/>
                <w:bCs w:val="0"/>
                <w:color w:val="000000"/>
                <w:sz w:val="32"/>
                <w:szCs w:val="32"/>
                <w:lang w:eastAsia="es-EC"/>
              </w:rPr>
              <w:t>Utilidad Antes de Participación de trabajadores e Impuesto a la Renta</w:t>
            </w:r>
          </w:p>
        </w:tc>
        <w:tc>
          <w:tcPr>
            <w:cnfStyle w:val="000010000000"/>
            <w:tcW w:w="1843" w:type="dxa"/>
          </w:tcPr>
          <w:p w:rsidR="00B4133A" w:rsidRPr="00EE6920" w:rsidRDefault="00B4133A" w:rsidP="00350211">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$296.427,74</w:t>
            </w:r>
          </w:p>
        </w:tc>
        <w:tc>
          <w:tcPr>
            <w:tcW w:w="2678" w:type="dxa"/>
            <w:hideMark/>
          </w:tcPr>
          <w:p w:rsidR="00B4133A" w:rsidRPr="00EE6920" w:rsidRDefault="00B4133A" w:rsidP="00350211">
            <w:pPr>
              <w:jc w:val="center"/>
              <w:cnfStyle w:val="000000100000"/>
              <w:rPr>
                <w:rFonts w:ascii="Book Antiqua" w:eastAsia="Times New Roman" w:hAnsi="Book Antiqua" w:cs="Calibri"/>
                <w:b/>
                <w:bCs/>
                <w:color w:val="000000"/>
                <w:lang w:eastAsia="es-EC"/>
              </w:rPr>
            </w:pPr>
            <w:r w:rsidRPr="00EE6920">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169.657,97</w:t>
            </w:r>
            <w:r w:rsidRPr="00EE6920">
              <w:rPr>
                <w:rFonts w:ascii="Book Antiqua" w:eastAsia="Times New Roman" w:hAnsi="Book Antiqua" w:cs="Calibri"/>
                <w:b/>
                <w:bCs/>
                <w:color w:val="000000"/>
                <w:lang w:eastAsia="es-EC"/>
              </w:rPr>
              <w:t xml:space="preserve"> </w:t>
            </w:r>
          </w:p>
        </w:tc>
      </w:tr>
      <w:tr w:rsidR="00B4133A" w:rsidRPr="00EE6920" w:rsidTr="00A75440">
        <w:trPr>
          <w:trHeight w:val="460"/>
          <w:jc w:val="center"/>
        </w:trPr>
        <w:tc>
          <w:tcPr>
            <w:cnfStyle w:val="001000000000"/>
            <w:tcW w:w="5137" w:type="dxa"/>
            <w:hideMark/>
          </w:tcPr>
          <w:p w:rsidR="00B4133A" w:rsidRPr="00674420" w:rsidRDefault="00B4133A" w:rsidP="00350211">
            <w:pPr>
              <w:rPr>
                <w:rFonts w:ascii="Calibri" w:eastAsia="Times New Roman" w:hAnsi="Calibri" w:cs="Calibri"/>
                <w:b w:val="0"/>
                <w:color w:val="000000"/>
                <w:lang w:eastAsia="es-EC"/>
              </w:rPr>
            </w:pPr>
            <w:r w:rsidRPr="00674420">
              <w:rPr>
                <w:rFonts w:ascii="Calibri" w:eastAsia="Times New Roman" w:hAnsi="Calibri" w:cs="Calibri"/>
                <w:b w:val="0"/>
                <w:color w:val="000000"/>
                <w:lang w:eastAsia="es-EC"/>
              </w:rPr>
              <w:t>(-)15% Trabajadores</w:t>
            </w:r>
          </w:p>
        </w:tc>
        <w:tc>
          <w:tcPr>
            <w:cnfStyle w:val="000010000000"/>
            <w:tcW w:w="1843" w:type="dxa"/>
          </w:tcPr>
          <w:p w:rsidR="00B4133A" w:rsidRDefault="00B4133A" w:rsidP="00350211">
            <w:pPr>
              <w:jc w:val="center"/>
              <w:rPr>
                <w:rFonts w:ascii="Book Antiqua" w:eastAsia="Times New Roman" w:hAnsi="Book Antiqua" w:cs="Calibri"/>
                <w:color w:val="FF0000"/>
                <w:lang w:eastAsia="es-EC"/>
              </w:rPr>
            </w:pPr>
            <w:r>
              <w:rPr>
                <w:rFonts w:ascii="Book Antiqua" w:eastAsia="Times New Roman" w:hAnsi="Book Antiqua" w:cs="Calibri"/>
                <w:color w:val="000000"/>
                <w:lang w:eastAsia="es-EC"/>
              </w:rPr>
              <w:t>$44.464,16</w:t>
            </w:r>
          </w:p>
        </w:tc>
        <w:tc>
          <w:tcPr>
            <w:tcW w:w="2678" w:type="dxa"/>
            <w:hideMark/>
          </w:tcPr>
          <w:p w:rsidR="00B4133A" w:rsidRPr="004A10E7" w:rsidRDefault="00B4133A" w:rsidP="00350211">
            <w:pPr>
              <w:jc w:val="center"/>
              <w:cnfStyle w:val="000000000000"/>
              <w:rPr>
                <w:rFonts w:ascii="Book Antiqua" w:eastAsia="Times New Roman" w:hAnsi="Book Antiqua" w:cs="Calibri"/>
                <w:color w:val="000000"/>
                <w:lang w:eastAsia="es-EC"/>
              </w:rPr>
            </w:pPr>
            <w:r w:rsidRPr="004A10E7">
              <w:rPr>
                <w:rFonts w:ascii="Book Antiqua" w:eastAsia="Times New Roman" w:hAnsi="Book Antiqua" w:cs="Calibri"/>
                <w:color w:val="000000"/>
                <w:lang w:eastAsia="es-EC"/>
              </w:rPr>
              <w:t>$ 25.448,70</w:t>
            </w:r>
          </w:p>
        </w:tc>
      </w:tr>
      <w:tr w:rsidR="00B4133A" w:rsidRPr="00EE6920" w:rsidTr="004E5C11">
        <w:trPr>
          <w:cnfStyle w:val="000000100000"/>
          <w:trHeight w:val="119"/>
          <w:jc w:val="center"/>
        </w:trPr>
        <w:tc>
          <w:tcPr>
            <w:cnfStyle w:val="001000000000"/>
            <w:tcW w:w="5137" w:type="dxa"/>
            <w:hideMark/>
          </w:tcPr>
          <w:p w:rsidR="00B4133A" w:rsidRPr="00674420" w:rsidRDefault="00B4133A" w:rsidP="00350211">
            <w:pPr>
              <w:rPr>
                <w:rFonts w:ascii="Calibri" w:eastAsia="Times New Roman" w:hAnsi="Calibri" w:cs="Calibri"/>
                <w:b w:val="0"/>
                <w:color w:val="000000"/>
                <w:lang w:eastAsia="es-EC"/>
              </w:rPr>
            </w:pPr>
            <w:r w:rsidRPr="00674420">
              <w:rPr>
                <w:rFonts w:ascii="Calibri" w:eastAsia="Times New Roman" w:hAnsi="Calibri" w:cs="Calibri"/>
                <w:b w:val="0"/>
                <w:color w:val="000000"/>
                <w:lang w:eastAsia="es-EC"/>
              </w:rPr>
              <w:t>(-)Impuesto renta</w:t>
            </w:r>
          </w:p>
        </w:tc>
        <w:tc>
          <w:tcPr>
            <w:cnfStyle w:val="000010000000"/>
            <w:tcW w:w="1843" w:type="dxa"/>
          </w:tcPr>
          <w:p w:rsidR="00B4133A" w:rsidRPr="00EE6920" w:rsidRDefault="00B4133A" w:rsidP="00350211">
            <w:pPr>
              <w:jc w:val="center"/>
              <w:rPr>
                <w:rFonts w:ascii="Book Antiqua" w:eastAsia="Times New Roman" w:hAnsi="Book Antiqua" w:cs="Calibri"/>
                <w:color w:val="FF0000"/>
                <w:lang w:eastAsia="es-EC"/>
              </w:rPr>
            </w:pPr>
            <w:r>
              <w:rPr>
                <w:rFonts w:ascii="Book Antiqua" w:eastAsia="Times New Roman" w:hAnsi="Book Antiqua" w:cs="Calibri"/>
                <w:color w:val="000000"/>
                <w:lang w:eastAsia="es-EC"/>
              </w:rPr>
              <w:t>$60.471,26</w:t>
            </w:r>
          </w:p>
        </w:tc>
        <w:tc>
          <w:tcPr>
            <w:tcW w:w="2678" w:type="dxa"/>
            <w:hideMark/>
          </w:tcPr>
          <w:p w:rsidR="00B4133A" w:rsidRPr="004A10E7" w:rsidRDefault="00B4133A" w:rsidP="00350211">
            <w:pPr>
              <w:jc w:val="center"/>
              <w:cnfStyle w:val="000000100000"/>
              <w:rPr>
                <w:rFonts w:ascii="Book Antiqua" w:eastAsia="Times New Roman" w:hAnsi="Book Antiqua" w:cs="Calibri"/>
                <w:color w:val="000000"/>
                <w:lang w:eastAsia="es-EC"/>
              </w:rPr>
            </w:pPr>
            <w:r w:rsidRPr="004A10E7">
              <w:rPr>
                <w:rFonts w:ascii="Book Antiqua" w:eastAsia="Times New Roman" w:hAnsi="Book Antiqua" w:cs="Calibri"/>
                <w:color w:val="000000"/>
                <w:lang w:eastAsia="es-EC"/>
              </w:rPr>
              <w:t xml:space="preserve">$ 34.610,23 </w:t>
            </w:r>
          </w:p>
        </w:tc>
      </w:tr>
      <w:tr w:rsidR="00B4133A" w:rsidRPr="00EE6920" w:rsidTr="004E5C11">
        <w:trPr>
          <w:cnfStyle w:val="010000000000"/>
          <w:trHeight w:val="293"/>
          <w:jc w:val="center"/>
        </w:trPr>
        <w:tc>
          <w:tcPr>
            <w:cnfStyle w:val="001000000000"/>
            <w:tcW w:w="5137" w:type="dxa"/>
            <w:hideMark/>
          </w:tcPr>
          <w:p w:rsidR="00B4133A" w:rsidRPr="00674420" w:rsidRDefault="00B4133A" w:rsidP="00350211">
            <w:pPr>
              <w:rPr>
                <w:rFonts w:ascii="Calibri" w:eastAsia="Times New Roman" w:hAnsi="Calibri" w:cs="Calibri"/>
                <w:bCs w:val="0"/>
                <w:color w:val="000000"/>
                <w:sz w:val="32"/>
                <w:szCs w:val="32"/>
                <w:lang w:eastAsia="es-EC"/>
              </w:rPr>
            </w:pPr>
            <w:r w:rsidRPr="00674420">
              <w:rPr>
                <w:rFonts w:ascii="Calibri" w:eastAsia="Times New Roman" w:hAnsi="Calibri" w:cs="Calibri"/>
                <w:bCs w:val="0"/>
                <w:color w:val="000000"/>
                <w:sz w:val="32"/>
                <w:szCs w:val="32"/>
                <w:lang w:eastAsia="es-EC"/>
              </w:rPr>
              <w:t>Utilidad del Ejercicio</w:t>
            </w:r>
          </w:p>
        </w:tc>
        <w:tc>
          <w:tcPr>
            <w:cnfStyle w:val="000010000000"/>
            <w:tcW w:w="1843" w:type="dxa"/>
          </w:tcPr>
          <w:p w:rsidR="00B4133A" w:rsidRPr="00674420" w:rsidRDefault="00B4133A" w:rsidP="00350211">
            <w:pPr>
              <w:jc w:val="center"/>
              <w:rPr>
                <w:rFonts w:ascii="Book Antiqua" w:eastAsia="Times New Roman" w:hAnsi="Book Antiqua" w:cs="Calibri"/>
                <w:bCs w:val="0"/>
                <w:color w:val="000000"/>
                <w:lang w:eastAsia="es-EC"/>
              </w:rPr>
            </w:pPr>
            <w:r w:rsidRPr="00674420">
              <w:rPr>
                <w:rFonts w:ascii="Book Antiqua" w:eastAsia="Times New Roman" w:hAnsi="Book Antiqua" w:cs="Calibri"/>
                <w:bCs w:val="0"/>
                <w:color w:val="000000"/>
                <w:lang w:eastAsia="es-EC"/>
              </w:rPr>
              <w:t>$191.492,32</w:t>
            </w:r>
          </w:p>
        </w:tc>
        <w:tc>
          <w:tcPr>
            <w:tcW w:w="2678" w:type="dxa"/>
            <w:hideMark/>
          </w:tcPr>
          <w:p w:rsidR="00B4133A" w:rsidRPr="00674420" w:rsidRDefault="00B4133A" w:rsidP="00350211">
            <w:pPr>
              <w:jc w:val="center"/>
              <w:cnfStyle w:val="010000000000"/>
              <w:rPr>
                <w:rFonts w:ascii="Book Antiqua" w:eastAsia="Times New Roman" w:hAnsi="Book Antiqua" w:cs="Calibri"/>
                <w:bCs w:val="0"/>
                <w:color w:val="000000"/>
                <w:lang w:eastAsia="es-EC"/>
              </w:rPr>
            </w:pPr>
            <w:r w:rsidRPr="00674420">
              <w:rPr>
                <w:rFonts w:ascii="Book Antiqua" w:eastAsia="Times New Roman" w:hAnsi="Book Antiqua" w:cs="Calibri"/>
                <w:bCs w:val="0"/>
                <w:color w:val="000000"/>
                <w:lang w:eastAsia="es-EC"/>
              </w:rPr>
              <w:t xml:space="preserve">$ 109.599,04 </w:t>
            </w:r>
          </w:p>
        </w:tc>
      </w:tr>
    </w:tbl>
    <w:p w:rsidR="001A3BCB" w:rsidRDefault="00B4133A" w:rsidP="00B4133A">
      <w:pPr>
        <w:jc w:val="center"/>
      </w:pPr>
      <w:r>
        <w:t>Fuente: Reportes Financieros de la Casa de textiles ABC S.A.</w:t>
      </w:r>
    </w:p>
    <w:p w:rsidR="00B75F21" w:rsidRDefault="00B75F21" w:rsidP="004E5C11">
      <w:pPr>
        <w:jc w:val="right"/>
      </w:pPr>
    </w:p>
    <w:p w:rsidR="00A75440" w:rsidRDefault="00A75440" w:rsidP="004E5C11">
      <w:pPr>
        <w:jc w:val="right"/>
      </w:pPr>
    </w:p>
    <w:p w:rsidR="00A75440" w:rsidRDefault="00A75440" w:rsidP="004E5C11">
      <w:pPr>
        <w:jc w:val="right"/>
      </w:pPr>
    </w:p>
    <w:p w:rsidR="00B75F21" w:rsidRPr="004E5C11" w:rsidRDefault="00B75F21" w:rsidP="004E5C11">
      <w:pPr>
        <w:pStyle w:val="Epgrafe"/>
        <w:keepNext/>
        <w:spacing w:before="120" w:after="120"/>
        <w:jc w:val="center"/>
        <w:rPr>
          <w:rFonts w:ascii="Arial" w:hAnsi="Arial" w:cs="Arial"/>
          <w:color w:val="002060"/>
          <w:sz w:val="36"/>
          <w:szCs w:val="36"/>
        </w:rPr>
      </w:pPr>
      <w:bookmarkStart w:id="174" w:name="_Toc356848547"/>
      <w:r w:rsidRPr="004E5C11">
        <w:rPr>
          <w:rFonts w:ascii="Arial" w:hAnsi="Arial" w:cs="Arial"/>
          <w:color w:val="002060"/>
          <w:sz w:val="36"/>
          <w:szCs w:val="36"/>
        </w:rPr>
        <w:lastRenderedPageBreak/>
        <w:t xml:space="preserve">ANEXO </w:t>
      </w:r>
      <w:r w:rsidR="00072013" w:rsidRPr="004E5C11">
        <w:rPr>
          <w:rFonts w:ascii="Arial" w:hAnsi="Arial" w:cs="Arial"/>
          <w:color w:val="002060"/>
          <w:sz w:val="36"/>
          <w:szCs w:val="36"/>
        </w:rPr>
        <w:fldChar w:fldCharType="begin"/>
      </w:r>
      <w:r w:rsidRPr="004E5C11">
        <w:rPr>
          <w:rFonts w:ascii="Arial" w:hAnsi="Arial" w:cs="Arial"/>
          <w:color w:val="002060"/>
          <w:sz w:val="36"/>
          <w:szCs w:val="36"/>
        </w:rPr>
        <w:instrText xml:space="preserve"> SEQ ANEXO \* ARABIC </w:instrText>
      </w:r>
      <w:r w:rsidR="00072013" w:rsidRPr="004E5C11">
        <w:rPr>
          <w:rFonts w:ascii="Arial" w:hAnsi="Arial" w:cs="Arial"/>
          <w:color w:val="002060"/>
          <w:sz w:val="36"/>
          <w:szCs w:val="36"/>
        </w:rPr>
        <w:fldChar w:fldCharType="separate"/>
      </w:r>
      <w:r w:rsidR="002E39BE">
        <w:rPr>
          <w:rFonts w:ascii="Arial" w:hAnsi="Arial" w:cs="Arial"/>
          <w:noProof/>
          <w:color w:val="002060"/>
          <w:sz w:val="36"/>
          <w:szCs w:val="36"/>
        </w:rPr>
        <w:t>3</w:t>
      </w:r>
      <w:r w:rsidR="00072013" w:rsidRPr="004E5C11">
        <w:rPr>
          <w:rFonts w:ascii="Arial" w:hAnsi="Arial" w:cs="Arial"/>
          <w:color w:val="002060"/>
          <w:sz w:val="36"/>
          <w:szCs w:val="36"/>
        </w:rPr>
        <w:fldChar w:fldCharType="end"/>
      </w:r>
      <w:r w:rsidRPr="004E5C11">
        <w:rPr>
          <w:rFonts w:ascii="Arial" w:hAnsi="Arial" w:cs="Arial"/>
          <w:color w:val="002060"/>
          <w:sz w:val="36"/>
          <w:szCs w:val="36"/>
        </w:rPr>
        <w:t xml:space="preserve"> - Análisis Vertical Estado de Situación Financiera 2010 - 2011</w:t>
      </w:r>
      <w:bookmarkEnd w:id="174"/>
    </w:p>
    <w:tbl>
      <w:tblPr>
        <w:tblStyle w:val="Listaclara-nfasis12"/>
        <w:tblW w:w="5675" w:type="pct"/>
        <w:jc w:val="center"/>
        <w:tblLook w:val="00E0"/>
      </w:tblPr>
      <w:tblGrid>
        <w:gridCol w:w="3259"/>
        <w:gridCol w:w="1481"/>
        <w:gridCol w:w="13"/>
        <w:gridCol w:w="299"/>
        <w:gridCol w:w="1377"/>
        <w:gridCol w:w="1020"/>
        <w:gridCol w:w="2192"/>
      </w:tblGrid>
      <w:tr w:rsidR="00B75F21" w:rsidRPr="008A201E" w:rsidTr="001C0E6C">
        <w:trPr>
          <w:cnfStyle w:val="100000000000"/>
          <w:trHeight w:val="578"/>
          <w:jc w:val="center"/>
        </w:trPr>
        <w:tc>
          <w:tcPr>
            <w:cnfStyle w:val="001000000000"/>
            <w:tcW w:w="1690" w:type="pct"/>
            <w:hideMark/>
          </w:tcPr>
          <w:p w:rsidR="00B75F21" w:rsidRPr="005260F7" w:rsidRDefault="00B75F21"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Descripción</w:t>
            </w:r>
          </w:p>
        </w:tc>
        <w:tc>
          <w:tcPr>
            <w:cnfStyle w:val="000010000000"/>
            <w:tcW w:w="930" w:type="pct"/>
            <w:gridSpan w:val="3"/>
          </w:tcPr>
          <w:p w:rsidR="00B75F21" w:rsidRPr="005260F7" w:rsidRDefault="00B75F21" w:rsidP="00D615F9">
            <w:pPr>
              <w:jc w:val="center"/>
              <w:rPr>
                <w:rFonts w:ascii="Calibri" w:eastAsia="Times New Roman" w:hAnsi="Calibri" w:cs="Calibri"/>
                <w:b w:val="0"/>
                <w:bCs w:val="0"/>
                <w:lang w:eastAsia="es-EC"/>
              </w:rPr>
            </w:pPr>
          </w:p>
          <w:p w:rsidR="00B75F21" w:rsidRPr="005260F7" w:rsidRDefault="00B75F21"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2010</w:t>
            </w:r>
          </w:p>
          <w:p w:rsidR="00B75F21" w:rsidRPr="005260F7" w:rsidRDefault="00B75F21" w:rsidP="00D615F9">
            <w:pPr>
              <w:jc w:val="center"/>
              <w:rPr>
                <w:rFonts w:ascii="Calibri" w:eastAsia="Times New Roman" w:hAnsi="Calibri" w:cs="Calibri"/>
                <w:b w:val="0"/>
                <w:bCs w:val="0"/>
                <w:lang w:eastAsia="es-EC"/>
              </w:rPr>
            </w:pPr>
          </w:p>
        </w:tc>
        <w:tc>
          <w:tcPr>
            <w:tcW w:w="714" w:type="pct"/>
            <w:hideMark/>
          </w:tcPr>
          <w:p w:rsidR="00B75F21" w:rsidRPr="005260F7" w:rsidRDefault="00B75F21" w:rsidP="00D615F9">
            <w:pPr>
              <w:jc w:val="center"/>
              <w:cnfStyle w:val="100000000000"/>
              <w:rPr>
                <w:rFonts w:ascii="Calibri" w:eastAsia="Times New Roman" w:hAnsi="Calibri" w:cs="Calibri"/>
                <w:b w:val="0"/>
                <w:bCs w:val="0"/>
                <w:lang w:eastAsia="es-EC"/>
              </w:rPr>
            </w:pPr>
            <w:r w:rsidRPr="005260F7">
              <w:rPr>
                <w:rFonts w:ascii="Calibri" w:eastAsia="Times New Roman" w:hAnsi="Calibri" w:cs="Calibri"/>
                <w:b w:val="0"/>
                <w:bCs w:val="0"/>
                <w:lang w:eastAsia="es-EC"/>
              </w:rPr>
              <w:t>2011</w:t>
            </w:r>
          </w:p>
        </w:tc>
        <w:tc>
          <w:tcPr>
            <w:cnfStyle w:val="000010000000"/>
            <w:tcW w:w="1665" w:type="pct"/>
            <w:gridSpan w:val="2"/>
            <w:hideMark/>
          </w:tcPr>
          <w:p w:rsidR="00B75F21" w:rsidRPr="005260F7" w:rsidRDefault="00B75F21"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Porcentajes Integrales</w:t>
            </w:r>
          </w:p>
          <w:p w:rsidR="00B75F21" w:rsidRPr="005260F7" w:rsidRDefault="00B75F21"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2010                   2011</w:t>
            </w:r>
          </w:p>
        </w:tc>
      </w:tr>
      <w:tr w:rsidR="00B75F21" w:rsidRPr="008A201E" w:rsidTr="001C0E6C">
        <w:trPr>
          <w:cnfStyle w:val="000000100000"/>
          <w:trHeight w:val="593"/>
          <w:jc w:val="center"/>
        </w:trPr>
        <w:tc>
          <w:tcPr>
            <w:cnfStyle w:val="001000000000"/>
            <w:tcW w:w="5000" w:type="pct"/>
            <w:gridSpan w:val="7"/>
            <w:hideMark/>
          </w:tcPr>
          <w:p w:rsidR="00B75F21" w:rsidRPr="002E381C" w:rsidRDefault="00B75F21" w:rsidP="00D615F9">
            <w:pPr>
              <w:rPr>
                <w:rFonts w:ascii="Calibri" w:eastAsia="Times New Roman" w:hAnsi="Calibri" w:cs="Calibri"/>
                <w:b w:val="0"/>
                <w:bCs w:val="0"/>
                <w:color w:val="000000"/>
                <w:lang w:eastAsia="es-EC"/>
              </w:rPr>
            </w:pPr>
            <w:r w:rsidRPr="002E381C">
              <w:rPr>
                <w:rFonts w:ascii="Calibri" w:eastAsia="Times New Roman" w:hAnsi="Calibri" w:cs="Calibri"/>
                <w:b w:val="0"/>
                <w:bCs w:val="0"/>
                <w:color w:val="000000"/>
                <w:lang w:eastAsia="es-EC"/>
              </w:rPr>
              <w:t>ACTIVO</w:t>
            </w:r>
          </w:p>
          <w:p w:rsidR="00B75F21" w:rsidRPr="002E381C" w:rsidRDefault="00B75F21" w:rsidP="00D615F9">
            <w:pPr>
              <w:rPr>
                <w:rFonts w:ascii="Calibri" w:eastAsia="Times New Roman" w:hAnsi="Calibri" w:cs="Calibri"/>
                <w:b w:val="0"/>
                <w:bCs w:val="0"/>
                <w:color w:val="000000"/>
                <w:lang w:eastAsia="es-EC"/>
              </w:rPr>
            </w:pPr>
            <w:r w:rsidRPr="002E381C">
              <w:rPr>
                <w:rFonts w:ascii="Calibri" w:eastAsia="Times New Roman" w:hAnsi="Calibri" w:cs="Calibri"/>
                <w:b w:val="0"/>
                <w:bCs w:val="0"/>
                <w:color w:val="000000"/>
                <w:lang w:eastAsia="es-EC"/>
              </w:rPr>
              <w:t>ACTIVO CORRIENTE</w:t>
            </w:r>
          </w:p>
        </w:tc>
      </w:tr>
      <w:tr w:rsidR="00B75F21" w:rsidRPr="008A201E" w:rsidTr="001C0E6C">
        <w:trPr>
          <w:trHeight w:val="2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Caja, Bancos</w:t>
            </w:r>
          </w:p>
        </w:tc>
        <w:tc>
          <w:tcPr>
            <w:cnfStyle w:val="000010000000"/>
            <w:tcW w:w="768" w:type="pct"/>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$180.331,39</w:t>
            </w:r>
          </w:p>
        </w:tc>
        <w:tc>
          <w:tcPr>
            <w:tcW w:w="876" w:type="pct"/>
            <w:gridSpan w:val="3"/>
            <w:hideMark/>
          </w:tcPr>
          <w:p w:rsidR="00B75F21" w:rsidRPr="008A201E" w:rsidRDefault="00B75F21"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265.021,95</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4,93%</w:t>
            </w:r>
          </w:p>
        </w:tc>
        <w:tc>
          <w:tcPr>
            <w:tcW w:w="1136" w:type="pct"/>
          </w:tcPr>
          <w:p w:rsidR="00B75F21" w:rsidRPr="008A201E" w:rsidRDefault="00B75F21"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5,98</w:t>
            </w:r>
            <w:r w:rsidRPr="008A201E">
              <w:rPr>
                <w:rFonts w:ascii="Calibri" w:eastAsia="Times New Roman" w:hAnsi="Calibri" w:cs="Calibri"/>
                <w:color w:val="000000"/>
                <w:lang w:eastAsia="es-EC"/>
              </w:rPr>
              <w:t>%</w:t>
            </w:r>
          </w:p>
        </w:tc>
      </w:tr>
      <w:tr w:rsidR="00B75F21" w:rsidRPr="008A201E" w:rsidTr="001C0E6C">
        <w:trPr>
          <w:cnfStyle w:val="000000100000"/>
          <w:trHeight w:val="266"/>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Inversiones Corrientes</w:t>
            </w:r>
          </w:p>
        </w:tc>
        <w:tc>
          <w:tcPr>
            <w:cnfStyle w:val="000010000000"/>
            <w:tcW w:w="768" w:type="pct"/>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$272.394,70</w:t>
            </w:r>
          </w:p>
        </w:tc>
        <w:tc>
          <w:tcPr>
            <w:tcW w:w="876" w:type="pct"/>
            <w:gridSpan w:val="3"/>
            <w:hideMark/>
          </w:tcPr>
          <w:p w:rsidR="00B75F21" w:rsidRPr="008A201E" w:rsidRDefault="00B75F21"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$ 272.394,70</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7,45%</w:t>
            </w:r>
          </w:p>
        </w:tc>
        <w:tc>
          <w:tcPr>
            <w:tcW w:w="1136" w:type="pct"/>
          </w:tcPr>
          <w:p w:rsidR="00B75F21" w:rsidRPr="008A201E" w:rsidRDefault="00B75F21"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6,15%</w:t>
            </w:r>
          </w:p>
        </w:tc>
      </w:tr>
      <w:tr w:rsidR="00B75F21" w:rsidRPr="008A201E" w:rsidTr="001C0E6C">
        <w:trPr>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Cuentas y Documentos por Cobrar Clientes / No relacionados / Locales</w:t>
            </w:r>
          </w:p>
        </w:tc>
        <w:tc>
          <w:tcPr>
            <w:cnfStyle w:val="000010000000"/>
            <w:tcW w:w="768" w:type="pct"/>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$648.164,24</w:t>
            </w:r>
          </w:p>
        </w:tc>
        <w:tc>
          <w:tcPr>
            <w:tcW w:w="876" w:type="pct"/>
            <w:gridSpan w:val="3"/>
            <w:hideMark/>
          </w:tcPr>
          <w:p w:rsidR="00B75F21" w:rsidRPr="008A201E" w:rsidRDefault="00B75F21"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$ 785.621,67</w:t>
            </w:r>
          </w:p>
        </w:tc>
        <w:tc>
          <w:tcPr>
            <w:cnfStyle w:val="000010000000"/>
            <w:tcW w:w="529" w:type="pct"/>
            <w:hideMark/>
          </w:tcPr>
          <w:p w:rsidR="00B75F21" w:rsidRPr="00A12C3A" w:rsidRDefault="00B75F21" w:rsidP="00D615F9">
            <w:pPr>
              <w:jc w:val="center"/>
              <w:rPr>
                <w:rFonts w:ascii="Calibri" w:eastAsia="Times New Roman" w:hAnsi="Calibri" w:cs="Calibri"/>
                <w:b/>
                <w:color w:val="FF0000"/>
                <w:lang w:eastAsia="es-EC"/>
              </w:rPr>
            </w:pPr>
            <w:r w:rsidRPr="00A12C3A">
              <w:rPr>
                <w:rFonts w:ascii="Calibri" w:eastAsia="Times New Roman" w:hAnsi="Calibri" w:cs="Calibri"/>
                <w:b/>
                <w:color w:val="FF0000"/>
                <w:lang w:eastAsia="es-EC"/>
              </w:rPr>
              <w:t>17,73%</w:t>
            </w:r>
          </w:p>
        </w:tc>
        <w:tc>
          <w:tcPr>
            <w:tcW w:w="1136" w:type="pct"/>
          </w:tcPr>
          <w:p w:rsidR="00B75F21" w:rsidRPr="00A12C3A" w:rsidRDefault="00B75F21" w:rsidP="00D615F9">
            <w:pPr>
              <w:jc w:val="center"/>
              <w:cnfStyle w:val="000000000000"/>
              <w:rPr>
                <w:rFonts w:ascii="Calibri" w:eastAsia="Times New Roman" w:hAnsi="Calibri" w:cs="Calibri"/>
                <w:b/>
                <w:color w:val="FF0000"/>
                <w:lang w:eastAsia="es-EC"/>
              </w:rPr>
            </w:pPr>
            <w:r w:rsidRPr="00A12C3A">
              <w:rPr>
                <w:rFonts w:ascii="Calibri" w:eastAsia="Times New Roman" w:hAnsi="Calibri" w:cs="Calibri"/>
                <w:b/>
                <w:color w:val="FF0000"/>
                <w:lang w:eastAsia="es-EC"/>
              </w:rPr>
              <w:t>17,74%</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Otras Cuentas y documentos por Cobrar/Relacionados/ Locales</w:t>
            </w:r>
          </w:p>
        </w:tc>
        <w:tc>
          <w:tcPr>
            <w:cnfStyle w:val="000010000000"/>
            <w:tcW w:w="768" w:type="pct"/>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876" w:type="pct"/>
            <w:gridSpan w:val="3"/>
            <w:hideMark/>
          </w:tcPr>
          <w:p w:rsidR="00B75F21" w:rsidRDefault="00B75F21"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$ 19.145,25</w:t>
            </w:r>
          </w:p>
        </w:tc>
        <w:tc>
          <w:tcPr>
            <w:cnfStyle w:val="000010000000"/>
            <w:tcW w:w="529" w:type="pct"/>
            <w:hideMark/>
          </w:tcPr>
          <w:p w:rsidR="00B75F21" w:rsidRPr="00CA0ADD" w:rsidRDefault="00B75F21" w:rsidP="00D615F9">
            <w:pPr>
              <w:jc w:val="center"/>
              <w:rPr>
                <w:rFonts w:ascii="Calibri" w:eastAsia="Times New Roman" w:hAnsi="Calibri" w:cs="Calibri"/>
                <w:b/>
                <w:color w:val="FF0000"/>
                <w:lang w:eastAsia="es-EC"/>
              </w:rPr>
            </w:pPr>
            <w:r w:rsidRPr="00CA0ADD">
              <w:rPr>
                <w:rFonts w:ascii="Calibri" w:eastAsia="Times New Roman" w:hAnsi="Calibri" w:cs="Calibri"/>
                <w:b/>
                <w:color w:val="FF0000"/>
                <w:lang w:eastAsia="es-EC"/>
              </w:rPr>
              <w:t>0%</w:t>
            </w:r>
          </w:p>
        </w:tc>
        <w:tc>
          <w:tcPr>
            <w:tcW w:w="1136" w:type="pct"/>
          </w:tcPr>
          <w:p w:rsidR="00B75F21" w:rsidRPr="00CA0ADD" w:rsidRDefault="00B75F21" w:rsidP="00D615F9">
            <w:pPr>
              <w:jc w:val="center"/>
              <w:cnfStyle w:val="000000100000"/>
              <w:rPr>
                <w:rFonts w:ascii="Calibri" w:eastAsia="Times New Roman" w:hAnsi="Calibri" w:cs="Calibri"/>
                <w:b/>
                <w:color w:val="FF0000"/>
                <w:lang w:eastAsia="es-EC"/>
              </w:rPr>
            </w:pPr>
            <w:r w:rsidRPr="00CA0ADD">
              <w:rPr>
                <w:rFonts w:ascii="Calibri" w:eastAsia="Times New Roman" w:hAnsi="Calibri" w:cs="Calibri"/>
                <w:b/>
                <w:color w:val="FF0000"/>
                <w:lang w:eastAsia="es-EC"/>
              </w:rPr>
              <w:t>0,43%</w:t>
            </w:r>
          </w:p>
        </w:tc>
      </w:tr>
      <w:tr w:rsidR="00B75F21" w:rsidRPr="008A201E" w:rsidTr="001C0E6C">
        <w:trPr>
          <w:trHeight w:val="258"/>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(-)Provisión cuentas Incobrables</w:t>
            </w:r>
          </w:p>
        </w:tc>
        <w:tc>
          <w:tcPr>
            <w:cnfStyle w:val="000010000000"/>
            <w:tcW w:w="768" w:type="pct"/>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$-7422,01</w:t>
            </w:r>
          </w:p>
        </w:tc>
        <w:tc>
          <w:tcPr>
            <w:tcW w:w="876" w:type="pct"/>
            <w:gridSpan w:val="3"/>
            <w:hideMark/>
          </w:tcPr>
          <w:p w:rsidR="00B75F21" w:rsidRPr="008A201E" w:rsidRDefault="00B75F21"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-7.422,01</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-0,20%</w:t>
            </w:r>
          </w:p>
        </w:tc>
        <w:tc>
          <w:tcPr>
            <w:tcW w:w="1136" w:type="pct"/>
          </w:tcPr>
          <w:p w:rsidR="00B75F21" w:rsidRPr="008A201E" w:rsidRDefault="00B75F21"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-0,17</w:t>
            </w:r>
            <w:r w:rsidRPr="008A201E">
              <w:rPr>
                <w:rFonts w:ascii="Calibri" w:eastAsia="Times New Roman" w:hAnsi="Calibri" w:cs="Calibri"/>
                <w:color w:val="000000"/>
                <w:lang w:eastAsia="es-EC"/>
              </w:rPr>
              <w:t>%</w:t>
            </w:r>
          </w:p>
        </w:tc>
      </w:tr>
      <w:tr w:rsidR="00B75F21" w:rsidRPr="008A201E" w:rsidTr="001C0E6C">
        <w:trPr>
          <w:cnfStyle w:val="000000100000"/>
          <w:trHeight w:val="262"/>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Crédito Tributario / IVA</w:t>
            </w:r>
          </w:p>
        </w:tc>
        <w:tc>
          <w:tcPr>
            <w:cnfStyle w:val="000010000000"/>
            <w:tcW w:w="768" w:type="pct"/>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$87.259,97</w:t>
            </w:r>
          </w:p>
        </w:tc>
        <w:tc>
          <w:tcPr>
            <w:tcW w:w="876" w:type="pct"/>
            <w:gridSpan w:val="3"/>
            <w:hideMark/>
          </w:tcPr>
          <w:p w:rsidR="00B75F21" w:rsidRPr="008A201E" w:rsidRDefault="00B75F21"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$ 141.129,44</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2,39%</w:t>
            </w:r>
          </w:p>
        </w:tc>
        <w:tc>
          <w:tcPr>
            <w:tcW w:w="1136" w:type="pct"/>
          </w:tcPr>
          <w:p w:rsidR="00B75F21" w:rsidRPr="008A201E" w:rsidRDefault="00B75F21"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3,19%</w:t>
            </w:r>
          </w:p>
        </w:tc>
      </w:tr>
      <w:tr w:rsidR="00B75F21" w:rsidRPr="008A201E" w:rsidTr="001C0E6C">
        <w:trPr>
          <w:trHeight w:val="256"/>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Crédito Tributario / RENTA</w:t>
            </w:r>
          </w:p>
        </w:tc>
        <w:tc>
          <w:tcPr>
            <w:cnfStyle w:val="000010000000"/>
            <w:tcW w:w="768" w:type="pct"/>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$49.009,28</w:t>
            </w:r>
          </w:p>
        </w:tc>
        <w:tc>
          <w:tcPr>
            <w:tcW w:w="876" w:type="pct"/>
            <w:gridSpan w:val="3"/>
            <w:hideMark/>
          </w:tcPr>
          <w:p w:rsidR="00B75F21" w:rsidRDefault="00B75F21"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$ 23.339,92</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1,34%</w:t>
            </w:r>
          </w:p>
        </w:tc>
        <w:tc>
          <w:tcPr>
            <w:tcW w:w="1136" w:type="pct"/>
          </w:tcPr>
          <w:p w:rsidR="00B75F21" w:rsidRPr="008A201E" w:rsidRDefault="00B75F21"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0,53</w:t>
            </w:r>
            <w:r w:rsidRPr="008A201E">
              <w:rPr>
                <w:rFonts w:ascii="Calibri" w:eastAsia="Times New Roman" w:hAnsi="Calibri" w:cs="Calibri"/>
                <w:color w:val="000000"/>
                <w:lang w:eastAsia="es-EC"/>
              </w:rPr>
              <w:t>%</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Inventa</w:t>
            </w:r>
            <w:r>
              <w:rPr>
                <w:rFonts w:ascii="Calibri" w:eastAsia="Times New Roman" w:hAnsi="Calibri" w:cs="Calibri"/>
                <w:b w:val="0"/>
                <w:color w:val="000000"/>
                <w:lang w:eastAsia="es-EC"/>
              </w:rPr>
              <w:t>rio Producto Terminado / Mercad.</w:t>
            </w:r>
            <w:r w:rsidRPr="0050163F">
              <w:rPr>
                <w:rFonts w:ascii="Calibri" w:eastAsia="Times New Roman" w:hAnsi="Calibri" w:cs="Calibri"/>
                <w:b w:val="0"/>
                <w:color w:val="000000"/>
                <w:lang w:eastAsia="es-EC"/>
              </w:rPr>
              <w:t xml:space="preserve"> en almacén</w:t>
            </w:r>
          </w:p>
        </w:tc>
        <w:tc>
          <w:tcPr>
            <w:cnfStyle w:val="000010000000"/>
            <w:tcW w:w="768" w:type="pct"/>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$2.146.325,25</w:t>
            </w:r>
          </w:p>
        </w:tc>
        <w:tc>
          <w:tcPr>
            <w:tcW w:w="876" w:type="pct"/>
            <w:gridSpan w:val="3"/>
            <w:hideMark/>
          </w:tcPr>
          <w:p w:rsidR="00B75F21" w:rsidRPr="008A201E" w:rsidRDefault="00B75F21"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w:t>
            </w:r>
            <w:r>
              <w:rPr>
                <w:rFonts w:ascii="Book Antiqua" w:eastAsia="Times New Roman" w:hAnsi="Book Antiqua" w:cs="Calibri"/>
                <w:color w:val="000000"/>
                <w:lang w:eastAsia="es-EC"/>
              </w:rPr>
              <w:t xml:space="preserve"> 2.689.111,33</w:t>
            </w:r>
          </w:p>
        </w:tc>
        <w:tc>
          <w:tcPr>
            <w:cnfStyle w:val="000010000000"/>
            <w:tcW w:w="529" w:type="pct"/>
            <w:hideMark/>
          </w:tcPr>
          <w:p w:rsidR="00B75F21" w:rsidRPr="00CA0ADD" w:rsidRDefault="00B75F21" w:rsidP="00D615F9">
            <w:pPr>
              <w:jc w:val="center"/>
              <w:rPr>
                <w:rFonts w:ascii="Calibri" w:eastAsia="Times New Roman" w:hAnsi="Calibri" w:cs="Calibri"/>
                <w:b/>
                <w:color w:val="FF0000"/>
                <w:lang w:eastAsia="es-EC"/>
              </w:rPr>
            </w:pPr>
            <w:r w:rsidRPr="00CA0ADD">
              <w:rPr>
                <w:rFonts w:ascii="Calibri" w:eastAsia="Times New Roman" w:hAnsi="Calibri" w:cs="Calibri"/>
                <w:b/>
                <w:color w:val="FF0000"/>
                <w:lang w:eastAsia="es-EC"/>
              </w:rPr>
              <w:t>58,70%</w:t>
            </w:r>
          </w:p>
        </w:tc>
        <w:tc>
          <w:tcPr>
            <w:tcW w:w="1136" w:type="pct"/>
          </w:tcPr>
          <w:p w:rsidR="00B75F21" w:rsidRPr="00CA0ADD" w:rsidRDefault="00B75F21" w:rsidP="00D615F9">
            <w:pPr>
              <w:jc w:val="center"/>
              <w:cnfStyle w:val="000000100000"/>
              <w:rPr>
                <w:rFonts w:ascii="Calibri" w:eastAsia="Times New Roman" w:hAnsi="Calibri" w:cs="Calibri"/>
                <w:b/>
                <w:color w:val="FF0000"/>
                <w:lang w:eastAsia="es-EC"/>
              </w:rPr>
            </w:pPr>
            <w:r w:rsidRPr="00CA0ADD">
              <w:rPr>
                <w:rFonts w:ascii="Calibri" w:eastAsia="Times New Roman" w:hAnsi="Calibri" w:cs="Calibri"/>
                <w:b/>
                <w:color w:val="FF0000"/>
                <w:lang w:eastAsia="es-EC"/>
              </w:rPr>
              <w:t>60,72%</w:t>
            </w:r>
          </w:p>
        </w:tc>
      </w:tr>
      <w:tr w:rsidR="00B75F21" w:rsidRPr="008A201E" w:rsidTr="001C0E6C">
        <w:trPr>
          <w:trHeight w:val="267"/>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Activos pagados por anticipado</w:t>
            </w:r>
          </w:p>
        </w:tc>
        <w:tc>
          <w:tcPr>
            <w:cnfStyle w:val="000010000000"/>
            <w:tcW w:w="768" w:type="pct"/>
          </w:tcPr>
          <w:p w:rsidR="00B75F21"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$11.337,34</w:t>
            </w:r>
          </w:p>
        </w:tc>
        <w:tc>
          <w:tcPr>
            <w:tcW w:w="876" w:type="pct"/>
            <w:gridSpan w:val="3"/>
            <w:hideMark/>
          </w:tcPr>
          <w:p w:rsidR="00B75F21" w:rsidRPr="008A201E" w:rsidRDefault="00B75F21"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cnfStyle w:val="000010000000"/>
            <w:tcW w:w="529" w:type="pct"/>
            <w:hideMark/>
          </w:tcPr>
          <w:p w:rsidR="00B75F21"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0,31%</w:t>
            </w:r>
          </w:p>
        </w:tc>
        <w:tc>
          <w:tcPr>
            <w:tcW w:w="1136" w:type="pct"/>
          </w:tcPr>
          <w:p w:rsidR="00B75F21" w:rsidRDefault="00B75F21"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Activo Corriente</w:t>
            </w:r>
          </w:p>
        </w:tc>
        <w:tc>
          <w:tcPr>
            <w:cnfStyle w:val="000010000000"/>
            <w:tcW w:w="768" w:type="pct"/>
          </w:tcPr>
          <w:p w:rsidR="00B75F21" w:rsidRPr="004635D4" w:rsidRDefault="00B75F21" w:rsidP="00D615F9">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$3.387.399,46</w:t>
            </w:r>
          </w:p>
        </w:tc>
        <w:tc>
          <w:tcPr>
            <w:tcW w:w="876" w:type="pct"/>
            <w:gridSpan w:val="3"/>
            <w:hideMark/>
          </w:tcPr>
          <w:p w:rsidR="00B75F21" w:rsidRPr="008A201E" w:rsidRDefault="00B75F21" w:rsidP="00D615F9">
            <w:pPr>
              <w:jc w:val="center"/>
              <w:cnfStyle w:val="0000001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4.188.342,25</w:t>
            </w:r>
          </w:p>
        </w:tc>
        <w:tc>
          <w:tcPr>
            <w:cnfStyle w:val="000010000000"/>
            <w:tcW w:w="529" w:type="pct"/>
            <w:hideMark/>
          </w:tcPr>
          <w:p w:rsidR="00B75F21" w:rsidRPr="008A201E" w:rsidRDefault="00B75F21"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92,64%</w:t>
            </w:r>
          </w:p>
        </w:tc>
        <w:tc>
          <w:tcPr>
            <w:tcW w:w="1136" w:type="pct"/>
          </w:tcPr>
          <w:p w:rsidR="00B75F21" w:rsidRPr="008A201E" w:rsidRDefault="00B75F21" w:rsidP="00D615F9">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94,57</w:t>
            </w:r>
            <w:r w:rsidRPr="008A201E">
              <w:rPr>
                <w:rFonts w:ascii="Book Antiqua" w:eastAsia="Times New Roman" w:hAnsi="Book Antiqua" w:cs="Calibri"/>
                <w:b/>
                <w:bCs/>
                <w:color w:val="000000"/>
                <w:lang w:eastAsia="es-EC"/>
              </w:rPr>
              <w:t>%</w:t>
            </w:r>
          </w:p>
        </w:tc>
      </w:tr>
      <w:tr w:rsidR="00B75F21" w:rsidRPr="008A201E" w:rsidTr="001C0E6C">
        <w:trPr>
          <w:trHeight w:val="277"/>
          <w:jc w:val="center"/>
        </w:trPr>
        <w:tc>
          <w:tcPr>
            <w:cnfStyle w:val="001000000000"/>
            <w:tcW w:w="5000" w:type="pct"/>
            <w:gridSpan w:val="7"/>
            <w:hideMark/>
          </w:tcPr>
          <w:p w:rsidR="00B75F21" w:rsidRPr="00D57AEB" w:rsidRDefault="00B75F21" w:rsidP="00D615F9">
            <w:pPr>
              <w:rPr>
                <w:rFonts w:ascii="Calibri" w:eastAsia="Times New Roman" w:hAnsi="Calibri" w:cs="Calibri"/>
                <w:b w:val="0"/>
                <w:color w:val="000000"/>
                <w:lang w:eastAsia="es-EC"/>
              </w:rPr>
            </w:pPr>
            <w:r w:rsidRPr="0050163F">
              <w:rPr>
                <w:rFonts w:ascii="Calibri" w:eastAsia="Times New Roman" w:hAnsi="Calibri" w:cs="Calibri"/>
                <w:bCs w:val="0"/>
                <w:color w:val="000000"/>
                <w:lang w:eastAsia="es-EC"/>
              </w:rPr>
              <w:t>ACTIVO FIJO</w:t>
            </w:r>
            <w:r w:rsidRPr="008A201E">
              <w:rPr>
                <w:rFonts w:ascii="Book Antiqua" w:eastAsia="Times New Roman" w:hAnsi="Book Antiqua" w:cs="Calibri"/>
                <w:color w:val="000000"/>
                <w:lang w:eastAsia="es-EC"/>
              </w:rPr>
              <w:t> </w:t>
            </w:r>
            <w:r w:rsidRPr="008A201E">
              <w:rPr>
                <w:rFonts w:ascii="Calibri" w:eastAsia="Times New Roman" w:hAnsi="Calibri" w:cs="Calibri"/>
                <w:color w:val="000000"/>
                <w:lang w:eastAsia="es-EC"/>
              </w:rPr>
              <w:t> </w:t>
            </w:r>
          </w:p>
        </w:tc>
      </w:tr>
      <w:tr w:rsidR="00B75F21" w:rsidRPr="008A201E" w:rsidTr="001C0E6C">
        <w:trPr>
          <w:cnfStyle w:val="000000100000"/>
          <w:trHeight w:val="268"/>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Muebles y Enseres</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$27.683,79</w:t>
            </w:r>
          </w:p>
        </w:tc>
        <w:tc>
          <w:tcPr>
            <w:tcW w:w="869" w:type="pct"/>
            <w:gridSpan w:val="2"/>
            <w:hideMark/>
          </w:tcPr>
          <w:p w:rsidR="00B75F21" w:rsidRPr="008A201E" w:rsidRDefault="00B75F21"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$ 27.683,79</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0,76%</w:t>
            </w:r>
          </w:p>
        </w:tc>
        <w:tc>
          <w:tcPr>
            <w:tcW w:w="1136" w:type="pct"/>
          </w:tcPr>
          <w:p w:rsidR="00B75F21" w:rsidRPr="008A201E" w:rsidRDefault="00B75F21" w:rsidP="00D615F9">
            <w:pPr>
              <w:jc w:val="center"/>
              <w:cnfStyle w:val="000000100000"/>
              <w:rPr>
                <w:rFonts w:ascii="Calibri" w:eastAsia="Times New Roman" w:hAnsi="Calibri" w:cs="Calibri"/>
                <w:color w:val="000000"/>
                <w:lang w:eastAsia="es-EC"/>
              </w:rPr>
            </w:pPr>
            <w:r w:rsidRPr="008A201E">
              <w:rPr>
                <w:rFonts w:ascii="Calibri" w:eastAsia="Times New Roman" w:hAnsi="Calibri" w:cs="Calibri"/>
                <w:color w:val="000000"/>
                <w:lang w:eastAsia="es-EC"/>
              </w:rPr>
              <w:t>0,</w:t>
            </w:r>
            <w:r>
              <w:rPr>
                <w:rFonts w:ascii="Calibri" w:eastAsia="Times New Roman" w:hAnsi="Calibri" w:cs="Calibri"/>
                <w:color w:val="000000"/>
                <w:lang w:eastAsia="es-EC"/>
              </w:rPr>
              <w:t>63</w:t>
            </w:r>
            <w:r w:rsidRPr="008A201E">
              <w:rPr>
                <w:rFonts w:ascii="Calibri" w:eastAsia="Times New Roman" w:hAnsi="Calibri" w:cs="Calibri"/>
                <w:color w:val="000000"/>
                <w:lang w:eastAsia="es-EC"/>
              </w:rPr>
              <w:t>%</w:t>
            </w:r>
          </w:p>
        </w:tc>
      </w:tr>
      <w:tr w:rsidR="00B75F21" w:rsidRPr="008A201E" w:rsidTr="001C0E6C">
        <w:trPr>
          <w:trHeight w:val="257"/>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Maquinaria, equipo e instalaciones</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$475.517,38</w:t>
            </w:r>
          </w:p>
        </w:tc>
        <w:tc>
          <w:tcPr>
            <w:tcW w:w="869" w:type="pct"/>
            <w:gridSpan w:val="2"/>
            <w:hideMark/>
          </w:tcPr>
          <w:p w:rsidR="00B75F21" w:rsidRPr="008A201E" w:rsidRDefault="00B75F21"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475.517,38</w:t>
            </w:r>
          </w:p>
        </w:tc>
        <w:tc>
          <w:tcPr>
            <w:cnfStyle w:val="000010000000"/>
            <w:tcW w:w="529" w:type="pct"/>
            <w:hideMark/>
          </w:tcPr>
          <w:p w:rsidR="00B75F21" w:rsidRPr="00A12C3A" w:rsidRDefault="00B75F21" w:rsidP="00D615F9">
            <w:pPr>
              <w:jc w:val="center"/>
              <w:rPr>
                <w:rFonts w:ascii="Calibri" w:eastAsia="Times New Roman" w:hAnsi="Calibri" w:cs="Calibri"/>
                <w:b/>
                <w:color w:val="FF0000"/>
                <w:lang w:eastAsia="es-EC"/>
              </w:rPr>
            </w:pPr>
            <w:r w:rsidRPr="00A12C3A">
              <w:rPr>
                <w:rFonts w:ascii="Calibri" w:eastAsia="Times New Roman" w:hAnsi="Calibri" w:cs="Calibri"/>
                <w:b/>
                <w:color w:val="FF0000"/>
                <w:lang w:eastAsia="es-EC"/>
              </w:rPr>
              <w:t>13,00%</w:t>
            </w:r>
          </w:p>
        </w:tc>
        <w:tc>
          <w:tcPr>
            <w:tcW w:w="1136" w:type="pct"/>
          </w:tcPr>
          <w:p w:rsidR="00B75F21" w:rsidRPr="00A12C3A" w:rsidRDefault="00B75F21" w:rsidP="00D615F9">
            <w:pPr>
              <w:jc w:val="center"/>
              <w:cnfStyle w:val="000000000000"/>
              <w:rPr>
                <w:rFonts w:ascii="Calibri" w:eastAsia="Times New Roman" w:hAnsi="Calibri" w:cs="Calibri"/>
                <w:b/>
                <w:color w:val="FF0000"/>
                <w:lang w:eastAsia="es-EC"/>
              </w:rPr>
            </w:pPr>
            <w:r w:rsidRPr="00A12C3A">
              <w:rPr>
                <w:rFonts w:ascii="Calibri" w:eastAsia="Times New Roman" w:hAnsi="Calibri" w:cs="Calibri"/>
                <w:b/>
                <w:color w:val="FF0000"/>
                <w:lang w:eastAsia="es-EC"/>
              </w:rPr>
              <w:t>10,74%</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Equipo de Computación y Software</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$31.998,64</w:t>
            </w:r>
          </w:p>
        </w:tc>
        <w:tc>
          <w:tcPr>
            <w:tcW w:w="869" w:type="pct"/>
            <w:gridSpan w:val="2"/>
            <w:hideMark/>
          </w:tcPr>
          <w:p w:rsidR="00B75F21" w:rsidRPr="008A201E" w:rsidRDefault="00B75F21"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$ 31.998,64</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0,88%</w:t>
            </w:r>
          </w:p>
        </w:tc>
        <w:tc>
          <w:tcPr>
            <w:tcW w:w="1136" w:type="pct"/>
          </w:tcPr>
          <w:p w:rsidR="00B75F21" w:rsidRPr="008A201E" w:rsidRDefault="00B75F21" w:rsidP="00D615F9">
            <w:pPr>
              <w:jc w:val="center"/>
              <w:cnfStyle w:val="000000100000"/>
              <w:rPr>
                <w:rFonts w:ascii="Calibri" w:eastAsia="Times New Roman" w:hAnsi="Calibri" w:cs="Calibri"/>
                <w:color w:val="000000"/>
                <w:lang w:eastAsia="es-EC"/>
              </w:rPr>
            </w:pPr>
            <w:r w:rsidRPr="008A201E">
              <w:rPr>
                <w:rFonts w:ascii="Calibri" w:eastAsia="Times New Roman" w:hAnsi="Calibri" w:cs="Calibri"/>
                <w:color w:val="000000"/>
                <w:lang w:eastAsia="es-EC"/>
              </w:rPr>
              <w:t>0,</w:t>
            </w:r>
            <w:r>
              <w:rPr>
                <w:rFonts w:ascii="Calibri" w:eastAsia="Times New Roman" w:hAnsi="Calibri" w:cs="Calibri"/>
                <w:color w:val="000000"/>
                <w:lang w:eastAsia="es-EC"/>
              </w:rPr>
              <w:t>72</w:t>
            </w:r>
            <w:r w:rsidRPr="008A201E">
              <w:rPr>
                <w:rFonts w:ascii="Calibri" w:eastAsia="Times New Roman" w:hAnsi="Calibri" w:cs="Calibri"/>
                <w:color w:val="000000"/>
                <w:lang w:eastAsia="es-EC"/>
              </w:rPr>
              <w:t>%</w:t>
            </w:r>
          </w:p>
        </w:tc>
      </w:tr>
      <w:tr w:rsidR="00B75F21" w:rsidRPr="008A201E" w:rsidTr="001C0E6C">
        <w:trPr>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Vehículos, Equipo de transporte y caminero móvil</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$150.702,14</w:t>
            </w:r>
          </w:p>
        </w:tc>
        <w:tc>
          <w:tcPr>
            <w:tcW w:w="869" w:type="pct"/>
            <w:gridSpan w:val="2"/>
            <w:hideMark/>
          </w:tcPr>
          <w:p w:rsidR="00B75F21" w:rsidRPr="008A201E" w:rsidRDefault="00B75F21"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$ 174.495,15</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4,12%</w:t>
            </w:r>
          </w:p>
        </w:tc>
        <w:tc>
          <w:tcPr>
            <w:tcW w:w="1136" w:type="pct"/>
          </w:tcPr>
          <w:p w:rsidR="00B75F21" w:rsidRPr="008A201E" w:rsidRDefault="00B75F21"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3,94</w:t>
            </w:r>
            <w:r w:rsidRPr="008A201E">
              <w:rPr>
                <w:rFonts w:ascii="Calibri" w:eastAsia="Times New Roman" w:hAnsi="Calibri" w:cs="Calibri"/>
                <w:color w:val="000000"/>
                <w:lang w:eastAsia="es-EC"/>
              </w:rPr>
              <w:t>%</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 Depreciación acumulada activo fijo</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$-417.330,88</w:t>
            </w:r>
          </w:p>
        </w:tc>
        <w:tc>
          <w:tcPr>
            <w:tcW w:w="869" w:type="pct"/>
            <w:gridSpan w:val="2"/>
            <w:hideMark/>
          </w:tcPr>
          <w:p w:rsidR="00B75F21" w:rsidRPr="00593732" w:rsidRDefault="00B75F21" w:rsidP="00D615F9">
            <w:pPr>
              <w:jc w:val="center"/>
              <w:cnfStyle w:val="000000100000"/>
              <w:rPr>
                <w:rFonts w:ascii="Book Antiqua" w:eastAsia="Times New Roman" w:hAnsi="Book Antiqua" w:cs="Calibri"/>
                <w:lang w:eastAsia="es-EC"/>
              </w:rPr>
            </w:pPr>
            <w:r w:rsidRPr="00593732">
              <w:rPr>
                <w:rFonts w:ascii="Book Antiqua" w:eastAsia="Times New Roman" w:hAnsi="Book Antiqua" w:cs="Calibri"/>
                <w:lang w:eastAsia="es-EC"/>
              </w:rPr>
              <w:t>$ -484.609,83</w:t>
            </w:r>
          </w:p>
        </w:tc>
        <w:tc>
          <w:tcPr>
            <w:cnfStyle w:val="000010000000"/>
            <w:tcW w:w="529" w:type="pct"/>
            <w:hideMark/>
          </w:tcPr>
          <w:p w:rsidR="00B75F21" w:rsidRPr="00593732" w:rsidRDefault="00B75F21" w:rsidP="00D615F9">
            <w:pPr>
              <w:jc w:val="center"/>
              <w:rPr>
                <w:rFonts w:ascii="Calibri" w:eastAsia="Times New Roman" w:hAnsi="Calibri" w:cs="Calibri"/>
                <w:lang w:eastAsia="es-EC"/>
              </w:rPr>
            </w:pPr>
            <w:r w:rsidRPr="00593732">
              <w:rPr>
                <w:rFonts w:ascii="Calibri" w:eastAsia="Times New Roman" w:hAnsi="Calibri" w:cs="Calibri"/>
                <w:lang w:eastAsia="es-EC"/>
              </w:rPr>
              <w:t>-11.41%</w:t>
            </w:r>
          </w:p>
        </w:tc>
        <w:tc>
          <w:tcPr>
            <w:tcW w:w="1136" w:type="pct"/>
          </w:tcPr>
          <w:p w:rsidR="00B75F21" w:rsidRPr="00593732" w:rsidRDefault="00B75F21" w:rsidP="00D615F9">
            <w:pPr>
              <w:jc w:val="center"/>
              <w:cnfStyle w:val="000000100000"/>
              <w:rPr>
                <w:rFonts w:ascii="Calibri" w:eastAsia="Times New Roman" w:hAnsi="Calibri" w:cs="Calibri"/>
                <w:lang w:eastAsia="es-EC"/>
              </w:rPr>
            </w:pPr>
            <w:r w:rsidRPr="00593732">
              <w:rPr>
                <w:rFonts w:ascii="Calibri" w:eastAsia="Times New Roman" w:hAnsi="Calibri" w:cs="Calibri"/>
                <w:lang w:eastAsia="es-EC"/>
              </w:rPr>
              <w:t>10,94%</w:t>
            </w:r>
          </w:p>
        </w:tc>
      </w:tr>
      <w:tr w:rsidR="00B75F21" w:rsidRPr="008A201E" w:rsidTr="001C0E6C">
        <w:trPr>
          <w:trHeight w:val="375"/>
          <w:jc w:val="center"/>
        </w:trPr>
        <w:tc>
          <w:tcPr>
            <w:cnfStyle w:val="001000000000"/>
            <w:tcW w:w="1690" w:type="pct"/>
            <w:hideMark/>
          </w:tcPr>
          <w:p w:rsidR="00B75F21" w:rsidRPr="0050163F" w:rsidRDefault="00B75F21" w:rsidP="00D615F9">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Activo Fijo</w:t>
            </w:r>
          </w:p>
        </w:tc>
        <w:tc>
          <w:tcPr>
            <w:cnfStyle w:val="000010000000"/>
            <w:tcW w:w="775" w:type="pct"/>
            <w:gridSpan w:val="2"/>
          </w:tcPr>
          <w:p w:rsidR="00B75F21" w:rsidRPr="004635D4" w:rsidRDefault="00B75F21" w:rsidP="00D615F9">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$268.571,07</w:t>
            </w:r>
          </w:p>
        </w:tc>
        <w:tc>
          <w:tcPr>
            <w:tcW w:w="869" w:type="pct"/>
            <w:gridSpan w:val="2"/>
            <w:hideMark/>
          </w:tcPr>
          <w:p w:rsidR="00B75F21" w:rsidRPr="008A201E" w:rsidRDefault="00B75F21" w:rsidP="00D615F9">
            <w:pPr>
              <w:jc w:val="center"/>
              <w:cnfStyle w:val="0000000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225.085,13</w:t>
            </w:r>
          </w:p>
        </w:tc>
        <w:tc>
          <w:tcPr>
            <w:cnfStyle w:val="000010000000"/>
            <w:tcW w:w="529" w:type="pct"/>
            <w:hideMark/>
          </w:tcPr>
          <w:p w:rsidR="00B75F21" w:rsidRPr="008A201E" w:rsidRDefault="00B75F21"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7,35%</w:t>
            </w:r>
          </w:p>
        </w:tc>
        <w:tc>
          <w:tcPr>
            <w:tcW w:w="1136" w:type="pct"/>
          </w:tcPr>
          <w:p w:rsidR="00B75F21" w:rsidRPr="008A201E" w:rsidRDefault="00B75F21" w:rsidP="00D615F9">
            <w:pPr>
              <w:jc w:val="center"/>
              <w:cnfStyle w:val="0000000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5,08</w:t>
            </w:r>
            <w:r w:rsidRPr="008A201E">
              <w:rPr>
                <w:rFonts w:ascii="Book Antiqua" w:eastAsia="Times New Roman" w:hAnsi="Book Antiqua" w:cs="Calibri"/>
                <w:b/>
                <w:bCs/>
                <w:color w:val="000000"/>
                <w:lang w:eastAsia="es-EC"/>
              </w:rPr>
              <w:t>%</w:t>
            </w:r>
          </w:p>
        </w:tc>
      </w:tr>
      <w:tr w:rsidR="00B75F21" w:rsidRPr="008A201E" w:rsidTr="001C0E6C">
        <w:trPr>
          <w:cnfStyle w:val="000000100000"/>
          <w:trHeight w:val="331"/>
          <w:jc w:val="center"/>
        </w:trPr>
        <w:tc>
          <w:tcPr>
            <w:cnfStyle w:val="001000000000"/>
            <w:tcW w:w="5000" w:type="pct"/>
            <w:gridSpan w:val="7"/>
            <w:hideMark/>
          </w:tcPr>
          <w:p w:rsidR="00B75F21" w:rsidRPr="008A201E" w:rsidRDefault="00B75F21" w:rsidP="00D615F9">
            <w:pPr>
              <w:rPr>
                <w:rFonts w:ascii="Book Antiqua" w:eastAsia="Times New Roman" w:hAnsi="Book Antiqua" w:cs="Calibri"/>
                <w:b w:val="0"/>
                <w:bCs w:val="0"/>
                <w:color w:val="000000"/>
                <w:lang w:eastAsia="es-EC"/>
              </w:rPr>
            </w:pPr>
            <w:r w:rsidRPr="0050163F">
              <w:rPr>
                <w:rFonts w:ascii="Calibri" w:eastAsia="Times New Roman" w:hAnsi="Calibri" w:cs="Calibri"/>
                <w:bCs w:val="0"/>
                <w:color w:val="000000"/>
                <w:lang w:eastAsia="es-EC"/>
              </w:rPr>
              <w:t>ACTIVO DIFERIDO</w:t>
            </w:r>
          </w:p>
        </w:tc>
      </w:tr>
      <w:tr w:rsidR="00B75F21" w:rsidRPr="008A201E" w:rsidTr="001C0E6C">
        <w:trPr>
          <w:trHeight w:val="375"/>
          <w:jc w:val="center"/>
        </w:trPr>
        <w:tc>
          <w:tcPr>
            <w:cnfStyle w:val="001000000000"/>
            <w:tcW w:w="1690" w:type="pct"/>
            <w:hideMark/>
          </w:tcPr>
          <w:p w:rsidR="00B75F21" w:rsidRPr="0050163F" w:rsidRDefault="00B75F21" w:rsidP="00D615F9">
            <w:pPr>
              <w:rPr>
                <w:rFonts w:ascii="Calibri" w:eastAsia="Times New Roman" w:hAnsi="Calibri" w:cs="Calibri"/>
                <w:b w:val="0"/>
                <w:bCs w:val="0"/>
                <w:color w:val="000000"/>
                <w:lang w:eastAsia="es-EC"/>
              </w:rPr>
            </w:pPr>
            <w:r w:rsidRPr="0050163F">
              <w:rPr>
                <w:rFonts w:ascii="Calibri" w:eastAsia="Times New Roman" w:hAnsi="Calibri" w:cs="Calibri"/>
                <w:b w:val="0"/>
                <w:color w:val="000000"/>
                <w:lang w:eastAsia="es-EC"/>
              </w:rPr>
              <w:t>Gastos de Organización y Constitución</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$543,80</w:t>
            </w:r>
          </w:p>
        </w:tc>
        <w:tc>
          <w:tcPr>
            <w:tcW w:w="869" w:type="pct"/>
            <w:gridSpan w:val="2"/>
            <w:hideMark/>
          </w:tcPr>
          <w:p w:rsidR="00B75F21" w:rsidRPr="008A201E" w:rsidRDefault="00B75F21" w:rsidP="00D615F9">
            <w:pPr>
              <w:jc w:val="center"/>
              <w:cnfStyle w:val="000000000000"/>
              <w:rPr>
                <w:rFonts w:ascii="Book Antiqua" w:eastAsia="Times New Roman" w:hAnsi="Book Antiqua" w:cs="Calibri"/>
                <w:b/>
                <w:bCs/>
                <w:color w:val="000000"/>
                <w:lang w:eastAsia="es-EC"/>
              </w:rPr>
            </w:pPr>
            <w:r w:rsidRPr="00766504">
              <w:rPr>
                <w:rFonts w:ascii="Book Antiqua" w:eastAsia="Times New Roman" w:hAnsi="Book Antiqua" w:cs="Calibri"/>
                <w:color w:val="000000"/>
                <w:lang w:eastAsia="es-EC"/>
              </w:rPr>
              <w:t>$</w:t>
            </w:r>
            <w:r>
              <w:rPr>
                <w:rFonts w:ascii="Book Antiqua" w:eastAsia="Times New Roman" w:hAnsi="Book Antiqua" w:cs="Calibri"/>
                <w:color w:val="000000"/>
                <w:lang w:eastAsia="es-EC"/>
              </w:rPr>
              <w:t xml:space="preserve"> </w:t>
            </w:r>
            <w:r w:rsidRPr="00766504">
              <w:rPr>
                <w:rFonts w:ascii="Book Antiqua" w:eastAsia="Times New Roman" w:hAnsi="Book Antiqua" w:cs="Calibri"/>
                <w:color w:val="000000"/>
                <w:lang w:eastAsia="es-EC"/>
              </w:rPr>
              <w:t>543,80</w:t>
            </w:r>
          </w:p>
        </w:tc>
        <w:tc>
          <w:tcPr>
            <w:cnfStyle w:val="000010000000"/>
            <w:tcW w:w="529" w:type="pct"/>
            <w:hideMark/>
          </w:tcPr>
          <w:p w:rsidR="00B75F21" w:rsidRPr="00665525" w:rsidRDefault="00B75F21" w:rsidP="00D615F9">
            <w:pPr>
              <w:jc w:val="center"/>
              <w:rPr>
                <w:rFonts w:ascii="Book Antiqua" w:eastAsia="Times New Roman" w:hAnsi="Book Antiqua" w:cs="Calibri"/>
                <w:bCs/>
                <w:color w:val="000000"/>
                <w:lang w:eastAsia="es-EC"/>
              </w:rPr>
            </w:pPr>
            <w:r>
              <w:rPr>
                <w:rFonts w:ascii="Book Antiqua" w:eastAsia="Times New Roman" w:hAnsi="Book Antiqua" w:cs="Calibri"/>
                <w:bCs/>
                <w:color w:val="000000"/>
                <w:lang w:eastAsia="es-EC"/>
              </w:rPr>
              <w:t>0,01%</w:t>
            </w:r>
          </w:p>
        </w:tc>
        <w:tc>
          <w:tcPr>
            <w:tcW w:w="1136" w:type="pct"/>
          </w:tcPr>
          <w:p w:rsidR="00B75F21" w:rsidRPr="00665525" w:rsidRDefault="00B75F21" w:rsidP="00D615F9">
            <w:pPr>
              <w:jc w:val="center"/>
              <w:cnfStyle w:val="000000000000"/>
              <w:rPr>
                <w:rFonts w:ascii="Book Antiqua" w:eastAsia="Times New Roman" w:hAnsi="Book Antiqua" w:cs="Calibri"/>
                <w:bCs/>
                <w:color w:val="000000"/>
                <w:lang w:eastAsia="es-EC"/>
              </w:rPr>
            </w:pPr>
            <w:r w:rsidRPr="00665525">
              <w:rPr>
                <w:rFonts w:ascii="Book Antiqua" w:eastAsia="Times New Roman" w:hAnsi="Book Antiqua" w:cs="Calibri"/>
                <w:bCs/>
                <w:color w:val="000000"/>
                <w:lang w:eastAsia="es-EC"/>
              </w:rPr>
              <w:t>0,01%</w:t>
            </w:r>
          </w:p>
        </w:tc>
      </w:tr>
      <w:tr w:rsidR="00B75F21" w:rsidRPr="008A201E" w:rsidTr="001C0E6C">
        <w:trPr>
          <w:cnfStyle w:val="000000100000"/>
          <w:trHeight w:val="218"/>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Otros Activos Diferidos</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869" w:type="pct"/>
            <w:gridSpan w:val="2"/>
            <w:hideMark/>
          </w:tcPr>
          <w:p w:rsidR="00B75F21" w:rsidRPr="00766504" w:rsidRDefault="00B75F21"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$ 14.692,44</w:t>
            </w:r>
          </w:p>
        </w:tc>
        <w:tc>
          <w:tcPr>
            <w:cnfStyle w:val="000010000000"/>
            <w:tcW w:w="529" w:type="pct"/>
            <w:hideMark/>
          </w:tcPr>
          <w:p w:rsidR="00B75F21" w:rsidRPr="00665525" w:rsidRDefault="00B75F21" w:rsidP="00D615F9">
            <w:pPr>
              <w:jc w:val="center"/>
              <w:rPr>
                <w:rFonts w:ascii="Book Antiqua" w:eastAsia="Times New Roman" w:hAnsi="Book Antiqua" w:cs="Calibri"/>
                <w:bCs/>
                <w:color w:val="000000"/>
                <w:lang w:eastAsia="es-EC"/>
              </w:rPr>
            </w:pPr>
            <w:r>
              <w:rPr>
                <w:rFonts w:ascii="Book Antiqua" w:eastAsia="Times New Roman" w:hAnsi="Book Antiqua" w:cs="Calibri"/>
                <w:bCs/>
                <w:color w:val="000000"/>
                <w:lang w:eastAsia="es-EC"/>
              </w:rPr>
              <w:t>0,00%</w:t>
            </w:r>
          </w:p>
        </w:tc>
        <w:tc>
          <w:tcPr>
            <w:tcW w:w="1136" w:type="pct"/>
          </w:tcPr>
          <w:p w:rsidR="00B75F21" w:rsidRPr="00665525" w:rsidRDefault="00B75F21" w:rsidP="00D615F9">
            <w:pPr>
              <w:jc w:val="center"/>
              <w:cnfStyle w:val="000000100000"/>
              <w:rPr>
                <w:rFonts w:ascii="Book Antiqua" w:eastAsia="Times New Roman" w:hAnsi="Book Antiqua" w:cs="Calibri"/>
                <w:bCs/>
                <w:color w:val="000000"/>
                <w:lang w:eastAsia="es-EC"/>
              </w:rPr>
            </w:pPr>
            <w:r w:rsidRPr="00665525">
              <w:rPr>
                <w:rFonts w:ascii="Book Antiqua" w:eastAsia="Times New Roman" w:hAnsi="Book Antiqua" w:cs="Calibri"/>
                <w:bCs/>
                <w:color w:val="000000"/>
                <w:lang w:eastAsia="es-EC"/>
              </w:rPr>
              <w:t>0,33%</w:t>
            </w:r>
          </w:p>
        </w:tc>
      </w:tr>
      <w:tr w:rsidR="00B75F21" w:rsidRPr="008A201E" w:rsidTr="001C0E6C">
        <w:trPr>
          <w:trHeight w:val="221"/>
          <w:jc w:val="center"/>
        </w:trPr>
        <w:tc>
          <w:tcPr>
            <w:cnfStyle w:val="001000000000"/>
            <w:tcW w:w="1690" w:type="pct"/>
            <w:hideMark/>
          </w:tcPr>
          <w:p w:rsidR="00B75F21" w:rsidRPr="0050163F" w:rsidRDefault="00B75F21" w:rsidP="00D615F9">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Activo Diferido</w:t>
            </w:r>
          </w:p>
        </w:tc>
        <w:tc>
          <w:tcPr>
            <w:cnfStyle w:val="000010000000"/>
            <w:tcW w:w="775" w:type="pct"/>
            <w:gridSpan w:val="2"/>
          </w:tcPr>
          <w:p w:rsidR="00B75F21" w:rsidRPr="00DB0463" w:rsidRDefault="00B75F21" w:rsidP="00D615F9">
            <w:pPr>
              <w:jc w:val="center"/>
              <w:rPr>
                <w:rFonts w:ascii="Book Antiqua" w:eastAsia="Times New Roman" w:hAnsi="Book Antiqua" w:cs="Calibri"/>
                <w:b/>
                <w:bCs/>
                <w:color w:val="000000"/>
                <w:lang w:eastAsia="es-EC"/>
              </w:rPr>
            </w:pPr>
            <w:r w:rsidRPr="00DB0463">
              <w:rPr>
                <w:rFonts w:ascii="Book Antiqua" w:eastAsia="Times New Roman" w:hAnsi="Book Antiqua" w:cs="Calibri"/>
                <w:b/>
                <w:bCs/>
                <w:color w:val="000000"/>
                <w:lang w:eastAsia="es-EC"/>
              </w:rPr>
              <w:t>$543,80</w:t>
            </w:r>
          </w:p>
        </w:tc>
        <w:tc>
          <w:tcPr>
            <w:tcW w:w="869" w:type="pct"/>
            <w:gridSpan w:val="2"/>
            <w:hideMark/>
          </w:tcPr>
          <w:p w:rsidR="00B75F21" w:rsidRPr="008A201E" w:rsidRDefault="00B75F21" w:rsidP="00D615F9">
            <w:pPr>
              <w:jc w:val="center"/>
              <w:cnfStyle w:val="0000000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$15.236,24</w:t>
            </w:r>
          </w:p>
        </w:tc>
        <w:tc>
          <w:tcPr>
            <w:cnfStyle w:val="000010000000"/>
            <w:tcW w:w="529" w:type="pct"/>
            <w:hideMark/>
          </w:tcPr>
          <w:p w:rsidR="00B75F21" w:rsidRPr="008A201E" w:rsidRDefault="00B75F21"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0,01%</w:t>
            </w:r>
          </w:p>
        </w:tc>
        <w:tc>
          <w:tcPr>
            <w:tcW w:w="1136" w:type="pct"/>
          </w:tcPr>
          <w:p w:rsidR="00B75F21" w:rsidRPr="008A201E" w:rsidRDefault="00B75F21" w:rsidP="00D615F9">
            <w:pPr>
              <w:jc w:val="center"/>
              <w:cnfStyle w:val="0000000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0,34%</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Cs w:val="0"/>
                <w:color w:val="000000"/>
                <w:sz w:val="32"/>
                <w:szCs w:val="32"/>
                <w:lang w:eastAsia="es-EC"/>
              </w:rPr>
            </w:pPr>
            <w:r w:rsidRPr="0050163F">
              <w:rPr>
                <w:rFonts w:ascii="Calibri" w:eastAsia="Times New Roman" w:hAnsi="Calibri" w:cs="Calibri"/>
                <w:bCs w:val="0"/>
                <w:color w:val="000000"/>
                <w:sz w:val="32"/>
                <w:szCs w:val="32"/>
                <w:lang w:eastAsia="es-EC"/>
              </w:rPr>
              <w:t>Total Activo</w:t>
            </w:r>
          </w:p>
        </w:tc>
        <w:tc>
          <w:tcPr>
            <w:cnfStyle w:val="000010000000"/>
            <w:tcW w:w="775" w:type="pct"/>
            <w:gridSpan w:val="2"/>
          </w:tcPr>
          <w:p w:rsidR="00B75F21" w:rsidRPr="004635D4" w:rsidRDefault="00B75F21" w:rsidP="00D615F9">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$3.656.514,33</w:t>
            </w:r>
          </w:p>
        </w:tc>
        <w:tc>
          <w:tcPr>
            <w:tcW w:w="869" w:type="pct"/>
            <w:gridSpan w:val="2"/>
            <w:hideMark/>
          </w:tcPr>
          <w:p w:rsidR="00B75F21" w:rsidRPr="008A201E" w:rsidRDefault="00B75F21" w:rsidP="00D615F9">
            <w:pPr>
              <w:jc w:val="center"/>
              <w:cnfStyle w:val="0000001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4.428.663,62</w:t>
            </w:r>
          </w:p>
        </w:tc>
        <w:tc>
          <w:tcPr>
            <w:cnfStyle w:val="000010000000"/>
            <w:tcW w:w="529" w:type="pct"/>
            <w:hideMark/>
          </w:tcPr>
          <w:p w:rsidR="00B75F21" w:rsidRPr="008A201E" w:rsidRDefault="00B75F21"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100,00%</w:t>
            </w:r>
          </w:p>
        </w:tc>
        <w:tc>
          <w:tcPr>
            <w:tcW w:w="1136" w:type="pct"/>
          </w:tcPr>
          <w:p w:rsidR="00B75F21" w:rsidRPr="008A201E" w:rsidRDefault="00B75F21" w:rsidP="00D615F9">
            <w:pPr>
              <w:jc w:val="center"/>
              <w:cnfStyle w:val="0000001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100,00%</w:t>
            </w:r>
          </w:p>
        </w:tc>
      </w:tr>
      <w:tr w:rsidR="00B75F21" w:rsidRPr="008A201E" w:rsidTr="001C0E6C">
        <w:trPr>
          <w:trHeight w:val="770"/>
          <w:jc w:val="center"/>
        </w:trPr>
        <w:tc>
          <w:tcPr>
            <w:cnfStyle w:val="001000000000"/>
            <w:tcW w:w="5000" w:type="pct"/>
            <w:gridSpan w:val="7"/>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Cs w:val="0"/>
                <w:color w:val="000000"/>
                <w:lang w:eastAsia="es-EC"/>
              </w:rPr>
              <w:lastRenderedPageBreak/>
              <w:t>PASIVO</w:t>
            </w:r>
          </w:p>
          <w:p w:rsidR="00B75F21" w:rsidRPr="008A201E" w:rsidRDefault="00B75F21" w:rsidP="00D615F9">
            <w:pPr>
              <w:rPr>
                <w:rFonts w:ascii="Calibri" w:eastAsia="Times New Roman" w:hAnsi="Calibri" w:cs="Calibri"/>
                <w:color w:val="000000"/>
                <w:lang w:eastAsia="es-EC"/>
              </w:rPr>
            </w:pPr>
            <w:r w:rsidRPr="0050163F">
              <w:rPr>
                <w:rFonts w:ascii="Calibri" w:eastAsia="Times New Roman" w:hAnsi="Calibri" w:cs="Calibri"/>
                <w:bCs w:val="0"/>
                <w:color w:val="000000"/>
                <w:lang w:eastAsia="es-EC"/>
              </w:rPr>
              <w:t>PASIVO CORRIENTE</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Cuentas y Documentos por Pagar Proveedores / No relacionados / Locales</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$375.632,25</w:t>
            </w:r>
          </w:p>
        </w:tc>
        <w:tc>
          <w:tcPr>
            <w:tcW w:w="869" w:type="pct"/>
            <w:gridSpan w:val="2"/>
            <w:hideMark/>
          </w:tcPr>
          <w:p w:rsidR="00B75F21" w:rsidRPr="008A201E" w:rsidRDefault="00B75F21"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60.468,98</w:t>
            </w:r>
          </w:p>
        </w:tc>
        <w:tc>
          <w:tcPr>
            <w:cnfStyle w:val="000010000000"/>
            <w:tcW w:w="529" w:type="pct"/>
            <w:hideMark/>
          </w:tcPr>
          <w:p w:rsidR="00B75F21" w:rsidRPr="007C2184" w:rsidRDefault="00B75F21" w:rsidP="00D615F9">
            <w:pPr>
              <w:jc w:val="center"/>
              <w:rPr>
                <w:rFonts w:ascii="Calibri" w:eastAsia="Times New Roman" w:hAnsi="Calibri" w:cs="Calibri"/>
                <w:b/>
                <w:color w:val="FF0000"/>
                <w:lang w:eastAsia="es-EC"/>
              </w:rPr>
            </w:pPr>
            <w:r w:rsidRPr="007C2184">
              <w:rPr>
                <w:rFonts w:ascii="Calibri" w:eastAsia="Times New Roman" w:hAnsi="Calibri" w:cs="Calibri"/>
                <w:b/>
                <w:color w:val="FF0000"/>
                <w:lang w:eastAsia="es-EC"/>
              </w:rPr>
              <w:t>10,27%</w:t>
            </w:r>
          </w:p>
        </w:tc>
        <w:tc>
          <w:tcPr>
            <w:tcW w:w="1136" w:type="pct"/>
          </w:tcPr>
          <w:p w:rsidR="00B75F21" w:rsidRPr="007C2184" w:rsidRDefault="00B75F21" w:rsidP="00D615F9">
            <w:pPr>
              <w:jc w:val="center"/>
              <w:cnfStyle w:val="000000100000"/>
              <w:rPr>
                <w:rFonts w:ascii="Calibri" w:eastAsia="Times New Roman" w:hAnsi="Calibri" w:cs="Calibri"/>
                <w:b/>
                <w:color w:val="FF0000"/>
                <w:lang w:eastAsia="es-EC"/>
              </w:rPr>
            </w:pPr>
            <w:r w:rsidRPr="007C2184">
              <w:rPr>
                <w:rFonts w:ascii="Calibri" w:eastAsia="Times New Roman" w:hAnsi="Calibri" w:cs="Calibri"/>
                <w:b/>
                <w:color w:val="FF0000"/>
                <w:lang w:eastAsia="es-EC"/>
              </w:rPr>
              <w:t>1,37%</w:t>
            </w:r>
          </w:p>
        </w:tc>
      </w:tr>
      <w:tr w:rsidR="00B75F21" w:rsidRPr="008A201E" w:rsidTr="001C0E6C">
        <w:trPr>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Cuentas y Documentos por Pagar Proveedores /No Relacionados / Del Exterior</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$633.652,42</w:t>
            </w:r>
          </w:p>
        </w:tc>
        <w:tc>
          <w:tcPr>
            <w:tcW w:w="869" w:type="pct"/>
            <w:gridSpan w:val="2"/>
            <w:hideMark/>
          </w:tcPr>
          <w:p w:rsidR="00B75F21" w:rsidRPr="008A201E" w:rsidRDefault="00B75F21"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1.070.145,48</w:t>
            </w:r>
          </w:p>
        </w:tc>
        <w:tc>
          <w:tcPr>
            <w:cnfStyle w:val="000010000000"/>
            <w:tcW w:w="529" w:type="pct"/>
            <w:hideMark/>
          </w:tcPr>
          <w:p w:rsidR="00B75F21" w:rsidRPr="007C2184" w:rsidRDefault="00B75F21" w:rsidP="00D615F9">
            <w:pPr>
              <w:jc w:val="center"/>
              <w:rPr>
                <w:rFonts w:ascii="Calibri" w:eastAsia="Times New Roman" w:hAnsi="Calibri" w:cs="Calibri"/>
                <w:b/>
                <w:color w:val="FF0000"/>
                <w:lang w:eastAsia="es-EC"/>
              </w:rPr>
            </w:pPr>
            <w:r w:rsidRPr="007C2184">
              <w:rPr>
                <w:rFonts w:ascii="Calibri" w:eastAsia="Times New Roman" w:hAnsi="Calibri" w:cs="Calibri"/>
                <w:b/>
                <w:color w:val="FF0000"/>
                <w:lang w:eastAsia="es-EC"/>
              </w:rPr>
              <w:t>17,32%</w:t>
            </w:r>
          </w:p>
        </w:tc>
        <w:tc>
          <w:tcPr>
            <w:tcW w:w="1136" w:type="pct"/>
          </w:tcPr>
          <w:p w:rsidR="00B75F21" w:rsidRPr="007C2184" w:rsidRDefault="00B75F21" w:rsidP="00D615F9">
            <w:pPr>
              <w:jc w:val="center"/>
              <w:cnfStyle w:val="000000000000"/>
              <w:rPr>
                <w:rFonts w:ascii="Calibri" w:eastAsia="Times New Roman" w:hAnsi="Calibri" w:cs="Calibri"/>
                <w:b/>
                <w:color w:val="FF0000"/>
                <w:lang w:eastAsia="es-EC"/>
              </w:rPr>
            </w:pPr>
            <w:r w:rsidRPr="007C2184">
              <w:rPr>
                <w:rFonts w:ascii="Calibri" w:eastAsia="Times New Roman" w:hAnsi="Calibri" w:cs="Calibri"/>
                <w:b/>
                <w:color w:val="FF0000"/>
                <w:lang w:eastAsia="es-EC"/>
              </w:rPr>
              <w:t>24,16%</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Otras Cuentas y Documentos por Pagar /No Relacionados / Locales</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$118.197,20</w:t>
            </w:r>
          </w:p>
        </w:tc>
        <w:tc>
          <w:tcPr>
            <w:tcW w:w="869" w:type="pct"/>
            <w:gridSpan w:val="2"/>
            <w:hideMark/>
          </w:tcPr>
          <w:p w:rsidR="00B75F21" w:rsidRPr="008A201E" w:rsidRDefault="00B75F21"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103.552,21</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3,23%</w:t>
            </w:r>
          </w:p>
        </w:tc>
        <w:tc>
          <w:tcPr>
            <w:tcW w:w="1136" w:type="pct"/>
          </w:tcPr>
          <w:p w:rsidR="00B75F21" w:rsidRPr="008A201E" w:rsidRDefault="00B75F21"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2,34</w:t>
            </w:r>
            <w:r w:rsidRPr="008A201E">
              <w:rPr>
                <w:rFonts w:ascii="Calibri" w:eastAsia="Times New Roman" w:hAnsi="Calibri" w:cs="Calibri"/>
                <w:color w:val="000000"/>
                <w:lang w:eastAsia="es-EC"/>
              </w:rPr>
              <w:t>%</w:t>
            </w:r>
          </w:p>
        </w:tc>
      </w:tr>
      <w:tr w:rsidR="00B75F21" w:rsidRPr="008A201E" w:rsidTr="001C0E6C">
        <w:trPr>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Obligaciones con instituciones financieras /Locales</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$841.655,18</w:t>
            </w:r>
          </w:p>
        </w:tc>
        <w:tc>
          <w:tcPr>
            <w:tcW w:w="869" w:type="pct"/>
            <w:gridSpan w:val="2"/>
            <w:hideMark/>
          </w:tcPr>
          <w:p w:rsidR="00B75F21" w:rsidRPr="008A201E" w:rsidRDefault="00B75F21"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1.519.216,26</w:t>
            </w:r>
          </w:p>
        </w:tc>
        <w:tc>
          <w:tcPr>
            <w:cnfStyle w:val="000010000000"/>
            <w:tcW w:w="529" w:type="pct"/>
            <w:hideMark/>
          </w:tcPr>
          <w:p w:rsidR="00B75F21" w:rsidRPr="007C2184" w:rsidRDefault="00B75F21" w:rsidP="00D615F9">
            <w:pPr>
              <w:jc w:val="center"/>
              <w:rPr>
                <w:rFonts w:ascii="Calibri" w:eastAsia="Times New Roman" w:hAnsi="Calibri" w:cs="Calibri"/>
                <w:b/>
                <w:color w:val="FF0000"/>
                <w:lang w:eastAsia="es-EC"/>
              </w:rPr>
            </w:pPr>
            <w:r w:rsidRPr="007C2184">
              <w:rPr>
                <w:rFonts w:ascii="Calibri" w:eastAsia="Times New Roman" w:hAnsi="Calibri" w:cs="Calibri"/>
                <w:b/>
                <w:color w:val="FF0000"/>
                <w:lang w:eastAsia="es-EC"/>
              </w:rPr>
              <w:t>23,02%</w:t>
            </w:r>
          </w:p>
        </w:tc>
        <w:tc>
          <w:tcPr>
            <w:tcW w:w="1136" w:type="pct"/>
          </w:tcPr>
          <w:p w:rsidR="00B75F21" w:rsidRPr="007C2184" w:rsidRDefault="00B75F21" w:rsidP="00D615F9">
            <w:pPr>
              <w:jc w:val="center"/>
              <w:cnfStyle w:val="000000000000"/>
              <w:rPr>
                <w:rFonts w:ascii="Calibri" w:eastAsia="Times New Roman" w:hAnsi="Calibri" w:cs="Calibri"/>
                <w:b/>
                <w:color w:val="FF0000"/>
                <w:lang w:eastAsia="es-EC"/>
              </w:rPr>
            </w:pPr>
            <w:r w:rsidRPr="007C2184">
              <w:rPr>
                <w:rFonts w:ascii="Calibri" w:eastAsia="Times New Roman" w:hAnsi="Calibri" w:cs="Calibri"/>
                <w:b/>
                <w:color w:val="FF0000"/>
                <w:lang w:eastAsia="es-EC"/>
              </w:rPr>
              <w:t>34,30%</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Impuesto a la renta por pagar</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$49.956,76</w:t>
            </w:r>
          </w:p>
        </w:tc>
        <w:tc>
          <w:tcPr>
            <w:tcW w:w="869" w:type="pct"/>
            <w:gridSpan w:val="2"/>
            <w:hideMark/>
          </w:tcPr>
          <w:p w:rsidR="00B75F21" w:rsidRPr="008A201E" w:rsidRDefault="00B75F21"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34.610,23</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1,37%</w:t>
            </w:r>
          </w:p>
        </w:tc>
        <w:tc>
          <w:tcPr>
            <w:tcW w:w="1136" w:type="pct"/>
          </w:tcPr>
          <w:p w:rsidR="00B75F21" w:rsidRPr="008A201E" w:rsidRDefault="00B75F21"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0,78</w:t>
            </w:r>
            <w:r w:rsidRPr="008A201E">
              <w:rPr>
                <w:rFonts w:ascii="Calibri" w:eastAsia="Times New Roman" w:hAnsi="Calibri" w:cs="Calibri"/>
                <w:color w:val="000000"/>
                <w:lang w:eastAsia="es-EC"/>
              </w:rPr>
              <w:t>%</w:t>
            </w:r>
          </w:p>
        </w:tc>
      </w:tr>
      <w:tr w:rsidR="00B75F21" w:rsidRPr="008A201E" w:rsidTr="001C0E6C">
        <w:trPr>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Participación Trabajadores por pagar del Ejercicio</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$44.464,16</w:t>
            </w:r>
          </w:p>
        </w:tc>
        <w:tc>
          <w:tcPr>
            <w:tcW w:w="869" w:type="pct"/>
            <w:gridSpan w:val="2"/>
            <w:hideMark/>
          </w:tcPr>
          <w:p w:rsidR="00B75F21" w:rsidRPr="008A201E" w:rsidRDefault="00B75F21"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25.448,70</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1,22%</w:t>
            </w:r>
          </w:p>
        </w:tc>
        <w:tc>
          <w:tcPr>
            <w:tcW w:w="1136" w:type="pct"/>
          </w:tcPr>
          <w:p w:rsidR="00B75F21" w:rsidRPr="008A201E" w:rsidRDefault="00B75F21"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0,57</w:t>
            </w:r>
            <w:r w:rsidRPr="008A201E">
              <w:rPr>
                <w:rFonts w:ascii="Calibri" w:eastAsia="Times New Roman" w:hAnsi="Calibri" w:cs="Calibri"/>
                <w:color w:val="000000"/>
                <w:lang w:eastAsia="es-EC"/>
              </w:rPr>
              <w:t>%</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Provisiones</w:t>
            </w:r>
          </w:p>
        </w:tc>
        <w:tc>
          <w:tcPr>
            <w:cnfStyle w:val="000010000000"/>
            <w:tcW w:w="775" w:type="pct"/>
            <w:gridSpan w:val="2"/>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$59.656,55</w:t>
            </w:r>
          </w:p>
        </w:tc>
        <w:tc>
          <w:tcPr>
            <w:tcW w:w="869" w:type="pct"/>
            <w:gridSpan w:val="2"/>
            <w:hideMark/>
          </w:tcPr>
          <w:p w:rsidR="00B75F21" w:rsidRPr="008A201E" w:rsidRDefault="00B75F21"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63.069,05</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1,63%</w:t>
            </w:r>
          </w:p>
        </w:tc>
        <w:tc>
          <w:tcPr>
            <w:tcW w:w="1136" w:type="pct"/>
          </w:tcPr>
          <w:p w:rsidR="00B75F21" w:rsidRPr="008A201E" w:rsidRDefault="00B75F21"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1,42</w:t>
            </w:r>
            <w:r w:rsidRPr="008A201E">
              <w:rPr>
                <w:rFonts w:ascii="Calibri" w:eastAsia="Times New Roman" w:hAnsi="Calibri" w:cs="Calibri"/>
                <w:color w:val="000000"/>
                <w:lang w:eastAsia="es-EC"/>
              </w:rPr>
              <w:t>%</w:t>
            </w:r>
          </w:p>
        </w:tc>
      </w:tr>
      <w:tr w:rsidR="00B75F21" w:rsidRPr="008A201E" w:rsidTr="001C0E6C">
        <w:trPr>
          <w:trHeight w:val="375"/>
          <w:jc w:val="center"/>
        </w:trPr>
        <w:tc>
          <w:tcPr>
            <w:cnfStyle w:val="001000000000"/>
            <w:tcW w:w="1690" w:type="pct"/>
            <w:hideMark/>
          </w:tcPr>
          <w:p w:rsidR="00B75F21" w:rsidRPr="0050163F" w:rsidRDefault="00B75F21" w:rsidP="00D615F9">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Pasivo Corriente</w:t>
            </w:r>
          </w:p>
        </w:tc>
        <w:tc>
          <w:tcPr>
            <w:cnfStyle w:val="000010000000"/>
            <w:tcW w:w="775" w:type="pct"/>
            <w:gridSpan w:val="2"/>
          </w:tcPr>
          <w:p w:rsidR="00B75F21" w:rsidRPr="004635D4" w:rsidRDefault="00B75F21" w:rsidP="00D615F9">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$2.123.214,53</w:t>
            </w:r>
          </w:p>
        </w:tc>
        <w:tc>
          <w:tcPr>
            <w:tcW w:w="869" w:type="pct"/>
            <w:gridSpan w:val="2"/>
            <w:hideMark/>
          </w:tcPr>
          <w:p w:rsidR="00B75F21" w:rsidRPr="008A201E" w:rsidRDefault="00B75F21" w:rsidP="00D615F9">
            <w:pPr>
              <w:jc w:val="center"/>
              <w:cnfStyle w:val="0000000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2.876.510,91</w:t>
            </w:r>
          </w:p>
        </w:tc>
        <w:tc>
          <w:tcPr>
            <w:cnfStyle w:val="000010000000"/>
            <w:tcW w:w="529" w:type="pct"/>
            <w:hideMark/>
          </w:tcPr>
          <w:p w:rsidR="00B75F21" w:rsidRPr="008A201E" w:rsidRDefault="00B75F21"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58,07%</w:t>
            </w:r>
          </w:p>
        </w:tc>
        <w:tc>
          <w:tcPr>
            <w:tcW w:w="1136" w:type="pct"/>
          </w:tcPr>
          <w:p w:rsidR="00B75F21" w:rsidRPr="008A201E" w:rsidRDefault="00B75F21" w:rsidP="00D615F9">
            <w:pPr>
              <w:jc w:val="center"/>
              <w:cnfStyle w:val="0000000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64,95</w:t>
            </w:r>
            <w:r w:rsidRPr="008A201E">
              <w:rPr>
                <w:rFonts w:ascii="Book Antiqua" w:eastAsia="Times New Roman" w:hAnsi="Book Antiqua" w:cs="Calibri"/>
                <w:b/>
                <w:bCs/>
                <w:color w:val="000000"/>
                <w:lang w:eastAsia="es-EC"/>
              </w:rPr>
              <w:t>%</w:t>
            </w:r>
          </w:p>
        </w:tc>
      </w:tr>
      <w:tr w:rsidR="00B75F21" w:rsidRPr="008A201E" w:rsidTr="001C0E6C">
        <w:trPr>
          <w:cnfStyle w:val="000000100000"/>
          <w:trHeight w:val="375"/>
          <w:jc w:val="center"/>
        </w:trPr>
        <w:tc>
          <w:tcPr>
            <w:cnfStyle w:val="001000000000"/>
            <w:tcW w:w="5000" w:type="pct"/>
            <w:gridSpan w:val="7"/>
            <w:hideMark/>
          </w:tcPr>
          <w:p w:rsidR="00B75F21" w:rsidRPr="008A201E" w:rsidRDefault="00B75F21" w:rsidP="00D615F9">
            <w:pPr>
              <w:rPr>
                <w:rFonts w:ascii="Book Antiqua" w:eastAsia="Times New Roman" w:hAnsi="Book Antiqua" w:cs="Calibri"/>
                <w:b w:val="0"/>
                <w:bCs w:val="0"/>
                <w:color w:val="000000"/>
                <w:lang w:eastAsia="es-EC"/>
              </w:rPr>
            </w:pPr>
            <w:r w:rsidRPr="0050163F">
              <w:rPr>
                <w:rFonts w:ascii="Calibri" w:eastAsia="Times New Roman" w:hAnsi="Calibri" w:cs="Calibri"/>
                <w:bCs w:val="0"/>
                <w:color w:val="000000"/>
                <w:lang w:eastAsia="es-EC"/>
              </w:rPr>
              <w:t>PASIVO LARGO PLAZO</w:t>
            </w:r>
          </w:p>
        </w:tc>
      </w:tr>
      <w:tr w:rsidR="00B75F21" w:rsidRPr="008A201E" w:rsidTr="001C0E6C">
        <w:trPr>
          <w:trHeight w:val="228"/>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Prestamos de accionistas/ Locales</w:t>
            </w:r>
          </w:p>
        </w:tc>
        <w:tc>
          <w:tcPr>
            <w:cnfStyle w:val="000010000000"/>
            <w:tcW w:w="930" w:type="pct"/>
            <w:gridSpan w:val="3"/>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$734.156,36</w:t>
            </w:r>
          </w:p>
        </w:tc>
        <w:tc>
          <w:tcPr>
            <w:tcW w:w="714" w:type="pct"/>
            <w:hideMark/>
          </w:tcPr>
          <w:p w:rsidR="00B75F21" w:rsidRPr="005B3CD8" w:rsidRDefault="00B75F21" w:rsidP="00D615F9">
            <w:pPr>
              <w:jc w:val="center"/>
              <w:cnfStyle w:val="000000000000"/>
              <w:rPr>
                <w:rFonts w:ascii="Calibri" w:eastAsia="Times New Roman" w:hAnsi="Calibri" w:cs="Calibri"/>
                <w:color w:val="000000"/>
                <w:lang w:eastAsia="es-EC"/>
              </w:rPr>
            </w:pPr>
            <w:r w:rsidRPr="005B3CD8">
              <w:rPr>
                <w:rFonts w:ascii="Calibri" w:eastAsia="Times New Roman" w:hAnsi="Calibri" w:cs="Calibri"/>
                <w:color w:val="000000"/>
                <w:lang w:eastAsia="es-EC"/>
              </w:rPr>
              <w:t>$643.410,22</w:t>
            </w:r>
          </w:p>
        </w:tc>
        <w:tc>
          <w:tcPr>
            <w:cnfStyle w:val="000010000000"/>
            <w:tcW w:w="529" w:type="pct"/>
            <w:hideMark/>
          </w:tcPr>
          <w:p w:rsidR="00B75F21" w:rsidRPr="007C2184" w:rsidRDefault="00B75F21" w:rsidP="00D615F9">
            <w:pPr>
              <w:jc w:val="center"/>
              <w:rPr>
                <w:rFonts w:ascii="Calibri" w:eastAsia="Times New Roman" w:hAnsi="Calibri" w:cs="Calibri"/>
                <w:b/>
                <w:color w:val="FF0000"/>
                <w:lang w:eastAsia="es-EC"/>
              </w:rPr>
            </w:pPr>
            <w:r w:rsidRPr="007C2184">
              <w:rPr>
                <w:rFonts w:ascii="Calibri" w:eastAsia="Times New Roman" w:hAnsi="Calibri" w:cs="Calibri"/>
                <w:b/>
                <w:color w:val="FF0000"/>
                <w:lang w:eastAsia="es-EC"/>
              </w:rPr>
              <w:t>20,08%</w:t>
            </w:r>
          </w:p>
        </w:tc>
        <w:tc>
          <w:tcPr>
            <w:tcW w:w="1136" w:type="pct"/>
          </w:tcPr>
          <w:p w:rsidR="00B75F21" w:rsidRPr="007C2184" w:rsidRDefault="00B75F21" w:rsidP="00D615F9">
            <w:pPr>
              <w:jc w:val="center"/>
              <w:cnfStyle w:val="000000000000"/>
              <w:rPr>
                <w:rFonts w:ascii="Calibri" w:eastAsia="Times New Roman" w:hAnsi="Calibri" w:cs="Calibri"/>
                <w:b/>
                <w:color w:val="FF0000"/>
                <w:lang w:eastAsia="es-EC"/>
              </w:rPr>
            </w:pPr>
            <w:r w:rsidRPr="007C2184">
              <w:rPr>
                <w:rFonts w:ascii="Calibri" w:eastAsia="Times New Roman" w:hAnsi="Calibri" w:cs="Calibri"/>
                <w:b/>
                <w:color w:val="FF0000"/>
                <w:lang w:eastAsia="es-EC"/>
              </w:rPr>
              <w:t>14,53%</w:t>
            </w:r>
          </w:p>
        </w:tc>
      </w:tr>
      <w:tr w:rsidR="00B75F21" w:rsidRPr="008A201E" w:rsidTr="001C0E6C">
        <w:trPr>
          <w:cnfStyle w:val="000000100000"/>
          <w:trHeight w:val="261"/>
          <w:jc w:val="center"/>
        </w:trPr>
        <w:tc>
          <w:tcPr>
            <w:cnfStyle w:val="001000000000"/>
            <w:tcW w:w="1690" w:type="pct"/>
            <w:hideMark/>
          </w:tcPr>
          <w:p w:rsidR="00B75F21" w:rsidRPr="0050163F" w:rsidRDefault="00B75F21" w:rsidP="00D615F9">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Pasivo Largo Plazo</w:t>
            </w:r>
          </w:p>
        </w:tc>
        <w:tc>
          <w:tcPr>
            <w:cnfStyle w:val="000010000000"/>
            <w:tcW w:w="930" w:type="pct"/>
            <w:gridSpan w:val="3"/>
          </w:tcPr>
          <w:p w:rsidR="00B75F21" w:rsidRPr="004635D4" w:rsidRDefault="00B75F21" w:rsidP="00D615F9">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$734.156,36</w:t>
            </w:r>
          </w:p>
        </w:tc>
        <w:tc>
          <w:tcPr>
            <w:tcW w:w="714" w:type="pct"/>
            <w:hideMark/>
          </w:tcPr>
          <w:p w:rsidR="00B75F21" w:rsidRPr="008A201E" w:rsidRDefault="00B75F21" w:rsidP="00D615F9">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$643.410,22</w:t>
            </w:r>
          </w:p>
        </w:tc>
        <w:tc>
          <w:tcPr>
            <w:cnfStyle w:val="000010000000"/>
            <w:tcW w:w="529" w:type="pct"/>
            <w:hideMark/>
          </w:tcPr>
          <w:p w:rsidR="00B75F21" w:rsidRPr="008A201E" w:rsidRDefault="00B75F21"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20,08%</w:t>
            </w:r>
          </w:p>
        </w:tc>
        <w:tc>
          <w:tcPr>
            <w:tcW w:w="1136" w:type="pct"/>
          </w:tcPr>
          <w:p w:rsidR="00B75F21" w:rsidRPr="008A201E" w:rsidRDefault="00B75F21" w:rsidP="00D615F9">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14,53%</w:t>
            </w:r>
          </w:p>
        </w:tc>
      </w:tr>
      <w:tr w:rsidR="00B75F21" w:rsidRPr="008A201E" w:rsidTr="001C0E6C">
        <w:trPr>
          <w:trHeight w:val="154"/>
          <w:jc w:val="center"/>
        </w:trPr>
        <w:tc>
          <w:tcPr>
            <w:cnfStyle w:val="001000000000"/>
            <w:tcW w:w="5000" w:type="pct"/>
            <w:gridSpan w:val="7"/>
            <w:hideMark/>
          </w:tcPr>
          <w:p w:rsidR="00B75F21" w:rsidRPr="007E62A2" w:rsidRDefault="00B75F21" w:rsidP="00D615F9">
            <w:pPr>
              <w:rPr>
                <w:rFonts w:ascii="Calibri" w:eastAsia="Times New Roman" w:hAnsi="Calibri" w:cs="Calibri"/>
                <w:b w:val="0"/>
                <w:color w:val="000000"/>
                <w:lang w:eastAsia="es-EC"/>
              </w:rPr>
            </w:pPr>
            <w:r w:rsidRPr="0050163F">
              <w:rPr>
                <w:rFonts w:ascii="Calibri" w:eastAsia="Times New Roman" w:hAnsi="Calibri" w:cs="Calibri"/>
                <w:bCs w:val="0"/>
                <w:color w:val="000000"/>
                <w:lang w:eastAsia="es-EC"/>
              </w:rPr>
              <w:t>PATRIMONIO NETO</w:t>
            </w:r>
            <w:r w:rsidRPr="008A201E">
              <w:rPr>
                <w:rFonts w:ascii="Calibri" w:eastAsia="Times New Roman" w:hAnsi="Calibri" w:cs="Calibri"/>
                <w:color w:val="000000"/>
                <w:lang w:eastAsia="es-EC"/>
              </w:rPr>
              <w:t> </w:t>
            </w:r>
          </w:p>
        </w:tc>
      </w:tr>
      <w:tr w:rsidR="00B75F21" w:rsidRPr="008A201E" w:rsidTr="001C0E6C">
        <w:trPr>
          <w:cnfStyle w:val="000000100000"/>
          <w:trHeight w:val="188"/>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Capital Suscrito</w:t>
            </w:r>
          </w:p>
        </w:tc>
        <w:tc>
          <w:tcPr>
            <w:cnfStyle w:val="000010000000"/>
            <w:tcW w:w="930" w:type="pct"/>
            <w:gridSpan w:val="3"/>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$800,00</w:t>
            </w:r>
          </w:p>
        </w:tc>
        <w:tc>
          <w:tcPr>
            <w:tcW w:w="714" w:type="pct"/>
            <w:hideMark/>
          </w:tcPr>
          <w:p w:rsidR="00B75F21" w:rsidRPr="008A201E" w:rsidRDefault="00B75F21"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800</w:t>
            </w:r>
            <w:r w:rsidRPr="008A201E">
              <w:rPr>
                <w:rFonts w:ascii="Book Antiqua" w:eastAsia="Times New Roman" w:hAnsi="Book Antiqua" w:cs="Calibri"/>
                <w:color w:val="000000"/>
                <w:lang w:eastAsia="es-EC"/>
              </w:rPr>
              <w:t>,00</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0,02%</w:t>
            </w:r>
          </w:p>
        </w:tc>
        <w:tc>
          <w:tcPr>
            <w:tcW w:w="1136" w:type="pct"/>
          </w:tcPr>
          <w:p w:rsidR="00B75F21" w:rsidRPr="008A201E" w:rsidRDefault="00B75F21"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0,02</w:t>
            </w:r>
            <w:r w:rsidRPr="008A201E">
              <w:rPr>
                <w:rFonts w:ascii="Calibri" w:eastAsia="Times New Roman" w:hAnsi="Calibri" w:cs="Calibri"/>
                <w:color w:val="000000"/>
                <w:lang w:eastAsia="es-EC"/>
              </w:rPr>
              <w:t>%</w:t>
            </w:r>
          </w:p>
        </w:tc>
      </w:tr>
      <w:tr w:rsidR="00B75F21" w:rsidRPr="008A201E" w:rsidTr="001C0E6C">
        <w:trPr>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Aportes de socios o accionistas para futura capitalización</w:t>
            </w:r>
          </w:p>
        </w:tc>
        <w:tc>
          <w:tcPr>
            <w:cnfStyle w:val="000010000000"/>
            <w:tcW w:w="930" w:type="pct"/>
            <w:gridSpan w:val="3"/>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$19.200,00</w:t>
            </w:r>
          </w:p>
        </w:tc>
        <w:tc>
          <w:tcPr>
            <w:tcW w:w="714" w:type="pct"/>
            <w:hideMark/>
          </w:tcPr>
          <w:p w:rsidR="00B75F21" w:rsidRPr="008A201E" w:rsidRDefault="00B75F21"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$19.200,00</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0,53%</w:t>
            </w:r>
          </w:p>
        </w:tc>
        <w:tc>
          <w:tcPr>
            <w:tcW w:w="1136" w:type="pct"/>
          </w:tcPr>
          <w:p w:rsidR="00B75F21" w:rsidRPr="008A201E" w:rsidRDefault="00B75F21"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0,43%</w:t>
            </w:r>
          </w:p>
        </w:tc>
      </w:tr>
      <w:tr w:rsidR="00B75F21" w:rsidRPr="008A201E" w:rsidTr="001C0E6C">
        <w:trPr>
          <w:cnfStyle w:val="000000100000"/>
          <w:trHeight w:val="18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Reserva Legal</w:t>
            </w:r>
          </w:p>
        </w:tc>
        <w:tc>
          <w:tcPr>
            <w:cnfStyle w:val="000010000000"/>
            <w:tcW w:w="930" w:type="pct"/>
            <w:gridSpan w:val="3"/>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$52.686,19</w:t>
            </w:r>
          </w:p>
        </w:tc>
        <w:tc>
          <w:tcPr>
            <w:tcW w:w="714" w:type="pct"/>
            <w:hideMark/>
          </w:tcPr>
          <w:p w:rsidR="00B75F21" w:rsidRPr="008A201E" w:rsidRDefault="00B75F21"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63.646,10</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1,44%</w:t>
            </w:r>
          </w:p>
        </w:tc>
        <w:tc>
          <w:tcPr>
            <w:tcW w:w="1136" w:type="pct"/>
          </w:tcPr>
          <w:p w:rsidR="00B75F21" w:rsidRPr="008A201E" w:rsidRDefault="00B75F21"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1,44</w:t>
            </w:r>
            <w:r w:rsidRPr="008A201E">
              <w:rPr>
                <w:rFonts w:ascii="Calibri" w:eastAsia="Times New Roman" w:hAnsi="Calibri" w:cs="Calibri"/>
                <w:color w:val="000000"/>
                <w:lang w:eastAsia="es-EC"/>
              </w:rPr>
              <w:t>%</w:t>
            </w:r>
          </w:p>
        </w:tc>
      </w:tr>
      <w:tr w:rsidR="00B75F21" w:rsidRPr="008A201E" w:rsidTr="001C0E6C">
        <w:trPr>
          <w:trHeight w:val="190"/>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Otras reservas</w:t>
            </w:r>
          </w:p>
        </w:tc>
        <w:tc>
          <w:tcPr>
            <w:cnfStyle w:val="000010000000"/>
            <w:tcW w:w="930" w:type="pct"/>
            <w:gridSpan w:val="3"/>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$174.171,78</w:t>
            </w:r>
          </w:p>
        </w:tc>
        <w:tc>
          <w:tcPr>
            <w:tcW w:w="714" w:type="pct"/>
            <w:hideMark/>
          </w:tcPr>
          <w:p w:rsidR="00B75F21" w:rsidRPr="008A201E" w:rsidRDefault="00B75F21"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$184.523,87</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4,76%</w:t>
            </w:r>
          </w:p>
        </w:tc>
        <w:tc>
          <w:tcPr>
            <w:tcW w:w="1136" w:type="pct"/>
          </w:tcPr>
          <w:p w:rsidR="00B75F21" w:rsidRPr="008A201E" w:rsidRDefault="00B75F21"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4,17%</w:t>
            </w:r>
          </w:p>
        </w:tc>
      </w:tr>
      <w:tr w:rsidR="00B75F21" w:rsidRPr="008A201E" w:rsidTr="001C0E6C">
        <w:trPr>
          <w:cnfStyle w:val="000000100000"/>
          <w:trHeight w:val="375"/>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Utilidad No distribuida ejercicios anteriores</w:t>
            </w:r>
          </w:p>
        </w:tc>
        <w:tc>
          <w:tcPr>
            <w:cnfStyle w:val="000010000000"/>
            <w:tcW w:w="930" w:type="pct"/>
            <w:gridSpan w:val="3"/>
          </w:tcPr>
          <w:p w:rsidR="00B75F21" w:rsidRPr="008A201E" w:rsidRDefault="00B75F21"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$388.171,78</w:t>
            </w:r>
          </w:p>
        </w:tc>
        <w:tc>
          <w:tcPr>
            <w:tcW w:w="714" w:type="pct"/>
            <w:hideMark/>
          </w:tcPr>
          <w:p w:rsidR="00B75F21" w:rsidRPr="008A201E" w:rsidRDefault="00B75F21"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551.797,30</w:t>
            </w:r>
          </w:p>
        </w:tc>
        <w:tc>
          <w:tcPr>
            <w:cnfStyle w:val="000010000000"/>
            <w:tcW w:w="529" w:type="pct"/>
            <w:hideMark/>
          </w:tcPr>
          <w:p w:rsidR="00B75F21" w:rsidRPr="008A201E" w:rsidRDefault="00B75F21"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10,62%</w:t>
            </w:r>
          </w:p>
        </w:tc>
        <w:tc>
          <w:tcPr>
            <w:tcW w:w="1136" w:type="pct"/>
          </w:tcPr>
          <w:p w:rsidR="00B75F21" w:rsidRPr="008A201E" w:rsidRDefault="00B75F21"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12,46</w:t>
            </w:r>
            <w:r w:rsidRPr="008A201E">
              <w:rPr>
                <w:rFonts w:ascii="Calibri" w:eastAsia="Times New Roman" w:hAnsi="Calibri" w:cs="Calibri"/>
                <w:color w:val="000000"/>
                <w:lang w:eastAsia="es-EC"/>
              </w:rPr>
              <w:t>%</w:t>
            </w:r>
          </w:p>
        </w:tc>
      </w:tr>
      <w:tr w:rsidR="00B75F21" w:rsidRPr="008A201E" w:rsidTr="001C0E6C">
        <w:trPr>
          <w:trHeight w:val="173"/>
          <w:jc w:val="center"/>
        </w:trPr>
        <w:tc>
          <w:tcPr>
            <w:cnfStyle w:val="001000000000"/>
            <w:tcW w:w="1690" w:type="pct"/>
            <w:hideMark/>
          </w:tcPr>
          <w:p w:rsidR="00B75F21" w:rsidRPr="0050163F" w:rsidRDefault="00B75F21" w:rsidP="00D615F9">
            <w:pPr>
              <w:rPr>
                <w:rFonts w:ascii="Calibri" w:eastAsia="Times New Roman" w:hAnsi="Calibri" w:cs="Calibri"/>
                <w:b w:val="0"/>
                <w:color w:val="000000"/>
                <w:lang w:eastAsia="es-EC"/>
              </w:rPr>
            </w:pPr>
            <w:r w:rsidRPr="0050163F">
              <w:rPr>
                <w:rFonts w:ascii="Calibri" w:eastAsia="Times New Roman" w:hAnsi="Calibri" w:cs="Calibri"/>
                <w:b w:val="0"/>
                <w:color w:val="000000"/>
                <w:lang w:eastAsia="es-EC"/>
              </w:rPr>
              <w:t>Utilidad del Ejercicio</w:t>
            </w:r>
          </w:p>
        </w:tc>
        <w:tc>
          <w:tcPr>
            <w:cnfStyle w:val="000010000000"/>
            <w:tcW w:w="930" w:type="pct"/>
            <w:gridSpan w:val="3"/>
          </w:tcPr>
          <w:p w:rsidR="00B75F21" w:rsidRPr="0050163F" w:rsidRDefault="00B75F21" w:rsidP="00D615F9">
            <w:pPr>
              <w:jc w:val="center"/>
              <w:rPr>
                <w:rFonts w:ascii="Book Antiqua" w:eastAsia="Times New Roman" w:hAnsi="Book Antiqua" w:cs="Calibri"/>
                <w:color w:val="000000"/>
                <w:lang w:eastAsia="es-EC"/>
              </w:rPr>
            </w:pPr>
            <w:r w:rsidRPr="0050163F">
              <w:rPr>
                <w:rFonts w:ascii="Book Antiqua" w:eastAsia="Times New Roman" w:hAnsi="Book Antiqua" w:cs="Calibri"/>
                <w:color w:val="000000"/>
                <w:lang w:eastAsia="es-EC"/>
              </w:rPr>
              <w:t>$163.625,52</w:t>
            </w:r>
          </w:p>
        </w:tc>
        <w:tc>
          <w:tcPr>
            <w:tcW w:w="714" w:type="pct"/>
            <w:hideMark/>
          </w:tcPr>
          <w:p w:rsidR="00B75F21" w:rsidRPr="0050163F" w:rsidRDefault="00B75F21" w:rsidP="00D615F9">
            <w:pPr>
              <w:jc w:val="center"/>
              <w:cnfStyle w:val="000000000000"/>
              <w:rPr>
                <w:rFonts w:ascii="Book Antiqua" w:eastAsia="Times New Roman" w:hAnsi="Book Antiqua" w:cs="Calibri"/>
                <w:color w:val="000000"/>
                <w:lang w:eastAsia="es-EC"/>
              </w:rPr>
            </w:pPr>
            <w:r w:rsidRPr="0050163F">
              <w:rPr>
                <w:rFonts w:ascii="Book Antiqua" w:eastAsia="Times New Roman" w:hAnsi="Book Antiqua" w:cs="Calibri"/>
                <w:color w:val="000000"/>
                <w:lang w:eastAsia="es-EC"/>
              </w:rPr>
              <w:t>$ 88.775,22</w:t>
            </w:r>
          </w:p>
        </w:tc>
        <w:tc>
          <w:tcPr>
            <w:cnfStyle w:val="000010000000"/>
            <w:tcW w:w="529" w:type="pct"/>
            <w:hideMark/>
          </w:tcPr>
          <w:p w:rsidR="00B75F21" w:rsidRPr="0050163F" w:rsidRDefault="00B75F21" w:rsidP="00D615F9">
            <w:pPr>
              <w:jc w:val="center"/>
              <w:rPr>
                <w:rFonts w:ascii="Calibri" w:eastAsia="Times New Roman" w:hAnsi="Calibri" w:cs="Calibri"/>
                <w:color w:val="000000"/>
                <w:lang w:eastAsia="es-EC"/>
              </w:rPr>
            </w:pPr>
            <w:r w:rsidRPr="0050163F">
              <w:rPr>
                <w:rFonts w:ascii="Calibri" w:eastAsia="Times New Roman" w:hAnsi="Calibri" w:cs="Calibri"/>
                <w:color w:val="000000"/>
                <w:lang w:eastAsia="es-EC"/>
              </w:rPr>
              <w:t>4,47%</w:t>
            </w:r>
          </w:p>
        </w:tc>
        <w:tc>
          <w:tcPr>
            <w:tcW w:w="1136" w:type="pct"/>
          </w:tcPr>
          <w:p w:rsidR="00B75F21" w:rsidRPr="0050163F" w:rsidRDefault="00B75F21" w:rsidP="00D615F9">
            <w:pPr>
              <w:jc w:val="center"/>
              <w:cnfStyle w:val="000000000000"/>
              <w:rPr>
                <w:rFonts w:ascii="Calibri" w:eastAsia="Times New Roman" w:hAnsi="Calibri" w:cs="Calibri"/>
                <w:color w:val="000000"/>
                <w:lang w:eastAsia="es-EC"/>
              </w:rPr>
            </w:pPr>
            <w:r w:rsidRPr="0050163F">
              <w:rPr>
                <w:rFonts w:ascii="Calibri" w:eastAsia="Times New Roman" w:hAnsi="Calibri" w:cs="Calibri"/>
                <w:color w:val="000000"/>
                <w:lang w:eastAsia="es-EC"/>
              </w:rPr>
              <w:t>2,00%</w:t>
            </w:r>
          </w:p>
        </w:tc>
      </w:tr>
      <w:tr w:rsidR="00B75F21" w:rsidRPr="008A201E" w:rsidTr="001C0E6C">
        <w:trPr>
          <w:cnfStyle w:val="000000100000"/>
          <w:trHeight w:val="197"/>
          <w:jc w:val="center"/>
        </w:trPr>
        <w:tc>
          <w:tcPr>
            <w:cnfStyle w:val="001000000000"/>
            <w:tcW w:w="1690" w:type="pct"/>
            <w:hideMark/>
          </w:tcPr>
          <w:p w:rsidR="00B75F21" w:rsidRPr="0050163F" w:rsidRDefault="00B75F21" w:rsidP="00D615F9">
            <w:pPr>
              <w:rPr>
                <w:rFonts w:ascii="Calibri" w:eastAsia="Times New Roman" w:hAnsi="Calibri" w:cs="Calibri"/>
                <w:bCs w:val="0"/>
                <w:color w:val="000000"/>
                <w:lang w:eastAsia="es-EC"/>
              </w:rPr>
            </w:pPr>
            <w:r w:rsidRPr="0050163F">
              <w:rPr>
                <w:rFonts w:ascii="Calibri" w:eastAsia="Times New Roman" w:hAnsi="Calibri" w:cs="Calibri"/>
                <w:bCs w:val="0"/>
                <w:color w:val="000000"/>
                <w:lang w:eastAsia="es-EC"/>
              </w:rPr>
              <w:t>Total Patrimonio</w:t>
            </w:r>
          </w:p>
        </w:tc>
        <w:tc>
          <w:tcPr>
            <w:cnfStyle w:val="000010000000"/>
            <w:tcW w:w="930" w:type="pct"/>
            <w:gridSpan w:val="3"/>
          </w:tcPr>
          <w:p w:rsidR="00B75F21" w:rsidRPr="00AF3D6E" w:rsidRDefault="00B75F21" w:rsidP="00D615F9">
            <w:pPr>
              <w:jc w:val="center"/>
              <w:rPr>
                <w:rFonts w:ascii="Book Antiqua" w:eastAsia="Times New Roman" w:hAnsi="Book Antiqua" w:cs="Calibri"/>
                <w:b/>
                <w:bCs/>
                <w:color w:val="000000"/>
                <w:lang w:eastAsia="es-EC"/>
              </w:rPr>
            </w:pPr>
            <w:r w:rsidRPr="00AF3D6E">
              <w:rPr>
                <w:rFonts w:ascii="Book Antiqua" w:eastAsia="Times New Roman" w:hAnsi="Book Antiqua" w:cs="Calibri"/>
                <w:b/>
                <w:bCs/>
                <w:color w:val="000000"/>
                <w:lang w:eastAsia="es-EC"/>
              </w:rPr>
              <w:t>$799.143,44</w:t>
            </w:r>
          </w:p>
        </w:tc>
        <w:tc>
          <w:tcPr>
            <w:tcW w:w="714" w:type="pct"/>
            <w:hideMark/>
          </w:tcPr>
          <w:p w:rsidR="00B75F21" w:rsidRPr="008A201E" w:rsidRDefault="00B75F21" w:rsidP="00D615F9">
            <w:pPr>
              <w:jc w:val="center"/>
              <w:cnfStyle w:val="0000001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908.742,49</w:t>
            </w:r>
          </w:p>
        </w:tc>
        <w:tc>
          <w:tcPr>
            <w:cnfStyle w:val="000010000000"/>
            <w:tcW w:w="529" w:type="pct"/>
            <w:hideMark/>
          </w:tcPr>
          <w:p w:rsidR="00B75F21" w:rsidRPr="008A201E" w:rsidRDefault="00B75F21"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21,86%</w:t>
            </w:r>
          </w:p>
        </w:tc>
        <w:tc>
          <w:tcPr>
            <w:tcW w:w="1136" w:type="pct"/>
          </w:tcPr>
          <w:p w:rsidR="00B75F21" w:rsidRPr="008A201E" w:rsidRDefault="00B75F21" w:rsidP="00D615F9">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20,52%</w:t>
            </w:r>
          </w:p>
        </w:tc>
      </w:tr>
      <w:tr w:rsidR="00B75F21" w:rsidRPr="008A201E" w:rsidTr="001C0E6C">
        <w:trPr>
          <w:cnfStyle w:val="010000000000"/>
          <w:trHeight w:val="375"/>
          <w:jc w:val="center"/>
        </w:trPr>
        <w:tc>
          <w:tcPr>
            <w:cnfStyle w:val="001000000000"/>
            <w:tcW w:w="1690" w:type="pct"/>
            <w:hideMark/>
          </w:tcPr>
          <w:p w:rsidR="00B75F21" w:rsidRPr="007E62A2" w:rsidRDefault="00B75F21" w:rsidP="00D615F9">
            <w:pPr>
              <w:rPr>
                <w:rFonts w:ascii="Calibri" w:eastAsia="Times New Roman" w:hAnsi="Calibri" w:cs="Calibri"/>
                <w:bCs w:val="0"/>
                <w:color w:val="000000"/>
                <w:sz w:val="32"/>
                <w:szCs w:val="32"/>
                <w:lang w:eastAsia="es-EC"/>
              </w:rPr>
            </w:pPr>
            <w:r w:rsidRPr="007E62A2">
              <w:rPr>
                <w:rFonts w:ascii="Calibri" w:eastAsia="Times New Roman" w:hAnsi="Calibri" w:cs="Calibri"/>
                <w:bCs w:val="0"/>
                <w:color w:val="000000"/>
                <w:sz w:val="32"/>
                <w:szCs w:val="32"/>
                <w:lang w:eastAsia="es-EC"/>
              </w:rPr>
              <w:t>Total Pasivo y Patrimonio</w:t>
            </w:r>
          </w:p>
        </w:tc>
        <w:tc>
          <w:tcPr>
            <w:cnfStyle w:val="000010000000"/>
            <w:tcW w:w="930" w:type="pct"/>
            <w:gridSpan w:val="3"/>
          </w:tcPr>
          <w:p w:rsidR="00B75F21" w:rsidRPr="007E62A2" w:rsidRDefault="00B75F21" w:rsidP="00D615F9">
            <w:pPr>
              <w:jc w:val="center"/>
              <w:rPr>
                <w:rFonts w:ascii="Book Antiqua" w:eastAsia="Times New Roman" w:hAnsi="Book Antiqua" w:cs="Calibri"/>
                <w:bCs w:val="0"/>
                <w:color w:val="000000"/>
                <w:lang w:eastAsia="es-EC"/>
              </w:rPr>
            </w:pPr>
            <w:r w:rsidRPr="007E62A2">
              <w:rPr>
                <w:rFonts w:ascii="Book Antiqua" w:eastAsia="Times New Roman" w:hAnsi="Book Antiqua" w:cs="Calibri"/>
                <w:bCs w:val="0"/>
                <w:color w:val="000000"/>
                <w:lang w:eastAsia="es-EC"/>
              </w:rPr>
              <w:t>$3.656.514,33</w:t>
            </w:r>
          </w:p>
        </w:tc>
        <w:tc>
          <w:tcPr>
            <w:tcW w:w="714" w:type="pct"/>
            <w:hideMark/>
          </w:tcPr>
          <w:p w:rsidR="00B75F21" w:rsidRPr="007E62A2" w:rsidRDefault="00B75F21" w:rsidP="00D615F9">
            <w:pPr>
              <w:jc w:val="center"/>
              <w:cnfStyle w:val="010000000000"/>
              <w:rPr>
                <w:rFonts w:ascii="Book Antiqua" w:eastAsia="Times New Roman" w:hAnsi="Book Antiqua" w:cs="Calibri"/>
                <w:bCs w:val="0"/>
                <w:color w:val="000000"/>
                <w:lang w:eastAsia="es-EC"/>
              </w:rPr>
            </w:pPr>
            <w:r w:rsidRPr="007E62A2">
              <w:rPr>
                <w:rFonts w:ascii="Book Antiqua" w:eastAsia="Times New Roman" w:hAnsi="Book Antiqua" w:cs="Calibri"/>
                <w:bCs w:val="0"/>
                <w:color w:val="000000"/>
                <w:lang w:eastAsia="es-EC"/>
              </w:rPr>
              <w:t>$ 4.428663,62</w:t>
            </w:r>
          </w:p>
        </w:tc>
        <w:tc>
          <w:tcPr>
            <w:cnfStyle w:val="000010000000"/>
            <w:tcW w:w="529" w:type="pct"/>
            <w:hideMark/>
          </w:tcPr>
          <w:p w:rsidR="00B75F21" w:rsidRPr="007E62A2" w:rsidRDefault="00B75F21" w:rsidP="00D615F9">
            <w:pPr>
              <w:jc w:val="center"/>
              <w:rPr>
                <w:rFonts w:ascii="Book Antiqua" w:eastAsia="Times New Roman" w:hAnsi="Book Antiqua" w:cs="Calibri"/>
                <w:bCs w:val="0"/>
                <w:color w:val="000000"/>
                <w:lang w:eastAsia="es-EC"/>
              </w:rPr>
            </w:pPr>
            <w:r w:rsidRPr="007E62A2">
              <w:rPr>
                <w:rFonts w:ascii="Book Antiqua" w:eastAsia="Times New Roman" w:hAnsi="Book Antiqua" w:cs="Calibri"/>
                <w:bCs w:val="0"/>
                <w:color w:val="000000"/>
                <w:lang w:eastAsia="es-EC"/>
              </w:rPr>
              <w:t>100,00%</w:t>
            </w:r>
          </w:p>
        </w:tc>
        <w:tc>
          <w:tcPr>
            <w:tcW w:w="1136" w:type="pct"/>
          </w:tcPr>
          <w:p w:rsidR="00B75F21" w:rsidRPr="007E62A2" w:rsidRDefault="00B75F21" w:rsidP="00D615F9">
            <w:pPr>
              <w:jc w:val="center"/>
              <w:cnfStyle w:val="010000000000"/>
              <w:rPr>
                <w:rFonts w:ascii="Book Antiqua" w:eastAsia="Times New Roman" w:hAnsi="Book Antiqua" w:cs="Calibri"/>
                <w:bCs w:val="0"/>
                <w:color w:val="000000"/>
                <w:lang w:eastAsia="es-EC"/>
              </w:rPr>
            </w:pPr>
            <w:r w:rsidRPr="007E62A2">
              <w:rPr>
                <w:rFonts w:ascii="Book Antiqua" w:eastAsia="Times New Roman" w:hAnsi="Book Antiqua" w:cs="Calibri"/>
                <w:bCs w:val="0"/>
                <w:color w:val="000000"/>
                <w:lang w:eastAsia="es-EC"/>
              </w:rPr>
              <w:t>100%</w:t>
            </w:r>
          </w:p>
        </w:tc>
      </w:tr>
    </w:tbl>
    <w:p w:rsidR="00B75F21" w:rsidRDefault="00B75F21" w:rsidP="001A3BCB"/>
    <w:p w:rsidR="00B75F21" w:rsidRDefault="00B75F21" w:rsidP="001A3BCB"/>
    <w:p w:rsidR="00A75440" w:rsidRDefault="00A75440" w:rsidP="001A3BCB"/>
    <w:p w:rsidR="009B69EF" w:rsidRPr="00350211" w:rsidRDefault="009B69EF" w:rsidP="00350211">
      <w:pPr>
        <w:pStyle w:val="Epgrafe"/>
        <w:keepNext/>
        <w:spacing w:before="120" w:after="120"/>
        <w:jc w:val="center"/>
        <w:rPr>
          <w:rFonts w:ascii="Arial" w:hAnsi="Arial" w:cs="Arial"/>
          <w:color w:val="002060"/>
          <w:sz w:val="36"/>
          <w:szCs w:val="36"/>
        </w:rPr>
      </w:pPr>
      <w:bookmarkStart w:id="175" w:name="_Toc356848548"/>
      <w:r w:rsidRPr="00350211">
        <w:rPr>
          <w:rFonts w:ascii="Arial" w:hAnsi="Arial" w:cs="Arial"/>
          <w:color w:val="002060"/>
          <w:sz w:val="36"/>
          <w:szCs w:val="36"/>
        </w:rPr>
        <w:lastRenderedPageBreak/>
        <w:t xml:space="preserve">ANEXO </w:t>
      </w:r>
      <w:r w:rsidR="00072013" w:rsidRPr="00350211">
        <w:rPr>
          <w:rFonts w:ascii="Arial" w:hAnsi="Arial" w:cs="Arial"/>
          <w:color w:val="002060"/>
          <w:sz w:val="36"/>
          <w:szCs w:val="36"/>
        </w:rPr>
        <w:fldChar w:fldCharType="begin"/>
      </w:r>
      <w:r w:rsidRPr="00350211">
        <w:rPr>
          <w:rFonts w:ascii="Arial" w:hAnsi="Arial" w:cs="Arial"/>
          <w:color w:val="002060"/>
          <w:sz w:val="36"/>
          <w:szCs w:val="36"/>
        </w:rPr>
        <w:instrText xml:space="preserve"> SEQ ANEXO \* ARABIC </w:instrText>
      </w:r>
      <w:r w:rsidR="00072013" w:rsidRPr="00350211">
        <w:rPr>
          <w:rFonts w:ascii="Arial" w:hAnsi="Arial" w:cs="Arial"/>
          <w:color w:val="002060"/>
          <w:sz w:val="36"/>
          <w:szCs w:val="36"/>
        </w:rPr>
        <w:fldChar w:fldCharType="separate"/>
      </w:r>
      <w:r w:rsidR="002E39BE">
        <w:rPr>
          <w:rFonts w:ascii="Arial" w:hAnsi="Arial" w:cs="Arial"/>
          <w:noProof/>
          <w:color w:val="002060"/>
          <w:sz w:val="36"/>
          <w:szCs w:val="36"/>
        </w:rPr>
        <w:t>4</w:t>
      </w:r>
      <w:r w:rsidR="00072013" w:rsidRPr="00350211">
        <w:rPr>
          <w:rFonts w:ascii="Arial" w:hAnsi="Arial" w:cs="Arial"/>
          <w:color w:val="002060"/>
          <w:sz w:val="36"/>
          <w:szCs w:val="36"/>
        </w:rPr>
        <w:fldChar w:fldCharType="end"/>
      </w:r>
      <w:r w:rsidRPr="00350211">
        <w:rPr>
          <w:rFonts w:ascii="Arial" w:hAnsi="Arial" w:cs="Arial"/>
          <w:color w:val="002060"/>
          <w:sz w:val="36"/>
          <w:szCs w:val="36"/>
        </w:rPr>
        <w:t xml:space="preserve"> - </w:t>
      </w:r>
      <w:r w:rsidR="00350211" w:rsidRPr="00350211">
        <w:rPr>
          <w:rFonts w:ascii="Arial" w:hAnsi="Arial" w:cs="Arial"/>
          <w:color w:val="002060"/>
          <w:sz w:val="36"/>
          <w:szCs w:val="36"/>
        </w:rPr>
        <w:t>Análisi</w:t>
      </w:r>
      <w:r w:rsidR="00350211">
        <w:rPr>
          <w:rFonts w:ascii="Arial" w:hAnsi="Arial" w:cs="Arial"/>
          <w:color w:val="002060"/>
          <w:sz w:val="36"/>
          <w:szCs w:val="36"/>
        </w:rPr>
        <w:t>s</w:t>
      </w:r>
      <w:r w:rsidRPr="00350211">
        <w:rPr>
          <w:rFonts w:ascii="Arial" w:hAnsi="Arial" w:cs="Arial"/>
          <w:color w:val="002060"/>
          <w:sz w:val="36"/>
          <w:szCs w:val="36"/>
        </w:rPr>
        <w:t xml:space="preserve"> Vertical Estado de Resultados Integral 2010 - 2011</w:t>
      </w:r>
      <w:bookmarkEnd w:id="175"/>
    </w:p>
    <w:tbl>
      <w:tblPr>
        <w:tblStyle w:val="Listaclara-nfasis11"/>
        <w:tblW w:w="9734" w:type="dxa"/>
        <w:jc w:val="center"/>
        <w:tblInd w:w="-1412" w:type="dxa"/>
        <w:tblLayout w:type="fixed"/>
        <w:tblLook w:val="00E0"/>
      </w:tblPr>
      <w:tblGrid>
        <w:gridCol w:w="3930"/>
        <w:gridCol w:w="364"/>
        <w:gridCol w:w="1337"/>
        <w:gridCol w:w="335"/>
        <w:gridCol w:w="1366"/>
        <w:gridCol w:w="166"/>
        <w:gridCol w:w="1110"/>
        <w:gridCol w:w="1126"/>
      </w:tblGrid>
      <w:tr w:rsidR="009B69EF" w:rsidRPr="00EE6920" w:rsidTr="00A75440">
        <w:trPr>
          <w:cnfStyle w:val="100000000000"/>
          <w:trHeight w:val="20"/>
          <w:jc w:val="center"/>
        </w:trPr>
        <w:tc>
          <w:tcPr>
            <w:cnfStyle w:val="001000000000"/>
            <w:tcW w:w="4294" w:type="dxa"/>
            <w:gridSpan w:val="2"/>
            <w:vAlign w:val="center"/>
            <w:hideMark/>
          </w:tcPr>
          <w:p w:rsidR="009B69EF" w:rsidRPr="005260F7" w:rsidRDefault="009B69EF"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Descripción</w:t>
            </w:r>
          </w:p>
        </w:tc>
        <w:tc>
          <w:tcPr>
            <w:cnfStyle w:val="000010000000"/>
            <w:tcW w:w="1672" w:type="dxa"/>
            <w:gridSpan w:val="2"/>
            <w:vAlign w:val="center"/>
          </w:tcPr>
          <w:p w:rsidR="009B69EF" w:rsidRPr="005260F7" w:rsidRDefault="009B69EF"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2010</w:t>
            </w:r>
          </w:p>
        </w:tc>
        <w:tc>
          <w:tcPr>
            <w:tcW w:w="1532" w:type="dxa"/>
            <w:gridSpan w:val="2"/>
            <w:vAlign w:val="center"/>
            <w:hideMark/>
          </w:tcPr>
          <w:p w:rsidR="009B69EF" w:rsidRPr="005260F7" w:rsidRDefault="009B69EF" w:rsidP="00D615F9">
            <w:pPr>
              <w:jc w:val="center"/>
              <w:cnfStyle w:val="100000000000"/>
              <w:rPr>
                <w:rFonts w:ascii="Calibri" w:eastAsia="Times New Roman" w:hAnsi="Calibri" w:cs="Calibri"/>
                <w:b w:val="0"/>
                <w:bCs w:val="0"/>
                <w:lang w:eastAsia="es-EC"/>
              </w:rPr>
            </w:pPr>
            <w:r w:rsidRPr="005260F7">
              <w:rPr>
                <w:rFonts w:ascii="Calibri" w:eastAsia="Times New Roman" w:hAnsi="Calibri" w:cs="Calibri"/>
                <w:b w:val="0"/>
                <w:bCs w:val="0"/>
                <w:lang w:eastAsia="es-EC"/>
              </w:rPr>
              <w:t>2011</w:t>
            </w:r>
          </w:p>
        </w:tc>
        <w:tc>
          <w:tcPr>
            <w:cnfStyle w:val="000010000000"/>
            <w:tcW w:w="2236" w:type="dxa"/>
            <w:gridSpan w:val="2"/>
            <w:vAlign w:val="center"/>
          </w:tcPr>
          <w:p w:rsidR="009B69EF" w:rsidRPr="005260F7" w:rsidRDefault="009B69EF"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Porcentaje (%)</w:t>
            </w:r>
          </w:p>
          <w:p w:rsidR="009B69EF" w:rsidRPr="005260F7" w:rsidRDefault="009B69EF"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2010</w:t>
            </w:r>
            <w:r>
              <w:rPr>
                <w:rFonts w:ascii="Calibri" w:eastAsia="Times New Roman" w:hAnsi="Calibri" w:cs="Calibri"/>
                <w:b w:val="0"/>
                <w:bCs w:val="0"/>
                <w:lang w:eastAsia="es-EC"/>
              </w:rPr>
              <w:t xml:space="preserve">            </w:t>
            </w:r>
            <w:r w:rsidRPr="005260F7">
              <w:rPr>
                <w:rFonts w:ascii="Calibri" w:eastAsia="Times New Roman" w:hAnsi="Calibri" w:cs="Calibri"/>
                <w:b w:val="0"/>
                <w:bCs w:val="0"/>
                <w:lang w:eastAsia="es-EC"/>
              </w:rPr>
              <w:t xml:space="preserve"> 2011</w:t>
            </w:r>
          </w:p>
        </w:tc>
      </w:tr>
      <w:tr w:rsidR="009B69EF" w:rsidRPr="00EE6920" w:rsidTr="00A75440">
        <w:trPr>
          <w:cnfStyle w:val="000000100000"/>
          <w:trHeight w:val="20"/>
          <w:jc w:val="center"/>
        </w:trPr>
        <w:tc>
          <w:tcPr>
            <w:cnfStyle w:val="001000000000"/>
            <w:tcW w:w="9734" w:type="dxa"/>
            <w:gridSpan w:val="8"/>
            <w:hideMark/>
          </w:tcPr>
          <w:p w:rsidR="009B69EF" w:rsidRPr="00C908C5" w:rsidRDefault="009B69EF" w:rsidP="00D615F9">
            <w:pPr>
              <w:rPr>
                <w:rFonts w:ascii="Calibri" w:eastAsia="Times New Roman" w:hAnsi="Calibri" w:cs="Calibri"/>
                <w:b w:val="0"/>
                <w:color w:val="000000"/>
                <w:lang w:eastAsia="es-EC"/>
              </w:rPr>
            </w:pPr>
            <w:r w:rsidRPr="00C908C5">
              <w:rPr>
                <w:rFonts w:ascii="Calibri" w:eastAsia="Times New Roman" w:hAnsi="Calibri" w:cs="Calibri"/>
                <w:bCs w:val="0"/>
                <w:color w:val="000000"/>
                <w:lang w:eastAsia="es-EC"/>
              </w:rPr>
              <w:t>INGRESOS</w:t>
            </w:r>
          </w:p>
        </w:tc>
      </w:tr>
      <w:tr w:rsidR="009B69EF" w:rsidRPr="00EE6920" w:rsidTr="00A75440">
        <w:trPr>
          <w:trHeight w:val="20"/>
          <w:jc w:val="center"/>
        </w:trPr>
        <w:tc>
          <w:tcPr>
            <w:cnfStyle w:val="001000000000"/>
            <w:tcW w:w="3930" w:type="dxa"/>
            <w:hideMark/>
          </w:tcPr>
          <w:p w:rsidR="009B69EF" w:rsidRPr="00C908C5" w:rsidRDefault="009B69EF" w:rsidP="00D615F9">
            <w:pPr>
              <w:rPr>
                <w:rFonts w:ascii="Calibri" w:eastAsia="Times New Roman" w:hAnsi="Calibri" w:cs="Calibri"/>
                <w:b w:val="0"/>
                <w:bCs w:val="0"/>
                <w:color w:val="000000"/>
                <w:lang w:eastAsia="es-EC"/>
              </w:rPr>
            </w:pPr>
            <w:r w:rsidRPr="00C908C5">
              <w:rPr>
                <w:rFonts w:ascii="Calibri" w:eastAsia="Times New Roman" w:hAnsi="Calibri" w:cs="Calibri"/>
                <w:b w:val="0"/>
                <w:bCs w:val="0"/>
                <w:color w:val="000000"/>
                <w:lang w:eastAsia="es-EC"/>
              </w:rPr>
              <w:t>Ventas Locales Gravadas 12%</w:t>
            </w:r>
          </w:p>
        </w:tc>
        <w:tc>
          <w:tcPr>
            <w:cnfStyle w:val="000010000000"/>
            <w:tcW w:w="1701" w:type="dxa"/>
            <w:gridSpan w:val="2"/>
            <w:vAlign w:val="center"/>
          </w:tcPr>
          <w:p w:rsidR="009B69EF" w:rsidRPr="00EE6920" w:rsidRDefault="009B69EF"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$4.281.972,60</w:t>
            </w:r>
          </w:p>
        </w:tc>
        <w:tc>
          <w:tcPr>
            <w:tcW w:w="1701" w:type="dxa"/>
            <w:gridSpan w:val="2"/>
            <w:vAlign w:val="center"/>
            <w:hideMark/>
          </w:tcPr>
          <w:p w:rsidR="009B69EF" w:rsidRPr="00EE6920" w:rsidRDefault="009B69EF" w:rsidP="00D615F9">
            <w:pPr>
              <w:jc w:val="center"/>
              <w:cnfStyle w:val="000000000000"/>
              <w:rPr>
                <w:rFonts w:ascii="Book Antiqua" w:eastAsia="Times New Roman" w:hAnsi="Book Antiqua" w:cs="Calibri"/>
                <w:color w:val="000000"/>
                <w:lang w:eastAsia="es-EC"/>
              </w:rPr>
            </w:pPr>
            <w:r w:rsidRPr="00EE6920">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4.610.526,97</w:t>
            </w:r>
          </w:p>
        </w:tc>
        <w:tc>
          <w:tcPr>
            <w:cnfStyle w:val="000010000000"/>
            <w:tcW w:w="1276" w:type="dxa"/>
            <w:gridSpan w:val="2"/>
            <w:vAlign w:val="center"/>
          </w:tcPr>
          <w:p w:rsidR="009B69EF" w:rsidRPr="00C40272" w:rsidRDefault="009B69EF" w:rsidP="00D615F9">
            <w:pPr>
              <w:jc w:val="center"/>
              <w:rPr>
                <w:rFonts w:ascii="Calibri" w:eastAsia="Times New Roman" w:hAnsi="Calibri" w:cs="Calibri"/>
                <w:b/>
                <w:color w:val="FF0000"/>
                <w:lang w:eastAsia="es-EC"/>
              </w:rPr>
            </w:pPr>
            <w:r w:rsidRPr="00C40272">
              <w:rPr>
                <w:rFonts w:ascii="Calibri" w:eastAsia="Times New Roman" w:hAnsi="Calibri" w:cs="Calibri"/>
                <w:b/>
                <w:color w:val="FF0000"/>
                <w:lang w:eastAsia="es-EC"/>
              </w:rPr>
              <w:t>96,35%</w:t>
            </w:r>
          </w:p>
        </w:tc>
        <w:tc>
          <w:tcPr>
            <w:tcW w:w="1126" w:type="dxa"/>
            <w:vAlign w:val="center"/>
          </w:tcPr>
          <w:p w:rsidR="009B69EF" w:rsidRPr="00C40272" w:rsidRDefault="009B69EF" w:rsidP="00D615F9">
            <w:pPr>
              <w:jc w:val="center"/>
              <w:cnfStyle w:val="000000000000"/>
              <w:rPr>
                <w:rFonts w:ascii="Calibri" w:eastAsia="Times New Roman" w:hAnsi="Calibri" w:cs="Calibri"/>
                <w:b/>
                <w:color w:val="FF0000"/>
                <w:lang w:eastAsia="es-EC"/>
              </w:rPr>
            </w:pPr>
            <w:r w:rsidRPr="00C40272">
              <w:rPr>
                <w:rFonts w:ascii="Calibri" w:eastAsia="Times New Roman" w:hAnsi="Calibri" w:cs="Calibri"/>
                <w:b/>
                <w:color w:val="FF0000"/>
                <w:lang w:eastAsia="es-EC"/>
              </w:rPr>
              <w:t>98,72%</w:t>
            </w:r>
          </w:p>
        </w:tc>
      </w:tr>
      <w:tr w:rsidR="009B69EF" w:rsidRPr="00EE6920" w:rsidTr="00A75440">
        <w:trPr>
          <w:cnfStyle w:val="000000100000"/>
          <w:trHeight w:val="20"/>
          <w:jc w:val="center"/>
        </w:trPr>
        <w:tc>
          <w:tcPr>
            <w:cnfStyle w:val="001000000000"/>
            <w:tcW w:w="3930" w:type="dxa"/>
            <w:hideMark/>
          </w:tcPr>
          <w:p w:rsidR="009B69EF" w:rsidRPr="00C908C5" w:rsidRDefault="009B69EF" w:rsidP="00D615F9">
            <w:pPr>
              <w:rPr>
                <w:rFonts w:ascii="Calibri" w:eastAsia="Times New Roman" w:hAnsi="Calibri" w:cs="Calibri"/>
                <w:b w:val="0"/>
                <w:bCs w:val="0"/>
                <w:color w:val="000000"/>
                <w:lang w:eastAsia="es-EC"/>
              </w:rPr>
            </w:pPr>
            <w:r w:rsidRPr="00C908C5">
              <w:rPr>
                <w:rFonts w:ascii="Calibri" w:eastAsia="Times New Roman" w:hAnsi="Calibri" w:cs="Calibri"/>
                <w:b w:val="0"/>
                <w:bCs w:val="0"/>
                <w:color w:val="000000"/>
                <w:lang w:eastAsia="es-EC"/>
              </w:rPr>
              <w:t>Rendimientos Financieros</w:t>
            </w:r>
          </w:p>
        </w:tc>
        <w:tc>
          <w:tcPr>
            <w:cnfStyle w:val="000010000000"/>
            <w:tcW w:w="1701" w:type="dxa"/>
            <w:gridSpan w:val="2"/>
            <w:vAlign w:val="center"/>
          </w:tcPr>
          <w:p w:rsidR="009B69EF" w:rsidRDefault="009B69EF"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$16.617,82</w:t>
            </w:r>
          </w:p>
        </w:tc>
        <w:tc>
          <w:tcPr>
            <w:tcW w:w="1701" w:type="dxa"/>
            <w:gridSpan w:val="2"/>
            <w:vAlign w:val="center"/>
            <w:hideMark/>
          </w:tcPr>
          <w:p w:rsidR="009B69EF" w:rsidRPr="00EE6920" w:rsidRDefault="009B69EF"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$ 14.981,71</w:t>
            </w:r>
          </w:p>
        </w:tc>
        <w:tc>
          <w:tcPr>
            <w:cnfStyle w:val="000010000000"/>
            <w:tcW w:w="1276" w:type="dxa"/>
            <w:gridSpan w:val="2"/>
            <w:vAlign w:val="center"/>
          </w:tcPr>
          <w:p w:rsidR="009B69EF" w:rsidRPr="00EE6920"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0,37%</w:t>
            </w:r>
          </w:p>
        </w:tc>
        <w:tc>
          <w:tcPr>
            <w:tcW w:w="1126" w:type="dxa"/>
            <w:vAlign w:val="center"/>
          </w:tcPr>
          <w:p w:rsidR="009B69EF" w:rsidRPr="00EE6920"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0,32</w:t>
            </w:r>
            <w:r w:rsidRPr="00EE6920">
              <w:rPr>
                <w:rFonts w:ascii="Calibri" w:eastAsia="Times New Roman" w:hAnsi="Calibri" w:cs="Calibri"/>
                <w:color w:val="000000"/>
                <w:lang w:eastAsia="es-EC"/>
              </w:rPr>
              <w:t>%</w:t>
            </w:r>
          </w:p>
        </w:tc>
      </w:tr>
      <w:tr w:rsidR="009B69EF" w:rsidRPr="00EE6920" w:rsidTr="00A75440">
        <w:trPr>
          <w:trHeight w:val="20"/>
          <w:jc w:val="center"/>
        </w:trPr>
        <w:tc>
          <w:tcPr>
            <w:cnfStyle w:val="001000000000"/>
            <w:tcW w:w="3930" w:type="dxa"/>
            <w:hideMark/>
          </w:tcPr>
          <w:p w:rsidR="009B69EF" w:rsidRPr="00C908C5" w:rsidRDefault="009B69EF" w:rsidP="00D615F9">
            <w:pPr>
              <w:rPr>
                <w:rFonts w:ascii="Calibri" w:eastAsia="Times New Roman" w:hAnsi="Calibri" w:cs="Calibri"/>
                <w:b w:val="0"/>
                <w:bCs w:val="0"/>
                <w:color w:val="000000"/>
                <w:lang w:eastAsia="es-EC"/>
              </w:rPr>
            </w:pPr>
            <w:r w:rsidRPr="00C908C5">
              <w:rPr>
                <w:rFonts w:ascii="Calibri" w:eastAsia="Times New Roman" w:hAnsi="Calibri" w:cs="Calibri"/>
                <w:b w:val="0"/>
                <w:bCs w:val="0"/>
                <w:color w:val="000000"/>
                <w:lang w:eastAsia="es-EC"/>
              </w:rPr>
              <w:t>Otras rentas Gravadas</w:t>
            </w:r>
          </w:p>
        </w:tc>
        <w:tc>
          <w:tcPr>
            <w:cnfStyle w:val="000010000000"/>
            <w:tcW w:w="1701" w:type="dxa"/>
            <w:gridSpan w:val="2"/>
            <w:vAlign w:val="center"/>
          </w:tcPr>
          <w:p w:rsidR="009B69EF" w:rsidRDefault="009B69EF"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$84.365,88</w:t>
            </w:r>
          </w:p>
        </w:tc>
        <w:tc>
          <w:tcPr>
            <w:tcW w:w="1701" w:type="dxa"/>
            <w:gridSpan w:val="2"/>
            <w:vAlign w:val="center"/>
            <w:hideMark/>
          </w:tcPr>
          <w:p w:rsidR="009B69EF" w:rsidRDefault="009B69EF"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$44.905,90</w:t>
            </w:r>
          </w:p>
        </w:tc>
        <w:tc>
          <w:tcPr>
            <w:cnfStyle w:val="000010000000"/>
            <w:tcW w:w="1276" w:type="dxa"/>
            <w:gridSpan w:val="2"/>
            <w:vAlign w:val="center"/>
          </w:tcPr>
          <w:p w:rsidR="009B69EF" w:rsidRPr="00D83ABF" w:rsidRDefault="009B69EF" w:rsidP="00D615F9">
            <w:pPr>
              <w:jc w:val="center"/>
              <w:rPr>
                <w:rFonts w:ascii="Calibri" w:eastAsia="Times New Roman" w:hAnsi="Calibri" w:cs="Calibri"/>
                <w:b/>
                <w:color w:val="FF0000"/>
                <w:lang w:eastAsia="es-EC"/>
              </w:rPr>
            </w:pPr>
            <w:r w:rsidRPr="00D83ABF">
              <w:rPr>
                <w:rFonts w:ascii="Calibri" w:eastAsia="Times New Roman" w:hAnsi="Calibri" w:cs="Calibri"/>
                <w:b/>
                <w:color w:val="FF0000"/>
                <w:lang w:eastAsia="es-EC"/>
              </w:rPr>
              <w:t>1,90%</w:t>
            </w:r>
          </w:p>
        </w:tc>
        <w:tc>
          <w:tcPr>
            <w:tcW w:w="1126" w:type="dxa"/>
            <w:vAlign w:val="center"/>
          </w:tcPr>
          <w:p w:rsidR="009B69EF" w:rsidRPr="00D83ABF" w:rsidRDefault="009B69EF" w:rsidP="00D615F9">
            <w:pPr>
              <w:jc w:val="center"/>
              <w:cnfStyle w:val="000000000000"/>
              <w:rPr>
                <w:rFonts w:ascii="Calibri" w:eastAsia="Times New Roman" w:hAnsi="Calibri" w:cs="Calibri"/>
                <w:b/>
                <w:color w:val="FF0000"/>
                <w:lang w:eastAsia="es-EC"/>
              </w:rPr>
            </w:pPr>
            <w:r w:rsidRPr="00D83ABF">
              <w:rPr>
                <w:rFonts w:ascii="Calibri" w:eastAsia="Times New Roman" w:hAnsi="Calibri" w:cs="Calibri"/>
                <w:b/>
                <w:color w:val="FF0000"/>
                <w:lang w:eastAsia="es-EC"/>
              </w:rPr>
              <w:t>0,96%</w:t>
            </w:r>
          </w:p>
        </w:tc>
      </w:tr>
      <w:tr w:rsidR="009B69EF" w:rsidRPr="00EE6920" w:rsidTr="00A75440">
        <w:trPr>
          <w:cnfStyle w:val="000000100000"/>
          <w:trHeight w:val="20"/>
          <w:jc w:val="center"/>
        </w:trPr>
        <w:tc>
          <w:tcPr>
            <w:cnfStyle w:val="001000000000"/>
            <w:tcW w:w="3930" w:type="dxa"/>
            <w:hideMark/>
          </w:tcPr>
          <w:p w:rsidR="009B69EF" w:rsidRPr="00C908C5" w:rsidRDefault="009B69EF" w:rsidP="00D615F9">
            <w:pPr>
              <w:rPr>
                <w:rFonts w:ascii="Calibri" w:eastAsia="Times New Roman" w:hAnsi="Calibri" w:cs="Calibri"/>
                <w:b w:val="0"/>
                <w:bCs w:val="0"/>
                <w:color w:val="000000"/>
                <w:lang w:eastAsia="es-EC"/>
              </w:rPr>
            </w:pPr>
            <w:r w:rsidRPr="00C908C5">
              <w:rPr>
                <w:rFonts w:ascii="Calibri" w:eastAsia="Times New Roman" w:hAnsi="Calibri" w:cs="Calibri"/>
                <w:b w:val="0"/>
                <w:bCs w:val="0"/>
                <w:color w:val="000000"/>
                <w:lang w:eastAsia="es-EC"/>
              </w:rPr>
              <w:t>Otras rentas exentas</w:t>
            </w:r>
          </w:p>
        </w:tc>
        <w:tc>
          <w:tcPr>
            <w:cnfStyle w:val="000010000000"/>
            <w:tcW w:w="1701" w:type="dxa"/>
            <w:gridSpan w:val="2"/>
            <w:vAlign w:val="center"/>
          </w:tcPr>
          <w:p w:rsidR="009B69EF" w:rsidRDefault="009B69EF"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$61.337,12</w:t>
            </w:r>
          </w:p>
        </w:tc>
        <w:tc>
          <w:tcPr>
            <w:tcW w:w="1701" w:type="dxa"/>
            <w:gridSpan w:val="2"/>
            <w:vAlign w:val="center"/>
            <w:hideMark/>
          </w:tcPr>
          <w:p w:rsidR="009B69EF" w:rsidRDefault="009B69EF"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cnfStyle w:val="000010000000"/>
            <w:tcW w:w="1276" w:type="dxa"/>
            <w:gridSpan w:val="2"/>
            <w:vAlign w:val="center"/>
          </w:tcPr>
          <w:p w:rsidR="009B69EF" w:rsidRPr="00D83ABF" w:rsidRDefault="009B69EF" w:rsidP="00D615F9">
            <w:pPr>
              <w:jc w:val="center"/>
              <w:rPr>
                <w:rFonts w:ascii="Calibri" w:eastAsia="Times New Roman" w:hAnsi="Calibri" w:cs="Calibri"/>
                <w:b/>
                <w:color w:val="FF0000"/>
                <w:lang w:eastAsia="es-EC"/>
              </w:rPr>
            </w:pPr>
            <w:r w:rsidRPr="00D83ABF">
              <w:rPr>
                <w:rFonts w:ascii="Calibri" w:eastAsia="Times New Roman" w:hAnsi="Calibri" w:cs="Calibri"/>
                <w:b/>
                <w:color w:val="FF0000"/>
                <w:lang w:eastAsia="es-EC"/>
              </w:rPr>
              <w:t>1,38%</w:t>
            </w:r>
          </w:p>
        </w:tc>
        <w:tc>
          <w:tcPr>
            <w:tcW w:w="1126" w:type="dxa"/>
            <w:vAlign w:val="center"/>
          </w:tcPr>
          <w:p w:rsidR="009B69EF" w:rsidRPr="00D83ABF" w:rsidRDefault="009B69EF" w:rsidP="00D615F9">
            <w:pPr>
              <w:jc w:val="center"/>
              <w:cnfStyle w:val="000000100000"/>
              <w:rPr>
                <w:rFonts w:ascii="Calibri" w:eastAsia="Times New Roman" w:hAnsi="Calibri" w:cs="Calibri"/>
                <w:b/>
                <w:color w:val="FF0000"/>
                <w:lang w:eastAsia="es-EC"/>
              </w:rPr>
            </w:pPr>
            <w:r w:rsidRPr="00D83ABF">
              <w:rPr>
                <w:rFonts w:ascii="Calibri" w:eastAsia="Times New Roman" w:hAnsi="Calibri" w:cs="Calibri"/>
                <w:b/>
                <w:color w:val="FF0000"/>
                <w:lang w:eastAsia="es-EC"/>
              </w:rPr>
              <w:t>0,00%</w:t>
            </w:r>
          </w:p>
        </w:tc>
      </w:tr>
      <w:tr w:rsidR="009B69EF" w:rsidRPr="00EE6920" w:rsidTr="00A75440">
        <w:trPr>
          <w:trHeight w:val="20"/>
          <w:jc w:val="center"/>
        </w:trPr>
        <w:tc>
          <w:tcPr>
            <w:cnfStyle w:val="001000000000"/>
            <w:tcW w:w="3930" w:type="dxa"/>
            <w:hideMark/>
          </w:tcPr>
          <w:p w:rsidR="009B69EF" w:rsidRPr="00C908C5" w:rsidRDefault="009B69EF" w:rsidP="00D615F9">
            <w:pPr>
              <w:rPr>
                <w:rFonts w:ascii="Calibri" w:eastAsia="Times New Roman" w:hAnsi="Calibri" w:cs="Calibri"/>
                <w:bCs w:val="0"/>
                <w:color w:val="000000"/>
                <w:lang w:eastAsia="es-EC"/>
              </w:rPr>
            </w:pPr>
            <w:r w:rsidRPr="00C908C5">
              <w:rPr>
                <w:rFonts w:ascii="Calibri" w:eastAsia="Times New Roman" w:hAnsi="Calibri" w:cs="Calibri"/>
                <w:bCs w:val="0"/>
                <w:color w:val="000000"/>
                <w:lang w:eastAsia="es-EC"/>
              </w:rPr>
              <w:t>Total Ingresos</w:t>
            </w:r>
          </w:p>
        </w:tc>
        <w:tc>
          <w:tcPr>
            <w:cnfStyle w:val="000010000000"/>
            <w:tcW w:w="1701" w:type="dxa"/>
            <w:gridSpan w:val="2"/>
            <w:vAlign w:val="center"/>
          </w:tcPr>
          <w:p w:rsidR="009B69EF" w:rsidRDefault="009B69EF" w:rsidP="00D615F9">
            <w:pPr>
              <w:jc w:val="center"/>
              <w:rPr>
                <w:rFonts w:ascii="Book Antiqua" w:eastAsia="Times New Roman" w:hAnsi="Book Antiqua" w:cs="Calibri"/>
                <w:b/>
                <w:bCs/>
                <w:color w:val="000000"/>
                <w:lang w:eastAsia="es-EC"/>
              </w:rPr>
            </w:pPr>
            <w:r w:rsidRPr="00243B02">
              <w:rPr>
                <w:rFonts w:ascii="Book Antiqua" w:eastAsia="Times New Roman" w:hAnsi="Book Antiqua" w:cs="Calibri"/>
                <w:b/>
                <w:bCs/>
                <w:color w:val="000000"/>
                <w:lang w:eastAsia="es-EC"/>
              </w:rPr>
              <w:t>$4.444.293,42</w:t>
            </w:r>
          </w:p>
        </w:tc>
        <w:tc>
          <w:tcPr>
            <w:tcW w:w="1701" w:type="dxa"/>
            <w:gridSpan w:val="2"/>
            <w:vAlign w:val="center"/>
            <w:hideMark/>
          </w:tcPr>
          <w:p w:rsidR="009B69EF" w:rsidRPr="00EE6920" w:rsidRDefault="009B69EF" w:rsidP="00D615F9">
            <w:pPr>
              <w:jc w:val="center"/>
              <w:cnfStyle w:val="0000000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$ 4.670.414,58</w:t>
            </w:r>
          </w:p>
        </w:tc>
        <w:tc>
          <w:tcPr>
            <w:cnfStyle w:val="000010000000"/>
            <w:tcW w:w="1276" w:type="dxa"/>
            <w:gridSpan w:val="2"/>
            <w:vAlign w:val="center"/>
          </w:tcPr>
          <w:p w:rsidR="009B69EF" w:rsidRPr="00EE6920" w:rsidRDefault="009B69EF"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100,00%</w:t>
            </w:r>
          </w:p>
        </w:tc>
        <w:tc>
          <w:tcPr>
            <w:tcW w:w="1126" w:type="dxa"/>
            <w:vAlign w:val="center"/>
          </w:tcPr>
          <w:p w:rsidR="009B69EF" w:rsidRPr="00EE6920" w:rsidRDefault="009B69EF" w:rsidP="00D615F9">
            <w:pPr>
              <w:jc w:val="center"/>
              <w:cnfStyle w:val="000000000000"/>
              <w:rPr>
                <w:rFonts w:ascii="Book Antiqua" w:eastAsia="Times New Roman" w:hAnsi="Book Antiqua" w:cs="Calibri"/>
                <w:b/>
                <w:bCs/>
                <w:color w:val="000000"/>
                <w:lang w:eastAsia="es-EC"/>
              </w:rPr>
            </w:pPr>
            <w:r w:rsidRPr="00EE6920">
              <w:rPr>
                <w:rFonts w:ascii="Book Antiqua" w:eastAsia="Times New Roman" w:hAnsi="Book Antiqua" w:cs="Calibri"/>
                <w:b/>
                <w:bCs/>
                <w:color w:val="000000"/>
                <w:lang w:eastAsia="es-EC"/>
              </w:rPr>
              <w:t>100,00%</w:t>
            </w:r>
          </w:p>
        </w:tc>
      </w:tr>
      <w:tr w:rsidR="009B69EF" w:rsidRPr="00EE6920" w:rsidTr="00A75440">
        <w:trPr>
          <w:cnfStyle w:val="000000100000"/>
          <w:trHeight w:val="20"/>
          <w:jc w:val="center"/>
        </w:trPr>
        <w:tc>
          <w:tcPr>
            <w:cnfStyle w:val="001000000000"/>
            <w:tcW w:w="9734" w:type="dxa"/>
            <w:gridSpan w:val="8"/>
            <w:hideMark/>
          </w:tcPr>
          <w:p w:rsidR="009B69EF" w:rsidRPr="00674420" w:rsidRDefault="009B69EF" w:rsidP="00D615F9">
            <w:pPr>
              <w:rPr>
                <w:rFonts w:ascii="Calibri" w:eastAsia="Times New Roman" w:hAnsi="Calibri" w:cs="Calibri"/>
                <w:b w:val="0"/>
                <w:color w:val="000000"/>
                <w:lang w:eastAsia="es-EC"/>
              </w:rPr>
            </w:pPr>
            <w:r w:rsidRPr="00674420">
              <w:rPr>
                <w:rFonts w:ascii="Calibri" w:eastAsia="Times New Roman" w:hAnsi="Calibri" w:cs="Calibri"/>
                <w:bCs w:val="0"/>
                <w:color w:val="000000"/>
                <w:lang w:eastAsia="es-EC"/>
              </w:rPr>
              <w:t>COSTOS DE VENTAS</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Inventario Inicial de bienes no producidos por la compañía</w:t>
            </w:r>
          </w:p>
        </w:tc>
        <w:tc>
          <w:tcPr>
            <w:cnfStyle w:val="000010000000"/>
            <w:tcW w:w="1701" w:type="dxa"/>
            <w:gridSpan w:val="2"/>
            <w:vAlign w:val="center"/>
          </w:tcPr>
          <w:p w:rsidR="009B69EF" w:rsidRDefault="009B69EF" w:rsidP="00D615F9">
            <w:pPr>
              <w:jc w:val="center"/>
              <w:rPr>
                <w:rFonts w:ascii="Calibri" w:eastAsia="Times New Roman" w:hAnsi="Calibri" w:cs="Calibri"/>
                <w:color w:val="000000"/>
                <w:lang w:eastAsia="es-EC"/>
              </w:rPr>
            </w:pPr>
            <w:r>
              <w:rPr>
                <w:rFonts w:ascii="Book Antiqua" w:eastAsia="Times New Roman" w:hAnsi="Book Antiqua" w:cs="Calibri"/>
                <w:color w:val="000000"/>
                <w:lang w:eastAsia="es-EC"/>
              </w:rPr>
              <w:t>$1.978.256,25</w:t>
            </w:r>
          </w:p>
        </w:tc>
        <w:tc>
          <w:tcPr>
            <w:tcW w:w="1701" w:type="dxa"/>
            <w:gridSpan w:val="2"/>
            <w:vAlign w:val="center"/>
            <w:hideMark/>
          </w:tcPr>
          <w:p w:rsidR="009B69EF" w:rsidRPr="00EE6920"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$2.146.325,19</w:t>
            </w:r>
          </w:p>
        </w:tc>
        <w:tc>
          <w:tcPr>
            <w:cnfStyle w:val="000010000000"/>
            <w:tcW w:w="1276" w:type="dxa"/>
            <w:gridSpan w:val="2"/>
            <w:vAlign w:val="center"/>
          </w:tcPr>
          <w:p w:rsidR="009B69EF" w:rsidRPr="00EE6920"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47,70%</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47.69%</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Compras netas locales de bienes no producidos por la compañía</w:t>
            </w:r>
          </w:p>
        </w:tc>
        <w:tc>
          <w:tcPr>
            <w:cnfStyle w:val="000010000000"/>
            <w:tcW w:w="1701" w:type="dxa"/>
            <w:gridSpan w:val="2"/>
            <w:vAlign w:val="center"/>
          </w:tcPr>
          <w:p w:rsidR="009B69EF" w:rsidRDefault="009B69EF" w:rsidP="00D615F9">
            <w:pPr>
              <w:jc w:val="center"/>
              <w:rPr>
                <w:rFonts w:ascii="Calibri" w:eastAsia="Times New Roman" w:hAnsi="Calibri" w:cs="Calibri"/>
                <w:color w:val="000000"/>
                <w:lang w:eastAsia="es-EC"/>
              </w:rPr>
            </w:pPr>
            <w:r>
              <w:rPr>
                <w:rFonts w:ascii="Book Antiqua" w:eastAsia="Times New Roman" w:hAnsi="Book Antiqua" w:cs="Calibri"/>
                <w:color w:val="000000"/>
                <w:lang w:eastAsia="es-EC"/>
              </w:rPr>
              <w:t>$427.510,12</w:t>
            </w:r>
          </w:p>
        </w:tc>
        <w:tc>
          <w:tcPr>
            <w:tcW w:w="1701" w:type="dxa"/>
            <w:gridSpan w:val="2"/>
            <w:vAlign w:val="center"/>
            <w:hideMark/>
          </w:tcPr>
          <w:p w:rsidR="009B69EF" w:rsidRPr="00EE6920"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$210.695,19</w:t>
            </w:r>
          </w:p>
        </w:tc>
        <w:tc>
          <w:tcPr>
            <w:cnfStyle w:val="000010000000"/>
            <w:tcW w:w="1276" w:type="dxa"/>
            <w:gridSpan w:val="2"/>
            <w:vAlign w:val="center"/>
          </w:tcPr>
          <w:p w:rsidR="009B69EF" w:rsidRPr="00EE6920"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10,31%</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4,68%</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Importaciones de bienes no producidas por la compañía</w:t>
            </w:r>
          </w:p>
        </w:tc>
        <w:tc>
          <w:tcPr>
            <w:cnfStyle w:val="000010000000"/>
            <w:tcW w:w="1701" w:type="dxa"/>
            <w:gridSpan w:val="2"/>
            <w:vAlign w:val="center"/>
          </w:tcPr>
          <w:p w:rsidR="009B69EF" w:rsidRDefault="009B69EF" w:rsidP="00D615F9">
            <w:pPr>
              <w:jc w:val="center"/>
              <w:rPr>
                <w:rFonts w:ascii="Calibri" w:eastAsia="Times New Roman" w:hAnsi="Calibri" w:cs="Calibri"/>
                <w:color w:val="000000"/>
                <w:lang w:eastAsia="es-EC"/>
              </w:rPr>
            </w:pPr>
            <w:r>
              <w:rPr>
                <w:rFonts w:ascii="Book Antiqua" w:eastAsia="Times New Roman" w:hAnsi="Book Antiqua" w:cs="Calibri"/>
                <w:color w:val="000000"/>
                <w:lang w:eastAsia="es-EC"/>
              </w:rPr>
              <w:t>$2.557.272,65</w:t>
            </w:r>
          </w:p>
        </w:tc>
        <w:tc>
          <w:tcPr>
            <w:tcW w:w="1701" w:type="dxa"/>
            <w:gridSpan w:val="2"/>
            <w:vAlign w:val="center"/>
            <w:hideMark/>
          </w:tcPr>
          <w:p w:rsidR="009B69EF" w:rsidRPr="00EE6920"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$3.493.547,92</w:t>
            </w:r>
          </w:p>
        </w:tc>
        <w:tc>
          <w:tcPr>
            <w:cnfStyle w:val="000010000000"/>
            <w:tcW w:w="1276" w:type="dxa"/>
            <w:gridSpan w:val="2"/>
            <w:vAlign w:val="center"/>
          </w:tcPr>
          <w:p w:rsidR="009B69EF" w:rsidRPr="008527E3" w:rsidRDefault="009B69EF" w:rsidP="00D615F9">
            <w:pPr>
              <w:jc w:val="center"/>
              <w:rPr>
                <w:rFonts w:ascii="Calibri" w:eastAsia="Times New Roman" w:hAnsi="Calibri" w:cs="Calibri"/>
                <w:b/>
                <w:color w:val="FF0000"/>
                <w:lang w:eastAsia="es-EC"/>
              </w:rPr>
            </w:pPr>
            <w:r w:rsidRPr="008527E3">
              <w:rPr>
                <w:rFonts w:ascii="Calibri" w:eastAsia="Times New Roman" w:hAnsi="Calibri" w:cs="Calibri"/>
                <w:b/>
                <w:color w:val="FF0000"/>
                <w:lang w:eastAsia="es-EC"/>
              </w:rPr>
              <w:t>64,65%</w:t>
            </w:r>
          </w:p>
        </w:tc>
        <w:tc>
          <w:tcPr>
            <w:tcW w:w="1126" w:type="dxa"/>
            <w:vAlign w:val="center"/>
          </w:tcPr>
          <w:p w:rsidR="009B69EF" w:rsidRPr="008527E3" w:rsidRDefault="009B69EF" w:rsidP="00D615F9">
            <w:pPr>
              <w:jc w:val="center"/>
              <w:cnfStyle w:val="000000000000"/>
              <w:rPr>
                <w:rFonts w:ascii="Calibri" w:eastAsia="Times New Roman" w:hAnsi="Calibri" w:cs="Calibri"/>
                <w:b/>
                <w:color w:val="FF0000"/>
                <w:lang w:eastAsia="es-EC"/>
              </w:rPr>
            </w:pPr>
            <w:r w:rsidRPr="008527E3">
              <w:rPr>
                <w:rFonts w:ascii="Calibri" w:eastAsia="Times New Roman" w:hAnsi="Calibri" w:cs="Calibri"/>
                <w:b/>
                <w:color w:val="FF0000"/>
                <w:lang w:eastAsia="es-EC"/>
              </w:rPr>
              <w:t>77,62%</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 xml:space="preserve">(-)Inventario final de bienes no producidos por la compañía </w:t>
            </w:r>
          </w:p>
        </w:tc>
        <w:tc>
          <w:tcPr>
            <w:cnfStyle w:val="000010000000"/>
            <w:tcW w:w="1701" w:type="dxa"/>
            <w:gridSpan w:val="2"/>
            <w:vAlign w:val="center"/>
          </w:tcPr>
          <w:p w:rsidR="009B69EF" w:rsidRDefault="009B69EF" w:rsidP="00D615F9">
            <w:pPr>
              <w:jc w:val="center"/>
              <w:rPr>
                <w:rFonts w:ascii="Calibri" w:eastAsia="Times New Roman" w:hAnsi="Calibri" w:cs="Calibri"/>
                <w:color w:val="000000"/>
                <w:lang w:eastAsia="es-EC"/>
              </w:rPr>
            </w:pPr>
          </w:p>
          <w:p w:rsidR="009B69EF" w:rsidRPr="000C1E8F" w:rsidRDefault="009B69EF" w:rsidP="00D615F9">
            <w:pPr>
              <w:jc w:val="center"/>
              <w:rPr>
                <w:rFonts w:ascii="Calibri" w:eastAsia="Times New Roman" w:hAnsi="Calibri" w:cs="Calibri"/>
                <w:color w:val="000000"/>
                <w:lang w:eastAsia="es-EC"/>
              </w:rPr>
            </w:pPr>
            <w:r w:rsidRPr="000C1E8F">
              <w:rPr>
                <w:rFonts w:ascii="Calibri" w:eastAsia="Times New Roman" w:hAnsi="Calibri" w:cs="Calibri"/>
                <w:color w:val="000000"/>
                <w:lang w:eastAsia="es-EC"/>
              </w:rPr>
              <w:t>$-2.146.325,25</w:t>
            </w:r>
          </w:p>
          <w:p w:rsidR="009B69EF" w:rsidRDefault="009B69EF" w:rsidP="00D615F9">
            <w:pPr>
              <w:jc w:val="center"/>
              <w:rPr>
                <w:rFonts w:ascii="Calibri" w:eastAsia="Times New Roman" w:hAnsi="Calibri" w:cs="Calibri"/>
                <w:color w:val="000000"/>
                <w:lang w:eastAsia="es-EC"/>
              </w:rPr>
            </w:pPr>
          </w:p>
        </w:tc>
        <w:tc>
          <w:tcPr>
            <w:tcW w:w="1701" w:type="dxa"/>
            <w:gridSpan w:val="2"/>
            <w:vAlign w:val="center"/>
            <w:hideMark/>
          </w:tcPr>
          <w:p w:rsidR="009B69EF" w:rsidRPr="00EE6920"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$-2.689.111,33</w:t>
            </w:r>
          </w:p>
        </w:tc>
        <w:tc>
          <w:tcPr>
            <w:cnfStyle w:val="000010000000"/>
            <w:tcW w:w="1276" w:type="dxa"/>
            <w:gridSpan w:val="2"/>
            <w:vAlign w:val="center"/>
          </w:tcPr>
          <w:p w:rsidR="009B69EF"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-51,75%</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-59,75%</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Cs w:val="0"/>
                <w:color w:val="000000"/>
                <w:lang w:eastAsia="es-EC"/>
              </w:rPr>
            </w:pPr>
            <w:r w:rsidRPr="00674420">
              <w:rPr>
                <w:rFonts w:ascii="Calibri" w:eastAsia="Times New Roman" w:hAnsi="Calibri" w:cs="Calibri"/>
                <w:bCs w:val="0"/>
                <w:color w:val="000000"/>
                <w:lang w:eastAsia="es-EC"/>
              </w:rPr>
              <w:t>Total Costos de ventas</w:t>
            </w:r>
          </w:p>
        </w:tc>
        <w:tc>
          <w:tcPr>
            <w:cnfStyle w:val="000010000000"/>
            <w:tcW w:w="1701" w:type="dxa"/>
            <w:gridSpan w:val="2"/>
            <w:vAlign w:val="center"/>
          </w:tcPr>
          <w:p w:rsidR="009B69EF" w:rsidRPr="00743BAE" w:rsidRDefault="009B69EF" w:rsidP="00D615F9">
            <w:pPr>
              <w:jc w:val="center"/>
              <w:rPr>
                <w:rFonts w:ascii="Calibri" w:eastAsia="Times New Roman" w:hAnsi="Calibri" w:cs="Calibri"/>
                <w:b/>
                <w:color w:val="000000"/>
                <w:lang w:eastAsia="es-EC"/>
              </w:rPr>
            </w:pPr>
            <w:r w:rsidRPr="00031A30">
              <w:rPr>
                <w:rFonts w:ascii="Calibri" w:eastAsia="Times New Roman" w:hAnsi="Calibri" w:cs="Calibri"/>
                <w:b/>
                <w:color w:val="000000"/>
                <w:lang w:eastAsia="es-EC"/>
              </w:rPr>
              <w:t>$2.816.713,77</w:t>
            </w:r>
          </w:p>
        </w:tc>
        <w:tc>
          <w:tcPr>
            <w:tcW w:w="1701" w:type="dxa"/>
            <w:gridSpan w:val="2"/>
            <w:vAlign w:val="center"/>
            <w:hideMark/>
          </w:tcPr>
          <w:p w:rsidR="009B69EF" w:rsidRPr="00743BAE" w:rsidRDefault="009B69EF" w:rsidP="00D615F9">
            <w:pPr>
              <w:jc w:val="center"/>
              <w:cnfStyle w:val="000000000000"/>
              <w:rPr>
                <w:rFonts w:ascii="Calibri" w:eastAsia="Times New Roman" w:hAnsi="Calibri" w:cs="Calibri"/>
                <w:b/>
                <w:color w:val="000000"/>
                <w:lang w:eastAsia="es-EC"/>
              </w:rPr>
            </w:pPr>
            <w:r w:rsidRPr="00743BAE">
              <w:rPr>
                <w:rFonts w:ascii="Calibri" w:eastAsia="Times New Roman" w:hAnsi="Calibri" w:cs="Calibri"/>
                <w:b/>
                <w:color w:val="000000"/>
                <w:lang w:eastAsia="es-EC"/>
              </w:rPr>
              <w:t>$ 3.161.457,03</w:t>
            </w:r>
          </w:p>
        </w:tc>
        <w:tc>
          <w:tcPr>
            <w:cnfStyle w:val="000010000000"/>
            <w:tcW w:w="1276" w:type="dxa"/>
            <w:gridSpan w:val="2"/>
            <w:vAlign w:val="center"/>
          </w:tcPr>
          <w:p w:rsidR="009B69EF" w:rsidRPr="00743BAE" w:rsidRDefault="009B69EF" w:rsidP="00D615F9">
            <w:pPr>
              <w:jc w:val="center"/>
              <w:rPr>
                <w:rFonts w:ascii="Calibri" w:eastAsia="Times New Roman" w:hAnsi="Calibri" w:cs="Calibri"/>
                <w:b/>
                <w:color w:val="000000"/>
                <w:lang w:eastAsia="es-EC"/>
              </w:rPr>
            </w:pPr>
            <w:r>
              <w:rPr>
                <w:rFonts w:ascii="Calibri" w:eastAsia="Times New Roman" w:hAnsi="Calibri" w:cs="Calibri"/>
                <w:b/>
                <w:color w:val="000000"/>
                <w:lang w:eastAsia="es-EC"/>
              </w:rPr>
              <w:t>67,91</w:t>
            </w:r>
            <w:r w:rsidRPr="00743BAE">
              <w:rPr>
                <w:rFonts w:ascii="Calibri" w:eastAsia="Times New Roman" w:hAnsi="Calibri" w:cs="Calibri"/>
                <w:b/>
                <w:color w:val="000000"/>
                <w:lang w:eastAsia="es-EC"/>
              </w:rPr>
              <w:t>%</w:t>
            </w:r>
          </w:p>
        </w:tc>
        <w:tc>
          <w:tcPr>
            <w:tcW w:w="1126" w:type="dxa"/>
            <w:vAlign w:val="center"/>
          </w:tcPr>
          <w:p w:rsidR="009B69EF" w:rsidRPr="00743BAE" w:rsidRDefault="009B69EF" w:rsidP="00D615F9">
            <w:pPr>
              <w:jc w:val="center"/>
              <w:cnfStyle w:val="000000000000"/>
              <w:rPr>
                <w:rFonts w:ascii="Calibri" w:eastAsia="Times New Roman" w:hAnsi="Calibri" w:cs="Calibri"/>
                <w:b/>
                <w:color w:val="000000"/>
                <w:lang w:eastAsia="es-EC"/>
              </w:rPr>
            </w:pPr>
            <w:r>
              <w:rPr>
                <w:rFonts w:ascii="Calibri" w:eastAsia="Times New Roman" w:hAnsi="Calibri" w:cs="Calibri"/>
                <w:b/>
                <w:color w:val="000000"/>
                <w:lang w:eastAsia="es-EC"/>
              </w:rPr>
              <w:t>70,25</w:t>
            </w:r>
            <w:r w:rsidRPr="00743BAE">
              <w:rPr>
                <w:rFonts w:ascii="Calibri" w:eastAsia="Times New Roman" w:hAnsi="Calibri" w:cs="Calibri"/>
                <w:b/>
                <w:color w:val="000000"/>
                <w:lang w:eastAsia="es-EC"/>
              </w:rPr>
              <w:t>%</w:t>
            </w:r>
          </w:p>
        </w:tc>
      </w:tr>
      <w:tr w:rsidR="009B69EF" w:rsidRPr="00EE6920" w:rsidTr="00A75440">
        <w:trPr>
          <w:cnfStyle w:val="000000100000"/>
          <w:trHeight w:val="20"/>
          <w:jc w:val="center"/>
        </w:trPr>
        <w:tc>
          <w:tcPr>
            <w:cnfStyle w:val="001000000000"/>
            <w:tcW w:w="9734" w:type="dxa"/>
            <w:gridSpan w:val="8"/>
            <w:hideMark/>
          </w:tcPr>
          <w:p w:rsidR="009B69EF" w:rsidRPr="003B30D8" w:rsidRDefault="009B69EF" w:rsidP="00D615F9">
            <w:pPr>
              <w:rPr>
                <w:rFonts w:ascii="Calibri" w:eastAsia="Times New Roman" w:hAnsi="Calibri" w:cs="Calibri"/>
                <w:color w:val="000000"/>
                <w:lang w:eastAsia="es-EC"/>
              </w:rPr>
            </w:pPr>
            <w:r w:rsidRPr="00674420">
              <w:rPr>
                <w:rFonts w:ascii="Calibri" w:eastAsia="Times New Roman" w:hAnsi="Calibri" w:cs="Calibri"/>
                <w:bCs w:val="0"/>
                <w:color w:val="000000"/>
                <w:lang w:eastAsia="es-EC"/>
              </w:rPr>
              <w:t>GASTOS</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 xml:space="preserve">Sueldos, salarios y demás remuneraciones </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$320.214,89</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$330.475,31</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7,72%</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7,34%</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 xml:space="preserve">Beneficios sociales, indemnizaciones y otras remuneraciones </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$62.605,72</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$75.753,87</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1,51%</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1,68%</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Aporte a la seguridad social(incluye reserva)</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$52.025,06</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$52.303,99</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1,25%</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1,16%</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Honorarios profesionales</w:t>
            </w:r>
            <w:r>
              <w:rPr>
                <w:rFonts w:ascii="Calibri" w:eastAsia="Times New Roman" w:hAnsi="Calibri" w:cs="Calibri"/>
                <w:b w:val="0"/>
                <w:bCs w:val="0"/>
                <w:color w:val="000000"/>
                <w:lang w:eastAsia="es-EC"/>
              </w:rPr>
              <w:t xml:space="preserve"> </w:t>
            </w:r>
            <w:r w:rsidRPr="00674420">
              <w:rPr>
                <w:rFonts w:ascii="Calibri" w:eastAsia="Times New Roman" w:hAnsi="Calibri" w:cs="Calibri"/>
                <w:b w:val="0"/>
                <w:bCs w:val="0"/>
                <w:color w:val="000000"/>
                <w:lang w:eastAsia="es-EC"/>
              </w:rPr>
              <w:t>y dietas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$25.668,63</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c>
          <w:tcPr>
            <w:cnfStyle w:val="000010000000"/>
            <w:tcW w:w="1276" w:type="dxa"/>
            <w:gridSpan w:val="2"/>
            <w:vAlign w:val="center"/>
          </w:tcPr>
          <w:p w:rsidR="009B69EF"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0,62%</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Arrendamientos de inmuebles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$333.190,47</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$319.052,30</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8,03%</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7,09%</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Mantenimiento y reparaciones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$82.386,54</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$87.752,38</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1,99%</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1,95%</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Combustibles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$3.474,34</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$4.557,33</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0,08%</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0,10%</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Promoción y publicidad</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$7.924,74</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$4.507,54</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0,19%</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0,10%</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Suministros y materiales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$89.711,36</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$72.244,19</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2,16%</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1,61%</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Transporte</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$5.830,03</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$6.970,51</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0,14%</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0,15%</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Provisiones para jubilación patronal</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$6.850,23</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$5.613,56</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0,17%</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0,12%</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Provisiones para desahucio</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$9.199,80</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0,00%</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0,20%</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Provisiones para cuentas incobrables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$5.500,19</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$0,00</w:t>
            </w:r>
          </w:p>
        </w:tc>
        <w:tc>
          <w:tcPr>
            <w:cnfStyle w:val="000010000000"/>
            <w:tcW w:w="1276" w:type="dxa"/>
            <w:gridSpan w:val="2"/>
            <w:vAlign w:val="center"/>
          </w:tcPr>
          <w:p w:rsidR="009B69EF"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0,13%</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Arrendamiento mercantil Local</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$3.962,40</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c>
          <w:tcPr>
            <w:cnfStyle w:val="000010000000"/>
            <w:tcW w:w="1276" w:type="dxa"/>
            <w:gridSpan w:val="2"/>
            <w:vAlign w:val="center"/>
          </w:tcPr>
          <w:p w:rsidR="009B69EF"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0,10%</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Comisiones local</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$43.663,46</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$44.098,60</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1,05%</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0,98%</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 xml:space="preserve">Intereses bancarios local </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$23.419,34</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$ 50.311,23</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0,56%</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1,12%</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lastRenderedPageBreak/>
              <w:t>Perdida en venta de activos no relacionadas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$22.887,80</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$0,00</w:t>
            </w:r>
          </w:p>
        </w:tc>
        <w:tc>
          <w:tcPr>
            <w:cnfStyle w:val="000010000000"/>
            <w:tcW w:w="1276" w:type="dxa"/>
            <w:gridSpan w:val="2"/>
            <w:vAlign w:val="center"/>
          </w:tcPr>
          <w:p w:rsidR="009B69EF"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0,55%</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Otras perdidas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$7.560,49</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c>
          <w:tcPr>
            <w:cnfStyle w:val="000010000000"/>
            <w:tcW w:w="1276" w:type="dxa"/>
            <w:gridSpan w:val="2"/>
            <w:vAlign w:val="center"/>
          </w:tcPr>
          <w:p w:rsidR="009B69EF"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0,18%</w:t>
            </w:r>
          </w:p>
        </w:tc>
        <w:tc>
          <w:tcPr>
            <w:tcW w:w="1126" w:type="dxa"/>
            <w:vAlign w:val="center"/>
          </w:tcPr>
          <w:p w:rsidR="009B69EF"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Seguros y reaseguros(primas y cesiones)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$37.219,78</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$ 36.317,06</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0,90%</w:t>
            </w:r>
          </w:p>
        </w:tc>
        <w:tc>
          <w:tcPr>
            <w:tcW w:w="1126" w:type="dxa"/>
            <w:vAlign w:val="center"/>
          </w:tcPr>
          <w:p w:rsidR="009B69EF"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0,81%</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Gastos de gestión</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$6.692,08</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$7.127,21</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0,16%</w:t>
            </w:r>
          </w:p>
        </w:tc>
        <w:tc>
          <w:tcPr>
            <w:tcW w:w="1126" w:type="dxa"/>
            <w:vAlign w:val="center"/>
          </w:tcPr>
          <w:p w:rsidR="009B69EF" w:rsidRPr="003B30D8"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0,16%</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Gastos de viaje</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$41.263,57</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$35.587,76</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0,99%</w:t>
            </w:r>
          </w:p>
        </w:tc>
        <w:tc>
          <w:tcPr>
            <w:tcW w:w="1126" w:type="dxa"/>
            <w:vAlign w:val="center"/>
          </w:tcPr>
          <w:p w:rsidR="009B69EF" w:rsidRPr="003B30D8"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0,79%</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Impuestos, contribuciones y otros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$20.252,79</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$ 50.881,</w:t>
            </w:r>
            <w:r w:rsidRPr="003B30D8">
              <w:rPr>
                <w:rFonts w:ascii="Calibri" w:eastAsia="Times New Roman" w:hAnsi="Calibri" w:cs="Calibri"/>
                <w:color w:val="000000"/>
                <w:lang w:eastAsia="es-EC"/>
              </w:rPr>
              <w:t>93</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0,49%</w:t>
            </w:r>
          </w:p>
        </w:tc>
        <w:tc>
          <w:tcPr>
            <w:tcW w:w="1126" w:type="dxa"/>
            <w:vAlign w:val="center"/>
          </w:tcPr>
          <w:p w:rsidR="009B69EF" w:rsidRPr="003B30D8"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1,13%</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Depreciación de activos fijos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$51.457,93</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$66.715,40</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1,24%</w:t>
            </w:r>
          </w:p>
        </w:tc>
        <w:tc>
          <w:tcPr>
            <w:tcW w:w="1126" w:type="dxa"/>
            <w:vAlign w:val="center"/>
          </w:tcPr>
          <w:p w:rsidR="009B69EF" w:rsidRPr="003B30D8"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1,48%</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Servicios públicos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$52.555,22</w:t>
            </w:r>
          </w:p>
        </w:tc>
        <w:tc>
          <w:tcPr>
            <w:tcW w:w="1701" w:type="dxa"/>
            <w:gridSpan w:val="2"/>
            <w:vAlign w:val="center"/>
            <w:hideMark/>
          </w:tcPr>
          <w:p w:rsidR="009B69EF" w:rsidRPr="003B30D8" w:rsidRDefault="009B69EF"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$59.950,82</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1,27%</w:t>
            </w:r>
          </w:p>
        </w:tc>
        <w:tc>
          <w:tcPr>
            <w:tcW w:w="1126" w:type="dxa"/>
            <w:vAlign w:val="center"/>
          </w:tcPr>
          <w:p w:rsidR="009B69EF" w:rsidRPr="003B30D8" w:rsidRDefault="009B69EF"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1,33%</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bCs w:val="0"/>
                <w:color w:val="000000"/>
                <w:lang w:eastAsia="es-EC"/>
              </w:rPr>
            </w:pPr>
            <w:r w:rsidRPr="00674420">
              <w:rPr>
                <w:rFonts w:ascii="Calibri" w:eastAsia="Times New Roman" w:hAnsi="Calibri" w:cs="Calibri"/>
                <w:b w:val="0"/>
                <w:bCs w:val="0"/>
                <w:color w:val="000000"/>
                <w:lang w:eastAsia="es-EC"/>
              </w:rPr>
              <w:t>Pagos por otros servicios</w:t>
            </w:r>
          </w:p>
        </w:tc>
        <w:tc>
          <w:tcPr>
            <w:cnfStyle w:val="000010000000"/>
            <w:tcW w:w="1701" w:type="dxa"/>
            <w:gridSpan w:val="2"/>
            <w:vAlign w:val="center"/>
          </w:tcPr>
          <w:p w:rsidR="009B69EF" w:rsidRPr="009F59BB" w:rsidRDefault="009B69EF"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$24.834,85</w:t>
            </w:r>
          </w:p>
        </w:tc>
        <w:tc>
          <w:tcPr>
            <w:tcW w:w="1701" w:type="dxa"/>
            <w:gridSpan w:val="2"/>
            <w:vAlign w:val="center"/>
            <w:hideMark/>
          </w:tcPr>
          <w:p w:rsidR="009B69EF" w:rsidRPr="003B30D8" w:rsidRDefault="009B69EF"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$19.878,79</w:t>
            </w:r>
          </w:p>
        </w:tc>
        <w:tc>
          <w:tcPr>
            <w:cnfStyle w:val="000010000000"/>
            <w:tcW w:w="1276" w:type="dxa"/>
            <w:gridSpan w:val="2"/>
            <w:vAlign w:val="center"/>
          </w:tcPr>
          <w:p w:rsidR="009B69EF" w:rsidRPr="003B30D8" w:rsidRDefault="009B69EF"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0,60%</w:t>
            </w:r>
          </w:p>
        </w:tc>
        <w:tc>
          <w:tcPr>
            <w:tcW w:w="1126" w:type="dxa"/>
            <w:vAlign w:val="center"/>
          </w:tcPr>
          <w:p w:rsidR="009B69EF" w:rsidRPr="003B30D8" w:rsidRDefault="009B69EF"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0,44%</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Cs w:val="0"/>
                <w:color w:val="000000"/>
                <w:lang w:eastAsia="es-EC"/>
              </w:rPr>
            </w:pPr>
            <w:r w:rsidRPr="00674420">
              <w:rPr>
                <w:rFonts w:ascii="Calibri" w:eastAsia="Times New Roman" w:hAnsi="Calibri" w:cs="Calibri"/>
                <w:bCs w:val="0"/>
                <w:color w:val="000000"/>
                <w:lang w:eastAsia="es-EC"/>
              </w:rPr>
              <w:t>Total gastos</w:t>
            </w:r>
          </w:p>
        </w:tc>
        <w:tc>
          <w:tcPr>
            <w:cnfStyle w:val="000010000000"/>
            <w:tcW w:w="1701" w:type="dxa"/>
            <w:gridSpan w:val="2"/>
            <w:vAlign w:val="center"/>
          </w:tcPr>
          <w:p w:rsidR="009B69EF" w:rsidRPr="00743BAE" w:rsidRDefault="009B69EF" w:rsidP="00D615F9">
            <w:pPr>
              <w:jc w:val="center"/>
              <w:rPr>
                <w:rFonts w:ascii="Calibri" w:eastAsia="Times New Roman" w:hAnsi="Calibri" w:cs="Calibri"/>
                <w:b/>
                <w:color w:val="000000"/>
                <w:lang w:eastAsia="es-EC"/>
              </w:rPr>
            </w:pPr>
            <w:r w:rsidRPr="0002152A">
              <w:rPr>
                <w:rFonts w:ascii="Calibri" w:eastAsia="Times New Roman" w:hAnsi="Calibri" w:cs="Calibri"/>
                <w:b/>
                <w:color w:val="000000"/>
                <w:lang w:eastAsia="es-EC"/>
              </w:rPr>
              <w:t>$1.331.151,91</w:t>
            </w:r>
          </w:p>
        </w:tc>
        <w:tc>
          <w:tcPr>
            <w:tcW w:w="1701" w:type="dxa"/>
            <w:gridSpan w:val="2"/>
            <w:vAlign w:val="center"/>
            <w:hideMark/>
          </w:tcPr>
          <w:p w:rsidR="009B69EF" w:rsidRPr="00743BAE" w:rsidRDefault="009B69EF" w:rsidP="00D615F9">
            <w:pPr>
              <w:jc w:val="center"/>
              <w:cnfStyle w:val="000000100000"/>
              <w:rPr>
                <w:rFonts w:ascii="Calibri" w:eastAsia="Times New Roman" w:hAnsi="Calibri" w:cs="Calibri"/>
                <w:b/>
                <w:color w:val="000000"/>
                <w:lang w:eastAsia="es-EC"/>
              </w:rPr>
            </w:pPr>
            <w:r w:rsidRPr="00743BAE">
              <w:rPr>
                <w:rFonts w:ascii="Calibri" w:eastAsia="Times New Roman" w:hAnsi="Calibri" w:cs="Calibri"/>
                <w:b/>
                <w:color w:val="000000"/>
                <w:lang w:eastAsia="es-EC"/>
              </w:rPr>
              <w:t>$1.339.299,58</w:t>
            </w:r>
          </w:p>
        </w:tc>
        <w:tc>
          <w:tcPr>
            <w:cnfStyle w:val="000010000000"/>
            <w:tcW w:w="1276" w:type="dxa"/>
            <w:gridSpan w:val="2"/>
            <w:vAlign w:val="center"/>
          </w:tcPr>
          <w:p w:rsidR="009B69EF" w:rsidRPr="002412D8" w:rsidRDefault="009B69EF" w:rsidP="00D615F9">
            <w:pPr>
              <w:jc w:val="center"/>
              <w:rPr>
                <w:rFonts w:ascii="Calibri" w:eastAsia="Times New Roman" w:hAnsi="Calibri" w:cs="Calibri"/>
                <w:b/>
                <w:color w:val="000000"/>
                <w:lang w:eastAsia="es-EC"/>
              </w:rPr>
            </w:pPr>
            <w:r w:rsidRPr="002412D8">
              <w:rPr>
                <w:rFonts w:ascii="Calibri" w:eastAsia="Times New Roman" w:hAnsi="Calibri" w:cs="Calibri"/>
                <w:b/>
                <w:color w:val="000000"/>
                <w:lang w:eastAsia="es-EC"/>
              </w:rPr>
              <w:t>32,09%</w:t>
            </w:r>
          </w:p>
        </w:tc>
        <w:tc>
          <w:tcPr>
            <w:tcW w:w="1126" w:type="dxa"/>
            <w:vAlign w:val="center"/>
          </w:tcPr>
          <w:p w:rsidR="009B69EF" w:rsidRPr="00031A30" w:rsidRDefault="009B69EF" w:rsidP="00D615F9">
            <w:pPr>
              <w:jc w:val="center"/>
              <w:cnfStyle w:val="000000100000"/>
              <w:rPr>
                <w:rFonts w:ascii="Calibri" w:eastAsia="Times New Roman" w:hAnsi="Calibri" w:cs="Calibri"/>
                <w:b/>
                <w:color w:val="000000"/>
                <w:lang w:eastAsia="es-EC"/>
              </w:rPr>
            </w:pPr>
            <w:r w:rsidRPr="00031A30">
              <w:rPr>
                <w:rFonts w:ascii="Calibri" w:eastAsia="Times New Roman" w:hAnsi="Calibri" w:cs="Calibri"/>
                <w:b/>
                <w:color w:val="000000"/>
                <w:lang w:eastAsia="es-EC"/>
              </w:rPr>
              <w:t>29,76%</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Cs w:val="0"/>
                <w:color w:val="000000"/>
                <w:lang w:eastAsia="es-EC"/>
              </w:rPr>
            </w:pPr>
            <w:r w:rsidRPr="00674420">
              <w:rPr>
                <w:rFonts w:ascii="Calibri" w:eastAsia="Times New Roman" w:hAnsi="Calibri" w:cs="Calibri"/>
                <w:bCs w:val="0"/>
                <w:color w:val="000000"/>
                <w:lang w:eastAsia="es-EC"/>
              </w:rPr>
              <w:t>Total costos y gastos</w:t>
            </w:r>
          </w:p>
        </w:tc>
        <w:tc>
          <w:tcPr>
            <w:cnfStyle w:val="000010000000"/>
            <w:tcW w:w="1701" w:type="dxa"/>
            <w:gridSpan w:val="2"/>
            <w:vAlign w:val="center"/>
          </w:tcPr>
          <w:p w:rsidR="009B69EF" w:rsidRPr="002412D8" w:rsidRDefault="009B69EF" w:rsidP="00D615F9">
            <w:pPr>
              <w:jc w:val="center"/>
              <w:rPr>
                <w:rFonts w:ascii="Calibri" w:eastAsia="Times New Roman" w:hAnsi="Calibri" w:cs="Calibri"/>
                <w:b/>
                <w:color w:val="000000"/>
                <w:lang w:eastAsia="es-EC"/>
              </w:rPr>
            </w:pPr>
            <w:r w:rsidRPr="002412D8">
              <w:rPr>
                <w:rFonts w:ascii="Calibri" w:eastAsia="Times New Roman" w:hAnsi="Calibri" w:cs="Calibri"/>
                <w:b/>
                <w:color w:val="000000"/>
                <w:lang w:eastAsia="es-EC"/>
              </w:rPr>
              <w:t>$4.147.865,68</w:t>
            </w:r>
          </w:p>
        </w:tc>
        <w:tc>
          <w:tcPr>
            <w:tcW w:w="1701" w:type="dxa"/>
            <w:gridSpan w:val="2"/>
            <w:vAlign w:val="center"/>
            <w:hideMark/>
          </w:tcPr>
          <w:p w:rsidR="009B69EF" w:rsidRPr="00743BAE" w:rsidRDefault="009B69EF" w:rsidP="00D615F9">
            <w:pPr>
              <w:jc w:val="center"/>
              <w:cnfStyle w:val="000000000000"/>
              <w:rPr>
                <w:rFonts w:ascii="Calibri" w:eastAsia="Times New Roman" w:hAnsi="Calibri" w:cs="Calibri"/>
                <w:b/>
                <w:color w:val="000000"/>
                <w:lang w:eastAsia="es-EC"/>
              </w:rPr>
            </w:pPr>
            <w:r>
              <w:rPr>
                <w:rFonts w:ascii="Calibri" w:eastAsia="Times New Roman" w:hAnsi="Calibri" w:cs="Calibri"/>
                <w:b/>
                <w:color w:val="000000"/>
                <w:lang w:eastAsia="es-EC"/>
              </w:rPr>
              <w:t>$4.500.756,61</w:t>
            </w:r>
          </w:p>
        </w:tc>
        <w:tc>
          <w:tcPr>
            <w:cnfStyle w:val="000010000000"/>
            <w:tcW w:w="1276" w:type="dxa"/>
            <w:gridSpan w:val="2"/>
            <w:vAlign w:val="center"/>
          </w:tcPr>
          <w:p w:rsidR="009B69EF" w:rsidRPr="00483226" w:rsidRDefault="009B69EF" w:rsidP="00D615F9">
            <w:pPr>
              <w:jc w:val="center"/>
              <w:rPr>
                <w:rFonts w:ascii="Calibri" w:eastAsia="Times New Roman" w:hAnsi="Calibri" w:cs="Calibri"/>
                <w:b/>
                <w:color w:val="000000"/>
                <w:lang w:eastAsia="es-EC"/>
              </w:rPr>
            </w:pPr>
            <w:r w:rsidRPr="00483226">
              <w:rPr>
                <w:rFonts w:ascii="Calibri" w:eastAsia="Times New Roman" w:hAnsi="Calibri" w:cs="Calibri"/>
                <w:b/>
                <w:color w:val="000000"/>
                <w:lang w:eastAsia="es-EC"/>
              </w:rPr>
              <w:t>100,00%</w:t>
            </w:r>
          </w:p>
        </w:tc>
        <w:tc>
          <w:tcPr>
            <w:tcW w:w="1126" w:type="dxa"/>
            <w:vAlign w:val="center"/>
          </w:tcPr>
          <w:p w:rsidR="009B69EF" w:rsidRPr="00483226" w:rsidRDefault="009B69EF" w:rsidP="00D615F9">
            <w:pPr>
              <w:jc w:val="center"/>
              <w:cnfStyle w:val="000000000000"/>
              <w:rPr>
                <w:rFonts w:ascii="Calibri" w:eastAsia="Times New Roman" w:hAnsi="Calibri" w:cs="Calibri"/>
                <w:b/>
                <w:color w:val="000000"/>
                <w:lang w:eastAsia="es-EC"/>
              </w:rPr>
            </w:pPr>
            <w:r w:rsidRPr="00483226">
              <w:rPr>
                <w:rFonts w:ascii="Calibri" w:eastAsia="Times New Roman" w:hAnsi="Calibri" w:cs="Calibri"/>
                <w:b/>
                <w:color w:val="000000"/>
                <w:lang w:eastAsia="es-EC"/>
              </w:rPr>
              <w:t>100,00%</w:t>
            </w:r>
          </w:p>
        </w:tc>
      </w:tr>
      <w:tr w:rsidR="009B69EF" w:rsidRPr="00EE6920" w:rsidTr="00A75440">
        <w:trPr>
          <w:cnfStyle w:val="000000100000"/>
          <w:trHeight w:val="735"/>
          <w:jc w:val="center"/>
        </w:trPr>
        <w:tc>
          <w:tcPr>
            <w:cnfStyle w:val="001000000000"/>
            <w:tcW w:w="3930" w:type="dxa"/>
            <w:hideMark/>
          </w:tcPr>
          <w:p w:rsidR="009B69EF" w:rsidRPr="008B7A2E" w:rsidRDefault="009B69EF" w:rsidP="00D615F9">
            <w:pPr>
              <w:spacing w:after="200" w:line="276" w:lineRule="auto"/>
              <w:rPr>
                <w:rFonts w:ascii="Calibri" w:eastAsia="Times New Roman" w:hAnsi="Calibri" w:cs="Calibri"/>
                <w:bCs w:val="0"/>
                <w:color w:val="000000"/>
                <w:sz w:val="24"/>
                <w:szCs w:val="24"/>
                <w:lang w:eastAsia="es-EC"/>
              </w:rPr>
            </w:pPr>
            <w:r w:rsidRPr="001975F5">
              <w:rPr>
                <w:rFonts w:ascii="Calibri" w:eastAsia="Times New Roman" w:hAnsi="Calibri" w:cs="Calibri"/>
                <w:color w:val="000000"/>
                <w:sz w:val="24"/>
                <w:szCs w:val="24"/>
                <w:lang w:eastAsia="es-EC"/>
              </w:rPr>
              <w:t xml:space="preserve">Utilidad antes de </w:t>
            </w:r>
            <w:proofErr w:type="spellStart"/>
            <w:r w:rsidRPr="001975F5">
              <w:rPr>
                <w:rFonts w:ascii="Calibri" w:eastAsia="Times New Roman" w:hAnsi="Calibri" w:cs="Calibri"/>
                <w:color w:val="000000"/>
                <w:sz w:val="24"/>
                <w:szCs w:val="24"/>
                <w:lang w:eastAsia="es-EC"/>
              </w:rPr>
              <w:t>Particip</w:t>
            </w:r>
            <w:proofErr w:type="spellEnd"/>
            <w:r w:rsidRPr="001975F5">
              <w:rPr>
                <w:rFonts w:ascii="Calibri" w:eastAsia="Times New Roman" w:hAnsi="Calibri" w:cs="Calibri"/>
                <w:color w:val="000000"/>
                <w:sz w:val="24"/>
                <w:szCs w:val="24"/>
                <w:lang w:eastAsia="es-EC"/>
              </w:rPr>
              <w:t xml:space="preserve">. </w:t>
            </w:r>
            <w:proofErr w:type="spellStart"/>
            <w:r w:rsidRPr="001975F5">
              <w:rPr>
                <w:rFonts w:ascii="Calibri" w:eastAsia="Times New Roman" w:hAnsi="Calibri" w:cs="Calibri"/>
                <w:color w:val="000000"/>
                <w:sz w:val="24"/>
                <w:szCs w:val="24"/>
                <w:lang w:eastAsia="es-EC"/>
              </w:rPr>
              <w:t>Trab</w:t>
            </w:r>
            <w:proofErr w:type="spellEnd"/>
            <w:r w:rsidRPr="001975F5">
              <w:rPr>
                <w:rFonts w:ascii="Calibri" w:eastAsia="Times New Roman" w:hAnsi="Calibri" w:cs="Calibri"/>
                <w:color w:val="000000"/>
                <w:sz w:val="24"/>
                <w:szCs w:val="24"/>
                <w:lang w:eastAsia="es-EC"/>
              </w:rPr>
              <w:t>. e Impuesto a la Renta</w:t>
            </w:r>
          </w:p>
        </w:tc>
        <w:tc>
          <w:tcPr>
            <w:cnfStyle w:val="000010000000"/>
            <w:tcW w:w="1701" w:type="dxa"/>
            <w:gridSpan w:val="2"/>
            <w:vAlign w:val="center"/>
          </w:tcPr>
          <w:p w:rsidR="009B69EF" w:rsidRPr="00EE6920" w:rsidRDefault="009B69EF"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$296.427,74</w:t>
            </w:r>
          </w:p>
        </w:tc>
        <w:tc>
          <w:tcPr>
            <w:tcW w:w="1701" w:type="dxa"/>
            <w:gridSpan w:val="2"/>
            <w:vAlign w:val="center"/>
            <w:hideMark/>
          </w:tcPr>
          <w:p w:rsidR="009B69EF" w:rsidRPr="00EE6920" w:rsidRDefault="009B69EF" w:rsidP="00D615F9">
            <w:pPr>
              <w:jc w:val="center"/>
              <w:cnfStyle w:val="000000100000"/>
              <w:rPr>
                <w:rFonts w:ascii="Book Antiqua" w:eastAsia="Times New Roman" w:hAnsi="Book Antiqua" w:cs="Calibri"/>
                <w:b/>
                <w:bCs/>
                <w:color w:val="000000"/>
                <w:lang w:eastAsia="es-EC"/>
              </w:rPr>
            </w:pPr>
            <w:r w:rsidRPr="00EE6920">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169.657,97</w:t>
            </w:r>
          </w:p>
        </w:tc>
        <w:tc>
          <w:tcPr>
            <w:cnfStyle w:val="000010000000"/>
            <w:tcW w:w="1276" w:type="dxa"/>
            <w:gridSpan w:val="2"/>
            <w:vAlign w:val="center"/>
          </w:tcPr>
          <w:p w:rsidR="009B69EF" w:rsidRPr="00961EDB" w:rsidRDefault="009B69EF" w:rsidP="00D615F9">
            <w:pPr>
              <w:jc w:val="center"/>
              <w:rPr>
                <w:rFonts w:ascii="Book Antiqua" w:eastAsia="Times New Roman" w:hAnsi="Book Antiqua" w:cs="Calibri"/>
                <w:b/>
                <w:bCs/>
                <w:color w:val="000000"/>
                <w:lang w:eastAsia="es-EC"/>
              </w:rPr>
            </w:pPr>
            <w:r w:rsidRPr="00961EDB">
              <w:rPr>
                <w:rFonts w:ascii="Book Antiqua" w:eastAsia="Times New Roman" w:hAnsi="Book Antiqua" w:cs="Calibri"/>
                <w:b/>
                <w:bCs/>
                <w:color w:val="000000"/>
                <w:lang w:eastAsia="es-EC"/>
              </w:rPr>
              <w:t>154,80%</w:t>
            </w:r>
          </w:p>
        </w:tc>
        <w:tc>
          <w:tcPr>
            <w:tcW w:w="1126" w:type="dxa"/>
            <w:vAlign w:val="center"/>
          </w:tcPr>
          <w:p w:rsidR="009B69EF" w:rsidRPr="00961EDB" w:rsidRDefault="009B69EF" w:rsidP="00D615F9">
            <w:pPr>
              <w:jc w:val="center"/>
              <w:cnfStyle w:val="000000100000"/>
              <w:rPr>
                <w:rFonts w:ascii="Book Antiqua" w:eastAsia="Times New Roman" w:hAnsi="Book Antiqua" w:cs="Calibri"/>
                <w:b/>
                <w:bCs/>
                <w:color w:val="000000"/>
                <w:lang w:eastAsia="es-EC"/>
              </w:rPr>
            </w:pPr>
            <w:r w:rsidRPr="00961EDB">
              <w:rPr>
                <w:rFonts w:ascii="Book Antiqua" w:eastAsia="Times New Roman" w:hAnsi="Book Antiqua" w:cs="Calibri"/>
                <w:b/>
                <w:bCs/>
                <w:color w:val="000000"/>
                <w:lang w:eastAsia="es-EC"/>
              </w:rPr>
              <w:t>154,80%</w:t>
            </w:r>
          </w:p>
        </w:tc>
      </w:tr>
      <w:tr w:rsidR="009B69EF" w:rsidRPr="00EE6920" w:rsidTr="00A75440">
        <w:trPr>
          <w:trHeight w:val="20"/>
          <w:jc w:val="center"/>
        </w:trPr>
        <w:tc>
          <w:tcPr>
            <w:cnfStyle w:val="001000000000"/>
            <w:tcW w:w="3930" w:type="dxa"/>
            <w:hideMark/>
          </w:tcPr>
          <w:p w:rsidR="009B69EF" w:rsidRPr="00674420" w:rsidRDefault="009B69EF" w:rsidP="00D615F9">
            <w:pPr>
              <w:rPr>
                <w:rFonts w:ascii="Calibri" w:eastAsia="Times New Roman" w:hAnsi="Calibri" w:cs="Calibri"/>
                <w:b w:val="0"/>
                <w:color w:val="000000"/>
                <w:lang w:eastAsia="es-EC"/>
              </w:rPr>
            </w:pPr>
            <w:r w:rsidRPr="00674420">
              <w:rPr>
                <w:rFonts w:ascii="Calibri" w:eastAsia="Times New Roman" w:hAnsi="Calibri" w:cs="Calibri"/>
                <w:b w:val="0"/>
                <w:color w:val="000000"/>
                <w:lang w:eastAsia="es-EC"/>
              </w:rPr>
              <w:t>(-)15% Trabajadores</w:t>
            </w:r>
          </w:p>
        </w:tc>
        <w:tc>
          <w:tcPr>
            <w:cnfStyle w:val="000010000000"/>
            <w:tcW w:w="1701" w:type="dxa"/>
            <w:gridSpan w:val="2"/>
          </w:tcPr>
          <w:p w:rsidR="009B69EF" w:rsidRDefault="009B69EF" w:rsidP="00D615F9">
            <w:pPr>
              <w:jc w:val="center"/>
              <w:rPr>
                <w:rFonts w:ascii="Book Antiqua" w:eastAsia="Times New Roman" w:hAnsi="Book Antiqua" w:cs="Calibri"/>
                <w:color w:val="FF0000"/>
                <w:lang w:eastAsia="es-EC"/>
              </w:rPr>
            </w:pPr>
            <w:r>
              <w:rPr>
                <w:rFonts w:ascii="Book Antiqua" w:eastAsia="Times New Roman" w:hAnsi="Book Antiqua" w:cs="Calibri"/>
                <w:color w:val="000000"/>
                <w:lang w:eastAsia="es-EC"/>
              </w:rPr>
              <w:t>$44.464,16</w:t>
            </w:r>
          </w:p>
        </w:tc>
        <w:tc>
          <w:tcPr>
            <w:tcW w:w="1701" w:type="dxa"/>
            <w:gridSpan w:val="2"/>
            <w:hideMark/>
          </w:tcPr>
          <w:p w:rsidR="009B69EF" w:rsidRPr="004A10E7" w:rsidRDefault="009B69EF" w:rsidP="00D615F9">
            <w:pPr>
              <w:jc w:val="center"/>
              <w:cnfStyle w:val="000000000000"/>
              <w:rPr>
                <w:rFonts w:ascii="Book Antiqua" w:eastAsia="Times New Roman" w:hAnsi="Book Antiqua" w:cs="Calibri"/>
                <w:color w:val="000000"/>
                <w:lang w:eastAsia="es-EC"/>
              </w:rPr>
            </w:pPr>
            <w:r w:rsidRPr="004A10E7">
              <w:rPr>
                <w:rFonts w:ascii="Book Antiqua" w:eastAsia="Times New Roman" w:hAnsi="Book Antiqua" w:cs="Calibri"/>
                <w:color w:val="000000"/>
                <w:lang w:eastAsia="es-EC"/>
              </w:rPr>
              <w:t>$ 25.448,70</w:t>
            </w:r>
          </w:p>
        </w:tc>
        <w:tc>
          <w:tcPr>
            <w:cnfStyle w:val="000010000000"/>
            <w:tcW w:w="1276" w:type="dxa"/>
            <w:gridSpan w:val="2"/>
          </w:tcPr>
          <w:p w:rsidR="009B69EF" w:rsidRPr="004A10E7" w:rsidRDefault="009B69EF"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23,21</w:t>
            </w:r>
            <w:r w:rsidRPr="004A10E7">
              <w:rPr>
                <w:rFonts w:ascii="Book Antiqua" w:eastAsia="Times New Roman" w:hAnsi="Book Antiqua" w:cs="Calibri"/>
                <w:color w:val="000000"/>
                <w:lang w:eastAsia="es-EC"/>
              </w:rPr>
              <w:t>%</w:t>
            </w:r>
          </w:p>
        </w:tc>
        <w:tc>
          <w:tcPr>
            <w:tcW w:w="1126" w:type="dxa"/>
          </w:tcPr>
          <w:p w:rsidR="009B69EF" w:rsidRPr="00FF53F8" w:rsidRDefault="009B69EF" w:rsidP="00D615F9">
            <w:pPr>
              <w:jc w:val="center"/>
              <w:cnfStyle w:val="000000000000"/>
              <w:rPr>
                <w:rFonts w:ascii="Book Antiqua" w:eastAsia="Times New Roman" w:hAnsi="Book Antiqua" w:cs="Calibri"/>
                <w:b/>
                <w:bCs/>
                <w:color w:val="000000"/>
                <w:lang w:eastAsia="es-EC"/>
              </w:rPr>
            </w:pPr>
            <w:r w:rsidRPr="00FF53F8">
              <w:rPr>
                <w:rFonts w:ascii="Book Antiqua" w:eastAsia="Times New Roman" w:hAnsi="Book Antiqua" w:cs="Calibri"/>
                <w:b/>
                <w:bCs/>
                <w:color w:val="000000"/>
                <w:lang w:eastAsia="es-EC"/>
              </w:rPr>
              <w:t>23,22%</w:t>
            </w:r>
          </w:p>
        </w:tc>
      </w:tr>
      <w:tr w:rsidR="009B69EF" w:rsidRPr="00EE6920" w:rsidTr="00A75440">
        <w:trPr>
          <w:cnfStyle w:val="000000100000"/>
          <w:trHeight w:val="20"/>
          <w:jc w:val="center"/>
        </w:trPr>
        <w:tc>
          <w:tcPr>
            <w:cnfStyle w:val="001000000000"/>
            <w:tcW w:w="3930" w:type="dxa"/>
            <w:hideMark/>
          </w:tcPr>
          <w:p w:rsidR="009B69EF" w:rsidRPr="00674420" w:rsidRDefault="009B69EF" w:rsidP="00D615F9">
            <w:pPr>
              <w:rPr>
                <w:rFonts w:ascii="Calibri" w:eastAsia="Times New Roman" w:hAnsi="Calibri" w:cs="Calibri"/>
                <w:b w:val="0"/>
                <w:color w:val="000000"/>
                <w:lang w:eastAsia="es-EC"/>
              </w:rPr>
            </w:pPr>
            <w:r w:rsidRPr="00674420">
              <w:rPr>
                <w:rFonts w:ascii="Calibri" w:eastAsia="Times New Roman" w:hAnsi="Calibri" w:cs="Calibri"/>
                <w:b w:val="0"/>
                <w:color w:val="000000"/>
                <w:lang w:eastAsia="es-EC"/>
              </w:rPr>
              <w:t>(-)Impuesto renta</w:t>
            </w:r>
          </w:p>
        </w:tc>
        <w:tc>
          <w:tcPr>
            <w:cnfStyle w:val="000010000000"/>
            <w:tcW w:w="1701" w:type="dxa"/>
            <w:gridSpan w:val="2"/>
          </w:tcPr>
          <w:p w:rsidR="009B69EF" w:rsidRPr="00EE6920" w:rsidRDefault="009B69EF" w:rsidP="00D615F9">
            <w:pPr>
              <w:jc w:val="center"/>
              <w:rPr>
                <w:rFonts w:ascii="Book Antiqua" w:eastAsia="Times New Roman" w:hAnsi="Book Antiqua" w:cs="Calibri"/>
                <w:color w:val="FF0000"/>
                <w:lang w:eastAsia="es-EC"/>
              </w:rPr>
            </w:pPr>
            <w:r>
              <w:rPr>
                <w:rFonts w:ascii="Book Antiqua" w:eastAsia="Times New Roman" w:hAnsi="Book Antiqua" w:cs="Calibri"/>
                <w:color w:val="000000"/>
                <w:lang w:eastAsia="es-EC"/>
              </w:rPr>
              <w:t>$60.471,26</w:t>
            </w:r>
          </w:p>
        </w:tc>
        <w:tc>
          <w:tcPr>
            <w:tcW w:w="1701" w:type="dxa"/>
            <w:gridSpan w:val="2"/>
            <w:hideMark/>
          </w:tcPr>
          <w:p w:rsidR="009B69EF" w:rsidRPr="004A10E7" w:rsidRDefault="009B69EF" w:rsidP="00D615F9">
            <w:pPr>
              <w:jc w:val="center"/>
              <w:cnfStyle w:val="000000100000"/>
              <w:rPr>
                <w:rFonts w:ascii="Book Antiqua" w:eastAsia="Times New Roman" w:hAnsi="Book Antiqua" w:cs="Calibri"/>
                <w:color w:val="000000"/>
                <w:lang w:eastAsia="es-EC"/>
              </w:rPr>
            </w:pPr>
            <w:r w:rsidRPr="004A10E7">
              <w:rPr>
                <w:rFonts w:ascii="Book Antiqua" w:eastAsia="Times New Roman" w:hAnsi="Book Antiqua" w:cs="Calibri"/>
                <w:color w:val="000000"/>
                <w:lang w:eastAsia="es-EC"/>
              </w:rPr>
              <w:t xml:space="preserve">$ 34.610,23 </w:t>
            </w:r>
          </w:p>
        </w:tc>
        <w:tc>
          <w:tcPr>
            <w:cnfStyle w:val="000010000000"/>
            <w:tcW w:w="1276" w:type="dxa"/>
            <w:gridSpan w:val="2"/>
          </w:tcPr>
          <w:p w:rsidR="009B69EF" w:rsidRPr="004A10E7" w:rsidRDefault="009B69EF"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31,58</w:t>
            </w:r>
            <w:r w:rsidRPr="004A10E7">
              <w:rPr>
                <w:rFonts w:ascii="Book Antiqua" w:eastAsia="Times New Roman" w:hAnsi="Book Antiqua" w:cs="Calibri"/>
                <w:color w:val="000000"/>
                <w:lang w:eastAsia="es-EC"/>
              </w:rPr>
              <w:t>%</w:t>
            </w:r>
          </w:p>
        </w:tc>
        <w:tc>
          <w:tcPr>
            <w:tcW w:w="1126" w:type="dxa"/>
          </w:tcPr>
          <w:p w:rsidR="009B69EF" w:rsidRPr="00FF53F8" w:rsidRDefault="009B69EF" w:rsidP="00D615F9">
            <w:pPr>
              <w:jc w:val="center"/>
              <w:cnfStyle w:val="000000100000"/>
              <w:rPr>
                <w:rFonts w:ascii="Book Antiqua" w:eastAsia="Times New Roman" w:hAnsi="Book Antiqua" w:cs="Calibri"/>
                <w:b/>
                <w:bCs/>
                <w:color w:val="000000"/>
                <w:lang w:eastAsia="es-EC"/>
              </w:rPr>
            </w:pPr>
            <w:r w:rsidRPr="00FF53F8">
              <w:rPr>
                <w:rFonts w:ascii="Book Antiqua" w:eastAsia="Times New Roman" w:hAnsi="Book Antiqua" w:cs="Calibri"/>
                <w:b/>
                <w:bCs/>
                <w:color w:val="000000"/>
                <w:lang w:eastAsia="es-EC"/>
              </w:rPr>
              <w:t>31,58%</w:t>
            </w:r>
          </w:p>
        </w:tc>
      </w:tr>
      <w:tr w:rsidR="009B69EF" w:rsidRPr="00EE6920" w:rsidTr="00A75440">
        <w:trPr>
          <w:cnfStyle w:val="010000000000"/>
          <w:trHeight w:val="20"/>
          <w:jc w:val="center"/>
        </w:trPr>
        <w:tc>
          <w:tcPr>
            <w:cnfStyle w:val="001000000000"/>
            <w:tcW w:w="3930" w:type="dxa"/>
            <w:hideMark/>
          </w:tcPr>
          <w:p w:rsidR="009B69EF" w:rsidRPr="008B7A2E" w:rsidRDefault="009B69EF" w:rsidP="00D615F9">
            <w:pPr>
              <w:spacing w:after="200" w:line="276" w:lineRule="auto"/>
              <w:rPr>
                <w:rFonts w:ascii="Calibri" w:eastAsia="Times New Roman" w:hAnsi="Calibri" w:cs="Calibri"/>
                <w:bCs w:val="0"/>
                <w:color w:val="000000"/>
                <w:sz w:val="24"/>
                <w:szCs w:val="24"/>
                <w:lang w:eastAsia="es-EC"/>
              </w:rPr>
            </w:pPr>
            <w:r w:rsidRPr="001975F5">
              <w:rPr>
                <w:rFonts w:ascii="Calibri" w:eastAsia="Times New Roman" w:hAnsi="Calibri" w:cs="Calibri"/>
                <w:color w:val="000000"/>
                <w:sz w:val="24"/>
                <w:szCs w:val="24"/>
                <w:lang w:eastAsia="es-EC"/>
              </w:rPr>
              <w:t>Utilidad del Ejercicio</w:t>
            </w:r>
          </w:p>
        </w:tc>
        <w:tc>
          <w:tcPr>
            <w:cnfStyle w:val="000010000000"/>
            <w:tcW w:w="1701" w:type="dxa"/>
            <w:gridSpan w:val="2"/>
          </w:tcPr>
          <w:p w:rsidR="009B69EF" w:rsidRPr="00674420" w:rsidRDefault="009B69EF" w:rsidP="00D615F9">
            <w:pPr>
              <w:jc w:val="center"/>
              <w:rPr>
                <w:rFonts w:ascii="Book Antiqua" w:eastAsia="Times New Roman" w:hAnsi="Book Antiqua" w:cs="Calibri"/>
                <w:bCs w:val="0"/>
                <w:color w:val="000000"/>
                <w:lang w:eastAsia="es-EC"/>
              </w:rPr>
            </w:pPr>
            <w:r w:rsidRPr="00674420">
              <w:rPr>
                <w:rFonts w:ascii="Book Antiqua" w:eastAsia="Times New Roman" w:hAnsi="Book Antiqua" w:cs="Calibri"/>
                <w:bCs w:val="0"/>
                <w:color w:val="000000"/>
                <w:lang w:eastAsia="es-EC"/>
              </w:rPr>
              <w:t>$191.492,32</w:t>
            </w:r>
          </w:p>
        </w:tc>
        <w:tc>
          <w:tcPr>
            <w:tcW w:w="1701" w:type="dxa"/>
            <w:gridSpan w:val="2"/>
            <w:hideMark/>
          </w:tcPr>
          <w:p w:rsidR="009B69EF" w:rsidRPr="00674420" w:rsidRDefault="009B69EF" w:rsidP="00D615F9">
            <w:pPr>
              <w:jc w:val="center"/>
              <w:cnfStyle w:val="010000000000"/>
              <w:rPr>
                <w:rFonts w:ascii="Book Antiqua" w:eastAsia="Times New Roman" w:hAnsi="Book Antiqua" w:cs="Calibri"/>
                <w:bCs w:val="0"/>
                <w:color w:val="000000"/>
                <w:lang w:eastAsia="es-EC"/>
              </w:rPr>
            </w:pPr>
            <w:r w:rsidRPr="00674420">
              <w:rPr>
                <w:rFonts w:ascii="Book Antiqua" w:eastAsia="Times New Roman" w:hAnsi="Book Antiqua" w:cs="Calibri"/>
                <w:bCs w:val="0"/>
                <w:color w:val="000000"/>
                <w:lang w:eastAsia="es-EC"/>
              </w:rPr>
              <w:t xml:space="preserve">$ 109.599,04 </w:t>
            </w:r>
          </w:p>
        </w:tc>
        <w:tc>
          <w:tcPr>
            <w:cnfStyle w:val="000010000000"/>
            <w:tcW w:w="1276" w:type="dxa"/>
            <w:gridSpan w:val="2"/>
          </w:tcPr>
          <w:p w:rsidR="009B69EF" w:rsidRPr="00674420" w:rsidRDefault="009B69EF" w:rsidP="00D615F9">
            <w:pPr>
              <w:jc w:val="center"/>
              <w:rPr>
                <w:rFonts w:ascii="Calibri" w:eastAsia="Times New Roman" w:hAnsi="Calibri" w:cs="Calibri"/>
                <w:color w:val="000000"/>
                <w:lang w:eastAsia="es-EC"/>
              </w:rPr>
            </w:pPr>
            <w:r w:rsidRPr="00674420">
              <w:rPr>
                <w:rFonts w:ascii="Calibri" w:eastAsia="Times New Roman" w:hAnsi="Calibri" w:cs="Calibri"/>
                <w:color w:val="000000"/>
                <w:lang w:eastAsia="es-EC"/>
              </w:rPr>
              <w:t>100,00%</w:t>
            </w:r>
          </w:p>
        </w:tc>
        <w:tc>
          <w:tcPr>
            <w:tcW w:w="1126" w:type="dxa"/>
          </w:tcPr>
          <w:p w:rsidR="009B69EF" w:rsidRPr="00674420" w:rsidRDefault="009B69EF" w:rsidP="00D615F9">
            <w:pPr>
              <w:jc w:val="center"/>
              <w:cnfStyle w:val="010000000000"/>
              <w:rPr>
                <w:rFonts w:ascii="Calibri" w:eastAsia="Times New Roman" w:hAnsi="Calibri" w:cs="Calibri"/>
                <w:color w:val="000000"/>
                <w:lang w:eastAsia="es-EC"/>
              </w:rPr>
            </w:pPr>
            <w:r w:rsidRPr="00674420">
              <w:rPr>
                <w:rFonts w:ascii="Calibri" w:eastAsia="Times New Roman" w:hAnsi="Calibri" w:cs="Calibri"/>
                <w:color w:val="000000"/>
                <w:lang w:eastAsia="es-EC"/>
              </w:rPr>
              <w:t>100,00%</w:t>
            </w:r>
          </w:p>
        </w:tc>
      </w:tr>
    </w:tbl>
    <w:p w:rsidR="00B75F21" w:rsidRDefault="00B75F21" w:rsidP="001A3BCB"/>
    <w:p w:rsidR="00E54C95" w:rsidRPr="00350211" w:rsidRDefault="00E54C95" w:rsidP="00350211">
      <w:pPr>
        <w:pStyle w:val="Epgrafe"/>
        <w:keepNext/>
        <w:spacing w:before="120" w:after="120"/>
        <w:jc w:val="center"/>
        <w:rPr>
          <w:rFonts w:ascii="Arial" w:hAnsi="Arial" w:cs="Arial"/>
          <w:color w:val="002060"/>
          <w:sz w:val="36"/>
          <w:szCs w:val="36"/>
        </w:rPr>
      </w:pPr>
      <w:bookmarkStart w:id="176" w:name="_Toc356848549"/>
      <w:r w:rsidRPr="00350211">
        <w:rPr>
          <w:rFonts w:ascii="Arial" w:hAnsi="Arial" w:cs="Arial"/>
          <w:color w:val="002060"/>
          <w:sz w:val="36"/>
          <w:szCs w:val="36"/>
        </w:rPr>
        <w:t xml:space="preserve">ANEXO </w:t>
      </w:r>
      <w:r w:rsidR="00072013" w:rsidRPr="00350211">
        <w:rPr>
          <w:rFonts w:ascii="Arial" w:hAnsi="Arial" w:cs="Arial"/>
          <w:color w:val="002060"/>
          <w:sz w:val="36"/>
          <w:szCs w:val="36"/>
        </w:rPr>
        <w:fldChar w:fldCharType="begin"/>
      </w:r>
      <w:r w:rsidRPr="00350211">
        <w:rPr>
          <w:rFonts w:ascii="Arial" w:hAnsi="Arial" w:cs="Arial"/>
          <w:color w:val="002060"/>
          <w:sz w:val="36"/>
          <w:szCs w:val="36"/>
        </w:rPr>
        <w:instrText xml:space="preserve"> SEQ ANEXO \* ARABIC </w:instrText>
      </w:r>
      <w:r w:rsidR="00072013" w:rsidRPr="00350211">
        <w:rPr>
          <w:rFonts w:ascii="Arial" w:hAnsi="Arial" w:cs="Arial"/>
          <w:color w:val="002060"/>
          <w:sz w:val="36"/>
          <w:szCs w:val="36"/>
        </w:rPr>
        <w:fldChar w:fldCharType="separate"/>
      </w:r>
      <w:r w:rsidR="002E39BE">
        <w:rPr>
          <w:rFonts w:ascii="Arial" w:hAnsi="Arial" w:cs="Arial"/>
          <w:noProof/>
          <w:color w:val="002060"/>
          <w:sz w:val="36"/>
          <w:szCs w:val="36"/>
        </w:rPr>
        <w:t>5</w:t>
      </w:r>
      <w:r w:rsidR="00072013" w:rsidRPr="00350211">
        <w:rPr>
          <w:rFonts w:ascii="Arial" w:hAnsi="Arial" w:cs="Arial"/>
          <w:color w:val="002060"/>
          <w:sz w:val="36"/>
          <w:szCs w:val="36"/>
        </w:rPr>
        <w:fldChar w:fldCharType="end"/>
      </w:r>
      <w:r w:rsidRPr="00350211">
        <w:rPr>
          <w:rFonts w:ascii="Arial" w:hAnsi="Arial" w:cs="Arial"/>
          <w:color w:val="002060"/>
          <w:sz w:val="36"/>
          <w:szCs w:val="36"/>
        </w:rPr>
        <w:t xml:space="preserve"> - Análisis Horizontal  Estado de Situación Financiera 2010 – 2011</w:t>
      </w:r>
      <w:bookmarkEnd w:id="176"/>
    </w:p>
    <w:tbl>
      <w:tblPr>
        <w:tblStyle w:val="Listaclara-nfasis12"/>
        <w:tblW w:w="9724" w:type="dxa"/>
        <w:jc w:val="center"/>
        <w:tblLook w:val="00E0"/>
      </w:tblPr>
      <w:tblGrid>
        <w:gridCol w:w="3798"/>
        <w:gridCol w:w="1481"/>
        <w:gridCol w:w="1586"/>
        <w:gridCol w:w="1467"/>
        <w:gridCol w:w="1392"/>
      </w:tblGrid>
      <w:tr w:rsidR="00E54C95" w:rsidRPr="008A201E" w:rsidTr="001C0E6C">
        <w:trPr>
          <w:cnfStyle w:val="100000000000"/>
          <w:trHeight w:val="20"/>
          <w:jc w:val="center"/>
        </w:trPr>
        <w:tc>
          <w:tcPr>
            <w:cnfStyle w:val="001000000000"/>
            <w:tcW w:w="3798" w:type="dxa"/>
            <w:hideMark/>
          </w:tcPr>
          <w:p w:rsidR="00E54C95" w:rsidRPr="005260F7" w:rsidRDefault="00E54C95"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Descripción</w:t>
            </w:r>
          </w:p>
        </w:tc>
        <w:tc>
          <w:tcPr>
            <w:cnfStyle w:val="000010000000"/>
            <w:tcW w:w="1481" w:type="dxa"/>
          </w:tcPr>
          <w:p w:rsidR="00E54C95" w:rsidRPr="005260F7" w:rsidRDefault="00E54C95" w:rsidP="00D615F9">
            <w:pPr>
              <w:jc w:val="center"/>
              <w:rPr>
                <w:rFonts w:ascii="Calibri" w:eastAsia="Times New Roman" w:hAnsi="Calibri" w:cs="Calibri"/>
                <w:b w:val="0"/>
                <w:bCs w:val="0"/>
                <w:lang w:eastAsia="es-EC"/>
              </w:rPr>
            </w:pPr>
          </w:p>
          <w:p w:rsidR="00E54C95" w:rsidRPr="005260F7" w:rsidRDefault="00E54C95"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2010</w:t>
            </w:r>
          </w:p>
          <w:p w:rsidR="00E54C95" w:rsidRPr="005260F7" w:rsidRDefault="00E54C95" w:rsidP="00D615F9">
            <w:pPr>
              <w:jc w:val="center"/>
              <w:rPr>
                <w:rFonts w:ascii="Calibri" w:eastAsia="Times New Roman" w:hAnsi="Calibri" w:cs="Calibri"/>
                <w:b w:val="0"/>
                <w:bCs w:val="0"/>
                <w:lang w:eastAsia="es-EC"/>
              </w:rPr>
            </w:pPr>
          </w:p>
        </w:tc>
        <w:tc>
          <w:tcPr>
            <w:tcW w:w="1586" w:type="dxa"/>
            <w:hideMark/>
          </w:tcPr>
          <w:p w:rsidR="00E54C95" w:rsidRDefault="00E54C95" w:rsidP="00D615F9">
            <w:pPr>
              <w:jc w:val="center"/>
              <w:cnfStyle w:val="100000000000"/>
              <w:rPr>
                <w:rFonts w:ascii="Calibri" w:eastAsia="Times New Roman" w:hAnsi="Calibri" w:cs="Calibri"/>
                <w:b w:val="0"/>
                <w:bCs w:val="0"/>
                <w:color w:val="984806" w:themeColor="accent6" w:themeShade="80"/>
                <w:sz w:val="36"/>
                <w:szCs w:val="28"/>
                <w:lang w:eastAsia="es-EC"/>
              </w:rPr>
            </w:pPr>
            <w:r w:rsidRPr="005260F7">
              <w:rPr>
                <w:rFonts w:ascii="Calibri" w:eastAsia="Times New Roman" w:hAnsi="Calibri" w:cs="Calibri"/>
                <w:b w:val="0"/>
                <w:bCs w:val="0"/>
                <w:lang w:eastAsia="es-EC"/>
              </w:rPr>
              <w:t>2011</w:t>
            </w:r>
          </w:p>
        </w:tc>
        <w:tc>
          <w:tcPr>
            <w:cnfStyle w:val="000010000000"/>
            <w:tcW w:w="1467" w:type="dxa"/>
            <w:hideMark/>
          </w:tcPr>
          <w:p w:rsidR="00E54C95" w:rsidRDefault="00E54C95" w:rsidP="00D615F9">
            <w:pPr>
              <w:jc w:val="center"/>
              <w:rPr>
                <w:rFonts w:ascii="Calibri" w:eastAsia="Times New Roman" w:hAnsi="Calibri" w:cs="Calibri"/>
                <w:b w:val="0"/>
                <w:bCs w:val="0"/>
                <w:color w:val="984806" w:themeColor="accent6" w:themeShade="80"/>
                <w:sz w:val="36"/>
                <w:szCs w:val="28"/>
                <w:lang w:eastAsia="es-EC"/>
              </w:rPr>
            </w:pPr>
            <w:r w:rsidRPr="005260F7">
              <w:rPr>
                <w:rFonts w:ascii="Calibri" w:eastAsia="Times New Roman" w:hAnsi="Calibri" w:cs="Calibri"/>
                <w:b w:val="0"/>
                <w:bCs w:val="0"/>
                <w:lang w:eastAsia="es-EC"/>
              </w:rPr>
              <w:t>Variación Absoluta (En Números)</w:t>
            </w:r>
          </w:p>
        </w:tc>
        <w:tc>
          <w:tcPr>
            <w:tcW w:w="1392" w:type="dxa"/>
          </w:tcPr>
          <w:p w:rsidR="00E54C95" w:rsidRDefault="00E54C95" w:rsidP="00D615F9">
            <w:pPr>
              <w:jc w:val="center"/>
              <w:cnfStyle w:val="100000000000"/>
              <w:rPr>
                <w:rFonts w:ascii="Calibri" w:eastAsia="Times New Roman" w:hAnsi="Calibri" w:cs="Calibri"/>
                <w:b w:val="0"/>
                <w:bCs w:val="0"/>
                <w:color w:val="984806" w:themeColor="accent6" w:themeShade="80"/>
                <w:sz w:val="36"/>
                <w:szCs w:val="28"/>
                <w:lang w:eastAsia="es-EC"/>
              </w:rPr>
            </w:pPr>
            <w:r w:rsidRPr="005260F7">
              <w:rPr>
                <w:rFonts w:ascii="Calibri" w:eastAsia="Times New Roman" w:hAnsi="Calibri" w:cs="Calibri"/>
                <w:b w:val="0"/>
                <w:bCs w:val="0"/>
                <w:lang w:eastAsia="es-EC"/>
              </w:rPr>
              <w:t>Variación Absoluta (En Porcentaje)</w:t>
            </w:r>
          </w:p>
        </w:tc>
      </w:tr>
      <w:tr w:rsidR="00E54C95" w:rsidRPr="008A201E" w:rsidTr="001C0E6C">
        <w:trPr>
          <w:cnfStyle w:val="000000100000"/>
          <w:trHeight w:val="20"/>
          <w:jc w:val="center"/>
        </w:trPr>
        <w:tc>
          <w:tcPr>
            <w:cnfStyle w:val="001000000000"/>
            <w:tcW w:w="9724" w:type="dxa"/>
            <w:gridSpan w:val="5"/>
            <w:hideMark/>
          </w:tcPr>
          <w:p w:rsidR="00E54C95" w:rsidRPr="008A201E" w:rsidRDefault="00E54C95" w:rsidP="00D615F9">
            <w:pPr>
              <w:rPr>
                <w:rFonts w:ascii="Calibri" w:eastAsia="Times New Roman" w:hAnsi="Calibri" w:cs="Calibri"/>
                <w:color w:val="000000"/>
                <w:lang w:eastAsia="es-EC"/>
              </w:rPr>
            </w:pPr>
            <w:r w:rsidRPr="008A201E">
              <w:rPr>
                <w:rFonts w:ascii="Calibri" w:eastAsia="Times New Roman" w:hAnsi="Calibri" w:cs="Calibri"/>
                <w:b w:val="0"/>
                <w:bCs w:val="0"/>
                <w:color w:val="000000"/>
                <w:lang w:eastAsia="es-EC"/>
              </w:rPr>
              <w:t>ACTIVO</w:t>
            </w:r>
          </w:p>
          <w:p w:rsidR="00E54C95" w:rsidRPr="008A201E" w:rsidRDefault="00E54C95" w:rsidP="00D615F9">
            <w:pPr>
              <w:rPr>
                <w:rFonts w:ascii="Calibri" w:eastAsia="Times New Roman" w:hAnsi="Calibri" w:cs="Calibri"/>
                <w:color w:val="000000"/>
                <w:lang w:eastAsia="es-EC"/>
              </w:rPr>
            </w:pPr>
            <w:r w:rsidRPr="008A201E">
              <w:rPr>
                <w:rFonts w:ascii="Calibri" w:eastAsia="Times New Roman" w:hAnsi="Calibri" w:cs="Calibri"/>
                <w:b w:val="0"/>
                <w:bCs w:val="0"/>
                <w:color w:val="000000"/>
                <w:lang w:eastAsia="es-EC"/>
              </w:rPr>
              <w:t>ACTIVO CORRIENTE</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Caja, Bancos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$180.331,39</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265.021,95</w:t>
            </w:r>
          </w:p>
        </w:tc>
        <w:tc>
          <w:tcPr>
            <w:cnfStyle w:val="000010000000"/>
            <w:tcW w:w="1467" w:type="dxa"/>
            <w:hideMark/>
          </w:tcPr>
          <w:p w:rsidR="00E54C95" w:rsidRPr="008A201E" w:rsidRDefault="00E54C95"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$84.690,56</w:t>
            </w:r>
          </w:p>
        </w:tc>
        <w:tc>
          <w:tcPr>
            <w:tcW w:w="1392" w:type="dxa"/>
          </w:tcPr>
          <w:p w:rsidR="00E54C95"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46,96</w:t>
            </w:r>
            <w:r w:rsidRPr="008A201E">
              <w:rPr>
                <w:rFonts w:ascii="Calibri" w:eastAsia="Times New Roman" w:hAnsi="Calibri" w:cs="Calibri"/>
                <w:color w:val="000000"/>
                <w:lang w:eastAsia="es-EC"/>
              </w:rPr>
              <w:t>%</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Inversiones Corrientes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$272.394,70</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$ 272.394,70</w:t>
            </w:r>
          </w:p>
        </w:tc>
        <w:tc>
          <w:tcPr>
            <w:cnfStyle w:val="000010000000"/>
            <w:tcW w:w="1467" w:type="dxa"/>
            <w:hideMark/>
          </w:tcPr>
          <w:p w:rsidR="00E54C95" w:rsidRPr="008A201E" w:rsidRDefault="00E54C95"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$0,00</w:t>
            </w:r>
          </w:p>
        </w:tc>
        <w:tc>
          <w:tcPr>
            <w:tcW w:w="1392" w:type="dxa"/>
          </w:tcPr>
          <w:p w:rsidR="00E54C95"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Cuentas y Documentos por Cobrar Clientes / No relacionados / Locales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$648.164,24</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$ 785.621,67</w:t>
            </w:r>
          </w:p>
        </w:tc>
        <w:tc>
          <w:tcPr>
            <w:cnfStyle w:val="000010000000"/>
            <w:tcW w:w="1467" w:type="dxa"/>
            <w:hideMark/>
          </w:tcPr>
          <w:p w:rsidR="00E54C95" w:rsidRPr="00C77E58" w:rsidRDefault="00E54C95" w:rsidP="00D615F9">
            <w:pPr>
              <w:jc w:val="center"/>
              <w:rPr>
                <w:rFonts w:ascii="Book Antiqua" w:eastAsia="Times New Roman" w:hAnsi="Book Antiqua" w:cs="Calibri"/>
                <w:color w:val="000000"/>
                <w:lang w:eastAsia="es-EC"/>
              </w:rPr>
            </w:pPr>
            <w:r w:rsidRPr="00C77E58">
              <w:rPr>
                <w:rFonts w:ascii="Book Antiqua" w:eastAsia="Times New Roman" w:hAnsi="Book Antiqua" w:cs="Calibri"/>
                <w:color w:val="000000"/>
                <w:lang w:eastAsia="es-EC"/>
              </w:rPr>
              <w:t>$137.457,43</w:t>
            </w:r>
          </w:p>
        </w:tc>
        <w:tc>
          <w:tcPr>
            <w:tcW w:w="1392" w:type="dxa"/>
          </w:tcPr>
          <w:p w:rsidR="00E54C95" w:rsidRDefault="00E54C95" w:rsidP="00D615F9">
            <w:pPr>
              <w:jc w:val="center"/>
              <w:cnfStyle w:val="000000000000"/>
              <w:rPr>
                <w:rFonts w:ascii="Book Antiqua" w:eastAsia="Times New Roman" w:hAnsi="Book Antiqua" w:cs="Calibri"/>
                <w:color w:val="000000"/>
                <w:lang w:eastAsia="es-EC"/>
              </w:rPr>
            </w:pPr>
            <w:r w:rsidRPr="00C77E58">
              <w:rPr>
                <w:rFonts w:ascii="Book Antiqua" w:eastAsia="Times New Roman" w:hAnsi="Book Antiqua" w:cs="Calibri"/>
                <w:color w:val="000000"/>
                <w:lang w:eastAsia="es-EC"/>
              </w:rPr>
              <w:t>21,21%</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Otras Cuentas y documentos por Cobrar/Relacionados/ Locales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1586" w:type="dxa"/>
            <w:hideMark/>
          </w:tcPr>
          <w:p w:rsidR="00E54C95" w:rsidRDefault="00E54C95"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$ 19.145,25</w:t>
            </w:r>
          </w:p>
        </w:tc>
        <w:tc>
          <w:tcPr>
            <w:cnfStyle w:val="000010000000"/>
            <w:tcW w:w="1467" w:type="dxa"/>
            <w:hideMark/>
          </w:tcPr>
          <w:p w:rsidR="00E54C95"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$ 19.145,25</w:t>
            </w:r>
          </w:p>
        </w:tc>
        <w:tc>
          <w:tcPr>
            <w:tcW w:w="1392" w:type="dxa"/>
          </w:tcPr>
          <w:p w:rsidR="00E54C95" w:rsidRDefault="00E54C95" w:rsidP="00D615F9">
            <w:pPr>
              <w:jc w:val="center"/>
              <w:cnfStyle w:val="000000100000"/>
              <w:rPr>
                <w:rFonts w:ascii="Calibri" w:eastAsia="Times New Roman" w:hAnsi="Calibri" w:cs="Calibri"/>
                <w:b/>
                <w:color w:val="FF0000"/>
                <w:lang w:eastAsia="es-EC"/>
              </w:rPr>
            </w:pPr>
            <w:r>
              <w:rPr>
                <w:rFonts w:ascii="Calibri" w:eastAsia="Times New Roman" w:hAnsi="Calibri" w:cs="Calibri"/>
                <w:b/>
                <w:color w:val="FF0000"/>
                <w:lang w:eastAsia="es-EC"/>
              </w:rPr>
              <w:t>-</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(-)Provisión cuentas Incobrables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$-7422,01</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-7.422,01</w:t>
            </w:r>
          </w:p>
        </w:tc>
        <w:tc>
          <w:tcPr>
            <w:cnfStyle w:val="000010000000"/>
            <w:tcW w:w="1467" w:type="dxa"/>
            <w:hideMark/>
          </w:tcPr>
          <w:p w:rsidR="00E54C95" w:rsidRPr="008A201E" w:rsidRDefault="00E54C95"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$0,00</w:t>
            </w:r>
          </w:p>
        </w:tc>
        <w:tc>
          <w:tcPr>
            <w:tcW w:w="1392" w:type="dxa"/>
          </w:tcPr>
          <w:p w:rsidR="00E54C95"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0.00</w:t>
            </w:r>
            <w:r w:rsidRPr="008A201E">
              <w:rPr>
                <w:rFonts w:ascii="Calibri" w:eastAsia="Times New Roman" w:hAnsi="Calibri" w:cs="Calibri"/>
                <w:color w:val="000000"/>
                <w:lang w:eastAsia="es-EC"/>
              </w:rPr>
              <w:t>%</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Crédito Tributario / IVA</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$87.259,97</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$ 141.129,44</w:t>
            </w:r>
          </w:p>
        </w:tc>
        <w:tc>
          <w:tcPr>
            <w:cnfStyle w:val="000010000000"/>
            <w:tcW w:w="1467" w:type="dxa"/>
            <w:hideMark/>
          </w:tcPr>
          <w:p w:rsidR="00E54C95" w:rsidRPr="00C77E58" w:rsidRDefault="00E54C95" w:rsidP="00D615F9">
            <w:pPr>
              <w:jc w:val="center"/>
              <w:rPr>
                <w:rFonts w:ascii="Book Antiqua" w:eastAsia="Times New Roman" w:hAnsi="Book Antiqua" w:cs="Calibri"/>
                <w:color w:val="000000"/>
                <w:lang w:eastAsia="es-EC"/>
              </w:rPr>
            </w:pPr>
            <w:r w:rsidRPr="00C77E58">
              <w:rPr>
                <w:rFonts w:ascii="Book Antiqua" w:eastAsia="Times New Roman" w:hAnsi="Book Antiqua" w:cs="Calibri"/>
                <w:color w:val="000000"/>
                <w:lang w:eastAsia="es-EC"/>
              </w:rPr>
              <w:t>$53.869,47</w:t>
            </w:r>
          </w:p>
        </w:tc>
        <w:tc>
          <w:tcPr>
            <w:tcW w:w="1392" w:type="dxa"/>
          </w:tcPr>
          <w:p w:rsidR="00E54C95"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61,73%</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Crédito Tributario / RENTA</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$49.009,28</w:t>
            </w:r>
          </w:p>
        </w:tc>
        <w:tc>
          <w:tcPr>
            <w:tcW w:w="1586" w:type="dxa"/>
            <w:hideMark/>
          </w:tcPr>
          <w:p w:rsidR="00E54C95" w:rsidRDefault="00E54C95"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$ 23.339,92</w:t>
            </w:r>
          </w:p>
        </w:tc>
        <w:tc>
          <w:tcPr>
            <w:cnfStyle w:val="000010000000"/>
            <w:tcW w:w="1467" w:type="dxa"/>
            <w:hideMark/>
          </w:tcPr>
          <w:p w:rsidR="00E54C95" w:rsidRPr="00B079B8" w:rsidRDefault="00E54C95" w:rsidP="00D615F9">
            <w:pPr>
              <w:jc w:val="center"/>
              <w:rPr>
                <w:rFonts w:ascii="Book Antiqua" w:eastAsia="Times New Roman" w:hAnsi="Book Antiqua" w:cs="Calibri"/>
                <w:b/>
                <w:color w:val="FF0000"/>
                <w:lang w:eastAsia="es-EC"/>
              </w:rPr>
            </w:pPr>
            <w:r w:rsidRPr="00B079B8">
              <w:rPr>
                <w:rFonts w:ascii="Book Antiqua" w:eastAsia="Times New Roman" w:hAnsi="Book Antiqua" w:cs="Calibri"/>
                <w:b/>
                <w:color w:val="FF0000"/>
                <w:lang w:eastAsia="es-EC"/>
              </w:rPr>
              <w:t>$-25.669,36</w:t>
            </w:r>
          </w:p>
        </w:tc>
        <w:tc>
          <w:tcPr>
            <w:tcW w:w="1392" w:type="dxa"/>
          </w:tcPr>
          <w:p w:rsidR="00E54C95" w:rsidRDefault="00E54C95" w:rsidP="00D615F9">
            <w:pPr>
              <w:jc w:val="center"/>
              <w:cnfStyle w:val="000000000000"/>
              <w:rPr>
                <w:rFonts w:ascii="Calibri" w:eastAsia="Times New Roman" w:hAnsi="Calibri" w:cs="Calibri"/>
                <w:b/>
                <w:color w:val="FF0000"/>
                <w:lang w:eastAsia="es-EC"/>
              </w:rPr>
            </w:pPr>
            <w:r w:rsidRPr="00B079B8">
              <w:rPr>
                <w:rFonts w:ascii="Calibri" w:eastAsia="Times New Roman" w:hAnsi="Calibri" w:cs="Calibri"/>
                <w:b/>
                <w:color w:val="FF0000"/>
                <w:lang w:eastAsia="es-EC"/>
              </w:rPr>
              <w:t>-0,52%</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Inventario Producto Terminado / Mercado en almacén</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$2.146.325,25</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w:t>
            </w:r>
            <w:r>
              <w:rPr>
                <w:rFonts w:ascii="Book Antiqua" w:eastAsia="Times New Roman" w:hAnsi="Book Antiqua" w:cs="Calibri"/>
                <w:color w:val="000000"/>
                <w:lang w:eastAsia="es-EC"/>
              </w:rPr>
              <w:t xml:space="preserve"> 2.689.111,33</w:t>
            </w:r>
          </w:p>
        </w:tc>
        <w:tc>
          <w:tcPr>
            <w:cnfStyle w:val="000010000000"/>
            <w:tcW w:w="1467" w:type="dxa"/>
            <w:hideMark/>
          </w:tcPr>
          <w:p w:rsidR="00E54C95" w:rsidRPr="00F15F4A" w:rsidRDefault="00E54C95" w:rsidP="00D615F9">
            <w:pPr>
              <w:jc w:val="center"/>
              <w:rPr>
                <w:rFonts w:ascii="Book Antiqua" w:eastAsia="Times New Roman" w:hAnsi="Book Antiqua" w:cs="Calibri"/>
                <w:color w:val="000000"/>
                <w:lang w:eastAsia="es-EC"/>
              </w:rPr>
            </w:pPr>
            <w:r w:rsidRPr="00F15F4A">
              <w:rPr>
                <w:rFonts w:ascii="Book Antiqua" w:eastAsia="Times New Roman" w:hAnsi="Book Antiqua" w:cs="Calibri"/>
                <w:color w:val="000000"/>
                <w:lang w:eastAsia="es-EC"/>
              </w:rPr>
              <w:t>$542.786,08</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sidRPr="00F15F4A">
              <w:rPr>
                <w:rFonts w:ascii="Book Antiqua" w:eastAsia="Times New Roman" w:hAnsi="Book Antiqua" w:cs="Calibri"/>
                <w:color w:val="000000"/>
                <w:lang w:eastAsia="es-EC"/>
              </w:rPr>
              <w:t>25,29%</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Activos pagados por anticipado</w:t>
            </w:r>
          </w:p>
        </w:tc>
        <w:tc>
          <w:tcPr>
            <w:cnfStyle w:val="000010000000"/>
            <w:tcW w:w="1481" w:type="dxa"/>
          </w:tcPr>
          <w:p w:rsidR="00E54C95"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$11.337,34</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cnfStyle w:val="000010000000"/>
            <w:tcW w:w="1467" w:type="dxa"/>
            <w:hideMark/>
          </w:tcPr>
          <w:p w:rsidR="00E54C95" w:rsidRPr="00B079B8" w:rsidRDefault="00E54C95" w:rsidP="00D615F9">
            <w:pPr>
              <w:jc w:val="center"/>
              <w:rPr>
                <w:rFonts w:ascii="Book Antiqua" w:eastAsia="Times New Roman" w:hAnsi="Book Antiqua" w:cs="Calibri"/>
                <w:b/>
                <w:color w:val="FF0000"/>
                <w:lang w:eastAsia="es-EC"/>
              </w:rPr>
            </w:pPr>
            <w:r w:rsidRPr="00B079B8">
              <w:rPr>
                <w:rFonts w:ascii="Book Antiqua" w:eastAsia="Times New Roman" w:hAnsi="Book Antiqua" w:cs="Calibri"/>
                <w:b/>
                <w:color w:val="FF0000"/>
                <w:lang w:eastAsia="es-EC"/>
              </w:rPr>
              <w:t>$-11.337,34</w:t>
            </w:r>
          </w:p>
        </w:tc>
        <w:tc>
          <w:tcPr>
            <w:tcW w:w="1392" w:type="dxa"/>
          </w:tcPr>
          <w:p w:rsidR="00E54C95" w:rsidRDefault="00E54C95" w:rsidP="00D615F9">
            <w:pPr>
              <w:jc w:val="center"/>
              <w:cnfStyle w:val="000000000000"/>
              <w:rPr>
                <w:rFonts w:ascii="Book Antiqua" w:eastAsia="Times New Roman" w:hAnsi="Book Antiqua" w:cs="Calibri"/>
                <w:b/>
                <w:color w:val="FF0000"/>
                <w:lang w:eastAsia="es-EC"/>
              </w:rPr>
            </w:pPr>
            <w:r w:rsidRPr="00B079B8">
              <w:rPr>
                <w:rFonts w:ascii="Book Antiqua" w:eastAsia="Times New Roman" w:hAnsi="Book Antiqua" w:cs="Calibri"/>
                <w:b/>
                <w:color w:val="FF0000"/>
                <w:lang w:eastAsia="es-EC"/>
              </w:rPr>
              <w:t>-100,00%</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Cs w:val="0"/>
                <w:color w:val="000000"/>
                <w:lang w:eastAsia="es-EC"/>
              </w:rPr>
            </w:pPr>
            <w:r w:rsidRPr="006F2E5C">
              <w:rPr>
                <w:rFonts w:ascii="Calibri" w:eastAsia="Times New Roman" w:hAnsi="Calibri" w:cs="Calibri"/>
                <w:bCs w:val="0"/>
                <w:color w:val="000000"/>
                <w:lang w:eastAsia="es-EC"/>
              </w:rPr>
              <w:t>Total Activo Corriente</w:t>
            </w:r>
          </w:p>
        </w:tc>
        <w:tc>
          <w:tcPr>
            <w:cnfStyle w:val="000010000000"/>
            <w:tcW w:w="1481" w:type="dxa"/>
          </w:tcPr>
          <w:p w:rsidR="00E54C95" w:rsidRPr="004635D4" w:rsidRDefault="00E54C95" w:rsidP="00D615F9">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$3.387.399,46</w:t>
            </w:r>
          </w:p>
        </w:tc>
        <w:tc>
          <w:tcPr>
            <w:tcW w:w="1586" w:type="dxa"/>
            <w:hideMark/>
          </w:tcPr>
          <w:p w:rsidR="00E54C95" w:rsidRPr="008A201E" w:rsidRDefault="00E54C95" w:rsidP="00D615F9">
            <w:pPr>
              <w:jc w:val="center"/>
              <w:cnfStyle w:val="0000001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4.188.342,25</w:t>
            </w:r>
          </w:p>
        </w:tc>
        <w:tc>
          <w:tcPr>
            <w:cnfStyle w:val="000010000000"/>
            <w:tcW w:w="1467" w:type="dxa"/>
            <w:hideMark/>
          </w:tcPr>
          <w:p w:rsidR="00E54C95" w:rsidRPr="00F15F4A" w:rsidRDefault="00E54C95" w:rsidP="00D615F9">
            <w:pPr>
              <w:jc w:val="center"/>
              <w:rPr>
                <w:rFonts w:ascii="Book Antiqua" w:eastAsia="Times New Roman" w:hAnsi="Book Antiqua" w:cs="Calibri"/>
                <w:b/>
                <w:bCs/>
                <w:color w:val="000000"/>
                <w:lang w:eastAsia="es-EC"/>
              </w:rPr>
            </w:pPr>
            <w:r w:rsidRPr="00F15F4A">
              <w:rPr>
                <w:rFonts w:ascii="Book Antiqua" w:eastAsia="Times New Roman" w:hAnsi="Book Antiqua" w:cs="Calibri"/>
                <w:b/>
                <w:bCs/>
                <w:color w:val="000000"/>
                <w:lang w:eastAsia="es-EC"/>
              </w:rPr>
              <w:t>$800.942,79</w:t>
            </w:r>
          </w:p>
        </w:tc>
        <w:tc>
          <w:tcPr>
            <w:tcW w:w="1392" w:type="dxa"/>
          </w:tcPr>
          <w:p w:rsidR="00E54C95" w:rsidRDefault="00E54C95" w:rsidP="00D615F9">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23</w:t>
            </w:r>
            <w:r w:rsidRPr="00F15F4A">
              <w:rPr>
                <w:rFonts w:ascii="Book Antiqua" w:eastAsia="Times New Roman" w:hAnsi="Book Antiqua" w:cs="Calibri"/>
                <w:b/>
                <w:bCs/>
                <w:color w:val="000000"/>
                <w:lang w:eastAsia="es-EC"/>
              </w:rPr>
              <w:t>,</w:t>
            </w:r>
            <w:r>
              <w:rPr>
                <w:rFonts w:ascii="Book Antiqua" w:eastAsia="Times New Roman" w:hAnsi="Book Antiqua" w:cs="Calibri"/>
                <w:b/>
                <w:bCs/>
                <w:color w:val="000000"/>
                <w:lang w:eastAsia="es-EC"/>
              </w:rPr>
              <w:t>6</w:t>
            </w:r>
            <w:r w:rsidRPr="00F15F4A">
              <w:rPr>
                <w:rFonts w:ascii="Book Antiqua" w:eastAsia="Times New Roman" w:hAnsi="Book Antiqua" w:cs="Calibri"/>
                <w:b/>
                <w:bCs/>
                <w:color w:val="000000"/>
                <w:lang w:eastAsia="es-EC"/>
              </w:rPr>
              <w:t>4</w:t>
            </w:r>
            <w:r>
              <w:rPr>
                <w:rFonts w:ascii="Book Antiqua" w:eastAsia="Times New Roman" w:hAnsi="Book Antiqua" w:cs="Calibri"/>
                <w:b/>
                <w:bCs/>
                <w:color w:val="000000"/>
                <w:lang w:eastAsia="es-EC"/>
              </w:rPr>
              <w:t>%</w:t>
            </w:r>
          </w:p>
        </w:tc>
      </w:tr>
      <w:tr w:rsidR="00E54C95" w:rsidRPr="008A201E" w:rsidTr="001C0E6C">
        <w:trPr>
          <w:trHeight w:val="20"/>
          <w:jc w:val="center"/>
        </w:trPr>
        <w:tc>
          <w:tcPr>
            <w:cnfStyle w:val="001000000000"/>
            <w:tcW w:w="9724" w:type="dxa"/>
            <w:gridSpan w:val="5"/>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Cs w:val="0"/>
                <w:color w:val="000000"/>
                <w:lang w:eastAsia="es-EC"/>
              </w:rPr>
              <w:lastRenderedPageBreak/>
              <w:t>ACTIVO FIJO</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Muebles y Enseres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$27.683,79</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$ 27.683,79</w:t>
            </w:r>
          </w:p>
        </w:tc>
        <w:tc>
          <w:tcPr>
            <w:cnfStyle w:val="000010000000"/>
            <w:tcW w:w="1467" w:type="dxa"/>
            <w:hideMark/>
          </w:tcPr>
          <w:p w:rsidR="00E54C95" w:rsidRPr="00A57335" w:rsidRDefault="00E54C95" w:rsidP="00D615F9">
            <w:pPr>
              <w:jc w:val="center"/>
              <w:rPr>
                <w:rFonts w:ascii="Book Antiqua" w:eastAsia="Times New Roman" w:hAnsi="Book Antiqua" w:cs="Calibri"/>
                <w:color w:val="000000"/>
                <w:lang w:eastAsia="es-EC"/>
              </w:rPr>
            </w:pPr>
            <w:r w:rsidRPr="00A57335">
              <w:rPr>
                <w:rFonts w:ascii="Book Antiqua" w:eastAsia="Times New Roman" w:hAnsi="Book Antiqua" w:cs="Calibri"/>
                <w:color w:val="000000"/>
                <w:lang w:eastAsia="es-EC"/>
              </w:rPr>
              <w:t>$ 0,00</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sidRPr="00A57335">
              <w:rPr>
                <w:rFonts w:ascii="Book Antiqua" w:eastAsia="Times New Roman" w:hAnsi="Book Antiqua" w:cs="Calibri"/>
                <w:color w:val="000000"/>
                <w:lang w:eastAsia="es-EC"/>
              </w:rPr>
              <w:t>0,00</w:t>
            </w:r>
            <w:r>
              <w:rPr>
                <w:rFonts w:ascii="Book Antiqua" w:eastAsia="Times New Roman" w:hAnsi="Book Antiqua" w:cs="Calibri"/>
                <w:color w:val="000000"/>
                <w:lang w:eastAsia="es-EC"/>
              </w:rPr>
              <w:t>%</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Maquinaria, equipo e instalaciones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$475.517,38</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475.517,38</w:t>
            </w:r>
          </w:p>
        </w:tc>
        <w:tc>
          <w:tcPr>
            <w:cnfStyle w:val="000010000000"/>
            <w:tcW w:w="1467" w:type="dxa"/>
            <w:hideMark/>
          </w:tcPr>
          <w:p w:rsidR="00E54C95" w:rsidRPr="00A57335" w:rsidRDefault="00E54C95" w:rsidP="00D615F9">
            <w:pPr>
              <w:jc w:val="center"/>
              <w:rPr>
                <w:rFonts w:ascii="Book Antiqua" w:eastAsia="Times New Roman" w:hAnsi="Book Antiqua" w:cs="Calibri"/>
                <w:color w:val="000000"/>
                <w:lang w:eastAsia="es-EC"/>
              </w:rPr>
            </w:pPr>
            <w:r w:rsidRPr="00A57335">
              <w:rPr>
                <w:rFonts w:ascii="Book Antiqua" w:eastAsia="Times New Roman" w:hAnsi="Book Antiqua" w:cs="Calibri"/>
                <w:color w:val="000000"/>
                <w:lang w:eastAsia="es-EC"/>
              </w:rPr>
              <w:t>$ 0,00</w:t>
            </w:r>
          </w:p>
        </w:tc>
        <w:tc>
          <w:tcPr>
            <w:tcW w:w="1392" w:type="dxa"/>
          </w:tcPr>
          <w:p w:rsidR="00E54C95" w:rsidRDefault="00E54C95" w:rsidP="00D615F9">
            <w:pPr>
              <w:jc w:val="center"/>
              <w:cnfStyle w:val="000000000000"/>
              <w:rPr>
                <w:rFonts w:ascii="Book Antiqua" w:eastAsia="Times New Roman" w:hAnsi="Book Antiqua" w:cs="Calibri"/>
                <w:color w:val="000000"/>
                <w:lang w:eastAsia="es-EC"/>
              </w:rPr>
            </w:pPr>
            <w:r w:rsidRPr="00A57335">
              <w:rPr>
                <w:rFonts w:ascii="Book Antiqua" w:eastAsia="Times New Roman" w:hAnsi="Book Antiqua" w:cs="Calibri"/>
                <w:color w:val="000000"/>
                <w:lang w:eastAsia="es-EC"/>
              </w:rPr>
              <w:t>0,00</w:t>
            </w:r>
            <w:r>
              <w:rPr>
                <w:rFonts w:ascii="Book Antiqua" w:eastAsia="Times New Roman" w:hAnsi="Book Antiqua" w:cs="Calibri"/>
                <w:color w:val="000000"/>
                <w:lang w:eastAsia="es-EC"/>
              </w:rPr>
              <w:t>%</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Equipo de Computación y Software</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$31.998,64</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$ 31.998,64</w:t>
            </w:r>
          </w:p>
        </w:tc>
        <w:tc>
          <w:tcPr>
            <w:cnfStyle w:val="000010000000"/>
            <w:tcW w:w="1467" w:type="dxa"/>
            <w:hideMark/>
          </w:tcPr>
          <w:p w:rsidR="00E54C95" w:rsidRPr="00A57335" w:rsidRDefault="00E54C95" w:rsidP="00D615F9">
            <w:pPr>
              <w:jc w:val="center"/>
              <w:rPr>
                <w:rFonts w:ascii="Book Antiqua" w:eastAsia="Times New Roman" w:hAnsi="Book Antiqua" w:cs="Calibri"/>
                <w:color w:val="000000"/>
                <w:lang w:eastAsia="es-EC"/>
              </w:rPr>
            </w:pPr>
            <w:r w:rsidRPr="00A57335">
              <w:rPr>
                <w:rFonts w:ascii="Book Antiqua" w:eastAsia="Times New Roman" w:hAnsi="Book Antiqua" w:cs="Calibri"/>
                <w:color w:val="000000"/>
                <w:lang w:eastAsia="es-EC"/>
              </w:rPr>
              <w:t>$ 0,00</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sidRPr="00A57335">
              <w:rPr>
                <w:rFonts w:ascii="Book Antiqua" w:eastAsia="Times New Roman" w:hAnsi="Book Antiqua" w:cs="Calibri"/>
                <w:color w:val="000000"/>
                <w:lang w:eastAsia="es-EC"/>
              </w:rPr>
              <w:t>0,00</w:t>
            </w:r>
            <w:r>
              <w:rPr>
                <w:rFonts w:ascii="Book Antiqua" w:eastAsia="Times New Roman" w:hAnsi="Book Antiqua" w:cs="Calibri"/>
                <w:color w:val="000000"/>
                <w:lang w:eastAsia="es-EC"/>
              </w:rPr>
              <w:t>%</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Vehículos, Equipo de transporte y caminero móvil</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$150.702,14</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$ 174.495,15</w:t>
            </w:r>
          </w:p>
        </w:tc>
        <w:tc>
          <w:tcPr>
            <w:cnfStyle w:val="000010000000"/>
            <w:tcW w:w="1467" w:type="dxa"/>
            <w:hideMark/>
          </w:tcPr>
          <w:p w:rsidR="00E54C95" w:rsidRPr="00A57335" w:rsidRDefault="00E54C95" w:rsidP="00D615F9">
            <w:pPr>
              <w:jc w:val="center"/>
              <w:rPr>
                <w:rFonts w:ascii="Book Antiqua" w:eastAsia="Times New Roman" w:hAnsi="Book Antiqua" w:cs="Calibri"/>
                <w:color w:val="000000"/>
                <w:lang w:eastAsia="es-EC"/>
              </w:rPr>
            </w:pPr>
            <w:r w:rsidRPr="00A57335">
              <w:rPr>
                <w:rFonts w:ascii="Book Antiqua" w:eastAsia="Times New Roman" w:hAnsi="Book Antiqua" w:cs="Calibri"/>
                <w:color w:val="000000"/>
                <w:lang w:eastAsia="es-EC"/>
              </w:rPr>
              <w:t>$ 23.793,01</w:t>
            </w:r>
          </w:p>
        </w:tc>
        <w:tc>
          <w:tcPr>
            <w:tcW w:w="1392" w:type="dxa"/>
          </w:tcPr>
          <w:p w:rsidR="00E54C95" w:rsidRDefault="00E54C95"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15,79%</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 Depreciación acumulada activo fijo</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$-417.330,88</w:t>
            </w:r>
          </w:p>
        </w:tc>
        <w:tc>
          <w:tcPr>
            <w:tcW w:w="1586" w:type="dxa"/>
            <w:hideMark/>
          </w:tcPr>
          <w:p w:rsidR="00E54C95" w:rsidRPr="00593732" w:rsidRDefault="00E54C95" w:rsidP="00D615F9">
            <w:pPr>
              <w:jc w:val="center"/>
              <w:cnfStyle w:val="000000100000"/>
              <w:rPr>
                <w:rFonts w:ascii="Book Antiqua" w:eastAsia="Times New Roman" w:hAnsi="Book Antiqua" w:cs="Calibri"/>
                <w:lang w:eastAsia="es-EC"/>
              </w:rPr>
            </w:pPr>
            <w:r w:rsidRPr="00593732">
              <w:rPr>
                <w:rFonts w:ascii="Book Antiqua" w:eastAsia="Times New Roman" w:hAnsi="Book Antiqua" w:cs="Calibri"/>
                <w:lang w:eastAsia="es-EC"/>
              </w:rPr>
              <w:t>$ -484.609,83</w:t>
            </w:r>
          </w:p>
        </w:tc>
        <w:tc>
          <w:tcPr>
            <w:cnfStyle w:val="000010000000"/>
            <w:tcW w:w="1467" w:type="dxa"/>
            <w:hideMark/>
          </w:tcPr>
          <w:p w:rsidR="00E54C95" w:rsidRPr="00A57335" w:rsidRDefault="00E54C95" w:rsidP="00D615F9">
            <w:pPr>
              <w:jc w:val="center"/>
              <w:rPr>
                <w:rFonts w:ascii="Book Antiqua" w:eastAsia="Times New Roman" w:hAnsi="Book Antiqua" w:cs="Calibri"/>
                <w:color w:val="000000"/>
                <w:lang w:eastAsia="es-EC"/>
              </w:rPr>
            </w:pPr>
            <w:r w:rsidRPr="00A57335">
              <w:rPr>
                <w:rFonts w:ascii="Book Antiqua" w:eastAsia="Times New Roman" w:hAnsi="Book Antiqua" w:cs="Calibri"/>
                <w:color w:val="000000"/>
                <w:lang w:eastAsia="es-EC"/>
              </w:rPr>
              <w:t>$</w:t>
            </w:r>
            <w:r>
              <w:rPr>
                <w:rFonts w:ascii="Book Antiqua" w:eastAsia="Times New Roman" w:hAnsi="Book Antiqua" w:cs="Calibri"/>
                <w:color w:val="000000"/>
                <w:lang w:eastAsia="es-EC"/>
              </w:rPr>
              <w:t>-</w:t>
            </w:r>
            <w:r w:rsidRPr="00A57335">
              <w:rPr>
                <w:rFonts w:ascii="Book Antiqua" w:eastAsia="Times New Roman" w:hAnsi="Book Antiqua" w:cs="Calibri"/>
                <w:color w:val="000000"/>
                <w:lang w:eastAsia="es-EC"/>
              </w:rPr>
              <w:t>67.278,95</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16,12%</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Cs w:val="0"/>
                <w:color w:val="000000"/>
                <w:lang w:eastAsia="es-EC"/>
              </w:rPr>
            </w:pPr>
            <w:r w:rsidRPr="006F2E5C">
              <w:rPr>
                <w:rFonts w:ascii="Calibri" w:eastAsia="Times New Roman" w:hAnsi="Calibri" w:cs="Calibri"/>
                <w:bCs w:val="0"/>
                <w:color w:val="000000"/>
                <w:lang w:eastAsia="es-EC"/>
              </w:rPr>
              <w:t>Total Activo Fijo</w:t>
            </w:r>
          </w:p>
        </w:tc>
        <w:tc>
          <w:tcPr>
            <w:cnfStyle w:val="000010000000"/>
            <w:tcW w:w="1481" w:type="dxa"/>
          </w:tcPr>
          <w:p w:rsidR="00E54C95" w:rsidRPr="004635D4" w:rsidRDefault="00E54C95" w:rsidP="00D615F9">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$268.571,07</w:t>
            </w:r>
          </w:p>
        </w:tc>
        <w:tc>
          <w:tcPr>
            <w:tcW w:w="1586" w:type="dxa"/>
            <w:hideMark/>
          </w:tcPr>
          <w:p w:rsidR="00E54C95" w:rsidRPr="008A201E" w:rsidRDefault="00E54C95" w:rsidP="00D615F9">
            <w:pPr>
              <w:jc w:val="center"/>
              <w:cnfStyle w:val="0000000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225.085,13</w:t>
            </w:r>
          </w:p>
        </w:tc>
        <w:tc>
          <w:tcPr>
            <w:cnfStyle w:val="000010000000"/>
            <w:tcW w:w="1467" w:type="dxa"/>
            <w:hideMark/>
          </w:tcPr>
          <w:p w:rsidR="00E54C95" w:rsidRPr="00517705" w:rsidRDefault="00E54C95" w:rsidP="00D615F9">
            <w:pPr>
              <w:jc w:val="center"/>
              <w:rPr>
                <w:rFonts w:ascii="Book Antiqua" w:eastAsia="Times New Roman" w:hAnsi="Book Antiqua" w:cs="Calibri"/>
                <w:b/>
                <w:bCs/>
                <w:color w:val="000000"/>
                <w:lang w:eastAsia="es-EC"/>
              </w:rPr>
            </w:pPr>
            <w:r w:rsidRPr="00517705">
              <w:rPr>
                <w:rFonts w:ascii="Book Antiqua" w:eastAsia="Times New Roman" w:hAnsi="Book Antiqua" w:cs="Calibri"/>
                <w:b/>
                <w:bCs/>
                <w:color w:val="000000"/>
                <w:lang w:eastAsia="es-EC"/>
              </w:rPr>
              <w:t>$-43.485,94</w:t>
            </w:r>
          </w:p>
        </w:tc>
        <w:tc>
          <w:tcPr>
            <w:tcW w:w="1392" w:type="dxa"/>
          </w:tcPr>
          <w:p w:rsidR="00E54C95" w:rsidRDefault="00E54C95" w:rsidP="00D615F9">
            <w:pPr>
              <w:jc w:val="center"/>
              <w:cnfStyle w:val="000000000000"/>
              <w:rPr>
                <w:rFonts w:ascii="Book Antiqua" w:eastAsia="Times New Roman" w:hAnsi="Book Antiqua" w:cs="Calibri"/>
                <w:b/>
                <w:bCs/>
                <w:color w:val="000000"/>
                <w:lang w:eastAsia="es-EC"/>
              </w:rPr>
            </w:pPr>
            <w:r w:rsidRPr="00517705">
              <w:rPr>
                <w:rFonts w:ascii="Book Antiqua" w:eastAsia="Times New Roman" w:hAnsi="Book Antiqua" w:cs="Calibri"/>
                <w:b/>
                <w:bCs/>
                <w:color w:val="000000"/>
                <w:lang w:eastAsia="es-EC"/>
              </w:rPr>
              <w:t>16,19%</w:t>
            </w:r>
          </w:p>
        </w:tc>
      </w:tr>
      <w:tr w:rsidR="00E54C95" w:rsidRPr="008A201E" w:rsidTr="001C0E6C">
        <w:trPr>
          <w:cnfStyle w:val="000000100000"/>
          <w:trHeight w:val="20"/>
          <w:jc w:val="center"/>
        </w:trPr>
        <w:tc>
          <w:tcPr>
            <w:cnfStyle w:val="001000000000"/>
            <w:tcW w:w="9724" w:type="dxa"/>
            <w:gridSpan w:val="5"/>
            <w:hideMark/>
          </w:tcPr>
          <w:p w:rsidR="00E54C95" w:rsidRDefault="00E54C95" w:rsidP="00D615F9">
            <w:pPr>
              <w:rPr>
                <w:rFonts w:ascii="Calibri" w:hAnsi="Calibri"/>
                <w:color w:val="000000"/>
              </w:rPr>
            </w:pPr>
            <w:r w:rsidRPr="006F2E5C">
              <w:rPr>
                <w:rFonts w:ascii="Calibri" w:eastAsia="Times New Roman" w:hAnsi="Calibri" w:cs="Calibri"/>
                <w:bCs w:val="0"/>
                <w:color w:val="000000"/>
                <w:lang w:eastAsia="es-EC"/>
              </w:rPr>
              <w:t>ACTIVO DIFERIDO</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bCs w:val="0"/>
                <w:color w:val="000000"/>
                <w:lang w:eastAsia="es-EC"/>
              </w:rPr>
            </w:pPr>
            <w:r w:rsidRPr="006F2E5C">
              <w:rPr>
                <w:rFonts w:ascii="Calibri" w:eastAsia="Times New Roman" w:hAnsi="Calibri" w:cs="Calibri"/>
                <w:b w:val="0"/>
                <w:color w:val="000000"/>
                <w:lang w:eastAsia="es-EC"/>
              </w:rPr>
              <w:t>Gastos de Organización y Constitución</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$543,80</w:t>
            </w:r>
          </w:p>
        </w:tc>
        <w:tc>
          <w:tcPr>
            <w:tcW w:w="1586" w:type="dxa"/>
            <w:hideMark/>
          </w:tcPr>
          <w:p w:rsidR="00E54C95" w:rsidRPr="008A201E" w:rsidRDefault="00E54C95" w:rsidP="00D615F9">
            <w:pPr>
              <w:jc w:val="center"/>
              <w:cnfStyle w:val="000000000000"/>
              <w:rPr>
                <w:rFonts w:ascii="Book Antiqua" w:eastAsia="Times New Roman" w:hAnsi="Book Antiqua" w:cs="Calibri"/>
                <w:b/>
                <w:bCs/>
                <w:color w:val="000000"/>
                <w:lang w:eastAsia="es-EC"/>
              </w:rPr>
            </w:pPr>
            <w:r w:rsidRPr="00766504">
              <w:rPr>
                <w:rFonts w:ascii="Book Antiqua" w:eastAsia="Times New Roman" w:hAnsi="Book Antiqua" w:cs="Calibri"/>
                <w:color w:val="000000"/>
                <w:lang w:eastAsia="es-EC"/>
              </w:rPr>
              <w:t>$</w:t>
            </w:r>
            <w:r>
              <w:rPr>
                <w:rFonts w:ascii="Book Antiqua" w:eastAsia="Times New Roman" w:hAnsi="Book Antiqua" w:cs="Calibri"/>
                <w:color w:val="000000"/>
                <w:lang w:eastAsia="es-EC"/>
              </w:rPr>
              <w:t xml:space="preserve"> </w:t>
            </w:r>
            <w:r w:rsidRPr="00766504">
              <w:rPr>
                <w:rFonts w:ascii="Book Antiqua" w:eastAsia="Times New Roman" w:hAnsi="Book Antiqua" w:cs="Calibri"/>
                <w:color w:val="000000"/>
                <w:lang w:eastAsia="es-EC"/>
              </w:rPr>
              <w:t>543,80</w:t>
            </w:r>
          </w:p>
        </w:tc>
        <w:tc>
          <w:tcPr>
            <w:cnfStyle w:val="000010000000"/>
            <w:tcW w:w="1467" w:type="dxa"/>
            <w:hideMark/>
          </w:tcPr>
          <w:p w:rsidR="00E54C95" w:rsidRPr="00517705" w:rsidRDefault="00E54C95" w:rsidP="00D615F9">
            <w:pPr>
              <w:jc w:val="center"/>
              <w:rPr>
                <w:rFonts w:ascii="Book Antiqua" w:eastAsia="Times New Roman" w:hAnsi="Book Antiqua" w:cs="Calibri"/>
                <w:color w:val="000000"/>
                <w:lang w:eastAsia="es-EC"/>
              </w:rPr>
            </w:pPr>
            <w:r w:rsidRPr="00517705">
              <w:rPr>
                <w:rFonts w:ascii="Book Antiqua" w:eastAsia="Times New Roman" w:hAnsi="Book Antiqua" w:cs="Calibri"/>
                <w:color w:val="000000"/>
                <w:lang w:eastAsia="es-EC"/>
              </w:rPr>
              <w:t>$ 0,00</w:t>
            </w:r>
          </w:p>
        </w:tc>
        <w:tc>
          <w:tcPr>
            <w:tcW w:w="1392" w:type="dxa"/>
          </w:tcPr>
          <w:p w:rsidR="00E54C95" w:rsidRDefault="00E54C95" w:rsidP="00D615F9">
            <w:pPr>
              <w:jc w:val="center"/>
              <w:cnfStyle w:val="000000000000"/>
              <w:rPr>
                <w:rFonts w:ascii="Book Antiqua" w:eastAsia="Times New Roman" w:hAnsi="Book Antiqua" w:cs="Calibri"/>
                <w:color w:val="000000"/>
                <w:lang w:eastAsia="es-EC"/>
              </w:rPr>
            </w:pPr>
            <w:r w:rsidRPr="00517705">
              <w:rPr>
                <w:rFonts w:ascii="Book Antiqua" w:eastAsia="Times New Roman" w:hAnsi="Book Antiqua" w:cs="Calibri"/>
                <w:color w:val="000000"/>
                <w:lang w:eastAsia="es-EC"/>
              </w:rPr>
              <w:t>0,00</w:t>
            </w:r>
            <w:r>
              <w:rPr>
                <w:rFonts w:ascii="Book Antiqua" w:eastAsia="Times New Roman" w:hAnsi="Book Antiqua" w:cs="Calibri"/>
                <w:color w:val="000000"/>
                <w:lang w:eastAsia="es-EC"/>
              </w:rPr>
              <w:t>%</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Otros Activos Diferidos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1586" w:type="dxa"/>
            <w:hideMark/>
          </w:tcPr>
          <w:p w:rsidR="00E54C95" w:rsidRPr="00766504" w:rsidRDefault="00E54C95"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$ 14.692,44</w:t>
            </w:r>
          </w:p>
        </w:tc>
        <w:tc>
          <w:tcPr>
            <w:cnfStyle w:val="000010000000"/>
            <w:tcW w:w="1467" w:type="dxa"/>
            <w:hideMark/>
          </w:tcPr>
          <w:p w:rsidR="00E54C95" w:rsidRPr="00DB0463" w:rsidRDefault="00E54C95" w:rsidP="00D615F9">
            <w:pPr>
              <w:jc w:val="center"/>
              <w:rPr>
                <w:rFonts w:ascii="Book Antiqua" w:eastAsia="Times New Roman" w:hAnsi="Book Antiqua" w:cs="Calibri"/>
                <w:color w:val="000000"/>
                <w:lang w:eastAsia="es-EC"/>
              </w:rPr>
            </w:pPr>
            <w:r w:rsidRPr="00DB0463">
              <w:rPr>
                <w:rFonts w:ascii="Book Antiqua" w:eastAsia="Times New Roman" w:hAnsi="Book Antiqua" w:cs="Calibri"/>
                <w:color w:val="000000"/>
                <w:lang w:eastAsia="es-EC"/>
              </w:rPr>
              <w:t>$ 14.692,44</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Cs w:val="0"/>
                <w:color w:val="000000"/>
                <w:lang w:eastAsia="es-EC"/>
              </w:rPr>
            </w:pPr>
            <w:r w:rsidRPr="006F2E5C">
              <w:rPr>
                <w:rFonts w:ascii="Calibri" w:eastAsia="Times New Roman" w:hAnsi="Calibri" w:cs="Calibri"/>
                <w:bCs w:val="0"/>
                <w:color w:val="000000"/>
                <w:lang w:eastAsia="es-EC"/>
              </w:rPr>
              <w:t>Total Activo Diferido</w:t>
            </w:r>
          </w:p>
        </w:tc>
        <w:tc>
          <w:tcPr>
            <w:cnfStyle w:val="000010000000"/>
            <w:tcW w:w="1481" w:type="dxa"/>
          </w:tcPr>
          <w:p w:rsidR="00E54C95" w:rsidRPr="00DB0463" w:rsidRDefault="00E54C95" w:rsidP="00D615F9">
            <w:pPr>
              <w:jc w:val="center"/>
              <w:rPr>
                <w:rFonts w:ascii="Book Antiqua" w:eastAsia="Times New Roman" w:hAnsi="Book Antiqua" w:cs="Calibri"/>
                <w:b/>
                <w:bCs/>
                <w:color w:val="000000"/>
                <w:lang w:eastAsia="es-EC"/>
              </w:rPr>
            </w:pPr>
            <w:r w:rsidRPr="00DB0463">
              <w:rPr>
                <w:rFonts w:ascii="Book Antiqua" w:eastAsia="Times New Roman" w:hAnsi="Book Antiqua" w:cs="Calibri"/>
                <w:b/>
                <w:bCs/>
                <w:color w:val="000000"/>
                <w:lang w:eastAsia="es-EC"/>
              </w:rPr>
              <w:t>$543,80</w:t>
            </w:r>
          </w:p>
        </w:tc>
        <w:tc>
          <w:tcPr>
            <w:tcW w:w="1586" w:type="dxa"/>
            <w:hideMark/>
          </w:tcPr>
          <w:p w:rsidR="00E54C95" w:rsidRPr="008A201E" w:rsidRDefault="00E54C95" w:rsidP="00D615F9">
            <w:pPr>
              <w:jc w:val="center"/>
              <w:cnfStyle w:val="0000000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$15.236,24</w:t>
            </w:r>
          </w:p>
        </w:tc>
        <w:tc>
          <w:tcPr>
            <w:cnfStyle w:val="000010000000"/>
            <w:tcW w:w="1467" w:type="dxa"/>
            <w:hideMark/>
          </w:tcPr>
          <w:p w:rsidR="00E54C95" w:rsidRPr="00DB0463" w:rsidRDefault="00E54C95" w:rsidP="00D615F9">
            <w:pPr>
              <w:jc w:val="center"/>
              <w:rPr>
                <w:rFonts w:ascii="Book Antiqua" w:eastAsia="Times New Roman" w:hAnsi="Book Antiqua" w:cs="Calibri"/>
                <w:color w:val="000000"/>
                <w:lang w:eastAsia="es-EC"/>
              </w:rPr>
            </w:pPr>
            <w:r w:rsidRPr="00DB0463">
              <w:rPr>
                <w:rFonts w:ascii="Book Antiqua" w:eastAsia="Times New Roman" w:hAnsi="Book Antiqua" w:cs="Calibri"/>
                <w:color w:val="000000"/>
                <w:lang w:eastAsia="es-EC"/>
              </w:rPr>
              <w:t>$ 14.692,44</w:t>
            </w:r>
          </w:p>
        </w:tc>
        <w:tc>
          <w:tcPr>
            <w:tcW w:w="1392" w:type="dxa"/>
          </w:tcPr>
          <w:p w:rsidR="00E54C95" w:rsidRDefault="00E54C95" w:rsidP="00D615F9">
            <w:pPr>
              <w:jc w:val="center"/>
              <w:cnfStyle w:val="000000000000"/>
              <w:rPr>
                <w:rFonts w:ascii="Book Antiqua" w:eastAsia="Times New Roman" w:hAnsi="Book Antiqua" w:cs="Calibri"/>
                <w:color w:val="000000"/>
                <w:lang w:eastAsia="es-EC"/>
              </w:rPr>
            </w:pPr>
            <w:r w:rsidRPr="00DB0463">
              <w:rPr>
                <w:rFonts w:ascii="Book Antiqua" w:eastAsia="Times New Roman" w:hAnsi="Book Antiqua" w:cs="Calibri"/>
                <w:color w:val="000000"/>
                <w:lang w:eastAsia="es-EC"/>
              </w:rPr>
              <w:t>27</w:t>
            </w:r>
            <w:r>
              <w:rPr>
                <w:rFonts w:ascii="Book Antiqua" w:eastAsia="Times New Roman" w:hAnsi="Book Antiqua" w:cs="Calibri"/>
                <w:color w:val="000000"/>
                <w:lang w:eastAsia="es-EC"/>
              </w:rPr>
              <w:t>01</w:t>
            </w:r>
            <w:r w:rsidRPr="00DB0463">
              <w:rPr>
                <w:rFonts w:ascii="Book Antiqua" w:eastAsia="Times New Roman" w:hAnsi="Book Antiqua" w:cs="Calibri"/>
                <w:color w:val="000000"/>
                <w:lang w:eastAsia="es-EC"/>
              </w:rPr>
              <w:t>,</w:t>
            </w:r>
            <w:r>
              <w:rPr>
                <w:rFonts w:ascii="Book Antiqua" w:eastAsia="Times New Roman" w:hAnsi="Book Antiqua" w:cs="Calibri"/>
                <w:color w:val="000000"/>
                <w:lang w:eastAsia="es-EC"/>
              </w:rPr>
              <w:t>81%</w:t>
            </w:r>
          </w:p>
        </w:tc>
      </w:tr>
      <w:tr w:rsidR="00E54C95" w:rsidRPr="008A201E" w:rsidTr="001C0E6C">
        <w:trPr>
          <w:cnfStyle w:val="000000100000"/>
          <w:trHeight w:val="338"/>
          <w:jc w:val="center"/>
        </w:trPr>
        <w:tc>
          <w:tcPr>
            <w:cnfStyle w:val="001000000000"/>
            <w:tcW w:w="3798" w:type="dxa"/>
            <w:hideMark/>
          </w:tcPr>
          <w:p w:rsidR="00E54C95" w:rsidRPr="0008028B" w:rsidRDefault="00E54C95" w:rsidP="00D615F9">
            <w:pPr>
              <w:spacing w:after="200" w:line="276" w:lineRule="auto"/>
              <w:rPr>
                <w:rFonts w:ascii="Calibri" w:eastAsia="Times New Roman" w:hAnsi="Calibri" w:cs="Calibri"/>
                <w:bCs w:val="0"/>
                <w:color w:val="000000"/>
                <w:sz w:val="24"/>
                <w:szCs w:val="24"/>
                <w:lang w:eastAsia="es-EC"/>
              </w:rPr>
            </w:pPr>
            <w:r w:rsidRPr="001975F5">
              <w:rPr>
                <w:rFonts w:ascii="Calibri" w:eastAsia="Times New Roman" w:hAnsi="Calibri" w:cs="Calibri"/>
                <w:color w:val="000000"/>
                <w:sz w:val="24"/>
                <w:szCs w:val="24"/>
                <w:lang w:eastAsia="es-EC"/>
              </w:rPr>
              <w:t>Total Activo</w:t>
            </w:r>
          </w:p>
        </w:tc>
        <w:tc>
          <w:tcPr>
            <w:cnfStyle w:val="000010000000"/>
            <w:tcW w:w="1481" w:type="dxa"/>
          </w:tcPr>
          <w:p w:rsidR="00E54C95" w:rsidRPr="004635D4" w:rsidRDefault="00E54C95" w:rsidP="00D615F9">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$3.656.514,33</w:t>
            </w:r>
          </w:p>
        </w:tc>
        <w:tc>
          <w:tcPr>
            <w:tcW w:w="1586" w:type="dxa"/>
            <w:hideMark/>
          </w:tcPr>
          <w:p w:rsidR="00E54C95" w:rsidRPr="008A201E" w:rsidRDefault="00E54C95" w:rsidP="00D615F9">
            <w:pPr>
              <w:jc w:val="center"/>
              <w:cnfStyle w:val="0000001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4.428.663,62</w:t>
            </w:r>
          </w:p>
        </w:tc>
        <w:tc>
          <w:tcPr>
            <w:cnfStyle w:val="000010000000"/>
            <w:tcW w:w="1467" w:type="dxa"/>
            <w:hideMark/>
          </w:tcPr>
          <w:p w:rsidR="00E54C95" w:rsidRPr="00DB0463" w:rsidRDefault="00E54C95" w:rsidP="00D615F9">
            <w:pPr>
              <w:jc w:val="center"/>
              <w:rPr>
                <w:rFonts w:ascii="Book Antiqua" w:eastAsia="Times New Roman" w:hAnsi="Book Antiqua" w:cs="Calibri"/>
                <w:b/>
                <w:bCs/>
                <w:color w:val="000000"/>
                <w:lang w:eastAsia="es-EC"/>
              </w:rPr>
            </w:pPr>
            <w:r w:rsidRPr="00DB0463">
              <w:rPr>
                <w:rFonts w:ascii="Book Antiqua" w:eastAsia="Times New Roman" w:hAnsi="Book Antiqua" w:cs="Calibri"/>
                <w:b/>
                <w:bCs/>
                <w:color w:val="000000"/>
                <w:lang w:eastAsia="es-EC"/>
              </w:rPr>
              <w:t>$ 772.149,29</w:t>
            </w:r>
          </w:p>
        </w:tc>
        <w:tc>
          <w:tcPr>
            <w:tcW w:w="1392" w:type="dxa"/>
          </w:tcPr>
          <w:p w:rsidR="00E54C95" w:rsidRDefault="00E54C95" w:rsidP="00D615F9">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21,</w:t>
            </w:r>
            <w:r w:rsidRPr="00DB0463">
              <w:rPr>
                <w:rFonts w:ascii="Book Antiqua" w:eastAsia="Times New Roman" w:hAnsi="Book Antiqua" w:cs="Calibri"/>
                <w:b/>
                <w:bCs/>
                <w:color w:val="000000"/>
                <w:lang w:eastAsia="es-EC"/>
              </w:rPr>
              <w:t>1</w:t>
            </w:r>
            <w:r>
              <w:rPr>
                <w:rFonts w:ascii="Book Antiqua" w:eastAsia="Times New Roman" w:hAnsi="Book Antiqua" w:cs="Calibri"/>
                <w:b/>
                <w:bCs/>
                <w:color w:val="000000"/>
                <w:lang w:eastAsia="es-EC"/>
              </w:rPr>
              <w:t>2%</w:t>
            </w:r>
          </w:p>
        </w:tc>
      </w:tr>
      <w:tr w:rsidR="00E54C95" w:rsidRPr="008A201E" w:rsidTr="001C0E6C">
        <w:trPr>
          <w:trHeight w:val="20"/>
          <w:jc w:val="center"/>
        </w:trPr>
        <w:tc>
          <w:tcPr>
            <w:cnfStyle w:val="001000000000"/>
            <w:tcW w:w="9724" w:type="dxa"/>
            <w:gridSpan w:val="5"/>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Cs w:val="0"/>
                <w:color w:val="000000"/>
                <w:lang w:eastAsia="es-EC"/>
              </w:rPr>
              <w:t>PASIVO</w:t>
            </w:r>
          </w:p>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Cs w:val="0"/>
                <w:color w:val="000000"/>
                <w:lang w:eastAsia="es-EC"/>
              </w:rPr>
              <w:t>PASIVO CORRIENTE</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proofErr w:type="spellStart"/>
            <w:r w:rsidRPr="006F2E5C">
              <w:rPr>
                <w:rFonts w:ascii="Calibri" w:eastAsia="Times New Roman" w:hAnsi="Calibri" w:cs="Calibri"/>
                <w:b w:val="0"/>
                <w:color w:val="000000"/>
                <w:lang w:eastAsia="es-EC"/>
              </w:rPr>
              <w:t>Ctas</w:t>
            </w:r>
            <w:proofErr w:type="spellEnd"/>
            <w:r>
              <w:rPr>
                <w:rFonts w:ascii="Calibri" w:eastAsia="Times New Roman" w:hAnsi="Calibri" w:cs="Calibri"/>
                <w:b w:val="0"/>
                <w:color w:val="000000"/>
                <w:lang w:eastAsia="es-EC"/>
              </w:rPr>
              <w:t>.</w:t>
            </w:r>
            <w:r w:rsidRPr="006F2E5C">
              <w:rPr>
                <w:rFonts w:ascii="Calibri" w:eastAsia="Times New Roman" w:hAnsi="Calibri" w:cs="Calibri"/>
                <w:b w:val="0"/>
                <w:color w:val="000000"/>
                <w:lang w:eastAsia="es-EC"/>
              </w:rPr>
              <w:t xml:space="preserve"> </w:t>
            </w:r>
            <w:proofErr w:type="gramStart"/>
            <w:r w:rsidRPr="006F2E5C">
              <w:rPr>
                <w:rFonts w:ascii="Calibri" w:eastAsia="Times New Roman" w:hAnsi="Calibri" w:cs="Calibri"/>
                <w:b w:val="0"/>
                <w:color w:val="000000"/>
                <w:lang w:eastAsia="es-EC"/>
              </w:rPr>
              <w:t>y</w:t>
            </w:r>
            <w:proofErr w:type="gramEnd"/>
            <w:r w:rsidRPr="006F2E5C">
              <w:rPr>
                <w:rFonts w:ascii="Calibri" w:eastAsia="Times New Roman" w:hAnsi="Calibri" w:cs="Calibri"/>
                <w:b w:val="0"/>
                <w:color w:val="000000"/>
                <w:lang w:eastAsia="es-EC"/>
              </w:rPr>
              <w:t xml:space="preserve"> Doc</w:t>
            </w:r>
            <w:r>
              <w:rPr>
                <w:rFonts w:ascii="Calibri" w:eastAsia="Times New Roman" w:hAnsi="Calibri" w:cs="Calibri"/>
                <w:b w:val="0"/>
                <w:color w:val="000000"/>
                <w:lang w:eastAsia="es-EC"/>
              </w:rPr>
              <w:t>.</w:t>
            </w:r>
            <w:r w:rsidRPr="006F2E5C">
              <w:rPr>
                <w:rFonts w:ascii="Calibri" w:eastAsia="Times New Roman" w:hAnsi="Calibri" w:cs="Calibri"/>
                <w:b w:val="0"/>
                <w:color w:val="000000"/>
                <w:lang w:eastAsia="es-EC"/>
              </w:rPr>
              <w:t xml:space="preserve"> por Pagar Proveedores / No relacionados / Locales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$375.632,25</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60.468,98</w:t>
            </w:r>
          </w:p>
        </w:tc>
        <w:tc>
          <w:tcPr>
            <w:cnfStyle w:val="000010000000"/>
            <w:tcW w:w="1467" w:type="dxa"/>
            <w:hideMark/>
          </w:tcPr>
          <w:p w:rsidR="00E54C95" w:rsidRPr="00CC2789" w:rsidRDefault="00E54C95" w:rsidP="00D615F9">
            <w:pPr>
              <w:jc w:val="center"/>
              <w:rPr>
                <w:rFonts w:ascii="Book Antiqua" w:eastAsia="Times New Roman" w:hAnsi="Book Antiqua" w:cs="Calibri"/>
                <w:b/>
                <w:color w:val="FF0000"/>
                <w:lang w:eastAsia="es-EC"/>
              </w:rPr>
            </w:pPr>
            <w:r w:rsidRPr="00CC2789">
              <w:rPr>
                <w:rFonts w:ascii="Book Antiqua" w:eastAsia="Times New Roman" w:hAnsi="Book Antiqua" w:cs="Calibri"/>
                <w:b/>
                <w:color w:val="FF0000"/>
                <w:lang w:eastAsia="es-EC"/>
              </w:rPr>
              <w:t>$-315.163,27</w:t>
            </w:r>
          </w:p>
        </w:tc>
        <w:tc>
          <w:tcPr>
            <w:tcW w:w="1392" w:type="dxa"/>
          </w:tcPr>
          <w:p w:rsidR="00E54C95" w:rsidRDefault="00E54C95" w:rsidP="00D615F9">
            <w:pPr>
              <w:jc w:val="center"/>
              <w:cnfStyle w:val="000000100000"/>
              <w:rPr>
                <w:rFonts w:ascii="Book Antiqua" w:eastAsia="Times New Roman" w:hAnsi="Book Antiqua" w:cs="Calibri"/>
                <w:b/>
                <w:color w:val="FF0000"/>
                <w:lang w:eastAsia="es-EC"/>
              </w:rPr>
            </w:pPr>
            <w:r w:rsidRPr="00CC2789">
              <w:rPr>
                <w:rFonts w:ascii="Book Antiqua" w:eastAsia="Times New Roman" w:hAnsi="Book Antiqua" w:cs="Calibri"/>
                <w:b/>
                <w:color w:val="FF0000"/>
                <w:lang w:eastAsia="es-EC"/>
              </w:rPr>
              <w:t>-83,90%</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proofErr w:type="spellStart"/>
            <w:r w:rsidRPr="006F2E5C">
              <w:rPr>
                <w:rFonts w:ascii="Calibri" w:eastAsia="Times New Roman" w:hAnsi="Calibri" w:cs="Calibri"/>
                <w:b w:val="0"/>
                <w:color w:val="000000"/>
                <w:lang w:eastAsia="es-EC"/>
              </w:rPr>
              <w:t>Ctas</w:t>
            </w:r>
            <w:proofErr w:type="spellEnd"/>
            <w:r>
              <w:rPr>
                <w:rFonts w:ascii="Calibri" w:eastAsia="Times New Roman" w:hAnsi="Calibri" w:cs="Calibri"/>
                <w:b w:val="0"/>
                <w:color w:val="000000"/>
                <w:lang w:eastAsia="es-EC"/>
              </w:rPr>
              <w:t>.</w:t>
            </w:r>
            <w:r w:rsidRPr="006F2E5C">
              <w:rPr>
                <w:rFonts w:ascii="Calibri" w:eastAsia="Times New Roman" w:hAnsi="Calibri" w:cs="Calibri"/>
                <w:b w:val="0"/>
                <w:color w:val="000000"/>
                <w:lang w:eastAsia="es-EC"/>
              </w:rPr>
              <w:t xml:space="preserve"> </w:t>
            </w:r>
            <w:proofErr w:type="gramStart"/>
            <w:r w:rsidRPr="006F2E5C">
              <w:rPr>
                <w:rFonts w:ascii="Calibri" w:eastAsia="Times New Roman" w:hAnsi="Calibri" w:cs="Calibri"/>
                <w:b w:val="0"/>
                <w:color w:val="000000"/>
                <w:lang w:eastAsia="es-EC"/>
              </w:rPr>
              <w:t>y</w:t>
            </w:r>
            <w:proofErr w:type="gramEnd"/>
            <w:r w:rsidRPr="006F2E5C">
              <w:rPr>
                <w:rFonts w:ascii="Calibri" w:eastAsia="Times New Roman" w:hAnsi="Calibri" w:cs="Calibri"/>
                <w:b w:val="0"/>
                <w:color w:val="000000"/>
                <w:lang w:eastAsia="es-EC"/>
              </w:rPr>
              <w:t xml:space="preserve"> Doc</w:t>
            </w:r>
            <w:r>
              <w:rPr>
                <w:rFonts w:ascii="Calibri" w:eastAsia="Times New Roman" w:hAnsi="Calibri" w:cs="Calibri"/>
                <w:b w:val="0"/>
                <w:color w:val="000000"/>
                <w:lang w:eastAsia="es-EC"/>
              </w:rPr>
              <w:t>.</w:t>
            </w:r>
            <w:r w:rsidRPr="006F2E5C">
              <w:rPr>
                <w:rFonts w:ascii="Calibri" w:eastAsia="Times New Roman" w:hAnsi="Calibri" w:cs="Calibri"/>
                <w:b w:val="0"/>
                <w:color w:val="000000"/>
                <w:lang w:eastAsia="es-EC"/>
              </w:rPr>
              <w:t xml:space="preserve"> por Pagar Proveedores /No Relacionados / Del Exterior</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$633.652,42</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1.070.145,48</w:t>
            </w:r>
          </w:p>
        </w:tc>
        <w:tc>
          <w:tcPr>
            <w:cnfStyle w:val="000010000000"/>
            <w:tcW w:w="1467" w:type="dxa"/>
            <w:hideMark/>
          </w:tcPr>
          <w:p w:rsidR="00E54C95" w:rsidRPr="00CC2789" w:rsidRDefault="00E54C95" w:rsidP="00D615F9">
            <w:pPr>
              <w:jc w:val="center"/>
              <w:rPr>
                <w:rFonts w:ascii="Book Antiqua" w:eastAsia="Times New Roman" w:hAnsi="Book Antiqua" w:cs="Calibri"/>
                <w:b/>
                <w:color w:val="FF0000"/>
                <w:lang w:eastAsia="es-EC"/>
              </w:rPr>
            </w:pPr>
            <w:r w:rsidRPr="00CC2789">
              <w:rPr>
                <w:rFonts w:ascii="Book Antiqua" w:eastAsia="Times New Roman" w:hAnsi="Book Antiqua" w:cs="Calibri"/>
                <w:b/>
                <w:color w:val="FF0000"/>
                <w:lang w:eastAsia="es-EC"/>
              </w:rPr>
              <w:t>$ 436.493,06</w:t>
            </w:r>
          </w:p>
        </w:tc>
        <w:tc>
          <w:tcPr>
            <w:tcW w:w="1392" w:type="dxa"/>
          </w:tcPr>
          <w:p w:rsidR="00E54C95" w:rsidRDefault="00E54C95" w:rsidP="00D615F9">
            <w:pPr>
              <w:jc w:val="center"/>
              <w:cnfStyle w:val="000000000000"/>
              <w:rPr>
                <w:rFonts w:ascii="Book Antiqua" w:eastAsia="Times New Roman" w:hAnsi="Book Antiqua" w:cs="Calibri"/>
                <w:b/>
                <w:color w:val="FF0000"/>
                <w:lang w:eastAsia="es-EC"/>
              </w:rPr>
            </w:pPr>
            <w:r w:rsidRPr="00CC2789">
              <w:rPr>
                <w:rFonts w:ascii="Book Antiqua" w:eastAsia="Times New Roman" w:hAnsi="Book Antiqua" w:cs="Calibri"/>
                <w:b/>
                <w:color w:val="FF0000"/>
                <w:lang w:eastAsia="es-EC"/>
              </w:rPr>
              <w:t>68,89%</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 xml:space="preserve">Otras </w:t>
            </w:r>
            <w:proofErr w:type="spellStart"/>
            <w:r w:rsidRPr="006F2E5C">
              <w:rPr>
                <w:rFonts w:ascii="Calibri" w:eastAsia="Times New Roman" w:hAnsi="Calibri" w:cs="Calibri"/>
                <w:b w:val="0"/>
                <w:color w:val="000000"/>
                <w:lang w:eastAsia="es-EC"/>
              </w:rPr>
              <w:t>Ctas</w:t>
            </w:r>
            <w:proofErr w:type="spellEnd"/>
            <w:r>
              <w:rPr>
                <w:rFonts w:ascii="Calibri" w:eastAsia="Times New Roman" w:hAnsi="Calibri" w:cs="Calibri"/>
                <w:b w:val="0"/>
                <w:color w:val="000000"/>
                <w:lang w:eastAsia="es-EC"/>
              </w:rPr>
              <w:t>.</w:t>
            </w:r>
            <w:r w:rsidRPr="006F2E5C">
              <w:rPr>
                <w:rFonts w:ascii="Calibri" w:eastAsia="Times New Roman" w:hAnsi="Calibri" w:cs="Calibri"/>
                <w:b w:val="0"/>
                <w:color w:val="000000"/>
                <w:lang w:eastAsia="es-EC"/>
              </w:rPr>
              <w:t xml:space="preserve"> </w:t>
            </w:r>
            <w:proofErr w:type="gramStart"/>
            <w:r w:rsidRPr="006F2E5C">
              <w:rPr>
                <w:rFonts w:ascii="Calibri" w:eastAsia="Times New Roman" w:hAnsi="Calibri" w:cs="Calibri"/>
                <w:b w:val="0"/>
                <w:color w:val="000000"/>
                <w:lang w:eastAsia="es-EC"/>
              </w:rPr>
              <w:t>y</w:t>
            </w:r>
            <w:proofErr w:type="gramEnd"/>
            <w:r w:rsidRPr="006F2E5C">
              <w:rPr>
                <w:rFonts w:ascii="Calibri" w:eastAsia="Times New Roman" w:hAnsi="Calibri" w:cs="Calibri"/>
                <w:b w:val="0"/>
                <w:color w:val="000000"/>
                <w:lang w:eastAsia="es-EC"/>
              </w:rPr>
              <w:t xml:space="preserve"> Doc</w:t>
            </w:r>
            <w:r>
              <w:rPr>
                <w:rFonts w:ascii="Calibri" w:eastAsia="Times New Roman" w:hAnsi="Calibri" w:cs="Calibri"/>
                <w:b w:val="0"/>
                <w:color w:val="000000"/>
                <w:lang w:eastAsia="es-EC"/>
              </w:rPr>
              <w:t>.</w:t>
            </w:r>
            <w:r w:rsidRPr="006F2E5C">
              <w:rPr>
                <w:rFonts w:ascii="Calibri" w:eastAsia="Times New Roman" w:hAnsi="Calibri" w:cs="Calibri"/>
                <w:b w:val="0"/>
                <w:color w:val="000000"/>
                <w:lang w:eastAsia="es-EC"/>
              </w:rPr>
              <w:t xml:space="preserve"> por Pagar /No Relacionados / Locales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$118.197,20</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103.552,21</w:t>
            </w:r>
          </w:p>
        </w:tc>
        <w:tc>
          <w:tcPr>
            <w:cnfStyle w:val="000010000000"/>
            <w:tcW w:w="1467" w:type="dxa"/>
            <w:hideMark/>
          </w:tcPr>
          <w:p w:rsidR="00E54C95" w:rsidRPr="009221E6" w:rsidRDefault="00E54C95" w:rsidP="00D615F9">
            <w:pPr>
              <w:jc w:val="center"/>
              <w:rPr>
                <w:rFonts w:ascii="Book Antiqua" w:eastAsia="Times New Roman" w:hAnsi="Book Antiqua" w:cs="Calibri"/>
                <w:color w:val="000000"/>
                <w:lang w:eastAsia="es-EC"/>
              </w:rPr>
            </w:pPr>
            <w:r w:rsidRPr="009221E6">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w:t>
            </w:r>
            <w:r w:rsidRPr="009221E6">
              <w:rPr>
                <w:rFonts w:ascii="Book Antiqua" w:eastAsia="Times New Roman" w:hAnsi="Book Antiqua" w:cs="Calibri"/>
                <w:color w:val="000000"/>
                <w:lang w:eastAsia="es-EC"/>
              </w:rPr>
              <w:t>14.644,99</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sidRPr="009221E6">
              <w:rPr>
                <w:rFonts w:ascii="Book Antiqua" w:eastAsia="Times New Roman" w:hAnsi="Book Antiqua" w:cs="Calibri"/>
                <w:color w:val="000000"/>
                <w:lang w:eastAsia="es-EC"/>
              </w:rPr>
              <w:t>-</w:t>
            </w:r>
            <w:r>
              <w:rPr>
                <w:rFonts w:ascii="Book Antiqua" w:eastAsia="Times New Roman" w:hAnsi="Book Antiqua" w:cs="Calibri"/>
                <w:color w:val="000000"/>
                <w:lang w:eastAsia="es-EC"/>
              </w:rPr>
              <w:t>12,39%</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Obligaciones con instituciones financieras /Locales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$841.655,18</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1.519.216,26</w:t>
            </w:r>
          </w:p>
        </w:tc>
        <w:tc>
          <w:tcPr>
            <w:cnfStyle w:val="000010000000"/>
            <w:tcW w:w="1467" w:type="dxa"/>
            <w:hideMark/>
          </w:tcPr>
          <w:p w:rsidR="00E54C95" w:rsidRPr="00C131F0" w:rsidRDefault="00E54C95" w:rsidP="00D615F9">
            <w:pPr>
              <w:jc w:val="center"/>
              <w:rPr>
                <w:rFonts w:ascii="Book Antiqua" w:eastAsia="Times New Roman" w:hAnsi="Book Antiqua" w:cs="Calibri"/>
                <w:b/>
                <w:color w:val="FF0000"/>
                <w:lang w:eastAsia="es-EC"/>
              </w:rPr>
            </w:pPr>
            <w:r w:rsidRPr="00C131F0">
              <w:rPr>
                <w:rFonts w:ascii="Book Antiqua" w:eastAsia="Times New Roman" w:hAnsi="Book Antiqua" w:cs="Calibri"/>
                <w:b/>
                <w:color w:val="FF0000"/>
                <w:lang w:eastAsia="es-EC"/>
              </w:rPr>
              <w:t>$ 677.561,08</w:t>
            </w:r>
          </w:p>
        </w:tc>
        <w:tc>
          <w:tcPr>
            <w:tcW w:w="1392" w:type="dxa"/>
          </w:tcPr>
          <w:p w:rsidR="00E54C95" w:rsidRDefault="00E54C95" w:rsidP="00D615F9">
            <w:pPr>
              <w:jc w:val="center"/>
              <w:cnfStyle w:val="000000000000"/>
              <w:rPr>
                <w:rFonts w:ascii="Book Antiqua" w:eastAsia="Times New Roman" w:hAnsi="Book Antiqua" w:cs="Calibri"/>
                <w:b/>
                <w:color w:val="FF0000"/>
                <w:lang w:eastAsia="es-EC"/>
              </w:rPr>
            </w:pPr>
            <w:r w:rsidRPr="00C131F0">
              <w:rPr>
                <w:rFonts w:ascii="Book Antiqua" w:eastAsia="Times New Roman" w:hAnsi="Book Antiqua" w:cs="Calibri"/>
                <w:b/>
                <w:color w:val="FF0000"/>
                <w:lang w:eastAsia="es-EC"/>
              </w:rPr>
              <w:t>80,50%</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Impuesto a la renta por pagar</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$49.956,76</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34.610,23</w:t>
            </w:r>
          </w:p>
        </w:tc>
        <w:tc>
          <w:tcPr>
            <w:cnfStyle w:val="000010000000"/>
            <w:tcW w:w="1467" w:type="dxa"/>
            <w:hideMark/>
          </w:tcPr>
          <w:p w:rsidR="00E54C95" w:rsidRPr="00F3023B" w:rsidRDefault="00E54C95" w:rsidP="00D615F9">
            <w:pPr>
              <w:jc w:val="center"/>
              <w:rPr>
                <w:rFonts w:ascii="Book Antiqua" w:eastAsia="Times New Roman" w:hAnsi="Book Antiqua" w:cs="Calibri"/>
                <w:color w:val="000000"/>
                <w:lang w:eastAsia="es-EC"/>
              </w:rPr>
            </w:pPr>
            <w:r w:rsidRPr="00F3023B">
              <w:rPr>
                <w:rFonts w:ascii="Book Antiqua" w:eastAsia="Times New Roman" w:hAnsi="Book Antiqua" w:cs="Calibri"/>
                <w:color w:val="000000"/>
                <w:lang w:eastAsia="es-EC"/>
              </w:rPr>
              <w:t>$- 15.346,53</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sidRPr="00F3023B">
              <w:rPr>
                <w:rFonts w:ascii="Book Antiqua" w:eastAsia="Times New Roman" w:hAnsi="Book Antiqua" w:cs="Calibri"/>
                <w:color w:val="000000"/>
                <w:lang w:eastAsia="es-EC"/>
              </w:rPr>
              <w:t>-30,72%</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Participación Trabajadores por pagar del Ejercicio</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$44.464,16</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25.448,70</w:t>
            </w:r>
          </w:p>
        </w:tc>
        <w:tc>
          <w:tcPr>
            <w:cnfStyle w:val="000010000000"/>
            <w:tcW w:w="1467" w:type="dxa"/>
            <w:hideMark/>
          </w:tcPr>
          <w:p w:rsidR="00E54C95" w:rsidRPr="00F3023B" w:rsidRDefault="00E54C95" w:rsidP="00D615F9">
            <w:pPr>
              <w:jc w:val="center"/>
              <w:rPr>
                <w:rFonts w:ascii="Book Antiqua" w:eastAsia="Times New Roman" w:hAnsi="Book Antiqua" w:cs="Calibri"/>
                <w:color w:val="000000"/>
                <w:lang w:eastAsia="es-EC"/>
              </w:rPr>
            </w:pPr>
            <w:r w:rsidRPr="00F3023B">
              <w:rPr>
                <w:rFonts w:ascii="Book Antiqua" w:eastAsia="Times New Roman" w:hAnsi="Book Antiqua" w:cs="Calibri"/>
                <w:color w:val="000000"/>
                <w:lang w:eastAsia="es-EC"/>
              </w:rPr>
              <w:t>$- 19.015,46</w:t>
            </w:r>
          </w:p>
        </w:tc>
        <w:tc>
          <w:tcPr>
            <w:tcW w:w="1392" w:type="dxa"/>
          </w:tcPr>
          <w:p w:rsidR="00E54C95" w:rsidRDefault="00E54C95" w:rsidP="00D615F9">
            <w:pPr>
              <w:jc w:val="center"/>
              <w:cnfStyle w:val="000000000000"/>
              <w:rPr>
                <w:rFonts w:ascii="Book Antiqua" w:eastAsia="Times New Roman" w:hAnsi="Book Antiqua" w:cs="Calibri"/>
                <w:color w:val="000000"/>
                <w:lang w:eastAsia="es-EC"/>
              </w:rPr>
            </w:pPr>
            <w:r w:rsidRPr="00F3023B">
              <w:rPr>
                <w:rFonts w:ascii="Book Antiqua" w:eastAsia="Times New Roman" w:hAnsi="Book Antiqua" w:cs="Calibri"/>
                <w:color w:val="000000"/>
                <w:lang w:eastAsia="es-EC"/>
              </w:rPr>
              <w:t>-42,59%</w:t>
            </w:r>
          </w:p>
        </w:tc>
      </w:tr>
      <w:tr w:rsidR="00E54C95" w:rsidRPr="008A201E" w:rsidTr="001C0E6C">
        <w:trPr>
          <w:cnfStyle w:val="000000100000"/>
          <w:trHeight w:val="20"/>
          <w:jc w:val="center"/>
        </w:trPr>
        <w:tc>
          <w:tcPr>
            <w:cnfStyle w:val="001000000000"/>
            <w:tcW w:w="3798" w:type="dxa"/>
            <w:hideMark/>
          </w:tcPr>
          <w:p w:rsidR="00E54C95" w:rsidRPr="006F2E5C" w:rsidRDefault="00E54C95" w:rsidP="00D615F9">
            <w:pPr>
              <w:rPr>
                <w:rFonts w:ascii="Calibri" w:eastAsia="Times New Roman" w:hAnsi="Calibri" w:cs="Calibri"/>
                <w:b w:val="0"/>
                <w:color w:val="000000"/>
                <w:lang w:eastAsia="es-EC"/>
              </w:rPr>
            </w:pPr>
            <w:r w:rsidRPr="006F2E5C">
              <w:rPr>
                <w:rFonts w:ascii="Calibri" w:eastAsia="Times New Roman" w:hAnsi="Calibri" w:cs="Calibri"/>
                <w:b w:val="0"/>
                <w:color w:val="000000"/>
                <w:lang w:eastAsia="es-EC"/>
              </w:rPr>
              <w:t>Provisiones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$59.656,55</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63.069,05</w:t>
            </w:r>
          </w:p>
        </w:tc>
        <w:tc>
          <w:tcPr>
            <w:cnfStyle w:val="000010000000"/>
            <w:tcW w:w="1467" w:type="dxa"/>
            <w:hideMark/>
          </w:tcPr>
          <w:p w:rsidR="00E54C95" w:rsidRPr="00F3023B" w:rsidRDefault="00E54C95" w:rsidP="00D615F9">
            <w:pPr>
              <w:jc w:val="center"/>
              <w:rPr>
                <w:rFonts w:ascii="Book Antiqua" w:eastAsia="Times New Roman" w:hAnsi="Book Antiqua" w:cs="Calibri"/>
                <w:color w:val="000000"/>
                <w:lang w:eastAsia="es-EC"/>
              </w:rPr>
            </w:pPr>
            <w:r w:rsidRPr="00F3023B">
              <w:rPr>
                <w:rFonts w:ascii="Book Antiqua" w:eastAsia="Times New Roman" w:hAnsi="Book Antiqua" w:cs="Calibri"/>
                <w:color w:val="000000"/>
                <w:lang w:eastAsia="es-EC"/>
              </w:rPr>
              <w:t>$ 3.412,50</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sidRPr="00F3023B">
              <w:rPr>
                <w:rFonts w:ascii="Book Antiqua" w:eastAsia="Times New Roman" w:hAnsi="Book Antiqua" w:cs="Calibri"/>
                <w:color w:val="000000"/>
                <w:lang w:eastAsia="es-EC"/>
              </w:rPr>
              <w:t>5,72%</w:t>
            </w:r>
          </w:p>
        </w:tc>
      </w:tr>
      <w:tr w:rsidR="00E54C95" w:rsidRPr="008A201E" w:rsidTr="001C0E6C">
        <w:trPr>
          <w:trHeight w:val="20"/>
          <w:jc w:val="center"/>
        </w:trPr>
        <w:tc>
          <w:tcPr>
            <w:cnfStyle w:val="001000000000"/>
            <w:tcW w:w="3798" w:type="dxa"/>
            <w:hideMark/>
          </w:tcPr>
          <w:p w:rsidR="00E54C95" w:rsidRPr="006F2E5C" w:rsidRDefault="00E54C95" w:rsidP="00D615F9">
            <w:pPr>
              <w:rPr>
                <w:rFonts w:ascii="Calibri" w:eastAsia="Times New Roman" w:hAnsi="Calibri" w:cs="Calibri"/>
                <w:bCs w:val="0"/>
                <w:color w:val="000000"/>
                <w:lang w:eastAsia="es-EC"/>
              </w:rPr>
            </w:pPr>
            <w:r w:rsidRPr="006F2E5C">
              <w:rPr>
                <w:rFonts w:ascii="Calibri" w:eastAsia="Times New Roman" w:hAnsi="Calibri" w:cs="Calibri"/>
                <w:bCs w:val="0"/>
                <w:color w:val="000000"/>
                <w:lang w:eastAsia="es-EC"/>
              </w:rPr>
              <w:t>Total Pasivo Corriente</w:t>
            </w:r>
          </w:p>
        </w:tc>
        <w:tc>
          <w:tcPr>
            <w:cnfStyle w:val="000010000000"/>
            <w:tcW w:w="1481" w:type="dxa"/>
          </w:tcPr>
          <w:p w:rsidR="00E54C95" w:rsidRPr="004635D4" w:rsidRDefault="00E54C95" w:rsidP="00D615F9">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$2.123.214,53</w:t>
            </w:r>
          </w:p>
        </w:tc>
        <w:tc>
          <w:tcPr>
            <w:tcW w:w="1586" w:type="dxa"/>
            <w:hideMark/>
          </w:tcPr>
          <w:p w:rsidR="00E54C95" w:rsidRPr="008A201E" w:rsidRDefault="00E54C95" w:rsidP="00D615F9">
            <w:pPr>
              <w:jc w:val="center"/>
              <w:cnfStyle w:val="0000000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2.876.510,91</w:t>
            </w:r>
          </w:p>
        </w:tc>
        <w:tc>
          <w:tcPr>
            <w:cnfStyle w:val="000010000000"/>
            <w:tcW w:w="1467" w:type="dxa"/>
            <w:hideMark/>
          </w:tcPr>
          <w:p w:rsidR="00E54C95" w:rsidRPr="00F3023B" w:rsidRDefault="00E54C95" w:rsidP="00D615F9">
            <w:pPr>
              <w:jc w:val="center"/>
              <w:rPr>
                <w:rFonts w:ascii="Book Antiqua" w:eastAsia="Times New Roman" w:hAnsi="Book Antiqua" w:cs="Calibri"/>
                <w:b/>
                <w:bCs/>
                <w:color w:val="000000"/>
                <w:lang w:eastAsia="es-EC"/>
              </w:rPr>
            </w:pPr>
            <w:r w:rsidRPr="00F3023B">
              <w:rPr>
                <w:rFonts w:ascii="Book Antiqua" w:eastAsia="Times New Roman" w:hAnsi="Book Antiqua" w:cs="Calibri"/>
                <w:b/>
                <w:bCs/>
                <w:color w:val="000000"/>
                <w:lang w:eastAsia="es-EC"/>
              </w:rPr>
              <w:t>$ 753.296,38</w:t>
            </w:r>
          </w:p>
        </w:tc>
        <w:tc>
          <w:tcPr>
            <w:tcW w:w="1392" w:type="dxa"/>
          </w:tcPr>
          <w:p w:rsidR="00E54C95" w:rsidRDefault="00E54C95" w:rsidP="00D615F9">
            <w:pPr>
              <w:jc w:val="center"/>
              <w:cnfStyle w:val="0000000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35</w:t>
            </w:r>
            <w:r w:rsidRPr="00F3023B">
              <w:rPr>
                <w:rFonts w:ascii="Book Antiqua" w:eastAsia="Times New Roman" w:hAnsi="Book Antiqua" w:cs="Calibri"/>
                <w:b/>
                <w:bCs/>
                <w:color w:val="000000"/>
                <w:lang w:eastAsia="es-EC"/>
              </w:rPr>
              <w:t>,</w:t>
            </w:r>
            <w:r>
              <w:rPr>
                <w:rFonts w:ascii="Book Antiqua" w:eastAsia="Times New Roman" w:hAnsi="Book Antiqua" w:cs="Calibri"/>
                <w:b/>
                <w:bCs/>
                <w:color w:val="000000"/>
                <w:lang w:eastAsia="es-EC"/>
              </w:rPr>
              <w:t>48%</w:t>
            </w:r>
          </w:p>
        </w:tc>
      </w:tr>
      <w:tr w:rsidR="00E54C95" w:rsidRPr="008A201E" w:rsidTr="001C0E6C">
        <w:trPr>
          <w:cnfStyle w:val="000000100000"/>
          <w:trHeight w:val="20"/>
          <w:jc w:val="center"/>
        </w:trPr>
        <w:tc>
          <w:tcPr>
            <w:cnfStyle w:val="001000000000"/>
            <w:tcW w:w="9724" w:type="dxa"/>
            <w:gridSpan w:val="5"/>
            <w:hideMark/>
          </w:tcPr>
          <w:p w:rsidR="00E54C95" w:rsidRPr="00F3023B" w:rsidRDefault="00E54C95" w:rsidP="00D615F9">
            <w:pPr>
              <w:rPr>
                <w:rFonts w:ascii="Book Antiqua" w:eastAsia="Times New Roman" w:hAnsi="Book Antiqua" w:cs="Calibri"/>
                <w:b w:val="0"/>
                <w:bCs w:val="0"/>
                <w:color w:val="000000"/>
                <w:lang w:eastAsia="es-EC"/>
              </w:rPr>
            </w:pPr>
            <w:r w:rsidRPr="006F2E5C">
              <w:rPr>
                <w:rFonts w:ascii="Calibri" w:eastAsia="Times New Roman" w:hAnsi="Calibri" w:cs="Calibri"/>
                <w:bCs w:val="0"/>
                <w:color w:val="000000"/>
                <w:lang w:eastAsia="es-EC"/>
              </w:rPr>
              <w:t>PASIVO LARGO PLAZO</w:t>
            </w:r>
          </w:p>
        </w:tc>
      </w:tr>
      <w:tr w:rsidR="00E54C95" w:rsidRPr="008A201E" w:rsidTr="001C0E6C">
        <w:trPr>
          <w:trHeight w:val="20"/>
          <w:jc w:val="center"/>
        </w:trPr>
        <w:tc>
          <w:tcPr>
            <w:cnfStyle w:val="001000000000"/>
            <w:tcW w:w="3798" w:type="dxa"/>
            <w:hideMark/>
          </w:tcPr>
          <w:p w:rsidR="00E54C95" w:rsidRPr="00A81927" w:rsidRDefault="00E54C95" w:rsidP="00D615F9">
            <w:pPr>
              <w:rPr>
                <w:rFonts w:ascii="Calibri" w:eastAsia="Times New Roman" w:hAnsi="Calibri" w:cs="Calibri"/>
                <w:b w:val="0"/>
                <w:color w:val="000000"/>
                <w:lang w:eastAsia="es-EC"/>
              </w:rPr>
            </w:pPr>
            <w:r w:rsidRPr="00A81927">
              <w:rPr>
                <w:rFonts w:ascii="Calibri" w:eastAsia="Times New Roman" w:hAnsi="Calibri" w:cs="Calibri"/>
                <w:b w:val="0"/>
                <w:color w:val="000000"/>
                <w:lang w:eastAsia="es-EC"/>
              </w:rPr>
              <w:t>Prestamos de accionistas/ Locales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$734.156,36</w:t>
            </w:r>
          </w:p>
        </w:tc>
        <w:tc>
          <w:tcPr>
            <w:tcW w:w="1586" w:type="dxa"/>
            <w:hideMark/>
          </w:tcPr>
          <w:p w:rsidR="00E54C95" w:rsidRPr="005B3CD8" w:rsidRDefault="00E54C95" w:rsidP="00D615F9">
            <w:pPr>
              <w:jc w:val="center"/>
              <w:cnfStyle w:val="000000000000"/>
              <w:rPr>
                <w:rFonts w:ascii="Calibri" w:eastAsia="Times New Roman" w:hAnsi="Calibri" w:cs="Calibri"/>
                <w:color w:val="000000"/>
                <w:lang w:eastAsia="es-EC"/>
              </w:rPr>
            </w:pPr>
            <w:r w:rsidRPr="005B3CD8">
              <w:rPr>
                <w:rFonts w:ascii="Calibri" w:eastAsia="Times New Roman" w:hAnsi="Calibri" w:cs="Calibri"/>
                <w:color w:val="000000"/>
                <w:lang w:eastAsia="es-EC"/>
              </w:rPr>
              <w:t>$643.410,22</w:t>
            </w:r>
          </w:p>
        </w:tc>
        <w:tc>
          <w:tcPr>
            <w:cnfStyle w:val="000010000000"/>
            <w:tcW w:w="1467" w:type="dxa"/>
            <w:hideMark/>
          </w:tcPr>
          <w:p w:rsidR="00E54C95" w:rsidRPr="003772ED" w:rsidRDefault="00E54C95" w:rsidP="00D615F9">
            <w:pPr>
              <w:jc w:val="center"/>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 -90.746,14</w:t>
            </w:r>
          </w:p>
        </w:tc>
        <w:tc>
          <w:tcPr>
            <w:tcW w:w="1392" w:type="dxa"/>
          </w:tcPr>
          <w:p w:rsidR="00E54C95" w:rsidRDefault="00E54C95" w:rsidP="00D615F9">
            <w:pPr>
              <w:jc w:val="center"/>
              <w:cnfStyle w:val="000000000000"/>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w:t>
            </w:r>
            <w:r>
              <w:rPr>
                <w:rFonts w:ascii="Book Antiqua" w:eastAsia="Times New Roman" w:hAnsi="Book Antiqua" w:cs="Calibri"/>
                <w:color w:val="000000"/>
                <w:lang w:eastAsia="es-EC"/>
              </w:rPr>
              <w:t>12</w:t>
            </w:r>
            <w:r w:rsidRPr="003772ED">
              <w:rPr>
                <w:rFonts w:ascii="Book Antiqua" w:eastAsia="Times New Roman" w:hAnsi="Book Antiqua" w:cs="Calibri"/>
                <w:color w:val="000000"/>
                <w:lang w:eastAsia="es-EC"/>
              </w:rPr>
              <w:t>,</w:t>
            </w:r>
            <w:r>
              <w:rPr>
                <w:rFonts w:ascii="Book Antiqua" w:eastAsia="Times New Roman" w:hAnsi="Book Antiqua" w:cs="Calibri"/>
                <w:color w:val="000000"/>
                <w:lang w:eastAsia="es-EC"/>
              </w:rPr>
              <w:t>36</w:t>
            </w:r>
            <w:r w:rsidRPr="003772ED">
              <w:rPr>
                <w:rFonts w:ascii="Book Antiqua" w:eastAsia="Times New Roman" w:hAnsi="Book Antiqua" w:cs="Calibri"/>
                <w:color w:val="000000"/>
                <w:lang w:eastAsia="es-EC"/>
              </w:rPr>
              <w:t>%</w:t>
            </w:r>
          </w:p>
        </w:tc>
      </w:tr>
      <w:tr w:rsidR="00E54C95" w:rsidRPr="008A201E" w:rsidTr="001C0E6C">
        <w:trPr>
          <w:cnfStyle w:val="000000100000"/>
          <w:trHeight w:val="20"/>
          <w:jc w:val="center"/>
        </w:trPr>
        <w:tc>
          <w:tcPr>
            <w:cnfStyle w:val="001000000000"/>
            <w:tcW w:w="3798" w:type="dxa"/>
            <w:hideMark/>
          </w:tcPr>
          <w:p w:rsidR="00E54C95" w:rsidRPr="00A81927" w:rsidRDefault="00E54C95" w:rsidP="00D615F9">
            <w:pPr>
              <w:rPr>
                <w:rFonts w:ascii="Calibri" w:eastAsia="Times New Roman" w:hAnsi="Calibri" w:cs="Calibri"/>
                <w:bCs w:val="0"/>
                <w:color w:val="000000"/>
                <w:lang w:eastAsia="es-EC"/>
              </w:rPr>
            </w:pPr>
            <w:r w:rsidRPr="00A81927">
              <w:rPr>
                <w:rFonts w:ascii="Calibri" w:eastAsia="Times New Roman" w:hAnsi="Calibri" w:cs="Calibri"/>
                <w:bCs w:val="0"/>
                <w:color w:val="000000"/>
                <w:lang w:eastAsia="es-EC"/>
              </w:rPr>
              <w:t>Total Pasivo Largo Plazo</w:t>
            </w:r>
          </w:p>
        </w:tc>
        <w:tc>
          <w:tcPr>
            <w:cnfStyle w:val="000010000000"/>
            <w:tcW w:w="1481" w:type="dxa"/>
          </w:tcPr>
          <w:p w:rsidR="00E54C95" w:rsidRPr="004635D4" w:rsidRDefault="00E54C95" w:rsidP="00D615F9">
            <w:pPr>
              <w:jc w:val="center"/>
              <w:rPr>
                <w:rFonts w:ascii="Book Antiqua" w:eastAsia="Times New Roman" w:hAnsi="Book Antiqua" w:cs="Calibri"/>
                <w:b/>
                <w:bCs/>
                <w:color w:val="000000"/>
                <w:lang w:eastAsia="es-EC"/>
              </w:rPr>
            </w:pPr>
            <w:r w:rsidRPr="004635D4">
              <w:rPr>
                <w:rFonts w:ascii="Book Antiqua" w:eastAsia="Times New Roman" w:hAnsi="Book Antiqua" w:cs="Calibri"/>
                <w:b/>
                <w:bCs/>
                <w:color w:val="000000"/>
                <w:lang w:eastAsia="es-EC"/>
              </w:rPr>
              <w:t>$734.156,36</w:t>
            </w:r>
          </w:p>
        </w:tc>
        <w:tc>
          <w:tcPr>
            <w:tcW w:w="1586" w:type="dxa"/>
            <w:hideMark/>
          </w:tcPr>
          <w:p w:rsidR="00E54C95" w:rsidRPr="008A201E" w:rsidRDefault="00E54C95" w:rsidP="00D615F9">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$643.410,22</w:t>
            </w:r>
          </w:p>
        </w:tc>
        <w:tc>
          <w:tcPr>
            <w:cnfStyle w:val="000010000000"/>
            <w:tcW w:w="1467" w:type="dxa"/>
            <w:hideMark/>
          </w:tcPr>
          <w:p w:rsidR="00E54C95" w:rsidRPr="00F3023B" w:rsidRDefault="00E54C95" w:rsidP="00D615F9">
            <w:pPr>
              <w:jc w:val="center"/>
              <w:rPr>
                <w:rFonts w:ascii="Book Antiqua" w:eastAsia="Times New Roman" w:hAnsi="Book Antiqua" w:cs="Calibri"/>
                <w:b/>
                <w:bCs/>
                <w:color w:val="000000"/>
                <w:lang w:eastAsia="es-EC"/>
              </w:rPr>
            </w:pPr>
            <w:r w:rsidRPr="00F3023B">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w:t>
            </w:r>
            <w:r w:rsidRPr="00F3023B">
              <w:rPr>
                <w:rFonts w:ascii="Book Antiqua" w:eastAsia="Times New Roman" w:hAnsi="Book Antiqua" w:cs="Calibri"/>
                <w:b/>
                <w:bCs/>
                <w:color w:val="000000"/>
                <w:lang w:eastAsia="es-EC"/>
              </w:rPr>
              <w:t>90.746,14</w:t>
            </w:r>
          </w:p>
        </w:tc>
        <w:tc>
          <w:tcPr>
            <w:tcW w:w="1392" w:type="dxa"/>
          </w:tcPr>
          <w:p w:rsidR="00E54C95" w:rsidRDefault="00E54C95" w:rsidP="00D615F9">
            <w:pPr>
              <w:jc w:val="center"/>
              <w:cnfStyle w:val="000000100000"/>
              <w:rPr>
                <w:rFonts w:ascii="Book Antiqua" w:eastAsia="Times New Roman" w:hAnsi="Book Antiqua" w:cs="Calibri"/>
                <w:b/>
                <w:bCs/>
                <w:color w:val="000000"/>
                <w:lang w:eastAsia="es-EC"/>
              </w:rPr>
            </w:pPr>
            <w:r w:rsidRPr="00F3023B">
              <w:rPr>
                <w:rFonts w:ascii="Book Antiqua" w:eastAsia="Times New Roman" w:hAnsi="Book Antiqua" w:cs="Calibri"/>
                <w:b/>
                <w:bCs/>
                <w:color w:val="000000"/>
                <w:lang w:eastAsia="es-EC"/>
              </w:rPr>
              <w:t>-</w:t>
            </w:r>
            <w:r>
              <w:rPr>
                <w:rFonts w:ascii="Book Antiqua" w:eastAsia="Times New Roman" w:hAnsi="Book Antiqua" w:cs="Calibri"/>
                <w:b/>
                <w:bCs/>
                <w:color w:val="000000"/>
                <w:lang w:eastAsia="es-EC"/>
              </w:rPr>
              <w:t>12,36%</w:t>
            </w:r>
          </w:p>
        </w:tc>
      </w:tr>
      <w:tr w:rsidR="00E54C95" w:rsidRPr="008A201E" w:rsidTr="001C0E6C">
        <w:trPr>
          <w:trHeight w:val="20"/>
          <w:jc w:val="center"/>
        </w:trPr>
        <w:tc>
          <w:tcPr>
            <w:cnfStyle w:val="001000000000"/>
            <w:tcW w:w="3798" w:type="dxa"/>
            <w:hideMark/>
          </w:tcPr>
          <w:p w:rsidR="00E54C95" w:rsidRPr="00A81927" w:rsidRDefault="00E54C95" w:rsidP="00D615F9">
            <w:pPr>
              <w:rPr>
                <w:rFonts w:ascii="Calibri" w:eastAsia="Times New Roman" w:hAnsi="Calibri" w:cs="Calibri"/>
                <w:bCs w:val="0"/>
                <w:color w:val="000000"/>
                <w:lang w:eastAsia="es-EC"/>
              </w:rPr>
            </w:pPr>
            <w:r w:rsidRPr="00A81927">
              <w:rPr>
                <w:rFonts w:ascii="Calibri" w:eastAsia="Times New Roman" w:hAnsi="Calibri" w:cs="Calibri"/>
                <w:bCs w:val="0"/>
                <w:color w:val="000000"/>
                <w:lang w:eastAsia="es-EC"/>
              </w:rPr>
              <w:t>PATRIMONIO NETO</w:t>
            </w:r>
          </w:p>
        </w:tc>
        <w:tc>
          <w:tcPr>
            <w:cnfStyle w:val="000010000000"/>
            <w:tcW w:w="1481" w:type="dxa"/>
          </w:tcPr>
          <w:p w:rsidR="00E54C95" w:rsidRPr="008A201E" w:rsidRDefault="00E54C95" w:rsidP="00D615F9">
            <w:pPr>
              <w:jc w:val="center"/>
              <w:rPr>
                <w:rFonts w:ascii="Calibri" w:eastAsia="Times New Roman" w:hAnsi="Calibri" w:cs="Calibri"/>
                <w:color w:val="000000"/>
                <w:lang w:eastAsia="es-EC"/>
              </w:rPr>
            </w:pPr>
          </w:p>
        </w:tc>
        <w:tc>
          <w:tcPr>
            <w:tcW w:w="1586" w:type="dxa"/>
            <w:noWrap/>
            <w:hideMark/>
          </w:tcPr>
          <w:p w:rsidR="00E54C95" w:rsidRPr="008A201E" w:rsidRDefault="00E54C95" w:rsidP="00D615F9">
            <w:pPr>
              <w:jc w:val="center"/>
              <w:cnfStyle w:val="000000000000"/>
              <w:rPr>
                <w:rFonts w:ascii="Calibri" w:eastAsia="Times New Roman" w:hAnsi="Calibri" w:cs="Calibri"/>
                <w:color w:val="000000"/>
                <w:lang w:eastAsia="es-EC"/>
              </w:rPr>
            </w:pPr>
          </w:p>
        </w:tc>
        <w:tc>
          <w:tcPr>
            <w:cnfStyle w:val="000010000000"/>
            <w:tcW w:w="1467" w:type="dxa"/>
            <w:hideMark/>
          </w:tcPr>
          <w:p w:rsidR="00E54C95" w:rsidRPr="00F3023B" w:rsidRDefault="00E54C95" w:rsidP="00D615F9">
            <w:pPr>
              <w:jc w:val="center"/>
              <w:rPr>
                <w:rFonts w:ascii="Book Antiqua" w:eastAsia="Times New Roman" w:hAnsi="Book Antiqua" w:cs="Calibri"/>
                <w:b/>
                <w:bCs/>
                <w:color w:val="000000"/>
                <w:lang w:eastAsia="es-EC"/>
              </w:rPr>
            </w:pPr>
          </w:p>
        </w:tc>
        <w:tc>
          <w:tcPr>
            <w:tcW w:w="1392" w:type="dxa"/>
          </w:tcPr>
          <w:p w:rsidR="00E54C95" w:rsidRDefault="00E54C95" w:rsidP="00D615F9">
            <w:pPr>
              <w:jc w:val="center"/>
              <w:cnfStyle w:val="000000000000"/>
              <w:rPr>
                <w:rFonts w:ascii="Book Antiqua" w:eastAsia="Times New Roman" w:hAnsi="Book Antiqua" w:cs="Calibri"/>
                <w:b/>
                <w:bCs/>
                <w:color w:val="000000"/>
                <w:lang w:eastAsia="es-EC"/>
              </w:rPr>
            </w:pPr>
          </w:p>
        </w:tc>
      </w:tr>
      <w:tr w:rsidR="00E54C95" w:rsidRPr="008A201E" w:rsidTr="001C0E6C">
        <w:trPr>
          <w:cnfStyle w:val="000000100000"/>
          <w:trHeight w:val="20"/>
          <w:jc w:val="center"/>
        </w:trPr>
        <w:tc>
          <w:tcPr>
            <w:cnfStyle w:val="001000000000"/>
            <w:tcW w:w="3798" w:type="dxa"/>
            <w:hideMark/>
          </w:tcPr>
          <w:p w:rsidR="00E54C95" w:rsidRPr="00A81927" w:rsidRDefault="00E54C95" w:rsidP="00D615F9">
            <w:pPr>
              <w:rPr>
                <w:rFonts w:ascii="Calibri" w:eastAsia="Times New Roman" w:hAnsi="Calibri" w:cs="Calibri"/>
                <w:b w:val="0"/>
                <w:color w:val="000000"/>
                <w:lang w:eastAsia="es-EC"/>
              </w:rPr>
            </w:pPr>
            <w:r w:rsidRPr="00A81927">
              <w:rPr>
                <w:rFonts w:ascii="Calibri" w:eastAsia="Times New Roman" w:hAnsi="Calibri" w:cs="Calibri"/>
                <w:b w:val="0"/>
                <w:color w:val="000000"/>
                <w:lang w:eastAsia="es-EC"/>
              </w:rPr>
              <w:t>Capital Suscrito</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$800,00</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800</w:t>
            </w:r>
            <w:r w:rsidRPr="008A201E">
              <w:rPr>
                <w:rFonts w:ascii="Book Antiqua" w:eastAsia="Times New Roman" w:hAnsi="Book Antiqua" w:cs="Calibri"/>
                <w:color w:val="000000"/>
                <w:lang w:eastAsia="es-EC"/>
              </w:rPr>
              <w:t>,00</w:t>
            </w:r>
          </w:p>
        </w:tc>
        <w:tc>
          <w:tcPr>
            <w:cnfStyle w:val="000010000000"/>
            <w:tcW w:w="1467" w:type="dxa"/>
            <w:hideMark/>
          </w:tcPr>
          <w:p w:rsidR="00E54C95" w:rsidRPr="003772ED" w:rsidRDefault="00E54C95" w:rsidP="00D615F9">
            <w:pPr>
              <w:jc w:val="center"/>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$ 0,00</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0,00%</w:t>
            </w:r>
          </w:p>
        </w:tc>
      </w:tr>
      <w:tr w:rsidR="00E54C95" w:rsidRPr="008A201E" w:rsidTr="001C0E6C">
        <w:trPr>
          <w:trHeight w:val="20"/>
          <w:jc w:val="center"/>
        </w:trPr>
        <w:tc>
          <w:tcPr>
            <w:cnfStyle w:val="001000000000"/>
            <w:tcW w:w="3798" w:type="dxa"/>
            <w:hideMark/>
          </w:tcPr>
          <w:p w:rsidR="00E54C95" w:rsidRPr="00A81927" w:rsidRDefault="00E54C95" w:rsidP="00D615F9">
            <w:pPr>
              <w:rPr>
                <w:rFonts w:ascii="Calibri" w:eastAsia="Times New Roman" w:hAnsi="Calibri" w:cs="Calibri"/>
                <w:b w:val="0"/>
                <w:color w:val="000000"/>
                <w:lang w:eastAsia="es-EC"/>
              </w:rPr>
            </w:pPr>
            <w:r w:rsidRPr="00A81927">
              <w:rPr>
                <w:rFonts w:ascii="Calibri" w:eastAsia="Times New Roman" w:hAnsi="Calibri" w:cs="Calibri"/>
                <w:b w:val="0"/>
                <w:color w:val="000000"/>
                <w:lang w:eastAsia="es-EC"/>
              </w:rPr>
              <w:t>Aportes de socios o accionistas para futura capitalización</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$19.200,00</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$19.200,00</w:t>
            </w:r>
          </w:p>
        </w:tc>
        <w:tc>
          <w:tcPr>
            <w:cnfStyle w:val="000010000000"/>
            <w:tcW w:w="1467" w:type="dxa"/>
            <w:hideMark/>
          </w:tcPr>
          <w:p w:rsidR="00E54C95" w:rsidRPr="003772ED" w:rsidRDefault="00E54C95" w:rsidP="00D615F9">
            <w:pPr>
              <w:jc w:val="center"/>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$ 0,00</w:t>
            </w:r>
          </w:p>
        </w:tc>
        <w:tc>
          <w:tcPr>
            <w:tcW w:w="1392" w:type="dxa"/>
          </w:tcPr>
          <w:p w:rsidR="00E54C95" w:rsidRDefault="00E54C95" w:rsidP="00D615F9">
            <w:pPr>
              <w:jc w:val="center"/>
              <w:cnfStyle w:val="000000000000"/>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0,00%</w:t>
            </w:r>
          </w:p>
        </w:tc>
      </w:tr>
      <w:tr w:rsidR="00E54C95" w:rsidRPr="008A201E" w:rsidTr="001C0E6C">
        <w:trPr>
          <w:cnfStyle w:val="000000100000"/>
          <w:trHeight w:val="20"/>
          <w:jc w:val="center"/>
        </w:trPr>
        <w:tc>
          <w:tcPr>
            <w:cnfStyle w:val="001000000000"/>
            <w:tcW w:w="3798" w:type="dxa"/>
            <w:hideMark/>
          </w:tcPr>
          <w:p w:rsidR="00E54C95" w:rsidRPr="00A81927" w:rsidRDefault="00E54C95" w:rsidP="00D615F9">
            <w:pPr>
              <w:rPr>
                <w:rFonts w:ascii="Calibri" w:eastAsia="Times New Roman" w:hAnsi="Calibri" w:cs="Calibri"/>
                <w:b w:val="0"/>
                <w:color w:val="000000"/>
                <w:lang w:eastAsia="es-EC"/>
              </w:rPr>
            </w:pPr>
            <w:r w:rsidRPr="00A81927">
              <w:rPr>
                <w:rFonts w:ascii="Calibri" w:eastAsia="Times New Roman" w:hAnsi="Calibri" w:cs="Calibri"/>
                <w:b w:val="0"/>
                <w:color w:val="000000"/>
                <w:lang w:eastAsia="es-EC"/>
              </w:rPr>
              <w:t>Reserva Legal</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$52.686,19</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63.646,10</w:t>
            </w:r>
          </w:p>
        </w:tc>
        <w:tc>
          <w:tcPr>
            <w:cnfStyle w:val="000010000000"/>
            <w:tcW w:w="1467" w:type="dxa"/>
            <w:hideMark/>
          </w:tcPr>
          <w:p w:rsidR="00E54C95" w:rsidRPr="003772ED" w:rsidRDefault="00E54C95" w:rsidP="00D615F9">
            <w:pPr>
              <w:jc w:val="center"/>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$ 10.959,91</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20,80%</w:t>
            </w:r>
          </w:p>
        </w:tc>
      </w:tr>
      <w:tr w:rsidR="00E54C95" w:rsidRPr="008A201E" w:rsidTr="001C0E6C">
        <w:trPr>
          <w:trHeight w:val="20"/>
          <w:jc w:val="center"/>
        </w:trPr>
        <w:tc>
          <w:tcPr>
            <w:cnfStyle w:val="001000000000"/>
            <w:tcW w:w="3798" w:type="dxa"/>
            <w:hideMark/>
          </w:tcPr>
          <w:p w:rsidR="00E54C95" w:rsidRPr="00A81927" w:rsidRDefault="00E54C95" w:rsidP="00D615F9">
            <w:pPr>
              <w:rPr>
                <w:rFonts w:ascii="Calibri" w:eastAsia="Times New Roman" w:hAnsi="Calibri" w:cs="Calibri"/>
                <w:b w:val="0"/>
                <w:color w:val="000000"/>
                <w:lang w:eastAsia="es-EC"/>
              </w:rPr>
            </w:pPr>
            <w:r w:rsidRPr="00A81927">
              <w:rPr>
                <w:rFonts w:ascii="Calibri" w:eastAsia="Times New Roman" w:hAnsi="Calibri" w:cs="Calibri"/>
                <w:b w:val="0"/>
                <w:color w:val="000000"/>
                <w:lang w:eastAsia="es-EC"/>
              </w:rPr>
              <w:t>Otras reservas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$174.171,78</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$184.523,87</w:t>
            </w:r>
          </w:p>
        </w:tc>
        <w:tc>
          <w:tcPr>
            <w:cnfStyle w:val="000010000000"/>
            <w:tcW w:w="1467" w:type="dxa"/>
            <w:hideMark/>
          </w:tcPr>
          <w:p w:rsidR="00E54C95" w:rsidRPr="003772ED" w:rsidRDefault="00E54C95" w:rsidP="00D615F9">
            <w:pPr>
              <w:jc w:val="center"/>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$ 10.352,09</w:t>
            </w:r>
          </w:p>
        </w:tc>
        <w:tc>
          <w:tcPr>
            <w:tcW w:w="1392" w:type="dxa"/>
          </w:tcPr>
          <w:p w:rsidR="00E54C95" w:rsidRDefault="00E54C95" w:rsidP="00D615F9">
            <w:pPr>
              <w:jc w:val="center"/>
              <w:cnfStyle w:val="000000000000"/>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5,94%</w:t>
            </w:r>
          </w:p>
        </w:tc>
      </w:tr>
      <w:tr w:rsidR="00E54C95" w:rsidRPr="008A201E" w:rsidTr="001C0E6C">
        <w:trPr>
          <w:cnfStyle w:val="000000100000"/>
          <w:trHeight w:val="20"/>
          <w:jc w:val="center"/>
        </w:trPr>
        <w:tc>
          <w:tcPr>
            <w:cnfStyle w:val="001000000000"/>
            <w:tcW w:w="3798" w:type="dxa"/>
            <w:hideMark/>
          </w:tcPr>
          <w:p w:rsidR="00E54C95" w:rsidRPr="00A81927" w:rsidRDefault="00E54C95" w:rsidP="00D615F9">
            <w:pPr>
              <w:rPr>
                <w:rFonts w:ascii="Calibri" w:eastAsia="Times New Roman" w:hAnsi="Calibri" w:cs="Calibri"/>
                <w:b w:val="0"/>
                <w:color w:val="000000"/>
                <w:lang w:eastAsia="es-EC"/>
              </w:rPr>
            </w:pPr>
            <w:r w:rsidRPr="00A81927">
              <w:rPr>
                <w:rFonts w:ascii="Calibri" w:eastAsia="Times New Roman" w:hAnsi="Calibri" w:cs="Calibri"/>
                <w:b w:val="0"/>
                <w:color w:val="000000"/>
                <w:lang w:eastAsia="es-EC"/>
              </w:rPr>
              <w:t>Utilidad No distribuida ejercicios anteriores</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$388.171,78</w:t>
            </w:r>
          </w:p>
        </w:tc>
        <w:tc>
          <w:tcPr>
            <w:tcW w:w="1586" w:type="dxa"/>
            <w:hideMark/>
          </w:tcPr>
          <w:p w:rsidR="00E54C95" w:rsidRPr="008A201E" w:rsidRDefault="00E54C95" w:rsidP="00D615F9">
            <w:pPr>
              <w:jc w:val="center"/>
              <w:cnfStyle w:val="0000001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551.797,30</w:t>
            </w:r>
          </w:p>
        </w:tc>
        <w:tc>
          <w:tcPr>
            <w:cnfStyle w:val="000010000000"/>
            <w:tcW w:w="1467" w:type="dxa"/>
            <w:hideMark/>
          </w:tcPr>
          <w:p w:rsidR="00E54C95" w:rsidRPr="003772ED" w:rsidRDefault="00E54C95" w:rsidP="00D615F9">
            <w:pPr>
              <w:jc w:val="center"/>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$ 163.625,52</w:t>
            </w:r>
          </w:p>
        </w:tc>
        <w:tc>
          <w:tcPr>
            <w:tcW w:w="1392" w:type="dxa"/>
          </w:tcPr>
          <w:p w:rsidR="00E54C95" w:rsidRDefault="00E54C95" w:rsidP="00D615F9">
            <w:pPr>
              <w:jc w:val="center"/>
              <w:cnfStyle w:val="000000100000"/>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4,22%</w:t>
            </w:r>
          </w:p>
        </w:tc>
      </w:tr>
      <w:tr w:rsidR="00E54C95" w:rsidRPr="008A201E" w:rsidTr="001C0E6C">
        <w:trPr>
          <w:trHeight w:val="20"/>
          <w:jc w:val="center"/>
        </w:trPr>
        <w:tc>
          <w:tcPr>
            <w:cnfStyle w:val="001000000000"/>
            <w:tcW w:w="3798" w:type="dxa"/>
            <w:hideMark/>
          </w:tcPr>
          <w:p w:rsidR="00E54C95" w:rsidRPr="00A81927" w:rsidRDefault="00E54C95" w:rsidP="00D615F9">
            <w:pPr>
              <w:rPr>
                <w:rFonts w:ascii="Calibri" w:eastAsia="Times New Roman" w:hAnsi="Calibri" w:cs="Calibri"/>
                <w:b w:val="0"/>
                <w:color w:val="000000"/>
                <w:lang w:eastAsia="es-EC"/>
              </w:rPr>
            </w:pPr>
            <w:r w:rsidRPr="00A81927">
              <w:rPr>
                <w:rFonts w:ascii="Calibri" w:eastAsia="Times New Roman" w:hAnsi="Calibri" w:cs="Calibri"/>
                <w:b w:val="0"/>
                <w:color w:val="000000"/>
                <w:lang w:eastAsia="es-EC"/>
              </w:rPr>
              <w:t>Utilidad del Ejercicio</w:t>
            </w:r>
          </w:p>
        </w:tc>
        <w:tc>
          <w:tcPr>
            <w:cnfStyle w:val="000010000000"/>
            <w:tcW w:w="1481" w:type="dxa"/>
          </w:tcPr>
          <w:p w:rsidR="00E54C95" w:rsidRPr="008A201E"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$ 163.625,52</w:t>
            </w:r>
          </w:p>
        </w:tc>
        <w:tc>
          <w:tcPr>
            <w:tcW w:w="1586" w:type="dxa"/>
            <w:hideMark/>
          </w:tcPr>
          <w:p w:rsidR="00E54C95" w:rsidRPr="008A201E" w:rsidRDefault="00E54C95" w:rsidP="00D615F9">
            <w:pPr>
              <w:jc w:val="center"/>
              <w:cnfStyle w:val="000000000000"/>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88.775,22</w:t>
            </w:r>
          </w:p>
        </w:tc>
        <w:tc>
          <w:tcPr>
            <w:cnfStyle w:val="000010000000"/>
            <w:tcW w:w="1467" w:type="dxa"/>
            <w:hideMark/>
          </w:tcPr>
          <w:p w:rsidR="00E54C95" w:rsidRPr="003772ED" w:rsidRDefault="00E54C95" w:rsidP="00D615F9">
            <w:pPr>
              <w:jc w:val="center"/>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 -74.850,30</w:t>
            </w:r>
          </w:p>
        </w:tc>
        <w:tc>
          <w:tcPr>
            <w:tcW w:w="1392" w:type="dxa"/>
          </w:tcPr>
          <w:p w:rsidR="00E54C95" w:rsidRDefault="00E54C95" w:rsidP="00D615F9">
            <w:pPr>
              <w:jc w:val="center"/>
              <w:cnfStyle w:val="000000000000"/>
              <w:rPr>
                <w:rFonts w:ascii="Book Antiqua" w:eastAsia="Times New Roman" w:hAnsi="Book Antiqua" w:cs="Calibri"/>
                <w:color w:val="000000"/>
                <w:lang w:eastAsia="es-EC"/>
              </w:rPr>
            </w:pPr>
            <w:r w:rsidRPr="003772ED">
              <w:rPr>
                <w:rFonts w:ascii="Book Antiqua" w:eastAsia="Times New Roman" w:hAnsi="Book Antiqua" w:cs="Calibri"/>
                <w:color w:val="000000"/>
                <w:lang w:eastAsia="es-EC"/>
              </w:rPr>
              <w:t>-45,74%</w:t>
            </w:r>
          </w:p>
        </w:tc>
      </w:tr>
      <w:tr w:rsidR="00E54C95" w:rsidRPr="008A201E" w:rsidTr="001C0E6C">
        <w:trPr>
          <w:cnfStyle w:val="000000100000"/>
          <w:trHeight w:val="20"/>
          <w:jc w:val="center"/>
        </w:trPr>
        <w:tc>
          <w:tcPr>
            <w:cnfStyle w:val="001000000000"/>
            <w:tcW w:w="3798" w:type="dxa"/>
            <w:hideMark/>
          </w:tcPr>
          <w:p w:rsidR="00E54C95" w:rsidRPr="00A81927" w:rsidRDefault="00E54C95" w:rsidP="00D615F9">
            <w:pPr>
              <w:rPr>
                <w:rFonts w:ascii="Calibri" w:eastAsia="Times New Roman" w:hAnsi="Calibri" w:cs="Calibri"/>
                <w:bCs w:val="0"/>
                <w:color w:val="000000"/>
                <w:lang w:eastAsia="es-EC"/>
              </w:rPr>
            </w:pPr>
            <w:r w:rsidRPr="00A81927">
              <w:rPr>
                <w:rFonts w:ascii="Calibri" w:eastAsia="Times New Roman" w:hAnsi="Calibri" w:cs="Calibri"/>
                <w:bCs w:val="0"/>
                <w:color w:val="000000"/>
                <w:lang w:eastAsia="es-EC"/>
              </w:rPr>
              <w:t>Total Patrimonio</w:t>
            </w:r>
          </w:p>
        </w:tc>
        <w:tc>
          <w:tcPr>
            <w:cnfStyle w:val="000010000000"/>
            <w:tcW w:w="1481" w:type="dxa"/>
          </w:tcPr>
          <w:p w:rsidR="00E54C95" w:rsidRPr="00AF3D6E" w:rsidRDefault="00E54C95" w:rsidP="00D615F9">
            <w:pPr>
              <w:jc w:val="center"/>
              <w:rPr>
                <w:rFonts w:ascii="Book Antiqua" w:eastAsia="Times New Roman" w:hAnsi="Book Antiqua" w:cs="Calibri"/>
                <w:b/>
                <w:bCs/>
                <w:color w:val="000000"/>
                <w:lang w:eastAsia="es-EC"/>
              </w:rPr>
            </w:pPr>
            <w:r w:rsidRPr="00AF3D6E">
              <w:rPr>
                <w:rFonts w:ascii="Book Antiqua" w:eastAsia="Times New Roman" w:hAnsi="Book Antiqua" w:cs="Calibri"/>
                <w:b/>
                <w:bCs/>
                <w:color w:val="000000"/>
                <w:lang w:eastAsia="es-EC"/>
              </w:rPr>
              <w:t>$799.143,44</w:t>
            </w:r>
          </w:p>
        </w:tc>
        <w:tc>
          <w:tcPr>
            <w:tcW w:w="1586" w:type="dxa"/>
            <w:hideMark/>
          </w:tcPr>
          <w:p w:rsidR="00E54C95" w:rsidRPr="008A201E" w:rsidRDefault="00E54C95" w:rsidP="00D615F9">
            <w:pPr>
              <w:jc w:val="center"/>
              <w:cnfStyle w:val="000000100000"/>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908.742,49</w:t>
            </w:r>
          </w:p>
        </w:tc>
        <w:tc>
          <w:tcPr>
            <w:cnfStyle w:val="000010000000"/>
            <w:tcW w:w="1467" w:type="dxa"/>
            <w:hideMark/>
          </w:tcPr>
          <w:p w:rsidR="00E54C95" w:rsidRPr="00F3023B" w:rsidRDefault="00E54C95" w:rsidP="00D615F9">
            <w:pPr>
              <w:jc w:val="center"/>
              <w:rPr>
                <w:rFonts w:ascii="Book Antiqua" w:eastAsia="Times New Roman" w:hAnsi="Book Antiqua" w:cs="Calibri"/>
                <w:b/>
                <w:bCs/>
                <w:color w:val="000000"/>
                <w:lang w:eastAsia="es-EC"/>
              </w:rPr>
            </w:pPr>
            <w:r w:rsidRPr="00F3023B">
              <w:rPr>
                <w:rFonts w:ascii="Book Antiqua" w:eastAsia="Times New Roman" w:hAnsi="Book Antiqua" w:cs="Calibri"/>
                <w:b/>
                <w:bCs/>
                <w:color w:val="000000"/>
                <w:lang w:eastAsia="es-EC"/>
              </w:rPr>
              <w:t>$ 109.599,05</w:t>
            </w:r>
          </w:p>
        </w:tc>
        <w:tc>
          <w:tcPr>
            <w:tcW w:w="1392" w:type="dxa"/>
          </w:tcPr>
          <w:p w:rsidR="00E54C95" w:rsidRDefault="00E54C95" w:rsidP="00D615F9">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13,71%</w:t>
            </w:r>
          </w:p>
        </w:tc>
      </w:tr>
      <w:tr w:rsidR="00E54C95" w:rsidRPr="008A201E" w:rsidTr="001C0E6C">
        <w:trPr>
          <w:cnfStyle w:val="010000000000"/>
          <w:trHeight w:val="20"/>
          <w:jc w:val="center"/>
        </w:trPr>
        <w:tc>
          <w:tcPr>
            <w:cnfStyle w:val="001000000000"/>
            <w:tcW w:w="3798" w:type="dxa"/>
            <w:hideMark/>
          </w:tcPr>
          <w:p w:rsidR="00E54C95" w:rsidRPr="00A81927" w:rsidRDefault="00E54C95" w:rsidP="00D615F9">
            <w:pPr>
              <w:rPr>
                <w:rFonts w:ascii="Calibri" w:eastAsia="Times New Roman" w:hAnsi="Calibri" w:cs="Calibri"/>
                <w:bCs w:val="0"/>
                <w:color w:val="000000"/>
                <w:sz w:val="32"/>
                <w:szCs w:val="32"/>
                <w:lang w:eastAsia="es-EC"/>
              </w:rPr>
            </w:pPr>
            <w:r w:rsidRPr="00A81927">
              <w:rPr>
                <w:rFonts w:ascii="Calibri" w:eastAsia="Times New Roman" w:hAnsi="Calibri" w:cs="Calibri"/>
                <w:bCs w:val="0"/>
                <w:color w:val="000000"/>
                <w:sz w:val="32"/>
                <w:szCs w:val="32"/>
                <w:lang w:eastAsia="es-EC"/>
              </w:rPr>
              <w:lastRenderedPageBreak/>
              <w:t>Total Pasivo y Patrimonio</w:t>
            </w:r>
          </w:p>
        </w:tc>
        <w:tc>
          <w:tcPr>
            <w:cnfStyle w:val="000010000000"/>
            <w:tcW w:w="1481" w:type="dxa"/>
          </w:tcPr>
          <w:p w:rsidR="00E54C95" w:rsidRPr="00A81927" w:rsidRDefault="00E54C95" w:rsidP="00D615F9">
            <w:pPr>
              <w:jc w:val="center"/>
              <w:rPr>
                <w:rFonts w:ascii="Book Antiqua" w:eastAsia="Times New Roman" w:hAnsi="Book Antiqua" w:cs="Calibri"/>
                <w:bCs w:val="0"/>
                <w:color w:val="000000"/>
                <w:lang w:eastAsia="es-EC"/>
              </w:rPr>
            </w:pPr>
            <w:r w:rsidRPr="00A81927">
              <w:rPr>
                <w:rFonts w:ascii="Book Antiqua" w:eastAsia="Times New Roman" w:hAnsi="Book Antiqua" w:cs="Calibri"/>
                <w:bCs w:val="0"/>
                <w:color w:val="000000"/>
                <w:lang w:eastAsia="es-EC"/>
              </w:rPr>
              <w:t>$3.656.514,33</w:t>
            </w:r>
          </w:p>
        </w:tc>
        <w:tc>
          <w:tcPr>
            <w:tcW w:w="1586" w:type="dxa"/>
            <w:hideMark/>
          </w:tcPr>
          <w:p w:rsidR="00E54C95" w:rsidRPr="00A81927" w:rsidRDefault="00E54C95" w:rsidP="00D615F9">
            <w:pPr>
              <w:jc w:val="center"/>
              <w:cnfStyle w:val="010000000000"/>
              <w:rPr>
                <w:rFonts w:ascii="Book Antiqua" w:eastAsia="Times New Roman" w:hAnsi="Book Antiqua" w:cs="Calibri"/>
                <w:bCs w:val="0"/>
                <w:color w:val="000000"/>
                <w:lang w:eastAsia="es-EC"/>
              </w:rPr>
            </w:pPr>
            <w:r w:rsidRPr="00A81927">
              <w:rPr>
                <w:rFonts w:ascii="Book Antiqua" w:eastAsia="Times New Roman" w:hAnsi="Book Antiqua" w:cs="Calibri"/>
                <w:bCs w:val="0"/>
                <w:color w:val="000000"/>
                <w:lang w:eastAsia="es-EC"/>
              </w:rPr>
              <w:t>$ 4.428.663,62</w:t>
            </w:r>
          </w:p>
        </w:tc>
        <w:tc>
          <w:tcPr>
            <w:cnfStyle w:val="000010000000"/>
            <w:tcW w:w="1467" w:type="dxa"/>
            <w:hideMark/>
          </w:tcPr>
          <w:p w:rsidR="00E54C95" w:rsidRPr="00A81927" w:rsidRDefault="00E54C95" w:rsidP="00D615F9">
            <w:pPr>
              <w:jc w:val="center"/>
              <w:rPr>
                <w:rFonts w:ascii="Book Antiqua" w:eastAsia="Times New Roman" w:hAnsi="Book Antiqua" w:cs="Calibri"/>
                <w:bCs w:val="0"/>
                <w:color w:val="000000"/>
                <w:lang w:eastAsia="es-EC"/>
              </w:rPr>
            </w:pPr>
            <w:r w:rsidRPr="00A81927">
              <w:rPr>
                <w:rFonts w:ascii="Book Antiqua" w:eastAsia="Times New Roman" w:hAnsi="Book Antiqua" w:cs="Calibri"/>
                <w:bCs w:val="0"/>
                <w:color w:val="000000"/>
                <w:lang w:eastAsia="es-EC"/>
              </w:rPr>
              <w:t>$ 772.149,29</w:t>
            </w:r>
          </w:p>
        </w:tc>
        <w:tc>
          <w:tcPr>
            <w:tcW w:w="1392" w:type="dxa"/>
          </w:tcPr>
          <w:p w:rsidR="00E54C95" w:rsidRDefault="00E54C95" w:rsidP="00D615F9">
            <w:pPr>
              <w:jc w:val="center"/>
              <w:cnfStyle w:val="010000000000"/>
              <w:rPr>
                <w:rFonts w:ascii="Book Antiqua" w:eastAsia="Times New Roman" w:hAnsi="Book Antiqua" w:cs="Calibri"/>
                <w:b w:val="0"/>
                <w:bCs w:val="0"/>
                <w:color w:val="000000"/>
                <w:lang w:eastAsia="es-EC"/>
              </w:rPr>
            </w:pPr>
            <w:r w:rsidRPr="00A81927">
              <w:rPr>
                <w:rFonts w:ascii="Book Antiqua" w:eastAsia="Times New Roman" w:hAnsi="Book Antiqua" w:cs="Calibri"/>
                <w:bCs w:val="0"/>
                <w:color w:val="000000"/>
                <w:lang w:eastAsia="es-EC"/>
              </w:rPr>
              <w:t>21,12%</w:t>
            </w:r>
          </w:p>
        </w:tc>
      </w:tr>
    </w:tbl>
    <w:p w:rsidR="00B75F21" w:rsidRDefault="00B75F21" w:rsidP="001A3BCB"/>
    <w:p w:rsidR="00E54C95" w:rsidRDefault="00E54C95" w:rsidP="00A75440">
      <w:pPr>
        <w:jc w:val="center"/>
      </w:pPr>
    </w:p>
    <w:p w:rsidR="00E54C95" w:rsidRPr="00350211" w:rsidRDefault="00E54C95" w:rsidP="00350211">
      <w:pPr>
        <w:pStyle w:val="Epgrafe"/>
        <w:keepNext/>
        <w:spacing w:before="120" w:after="120"/>
        <w:jc w:val="center"/>
        <w:rPr>
          <w:rFonts w:ascii="Arial" w:hAnsi="Arial" w:cs="Arial"/>
          <w:color w:val="002060"/>
          <w:sz w:val="36"/>
          <w:szCs w:val="36"/>
        </w:rPr>
      </w:pPr>
      <w:bookmarkStart w:id="177" w:name="_Toc356848550"/>
      <w:r w:rsidRPr="00350211">
        <w:rPr>
          <w:rFonts w:ascii="Arial" w:hAnsi="Arial" w:cs="Arial"/>
          <w:color w:val="002060"/>
          <w:sz w:val="36"/>
          <w:szCs w:val="36"/>
        </w:rPr>
        <w:t xml:space="preserve">ANEXO </w:t>
      </w:r>
      <w:r w:rsidR="00072013" w:rsidRPr="00350211">
        <w:rPr>
          <w:rFonts w:ascii="Arial" w:hAnsi="Arial" w:cs="Arial"/>
          <w:color w:val="002060"/>
          <w:sz w:val="36"/>
          <w:szCs w:val="36"/>
        </w:rPr>
        <w:fldChar w:fldCharType="begin"/>
      </w:r>
      <w:r w:rsidRPr="00350211">
        <w:rPr>
          <w:rFonts w:ascii="Arial" w:hAnsi="Arial" w:cs="Arial"/>
          <w:color w:val="002060"/>
          <w:sz w:val="36"/>
          <w:szCs w:val="36"/>
        </w:rPr>
        <w:instrText xml:space="preserve"> SEQ ANEXO \* ARABIC </w:instrText>
      </w:r>
      <w:r w:rsidR="00072013" w:rsidRPr="00350211">
        <w:rPr>
          <w:rFonts w:ascii="Arial" w:hAnsi="Arial" w:cs="Arial"/>
          <w:color w:val="002060"/>
          <w:sz w:val="36"/>
          <w:szCs w:val="36"/>
        </w:rPr>
        <w:fldChar w:fldCharType="separate"/>
      </w:r>
      <w:r w:rsidR="002E39BE">
        <w:rPr>
          <w:rFonts w:ascii="Arial" w:hAnsi="Arial" w:cs="Arial"/>
          <w:noProof/>
          <w:color w:val="002060"/>
          <w:sz w:val="36"/>
          <w:szCs w:val="36"/>
        </w:rPr>
        <w:t>6</w:t>
      </w:r>
      <w:r w:rsidR="00072013" w:rsidRPr="00350211">
        <w:rPr>
          <w:rFonts w:ascii="Arial" w:hAnsi="Arial" w:cs="Arial"/>
          <w:color w:val="002060"/>
          <w:sz w:val="36"/>
          <w:szCs w:val="36"/>
        </w:rPr>
        <w:fldChar w:fldCharType="end"/>
      </w:r>
      <w:r w:rsidRPr="00350211">
        <w:rPr>
          <w:rFonts w:ascii="Arial" w:hAnsi="Arial" w:cs="Arial"/>
          <w:color w:val="002060"/>
          <w:sz w:val="36"/>
          <w:szCs w:val="36"/>
        </w:rPr>
        <w:t xml:space="preserve"> - </w:t>
      </w:r>
      <w:r w:rsidR="00350211" w:rsidRPr="00350211">
        <w:rPr>
          <w:rFonts w:ascii="Arial" w:hAnsi="Arial" w:cs="Arial"/>
          <w:color w:val="002060"/>
          <w:sz w:val="36"/>
          <w:szCs w:val="36"/>
        </w:rPr>
        <w:t>Análisi</w:t>
      </w:r>
      <w:r w:rsidR="00350211">
        <w:rPr>
          <w:rFonts w:ascii="Arial" w:hAnsi="Arial" w:cs="Arial"/>
          <w:color w:val="002060"/>
          <w:sz w:val="36"/>
          <w:szCs w:val="36"/>
        </w:rPr>
        <w:t>s</w:t>
      </w:r>
      <w:r w:rsidRPr="00350211">
        <w:rPr>
          <w:rFonts w:ascii="Arial" w:hAnsi="Arial" w:cs="Arial"/>
          <w:color w:val="002060"/>
          <w:sz w:val="36"/>
          <w:szCs w:val="36"/>
        </w:rPr>
        <w:t xml:space="preserve"> Horizontal Estado de Resultado Integral 2010 - 2011</w:t>
      </w:r>
      <w:bookmarkEnd w:id="177"/>
    </w:p>
    <w:tbl>
      <w:tblPr>
        <w:tblStyle w:val="Listaclara-nfasis11"/>
        <w:tblW w:w="9668" w:type="dxa"/>
        <w:jc w:val="center"/>
        <w:tblInd w:w="-28" w:type="dxa"/>
        <w:tblLayout w:type="fixed"/>
        <w:tblLook w:val="00E0"/>
      </w:tblPr>
      <w:tblGrid>
        <w:gridCol w:w="2544"/>
        <w:gridCol w:w="46"/>
        <w:gridCol w:w="1513"/>
        <w:gridCol w:w="159"/>
        <w:gridCol w:w="1401"/>
        <w:gridCol w:w="131"/>
        <w:gridCol w:w="1321"/>
        <w:gridCol w:w="69"/>
        <w:gridCol w:w="2484"/>
      </w:tblGrid>
      <w:tr w:rsidR="00E54C95" w:rsidRPr="00EE6920" w:rsidTr="00A75440">
        <w:trPr>
          <w:cnfStyle w:val="100000000000"/>
          <w:trHeight w:val="649"/>
          <w:jc w:val="center"/>
        </w:trPr>
        <w:tc>
          <w:tcPr>
            <w:cnfStyle w:val="001000000000"/>
            <w:tcW w:w="2590" w:type="dxa"/>
            <w:gridSpan w:val="2"/>
            <w:vAlign w:val="center"/>
            <w:hideMark/>
          </w:tcPr>
          <w:p w:rsidR="00E54C95" w:rsidRPr="005260F7" w:rsidRDefault="00E54C95"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Descripción</w:t>
            </w:r>
          </w:p>
        </w:tc>
        <w:tc>
          <w:tcPr>
            <w:cnfStyle w:val="000010000000"/>
            <w:tcW w:w="1672" w:type="dxa"/>
            <w:gridSpan w:val="2"/>
            <w:vAlign w:val="center"/>
          </w:tcPr>
          <w:p w:rsidR="00E54C95" w:rsidRPr="005260F7" w:rsidRDefault="00E54C95"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2010</w:t>
            </w:r>
          </w:p>
        </w:tc>
        <w:tc>
          <w:tcPr>
            <w:tcW w:w="1532" w:type="dxa"/>
            <w:gridSpan w:val="2"/>
            <w:vAlign w:val="center"/>
            <w:hideMark/>
          </w:tcPr>
          <w:p w:rsidR="00E54C95" w:rsidRPr="005260F7" w:rsidRDefault="00E54C95" w:rsidP="00D615F9">
            <w:pPr>
              <w:jc w:val="center"/>
              <w:cnfStyle w:val="100000000000"/>
              <w:rPr>
                <w:rFonts w:ascii="Calibri" w:eastAsia="Times New Roman" w:hAnsi="Calibri" w:cs="Calibri"/>
                <w:b w:val="0"/>
                <w:bCs w:val="0"/>
                <w:lang w:eastAsia="es-EC"/>
              </w:rPr>
            </w:pPr>
            <w:r w:rsidRPr="005260F7">
              <w:rPr>
                <w:rFonts w:ascii="Calibri" w:eastAsia="Times New Roman" w:hAnsi="Calibri" w:cs="Calibri"/>
                <w:b w:val="0"/>
                <w:bCs w:val="0"/>
                <w:lang w:eastAsia="es-EC"/>
              </w:rPr>
              <w:t>2011</w:t>
            </w:r>
          </w:p>
        </w:tc>
        <w:tc>
          <w:tcPr>
            <w:cnfStyle w:val="000010000000"/>
            <w:tcW w:w="1321" w:type="dxa"/>
            <w:vAlign w:val="center"/>
          </w:tcPr>
          <w:p w:rsidR="00E54C95" w:rsidRPr="005260F7" w:rsidRDefault="00E54C95"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Variación absoluta (En números)</w:t>
            </w:r>
          </w:p>
        </w:tc>
        <w:tc>
          <w:tcPr>
            <w:tcW w:w="2553" w:type="dxa"/>
            <w:gridSpan w:val="2"/>
          </w:tcPr>
          <w:p w:rsidR="00E54C95" w:rsidRPr="005260F7" w:rsidRDefault="00E54C95" w:rsidP="00D615F9">
            <w:pPr>
              <w:jc w:val="center"/>
              <w:cnfStyle w:val="100000000000"/>
              <w:rPr>
                <w:rFonts w:ascii="Calibri" w:eastAsia="Times New Roman" w:hAnsi="Calibri" w:cs="Calibri"/>
                <w:b w:val="0"/>
                <w:bCs w:val="0"/>
                <w:lang w:eastAsia="es-EC"/>
              </w:rPr>
            </w:pPr>
            <w:r w:rsidRPr="005260F7">
              <w:rPr>
                <w:rFonts w:ascii="Calibri" w:eastAsia="Times New Roman" w:hAnsi="Calibri" w:cs="Calibri"/>
                <w:b w:val="0"/>
                <w:bCs w:val="0"/>
                <w:lang w:eastAsia="es-EC"/>
              </w:rPr>
              <w:t>Variación absoluta (En porcentaje)</w:t>
            </w:r>
          </w:p>
        </w:tc>
      </w:tr>
      <w:tr w:rsidR="00E54C95" w:rsidRPr="00EE6920" w:rsidTr="00A75440">
        <w:trPr>
          <w:cnfStyle w:val="000000100000"/>
          <w:trHeight w:val="438"/>
          <w:jc w:val="center"/>
        </w:trPr>
        <w:tc>
          <w:tcPr>
            <w:cnfStyle w:val="001000000000"/>
            <w:tcW w:w="9668" w:type="dxa"/>
            <w:gridSpan w:val="9"/>
            <w:hideMark/>
          </w:tcPr>
          <w:p w:rsidR="00E54C95" w:rsidRPr="00A81927" w:rsidRDefault="00E54C95" w:rsidP="00D615F9">
            <w:pPr>
              <w:rPr>
                <w:rFonts w:ascii="Calibri" w:eastAsia="Times New Roman" w:hAnsi="Calibri" w:cs="Calibri"/>
                <w:b w:val="0"/>
                <w:color w:val="000000"/>
                <w:lang w:eastAsia="es-EC"/>
              </w:rPr>
            </w:pPr>
            <w:r w:rsidRPr="00A81927">
              <w:rPr>
                <w:rFonts w:ascii="Calibri" w:eastAsia="Times New Roman" w:hAnsi="Calibri" w:cs="Calibri"/>
                <w:bCs w:val="0"/>
                <w:color w:val="000000"/>
                <w:lang w:eastAsia="es-EC"/>
              </w:rPr>
              <w:t>INGRESOS</w:t>
            </w:r>
          </w:p>
        </w:tc>
      </w:tr>
      <w:tr w:rsidR="00E54C95" w:rsidRPr="00EE6920" w:rsidTr="00A75440">
        <w:trPr>
          <w:trHeight w:val="600"/>
          <w:jc w:val="center"/>
        </w:trPr>
        <w:tc>
          <w:tcPr>
            <w:cnfStyle w:val="001000000000"/>
            <w:tcW w:w="2544" w:type="dxa"/>
            <w:hideMark/>
          </w:tcPr>
          <w:p w:rsidR="00E54C95" w:rsidRPr="00A81927" w:rsidRDefault="00E54C95" w:rsidP="00D615F9">
            <w:pPr>
              <w:rPr>
                <w:rFonts w:ascii="Calibri" w:eastAsia="Times New Roman" w:hAnsi="Calibri" w:cs="Calibri"/>
                <w:b w:val="0"/>
                <w:bCs w:val="0"/>
                <w:color w:val="000000"/>
                <w:lang w:eastAsia="es-EC"/>
              </w:rPr>
            </w:pPr>
            <w:r w:rsidRPr="00A81927">
              <w:rPr>
                <w:rFonts w:ascii="Calibri" w:eastAsia="Times New Roman" w:hAnsi="Calibri" w:cs="Calibri"/>
                <w:b w:val="0"/>
                <w:bCs w:val="0"/>
                <w:color w:val="000000"/>
                <w:lang w:eastAsia="es-EC"/>
              </w:rPr>
              <w:t>Ventas Locales Gravadas 12%</w:t>
            </w:r>
          </w:p>
        </w:tc>
        <w:tc>
          <w:tcPr>
            <w:cnfStyle w:val="000010000000"/>
            <w:tcW w:w="1559" w:type="dxa"/>
            <w:gridSpan w:val="2"/>
            <w:vAlign w:val="center"/>
          </w:tcPr>
          <w:p w:rsidR="00E54C95" w:rsidRPr="00EE6920"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$4.281.972,60</w:t>
            </w:r>
          </w:p>
        </w:tc>
        <w:tc>
          <w:tcPr>
            <w:tcW w:w="1691" w:type="dxa"/>
            <w:gridSpan w:val="3"/>
            <w:vAlign w:val="center"/>
            <w:hideMark/>
          </w:tcPr>
          <w:p w:rsidR="00E54C95" w:rsidRPr="00EE6920" w:rsidRDefault="00E54C95" w:rsidP="00D615F9">
            <w:pPr>
              <w:jc w:val="center"/>
              <w:cnfStyle w:val="000000000000"/>
              <w:rPr>
                <w:rFonts w:ascii="Book Antiqua" w:eastAsia="Times New Roman" w:hAnsi="Book Antiqua" w:cs="Calibri"/>
                <w:color w:val="000000"/>
                <w:lang w:eastAsia="es-EC"/>
              </w:rPr>
            </w:pPr>
            <w:r w:rsidRPr="00EE6920">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4.610.526,97</w:t>
            </w:r>
          </w:p>
        </w:tc>
        <w:tc>
          <w:tcPr>
            <w:cnfStyle w:val="000010000000"/>
            <w:tcW w:w="1390" w:type="dxa"/>
            <w:gridSpan w:val="2"/>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328.554,37</w:t>
            </w:r>
          </w:p>
        </w:tc>
        <w:tc>
          <w:tcPr>
            <w:tcW w:w="2484" w:type="dxa"/>
            <w:vAlign w:val="center"/>
          </w:tcPr>
          <w:p w:rsidR="00E54C95" w:rsidRPr="000F7643" w:rsidRDefault="00E54C95" w:rsidP="00D615F9">
            <w:pPr>
              <w:jc w:val="center"/>
              <w:cnfStyle w:val="000000000000"/>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7,67%</w:t>
            </w:r>
          </w:p>
        </w:tc>
      </w:tr>
      <w:tr w:rsidR="00E54C95" w:rsidRPr="00EE6920" w:rsidTr="00A75440">
        <w:trPr>
          <w:cnfStyle w:val="000000100000"/>
          <w:trHeight w:val="496"/>
          <w:jc w:val="center"/>
        </w:trPr>
        <w:tc>
          <w:tcPr>
            <w:cnfStyle w:val="001000000000"/>
            <w:tcW w:w="2544" w:type="dxa"/>
            <w:hideMark/>
          </w:tcPr>
          <w:p w:rsidR="00E54C95" w:rsidRPr="00A81927" w:rsidRDefault="00E54C95" w:rsidP="00D615F9">
            <w:pPr>
              <w:rPr>
                <w:rFonts w:ascii="Calibri" w:eastAsia="Times New Roman" w:hAnsi="Calibri" w:cs="Calibri"/>
                <w:b w:val="0"/>
                <w:bCs w:val="0"/>
                <w:color w:val="000000"/>
                <w:lang w:eastAsia="es-EC"/>
              </w:rPr>
            </w:pPr>
            <w:r w:rsidRPr="00A81927">
              <w:rPr>
                <w:rFonts w:ascii="Calibri" w:eastAsia="Times New Roman" w:hAnsi="Calibri" w:cs="Calibri"/>
                <w:b w:val="0"/>
                <w:bCs w:val="0"/>
                <w:color w:val="000000"/>
                <w:lang w:eastAsia="es-EC"/>
              </w:rPr>
              <w:t>Rendimientos Financieros</w:t>
            </w:r>
          </w:p>
        </w:tc>
        <w:tc>
          <w:tcPr>
            <w:cnfStyle w:val="000010000000"/>
            <w:tcW w:w="1559" w:type="dxa"/>
            <w:gridSpan w:val="2"/>
            <w:vAlign w:val="center"/>
          </w:tcPr>
          <w:p w:rsidR="00E54C95"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$16.617,82</w:t>
            </w:r>
          </w:p>
        </w:tc>
        <w:tc>
          <w:tcPr>
            <w:tcW w:w="1691" w:type="dxa"/>
            <w:gridSpan w:val="3"/>
            <w:vAlign w:val="center"/>
            <w:hideMark/>
          </w:tcPr>
          <w:p w:rsidR="00E54C95" w:rsidRPr="00EE6920" w:rsidRDefault="00E54C95"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$ 14.981,71</w:t>
            </w:r>
          </w:p>
        </w:tc>
        <w:tc>
          <w:tcPr>
            <w:cnfStyle w:val="000010000000"/>
            <w:tcW w:w="1390" w:type="dxa"/>
            <w:gridSpan w:val="2"/>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$-1636,11</w:t>
            </w:r>
          </w:p>
        </w:tc>
        <w:tc>
          <w:tcPr>
            <w:tcW w:w="2484" w:type="dxa"/>
            <w:vAlign w:val="center"/>
          </w:tcPr>
          <w:p w:rsidR="00E54C95" w:rsidRPr="000F7643" w:rsidRDefault="00E54C95" w:rsidP="00D615F9">
            <w:pPr>
              <w:jc w:val="center"/>
              <w:cnfStyle w:val="000000100000"/>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0,32%</w:t>
            </w:r>
          </w:p>
        </w:tc>
      </w:tr>
      <w:tr w:rsidR="00E54C95" w:rsidRPr="00EE6920" w:rsidTr="00A75440">
        <w:trPr>
          <w:trHeight w:val="404"/>
          <w:jc w:val="center"/>
        </w:trPr>
        <w:tc>
          <w:tcPr>
            <w:cnfStyle w:val="001000000000"/>
            <w:tcW w:w="2544" w:type="dxa"/>
            <w:hideMark/>
          </w:tcPr>
          <w:p w:rsidR="00E54C95" w:rsidRPr="00A81927" w:rsidRDefault="00E54C95" w:rsidP="00D615F9">
            <w:pPr>
              <w:rPr>
                <w:rFonts w:ascii="Calibri" w:eastAsia="Times New Roman" w:hAnsi="Calibri" w:cs="Calibri"/>
                <w:b w:val="0"/>
                <w:bCs w:val="0"/>
                <w:color w:val="000000"/>
                <w:lang w:eastAsia="es-EC"/>
              </w:rPr>
            </w:pPr>
            <w:r w:rsidRPr="00A81927">
              <w:rPr>
                <w:rFonts w:ascii="Calibri" w:eastAsia="Times New Roman" w:hAnsi="Calibri" w:cs="Calibri"/>
                <w:b w:val="0"/>
                <w:bCs w:val="0"/>
                <w:color w:val="000000"/>
                <w:lang w:eastAsia="es-EC"/>
              </w:rPr>
              <w:t>Otras rentas Gravadas</w:t>
            </w:r>
          </w:p>
        </w:tc>
        <w:tc>
          <w:tcPr>
            <w:cnfStyle w:val="000010000000"/>
            <w:tcW w:w="1559" w:type="dxa"/>
            <w:gridSpan w:val="2"/>
            <w:vAlign w:val="center"/>
          </w:tcPr>
          <w:p w:rsidR="00E54C95"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$84.365,88</w:t>
            </w:r>
          </w:p>
        </w:tc>
        <w:tc>
          <w:tcPr>
            <w:tcW w:w="1691" w:type="dxa"/>
            <w:gridSpan w:val="3"/>
            <w:vAlign w:val="center"/>
            <w:hideMark/>
          </w:tcPr>
          <w:p w:rsidR="00E54C95" w:rsidRDefault="00E54C95" w:rsidP="00D615F9">
            <w:pPr>
              <w:jc w:val="center"/>
              <w:cnfStyle w:val="000000000000"/>
              <w:rPr>
                <w:rFonts w:ascii="Book Antiqua" w:eastAsia="Times New Roman" w:hAnsi="Book Antiqua" w:cs="Calibri"/>
                <w:color w:val="000000"/>
                <w:lang w:eastAsia="es-EC"/>
              </w:rPr>
            </w:pPr>
            <w:r>
              <w:rPr>
                <w:rFonts w:ascii="Book Antiqua" w:eastAsia="Times New Roman" w:hAnsi="Book Antiqua" w:cs="Calibri"/>
                <w:color w:val="000000"/>
                <w:lang w:eastAsia="es-EC"/>
              </w:rPr>
              <w:t>$44.905,90</w:t>
            </w:r>
          </w:p>
        </w:tc>
        <w:tc>
          <w:tcPr>
            <w:cnfStyle w:val="000010000000"/>
            <w:tcW w:w="1390" w:type="dxa"/>
            <w:gridSpan w:val="2"/>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$-39.459,98</w:t>
            </w:r>
          </w:p>
        </w:tc>
        <w:tc>
          <w:tcPr>
            <w:tcW w:w="2484" w:type="dxa"/>
            <w:vAlign w:val="center"/>
          </w:tcPr>
          <w:p w:rsidR="00E54C95" w:rsidRPr="000F7643" w:rsidRDefault="00E54C95" w:rsidP="00D615F9">
            <w:pPr>
              <w:jc w:val="center"/>
              <w:cnfStyle w:val="000000000000"/>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-46,77%</w:t>
            </w:r>
          </w:p>
        </w:tc>
      </w:tr>
      <w:tr w:rsidR="00E54C95" w:rsidRPr="00EE6920" w:rsidTr="00A75440">
        <w:trPr>
          <w:cnfStyle w:val="000000100000"/>
          <w:trHeight w:val="395"/>
          <w:jc w:val="center"/>
        </w:trPr>
        <w:tc>
          <w:tcPr>
            <w:cnfStyle w:val="001000000000"/>
            <w:tcW w:w="2544" w:type="dxa"/>
            <w:hideMark/>
          </w:tcPr>
          <w:p w:rsidR="00E54C95" w:rsidRPr="00A81927" w:rsidRDefault="00E54C95" w:rsidP="00D615F9">
            <w:pPr>
              <w:rPr>
                <w:rFonts w:ascii="Calibri" w:eastAsia="Times New Roman" w:hAnsi="Calibri" w:cs="Calibri"/>
                <w:b w:val="0"/>
                <w:bCs w:val="0"/>
                <w:color w:val="000000"/>
                <w:lang w:eastAsia="es-EC"/>
              </w:rPr>
            </w:pPr>
            <w:r w:rsidRPr="00A81927">
              <w:rPr>
                <w:rFonts w:ascii="Calibri" w:eastAsia="Times New Roman" w:hAnsi="Calibri" w:cs="Calibri"/>
                <w:b w:val="0"/>
                <w:bCs w:val="0"/>
                <w:color w:val="000000"/>
                <w:lang w:eastAsia="es-EC"/>
              </w:rPr>
              <w:t>Otras rentas exentas</w:t>
            </w:r>
          </w:p>
        </w:tc>
        <w:tc>
          <w:tcPr>
            <w:cnfStyle w:val="000010000000"/>
            <w:tcW w:w="1559" w:type="dxa"/>
            <w:gridSpan w:val="2"/>
            <w:vAlign w:val="center"/>
          </w:tcPr>
          <w:p w:rsidR="00E54C95"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$61.337,12</w:t>
            </w:r>
          </w:p>
        </w:tc>
        <w:tc>
          <w:tcPr>
            <w:tcW w:w="1691" w:type="dxa"/>
            <w:gridSpan w:val="3"/>
            <w:vAlign w:val="center"/>
            <w:hideMark/>
          </w:tcPr>
          <w:p w:rsidR="00E54C95" w:rsidRDefault="00E54C95" w:rsidP="00D615F9">
            <w:pPr>
              <w:jc w:val="center"/>
              <w:cnfStyle w:val="000000100000"/>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cnfStyle w:val="000010000000"/>
            <w:tcW w:w="1390" w:type="dxa"/>
            <w:gridSpan w:val="2"/>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$-61.337,12</w:t>
            </w:r>
          </w:p>
        </w:tc>
        <w:tc>
          <w:tcPr>
            <w:tcW w:w="2484" w:type="dxa"/>
            <w:vAlign w:val="center"/>
          </w:tcPr>
          <w:p w:rsidR="00E54C95" w:rsidRPr="000F7643" w:rsidRDefault="00E54C95" w:rsidP="00D615F9">
            <w:pPr>
              <w:jc w:val="center"/>
              <w:cnfStyle w:val="000000100000"/>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-100,00%</w:t>
            </w:r>
          </w:p>
        </w:tc>
      </w:tr>
      <w:tr w:rsidR="00E54C95" w:rsidRPr="00EE6920" w:rsidTr="00A75440">
        <w:trPr>
          <w:trHeight w:val="399"/>
          <w:jc w:val="center"/>
        </w:trPr>
        <w:tc>
          <w:tcPr>
            <w:cnfStyle w:val="001000000000"/>
            <w:tcW w:w="2544" w:type="dxa"/>
            <w:hideMark/>
          </w:tcPr>
          <w:p w:rsidR="00E54C95" w:rsidRPr="00A81927" w:rsidRDefault="00E54C95" w:rsidP="00D615F9">
            <w:pPr>
              <w:rPr>
                <w:rFonts w:ascii="Calibri" w:eastAsia="Times New Roman" w:hAnsi="Calibri" w:cs="Calibri"/>
                <w:bCs w:val="0"/>
                <w:color w:val="000000"/>
                <w:lang w:eastAsia="es-EC"/>
              </w:rPr>
            </w:pPr>
            <w:r w:rsidRPr="00A81927">
              <w:rPr>
                <w:rFonts w:ascii="Calibri" w:eastAsia="Times New Roman" w:hAnsi="Calibri" w:cs="Calibri"/>
                <w:bCs w:val="0"/>
                <w:color w:val="000000"/>
                <w:lang w:eastAsia="es-EC"/>
              </w:rPr>
              <w:t>Total Ingresos</w:t>
            </w:r>
          </w:p>
        </w:tc>
        <w:tc>
          <w:tcPr>
            <w:cnfStyle w:val="000010000000"/>
            <w:tcW w:w="1559" w:type="dxa"/>
            <w:gridSpan w:val="2"/>
            <w:vAlign w:val="center"/>
          </w:tcPr>
          <w:p w:rsidR="00E54C95" w:rsidRPr="00D1329C" w:rsidRDefault="00E54C95" w:rsidP="00D615F9">
            <w:pPr>
              <w:jc w:val="center"/>
              <w:rPr>
                <w:rFonts w:ascii="Book Antiqua" w:eastAsia="Times New Roman" w:hAnsi="Book Antiqua" w:cs="Calibri"/>
                <w:b/>
                <w:bCs/>
                <w:color w:val="FF0000"/>
                <w:lang w:eastAsia="es-EC"/>
              </w:rPr>
            </w:pPr>
            <w:r w:rsidRPr="00D1329C">
              <w:rPr>
                <w:rFonts w:ascii="Book Antiqua" w:eastAsia="Times New Roman" w:hAnsi="Book Antiqua" w:cs="Calibri"/>
                <w:b/>
                <w:bCs/>
                <w:color w:val="FF0000"/>
                <w:lang w:eastAsia="es-EC"/>
              </w:rPr>
              <w:t>$4.444.293,42</w:t>
            </w:r>
          </w:p>
        </w:tc>
        <w:tc>
          <w:tcPr>
            <w:tcW w:w="1691" w:type="dxa"/>
            <w:gridSpan w:val="3"/>
            <w:vAlign w:val="center"/>
            <w:hideMark/>
          </w:tcPr>
          <w:p w:rsidR="00E54C95" w:rsidRPr="00D1329C" w:rsidRDefault="00E54C95" w:rsidP="00D615F9">
            <w:pPr>
              <w:jc w:val="center"/>
              <w:cnfStyle w:val="000000000000"/>
              <w:rPr>
                <w:rFonts w:ascii="Book Antiqua" w:eastAsia="Times New Roman" w:hAnsi="Book Antiqua" w:cs="Calibri"/>
                <w:b/>
                <w:bCs/>
                <w:color w:val="FF0000"/>
                <w:lang w:eastAsia="es-EC"/>
              </w:rPr>
            </w:pPr>
            <w:r w:rsidRPr="00D1329C">
              <w:rPr>
                <w:rFonts w:ascii="Book Antiqua" w:eastAsia="Times New Roman" w:hAnsi="Book Antiqua" w:cs="Calibri"/>
                <w:b/>
                <w:bCs/>
                <w:color w:val="FF0000"/>
                <w:lang w:eastAsia="es-EC"/>
              </w:rPr>
              <w:t>$ 4.670.414,58</w:t>
            </w:r>
          </w:p>
        </w:tc>
        <w:tc>
          <w:tcPr>
            <w:cnfStyle w:val="000010000000"/>
            <w:tcW w:w="1390" w:type="dxa"/>
            <w:gridSpan w:val="2"/>
            <w:vAlign w:val="center"/>
          </w:tcPr>
          <w:p w:rsidR="00E54C95" w:rsidRPr="00EE6920" w:rsidRDefault="00E54C95"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226.121,16</w:t>
            </w:r>
          </w:p>
        </w:tc>
        <w:tc>
          <w:tcPr>
            <w:tcW w:w="2484" w:type="dxa"/>
            <w:vAlign w:val="center"/>
          </w:tcPr>
          <w:p w:rsidR="00E54C95" w:rsidRPr="00EE6920" w:rsidRDefault="00E54C95" w:rsidP="00D615F9">
            <w:pPr>
              <w:jc w:val="center"/>
              <w:cnfStyle w:val="0000000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5,09</w:t>
            </w:r>
            <w:r w:rsidRPr="00EE6920">
              <w:rPr>
                <w:rFonts w:ascii="Book Antiqua" w:eastAsia="Times New Roman" w:hAnsi="Book Antiqua" w:cs="Calibri"/>
                <w:b/>
                <w:bCs/>
                <w:color w:val="000000"/>
                <w:lang w:eastAsia="es-EC"/>
              </w:rPr>
              <w:t>%</w:t>
            </w:r>
          </w:p>
        </w:tc>
      </w:tr>
      <w:tr w:rsidR="00E54C95" w:rsidRPr="00EE6920" w:rsidTr="00A75440">
        <w:trPr>
          <w:cnfStyle w:val="000000100000"/>
          <w:trHeight w:val="407"/>
          <w:jc w:val="center"/>
        </w:trPr>
        <w:tc>
          <w:tcPr>
            <w:cnfStyle w:val="001000000000"/>
            <w:tcW w:w="9668" w:type="dxa"/>
            <w:gridSpan w:val="9"/>
            <w:hideMark/>
          </w:tcPr>
          <w:p w:rsidR="00E54C95" w:rsidRPr="004C2F19" w:rsidRDefault="00E54C95" w:rsidP="00D615F9">
            <w:pPr>
              <w:rPr>
                <w:rFonts w:ascii="Calibri" w:eastAsia="Times New Roman" w:hAnsi="Calibri" w:cs="Calibri"/>
                <w:b w:val="0"/>
                <w:color w:val="000000"/>
                <w:lang w:eastAsia="es-EC"/>
              </w:rPr>
            </w:pPr>
            <w:r w:rsidRPr="00A81927">
              <w:rPr>
                <w:rFonts w:ascii="Calibri" w:eastAsia="Times New Roman" w:hAnsi="Calibri" w:cs="Calibri"/>
                <w:bCs w:val="0"/>
                <w:color w:val="000000"/>
                <w:lang w:eastAsia="es-EC"/>
              </w:rPr>
              <w:t>COSTOS DE VENTAS</w:t>
            </w:r>
          </w:p>
        </w:tc>
      </w:tr>
      <w:tr w:rsidR="00E54C95" w:rsidRPr="00EE6920" w:rsidTr="00A75440">
        <w:trPr>
          <w:trHeight w:val="600"/>
          <w:jc w:val="center"/>
        </w:trPr>
        <w:tc>
          <w:tcPr>
            <w:cnfStyle w:val="001000000000"/>
            <w:tcW w:w="2544" w:type="dxa"/>
            <w:hideMark/>
          </w:tcPr>
          <w:p w:rsidR="00E54C95" w:rsidRPr="00A81927" w:rsidRDefault="00E54C95" w:rsidP="00D615F9">
            <w:pPr>
              <w:rPr>
                <w:rFonts w:ascii="Calibri" w:eastAsia="Times New Roman" w:hAnsi="Calibri" w:cs="Calibri"/>
                <w:b w:val="0"/>
                <w:bCs w:val="0"/>
                <w:color w:val="000000"/>
                <w:lang w:eastAsia="es-EC"/>
              </w:rPr>
            </w:pPr>
            <w:r w:rsidRPr="00A81927">
              <w:rPr>
                <w:rFonts w:ascii="Calibri" w:eastAsia="Times New Roman" w:hAnsi="Calibri" w:cs="Calibri"/>
                <w:b w:val="0"/>
                <w:bCs w:val="0"/>
                <w:color w:val="000000"/>
                <w:lang w:eastAsia="es-EC"/>
              </w:rPr>
              <w:t>Inventario Inicial de bienes no producidos por la compañía</w:t>
            </w:r>
          </w:p>
        </w:tc>
        <w:tc>
          <w:tcPr>
            <w:cnfStyle w:val="000010000000"/>
            <w:tcW w:w="1559" w:type="dxa"/>
            <w:gridSpan w:val="2"/>
            <w:vAlign w:val="center"/>
          </w:tcPr>
          <w:p w:rsidR="00E54C95" w:rsidRDefault="00E54C95" w:rsidP="00D615F9">
            <w:pPr>
              <w:jc w:val="center"/>
              <w:rPr>
                <w:rFonts w:ascii="Calibri" w:eastAsia="Times New Roman" w:hAnsi="Calibri" w:cs="Calibri"/>
                <w:color w:val="000000"/>
                <w:lang w:eastAsia="es-EC"/>
              </w:rPr>
            </w:pPr>
            <w:r>
              <w:rPr>
                <w:rFonts w:ascii="Book Antiqua" w:eastAsia="Times New Roman" w:hAnsi="Book Antiqua" w:cs="Calibri"/>
                <w:color w:val="000000"/>
                <w:lang w:eastAsia="es-EC"/>
              </w:rPr>
              <w:t>$1.978.256,25</w:t>
            </w:r>
          </w:p>
        </w:tc>
        <w:tc>
          <w:tcPr>
            <w:tcW w:w="1691" w:type="dxa"/>
            <w:gridSpan w:val="3"/>
            <w:vAlign w:val="center"/>
            <w:hideMark/>
          </w:tcPr>
          <w:p w:rsidR="00E54C95" w:rsidRPr="00652219" w:rsidRDefault="00E54C95" w:rsidP="00D615F9">
            <w:pPr>
              <w:jc w:val="center"/>
              <w:cnfStyle w:val="000000000000"/>
              <w:rPr>
                <w:rFonts w:ascii="Book Antiqua" w:eastAsia="Times New Roman" w:hAnsi="Book Antiqua" w:cs="Calibri"/>
                <w:color w:val="000000"/>
                <w:lang w:eastAsia="es-EC"/>
              </w:rPr>
            </w:pPr>
            <w:r w:rsidRPr="00652219">
              <w:rPr>
                <w:rFonts w:ascii="Book Antiqua" w:eastAsia="Times New Roman" w:hAnsi="Book Antiqua" w:cs="Calibri"/>
                <w:color w:val="000000"/>
                <w:lang w:eastAsia="es-EC"/>
              </w:rPr>
              <w:t>$2.146.325,19</w:t>
            </w:r>
          </w:p>
        </w:tc>
        <w:tc>
          <w:tcPr>
            <w:cnfStyle w:val="000010000000"/>
            <w:tcW w:w="1390" w:type="dxa"/>
            <w:gridSpan w:val="2"/>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$168.068,94</w:t>
            </w:r>
          </w:p>
        </w:tc>
        <w:tc>
          <w:tcPr>
            <w:tcW w:w="2484" w:type="dxa"/>
            <w:vAlign w:val="center"/>
          </w:tcPr>
          <w:p w:rsidR="00E54C95" w:rsidRPr="00652219" w:rsidRDefault="00E54C95" w:rsidP="00D615F9">
            <w:pPr>
              <w:jc w:val="center"/>
              <w:cnfStyle w:val="000000000000"/>
              <w:rPr>
                <w:rFonts w:ascii="Book Antiqua" w:eastAsia="Times New Roman" w:hAnsi="Book Antiqua" w:cs="Calibri"/>
                <w:color w:val="000000"/>
                <w:lang w:eastAsia="es-EC"/>
              </w:rPr>
            </w:pPr>
            <w:r w:rsidRPr="00652219">
              <w:rPr>
                <w:rFonts w:ascii="Book Antiqua" w:eastAsia="Times New Roman" w:hAnsi="Book Antiqua" w:cs="Calibri"/>
                <w:color w:val="000000"/>
                <w:lang w:eastAsia="es-EC"/>
              </w:rPr>
              <w:t>8.50%</w:t>
            </w:r>
          </w:p>
        </w:tc>
      </w:tr>
      <w:tr w:rsidR="00E54C95" w:rsidRPr="00EE6920" w:rsidTr="00A75440">
        <w:trPr>
          <w:cnfStyle w:val="000000100000"/>
          <w:trHeight w:val="600"/>
          <w:jc w:val="center"/>
        </w:trPr>
        <w:tc>
          <w:tcPr>
            <w:cnfStyle w:val="001000000000"/>
            <w:tcW w:w="2544" w:type="dxa"/>
            <w:hideMark/>
          </w:tcPr>
          <w:p w:rsidR="00E54C95" w:rsidRPr="00A81927" w:rsidRDefault="00E54C95" w:rsidP="00D615F9">
            <w:pPr>
              <w:rPr>
                <w:rFonts w:ascii="Calibri" w:eastAsia="Times New Roman" w:hAnsi="Calibri" w:cs="Calibri"/>
                <w:b w:val="0"/>
                <w:bCs w:val="0"/>
                <w:color w:val="000000"/>
                <w:lang w:eastAsia="es-EC"/>
              </w:rPr>
            </w:pPr>
            <w:r w:rsidRPr="00A81927">
              <w:rPr>
                <w:rFonts w:ascii="Calibri" w:eastAsia="Times New Roman" w:hAnsi="Calibri" w:cs="Calibri"/>
                <w:b w:val="0"/>
                <w:bCs w:val="0"/>
                <w:color w:val="000000"/>
                <w:lang w:eastAsia="es-EC"/>
              </w:rPr>
              <w:t>Compras netas locales de bienes no producidos por la compañía</w:t>
            </w:r>
          </w:p>
        </w:tc>
        <w:tc>
          <w:tcPr>
            <w:cnfStyle w:val="000010000000"/>
            <w:tcW w:w="1559" w:type="dxa"/>
            <w:gridSpan w:val="2"/>
            <w:vAlign w:val="center"/>
          </w:tcPr>
          <w:p w:rsidR="00E54C95" w:rsidRDefault="00E54C95" w:rsidP="00D615F9">
            <w:pPr>
              <w:jc w:val="center"/>
              <w:rPr>
                <w:rFonts w:ascii="Calibri" w:eastAsia="Times New Roman" w:hAnsi="Calibri" w:cs="Calibri"/>
                <w:color w:val="000000"/>
                <w:lang w:eastAsia="es-EC"/>
              </w:rPr>
            </w:pPr>
            <w:r>
              <w:rPr>
                <w:rFonts w:ascii="Book Antiqua" w:eastAsia="Times New Roman" w:hAnsi="Book Antiqua" w:cs="Calibri"/>
                <w:color w:val="000000"/>
                <w:lang w:eastAsia="es-EC"/>
              </w:rPr>
              <w:t>$427.510,12</w:t>
            </w:r>
          </w:p>
        </w:tc>
        <w:tc>
          <w:tcPr>
            <w:tcW w:w="1691" w:type="dxa"/>
            <w:gridSpan w:val="3"/>
            <w:vAlign w:val="center"/>
            <w:hideMark/>
          </w:tcPr>
          <w:p w:rsidR="00E54C95" w:rsidRPr="00652219" w:rsidRDefault="00E54C95" w:rsidP="00D615F9">
            <w:pPr>
              <w:jc w:val="center"/>
              <w:cnfStyle w:val="000000100000"/>
              <w:rPr>
                <w:rFonts w:ascii="Book Antiqua" w:eastAsia="Times New Roman" w:hAnsi="Book Antiqua" w:cs="Calibri"/>
                <w:color w:val="000000"/>
                <w:lang w:eastAsia="es-EC"/>
              </w:rPr>
            </w:pPr>
            <w:r w:rsidRPr="00652219">
              <w:rPr>
                <w:rFonts w:ascii="Book Antiqua" w:eastAsia="Times New Roman" w:hAnsi="Book Antiqua" w:cs="Calibri"/>
                <w:color w:val="000000"/>
                <w:lang w:eastAsia="es-EC"/>
              </w:rPr>
              <w:t>$210.695,19</w:t>
            </w:r>
          </w:p>
        </w:tc>
        <w:tc>
          <w:tcPr>
            <w:cnfStyle w:val="000010000000"/>
            <w:tcW w:w="1390" w:type="dxa"/>
            <w:gridSpan w:val="2"/>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$-216.814,93</w:t>
            </w:r>
          </w:p>
        </w:tc>
        <w:tc>
          <w:tcPr>
            <w:tcW w:w="2484" w:type="dxa"/>
            <w:vAlign w:val="center"/>
          </w:tcPr>
          <w:p w:rsidR="00E54C95" w:rsidRPr="00652219" w:rsidRDefault="00E54C95" w:rsidP="00D615F9">
            <w:pPr>
              <w:jc w:val="center"/>
              <w:cnfStyle w:val="000000100000"/>
              <w:rPr>
                <w:rFonts w:ascii="Book Antiqua" w:eastAsia="Times New Roman" w:hAnsi="Book Antiqua" w:cs="Calibri"/>
                <w:color w:val="000000"/>
                <w:lang w:eastAsia="es-EC"/>
              </w:rPr>
            </w:pPr>
            <w:r w:rsidRPr="00652219">
              <w:rPr>
                <w:rFonts w:ascii="Book Antiqua" w:eastAsia="Times New Roman" w:hAnsi="Book Antiqua" w:cs="Calibri"/>
                <w:color w:val="000000"/>
                <w:lang w:eastAsia="es-EC"/>
              </w:rPr>
              <w:t>-50,72%</w:t>
            </w:r>
          </w:p>
        </w:tc>
      </w:tr>
      <w:tr w:rsidR="00E54C95" w:rsidRPr="00EE6920" w:rsidTr="00A75440">
        <w:trPr>
          <w:trHeight w:val="600"/>
          <w:jc w:val="center"/>
        </w:trPr>
        <w:tc>
          <w:tcPr>
            <w:cnfStyle w:val="001000000000"/>
            <w:tcW w:w="2544" w:type="dxa"/>
            <w:hideMark/>
          </w:tcPr>
          <w:p w:rsidR="00E54C95" w:rsidRPr="00A81927" w:rsidRDefault="00E54C95" w:rsidP="00D615F9">
            <w:pPr>
              <w:rPr>
                <w:rFonts w:ascii="Calibri" w:eastAsia="Times New Roman" w:hAnsi="Calibri" w:cs="Calibri"/>
                <w:b w:val="0"/>
                <w:bCs w:val="0"/>
                <w:color w:val="000000"/>
                <w:lang w:eastAsia="es-EC"/>
              </w:rPr>
            </w:pPr>
            <w:r w:rsidRPr="00A81927">
              <w:rPr>
                <w:rFonts w:ascii="Calibri" w:eastAsia="Times New Roman" w:hAnsi="Calibri" w:cs="Calibri"/>
                <w:b w:val="0"/>
                <w:bCs w:val="0"/>
                <w:color w:val="000000"/>
                <w:lang w:eastAsia="es-EC"/>
              </w:rPr>
              <w:t>Importaciones de bienes no producidas por la compañía</w:t>
            </w:r>
          </w:p>
        </w:tc>
        <w:tc>
          <w:tcPr>
            <w:cnfStyle w:val="000010000000"/>
            <w:tcW w:w="1559" w:type="dxa"/>
            <w:gridSpan w:val="2"/>
            <w:vAlign w:val="center"/>
          </w:tcPr>
          <w:p w:rsidR="00E54C95" w:rsidRDefault="00E54C95" w:rsidP="00D615F9">
            <w:pPr>
              <w:jc w:val="center"/>
              <w:rPr>
                <w:rFonts w:ascii="Calibri" w:eastAsia="Times New Roman" w:hAnsi="Calibri" w:cs="Calibri"/>
                <w:color w:val="000000"/>
                <w:lang w:eastAsia="es-EC"/>
              </w:rPr>
            </w:pPr>
            <w:r>
              <w:rPr>
                <w:rFonts w:ascii="Book Antiqua" w:eastAsia="Times New Roman" w:hAnsi="Book Antiqua" w:cs="Calibri"/>
                <w:color w:val="000000"/>
                <w:lang w:eastAsia="es-EC"/>
              </w:rPr>
              <w:t>$2.557.272,65</w:t>
            </w:r>
          </w:p>
        </w:tc>
        <w:tc>
          <w:tcPr>
            <w:tcW w:w="1691" w:type="dxa"/>
            <w:gridSpan w:val="3"/>
            <w:vAlign w:val="center"/>
            <w:hideMark/>
          </w:tcPr>
          <w:p w:rsidR="00E54C95" w:rsidRPr="00652219" w:rsidRDefault="00E54C95" w:rsidP="00D615F9">
            <w:pPr>
              <w:jc w:val="center"/>
              <w:cnfStyle w:val="000000000000"/>
              <w:rPr>
                <w:rFonts w:ascii="Book Antiqua" w:eastAsia="Times New Roman" w:hAnsi="Book Antiqua" w:cs="Calibri"/>
                <w:color w:val="000000"/>
                <w:lang w:eastAsia="es-EC"/>
              </w:rPr>
            </w:pPr>
            <w:r w:rsidRPr="00652219">
              <w:rPr>
                <w:rFonts w:ascii="Book Antiqua" w:eastAsia="Times New Roman" w:hAnsi="Book Antiqua" w:cs="Calibri"/>
                <w:color w:val="000000"/>
                <w:lang w:eastAsia="es-EC"/>
              </w:rPr>
              <w:t>$3.493.547,92</w:t>
            </w:r>
          </w:p>
        </w:tc>
        <w:tc>
          <w:tcPr>
            <w:cnfStyle w:val="000010000000"/>
            <w:tcW w:w="1390" w:type="dxa"/>
            <w:gridSpan w:val="2"/>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$936.275,27</w:t>
            </w:r>
          </w:p>
        </w:tc>
        <w:tc>
          <w:tcPr>
            <w:tcW w:w="2484" w:type="dxa"/>
            <w:vAlign w:val="center"/>
          </w:tcPr>
          <w:p w:rsidR="00E54C95" w:rsidRPr="000F7643" w:rsidRDefault="00E54C95" w:rsidP="00D615F9">
            <w:pPr>
              <w:jc w:val="center"/>
              <w:cnfStyle w:val="000000000000"/>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36,61%</w:t>
            </w:r>
          </w:p>
        </w:tc>
      </w:tr>
      <w:tr w:rsidR="00E54C95" w:rsidRPr="00EE6920" w:rsidTr="00A75440">
        <w:trPr>
          <w:cnfStyle w:val="000000100000"/>
          <w:trHeight w:val="600"/>
          <w:jc w:val="center"/>
        </w:trPr>
        <w:tc>
          <w:tcPr>
            <w:cnfStyle w:val="001000000000"/>
            <w:tcW w:w="2544" w:type="dxa"/>
            <w:hideMark/>
          </w:tcPr>
          <w:p w:rsidR="00E54C95" w:rsidRPr="00A81927" w:rsidRDefault="00E54C95" w:rsidP="00D615F9">
            <w:pPr>
              <w:rPr>
                <w:rFonts w:ascii="Calibri" w:eastAsia="Times New Roman" w:hAnsi="Calibri" w:cs="Calibri"/>
                <w:b w:val="0"/>
                <w:bCs w:val="0"/>
                <w:color w:val="000000"/>
                <w:lang w:eastAsia="es-EC"/>
              </w:rPr>
            </w:pPr>
            <w:r w:rsidRPr="00A81927">
              <w:rPr>
                <w:rFonts w:ascii="Calibri" w:eastAsia="Times New Roman" w:hAnsi="Calibri" w:cs="Calibri"/>
                <w:b w:val="0"/>
                <w:bCs w:val="0"/>
                <w:color w:val="000000"/>
                <w:lang w:eastAsia="es-EC"/>
              </w:rPr>
              <w:t xml:space="preserve">(-)Inventario final de bienes no producidos por la compañía </w:t>
            </w:r>
          </w:p>
        </w:tc>
        <w:tc>
          <w:tcPr>
            <w:cnfStyle w:val="000010000000"/>
            <w:tcW w:w="1559" w:type="dxa"/>
            <w:gridSpan w:val="2"/>
            <w:vAlign w:val="center"/>
          </w:tcPr>
          <w:p w:rsidR="00E54C95"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$-2.146.325,25</w:t>
            </w:r>
          </w:p>
          <w:p w:rsidR="00E54C95" w:rsidRDefault="00E54C95" w:rsidP="00D615F9">
            <w:pPr>
              <w:jc w:val="center"/>
              <w:rPr>
                <w:rFonts w:ascii="Calibri" w:eastAsia="Times New Roman" w:hAnsi="Calibri" w:cs="Calibri"/>
                <w:color w:val="000000"/>
                <w:lang w:eastAsia="es-EC"/>
              </w:rPr>
            </w:pPr>
          </w:p>
        </w:tc>
        <w:tc>
          <w:tcPr>
            <w:tcW w:w="1691" w:type="dxa"/>
            <w:gridSpan w:val="3"/>
            <w:vAlign w:val="center"/>
            <w:hideMark/>
          </w:tcPr>
          <w:p w:rsidR="00E54C95" w:rsidRPr="00EE6920"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$-2.689.111,33</w:t>
            </w:r>
          </w:p>
        </w:tc>
        <w:tc>
          <w:tcPr>
            <w:cnfStyle w:val="000010000000"/>
            <w:tcW w:w="1390" w:type="dxa"/>
            <w:gridSpan w:val="2"/>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$-542.786,08</w:t>
            </w:r>
          </w:p>
        </w:tc>
        <w:tc>
          <w:tcPr>
            <w:tcW w:w="2484" w:type="dxa"/>
            <w:vAlign w:val="center"/>
          </w:tcPr>
          <w:p w:rsidR="00E54C95"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-25,29%</w:t>
            </w:r>
          </w:p>
        </w:tc>
      </w:tr>
      <w:tr w:rsidR="00E54C95" w:rsidRPr="00EE6920" w:rsidTr="00A75440">
        <w:trPr>
          <w:trHeight w:val="600"/>
          <w:jc w:val="center"/>
        </w:trPr>
        <w:tc>
          <w:tcPr>
            <w:cnfStyle w:val="001000000000"/>
            <w:tcW w:w="2544" w:type="dxa"/>
            <w:hideMark/>
          </w:tcPr>
          <w:p w:rsidR="00E54C95" w:rsidRPr="00A81927" w:rsidRDefault="00E54C95" w:rsidP="00D615F9">
            <w:pPr>
              <w:rPr>
                <w:rFonts w:ascii="Calibri" w:eastAsia="Times New Roman" w:hAnsi="Calibri" w:cs="Calibri"/>
                <w:bCs w:val="0"/>
                <w:color w:val="000000"/>
                <w:lang w:eastAsia="es-EC"/>
              </w:rPr>
            </w:pPr>
            <w:r w:rsidRPr="00A81927">
              <w:rPr>
                <w:rFonts w:ascii="Calibri" w:eastAsia="Times New Roman" w:hAnsi="Calibri" w:cs="Calibri"/>
                <w:bCs w:val="0"/>
                <w:color w:val="000000"/>
                <w:lang w:eastAsia="es-EC"/>
              </w:rPr>
              <w:t>Total Costos de ventas</w:t>
            </w:r>
          </w:p>
        </w:tc>
        <w:tc>
          <w:tcPr>
            <w:cnfStyle w:val="000010000000"/>
            <w:tcW w:w="1559" w:type="dxa"/>
            <w:gridSpan w:val="2"/>
            <w:vAlign w:val="center"/>
          </w:tcPr>
          <w:p w:rsidR="00E54C95" w:rsidRPr="00D1329C" w:rsidRDefault="00E54C95" w:rsidP="00D615F9">
            <w:pPr>
              <w:jc w:val="center"/>
              <w:rPr>
                <w:rFonts w:ascii="Calibri" w:eastAsia="Times New Roman" w:hAnsi="Calibri" w:cs="Calibri"/>
                <w:b/>
                <w:color w:val="FF0000"/>
                <w:lang w:eastAsia="es-EC"/>
              </w:rPr>
            </w:pPr>
            <w:r w:rsidRPr="00D1329C">
              <w:rPr>
                <w:rFonts w:ascii="Calibri" w:eastAsia="Times New Roman" w:hAnsi="Calibri" w:cs="Calibri"/>
                <w:b/>
                <w:color w:val="FF0000"/>
                <w:lang w:eastAsia="es-EC"/>
              </w:rPr>
              <w:t>$2.816.713,77</w:t>
            </w:r>
          </w:p>
        </w:tc>
        <w:tc>
          <w:tcPr>
            <w:tcW w:w="1691" w:type="dxa"/>
            <w:gridSpan w:val="3"/>
            <w:vAlign w:val="center"/>
            <w:hideMark/>
          </w:tcPr>
          <w:p w:rsidR="00E54C95" w:rsidRPr="00D1329C" w:rsidRDefault="00E54C95" w:rsidP="00D615F9">
            <w:pPr>
              <w:jc w:val="center"/>
              <w:cnfStyle w:val="000000000000"/>
              <w:rPr>
                <w:rFonts w:ascii="Calibri" w:eastAsia="Times New Roman" w:hAnsi="Calibri" w:cs="Calibri"/>
                <w:b/>
                <w:color w:val="FF0000"/>
                <w:lang w:eastAsia="es-EC"/>
              </w:rPr>
            </w:pPr>
            <w:r w:rsidRPr="00D1329C">
              <w:rPr>
                <w:rFonts w:ascii="Calibri" w:eastAsia="Times New Roman" w:hAnsi="Calibri" w:cs="Calibri"/>
                <w:b/>
                <w:color w:val="FF0000"/>
                <w:lang w:eastAsia="es-EC"/>
              </w:rPr>
              <w:t>$ 3.161.457,03</w:t>
            </w:r>
          </w:p>
        </w:tc>
        <w:tc>
          <w:tcPr>
            <w:cnfStyle w:val="000010000000"/>
            <w:tcW w:w="1390" w:type="dxa"/>
            <w:gridSpan w:val="2"/>
            <w:vAlign w:val="center"/>
          </w:tcPr>
          <w:p w:rsidR="00E54C95" w:rsidRPr="000F7643" w:rsidRDefault="00E54C95" w:rsidP="00D615F9">
            <w:pPr>
              <w:jc w:val="center"/>
              <w:rPr>
                <w:rFonts w:ascii="Calibri" w:eastAsia="Times New Roman" w:hAnsi="Calibri" w:cs="Calibri"/>
                <w:b/>
                <w:color w:val="000000"/>
                <w:lang w:eastAsia="es-EC"/>
              </w:rPr>
            </w:pPr>
            <w:r w:rsidRPr="000F7643">
              <w:rPr>
                <w:rFonts w:ascii="Calibri" w:eastAsia="Times New Roman" w:hAnsi="Calibri" w:cs="Calibri"/>
                <w:b/>
                <w:color w:val="000000"/>
                <w:lang w:eastAsia="es-EC"/>
              </w:rPr>
              <w:t>$344743,26</w:t>
            </w:r>
          </w:p>
        </w:tc>
        <w:tc>
          <w:tcPr>
            <w:tcW w:w="2484" w:type="dxa"/>
            <w:vAlign w:val="center"/>
          </w:tcPr>
          <w:p w:rsidR="00E54C95" w:rsidRPr="00743BAE" w:rsidRDefault="00E54C95" w:rsidP="00D615F9">
            <w:pPr>
              <w:jc w:val="center"/>
              <w:cnfStyle w:val="000000000000"/>
              <w:rPr>
                <w:rFonts w:ascii="Calibri" w:eastAsia="Times New Roman" w:hAnsi="Calibri" w:cs="Calibri"/>
                <w:b/>
                <w:color w:val="000000"/>
                <w:lang w:eastAsia="es-EC"/>
              </w:rPr>
            </w:pPr>
            <w:r>
              <w:rPr>
                <w:rFonts w:ascii="Calibri" w:eastAsia="Times New Roman" w:hAnsi="Calibri" w:cs="Calibri"/>
                <w:b/>
                <w:color w:val="000000"/>
                <w:lang w:eastAsia="es-EC"/>
              </w:rPr>
              <w:t>12,24</w:t>
            </w:r>
            <w:r w:rsidRPr="00743BAE">
              <w:rPr>
                <w:rFonts w:ascii="Calibri" w:eastAsia="Times New Roman" w:hAnsi="Calibri" w:cs="Calibri"/>
                <w:b/>
                <w:color w:val="000000"/>
                <w:lang w:eastAsia="es-EC"/>
              </w:rPr>
              <w:t>%</w:t>
            </w:r>
          </w:p>
        </w:tc>
      </w:tr>
      <w:tr w:rsidR="00E54C95" w:rsidRPr="00EE6920" w:rsidTr="00A75440">
        <w:trPr>
          <w:cnfStyle w:val="000000100000"/>
          <w:trHeight w:val="600"/>
          <w:jc w:val="center"/>
        </w:trPr>
        <w:tc>
          <w:tcPr>
            <w:cnfStyle w:val="001000000000"/>
            <w:tcW w:w="9668" w:type="dxa"/>
            <w:gridSpan w:val="9"/>
            <w:hideMark/>
          </w:tcPr>
          <w:p w:rsidR="00E54C95" w:rsidRPr="003B30D8" w:rsidRDefault="00E54C95" w:rsidP="00D615F9">
            <w:pPr>
              <w:rPr>
                <w:rFonts w:ascii="Calibri" w:eastAsia="Times New Roman" w:hAnsi="Calibri" w:cs="Calibri"/>
                <w:color w:val="000000"/>
                <w:lang w:eastAsia="es-EC"/>
              </w:rPr>
            </w:pPr>
            <w:r w:rsidRPr="00A81927">
              <w:rPr>
                <w:rFonts w:ascii="Calibri" w:eastAsia="Times New Roman" w:hAnsi="Calibri" w:cs="Calibri"/>
                <w:bCs w:val="0"/>
                <w:color w:val="000000"/>
                <w:lang w:eastAsia="es-EC"/>
              </w:rPr>
              <w:t>GASTOS</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 xml:space="preserve">Sueldos, salarios y demás </w:t>
            </w:r>
            <w:proofErr w:type="spellStart"/>
            <w:r w:rsidRPr="004C2F19">
              <w:rPr>
                <w:rFonts w:ascii="Calibri" w:eastAsia="Times New Roman" w:hAnsi="Calibri" w:cs="Calibri"/>
                <w:b w:val="0"/>
                <w:bCs w:val="0"/>
                <w:color w:val="000000"/>
                <w:lang w:eastAsia="es-EC"/>
              </w:rPr>
              <w:t>remun</w:t>
            </w:r>
            <w:proofErr w:type="spellEnd"/>
            <w:r>
              <w:rPr>
                <w:rFonts w:ascii="Calibri" w:eastAsia="Times New Roman" w:hAnsi="Calibri" w:cs="Calibri"/>
                <w:b w:val="0"/>
                <w:bCs w:val="0"/>
                <w:color w:val="000000"/>
                <w:lang w:eastAsia="es-EC"/>
              </w:rPr>
              <w:t>.</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$320.214,89</w:t>
            </w:r>
          </w:p>
        </w:tc>
        <w:tc>
          <w:tcPr>
            <w:tcW w:w="1560" w:type="dxa"/>
            <w:gridSpan w:val="2"/>
            <w:vAlign w:val="center"/>
            <w:hideMark/>
          </w:tcPr>
          <w:p w:rsidR="00E54C95" w:rsidRPr="00D1329C" w:rsidRDefault="00E54C95" w:rsidP="00D615F9">
            <w:pPr>
              <w:jc w:val="center"/>
              <w:cnfStyle w:val="000000000000"/>
              <w:rPr>
                <w:rFonts w:ascii="Book Antiqua" w:eastAsia="Times New Roman" w:hAnsi="Book Antiqua" w:cs="Calibri"/>
                <w:color w:val="000000"/>
                <w:lang w:eastAsia="es-EC"/>
              </w:rPr>
            </w:pPr>
            <w:r w:rsidRPr="00D1329C">
              <w:rPr>
                <w:rFonts w:ascii="Book Antiqua" w:eastAsia="Times New Roman" w:hAnsi="Book Antiqua" w:cs="Calibri"/>
                <w:color w:val="000000"/>
                <w:lang w:eastAsia="es-EC"/>
              </w:rPr>
              <w:t>$330.475,31</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$10.260,42</w:t>
            </w:r>
          </w:p>
        </w:tc>
        <w:tc>
          <w:tcPr>
            <w:tcW w:w="2484" w:type="dxa"/>
            <w:vAlign w:val="center"/>
          </w:tcPr>
          <w:p w:rsidR="00E54C95" w:rsidRPr="00D1329C" w:rsidRDefault="00E54C95" w:rsidP="00D615F9">
            <w:pPr>
              <w:jc w:val="center"/>
              <w:cnfStyle w:val="000000000000"/>
              <w:rPr>
                <w:rFonts w:ascii="Book Antiqua" w:eastAsia="Times New Roman" w:hAnsi="Book Antiqua" w:cs="Calibri"/>
                <w:color w:val="000000"/>
                <w:lang w:eastAsia="es-EC"/>
              </w:rPr>
            </w:pPr>
            <w:r w:rsidRPr="00D1329C">
              <w:rPr>
                <w:rFonts w:ascii="Book Antiqua" w:eastAsia="Times New Roman" w:hAnsi="Book Antiqua" w:cs="Calibri"/>
                <w:color w:val="000000"/>
                <w:lang w:eastAsia="es-EC"/>
              </w:rPr>
              <w:t>3,20%</w:t>
            </w:r>
          </w:p>
        </w:tc>
      </w:tr>
      <w:tr w:rsidR="00E54C95" w:rsidRPr="00EE6920" w:rsidTr="00A75440">
        <w:trPr>
          <w:cnfStyle w:val="000000100000"/>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lastRenderedPageBreak/>
              <w:t>Beneficios sociales, indemnizaciones y otras remuneraciones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$62.605,72</w:t>
            </w:r>
          </w:p>
        </w:tc>
        <w:tc>
          <w:tcPr>
            <w:tcW w:w="1560" w:type="dxa"/>
            <w:gridSpan w:val="2"/>
            <w:vAlign w:val="center"/>
            <w:hideMark/>
          </w:tcPr>
          <w:p w:rsidR="00E54C95" w:rsidRPr="00296817" w:rsidRDefault="00E54C95" w:rsidP="00D615F9">
            <w:pPr>
              <w:jc w:val="center"/>
              <w:cnfStyle w:val="000000100000"/>
              <w:rPr>
                <w:rFonts w:ascii="Book Antiqua" w:eastAsia="Times New Roman" w:hAnsi="Book Antiqua" w:cs="Calibri"/>
                <w:color w:val="000000"/>
                <w:lang w:eastAsia="es-EC"/>
              </w:rPr>
            </w:pPr>
            <w:r w:rsidRPr="00296817">
              <w:rPr>
                <w:rFonts w:ascii="Book Antiqua" w:eastAsia="Times New Roman" w:hAnsi="Book Antiqua" w:cs="Calibri"/>
                <w:color w:val="000000"/>
                <w:lang w:eastAsia="es-EC"/>
              </w:rPr>
              <w:t>$75.753,87</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$13.148,15</w:t>
            </w:r>
          </w:p>
        </w:tc>
        <w:tc>
          <w:tcPr>
            <w:tcW w:w="2484" w:type="dxa"/>
            <w:vAlign w:val="center"/>
          </w:tcPr>
          <w:p w:rsidR="00E54C95" w:rsidRPr="00342822" w:rsidRDefault="00E54C95" w:rsidP="00D615F9">
            <w:pPr>
              <w:jc w:val="center"/>
              <w:cnfStyle w:val="000000100000"/>
              <w:rPr>
                <w:rFonts w:ascii="Book Antiqua" w:eastAsia="Times New Roman" w:hAnsi="Book Antiqua" w:cs="Calibri"/>
                <w:color w:val="000000"/>
                <w:lang w:eastAsia="es-EC"/>
              </w:rPr>
            </w:pPr>
            <w:r w:rsidRPr="00342822">
              <w:rPr>
                <w:rFonts w:ascii="Book Antiqua" w:eastAsia="Times New Roman" w:hAnsi="Book Antiqua" w:cs="Calibri"/>
                <w:color w:val="000000"/>
                <w:lang w:eastAsia="es-EC"/>
              </w:rPr>
              <w:t>21,00%</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Aporte a la seguridad social(incluye reserva)</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$52.025,06</w:t>
            </w:r>
          </w:p>
        </w:tc>
        <w:tc>
          <w:tcPr>
            <w:tcW w:w="1560" w:type="dxa"/>
            <w:gridSpan w:val="2"/>
            <w:vAlign w:val="center"/>
            <w:hideMark/>
          </w:tcPr>
          <w:p w:rsidR="00E54C95" w:rsidRPr="00652219" w:rsidRDefault="00E54C95" w:rsidP="00D615F9">
            <w:pPr>
              <w:jc w:val="center"/>
              <w:cnfStyle w:val="000000000000"/>
              <w:rPr>
                <w:rFonts w:ascii="Book Antiqua" w:eastAsia="Times New Roman" w:hAnsi="Book Antiqua" w:cs="Calibri"/>
                <w:color w:val="000000"/>
                <w:lang w:eastAsia="es-EC"/>
              </w:rPr>
            </w:pPr>
            <w:r w:rsidRPr="00652219">
              <w:rPr>
                <w:rFonts w:ascii="Book Antiqua" w:eastAsia="Times New Roman" w:hAnsi="Book Antiqua" w:cs="Calibri"/>
                <w:color w:val="000000"/>
                <w:lang w:eastAsia="es-EC"/>
              </w:rPr>
              <w:t>$52.303,99</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$278,93</w:t>
            </w:r>
          </w:p>
        </w:tc>
        <w:tc>
          <w:tcPr>
            <w:tcW w:w="2484" w:type="dxa"/>
            <w:vAlign w:val="center"/>
          </w:tcPr>
          <w:p w:rsidR="00E54C95" w:rsidRPr="00652219" w:rsidRDefault="00E54C95" w:rsidP="00D615F9">
            <w:pPr>
              <w:jc w:val="center"/>
              <w:cnfStyle w:val="000000000000"/>
              <w:rPr>
                <w:rFonts w:ascii="Book Antiqua" w:eastAsia="Times New Roman" w:hAnsi="Book Antiqua" w:cs="Calibri"/>
                <w:color w:val="000000"/>
                <w:lang w:eastAsia="es-EC"/>
              </w:rPr>
            </w:pPr>
            <w:r w:rsidRPr="00652219">
              <w:rPr>
                <w:rFonts w:ascii="Book Antiqua" w:eastAsia="Times New Roman" w:hAnsi="Book Antiqua" w:cs="Calibri"/>
                <w:color w:val="000000"/>
                <w:lang w:eastAsia="es-EC"/>
              </w:rPr>
              <w:t>0,54%</w:t>
            </w:r>
          </w:p>
        </w:tc>
      </w:tr>
      <w:tr w:rsidR="00E54C95" w:rsidRPr="00EE6920" w:rsidTr="00A75440">
        <w:trPr>
          <w:cnfStyle w:val="000000100000"/>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Honorarios profesionales  y dietas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$25.668,63</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$-25.668,63</w:t>
            </w:r>
          </w:p>
        </w:tc>
        <w:tc>
          <w:tcPr>
            <w:tcW w:w="2484" w:type="dxa"/>
            <w:vAlign w:val="center"/>
          </w:tcPr>
          <w:p w:rsidR="00E54C95" w:rsidRPr="00A41982" w:rsidRDefault="00E54C95" w:rsidP="00D615F9">
            <w:pPr>
              <w:jc w:val="center"/>
              <w:cnfStyle w:val="000000100000"/>
              <w:rPr>
                <w:rFonts w:ascii="Calibri" w:eastAsia="Times New Roman" w:hAnsi="Calibri" w:cs="Calibri"/>
                <w:color w:val="FF0000"/>
                <w:lang w:eastAsia="es-EC"/>
              </w:rPr>
            </w:pPr>
            <w:r w:rsidRPr="00A41982">
              <w:rPr>
                <w:rFonts w:ascii="Calibri" w:eastAsia="Times New Roman" w:hAnsi="Calibri" w:cs="Calibri"/>
                <w:color w:val="FF0000"/>
                <w:lang w:eastAsia="es-EC"/>
              </w:rPr>
              <w:t>-100,00%</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Arrendamientos de inmuebles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$333.190,47</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$319.052,30</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$-14.138,17</w:t>
            </w:r>
          </w:p>
        </w:tc>
        <w:tc>
          <w:tcPr>
            <w:tcW w:w="2484" w:type="dxa"/>
            <w:vAlign w:val="center"/>
          </w:tcPr>
          <w:p w:rsidR="00E54C95"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-4,24%</w:t>
            </w:r>
          </w:p>
        </w:tc>
      </w:tr>
      <w:tr w:rsidR="00E54C95" w:rsidRPr="00EE6920" w:rsidTr="00A75440">
        <w:trPr>
          <w:cnfStyle w:val="000000100000"/>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Mantenimiento y reparaciones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$82.386,54</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$87.752,38</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$5.365,84</w:t>
            </w:r>
          </w:p>
        </w:tc>
        <w:tc>
          <w:tcPr>
            <w:tcW w:w="2484" w:type="dxa"/>
            <w:vAlign w:val="center"/>
          </w:tcPr>
          <w:p w:rsidR="00E54C95"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6,51%</w:t>
            </w:r>
          </w:p>
        </w:tc>
      </w:tr>
      <w:tr w:rsidR="00E54C95" w:rsidRPr="00EE6920" w:rsidTr="00A75440">
        <w:trPr>
          <w:trHeight w:val="363"/>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Combustibles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$3.474,34</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$4.557,33</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$1.802,99</w:t>
            </w:r>
          </w:p>
        </w:tc>
        <w:tc>
          <w:tcPr>
            <w:tcW w:w="2484" w:type="dxa"/>
            <w:vAlign w:val="center"/>
          </w:tcPr>
          <w:p w:rsidR="00E54C95" w:rsidRPr="00650849" w:rsidRDefault="00E54C95" w:rsidP="00D615F9">
            <w:pPr>
              <w:jc w:val="center"/>
              <w:cnfStyle w:val="000000000000"/>
              <w:rPr>
                <w:rFonts w:ascii="Book Antiqua" w:eastAsia="Times New Roman" w:hAnsi="Book Antiqua" w:cs="Calibri"/>
                <w:b/>
                <w:color w:val="002060"/>
                <w:lang w:eastAsia="es-EC"/>
              </w:rPr>
            </w:pPr>
            <w:r w:rsidRPr="00650849">
              <w:rPr>
                <w:rFonts w:ascii="Book Antiqua" w:eastAsia="Times New Roman" w:hAnsi="Book Antiqua" w:cs="Calibri"/>
                <w:b/>
                <w:color w:val="002060"/>
                <w:lang w:eastAsia="es-EC"/>
              </w:rPr>
              <w:t>31,17%</w:t>
            </w:r>
          </w:p>
        </w:tc>
      </w:tr>
      <w:tr w:rsidR="00E54C95" w:rsidRPr="00EE6920" w:rsidTr="00A75440">
        <w:trPr>
          <w:cnfStyle w:val="000000100000"/>
          <w:trHeight w:val="411"/>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Promoción y publicidad</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$7.924,74</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$4.507,54</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$-3.417,2</w:t>
            </w:r>
          </w:p>
        </w:tc>
        <w:tc>
          <w:tcPr>
            <w:tcW w:w="2484" w:type="dxa"/>
            <w:vAlign w:val="center"/>
          </w:tcPr>
          <w:p w:rsidR="00E54C95"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-43,12%</w:t>
            </w:r>
          </w:p>
        </w:tc>
      </w:tr>
      <w:tr w:rsidR="00E54C95" w:rsidRPr="00EE6920" w:rsidTr="00A75440">
        <w:trPr>
          <w:trHeight w:val="404"/>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Suministros y materiales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$89.711,36</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$72.244,19</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$-17.467,17</w:t>
            </w:r>
          </w:p>
        </w:tc>
        <w:tc>
          <w:tcPr>
            <w:tcW w:w="2484" w:type="dxa"/>
            <w:vAlign w:val="center"/>
          </w:tcPr>
          <w:p w:rsidR="00E54C95"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-19,47%</w:t>
            </w:r>
          </w:p>
        </w:tc>
      </w:tr>
      <w:tr w:rsidR="00E54C95" w:rsidRPr="00EE6920" w:rsidTr="00A75440">
        <w:trPr>
          <w:cnfStyle w:val="000000100000"/>
          <w:trHeight w:val="396"/>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Transporte</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$5.830,03</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$6.970,51</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$1.140,48</w:t>
            </w:r>
          </w:p>
        </w:tc>
        <w:tc>
          <w:tcPr>
            <w:tcW w:w="2484" w:type="dxa"/>
            <w:vAlign w:val="center"/>
          </w:tcPr>
          <w:p w:rsidR="00E54C95"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19,56%</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Provisiones para jubilación patronal</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$6.850,23</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$5.613,56</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$-1.236,67</w:t>
            </w:r>
          </w:p>
        </w:tc>
        <w:tc>
          <w:tcPr>
            <w:tcW w:w="2484" w:type="dxa"/>
            <w:vAlign w:val="center"/>
          </w:tcPr>
          <w:p w:rsidR="00E54C95"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-18,05%</w:t>
            </w:r>
          </w:p>
        </w:tc>
      </w:tr>
      <w:tr w:rsidR="00E54C95" w:rsidRPr="00EE6920" w:rsidTr="00A75440">
        <w:trPr>
          <w:cnfStyle w:val="000000100000"/>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Provisiones para desahucio</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$9.199,80</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$9.199,8</w:t>
            </w:r>
          </w:p>
        </w:tc>
        <w:tc>
          <w:tcPr>
            <w:tcW w:w="2484" w:type="dxa"/>
            <w:vAlign w:val="center"/>
          </w:tcPr>
          <w:p w:rsidR="00E54C95"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Provisiones para cuentas incobrables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$5.500,19</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$0,00</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$-5.500,19</w:t>
            </w:r>
          </w:p>
        </w:tc>
        <w:tc>
          <w:tcPr>
            <w:tcW w:w="2484" w:type="dxa"/>
            <w:vAlign w:val="center"/>
          </w:tcPr>
          <w:p w:rsidR="00E54C95" w:rsidRPr="00A41982" w:rsidRDefault="00E54C95" w:rsidP="00D615F9">
            <w:pPr>
              <w:jc w:val="center"/>
              <w:cnfStyle w:val="000000000000"/>
              <w:rPr>
                <w:rFonts w:ascii="Calibri" w:eastAsia="Times New Roman" w:hAnsi="Calibri" w:cs="Calibri"/>
                <w:color w:val="FF0000"/>
                <w:lang w:eastAsia="es-EC"/>
              </w:rPr>
            </w:pPr>
            <w:r w:rsidRPr="00A41982">
              <w:rPr>
                <w:rFonts w:ascii="Calibri" w:eastAsia="Times New Roman" w:hAnsi="Calibri" w:cs="Calibri"/>
                <w:color w:val="FF0000"/>
                <w:lang w:eastAsia="es-EC"/>
              </w:rPr>
              <w:t>-100,00%</w:t>
            </w:r>
          </w:p>
        </w:tc>
      </w:tr>
      <w:tr w:rsidR="00E54C95" w:rsidRPr="00EE6920" w:rsidTr="00A75440">
        <w:trPr>
          <w:cnfStyle w:val="000000100000"/>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Arrendamiento mercantil Local</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$3.962,40</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$-3.962,40</w:t>
            </w:r>
          </w:p>
        </w:tc>
        <w:tc>
          <w:tcPr>
            <w:tcW w:w="2484" w:type="dxa"/>
            <w:vAlign w:val="center"/>
          </w:tcPr>
          <w:p w:rsidR="00E54C95" w:rsidRPr="00A41982" w:rsidRDefault="00E54C95" w:rsidP="00D615F9">
            <w:pPr>
              <w:jc w:val="center"/>
              <w:cnfStyle w:val="000000100000"/>
              <w:rPr>
                <w:rFonts w:ascii="Calibri" w:eastAsia="Times New Roman" w:hAnsi="Calibri" w:cs="Calibri"/>
                <w:color w:val="FF0000"/>
                <w:lang w:eastAsia="es-EC"/>
              </w:rPr>
            </w:pPr>
            <w:r w:rsidRPr="00A41982">
              <w:rPr>
                <w:rFonts w:ascii="Calibri" w:eastAsia="Times New Roman" w:hAnsi="Calibri" w:cs="Calibri"/>
                <w:color w:val="FF0000"/>
                <w:lang w:eastAsia="es-EC"/>
              </w:rPr>
              <w:t>-100,00%</w:t>
            </w:r>
          </w:p>
        </w:tc>
      </w:tr>
      <w:tr w:rsidR="00E54C95" w:rsidRPr="00EE6920" w:rsidTr="00A75440">
        <w:trPr>
          <w:trHeight w:val="324"/>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Comisiones local</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$43.663,46</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$44.098,60</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$435,14</w:t>
            </w:r>
          </w:p>
        </w:tc>
        <w:tc>
          <w:tcPr>
            <w:tcW w:w="2484" w:type="dxa"/>
            <w:vAlign w:val="center"/>
          </w:tcPr>
          <w:p w:rsidR="00E54C95"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0,99%</w:t>
            </w:r>
          </w:p>
        </w:tc>
      </w:tr>
      <w:tr w:rsidR="00E54C95" w:rsidRPr="00EE6920" w:rsidTr="00A75440">
        <w:trPr>
          <w:cnfStyle w:val="000000100000"/>
          <w:trHeight w:val="413"/>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 xml:space="preserve">Intereses bancarios local </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$23.419,34</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$ 50.311,23</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$26.891,89</w:t>
            </w:r>
          </w:p>
        </w:tc>
        <w:tc>
          <w:tcPr>
            <w:tcW w:w="2484" w:type="dxa"/>
            <w:vAlign w:val="center"/>
          </w:tcPr>
          <w:p w:rsidR="00E54C95" w:rsidRPr="00650849" w:rsidRDefault="00E54C95" w:rsidP="00D615F9">
            <w:pPr>
              <w:jc w:val="center"/>
              <w:cnfStyle w:val="000000100000"/>
              <w:rPr>
                <w:rFonts w:ascii="Book Antiqua" w:eastAsia="Times New Roman" w:hAnsi="Book Antiqua" w:cs="Calibri"/>
                <w:b/>
                <w:color w:val="002060"/>
                <w:lang w:eastAsia="es-EC"/>
              </w:rPr>
            </w:pPr>
            <w:r w:rsidRPr="00650849">
              <w:rPr>
                <w:rFonts w:ascii="Book Antiqua" w:eastAsia="Times New Roman" w:hAnsi="Book Antiqua" w:cs="Calibri"/>
                <w:b/>
                <w:color w:val="002060"/>
                <w:lang w:eastAsia="es-EC"/>
              </w:rPr>
              <w:t>114,83%</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Perdida en venta de activos no relacionadas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$22.887,80</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$0,00</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$-22.887,8</w:t>
            </w:r>
          </w:p>
        </w:tc>
        <w:tc>
          <w:tcPr>
            <w:tcW w:w="2484" w:type="dxa"/>
            <w:vAlign w:val="center"/>
          </w:tcPr>
          <w:p w:rsidR="00E54C95" w:rsidRPr="00A41982" w:rsidRDefault="00E54C95" w:rsidP="00D615F9">
            <w:pPr>
              <w:jc w:val="center"/>
              <w:cnfStyle w:val="000000000000"/>
              <w:rPr>
                <w:rFonts w:ascii="Calibri" w:eastAsia="Times New Roman" w:hAnsi="Calibri" w:cs="Calibri"/>
                <w:color w:val="FF0000"/>
                <w:lang w:eastAsia="es-EC"/>
              </w:rPr>
            </w:pPr>
            <w:r w:rsidRPr="00A41982">
              <w:rPr>
                <w:rFonts w:ascii="Calibri" w:eastAsia="Times New Roman" w:hAnsi="Calibri" w:cs="Calibri"/>
                <w:color w:val="FF0000"/>
                <w:lang w:eastAsia="es-EC"/>
              </w:rPr>
              <w:t>-100,00%</w:t>
            </w:r>
          </w:p>
        </w:tc>
      </w:tr>
      <w:tr w:rsidR="00E54C95" w:rsidRPr="00EE6920" w:rsidTr="00A75440">
        <w:trPr>
          <w:cnfStyle w:val="000000100000"/>
          <w:trHeight w:val="343"/>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Otras perdidas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$7.560,49</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$0,00</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$-7.560,49</w:t>
            </w:r>
          </w:p>
        </w:tc>
        <w:tc>
          <w:tcPr>
            <w:tcW w:w="2484" w:type="dxa"/>
            <w:vAlign w:val="center"/>
          </w:tcPr>
          <w:p w:rsidR="00E54C95" w:rsidRPr="00A41982" w:rsidRDefault="00E54C95" w:rsidP="00D615F9">
            <w:pPr>
              <w:jc w:val="center"/>
              <w:cnfStyle w:val="000000100000"/>
              <w:rPr>
                <w:rFonts w:ascii="Calibri" w:eastAsia="Times New Roman" w:hAnsi="Calibri" w:cs="Calibri"/>
                <w:color w:val="FF0000"/>
                <w:lang w:eastAsia="es-EC"/>
              </w:rPr>
            </w:pPr>
            <w:r w:rsidRPr="00A41982">
              <w:rPr>
                <w:rFonts w:ascii="Calibri" w:eastAsia="Times New Roman" w:hAnsi="Calibri" w:cs="Calibri"/>
                <w:color w:val="FF0000"/>
                <w:lang w:eastAsia="es-EC"/>
              </w:rPr>
              <w:t>-100,00%</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Seguros y reaseguros(primas y cesiones)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$37.219,78</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$ 36.317,06</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$-902,72</w:t>
            </w:r>
          </w:p>
        </w:tc>
        <w:tc>
          <w:tcPr>
            <w:tcW w:w="2484" w:type="dxa"/>
            <w:vAlign w:val="center"/>
          </w:tcPr>
          <w:p w:rsidR="00E54C95"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-2,43%</w:t>
            </w:r>
          </w:p>
        </w:tc>
      </w:tr>
      <w:tr w:rsidR="00E54C95" w:rsidRPr="00EE6920" w:rsidTr="00A75440">
        <w:trPr>
          <w:cnfStyle w:val="000000100000"/>
          <w:trHeight w:val="445"/>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Gastos de gestión</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$6.692,08</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$7.127,21</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$435,13</w:t>
            </w:r>
          </w:p>
        </w:tc>
        <w:tc>
          <w:tcPr>
            <w:tcW w:w="2484" w:type="dxa"/>
            <w:vAlign w:val="center"/>
          </w:tcPr>
          <w:p w:rsidR="00E54C95" w:rsidRPr="003B30D8"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6,50%</w:t>
            </w:r>
          </w:p>
        </w:tc>
      </w:tr>
      <w:tr w:rsidR="00E54C95" w:rsidRPr="00EE6920" w:rsidTr="00A75440">
        <w:trPr>
          <w:trHeight w:val="383"/>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Gastos de viaje</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$41.263,57</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$35.587,76</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$-5.675,81</w:t>
            </w:r>
          </w:p>
        </w:tc>
        <w:tc>
          <w:tcPr>
            <w:tcW w:w="2484" w:type="dxa"/>
            <w:vAlign w:val="center"/>
          </w:tcPr>
          <w:p w:rsidR="00E54C95" w:rsidRPr="003B30D8"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-13,76%</w:t>
            </w:r>
          </w:p>
        </w:tc>
      </w:tr>
      <w:tr w:rsidR="00E54C95" w:rsidRPr="00EE6920" w:rsidTr="00A75440">
        <w:trPr>
          <w:cnfStyle w:val="000000100000"/>
          <w:trHeight w:val="429"/>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Impuestos, contribuciones y otros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$20.252,79</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$ 50.881,</w:t>
            </w:r>
            <w:r w:rsidRPr="003B30D8">
              <w:rPr>
                <w:rFonts w:ascii="Calibri" w:eastAsia="Times New Roman" w:hAnsi="Calibri" w:cs="Calibri"/>
                <w:color w:val="000000"/>
                <w:lang w:eastAsia="es-EC"/>
              </w:rPr>
              <w:t>93</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$30.629,14</w:t>
            </w:r>
          </w:p>
        </w:tc>
        <w:tc>
          <w:tcPr>
            <w:tcW w:w="2484" w:type="dxa"/>
            <w:vAlign w:val="center"/>
          </w:tcPr>
          <w:p w:rsidR="00E54C95" w:rsidRPr="00650849" w:rsidRDefault="00E54C95" w:rsidP="00D615F9">
            <w:pPr>
              <w:jc w:val="center"/>
              <w:cnfStyle w:val="000000100000"/>
              <w:rPr>
                <w:rFonts w:ascii="Book Antiqua" w:eastAsia="Times New Roman" w:hAnsi="Book Antiqua" w:cs="Calibri"/>
                <w:b/>
                <w:color w:val="002060"/>
                <w:lang w:eastAsia="es-EC"/>
              </w:rPr>
            </w:pPr>
            <w:r w:rsidRPr="00650849">
              <w:rPr>
                <w:rFonts w:ascii="Book Antiqua" w:eastAsia="Times New Roman" w:hAnsi="Book Antiqua" w:cs="Calibri"/>
                <w:b/>
                <w:color w:val="002060"/>
                <w:lang w:eastAsia="es-EC"/>
              </w:rPr>
              <w:t>151,23%</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Depreciación de activos fijos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$51.457,93</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$66.715,40</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$15.257,47</w:t>
            </w:r>
          </w:p>
        </w:tc>
        <w:tc>
          <w:tcPr>
            <w:tcW w:w="2484" w:type="dxa"/>
            <w:vAlign w:val="center"/>
          </w:tcPr>
          <w:p w:rsidR="00E54C95" w:rsidRPr="00650849" w:rsidRDefault="00E54C95" w:rsidP="00D615F9">
            <w:pPr>
              <w:jc w:val="center"/>
              <w:cnfStyle w:val="000000000000"/>
              <w:rPr>
                <w:rFonts w:ascii="Book Antiqua" w:eastAsia="Times New Roman" w:hAnsi="Book Antiqua" w:cs="Calibri"/>
                <w:lang w:eastAsia="es-EC"/>
              </w:rPr>
            </w:pPr>
            <w:r w:rsidRPr="00650849">
              <w:rPr>
                <w:rFonts w:ascii="Book Antiqua" w:eastAsia="Times New Roman" w:hAnsi="Book Antiqua" w:cs="Calibri"/>
                <w:lang w:eastAsia="es-EC"/>
              </w:rPr>
              <w:t>29,65%</w:t>
            </w:r>
          </w:p>
        </w:tc>
      </w:tr>
      <w:tr w:rsidR="00E54C95" w:rsidRPr="00EE6920" w:rsidTr="00A75440">
        <w:trPr>
          <w:cnfStyle w:val="000000100000"/>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lastRenderedPageBreak/>
              <w:t>Servicios públicos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$52.555,22</w:t>
            </w:r>
          </w:p>
        </w:tc>
        <w:tc>
          <w:tcPr>
            <w:tcW w:w="1560" w:type="dxa"/>
            <w:gridSpan w:val="2"/>
            <w:vAlign w:val="center"/>
            <w:hideMark/>
          </w:tcPr>
          <w:p w:rsidR="00E54C95" w:rsidRPr="003B30D8" w:rsidRDefault="00E54C95" w:rsidP="00D615F9">
            <w:pPr>
              <w:jc w:val="center"/>
              <w:cnfStyle w:val="000000100000"/>
              <w:rPr>
                <w:rFonts w:ascii="Calibri" w:eastAsia="Times New Roman" w:hAnsi="Calibri" w:cs="Calibri"/>
                <w:color w:val="000000"/>
                <w:lang w:eastAsia="es-EC"/>
              </w:rPr>
            </w:pPr>
            <w:r w:rsidRPr="003B30D8">
              <w:rPr>
                <w:rFonts w:ascii="Calibri" w:eastAsia="Times New Roman" w:hAnsi="Calibri" w:cs="Calibri"/>
                <w:color w:val="000000"/>
                <w:lang w:eastAsia="es-EC"/>
              </w:rPr>
              <w:t>$59.950,82</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$7.395,6</w:t>
            </w:r>
          </w:p>
        </w:tc>
        <w:tc>
          <w:tcPr>
            <w:tcW w:w="2484" w:type="dxa"/>
            <w:vAlign w:val="center"/>
          </w:tcPr>
          <w:p w:rsidR="00E54C95" w:rsidRPr="003B30D8" w:rsidRDefault="00E54C95" w:rsidP="00D615F9">
            <w:pPr>
              <w:jc w:val="center"/>
              <w:cnfStyle w:val="000000100000"/>
              <w:rPr>
                <w:rFonts w:ascii="Calibri" w:eastAsia="Times New Roman" w:hAnsi="Calibri" w:cs="Calibri"/>
                <w:color w:val="000000"/>
                <w:lang w:eastAsia="es-EC"/>
              </w:rPr>
            </w:pPr>
            <w:r>
              <w:rPr>
                <w:rFonts w:ascii="Calibri" w:eastAsia="Times New Roman" w:hAnsi="Calibri" w:cs="Calibri"/>
                <w:color w:val="000000"/>
                <w:lang w:eastAsia="es-EC"/>
              </w:rPr>
              <w:t>14,07%</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 w:val="0"/>
                <w:bCs w:val="0"/>
                <w:color w:val="000000"/>
                <w:lang w:eastAsia="es-EC"/>
              </w:rPr>
            </w:pPr>
            <w:r w:rsidRPr="004C2F19">
              <w:rPr>
                <w:rFonts w:ascii="Calibri" w:eastAsia="Times New Roman" w:hAnsi="Calibri" w:cs="Calibri"/>
                <w:b w:val="0"/>
                <w:bCs w:val="0"/>
                <w:color w:val="000000"/>
                <w:lang w:eastAsia="es-EC"/>
              </w:rPr>
              <w:t>Pagos por otros servicios</w:t>
            </w:r>
          </w:p>
        </w:tc>
        <w:tc>
          <w:tcPr>
            <w:cnfStyle w:val="000010000000"/>
            <w:tcW w:w="1559" w:type="dxa"/>
            <w:gridSpan w:val="2"/>
            <w:vAlign w:val="center"/>
          </w:tcPr>
          <w:p w:rsidR="00E54C95" w:rsidRPr="009F59BB" w:rsidRDefault="00E54C95" w:rsidP="00D615F9">
            <w:pPr>
              <w:jc w:val="center"/>
              <w:rPr>
                <w:rFonts w:ascii="Book Antiqua" w:eastAsia="Times New Roman" w:hAnsi="Book Antiqua" w:cs="Calibri"/>
                <w:color w:val="000000"/>
                <w:lang w:eastAsia="es-EC"/>
              </w:rPr>
            </w:pPr>
            <w:r w:rsidRPr="009F59BB">
              <w:rPr>
                <w:rFonts w:ascii="Book Antiqua" w:eastAsia="Times New Roman" w:hAnsi="Book Antiqua" w:cs="Calibri"/>
                <w:color w:val="000000"/>
                <w:lang w:eastAsia="es-EC"/>
              </w:rPr>
              <w:t>$24.834,85</w:t>
            </w:r>
          </w:p>
        </w:tc>
        <w:tc>
          <w:tcPr>
            <w:tcW w:w="1560" w:type="dxa"/>
            <w:gridSpan w:val="2"/>
            <w:vAlign w:val="center"/>
            <w:hideMark/>
          </w:tcPr>
          <w:p w:rsidR="00E54C95" w:rsidRPr="003B30D8" w:rsidRDefault="00E54C95" w:rsidP="00D615F9">
            <w:pPr>
              <w:jc w:val="center"/>
              <w:cnfStyle w:val="000000000000"/>
              <w:rPr>
                <w:rFonts w:ascii="Calibri" w:eastAsia="Times New Roman" w:hAnsi="Calibri" w:cs="Calibri"/>
                <w:color w:val="000000"/>
                <w:lang w:eastAsia="es-EC"/>
              </w:rPr>
            </w:pPr>
            <w:r w:rsidRPr="003B30D8">
              <w:rPr>
                <w:rFonts w:ascii="Calibri" w:eastAsia="Times New Roman" w:hAnsi="Calibri" w:cs="Calibri"/>
                <w:color w:val="000000"/>
                <w:lang w:eastAsia="es-EC"/>
              </w:rPr>
              <w:t>$19.878,79</w:t>
            </w:r>
          </w:p>
        </w:tc>
        <w:tc>
          <w:tcPr>
            <w:cnfStyle w:val="000010000000"/>
            <w:tcW w:w="1521" w:type="dxa"/>
            <w:gridSpan w:val="3"/>
            <w:vAlign w:val="center"/>
          </w:tcPr>
          <w:p w:rsidR="00E54C95" w:rsidRPr="000F7643"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$-4.956,06</w:t>
            </w:r>
          </w:p>
        </w:tc>
        <w:tc>
          <w:tcPr>
            <w:tcW w:w="2484" w:type="dxa"/>
            <w:vAlign w:val="center"/>
          </w:tcPr>
          <w:p w:rsidR="00E54C95" w:rsidRPr="003B30D8" w:rsidRDefault="00E54C95" w:rsidP="00D615F9">
            <w:pPr>
              <w:jc w:val="center"/>
              <w:cnfStyle w:val="000000000000"/>
              <w:rPr>
                <w:rFonts w:ascii="Calibri" w:eastAsia="Times New Roman" w:hAnsi="Calibri" w:cs="Calibri"/>
                <w:color w:val="000000"/>
                <w:lang w:eastAsia="es-EC"/>
              </w:rPr>
            </w:pPr>
            <w:r>
              <w:rPr>
                <w:rFonts w:ascii="Calibri" w:eastAsia="Times New Roman" w:hAnsi="Calibri" w:cs="Calibri"/>
                <w:color w:val="000000"/>
                <w:lang w:eastAsia="es-EC"/>
              </w:rPr>
              <w:t>-19,96%</w:t>
            </w:r>
          </w:p>
        </w:tc>
      </w:tr>
      <w:tr w:rsidR="00E54C95" w:rsidRPr="00EE6920" w:rsidTr="00A75440">
        <w:trPr>
          <w:cnfStyle w:val="000000100000"/>
          <w:trHeight w:val="600"/>
          <w:jc w:val="center"/>
        </w:trPr>
        <w:tc>
          <w:tcPr>
            <w:cnfStyle w:val="001000000000"/>
            <w:tcW w:w="2544" w:type="dxa"/>
            <w:hideMark/>
          </w:tcPr>
          <w:p w:rsidR="00E54C95" w:rsidRPr="004C2F19" w:rsidRDefault="00E54C95" w:rsidP="00D615F9">
            <w:pPr>
              <w:rPr>
                <w:rFonts w:ascii="Calibri" w:eastAsia="Times New Roman" w:hAnsi="Calibri" w:cs="Calibri"/>
                <w:bCs w:val="0"/>
                <w:color w:val="000000"/>
                <w:lang w:eastAsia="es-EC"/>
              </w:rPr>
            </w:pPr>
            <w:r w:rsidRPr="004C2F19">
              <w:rPr>
                <w:rFonts w:ascii="Calibri" w:eastAsia="Times New Roman" w:hAnsi="Calibri" w:cs="Calibri"/>
                <w:bCs w:val="0"/>
                <w:color w:val="000000"/>
                <w:lang w:eastAsia="es-EC"/>
              </w:rPr>
              <w:t>Total gastos</w:t>
            </w:r>
          </w:p>
        </w:tc>
        <w:tc>
          <w:tcPr>
            <w:cnfStyle w:val="000010000000"/>
            <w:tcW w:w="1559" w:type="dxa"/>
            <w:gridSpan w:val="2"/>
            <w:vAlign w:val="center"/>
          </w:tcPr>
          <w:p w:rsidR="00E54C95" w:rsidRPr="00743BAE" w:rsidRDefault="00E54C95" w:rsidP="00D615F9">
            <w:pPr>
              <w:jc w:val="center"/>
              <w:rPr>
                <w:rFonts w:ascii="Calibri" w:eastAsia="Times New Roman" w:hAnsi="Calibri" w:cs="Calibri"/>
                <w:b/>
                <w:color w:val="000000"/>
                <w:lang w:eastAsia="es-EC"/>
              </w:rPr>
            </w:pPr>
            <w:r w:rsidRPr="0002152A">
              <w:rPr>
                <w:rFonts w:ascii="Calibri" w:eastAsia="Times New Roman" w:hAnsi="Calibri" w:cs="Calibri"/>
                <w:b/>
                <w:color w:val="000000"/>
                <w:lang w:eastAsia="es-EC"/>
              </w:rPr>
              <w:t>$1.331.151,91</w:t>
            </w:r>
          </w:p>
        </w:tc>
        <w:tc>
          <w:tcPr>
            <w:tcW w:w="1560" w:type="dxa"/>
            <w:gridSpan w:val="2"/>
            <w:vAlign w:val="center"/>
            <w:hideMark/>
          </w:tcPr>
          <w:p w:rsidR="00E54C95" w:rsidRPr="00743BAE" w:rsidRDefault="00E54C95" w:rsidP="00D615F9">
            <w:pPr>
              <w:jc w:val="center"/>
              <w:cnfStyle w:val="000000100000"/>
              <w:rPr>
                <w:rFonts w:ascii="Calibri" w:eastAsia="Times New Roman" w:hAnsi="Calibri" w:cs="Calibri"/>
                <w:b/>
                <w:color w:val="000000"/>
                <w:lang w:eastAsia="es-EC"/>
              </w:rPr>
            </w:pPr>
            <w:r w:rsidRPr="00743BAE">
              <w:rPr>
                <w:rFonts w:ascii="Calibri" w:eastAsia="Times New Roman" w:hAnsi="Calibri" w:cs="Calibri"/>
                <w:b/>
                <w:color w:val="000000"/>
                <w:lang w:eastAsia="es-EC"/>
              </w:rPr>
              <w:t>$1.339.299,58</w:t>
            </w:r>
          </w:p>
        </w:tc>
        <w:tc>
          <w:tcPr>
            <w:cnfStyle w:val="000010000000"/>
            <w:tcW w:w="1521" w:type="dxa"/>
            <w:gridSpan w:val="3"/>
            <w:vAlign w:val="center"/>
          </w:tcPr>
          <w:p w:rsidR="00E54C95" w:rsidRPr="002412D8" w:rsidRDefault="00E54C95" w:rsidP="00D615F9">
            <w:pPr>
              <w:jc w:val="center"/>
              <w:rPr>
                <w:rFonts w:ascii="Calibri" w:eastAsia="Times New Roman" w:hAnsi="Calibri" w:cs="Calibri"/>
                <w:b/>
                <w:color w:val="000000"/>
                <w:lang w:eastAsia="es-EC"/>
              </w:rPr>
            </w:pPr>
            <w:r w:rsidRPr="000F7643">
              <w:rPr>
                <w:rFonts w:ascii="Calibri" w:eastAsia="Times New Roman" w:hAnsi="Calibri" w:cs="Calibri"/>
                <w:b/>
                <w:color w:val="000000"/>
                <w:lang w:eastAsia="es-EC"/>
              </w:rPr>
              <w:t>$8.147,67</w:t>
            </w:r>
          </w:p>
        </w:tc>
        <w:tc>
          <w:tcPr>
            <w:tcW w:w="2484" w:type="dxa"/>
            <w:vAlign w:val="center"/>
          </w:tcPr>
          <w:p w:rsidR="00E54C95" w:rsidRPr="00031A30" w:rsidRDefault="00E54C95" w:rsidP="00D615F9">
            <w:pPr>
              <w:jc w:val="center"/>
              <w:cnfStyle w:val="000000100000"/>
              <w:rPr>
                <w:rFonts w:ascii="Calibri" w:eastAsia="Times New Roman" w:hAnsi="Calibri" w:cs="Calibri"/>
                <w:b/>
                <w:color w:val="000000"/>
                <w:lang w:eastAsia="es-EC"/>
              </w:rPr>
            </w:pPr>
            <w:r>
              <w:rPr>
                <w:rFonts w:ascii="Calibri" w:eastAsia="Times New Roman" w:hAnsi="Calibri" w:cs="Calibri"/>
                <w:b/>
                <w:color w:val="000000"/>
                <w:lang w:eastAsia="es-EC"/>
              </w:rPr>
              <w:t>0,61</w:t>
            </w:r>
            <w:r w:rsidRPr="00031A30">
              <w:rPr>
                <w:rFonts w:ascii="Calibri" w:eastAsia="Times New Roman" w:hAnsi="Calibri" w:cs="Calibri"/>
                <w:b/>
                <w:color w:val="000000"/>
                <w:lang w:eastAsia="es-EC"/>
              </w:rPr>
              <w:t>%</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Cs w:val="0"/>
                <w:color w:val="000000"/>
                <w:lang w:eastAsia="es-EC"/>
              </w:rPr>
            </w:pPr>
            <w:r w:rsidRPr="004C2F19">
              <w:rPr>
                <w:rFonts w:ascii="Calibri" w:eastAsia="Times New Roman" w:hAnsi="Calibri" w:cs="Calibri"/>
                <w:bCs w:val="0"/>
                <w:color w:val="000000"/>
                <w:lang w:eastAsia="es-EC"/>
              </w:rPr>
              <w:t>Total costos y gastos</w:t>
            </w:r>
          </w:p>
        </w:tc>
        <w:tc>
          <w:tcPr>
            <w:cnfStyle w:val="000010000000"/>
            <w:tcW w:w="1559" w:type="dxa"/>
            <w:gridSpan w:val="2"/>
            <w:vAlign w:val="center"/>
          </w:tcPr>
          <w:p w:rsidR="00E54C95" w:rsidRPr="00D1329C" w:rsidRDefault="00E54C95" w:rsidP="00D615F9">
            <w:pPr>
              <w:jc w:val="center"/>
              <w:rPr>
                <w:rFonts w:ascii="Calibri" w:eastAsia="Times New Roman" w:hAnsi="Calibri" w:cs="Calibri"/>
                <w:b/>
                <w:color w:val="FF0000"/>
                <w:lang w:eastAsia="es-EC"/>
              </w:rPr>
            </w:pPr>
            <w:r w:rsidRPr="00D1329C">
              <w:rPr>
                <w:rFonts w:ascii="Calibri" w:eastAsia="Times New Roman" w:hAnsi="Calibri" w:cs="Calibri"/>
                <w:b/>
                <w:color w:val="FF0000"/>
                <w:lang w:eastAsia="es-EC"/>
              </w:rPr>
              <w:t>$4.147.865,68</w:t>
            </w:r>
          </w:p>
        </w:tc>
        <w:tc>
          <w:tcPr>
            <w:tcW w:w="1560" w:type="dxa"/>
            <w:gridSpan w:val="2"/>
            <w:vAlign w:val="center"/>
            <w:hideMark/>
          </w:tcPr>
          <w:p w:rsidR="00E54C95" w:rsidRPr="00D1329C" w:rsidRDefault="00E54C95" w:rsidP="00D615F9">
            <w:pPr>
              <w:jc w:val="center"/>
              <w:cnfStyle w:val="000000000000"/>
              <w:rPr>
                <w:rFonts w:ascii="Calibri" w:eastAsia="Times New Roman" w:hAnsi="Calibri" w:cs="Calibri"/>
                <w:b/>
                <w:color w:val="FF0000"/>
                <w:lang w:eastAsia="es-EC"/>
              </w:rPr>
            </w:pPr>
            <w:r w:rsidRPr="00D1329C">
              <w:rPr>
                <w:rFonts w:ascii="Calibri" w:eastAsia="Times New Roman" w:hAnsi="Calibri" w:cs="Calibri"/>
                <w:b/>
                <w:color w:val="FF0000"/>
                <w:lang w:eastAsia="es-EC"/>
              </w:rPr>
              <w:t>$4.500.756,61</w:t>
            </w:r>
          </w:p>
        </w:tc>
        <w:tc>
          <w:tcPr>
            <w:cnfStyle w:val="000010000000"/>
            <w:tcW w:w="1521" w:type="dxa"/>
            <w:gridSpan w:val="3"/>
            <w:vAlign w:val="center"/>
          </w:tcPr>
          <w:p w:rsidR="00E54C95" w:rsidRPr="00483226" w:rsidRDefault="00E54C95" w:rsidP="00D615F9">
            <w:pPr>
              <w:jc w:val="center"/>
              <w:rPr>
                <w:rFonts w:ascii="Calibri" w:eastAsia="Times New Roman" w:hAnsi="Calibri" w:cs="Calibri"/>
                <w:b/>
                <w:color w:val="000000"/>
                <w:lang w:eastAsia="es-EC"/>
              </w:rPr>
            </w:pPr>
            <w:r w:rsidRPr="000F7643">
              <w:rPr>
                <w:rFonts w:ascii="Calibri" w:eastAsia="Times New Roman" w:hAnsi="Calibri" w:cs="Calibri"/>
                <w:b/>
                <w:color w:val="000000"/>
                <w:lang w:eastAsia="es-EC"/>
              </w:rPr>
              <w:t>$352.890,93</w:t>
            </w:r>
          </w:p>
        </w:tc>
        <w:tc>
          <w:tcPr>
            <w:tcW w:w="2484" w:type="dxa"/>
            <w:vAlign w:val="center"/>
          </w:tcPr>
          <w:p w:rsidR="00E54C95" w:rsidRPr="00483226" w:rsidRDefault="00E54C95" w:rsidP="00D615F9">
            <w:pPr>
              <w:jc w:val="center"/>
              <w:cnfStyle w:val="000000000000"/>
              <w:rPr>
                <w:rFonts w:ascii="Calibri" w:eastAsia="Times New Roman" w:hAnsi="Calibri" w:cs="Calibri"/>
                <w:b/>
                <w:color w:val="000000"/>
                <w:lang w:eastAsia="es-EC"/>
              </w:rPr>
            </w:pPr>
            <w:r>
              <w:rPr>
                <w:rFonts w:ascii="Calibri" w:eastAsia="Times New Roman" w:hAnsi="Calibri" w:cs="Calibri"/>
                <w:b/>
                <w:color w:val="000000"/>
                <w:lang w:eastAsia="es-EC"/>
              </w:rPr>
              <w:t>8,51</w:t>
            </w:r>
            <w:r w:rsidRPr="00483226">
              <w:rPr>
                <w:rFonts w:ascii="Calibri" w:eastAsia="Times New Roman" w:hAnsi="Calibri" w:cs="Calibri"/>
                <w:b/>
                <w:color w:val="000000"/>
                <w:lang w:eastAsia="es-EC"/>
              </w:rPr>
              <w:t>%</w:t>
            </w:r>
          </w:p>
        </w:tc>
      </w:tr>
      <w:tr w:rsidR="00E54C95" w:rsidRPr="00EE6920" w:rsidTr="00A75440">
        <w:trPr>
          <w:cnfStyle w:val="000000100000"/>
          <w:trHeight w:val="600"/>
          <w:jc w:val="center"/>
        </w:trPr>
        <w:tc>
          <w:tcPr>
            <w:cnfStyle w:val="001000000000"/>
            <w:tcW w:w="2544" w:type="dxa"/>
            <w:hideMark/>
          </w:tcPr>
          <w:p w:rsidR="00E54C95" w:rsidRPr="004C2F19" w:rsidRDefault="00E54C95" w:rsidP="00D615F9">
            <w:pPr>
              <w:rPr>
                <w:rFonts w:ascii="Calibri" w:eastAsia="Times New Roman" w:hAnsi="Calibri" w:cs="Calibri"/>
                <w:bCs w:val="0"/>
                <w:color w:val="000000"/>
                <w:sz w:val="32"/>
                <w:szCs w:val="32"/>
                <w:lang w:eastAsia="es-EC"/>
              </w:rPr>
            </w:pPr>
            <w:proofErr w:type="spellStart"/>
            <w:r>
              <w:rPr>
                <w:rFonts w:ascii="Calibri" w:eastAsia="Times New Roman" w:hAnsi="Calibri" w:cs="Calibri"/>
                <w:bCs w:val="0"/>
                <w:color w:val="000000"/>
                <w:sz w:val="32"/>
                <w:szCs w:val="32"/>
                <w:lang w:eastAsia="es-EC"/>
              </w:rPr>
              <w:t>Utili</w:t>
            </w:r>
            <w:proofErr w:type="spellEnd"/>
            <w:r>
              <w:rPr>
                <w:rFonts w:ascii="Calibri" w:eastAsia="Times New Roman" w:hAnsi="Calibri" w:cs="Calibri"/>
                <w:bCs w:val="0"/>
                <w:color w:val="000000"/>
                <w:sz w:val="32"/>
                <w:szCs w:val="32"/>
                <w:lang w:eastAsia="es-EC"/>
              </w:rPr>
              <w:t xml:space="preserve">. Antes de </w:t>
            </w:r>
            <w:proofErr w:type="spellStart"/>
            <w:r>
              <w:rPr>
                <w:rFonts w:ascii="Calibri" w:eastAsia="Times New Roman" w:hAnsi="Calibri" w:cs="Calibri"/>
                <w:bCs w:val="0"/>
                <w:color w:val="000000"/>
                <w:sz w:val="32"/>
                <w:szCs w:val="32"/>
                <w:lang w:eastAsia="es-EC"/>
              </w:rPr>
              <w:t>Partic</w:t>
            </w:r>
            <w:proofErr w:type="spellEnd"/>
            <w:r>
              <w:rPr>
                <w:rFonts w:ascii="Calibri" w:eastAsia="Times New Roman" w:hAnsi="Calibri" w:cs="Calibri"/>
                <w:bCs w:val="0"/>
                <w:color w:val="000000"/>
                <w:sz w:val="32"/>
                <w:szCs w:val="32"/>
                <w:lang w:eastAsia="es-EC"/>
              </w:rPr>
              <w:t>. Trabaja. E impuestos</w:t>
            </w:r>
          </w:p>
        </w:tc>
        <w:tc>
          <w:tcPr>
            <w:cnfStyle w:val="000010000000"/>
            <w:tcW w:w="1559" w:type="dxa"/>
            <w:gridSpan w:val="2"/>
            <w:vAlign w:val="center"/>
          </w:tcPr>
          <w:p w:rsidR="00E54C95" w:rsidRPr="00EE6920" w:rsidRDefault="00E54C95"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$296.427,74</w:t>
            </w:r>
          </w:p>
        </w:tc>
        <w:tc>
          <w:tcPr>
            <w:tcW w:w="1560" w:type="dxa"/>
            <w:gridSpan w:val="2"/>
            <w:vAlign w:val="center"/>
            <w:hideMark/>
          </w:tcPr>
          <w:p w:rsidR="00E54C95" w:rsidRPr="00EE6920" w:rsidRDefault="00E54C95" w:rsidP="00D615F9">
            <w:pPr>
              <w:jc w:val="center"/>
              <w:cnfStyle w:val="000000100000"/>
              <w:rPr>
                <w:rFonts w:ascii="Book Antiqua" w:eastAsia="Times New Roman" w:hAnsi="Book Antiqua" w:cs="Calibri"/>
                <w:b/>
                <w:bCs/>
                <w:color w:val="000000"/>
                <w:lang w:eastAsia="es-EC"/>
              </w:rPr>
            </w:pPr>
            <w:r w:rsidRPr="00EE6920">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169.657,97</w:t>
            </w:r>
          </w:p>
        </w:tc>
        <w:tc>
          <w:tcPr>
            <w:cnfStyle w:val="000010000000"/>
            <w:tcW w:w="1521" w:type="dxa"/>
            <w:gridSpan w:val="3"/>
            <w:vAlign w:val="center"/>
          </w:tcPr>
          <w:p w:rsidR="00E54C95" w:rsidRPr="000F7643" w:rsidRDefault="00E54C95" w:rsidP="00D615F9">
            <w:pPr>
              <w:jc w:val="center"/>
              <w:rPr>
                <w:rFonts w:ascii="Calibri" w:eastAsia="Times New Roman" w:hAnsi="Calibri" w:cs="Calibri"/>
                <w:b/>
                <w:color w:val="000000"/>
                <w:lang w:eastAsia="es-EC"/>
              </w:rPr>
            </w:pPr>
            <w:r w:rsidRPr="000F7643">
              <w:rPr>
                <w:rFonts w:ascii="Calibri" w:eastAsia="Times New Roman" w:hAnsi="Calibri" w:cs="Calibri"/>
                <w:b/>
                <w:color w:val="000000"/>
                <w:lang w:eastAsia="es-EC"/>
              </w:rPr>
              <w:t>$-126.769,77</w:t>
            </w:r>
          </w:p>
        </w:tc>
        <w:tc>
          <w:tcPr>
            <w:tcW w:w="2484" w:type="dxa"/>
            <w:vAlign w:val="center"/>
          </w:tcPr>
          <w:p w:rsidR="00E54C95" w:rsidRPr="00961EDB" w:rsidRDefault="00E54C95" w:rsidP="00D615F9">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-42,77,</w:t>
            </w:r>
            <w:r w:rsidRPr="00961EDB">
              <w:rPr>
                <w:rFonts w:ascii="Book Antiqua" w:eastAsia="Times New Roman" w:hAnsi="Book Antiqua" w:cs="Calibri"/>
                <w:b/>
                <w:bCs/>
                <w:color w:val="000000"/>
                <w:lang w:eastAsia="es-EC"/>
              </w:rPr>
              <w:t>%</w:t>
            </w:r>
          </w:p>
        </w:tc>
      </w:tr>
      <w:tr w:rsidR="00E54C95" w:rsidRPr="00EE6920" w:rsidTr="00A75440">
        <w:trPr>
          <w:trHeight w:val="600"/>
          <w:jc w:val="center"/>
        </w:trPr>
        <w:tc>
          <w:tcPr>
            <w:cnfStyle w:val="001000000000"/>
            <w:tcW w:w="2544" w:type="dxa"/>
            <w:hideMark/>
          </w:tcPr>
          <w:p w:rsidR="00E54C95" w:rsidRPr="004C2F19" w:rsidRDefault="00E54C95" w:rsidP="00D615F9">
            <w:pPr>
              <w:rPr>
                <w:rFonts w:ascii="Calibri" w:eastAsia="Times New Roman" w:hAnsi="Calibri" w:cs="Calibri"/>
                <w:b w:val="0"/>
                <w:color w:val="000000"/>
                <w:lang w:eastAsia="es-EC"/>
              </w:rPr>
            </w:pPr>
            <w:r w:rsidRPr="004C2F19">
              <w:rPr>
                <w:rFonts w:ascii="Calibri" w:eastAsia="Times New Roman" w:hAnsi="Calibri" w:cs="Calibri"/>
                <w:b w:val="0"/>
                <w:color w:val="000000"/>
                <w:lang w:eastAsia="es-EC"/>
              </w:rPr>
              <w:t>(-)15% Trabajadores</w:t>
            </w:r>
          </w:p>
        </w:tc>
        <w:tc>
          <w:tcPr>
            <w:cnfStyle w:val="000010000000"/>
            <w:tcW w:w="1559" w:type="dxa"/>
            <w:gridSpan w:val="2"/>
            <w:vAlign w:val="center"/>
          </w:tcPr>
          <w:p w:rsidR="00E54C95" w:rsidRDefault="00E54C95" w:rsidP="00D615F9">
            <w:pPr>
              <w:jc w:val="center"/>
              <w:rPr>
                <w:rFonts w:ascii="Book Antiqua" w:eastAsia="Times New Roman" w:hAnsi="Book Antiqua" w:cs="Calibri"/>
                <w:color w:val="FF0000"/>
                <w:lang w:eastAsia="es-EC"/>
              </w:rPr>
            </w:pPr>
            <w:r>
              <w:rPr>
                <w:rFonts w:ascii="Book Antiqua" w:eastAsia="Times New Roman" w:hAnsi="Book Antiqua" w:cs="Calibri"/>
                <w:color w:val="000000"/>
                <w:lang w:eastAsia="es-EC"/>
              </w:rPr>
              <w:t>$44.464,16</w:t>
            </w:r>
          </w:p>
        </w:tc>
        <w:tc>
          <w:tcPr>
            <w:tcW w:w="1560" w:type="dxa"/>
            <w:gridSpan w:val="2"/>
            <w:vAlign w:val="center"/>
            <w:hideMark/>
          </w:tcPr>
          <w:p w:rsidR="00E54C95" w:rsidRPr="004A10E7" w:rsidRDefault="00E54C95" w:rsidP="00D615F9">
            <w:pPr>
              <w:jc w:val="center"/>
              <w:cnfStyle w:val="000000000000"/>
              <w:rPr>
                <w:rFonts w:ascii="Book Antiqua" w:eastAsia="Times New Roman" w:hAnsi="Book Antiqua" w:cs="Calibri"/>
                <w:color w:val="000000"/>
                <w:lang w:eastAsia="es-EC"/>
              </w:rPr>
            </w:pPr>
            <w:r w:rsidRPr="004A10E7">
              <w:rPr>
                <w:rFonts w:ascii="Book Antiqua" w:eastAsia="Times New Roman" w:hAnsi="Book Antiqua" w:cs="Calibri"/>
                <w:color w:val="000000"/>
                <w:lang w:eastAsia="es-EC"/>
              </w:rPr>
              <w:t>$ 25.448,70</w:t>
            </w:r>
          </w:p>
        </w:tc>
        <w:tc>
          <w:tcPr>
            <w:cnfStyle w:val="000010000000"/>
            <w:tcW w:w="1521" w:type="dxa"/>
            <w:gridSpan w:val="3"/>
            <w:vAlign w:val="center"/>
          </w:tcPr>
          <w:p w:rsidR="00E54C95" w:rsidRPr="004A10E7"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$-19.015,46</w:t>
            </w:r>
          </w:p>
        </w:tc>
        <w:tc>
          <w:tcPr>
            <w:tcW w:w="2484" w:type="dxa"/>
            <w:vAlign w:val="center"/>
          </w:tcPr>
          <w:p w:rsidR="00E54C95" w:rsidRPr="000F7643" w:rsidRDefault="00E54C95" w:rsidP="00D615F9">
            <w:pPr>
              <w:jc w:val="center"/>
              <w:cnfStyle w:val="000000000000"/>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-42,77%</w:t>
            </w:r>
          </w:p>
        </w:tc>
      </w:tr>
      <w:tr w:rsidR="00E54C95" w:rsidRPr="00EE6920" w:rsidTr="00A75440">
        <w:trPr>
          <w:cnfStyle w:val="000000100000"/>
          <w:trHeight w:val="119"/>
          <w:jc w:val="center"/>
        </w:trPr>
        <w:tc>
          <w:tcPr>
            <w:cnfStyle w:val="001000000000"/>
            <w:tcW w:w="2544" w:type="dxa"/>
            <w:hideMark/>
          </w:tcPr>
          <w:p w:rsidR="00E54C95" w:rsidRPr="004C2F19" w:rsidRDefault="00E54C95" w:rsidP="00D615F9">
            <w:pPr>
              <w:rPr>
                <w:rFonts w:ascii="Calibri" w:eastAsia="Times New Roman" w:hAnsi="Calibri" w:cs="Calibri"/>
                <w:b w:val="0"/>
                <w:color w:val="000000"/>
                <w:lang w:eastAsia="es-EC"/>
              </w:rPr>
            </w:pPr>
            <w:r w:rsidRPr="004C2F19">
              <w:rPr>
                <w:rFonts w:ascii="Calibri" w:eastAsia="Times New Roman" w:hAnsi="Calibri" w:cs="Calibri"/>
                <w:b w:val="0"/>
                <w:color w:val="000000"/>
                <w:lang w:eastAsia="es-EC"/>
              </w:rPr>
              <w:t>(-)Impuesto renta</w:t>
            </w:r>
          </w:p>
        </w:tc>
        <w:tc>
          <w:tcPr>
            <w:cnfStyle w:val="000010000000"/>
            <w:tcW w:w="1559" w:type="dxa"/>
            <w:gridSpan w:val="2"/>
            <w:vAlign w:val="center"/>
          </w:tcPr>
          <w:p w:rsidR="00E54C95" w:rsidRPr="00EE6920" w:rsidRDefault="00E54C95" w:rsidP="00D615F9">
            <w:pPr>
              <w:jc w:val="center"/>
              <w:rPr>
                <w:rFonts w:ascii="Book Antiqua" w:eastAsia="Times New Roman" w:hAnsi="Book Antiqua" w:cs="Calibri"/>
                <w:color w:val="FF0000"/>
                <w:lang w:eastAsia="es-EC"/>
              </w:rPr>
            </w:pPr>
            <w:r>
              <w:rPr>
                <w:rFonts w:ascii="Book Antiqua" w:eastAsia="Times New Roman" w:hAnsi="Book Antiqua" w:cs="Calibri"/>
                <w:color w:val="000000"/>
                <w:lang w:eastAsia="es-EC"/>
              </w:rPr>
              <w:t>$60.471,26</w:t>
            </w:r>
          </w:p>
        </w:tc>
        <w:tc>
          <w:tcPr>
            <w:tcW w:w="1560" w:type="dxa"/>
            <w:gridSpan w:val="2"/>
            <w:vAlign w:val="center"/>
            <w:hideMark/>
          </w:tcPr>
          <w:p w:rsidR="00E54C95" w:rsidRPr="004A10E7" w:rsidRDefault="00E54C95" w:rsidP="00D615F9">
            <w:pPr>
              <w:jc w:val="center"/>
              <w:cnfStyle w:val="000000100000"/>
              <w:rPr>
                <w:rFonts w:ascii="Book Antiqua" w:eastAsia="Times New Roman" w:hAnsi="Book Antiqua" w:cs="Calibri"/>
                <w:color w:val="000000"/>
                <w:lang w:eastAsia="es-EC"/>
              </w:rPr>
            </w:pPr>
            <w:r w:rsidRPr="004A10E7">
              <w:rPr>
                <w:rFonts w:ascii="Book Antiqua" w:eastAsia="Times New Roman" w:hAnsi="Book Antiqua" w:cs="Calibri"/>
                <w:color w:val="000000"/>
                <w:lang w:eastAsia="es-EC"/>
              </w:rPr>
              <w:t>$ 34.610,23</w:t>
            </w:r>
          </w:p>
        </w:tc>
        <w:tc>
          <w:tcPr>
            <w:cnfStyle w:val="000010000000"/>
            <w:tcW w:w="1521" w:type="dxa"/>
            <w:gridSpan w:val="3"/>
            <w:vAlign w:val="center"/>
          </w:tcPr>
          <w:p w:rsidR="00E54C95" w:rsidRPr="004A10E7" w:rsidRDefault="00E54C95" w:rsidP="00D615F9">
            <w:pPr>
              <w:jc w:val="center"/>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$-25.861,03</w:t>
            </w:r>
          </w:p>
        </w:tc>
        <w:tc>
          <w:tcPr>
            <w:tcW w:w="2484" w:type="dxa"/>
            <w:vAlign w:val="center"/>
          </w:tcPr>
          <w:p w:rsidR="00E54C95" w:rsidRPr="000F7643" w:rsidRDefault="00E54C95" w:rsidP="00D615F9">
            <w:pPr>
              <w:jc w:val="center"/>
              <w:cnfStyle w:val="000000100000"/>
              <w:rPr>
                <w:rFonts w:ascii="Book Antiqua" w:eastAsia="Times New Roman" w:hAnsi="Book Antiqua" w:cs="Calibri"/>
                <w:color w:val="000000"/>
                <w:lang w:eastAsia="es-EC"/>
              </w:rPr>
            </w:pPr>
            <w:r w:rsidRPr="000F7643">
              <w:rPr>
                <w:rFonts w:ascii="Book Antiqua" w:eastAsia="Times New Roman" w:hAnsi="Book Antiqua" w:cs="Calibri"/>
                <w:color w:val="000000"/>
                <w:lang w:eastAsia="es-EC"/>
              </w:rPr>
              <w:t>-42,77%</w:t>
            </w:r>
          </w:p>
        </w:tc>
      </w:tr>
      <w:tr w:rsidR="00E54C95" w:rsidRPr="00EE6920" w:rsidTr="00A75440">
        <w:trPr>
          <w:cnfStyle w:val="010000000000"/>
          <w:trHeight w:val="293"/>
          <w:jc w:val="center"/>
        </w:trPr>
        <w:tc>
          <w:tcPr>
            <w:cnfStyle w:val="001000000000"/>
            <w:tcW w:w="2544" w:type="dxa"/>
            <w:hideMark/>
          </w:tcPr>
          <w:p w:rsidR="00E54C95" w:rsidRPr="004C2F19" w:rsidRDefault="00E54C95" w:rsidP="00D615F9">
            <w:pPr>
              <w:rPr>
                <w:rFonts w:ascii="Calibri" w:eastAsia="Times New Roman" w:hAnsi="Calibri" w:cs="Calibri"/>
                <w:bCs w:val="0"/>
                <w:color w:val="000000"/>
                <w:sz w:val="32"/>
                <w:szCs w:val="32"/>
                <w:lang w:eastAsia="es-EC"/>
              </w:rPr>
            </w:pPr>
            <w:r w:rsidRPr="004C2F19">
              <w:rPr>
                <w:rFonts w:ascii="Calibri" w:eastAsia="Times New Roman" w:hAnsi="Calibri" w:cs="Calibri"/>
                <w:bCs w:val="0"/>
                <w:color w:val="000000"/>
                <w:sz w:val="32"/>
                <w:szCs w:val="32"/>
                <w:lang w:eastAsia="es-EC"/>
              </w:rPr>
              <w:t>Utilidad del Ejercicio</w:t>
            </w:r>
          </w:p>
        </w:tc>
        <w:tc>
          <w:tcPr>
            <w:cnfStyle w:val="000010000000"/>
            <w:tcW w:w="1559" w:type="dxa"/>
            <w:gridSpan w:val="2"/>
            <w:vAlign w:val="center"/>
          </w:tcPr>
          <w:p w:rsidR="00E54C95" w:rsidRPr="004C2F19" w:rsidRDefault="00E54C95" w:rsidP="00D615F9">
            <w:pPr>
              <w:jc w:val="center"/>
              <w:rPr>
                <w:rFonts w:ascii="Book Antiqua" w:eastAsia="Times New Roman" w:hAnsi="Book Antiqua" w:cs="Calibri"/>
                <w:bCs w:val="0"/>
                <w:color w:val="000000"/>
                <w:lang w:eastAsia="es-EC"/>
              </w:rPr>
            </w:pPr>
            <w:r w:rsidRPr="004C2F19">
              <w:rPr>
                <w:rFonts w:ascii="Book Antiqua" w:eastAsia="Times New Roman" w:hAnsi="Book Antiqua" w:cs="Calibri"/>
                <w:bCs w:val="0"/>
                <w:color w:val="000000"/>
                <w:lang w:eastAsia="es-EC"/>
              </w:rPr>
              <w:t>$191.492,32</w:t>
            </w:r>
          </w:p>
        </w:tc>
        <w:tc>
          <w:tcPr>
            <w:tcW w:w="1560" w:type="dxa"/>
            <w:gridSpan w:val="2"/>
            <w:vAlign w:val="center"/>
            <w:hideMark/>
          </w:tcPr>
          <w:p w:rsidR="00E54C95" w:rsidRPr="004C2F19" w:rsidRDefault="00E54C95" w:rsidP="00D615F9">
            <w:pPr>
              <w:jc w:val="center"/>
              <w:cnfStyle w:val="010000000000"/>
              <w:rPr>
                <w:rFonts w:ascii="Book Antiqua" w:eastAsia="Times New Roman" w:hAnsi="Book Antiqua" w:cs="Calibri"/>
                <w:bCs w:val="0"/>
                <w:color w:val="000000"/>
                <w:lang w:eastAsia="es-EC"/>
              </w:rPr>
            </w:pPr>
            <w:r w:rsidRPr="004C2F19">
              <w:rPr>
                <w:rFonts w:ascii="Book Antiqua" w:eastAsia="Times New Roman" w:hAnsi="Book Antiqua" w:cs="Calibri"/>
                <w:bCs w:val="0"/>
                <w:color w:val="000000"/>
                <w:lang w:eastAsia="es-EC"/>
              </w:rPr>
              <w:t>$ 109.599,04</w:t>
            </w:r>
          </w:p>
        </w:tc>
        <w:tc>
          <w:tcPr>
            <w:cnfStyle w:val="000010000000"/>
            <w:tcW w:w="1521" w:type="dxa"/>
            <w:gridSpan w:val="3"/>
            <w:vAlign w:val="center"/>
          </w:tcPr>
          <w:p w:rsidR="00E54C95" w:rsidRPr="004C2F19" w:rsidRDefault="00E54C95" w:rsidP="00D615F9">
            <w:pPr>
              <w:jc w:val="center"/>
              <w:rPr>
                <w:rFonts w:ascii="Calibri" w:eastAsia="Times New Roman" w:hAnsi="Calibri" w:cs="Calibri"/>
                <w:color w:val="000000"/>
                <w:lang w:eastAsia="es-EC"/>
              </w:rPr>
            </w:pPr>
            <w:r w:rsidRPr="004C2F19">
              <w:rPr>
                <w:rFonts w:ascii="Calibri" w:eastAsia="Times New Roman" w:hAnsi="Calibri" w:cs="Calibri"/>
                <w:color w:val="000000"/>
                <w:lang w:eastAsia="es-EC"/>
              </w:rPr>
              <w:t>$-81.893,28</w:t>
            </w:r>
          </w:p>
        </w:tc>
        <w:tc>
          <w:tcPr>
            <w:tcW w:w="2484" w:type="dxa"/>
            <w:vAlign w:val="center"/>
          </w:tcPr>
          <w:p w:rsidR="00E54C95" w:rsidRPr="004C2F19" w:rsidRDefault="00E54C95" w:rsidP="00D615F9">
            <w:pPr>
              <w:jc w:val="center"/>
              <w:cnfStyle w:val="010000000000"/>
              <w:rPr>
                <w:rFonts w:ascii="Calibri" w:eastAsia="Times New Roman" w:hAnsi="Calibri" w:cs="Calibri"/>
                <w:color w:val="000000"/>
                <w:lang w:eastAsia="es-EC"/>
              </w:rPr>
            </w:pPr>
            <w:r w:rsidRPr="004C2F19">
              <w:rPr>
                <w:rFonts w:ascii="Calibri" w:eastAsia="Times New Roman" w:hAnsi="Calibri" w:cs="Calibri"/>
                <w:color w:val="000000"/>
                <w:lang w:eastAsia="es-EC"/>
              </w:rPr>
              <w:t>-42,77%</w:t>
            </w:r>
          </w:p>
        </w:tc>
      </w:tr>
    </w:tbl>
    <w:p w:rsidR="00E54C95" w:rsidRDefault="00E54C95" w:rsidP="001A3BCB"/>
    <w:p w:rsidR="00D615F9" w:rsidRPr="00350211" w:rsidRDefault="00D615F9" w:rsidP="00350211">
      <w:pPr>
        <w:pStyle w:val="Epgrafe"/>
        <w:keepNext/>
        <w:spacing w:before="120" w:after="120"/>
        <w:jc w:val="center"/>
        <w:rPr>
          <w:rFonts w:ascii="Arial" w:hAnsi="Arial" w:cs="Arial"/>
          <w:color w:val="002060"/>
          <w:sz w:val="36"/>
          <w:szCs w:val="36"/>
        </w:rPr>
      </w:pPr>
      <w:bookmarkStart w:id="178" w:name="_Toc356848551"/>
      <w:r w:rsidRPr="00350211">
        <w:rPr>
          <w:rFonts w:ascii="Arial" w:hAnsi="Arial" w:cs="Arial"/>
          <w:color w:val="002060"/>
          <w:sz w:val="36"/>
          <w:szCs w:val="36"/>
        </w:rPr>
        <w:t xml:space="preserve">ANEXO </w:t>
      </w:r>
      <w:r w:rsidR="00072013" w:rsidRPr="00350211">
        <w:rPr>
          <w:rFonts w:ascii="Arial" w:hAnsi="Arial" w:cs="Arial"/>
          <w:color w:val="002060"/>
          <w:sz w:val="36"/>
          <w:szCs w:val="36"/>
        </w:rPr>
        <w:fldChar w:fldCharType="begin"/>
      </w:r>
      <w:r w:rsidRPr="00350211">
        <w:rPr>
          <w:rFonts w:ascii="Arial" w:hAnsi="Arial" w:cs="Arial"/>
          <w:color w:val="002060"/>
          <w:sz w:val="36"/>
          <w:szCs w:val="36"/>
        </w:rPr>
        <w:instrText xml:space="preserve"> SEQ ANEXO \* ARABIC </w:instrText>
      </w:r>
      <w:r w:rsidR="00072013" w:rsidRPr="00350211">
        <w:rPr>
          <w:rFonts w:ascii="Arial" w:hAnsi="Arial" w:cs="Arial"/>
          <w:color w:val="002060"/>
          <w:sz w:val="36"/>
          <w:szCs w:val="36"/>
        </w:rPr>
        <w:fldChar w:fldCharType="separate"/>
      </w:r>
      <w:r w:rsidR="002E39BE">
        <w:rPr>
          <w:rFonts w:ascii="Arial" w:hAnsi="Arial" w:cs="Arial"/>
          <w:noProof/>
          <w:color w:val="002060"/>
          <w:sz w:val="36"/>
          <w:szCs w:val="36"/>
        </w:rPr>
        <w:t>7</w:t>
      </w:r>
      <w:r w:rsidR="00072013" w:rsidRPr="00350211">
        <w:rPr>
          <w:rFonts w:ascii="Arial" w:hAnsi="Arial" w:cs="Arial"/>
          <w:color w:val="002060"/>
          <w:sz w:val="36"/>
          <w:szCs w:val="36"/>
        </w:rPr>
        <w:fldChar w:fldCharType="end"/>
      </w:r>
      <w:r w:rsidRPr="00350211">
        <w:rPr>
          <w:rFonts w:ascii="Arial" w:hAnsi="Arial" w:cs="Arial"/>
          <w:color w:val="002060"/>
          <w:sz w:val="36"/>
          <w:szCs w:val="36"/>
        </w:rPr>
        <w:t xml:space="preserve"> - Cuentas que sobrepasan la Materialidad Específica en el Estado de Situación Financiera.</w:t>
      </w:r>
      <w:bookmarkEnd w:id="178"/>
    </w:p>
    <w:tbl>
      <w:tblPr>
        <w:tblStyle w:val="Tablaconcuadrcula"/>
        <w:tblW w:w="9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C0"/>
      </w:tblPr>
      <w:tblGrid>
        <w:gridCol w:w="3759"/>
        <w:gridCol w:w="1753"/>
        <w:gridCol w:w="1873"/>
        <w:gridCol w:w="2255"/>
      </w:tblGrid>
      <w:tr w:rsidR="00D615F9" w:rsidRPr="008A201E" w:rsidTr="001C0E6C">
        <w:trPr>
          <w:trHeight w:val="578"/>
          <w:jc w:val="center"/>
        </w:trPr>
        <w:tc>
          <w:tcPr>
            <w:tcW w:w="9640" w:type="dxa"/>
            <w:gridSpan w:val="4"/>
            <w:hideMark/>
          </w:tcPr>
          <w:p w:rsidR="00D615F9" w:rsidRPr="005260F7" w:rsidRDefault="00D615F9" w:rsidP="00D615F9">
            <w:pPr>
              <w:jc w:val="center"/>
              <w:rPr>
                <w:rFonts w:ascii="Calibri" w:eastAsia="Times New Roman" w:hAnsi="Calibri" w:cs="Calibri"/>
                <w:b/>
                <w:bCs/>
                <w:lang w:eastAsia="es-EC"/>
              </w:rPr>
            </w:pPr>
            <w:r>
              <w:rPr>
                <w:rFonts w:ascii="Calibri" w:eastAsia="Times New Roman" w:hAnsi="Calibri" w:cs="Calibri"/>
                <w:lang w:eastAsia="es-EC"/>
              </w:rPr>
              <w:t>CASA TEXTIL</w:t>
            </w:r>
            <w:r w:rsidRPr="005260F7">
              <w:rPr>
                <w:rFonts w:ascii="Calibri" w:eastAsia="Times New Roman" w:hAnsi="Calibri" w:cs="Calibri"/>
                <w:lang w:eastAsia="es-EC"/>
              </w:rPr>
              <w:t xml:space="preserve"> ABC</w:t>
            </w:r>
            <w:r>
              <w:rPr>
                <w:rFonts w:ascii="Calibri" w:eastAsia="Times New Roman" w:hAnsi="Calibri" w:cs="Calibri"/>
                <w:lang w:eastAsia="es-EC"/>
              </w:rPr>
              <w:t xml:space="preserve"> S.A.</w:t>
            </w:r>
          </w:p>
          <w:p w:rsidR="00D615F9" w:rsidRPr="005260F7" w:rsidRDefault="00D615F9" w:rsidP="00D615F9">
            <w:pPr>
              <w:jc w:val="center"/>
              <w:rPr>
                <w:rFonts w:ascii="Calibri" w:eastAsia="Times New Roman" w:hAnsi="Calibri" w:cs="Calibri"/>
                <w:b/>
                <w:bCs/>
                <w:lang w:eastAsia="es-EC"/>
              </w:rPr>
            </w:pPr>
            <w:r w:rsidRPr="005260F7">
              <w:rPr>
                <w:rFonts w:ascii="Calibri" w:eastAsia="Times New Roman" w:hAnsi="Calibri" w:cs="Calibri"/>
                <w:lang w:eastAsia="es-EC"/>
              </w:rPr>
              <w:t>BALANCE GENERAL</w:t>
            </w:r>
          </w:p>
          <w:p w:rsidR="00D615F9" w:rsidRPr="005260F7" w:rsidRDefault="00D615F9" w:rsidP="00D615F9">
            <w:pPr>
              <w:jc w:val="center"/>
              <w:rPr>
                <w:rFonts w:ascii="Calibri" w:eastAsia="Times New Roman" w:hAnsi="Calibri" w:cs="Calibri"/>
                <w:b/>
                <w:bCs/>
                <w:lang w:eastAsia="es-EC"/>
              </w:rPr>
            </w:pPr>
            <w:r w:rsidRPr="005260F7">
              <w:rPr>
                <w:rFonts w:ascii="Calibri" w:eastAsia="Times New Roman" w:hAnsi="Calibri" w:cs="Calibri"/>
                <w:lang w:eastAsia="es-EC"/>
              </w:rPr>
              <w:t>AL 31 DE DICIEMBRE DEL 2011</w:t>
            </w:r>
          </w:p>
        </w:tc>
      </w:tr>
      <w:tr w:rsidR="00D615F9" w:rsidRPr="008A201E" w:rsidTr="001C0E6C">
        <w:trPr>
          <w:trHeight w:val="770"/>
          <w:jc w:val="center"/>
        </w:trPr>
        <w:tc>
          <w:tcPr>
            <w:tcW w:w="9640" w:type="dxa"/>
            <w:gridSpan w:val="4"/>
            <w:hideMark/>
          </w:tcPr>
          <w:p w:rsidR="00D615F9" w:rsidRPr="00402506" w:rsidRDefault="00D615F9" w:rsidP="00D615F9">
            <w:pPr>
              <w:rPr>
                <w:rFonts w:ascii="Calibri" w:eastAsia="Times New Roman" w:hAnsi="Calibri" w:cs="Calibri"/>
                <w:color w:val="000000"/>
                <w:lang w:eastAsia="es-EC"/>
              </w:rPr>
            </w:pPr>
            <w:r w:rsidRPr="00402506">
              <w:rPr>
                <w:rFonts w:ascii="Calibri" w:eastAsia="Times New Roman" w:hAnsi="Calibri" w:cs="Calibri"/>
                <w:color w:val="000000"/>
                <w:lang w:eastAsia="es-EC"/>
              </w:rPr>
              <w:t>ACTIVO</w:t>
            </w:r>
          </w:p>
          <w:p w:rsidR="00D615F9" w:rsidRPr="00402506" w:rsidRDefault="00D615F9" w:rsidP="00D615F9">
            <w:pPr>
              <w:rPr>
                <w:rFonts w:ascii="Calibri" w:eastAsia="Times New Roman" w:hAnsi="Calibri" w:cs="Calibri"/>
                <w:color w:val="000000"/>
                <w:lang w:eastAsia="es-EC"/>
              </w:rPr>
            </w:pPr>
            <w:r w:rsidRPr="00402506">
              <w:rPr>
                <w:rFonts w:ascii="Calibri" w:eastAsia="Times New Roman" w:hAnsi="Calibri" w:cs="Calibri"/>
                <w:color w:val="000000"/>
                <w:lang w:eastAsia="es-EC"/>
              </w:rPr>
              <w:t>ACTIVO CORRIENTE</w:t>
            </w: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Caja, Bancos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$ 265.021,95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Inversiones Corrientes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$ 272.394,70</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Cuentas y Documentos por Cobrar Clientes / No relacionados / Locales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$ 785.621,67 </w:t>
            </w:r>
          </w:p>
        </w:tc>
        <w:tc>
          <w:tcPr>
            <w:tcW w:w="1873" w:type="dxa"/>
            <w:hideMark/>
          </w:tcPr>
          <w:p w:rsidR="00D615F9" w:rsidRPr="00A12C3A" w:rsidRDefault="00D615F9" w:rsidP="00D615F9">
            <w:pPr>
              <w:jc w:val="center"/>
              <w:rPr>
                <w:rFonts w:ascii="Calibri" w:eastAsia="Times New Roman" w:hAnsi="Calibri" w:cs="Calibri"/>
                <w:b/>
                <w:color w:val="FF0000"/>
                <w:lang w:eastAsia="es-EC"/>
              </w:rPr>
            </w:pPr>
          </w:p>
        </w:tc>
        <w:tc>
          <w:tcPr>
            <w:tcW w:w="2255" w:type="dxa"/>
          </w:tcPr>
          <w:p w:rsidR="00D615F9" w:rsidRPr="00A12C3A" w:rsidRDefault="00D615F9" w:rsidP="00D615F9">
            <w:pPr>
              <w:jc w:val="center"/>
              <w:rPr>
                <w:rFonts w:ascii="Calibri" w:eastAsia="Times New Roman" w:hAnsi="Calibri" w:cs="Calibri"/>
                <w:b/>
                <w:color w:val="FF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Otras Cuentas y documentos por Cobrar/Relacionados/ Locales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$ 19.145,25</w:t>
            </w:r>
          </w:p>
        </w:tc>
        <w:tc>
          <w:tcPr>
            <w:tcW w:w="1873" w:type="dxa"/>
            <w:hideMark/>
          </w:tcPr>
          <w:p w:rsidR="00D615F9" w:rsidRPr="00CA0ADD" w:rsidRDefault="00D615F9" w:rsidP="00D615F9">
            <w:pPr>
              <w:jc w:val="center"/>
              <w:rPr>
                <w:rFonts w:ascii="Calibri" w:eastAsia="Times New Roman" w:hAnsi="Calibri" w:cs="Calibri"/>
                <w:b/>
                <w:color w:val="FF0000"/>
                <w:lang w:eastAsia="es-EC"/>
              </w:rPr>
            </w:pPr>
          </w:p>
        </w:tc>
        <w:tc>
          <w:tcPr>
            <w:tcW w:w="2255" w:type="dxa"/>
          </w:tcPr>
          <w:p w:rsidR="00D615F9" w:rsidRPr="00CA0ADD" w:rsidRDefault="00D615F9" w:rsidP="00D615F9">
            <w:pPr>
              <w:jc w:val="center"/>
              <w:rPr>
                <w:rFonts w:ascii="Calibri" w:eastAsia="Times New Roman" w:hAnsi="Calibri" w:cs="Calibri"/>
                <w:b/>
                <w:color w:val="FF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(-)Provisión cuentas Incobrables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-7.422,01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Crédito Tributario / IVA</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$ 141.129,44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Crédito Tributario / RENTA</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$ 23.339,92</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 xml:space="preserve">Inventario Producto Terminado / </w:t>
            </w:r>
            <w:r w:rsidRPr="00402506">
              <w:rPr>
                <w:rFonts w:ascii="Calibri" w:eastAsia="Times New Roman" w:hAnsi="Calibri" w:cs="Calibri"/>
                <w:color w:val="000000"/>
                <w:lang w:eastAsia="es-EC"/>
              </w:rPr>
              <w:lastRenderedPageBreak/>
              <w:t>Mercado en almacén</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lastRenderedPageBreak/>
              <w:t>$ 2.689.111,33</w:t>
            </w:r>
          </w:p>
        </w:tc>
        <w:tc>
          <w:tcPr>
            <w:tcW w:w="1873" w:type="dxa"/>
            <w:hideMark/>
          </w:tcPr>
          <w:p w:rsidR="00D615F9" w:rsidRPr="00CA0ADD" w:rsidRDefault="00D615F9" w:rsidP="00D615F9">
            <w:pPr>
              <w:jc w:val="center"/>
              <w:rPr>
                <w:rFonts w:ascii="Calibri" w:eastAsia="Times New Roman" w:hAnsi="Calibri" w:cs="Calibri"/>
                <w:b/>
                <w:color w:val="FF0000"/>
                <w:lang w:eastAsia="es-EC"/>
              </w:rPr>
            </w:pPr>
          </w:p>
        </w:tc>
        <w:tc>
          <w:tcPr>
            <w:tcW w:w="2255" w:type="dxa"/>
          </w:tcPr>
          <w:p w:rsidR="00D615F9" w:rsidRPr="00CA0ADD" w:rsidRDefault="00D615F9" w:rsidP="00D615F9">
            <w:pPr>
              <w:jc w:val="center"/>
              <w:rPr>
                <w:rFonts w:ascii="Calibri" w:eastAsia="Times New Roman" w:hAnsi="Calibri" w:cs="Calibri"/>
                <w:b/>
                <w:color w:val="FF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lastRenderedPageBreak/>
              <w:t>Activos pagados por anticipado</w:t>
            </w:r>
          </w:p>
        </w:tc>
        <w:tc>
          <w:tcPr>
            <w:tcW w:w="1753" w:type="dxa"/>
            <w:hideMark/>
          </w:tcPr>
          <w:p w:rsidR="00D615F9" w:rsidRPr="008A201E" w:rsidRDefault="00D615F9"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1873" w:type="dxa"/>
            <w:hideMark/>
          </w:tcPr>
          <w:p w:rsidR="00D615F9" w:rsidRDefault="00D615F9" w:rsidP="00D615F9">
            <w:pPr>
              <w:jc w:val="center"/>
              <w:rPr>
                <w:rFonts w:ascii="Calibri" w:eastAsia="Times New Roman" w:hAnsi="Calibri" w:cs="Calibri"/>
                <w:color w:val="000000"/>
                <w:lang w:eastAsia="es-EC"/>
              </w:rPr>
            </w:pPr>
          </w:p>
        </w:tc>
        <w:tc>
          <w:tcPr>
            <w:tcW w:w="2255" w:type="dxa"/>
          </w:tcPr>
          <w:p w:rsidR="00D615F9" w:rsidRDefault="00D615F9" w:rsidP="00D615F9">
            <w:pPr>
              <w:jc w:val="center"/>
              <w:rPr>
                <w:rFonts w:ascii="Calibri" w:eastAsia="Times New Roman" w:hAnsi="Calibri" w:cs="Calibri"/>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Cs/>
                <w:color w:val="000000"/>
                <w:lang w:eastAsia="es-EC"/>
              </w:rPr>
            </w:pPr>
            <w:r w:rsidRPr="00402506">
              <w:rPr>
                <w:rFonts w:ascii="Calibri" w:eastAsia="Times New Roman" w:hAnsi="Calibri" w:cs="Calibri"/>
                <w:color w:val="000000"/>
                <w:lang w:eastAsia="es-EC"/>
              </w:rPr>
              <w:t>Total Activo Corriente</w:t>
            </w:r>
          </w:p>
        </w:tc>
        <w:tc>
          <w:tcPr>
            <w:tcW w:w="175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1873" w:type="dxa"/>
            <w:hideMark/>
          </w:tcPr>
          <w:p w:rsidR="00D615F9" w:rsidRPr="008A201E" w:rsidRDefault="00D615F9"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$ 4.188.342,25</w:t>
            </w:r>
            <w:r w:rsidRPr="008A201E">
              <w:rPr>
                <w:rFonts w:ascii="Book Antiqua" w:eastAsia="Times New Roman" w:hAnsi="Book Antiqua" w:cs="Calibri"/>
                <w:b/>
                <w:bCs/>
                <w:color w:val="000000"/>
                <w:lang w:eastAsia="es-EC"/>
              </w:rPr>
              <w:t xml:space="preserve"> </w:t>
            </w:r>
          </w:p>
        </w:tc>
        <w:tc>
          <w:tcPr>
            <w:tcW w:w="2255" w:type="dxa"/>
          </w:tcPr>
          <w:p w:rsidR="00D615F9" w:rsidRPr="008A201E" w:rsidRDefault="00D615F9" w:rsidP="00D615F9">
            <w:pPr>
              <w:jc w:val="center"/>
              <w:rPr>
                <w:rFonts w:ascii="Book Antiqua" w:eastAsia="Times New Roman" w:hAnsi="Book Antiqua" w:cs="Calibri"/>
                <w:b/>
                <w:bCs/>
                <w:color w:val="000000"/>
                <w:lang w:eastAsia="es-EC"/>
              </w:rPr>
            </w:pPr>
          </w:p>
        </w:tc>
      </w:tr>
      <w:tr w:rsidR="00D615F9" w:rsidRPr="008A201E" w:rsidTr="001C0E6C">
        <w:trPr>
          <w:trHeight w:val="375"/>
          <w:jc w:val="center"/>
        </w:trPr>
        <w:tc>
          <w:tcPr>
            <w:tcW w:w="9640" w:type="dxa"/>
            <w:gridSpan w:val="4"/>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ACTIVO FIJO</w:t>
            </w:r>
            <w:r w:rsidRPr="008A201E">
              <w:rPr>
                <w:rFonts w:ascii="Calibri" w:eastAsia="Times New Roman" w:hAnsi="Calibri" w:cs="Calibri"/>
                <w:color w:val="000000"/>
                <w:lang w:eastAsia="es-EC"/>
              </w:rPr>
              <w:t> </w:t>
            </w: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Muebles y Enseres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$ 27.683,79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Maquinaria, equipo e instalaciones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$ 475.517,38</w:t>
            </w:r>
          </w:p>
        </w:tc>
        <w:tc>
          <w:tcPr>
            <w:tcW w:w="1873" w:type="dxa"/>
            <w:hideMark/>
          </w:tcPr>
          <w:p w:rsidR="00D615F9" w:rsidRPr="00A12C3A" w:rsidRDefault="00D615F9" w:rsidP="00D615F9">
            <w:pPr>
              <w:jc w:val="center"/>
              <w:rPr>
                <w:rFonts w:ascii="Calibri" w:eastAsia="Times New Roman" w:hAnsi="Calibri" w:cs="Calibri"/>
                <w:b/>
                <w:color w:val="FF0000"/>
                <w:lang w:eastAsia="es-EC"/>
              </w:rPr>
            </w:pPr>
          </w:p>
        </w:tc>
        <w:tc>
          <w:tcPr>
            <w:tcW w:w="2255" w:type="dxa"/>
          </w:tcPr>
          <w:p w:rsidR="00D615F9" w:rsidRPr="00A12C3A" w:rsidRDefault="00D615F9" w:rsidP="00D615F9">
            <w:pPr>
              <w:jc w:val="center"/>
              <w:rPr>
                <w:rFonts w:ascii="Calibri" w:eastAsia="Times New Roman" w:hAnsi="Calibri" w:cs="Calibri"/>
                <w:b/>
                <w:color w:val="FF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Equipo de Computación y Software</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$ 31.998,64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Vehículos, Equipo de transporte y caminero móvil</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$ 174.495,15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 Depreciación acumulada activo fijo</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-484.609,83</w:t>
            </w:r>
          </w:p>
        </w:tc>
        <w:tc>
          <w:tcPr>
            <w:tcW w:w="1873" w:type="dxa"/>
            <w:hideMark/>
          </w:tcPr>
          <w:p w:rsidR="00D615F9" w:rsidRPr="00593732" w:rsidRDefault="00D615F9" w:rsidP="00D615F9">
            <w:pPr>
              <w:jc w:val="center"/>
              <w:rPr>
                <w:rFonts w:ascii="Calibri" w:eastAsia="Times New Roman" w:hAnsi="Calibri" w:cs="Calibri"/>
                <w:lang w:eastAsia="es-EC"/>
              </w:rPr>
            </w:pPr>
          </w:p>
        </w:tc>
        <w:tc>
          <w:tcPr>
            <w:tcW w:w="2255" w:type="dxa"/>
          </w:tcPr>
          <w:p w:rsidR="00D615F9" w:rsidRPr="00593732" w:rsidRDefault="00D615F9" w:rsidP="00D615F9">
            <w:pPr>
              <w:jc w:val="center"/>
              <w:rPr>
                <w:rFonts w:ascii="Calibri" w:eastAsia="Times New Roman" w:hAnsi="Calibri" w:cs="Calibri"/>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Cs/>
                <w:color w:val="000000"/>
                <w:lang w:eastAsia="es-EC"/>
              </w:rPr>
            </w:pPr>
            <w:r w:rsidRPr="00402506">
              <w:rPr>
                <w:rFonts w:ascii="Calibri" w:eastAsia="Times New Roman" w:hAnsi="Calibri" w:cs="Calibri"/>
                <w:color w:val="000000"/>
                <w:lang w:eastAsia="es-EC"/>
              </w:rPr>
              <w:t>Total Activo Fijo</w:t>
            </w:r>
          </w:p>
        </w:tc>
        <w:tc>
          <w:tcPr>
            <w:tcW w:w="175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1873" w:type="dxa"/>
            <w:hideMark/>
          </w:tcPr>
          <w:p w:rsidR="00D615F9" w:rsidRPr="008A201E" w:rsidRDefault="00D615F9" w:rsidP="00D615F9">
            <w:pPr>
              <w:jc w:val="center"/>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225.085,13</w:t>
            </w:r>
          </w:p>
        </w:tc>
        <w:tc>
          <w:tcPr>
            <w:tcW w:w="2255" w:type="dxa"/>
          </w:tcPr>
          <w:p w:rsidR="00D615F9" w:rsidRPr="008A201E" w:rsidRDefault="00D615F9" w:rsidP="00D615F9">
            <w:pPr>
              <w:jc w:val="center"/>
              <w:rPr>
                <w:rFonts w:ascii="Book Antiqua" w:eastAsia="Times New Roman" w:hAnsi="Book Antiqua" w:cs="Calibri"/>
                <w:b/>
                <w:bCs/>
                <w:color w:val="000000"/>
                <w:lang w:eastAsia="es-EC"/>
              </w:rPr>
            </w:pPr>
          </w:p>
        </w:tc>
      </w:tr>
      <w:tr w:rsidR="00D615F9" w:rsidRPr="008A201E" w:rsidTr="001C0E6C">
        <w:trPr>
          <w:trHeight w:val="375"/>
          <w:jc w:val="center"/>
        </w:trPr>
        <w:tc>
          <w:tcPr>
            <w:tcW w:w="9640" w:type="dxa"/>
            <w:gridSpan w:val="4"/>
            <w:hideMark/>
          </w:tcPr>
          <w:p w:rsidR="00D615F9" w:rsidRPr="008A201E" w:rsidRDefault="00D615F9" w:rsidP="00D615F9">
            <w:pPr>
              <w:rPr>
                <w:rFonts w:ascii="Book Antiqua" w:eastAsia="Times New Roman" w:hAnsi="Book Antiqua" w:cs="Calibri"/>
                <w:b/>
                <w:bCs/>
                <w:color w:val="000000"/>
                <w:lang w:eastAsia="es-EC"/>
              </w:rPr>
            </w:pPr>
            <w:r w:rsidRPr="00402506">
              <w:rPr>
                <w:rFonts w:ascii="Calibri" w:eastAsia="Times New Roman" w:hAnsi="Calibri" w:cs="Calibri"/>
                <w:color w:val="000000"/>
                <w:lang w:eastAsia="es-EC"/>
              </w:rPr>
              <w:t>ACTIVO DIFERIDO</w:t>
            </w: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bCs/>
                <w:color w:val="000000"/>
                <w:lang w:eastAsia="es-EC"/>
              </w:rPr>
            </w:pPr>
            <w:r w:rsidRPr="00402506">
              <w:rPr>
                <w:rFonts w:ascii="Calibri" w:eastAsia="Times New Roman" w:hAnsi="Calibri" w:cs="Calibri"/>
                <w:color w:val="000000"/>
                <w:lang w:eastAsia="es-EC"/>
              </w:rPr>
              <w:t>Gastos de Organización y Constitución</w:t>
            </w:r>
          </w:p>
        </w:tc>
        <w:tc>
          <w:tcPr>
            <w:tcW w:w="1753" w:type="dxa"/>
            <w:hideMark/>
          </w:tcPr>
          <w:p w:rsidR="00D615F9" w:rsidRPr="008A201E" w:rsidRDefault="00D615F9" w:rsidP="00D615F9">
            <w:pPr>
              <w:jc w:val="center"/>
              <w:rPr>
                <w:rFonts w:ascii="Book Antiqua" w:eastAsia="Times New Roman" w:hAnsi="Book Antiqua" w:cs="Calibri"/>
                <w:b/>
                <w:bCs/>
                <w:color w:val="000000"/>
                <w:lang w:eastAsia="es-EC"/>
              </w:rPr>
            </w:pPr>
            <w:r w:rsidRPr="00766504">
              <w:rPr>
                <w:rFonts w:ascii="Book Antiqua" w:eastAsia="Times New Roman" w:hAnsi="Book Antiqua" w:cs="Calibri"/>
                <w:color w:val="000000"/>
                <w:lang w:eastAsia="es-EC"/>
              </w:rPr>
              <w:t>$</w:t>
            </w:r>
            <w:r>
              <w:rPr>
                <w:rFonts w:ascii="Book Antiqua" w:eastAsia="Times New Roman" w:hAnsi="Book Antiqua" w:cs="Calibri"/>
                <w:color w:val="000000"/>
                <w:lang w:eastAsia="es-EC"/>
              </w:rPr>
              <w:t xml:space="preserve"> </w:t>
            </w:r>
            <w:r w:rsidRPr="00766504">
              <w:rPr>
                <w:rFonts w:ascii="Book Antiqua" w:eastAsia="Times New Roman" w:hAnsi="Book Antiqua" w:cs="Calibri"/>
                <w:color w:val="000000"/>
                <w:lang w:eastAsia="es-EC"/>
              </w:rPr>
              <w:t>543,80</w:t>
            </w:r>
          </w:p>
        </w:tc>
        <w:tc>
          <w:tcPr>
            <w:tcW w:w="1873" w:type="dxa"/>
            <w:hideMark/>
          </w:tcPr>
          <w:p w:rsidR="00D615F9" w:rsidRPr="00665525" w:rsidRDefault="00D615F9" w:rsidP="00D615F9">
            <w:pPr>
              <w:jc w:val="center"/>
              <w:rPr>
                <w:rFonts w:ascii="Book Antiqua" w:eastAsia="Times New Roman" w:hAnsi="Book Antiqua" w:cs="Calibri"/>
                <w:bCs/>
                <w:color w:val="000000"/>
                <w:lang w:eastAsia="es-EC"/>
              </w:rPr>
            </w:pPr>
          </w:p>
        </w:tc>
        <w:tc>
          <w:tcPr>
            <w:tcW w:w="2255" w:type="dxa"/>
          </w:tcPr>
          <w:p w:rsidR="00D615F9" w:rsidRPr="00665525" w:rsidRDefault="00D615F9" w:rsidP="00D615F9">
            <w:pPr>
              <w:jc w:val="center"/>
              <w:rPr>
                <w:rFonts w:ascii="Book Antiqua" w:eastAsia="Times New Roman" w:hAnsi="Book Antiqua" w:cs="Calibri"/>
                <w:bCs/>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Otros Activos Diferidos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$ 14.692,44</w:t>
            </w:r>
          </w:p>
        </w:tc>
        <w:tc>
          <w:tcPr>
            <w:tcW w:w="1873" w:type="dxa"/>
            <w:hideMark/>
          </w:tcPr>
          <w:p w:rsidR="00D615F9" w:rsidRPr="00665525" w:rsidRDefault="00D615F9" w:rsidP="00D615F9">
            <w:pPr>
              <w:jc w:val="center"/>
              <w:rPr>
                <w:rFonts w:ascii="Book Antiqua" w:eastAsia="Times New Roman" w:hAnsi="Book Antiqua" w:cs="Calibri"/>
                <w:bCs/>
                <w:color w:val="000000"/>
                <w:lang w:eastAsia="es-EC"/>
              </w:rPr>
            </w:pPr>
          </w:p>
        </w:tc>
        <w:tc>
          <w:tcPr>
            <w:tcW w:w="2255" w:type="dxa"/>
          </w:tcPr>
          <w:p w:rsidR="00D615F9" w:rsidRPr="00665525" w:rsidRDefault="00D615F9" w:rsidP="00D615F9">
            <w:pPr>
              <w:jc w:val="center"/>
              <w:rPr>
                <w:rFonts w:ascii="Book Antiqua" w:eastAsia="Times New Roman" w:hAnsi="Book Antiqua" w:cs="Calibri"/>
                <w:bCs/>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Cs/>
                <w:color w:val="000000"/>
                <w:lang w:eastAsia="es-EC"/>
              </w:rPr>
            </w:pPr>
            <w:r w:rsidRPr="00402506">
              <w:rPr>
                <w:rFonts w:ascii="Calibri" w:eastAsia="Times New Roman" w:hAnsi="Calibri" w:cs="Calibri"/>
                <w:color w:val="000000"/>
                <w:lang w:eastAsia="es-EC"/>
              </w:rPr>
              <w:t>Total Activo Diferido</w:t>
            </w:r>
          </w:p>
        </w:tc>
        <w:tc>
          <w:tcPr>
            <w:tcW w:w="175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1873" w:type="dxa"/>
            <w:hideMark/>
          </w:tcPr>
          <w:p w:rsidR="00D615F9" w:rsidRPr="008A201E" w:rsidRDefault="00D615F9"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$15.236,24</w:t>
            </w:r>
          </w:p>
        </w:tc>
        <w:tc>
          <w:tcPr>
            <w:tcW w:w="2255" w:type="dxa"/>
          </w:tcPr>
          <w:p w:rsidR="00D615F9" w:rsidRPr="008A201E" w:rsidRDefault="00D615F9" w:rsidP="00D615F9">
            <w:pPr>
              <w:jc w:val="center"/>
              <w:rPr>
                <w:rFonts w:ascii="Book Antiqua" w:eastAsia="Times New Roman" w:hAnsi="Book Antiqua" w:cs="Calibri"/>
                <w:b/>
                <w:bCs/>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Cs/>
                <w:color w:val="000000"/>
                <w:sz w:val="32"/>
                <w:szCs w:val="32"/>
                <w:lang w:eastAsia="es-EC"/>
              </w:rPr>
            </w:pPr>
            <w:r w:rsidRPr="00402506">
              <w:rPr>
                <w:rFonts w:ascii="Calibri" w:eastAsia="Times New Roman" w:hAnsi="Calibri" w:cs="Calibri"/>
                <w:color w:val="000000"/>
                <w:sz w:val="32"/>
                <w:szCs w:val="32"/>
                <w:lang w:eastAsia="es-EC"/>
              </w:rPr>
              <w:t>Total Activo</w:t>
            </w:r>
          </w:p>
        </w:tc>
        <w:tc>
          <w:tcPr>
            <w:tcW w:w="175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187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2255" w:type="dxa"/>
          </w:tcPr>
          <w:p w:rsidR="00D615F9" w:rsidRPr="008A201E" w:rsidRDefault="00D615F9" w:rsidP="00D615F9">
            <w:pPr>
              <w:jc w:val="center"/>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4.428.663,62</w:t>
            </w:r>
          </w:p>
        </w:tc>
      </w:tr>
      <w:tr w:rsidR="00D615F9" w:rsidRPr="008A201E" w:rsidTr="001C0E6C">
        <w:trPr>
          <w:trHeight w:val="770"/>
          <w:jc w:val="center"/>
        </w:trPr>
        <w:tc>
          <w:tcPr>
            <w:tcW w:w="9640" w:type="dxa"/>
            <w:gridSpan w:val="4"/>
            <w:hideMark/>
          </w:tcPr>
          <w:p w:rsidR="00D615F9" w:rsidRPr="00402506" w:rsidRDefault="00D615F9" w:rsidP="00D615F9">
            <w:pPr>
              <w:rPr>
                <w:rFonts w:ascii="Calibri" w:eastAsia="Times New Roman" w:hAnsi="Calibri" w:cs="Calibri"/>
                <w:color w:val="000000"/>
                <w:lang w:eastAsia="es-EC"/>
              </w:rPr>
            </w:pPr>
            <w:r w:rsidRPr="00402506">
              <w:rPr>
                <w:rFonts w:ascii="Calibri" w:eastAsia="Times New Roman" w:hAnsi="Calibri" w:cs="Calibri"/>
                <w:color w:val="000000"/>
                <w:lang w:eastAsia="es-EC"/>
              </w:rPr>
              <w:t>PASIVO</w:t>
            </w:r>
          </w:p>
          <w:p w:rsidR="00D615F9" w:rsidRPr="00402506" w:rsidRDefault="00D615F9" w:rsidP="00D615F9">
            <w:pPr>
              <w:rPr>
                <w:rFonts w:ascii="Calibri" w:eastAsia="Times New Roman" w:hAnsi="Calibri" w:cs="Calibri"/>
                <w:color w:val="000000"/>
                <w:lang w:eastAsia="es-EC"/>
              </w:rPr>
            </w:pPr>
            <w:r w:rsidRPr="00402506">
              <w:rPr>
                <w:rFonts w:ascii="Calibri" w:eastAsia="Times New Roman" w:hAnsi="Calibri" w:cs="Calibri"/>
                <w:color w:val="000000"/>
                <w:lang w:eastAsia="es-EC"/>
              </w:rPr>
              <w:t>PASIVO CORRIENTE</w:t>
            </w: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Cuentas y Documentos por Pagar Proveedores / No relacionados / Locales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$ 60.468,98 </w:t>
            </w:r>
          </w:p>
        </w:tc>
        <w:tc>
          <w:tcPr>
            <w:tcW w:w="1873" w:type="dxa"/>
            <w:hideMark/>
          </w:tcPr>
          <w:p w:rsidR="00D615F9" w:rsidRPr="007C2184" w:rsidRDefault="00D615F9" w:rsidP="00D615F9">
            <w:pPr>
              <w:jc w:val="center"/>
              <w:rPr>
                <w:rFonts w:ascii="Calibri" w:eastAsia="Times New Roman" w:hAnsi="Calibri" w:cs="Calibri"/>
                <w:b/>
                <w:color w:val="FF0000"/>
                <w:lang w:eastAsia="es-EC"/>
              </w:rPr>
            </w:pPr>
          </w:p>
        </w:tc>
        <w:tc>
          <w:tcPr>
            <w:tcW w:w="2255" w:type="dxa"/>
          </w:tcPr>
          <w:p w:rsidR="00D615F9" w:rsidRPr="007C2184" w:rsidRDefault="00D615F9" w:rsidP="00D615F9">
            <w:pPr>
              <w:jc w:val="center"/>
              <w:rPr>
                <w:rFonts w:ascii="Calibri" w:eastAsia="Times New Roman" w:hAnsi="Calibri" w:cs="Calibri"/>
                <w:b/>
                <w:color w:val="FF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Cuentas y Documentos por Pagar Proveedores /No Relacionados / Del Exterior</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$ 1.070.145,48 </w:t>
            </w:r>
          </w:p>
        </w:tc>
        <w:tc>
          <w:tcPr>
            <w:tcW w:w="1873" w:type="dxa"/>
            <w:hideMark/>
          </w:tcPr>
          <w:p w:rsidR="00D615F9" w:rsidRPr="007C2184" w:rsidRDefault="00D615F9" w:rsidP="00D615F9">
            <w:pPr>
              <w:jc w:val="center"/>
              <w:rPr>
                <w:rFonts w:ascii="Calibri" w:eastAsia="Times New Roman" w:hAnsi="Calibri" w:cs="Calibri"/>
                <w:b/>
                <w:color w:val="FF0000"/>
                <w:lang w:eastAsia="es-EC"/>
              </w:rPr>
            </w:pPr>
          </w:p>
        </w:tc>
        <w:tc>
          <w:tcPr>
            <w:tcW w:w="2255" w:type="dxa"/>
          </w:tcPr>
          <w:p w:rsidR="00D615F9" w:rsidRPr="007C2184" w:rsidRDefault="00D615F9" w:rsidP="00D615F9">
            <w:pPr>
              <w:jc w:val="center"/>
              <w:rPr>
                <w:rFonts w:ascii="Calibri" w:eastAsia="Times New Roman" w:hAnsi="Calibri" w:cs="Calibri"/>
                <w:b/>
                <w:color w:val="FF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Otras Cuentas y Documentos por Pagar /No Relacionados / Locales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$ 103.552,21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Obligaciones con instituciones financieras /Locales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$ 1.519.216,26 </w:t>
            </w:r>
          </w:p>
        </w:tc>
        <w:tc>
          <w:tcPr>
            <w:tcW w:w="1873" w:type="dxa"/>
            <w:hideMark/>
          </w:tcPr>
          <w:p w:rsidR="00D615F9" w:rsidRPr="007C2184" w:rsidRDefault="00D615F9" w:rsidP="00D615F9">
            <w:pPr>
              <w:jc w:val="center"/>
              <w:rPr>
                <w:rFonts w:ascii="Calibri" w:eastAsia="Times New Roman" w:hAnsi="Calibri" w:cs="Calibri"/>
                <w:b/>
                <w:color w:val="FF0000"/>
                <w:lang w:eastAsia="es-EC"/>
              </w:rPr>
            </w:pPr>
          </w:p>
        </w:tc>
        <w:tc>
          <w:tcPr>
            <w:tcW w:w="2255" w:type="dxa"/>
          </w:tcPr>
          <w:p w:rsidR="00D615F9" w:rsidRPr="007C2184" w:rsidRDefault="00D615F9" w:rsidP="00D615F9">
            <w:pPr>
              <w:jc w:val="center"/>
              <w:rPr>
                <w:rFonts w:ascii="Calibri" w:eastAsia="Times New Roman" w:hAnsi="Calibri" w:cs="Calibri"/>
                <w:b/>
                <w:color w:val="FF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Impuesto a la renta por pagar</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$ 34.610,23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Participación Trabajadores por pagar del Ejercicio</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$ 25.448,70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Provisiones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$ 63.069,05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Cs/>
                <w:color w:val="000000"/>
                <w:lang w:eastAsia="es-EC"/>
              </w:rPr>
            </w:pPr>
            <w:r w:rsidRPr="00402506">
              <w:rPr>
                <w:rFonts w:ascii="Calibri" w:eastAsia="Times New Roman" w:hAnsi="Calibri" w:cs="Calibri"/>
                <w:color w:val="000000"/>
                <w:lang w:eastAsia="es-EC"/>
              </w:rPr>
              <w:t>Total Pasivo Corriente</w:t>
            </w:r>
          </w:p>
        </w:tc>
        <w:tc>
          <w:tcPr>
            <w:tcW w:w="175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1873" w:type="dxa"/>
            <w:hideMark/>
          </w:tcPr>
          <w:p w:rsidR="00D615F9" w:rsidRPr="008A201E" w:rsidRDefault="00D615F9" w:rsidP="00D615F9">
            <w:pPr>
              <w:jc w:val="center"/>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2.876.510,91</w:t>
            </w:r>
            <w:r w:rsidRPr="008A201E">
              <w:rPr>
                <w:rFonts w:ascii="Book Antiqua" w:eastAsia="Times New Roman" w:hAnsi="Book Antiqua" w:cs="Calibri"/>
                <w:b/>
                <w:bCs/>
                <w:color w:val="000000"/>
                <w:lang w:eastAsia="es-EC"/>
              </w:rPr>
              <w:t xml:space="preserve"> </w:t>
            </w:r>
          </w:p>
        </w:tc>
        <w:tc>
          <w:tcPr>
            <w:tcW w:w="2255" w:type="dxa"/>
          </w:tcPr>
          <w:p w:rsidR="00D615F9" w:rsidRPr="008A201E" w:rsidRDefault="00D615F9" w:rsidP="00D615F9">
            <w:pPr>
              <w:jc w:val="center"/>
              <w:rPr>
                <w:rFonts w:ascii="Book Antiqua" w:eastAsia="Times New Roman" w:hAnsi="Book Antiqua" w:cs="Calibri"/>
                <w:b/>
                <w:bCs/>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Cs/>
                <w:color w:val="000000"/>
                <w:lang w:eastAsia="es-EC"/>
              </w:rPr>
            </w:pPr>
            <w:r w:rsidRPr="00402506">
              <w:rPr>
                <w:rFonts w:ascii="Calibri" w:eastAsia="Times New Roman" w:hAnsi="Calibri" w:cs="Calibri"/>
                <w:color w:val="000000"/>
                <w:lang w:eastAsia="es-EC"/>
              </w:rPr>
              <w:t>PASIVO LARGO PLAZO</w:t>
            </w:r>
          </w:p>
        </w:tc>
        <w:tc>
          <w:tcPr>
            <w:tcW w:w="175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187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2255" w:type="dxa"/>
          </w:tcPr>
          <w:p w:rsidR="00D615F9" w:rsidRPr="008A201E" w:rsidRDefault="00D615F9" w:rsidP="00D615F9">
            <w:pPr>
              <w:jc w:val="center"/>
              <w:rPr>
                <w:rFonts w:ascii="Book Antiqua" w:eastAsia="Times New Roman" w:hAnsi="Book Antiqua" w:cs="Calibri"/>
                <w:b/>
                <w:bCs/>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Prestamos de accionistas/ Locales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$643.410,22</w:t>
            </w:r>
          </w:p>
        </w:tc>
        <w:tc>
          <w:tcPr>
            <w:tcW w:w="1873" w:type="dxa"/>
            <w:hideMark/>
          </w:tcPr>
          <w:p w:rsidR="00D615F9" w:rsidRPr="007C2184" w:rsidRDefault="00D615F9" w:rsidP="00D615F9">
            <w:pPr>
              <w:jc w:val="center"/>
              <w:rPr>
                <w:rFonts w:ascii="Calibri" w:eastAsia="Times New Roman" w:hAnsi="Calibri" w:cs="Calibri"/>
                <w:b/>
                <w:color w:val="FF0000"/>
                <w:lang w:eastAsia="es-EC"/>
              </w:rPr>
            </w:pPr>
          </w:p>
        </w:tc>
        <w:tc>
          <w:tcPr>
            <w:tcW w:w="2255" w:type="dxa"/>
          </w:tcPr>
          <w:p w:rsidR="00D615F9" w:rsidRPr="007C2184" w:rsidRDefault="00D615F9" w:rsidP="00D615F9">
            <w:pPr>
              <w:jc w:val="center"/>
              <w:rPr>
                <w:rFonts w:ascii="Calibri" w:eastAsia="Times New Roman" w:hAnsi="Calibri" w:cs="Calibri"/>
                <w:b/>
                <w:color w:val="FF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Cs/>
                <w:color w:val="000000"/>
                <w:lang w:eastAsia="es-EC"/>
              </w:rPr>
            </w:pPr>
            <w:r w:rsidRPr="00402506">
              <w:rPr>
                <w:rFonts w:ascii="Calibri" w:eastAsia="Times New Roman" w:hAnsi="Calibri" w:cs="Calibri"/>
                <w:color w:val="000000"/>
                <w:lang w:eastAsia="es-EC"/>
              </w:rPr>
              <w:t>Total Pasivo Largo Plazo</w:t>
            </w:r>
          </w:p>
        </w:tc>
        <w:tc>
          <w:tcPr>
            <w:tcW w:w="175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1873" w:type="dxa"/>
            <w:hideMark/>
          </w:tcPr>
          <w:p w:rsidR="00D615F9" w:rsidRPr="008A201E" w:rsidRDefault="00D615F9" w:rsidP="00D615F9">
            <w:pPr>
              <w:jc w:val="center"/>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$643.410,22</w:t>
            </w:r>
          </w:p>
        </w:tc>
        <w:tc>
          <w:tcPr>
            <w:tcW w:w="2255" w:type="dxa"/>
          </w:tcPr>
          <w:p w:rsidR="00D615F9" w:rsidRPr="008A201E" w:rsidRDefault="00D615F9" w:rsidP="00D615F9">
            <w:pPr>
              <w:jc w:val="center"/>
              <w:rPr>
                <w:rFonts w:ascii="Book Antiqua" w:eastAsia="Times New Roman" w:hAnsi="Book Antiqua" w:cs="Calibri"/>
                <w:b/>
                <w:bCs/>
                <w:color w:val="000000"/>
                <w:lang w:eastAsia="es-EC"/>
              </w:rPr>
            </w:pPr>
          </w:p>
        </w:tc>
      </w:tr>
      <w:tr w:rsidR="00D615F9" w:rsidRPr="008A201E" w:rsidTr="001C0E6C">
        <w:trPr>
          <w:trHeight w:val="375"/>
          <w:jc w:val="center"/>
        </w:trPr>
        <w:tc>
          <w:tcPr>
            <w:tcW w:w="9640" w:type="dxa"/>
            <w:gridSpan w:val="4"/>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lastRenderedPageBreak/>
              <w:t>PATRIMONIO NETO</w:t>
            </w:r>
            <w:r w:rsidRPr="008A201E">
              <w:rPr>
                <w:rFonts w:ascii="Calibri" w:eastAsia="Times New Roman" w:hAnsi="Calibri" w:cs="Calibri"/>
                <w:color w:val="000000"/>
                <w:lang w:eastAsia="es-EC"/>
              </w:rPr>
              <w:t> </w:t>
            </w: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Capital Suscrito</w:t>
            </w:r>
          </w:p>
        </w:tc>
        <w:tc>
          <w:tcPr>
            <w:tcW w:w="1753" w:type="dxa"/>
            <w:hideMark/>
          </w:tcPr>
          <w:p w:rsidR="00D615F9" w:rsidRPr="008A201E" w:rsidRDefault="00D615F9" w:rsidP="00D615F9">
            <w:pPr>
              <w:jc w:val="center"/>
              <w:rPr>
                <w:rFonts w:ascii="Book Antiqua" w:eastAsia="Times New Roman" w:hAnsi="Book Antiqua" w:cs="Calibri"/>
                <w:color w:val="000000"/>
                <w:lang w:eastAsia="es-EC"/>
              </w:rPr>
            </w:pPr>
            <w:r w:rsidRPr="008A201E">
              <w:rPr>
                <w:rFonts w:ascii="Book Antiqua" w:eastAsia="Times New Roman" w:hAnsi="Book Antiqua" w:cs="Calibri"/>
                <w:color w:val="000000"/>
                <w:lang w:eastAsia="es-EC"/>
              </w:rPr>
              <w:t xml:space="preserve">$ </w:t>
            </w:r>
            <w:r>
              <w:rPr>
                <w:rFonts w:ascii="Book Antiqua" w:eastAsia="Times New Roman" w:hAnsi="Book Antiqua" w:cs="Calibri"/>
                <w:color w:val="000000"/>
                <w:lang w:eastAsia="es-EC"/>
              </w:rPr>
              <w:t>800</w:t>
            </w:r>
            <w:r w:rsidRPr="008A201E">
              <w:rPr>
                <w:rFonts w:ascii="Book Antiqua" w:eastAsia="Times New Roman" w:hAnsi="Book Antiqua" w:cs="Calibri"/>
                <w:color w:val="000000"/>
                <w:lang w:eastAsia="es-EC"/>
              </w:rPr>
              <w:t xml:space="preserve">,00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Aportes de socios o accionistas para futura capitalización</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$19.200,00</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Reserva Legal</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$ 63.646,10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Otras reservas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$184.523,87</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Utilidad No distribuida ejercicios anteriores</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$ 551.797,30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1C0E6C"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
                <w:color w:val="000000"/>
                <w:lang w:eastAsia="es-EC"/>
              </w:rPr>
            </w:pPr>
            <w:r w:rsidRPr="00402506">
              <w:rPr>
                <w:rFonts w:ascii="Calibri" w:eastAsia="Times New Roman" w:hAnsi="Calibri" w:cs="Calibri"/>
                <w:color w:val="000000"/>
                <w:lang w:eastAsia="es-EC"/>
              </w:rPr>
              <w:t>Utilidad del Ejercicio</w:t>
            </w:r>
          </w:p>
        </w:tc>
        <w:tc>
          <w:tcPr>
            <w:tcW w:w="1753" w:type="dxa"/>
            <w:hideMark/>
          </w:tcPr>
          <w:p w:rsidR="00D615F9" w:rsidRPr="00FC30D3" w:rsidRDefault="00D615F9" w:rsidP="00D615F9">
            <w:pPr>
              <w:jc w:val="center"/>
              <w:rPr>
                <w:rFonts w:ascii="Book Antiqua" w:eastAsia="Times New Roman" w:hAnsi="Book Antiqua" w:cs="Calibri"/>
                <w:b/>
                <w:color w:val="FF0000"/>
                <w:lang w:eastAsia="es-EC"/>
              </w:rPr>
            </w:pPr>
            <w:r w:rsidRPr="00FC30D3">
              <w:rPr>
                <w:rFonts w:ascii="Book Antiqua" w:eastAsia="Times New Roman" w:hAnsi="Book Antiqua" w:cs="Calibri"/>
                <w:b/>
                <w:color w:val="FF0000"/>
                <w:lang w:eastAsia="es-EC"/>
              </w:rPr>
              <w:t xml:space="preserve">$ 88.775,22 </w:t>
            </w:r>
          </w:p>
        </w:tc>
        <w:tc>
          <w:tcPr>
            <w:tcW w:w="1873" w:type="dxa"/>
            <w:hideMark/>
          </w:tcPr>
          <w:p w:rsidR="00D615F9" w:rsidRPr="008A201E" w:rsidRDefault="00D615F9" w:rsidP="00D615F9">
            <w:pPr>
              <w:jc w:val="center"/>
              <w:rPr>
                <w:rFonts w:ascii="Calibri" w:eastAsia="Times New Roman" w:hAnsi="Calibri" w:cs="Calibri"/>
                <w:color w:val="000000"/>
                <w:lang w:eastAsia="es-EC"/>
              </w:rPr>
            </w:pPr>
          </w:p>
        </w:tc>
        <w:tc>
          <w:tcPr>
            <w:tcW w:w="2255" w:type="dxa"/>
          </w:tcPr>
          <w:p w:rsidR="00D615F9" w:rsidRPr="008A201E" w:rsidRDefault="00D615F9" w:rsidP="00D615F9">
            <w:pPr>
              <w:jc w:val="center"/>
              <w:rPr>
                <w:rFonts w:ascii="Calibri" w:eastAsia="Times New Roman" w:hAnsi="Calibri" w:cs="Calibri"/>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Cs/>
                <w:color w:val="000000"/>
                <w:lang w:eastAsia="es-EC"/>
              </w:rPr>
            </w:pPr>
            <w:r w:rsidRPr="00402506">
              <w:rPr>
                <w:rFonts w:ascii="Calibri" w:eastAsia="Times New Roman" w:hAnsi="Calibri" w:cs="Calibri"/>
                <w:color w:val="000000"/>
                <w:lang w:eastAsia="es-EC"/>
              </w:rPr>
              <w:t>Total Patrimonio</w:t>
            </w:r>
          </w:p>
        </w:tc>
        <w:tc>
          <w:tcPr>
            <w:tcW w:w="175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1873" w:type="dxa"/>
            <w:hideMark/>
          </w:tcPr>
          <w:p w:rsidR="00D615F9" w:rsidRPr="008A201E" w:rsidRDefault="00D615F9" w:rsidP="00D615F9">
            <w:pPr>
              <w:jc w:val="center"/>
              <w:rPr>
                <w:rFonts w:ascii="Book Antiqua" w:eastAsia="Times New Roman" w:hAnsi="Book Antiqua" w:cs="Calibri"/>
                <w:b/>
                <w:bCs/>
                <w:color w:val="000000"/>
                <w:lang w:eastAsia="es-EC"/>
              </w:rPr>
            </w:pPr>
            <w:r w:rsidRPr="008A201E">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908.742,49</w:t>
            </w:r>
            <w:r w:rsidRPr="008A201E">
              <w:rPr>
                <w:rFonts w:ascii="Book Antiqua" w:eastAsia="Times New Roman" w:hAnsi="Book Antiqua" w:cs="Calibri"/>
                <w:b/>
                <w:bCs/>
                <w:color w:val="000000"/>
                <w:lang w:eastAsia="es-EC"/>
              </w:rPr>
              <w:t xml:space="preserve"> </w:t>
            </w:r>
          </w:p>
        </w:tc>
        <w:tc>
          <w:tcPr>
            <w:tcW w:w="2255" w:type="dxa"/>
          </w:tcPr>
          <w:p w:rsidR="00D615F9" w:rsidRPr="008A201E" w:rsidRDefault="00D615F9" w:rsidP="00D615F9">
            <w:pPr>
              <w:jc w:val="center"/>
              <w:rPr>
                <w:rFonts w:ascii="Book Antiqua" w:eastAsia="Times New Roman" w:hAnsi="Book Antiqua" w:cs="Calibri"/>
                <w:b/>
                <w:bCs/>
                <w:color w:val="000000"/>
                <w:lang w:eastAsia="es-EC"/>
              </w:rPr>
            </w:pPr>
          </w:p>
        </w:tc>
      </w:tr>
      <w:tr w:rsidR="00D615F9" w:rsidRPr="008A201E" w:rsidTr="001C0E6C">
        <w:trPr>
          <w:trHeight w:val="375"/>
          <w:jc w:val="center"/>
        </w:trPr>
        <w:tc>
          <w:tcPr>
            <w:tcW w:w="3759" w:type="dxa"/>
            <w:hideMark/>
          </w:tcPr>
          <w:p w:rsidR="00D615F9" w:rsidRPr="00402506" w:rsidRDefault="00D615F9" w:rsidP="00D615F9">
            <w:pPr>
              <w:rPr>
                <w:rFonts w:ascii="Calibri" w:eastAsia="Times New Roman" w:hAnsi="Calibri" w:cs="Calibri"/>
                <w:bCs/>
                <w:color w:val="000000"/>
                <w:sz w:val="32"/>
                <w:szCs w:val="32"/>
                <w:lang w:eastAsia="es-EC"/>
              </w:rPr>
            </w:pPr>
            <w:r w:rsidRPr="00402506">
              <w:rPr>
                <w:rFonts w:ascii="Calibri" w:eastAsia="Times New Roman" w:hAnsi="Calibri" w:cs="Calibri"/>
                <w:color w:val="000000"/>
                <w:sz w:val="32"/>
                <w:szCs w:val="32"/>
                <w:lang w:eastAsia="es-EC"/>
              </w:rPr>
              <w:t>Total Pasivo y Patrimonio</w:t>
            </w:r>
          </w:p>
        </w:tc>
        <w:tc>
          <w:tcPr>
            <w:tcW w:w="175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1873" w:type="dxa"/>
            <w:hideMark/>
          </w:tcPr>
          <w:p w:rsidR="00D615F9" w:rsidRPr="008A201E" w:rsidRDefault="00D615F9" w:rsidP="00D615F9">
            <w:pPr>
              <w:jc w:val="center"/>
              <w:rPr>
                <w:rFonts w:ascii="Book Antiqua" w:eastAsia="Times New Roman" w:hAnsi="Book Antiqua" w:cs="Calibri"/>
                <w:b/>
                <w:bCs/>
                <w:color w:val="000000"/>
                <w:lang w:eastAsia="es-EC"/>
              </w:rPr>
            </w:pPr>
          </w:p>
        </w:tc>
        <w:tc>
          <w:tcPr>
            <w:tcW w:w="2255" w:type="dxa"/>
          </w:tcPr>
          <w:p w:rsidR="00D615F9" w:rsidRPr="00402506" w:rsidRDefault="00D615F9" w:rsidP="00D615F9">
            <w:pPr>
              <w:jc w:val="center"/>
              <w:rPr>
                <w:rFonts w:ascii="Book Antiqua" w:eastAsia="Times New Roman" w:hAnsi="Book Antiqua" w:cs="Calibri"/>
                <w:bCs/>
                <w:color w:val="000000"/>
                <w:lang w:eastAsia="es-EC"/>
              </w:rPr>
            </w:pPr>
            <w:r w:rsidRPr="00402506">
              <w:rPr>
                <w:rFonts w:ascii="Book Antiqua" w:eastAsia="Times New Roman" w:hAnsi="Book Antiqua" w:cs="Calibri"/>
                <w:color w:val="000000"/>
                <w:lang w:eastAsia="es-EC"/>
              </w:rPr>
              <w:t xml:space="preserve">$ 4.428663,62 </w:t>
            </w:r>
          </w:p>
        </w:tc>
      </w:tr>
    </w:tbl>
    <w:p w:rsidR="00E54C95" w:rsidRDefault="00E54C95" w:rsidP="001A3BCB"/>
    <w:p w:rsidR="00D615F9" w:rsidRDefault="00D615F9" w:rsidP="001A3BCB"/>
    <w:p w:rsidR="00D615F9" w:rsidRPr="00350211" w:rsidRDefault="00D615F9" w:rsidP="00350211">
      <w:pPr>
        <w:pStyle w:val="Epgrafe"/>
        <w:keepNext/>
        <w:spacing w:before="120" w:after="120"/>
        <w:jc w:val="center"/>
        <w:rPr>
          <w:rFonts w:ascii="Arial" w:hAnsi="Arial" w:cs="Arial"/>
          <w:color w:val="002060"/>
          <w:sz w:val="36"/>
          <w:szCs w:val="36"/>
        </w:rPr>
      </w:pPr>
      <w:bookmarkStart w:id="179" w:name="_Toc356848552"/>
      <w:r w:rsidRPr="00350211">
        <w:rPr>
          <w:rFonts w:ascii="Arial" w:hAnsi="Arial" w:cs="Arial"/>
          <w:color w:val="002060"/>
          <w:sz w:val="36"/>
          <w:szCs w:val="36"/>
        </w:rPr>
        <w:t xml:space="preserve">ANEXO </w:t>
      </w:r>
      <w:r w:rsidR="00072013" w:rsidRPr="00350211">
        <w:rPr>
          <w:rFonts w:ascii="Arial" w:hAnsi="Arial" w:cs="Arial"/>
          <w:color w:val="002060"/>
          <w:sz w:val="36"/>
          <w:szCs w:val="36"/>
        </w:rPr>
        <w:fldChar w:fldCharType="begin"/>
      </w:r>
      <w:r w:rsidRPr="00350211">
        <w:rPr>
          <w:rFonts w:ascii="Arial" w:hAnsi="Arial" w:cs="Arial"/>
          <w:color w:val="002060"/>
          <w:sz w:val="36"/>
          <w:szCs w:val="36"/>
        </w:rPr>
        <w:instrText xml:space="preserve"> SEQ ANEXO \* ARABIC </w:instrText>
      </w:r>
      <w:r w:rsidR="00072013" w:rsidRPr="00350211">
        <w:rPr>
          <w:rFonts w:ascii="Arial" w:hAnsi="Arial" w:cs="Arial"/>
          <w:color w:val="002060"/>
          <w:sz w:val="36"/>
          <w:szCs w:val="36"/>
        </w:rPr>
        <w:fldChar w:fldCharType="separate"/>
      </w:r>
      <w:r w:rsidR="002E39BE">
        <w:rPr>
          <w:rFonts w:ascii="Arial" w:hAnsi="Arial" w:cs="Arial"/>
          <w:noProof/>
          <w:color w:val="002060"/>
          <w:sz w:val="36"/>
          <w:szCs w:val="36"/>
        </w:rPr>
        <w:t>8</w:t>
      </w:r>
      <w:r w:rsidR="00072013" w:rsidRPr="00350211">
        <w:rPr>
          <w:rFonts w:ascii="Arial" w:hAnsi="Arial" w:cs="Arial"/>
          <w:color w:val="002060"/>
          <w:sz w:val="36"/>
          <w:szCs w:val="36"/>
        </w:rPr>
        <w:fldChar w:fldCharType="end"/>
      </w:r>
      <w:r w:rsidRPr="00350211">
        <w:rPr>
          <w:rFonts w:ascii="Arial" w:hAnsi="Arial" w:cs="Arial"/>
          <w:color w:val="002060"/>
          <w:sz w:val="36"/>
          <w:szCs w:val="36"/>
        </w:rPr>
        <w:t xml:space="preserve"> - Cuentas que sobrepasan la Materialidad Especifica en el Estado de Resultados Integral de A.B.C.</w:t>
      </w:r>
      <w:bookmarkEnd w:id="179"/>
    </w:p>
    <w:tbl>
      <w:tblPr>
        <w:tblStyle w:val="Listaclara-nfasis11"/>
        <w:tblW w:w="9593" w:type="dxa"/>
        <w:jc w:val="center"/>
        <w:tblInd w:w="-639" w:type="dxa"/>
        <w:tblBorders>
          <w:top w:val="none" w:sz="0" w:space="0" w:color="auto"/>
          <w:left w:val="none" w:sz="0" w:space="0" w:color="auto"/>
          <w:bottom w:val="none" w:sz="0" w:space="0" w:color="auto"/>
          <w:right w:val="none" w:sz="0" w:space="0" w:color="auto"/>
        </w:tblBorders>
        <w:tblLayout w:type="fixed"/>
        <w:tblLook w:val="00C0"/>
      </w:tblPr>
      <w:tblGrid>
        <w:gridCol w:w="3770"/>
        <w:gridCol w:w="2326"/>
        <w:gridCol w:w="3497"/>
      </w:tblGrid>
      <w:tr w:rsidR="00D615F9" w:rsidRPr="00EE6920" w:rsidTr="00501D11">
        <w:trPr>
          <w:cnfStyle w:val="000000100000"/>
          <w:trHeight w:val="649"/>
          <w:jc w:val="center"/>
        </w:trPr>
        <w:tc>
          <w:tcPr>
            <w:cnfStyle w:val="001000000000"/>
            <w:tcW w:w="9593" w:type="dxa"/>
            <w:gridSpan w:val="3"/>
            <w:tcBorders>
              <w:top w:val="none" w:sz="0" w:space="0" w:color="auto"/>
              <w:left w:val="none" w:sz="0" w:space="0" w:color="auto"/>
              <w:bottom w:val="none" w:sz="0" w:space="0" w:color="auto"/>
              <w:right w:val="none" w:sz="0" w:space="0" w:color="auto"/>
            </w:tcBorders>
            <w:hideMark/>
          </w:tcPr>
          <w:p w:rsidR="00D615F9" w:rsidRPr="005260F7" w:rsidRDefault="00D615F9"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 xml:space="preserve">EMPRESA ABC </w:t>
            </w:r>
          </w:p>
          <w:p w:rsidR="00D615F9" w:rsidRPr="00A82545" w:rsidRDefault="00D615F9" w:rsidP="00D615F9">
            <w:pPr>
              <w:jc w:val="center"/>
              <w:rPr>
                <w:rFonts w:ascii="Calibri" w:eastAsia="Times New Roman" w:hAnsi="Calibri" w:cs="Calibri"/>
                <w:b w:val="0"/>
                <w:bCs w:val="0"/>
                <w:lang w:eastAsia="es-EC"/>
              </w:rPr>
            </w:pPr>
            <w:r w:rsidRPr="005260F7">
              <w:rPr>
                <w:rFonts w:ascii="Calibri" w:eastAsia="Times New Roman" w:hAnsi="Calibri" w:cs="Calibri"/>
                <w:b w:val="0"/>
                <w:bCs w:val="0"/>
                <w:lang w:eastAsia="es-EC"/>
              </w:rPr>
              <w:t>ESTADO DE RESULTADOS INTEGRAL</w:t>
            </w:r>
          </w:p>
        </w:tc>
      </w:tr>
      <w:tr w:rsidR="00D615F9" w:rsidRPr="00EE6920" w:rsidTr="00E709B9">
        <w:trPr>
          <w:trHeight w:val="600"/>
          <w:jc w:val="center"/>
        </w:trPr>
        <w:tc>
          <w:tcPr>
            <w:cnfStyle w:val="001000000000"/>
            <w:tcW w:w="9593" w:type="dxa"/>
            <w:gridSpan w:val="3"/>
            <w:hideMark/>
          </w:tcPr>
          <w:p w:rsidR="00D615F9" w:rsidRPr="00402506" w:rsidRDefault="00D615F9" w:rsidP="00D615F9">
            <w:pPr>
              <w:rPr>
                <w:rFonts w:ascii="Calibri" w:eastAsia="Times New Roman" w:hAnsi="Calibri" w:cs="Calibri"/>
                <w:color w:val="000000"/>
                <w:lang w:eastAsia="es-EC"/>
              </w:rPr>
            </w:pPr>
            <w:r w:rsidRPr="00402506">
              <w:rPr>
                <w:rFonts w:ascii="Calibri" w:eastAsia="Times New Roman" w:hAnsi="Calibri" w:cs="Calibri"/>
                <w:bCs w:val="0"/>
                <w:color w:val="000000"/>
                <w:lang w:eastAsia="es-EC"/>
              </w:rPr>
              <w:t>INGRESOS</w:t>
            </w: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Ventas Locales Gravadas 12%</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$ 4.610.526,97</w:t>
            </w:r>
          </w:p>
        </w:tc>
        <w:tc>
          <w:tcPr>
            <w:tcW w:w="3497" w:type="dxa"/>
            <w:tcBorders>
              <w:top w:val="none" w:sz="0" w:space="0" w:color="auto"/>
              <w:bottom w:val="none" w:sz="0" w:space="0" w:color="auto"/>
              <w:right w:val="none" w:sz="0" w:space="0" w:color="auto"/>
            </w:tcBorders>
          </w:tcPr>
          <w:p w:rsidR="00D615F9" w:rsidRPr="00EE6920" w:rsidRDefault="00D615F9" w:rsidP="00D615F9">
            <w:pPr>
              <w:jc w:val="center"/>
              <w:cnfStyle w:val="000000100000"/>
              <w:rPr>
                <w:rFonts w:ascii="Book Antiqua" w:eastAsia="Times New Roman" w:hAnsi="Book Antiqua"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Rendimientos Financieros</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$ 14.981,71</w:t>
            </w:r>
          </w:p>
        </w:tc>
        <w:tc>
          <w:tcPr>
            <w:tcW w:w="3497" w:type="dxa"/>
          </w:tcPr>
          <w:p w:rsidR="00D615F9" w:rsidRDefault="00D615F9" w:rsidP="00D615F9">
            <w:pPr>
              <w:jc w:val="center"/>
              <w:cnfStyle w:val="000000000000"/>
              <w:rPr>
                <w:rFonts w:ascii="Book Antiqua" w:eastAsia="Times New Roman" w:hAnsi="Book Antiqua"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Otras rentas Gravadas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$44.905,90</w:t>
            </w:r>
          </w:p>
        </w:tc>
        <w:tc>
          <w:tcPr>
            <w:tcW w:w="3497" w:type="dxa"/>
            <w:tcBorders>
              <w:top w:val="none" w:sz="0" w:space="0" w:color="auto"/>
              <w:bottom w:val="none" w:sz="0" w:space="0" w:color="auto"/>
              <w:right w:val="none" w:sz="0" w:space="0" w:color="auto"/>
            </w:tcBorders>
          </w:tcPr>
          <w:p w:rsidR="00D615F9" w:rsidRDefault="00D615F9" w:rsidP="00D615F9">
            <w:pPr>
              <w:jc w:val="center"/>
              <w:cnfStyle w:val="000000100000"/>
              <w:rPr>
                <w:rFonts w:ascii="Book Antiqua" w:eastAsia="Times New Roman" w:hAnsi="Book Antiqua"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Otras rentas exentas</w:t>
            </w:r>
          </w:p>
        </w:tc>
        <w:tc>
          <w:tcPr>
            <w:cnfStyle w:val="000010000000"/>
            <w:tcW w:w="2326" w:type="dxa"/>
            <w:tcBorders>
              <w:left w:val="none" w:sz="0" w:space="0" w:color="auto"/>
              <w:right w:val="none" w:sz="0" w:space="0" w:color="auto"/>
            </w:tcBorders>
            <w:hideMark/>
          </w:tcPr>
          <w:p w:rsidR="00D615F9" w:rsidRDefault="00D615F9" w:rsidP="00D615F9">
            <w:pPr>
              <w:jc w:val="center"/>
              <w:rPr>
                <w:rFonts w:ascii="Book Antiqua" w:eastAsia="Times New Roman" w:hAnsi="Book Antiqua" w:cs="Calibri"/>
                <w:color w:val="000000"/>
                <w:lang w:eastAsia="es-EC"/>
              </w:rPr>
            </w:pPr>
            <w:r>
              <w:rPr>
                <w:rFonts w:ascii="Book Antiqua" w:eastAsia="Times New Roman" w:hAnsi="Book Antiqua" w:cs="Calibri"/>
                <w:color w:val="000000"/>
                <w:lang w:eastAsia="es-EC"/>
              </w:rPr>
              <w:t>$0,00</w:t>
            </w:r>
          </w:p>
        </w:tc>
        <w:tc>
          <w:tcPr>
            <w:tcW w:w="3497" w:type="dxa"/>
          </w:tcPr>
          <w:p w:rsidR="00D615F9" w:rsidRDefault="00D615F9" w:rsidP="00D615F9">
            <w:pPr>
              <w:jc w:val="center"/>
              <w:cnfStyle w:val="000000000000"/>
              <w:rPr>
                <w:rFonts w:ascii="Book Antiqua" w:eastAsia="Times New Roman" w:hAnsi="Book Antiqua" w:cs="Calibri"/>
                <w:color w:val="000000"/>
                <w:lang w:eastAsia="es-EC"/>
              </w:rPr>
            </w:pPr>
          </w:p>
        </w:tc>
      </w:tr>
      <w:tr w:rsidR="00D615F9" w:rsidRPr="00EE6920" w:rsidTr="00501D11">
        <w:trPr>
          <w:cnfStyle w:val="000000100000"/>
          <w:trHeight w:val="399"/>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Cs w:val="0"/>
                <w:color w:val="000000"/>
                <w:lang w:eastAsia="es-EC"/>
              </w:rPr>
            </w:pPr>
            <w:r w:rsidRPr="00402506">
              <w:rPr>
                <w:rFonts w:ascii="Calibri" w:eastAsia="Times New Roman" w:hAnsi="Calibri" w:cs="Calibri"/>
                <w:bCs w:val="0"/>
                <w:color w:val="000000"/>
                <w:lang w:eastAsia="es-EC"/>
              </w:rPr>
              <w:t>Total Ingresos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EE6920" w:rsidRDefault="00D615F9" w:rsidP="00D615F9">
            <w:pPr>
              <w:jc w:val="center"/>
              <w:rPr>
                <w:rFonts w:ascii="Book Antiqua" w:eastAsia="Times New Roman" w:hAnsi="Book Antiqua" w:cs="Calibri"/>
                <w:b/>
                <w:bCs/>
                <w:color w:val="000000"/>
                <w:lang w:eastAsia="es-EC"/>
              </w:rPr>
            </w:pPr>
          </w:p>
        </w:tc>
        <w:tc>
          <w:tcPr>
            <w:tcW w:w="3497" w:type="dxa"/>
            <w:tcBorders>
              <w:top w:val="none" w:sz="0" w:space="0" w:color="auto"/>
              <w:bottom w:val="none" w:sz="0" w:space="0" w:color="auto"/>
              <w:right w:val="none" w:sz="0" w:space="0" w:color="auto"/>
            </w:tcBorders>
          </w:tcPr>
          <w:p w:rsidR="00D615F9" w:rsidRPr="00EE6920" w:rsidRDefault="00D615F9" w:rsidP="00D615F9">
            <w:pPr>
              <w:jc w:val="center"/>
              <w:cnfStyle w:val="000000100000"/>
              <w:rPr>
                <w:rFonts w:ascii="Book Antiqua" w:eastAsia="Times New Roman" w:hAnsi="Book Antiqua" w:cs="Calibri"/>
                <w:b/>
                <w:bCs/>
                <w:color w:val="000000"/>
                <w:lang w:eastAsia="es-EC"/>
              </w:rPr>
            </w:pPr>
            <w:r>
              <w:rPr>
                <w:rFonts w:ascii="Book Antiqua" w:eastAsia="Times New Roman" w:hAnsi="Book Antiqua" w:cs="Calibri"/>
                <w:b/>
                <w:bCs/>
                <w:color w:val="000000"/>
                <w:lang w:eastAsia="es-EC"/>
              </w:rPr>
              <w:t>$ 4.670.414,58</w:t>
            </w:r>
          </w:p>
        </w:tc>
      </w:tr>
      <w:tr w:rsidR="00D615F9" w:rsidRPr="00EE6920" w:rsidTr="00E709B9">
        <w:trPr>
          <w:trHeight w:val="600"/>
          <w:jc w:val="center"/>
        </w:trPr>
        <w:tc>
          <w:tcPr>
            <w:cnfStyle w:val="001000000000"/>
            <w:tcW w:w="9593" w:type="dxa"/>
            <w:gridSpan w:val="3"/>
            <w:hideMark/>
          </w:tcPr>
          <w:p w:rsidR="00D615F9" w:rsidRPr="00EE6920" w:rsidRDefault="00D615F9" w:rsidP="00D615F9">
            <w:pPr>
              <w:rPr>
                <w:rFonts w:ascii="Calibri" w:eastAsia="Times New Roman" w:hAnsi="Calibri" w:cs="Calibri"/>
                <w:color w:val="000000"/>
                <w:lang w:eastAsia="es-EC"/>
              </w:rPr>
            </w:pPr>
            <w:r w:rsidRPr="00402506">
              <w:rPr>
                <w:rFonts w:ascii="Calibri" w:eastAsia="Times New Roman" w:hAnsi="Calibri" w:cs="Calibri"/>
                <w:bCs w:val="0"/>
                <w:color w:val="000000"/>
                <w:lang w:eastAsia="es-EC"/>
              </w:rPr>
              <w:t>COSTOS DE VENTAS</w:t>
            </w: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Inventario Inicial de bienes no producidos por la compañía</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$2.146.325,19</w:t>
            </w:r>
          </w:p>
        </w:tc>
        <w:tc>
          <w:tcPr>
            <w:tcW w:w="3497" w:type="dxa"/>
            <w:tcBorders>
              <w:top w:val="none" w:sz="0" w:space="0" w:color="auto"/>
              <w:bottom w:val="none" w:sz="0" w:space="0" w:color="auto"/>
              <w:right w:val="none" w:sz="0" w:space="0" w:color="auto"/>
            </w:tcBorders>
          </w:tcPr>
          <w:p w:rsidR="00D615F9"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Compras netas locales de bienes no producidos por la compañía</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$210.695,19</w:t>
            </w:r>
          </w:p>
        </w:tc>
        <w:tc>
          <w:tcPr>
            <w:tcW w:w="3497" w:type="dxa"/>
          </w:tcPr>
          <w:p w:rsidR="00D615F9"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lastRenderedPageBreak/>
              <w:t>Importaciones de bienes no producidas por la compañía</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$3.493.547,92</w:t>
            </w:r>
          </w:p>
        </w:tc>
        <w:tc>
          <w:tcPr>
            <w:tcW w:w="3497" w:type="dxa"/>
            <w:tcBorders>
              <w:top w:val="none" w:sz="0" w:space="0" w:color="auto"/>
              <w:bottom w:val="none" w:sz="0" w:space="0" w:color="auto"/>
              <w:right w:val="none" w:sz="0" w:space="0" w:color="auto"/>
            </w:tcBorders>
          </w:tcPr>
          <w:p w:rsidR="00D615F9"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 xml:space="preserve">(-)Inventario final de bienes no producidos por la compañía </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$-2.689.111,33</w:t>
            </w:r>
          </w:p>
        </w:tc>
        <w:tc>
          <w:tcPr>
            <w:tcW w:w="3497" w:type="dxa"/>
          </w:tcPr>
          <w:p w:rsidR="00D615F9"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Cs w:val="0"/>
                <w:color w:val="000000"/>
                <w:lang w:eastAsia="es-EC"/>
              </w:rPr>
            </w:pPr>
            <w:r w:rsidRPr="00402506">
              <w:rPr>
                <w:rFonts w:ascii="Calibri" w:eastAsia="Times New Roman" w:hAnsi="Calibri" w:cs="Calibri"/>
                <w:bCs w:val="0"/>
                <w:color w:val="000000"/>
                <w:lang w:eastAsia="es-EC"/>
              </w:rPr>
              <w:t>Total Costos de ventas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743BAE" w:rsidRDefault="00D615F9" w:rsidP="00D615F9">
            <w:pPr>
              <w:jc w:val="center"/>
              <w:rPr>
                <w:rFonts w:ascii="Calibri" w:eastAsia="Times New Roman" w:hAnsi="Calibri" w:cs="Calibri"/>
                <w:b/>
                <w:color w:val="000000"/>
                <w:lang w:eastAsia="es-EC"/>
              </w:rPr>
            </w:pPr>
          </w:p>
        </w:tc>
        <w:tc>
          <w:tcPr>
            <w:tcW w:w="3497" w:type="dxa"/>
            <w:tcBorders>
              <w:top w:val="none" w:sz="0" w:space="0" w:color="auto"/>
              <w:bottom w:val="none" w:sz="0" w:space="0" w:color="auto"/>
              <w:right w:val="none" w:sz="0" w:space="0" w:color="auto"/>
            </w:tcBorders>
          </w:tcPr>
          <w:p w:rsidR="00D615F9" w:rsidRPr="00743BAE" w:rsidRDefault="00D615F9" w:rsidP="00D615F9">
            <w:pPr>
              <w:jc w:val="center"/>
              <w:cnfStyle w:val="000000100000"/>
              <w:rPr>
                <w:rFonts w:ascii="Calibri" w:eastAsia="Times New Roman" w:hAnsi="Calibri" w:cs="Calibri"/>
                <w:b/>
                <w:color w:val="000000"/>
                <w:lang w:eastAsia="es-EC"/>
              </w:rPr>
            </w:pPr>
            <w:r w:rsidRPr="00743BAE">
              <w:rPr>
                <w:rFonts w:ascii="Calibri" w:eastAsia="Times New Roman" w:hAnsi="Calibri" w:cs="Calibri"/>
                <w:b/>
                <w:color w:val="000000"/>
                <w:lang w:eastAsia="es-EC"/>
              </w:rPr>
              <w:t>$ 3.161.457,03</w:t>
            </w:r>
          </w:p>
        </w:tc>
      </w:tr>
      <w:tr w:rsidR="00D615F9" w:rsidRPr="00EE6920" w:rsidTr="00E709B9">
        <w:trPr>
          <w:trHeight w:val="600"/>
          <w:jc w:val="center"/>
        </w:trPr>
        <w:tc>
          <w:tcPr>
            <w:cnfStyle w:val="001000000000"/>
            <w:tcW w:w="9593" w:type="dxa"/>
            <w:gridSpan w:val="3"/>
            <w:hideMark/>
          </w:tcPr>
          <w:p w:rsidR="00D615F9" w:rsidRPr="003B30D8" w:rsidRDefault="00D615F9" w:rsidP="00D615F9">
            <w:pPr>
              <w:rPr>
                <w:rFonts w:ascii="Calibri" w:eastAsia="Times New Roman" w:hAnsi="Calibri" w:cs="Calibri"/>
                <w:color w:val="000000"/>
                <w:lang w:eastAsia="es-EC"/>
              </w:rPr>
            </w:pPr>
            <w:r w:rsidRPr="00402506">
              <w:rPr>
                <w:rFonts w:ascii="Calibri" w:eastAsia="Times New Roman" w:hAnsi="Calibri" w:cs="Calibri"/>
                <w:bCs w:val="0"/>
                <w:color w:val="000000"/>
                <w:lang w:eastAsia="es-EC"/>
              </w:rPr>
              <w:t>GASTOS</w:t>
            </w: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Sueldos, salarios y demás remuneraciones que constituyen materia gravada del IESS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$330.475,31</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Beneficios sociales, indemnizaciones y otras remuneraciones que no constituyen materia gravada del IESS</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$75.753,87</w:t>
            </w:r>
          </w:p>
        </w:tc>
        <w:tc>
          <w:tcPr>
            <w:tcW w:w="3497" w:type="dxa"/>
          </w:tcPr>
          <w:p w:rsidR="00D615F9" w:rsidRPr="003B30D8"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Aporte a la seguridad social(incluye reserva)</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$52.303,99</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Honorarios profesionales  y dietas</w:t>
            </w:r>
          </w:p>
        </w:tc>
        <w:tc>
          <w:tcPr>
            <w:cnfStyle w:val="000010000000"/>
            <w:tcW w:w="2326" w:type="dxa"/>
            <w:tcBorders>
              <w:left w:val="none" w:sz="0" w:space="0" w:color="auto"/>
              <w:right w:val="none" w:sz="0" w:space="0" w:color="auto"/>
            </w:tcBorders>
            <w:hideMark/>
          </w:tcPr>
          <w:p w:rsidR="00D615F9" w:rsidRPr="003B30D8" w:rsidRDefault="00D615F9"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$0,00</w:t>
            </w:r>
          </w:p>
        </w:tc>
        <w:tc>
          <w:tcPr>
            <w:tcW w:w="3497" w:type="dxa"/>
          </w:tcPr>
          <w:p w:rsidR="00D615F9"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Arrendamientos de inmuebles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$319.052,30</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Mantenimiento y reparaciones</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$87.752,38</w:t>
            </w:r>
          </w:p>
        </w:tc>
        <w:tc>
          <w:tcPr>
            <w:tcW w:w="3497" w:type="dxa"/>
          </w:tcPr>
          <w:p w:rsidR="00D615F9" w:rsidRPr="003B30D8"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Combustibles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$4.557,33</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Promoción y publicidad</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$4.507,54</w:t>
            </w:r>
          </w:p>
        </w:tc>
        <w:tc>
          <w:tcPr>
            <w:tcW w:w="3497" w:type="dxa"/>
          </w:tcPr>
          <w:p w:rsidR="00D615F9" w:rsidRPr="003B30D8"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Suministros y materiales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$72.244,19</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Transporte</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$6.970,51</w:t>
            </w:r>
          </w:p>
        </w:tc>
        <w:tc>
          <w:tcPr>
            <w:tcW w:w="3497" w:type="dxa"/>
          </w:tcPr>
          <w:p w:rsidR="00D615F9" w:rsidRPr="003B30D8"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Provisiones para jubilación patronal</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$5.613,56</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Provisiones para desahucio</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$9.199,80</w:t>
            </w:r>
          </w:p>
        </w:tc>
        <w:tc>
          <w:tcPr>
            <w:tcW w:w="3497" w:type="dxa"/>
          </w:tcPr>
          <w:p w:rsidR="00D615F9" w:rsidRPr="003B30D8"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Provisiones para cuentas incobrables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3B30D8" w:rsidRDefault="00D615F9"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$0,00</w:t>
            </w:r>
          </w:p>
        </w:tc>
        <w:tc>
          <w:tcPr>
            <w:tcW w:w="3497" w:type="dxa"/>
            <w:tcBorders>
              <w:top w:val="none" w:sz="0" w:space="0" w:color="auto"/>
              <w:bottom w:val="none" w:sz="0" w:space="0" w:color="auto"/>
              <w:right w:val="none" w:sz="0" w:space="0" w:color="auto"/>
            </w:tcBorders>
          </w:tcPr>
          <w:p w:rsidR="00D615F9"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Arrendamiento mercantil Local</w:t>
            </w:r>
          </w:p>
        </w:tc>
        <w:tc>
          <w:tcPr>
            <w:cnfStyle w:val="000010000000"/>
            <w:tcW w:w="2326" w:type="dxa"/>
            <w:tcBorders>
              <w:left w:val="none" w:sz="0" w:space="0" w:color="auto"/>
              <w:right w:val="none" w:sz="0" w:space="0" w:color="auto"/>
            </w:tcBorders>
            <w:hideMark/>
          </w:tcPr>
          <w:p w:rsidR="00D615F9" w:rsidRPr="003B30D8" w:rsidRDefault="00D615F9"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$0,00</w:t>
            </w:r>
          </w:p>
        </w:tc>
        <w:tc>
          <w:tcPr>
            <w:tcW w:w="3497" w:type="dxa"/>
          </w:tcPr>
          <w:p w:rsidR="00D615F9"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Comisiones local</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$44.098,60</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lastRenderedPageBreak/>
              <w:t xml:space="preserve">Intereses bancarios local </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$ 50.311,23</w:t>
            </w:r>
          </w:p>
        </w:tc>
        <w:tc>
          <w:tcPr>
            <w:tcW w:w="3497" w:type="dxa"/>
          </w:tcPr>
          <w:p w:rsidR="00D615F9" w:rsidRPr="003B30D8"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Perdida en venta de activos no relacionadas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3B30D8" w:rsidRDefault="00D615F9"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$0,00</w:t>
            </w:r>
          </w:p>
        </w:tc>
        <w:tc>
          <w:tcPr>
            <w:tcW w:w="3497" w:type="dxa"/>
            <w:tcBorders>
              <w:top w:val="none" w:sz="0" w:space="0" w:color="auto"/>
              <w:bottom w:val="none" w:sz="0" w:space="0" w:color="auto"/>
              <w:right w:val="none" w:sz="0" w:space="0" w:color="auto"/>
            </w:tcBorders>
          </w:tcPr>
          <w:p w:rsidR="00D615F9"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Otras perdidas</w:t>
            </w:r>
          </w:p>
        </w:tc>
        <w:tc>
          <w:tcPr>
            <w:cnfStyle w:val="000010000000"/>
            <w:tcW w:w="2326" w:type="dxa"/>
            <w:tcBorders>
              <w:left w:val="none" w:sz="0" w:space="0" w:color="auto"/>
              <w:right w:val="none" w:sz="0" w:space="0" w:color="auto"/>
            </w:tcBorders>
            <w:hideMark/>
          </w:tcPr>
          <w:p w:rsidR="00D615F9" w:rsidRPr="003B30D8" w:rsidRDefault="00D615F9" w:rsidP="00D615F9">
            <w:pPr>
              <w:jc w:val="center"/>
              <w:rPr>
                <w:rFonts w:ascii="Calibri" w:eastAsia="Times New Roman" w:hAnsi="Calibri" w:cs="Calibri"/>
                <w:color w:val="000000"/>
                <w:lang w:eastAsia="es-EC"/>
              </w:rPr>
            </w:pPr>
            <w:r>
              <w:rPr>
                <w:rFonts w:ascii="Calibri" w:eastAsia="Times New Roman" w:hAnsi="Calibri" w:cs="Calibri"/>
                <w:color w:val="000000"/>
                <w:lang w:eastAsia="es-EC"/>
              </w:rPr>
              <w:t>$0,00</w:t>
            </w:r>
          </w:p>
        </w:tc>
        <w:tc>
          <w:tcPr>
            <w:tcW w:w="3497" w:type="dxa"/>
          </w:tcPr>
          <w:p w:rsidR="00D615F9"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Seguros y reaseguros(primas y cesiones)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$ 36.317,06</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Gastos de gestión</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$7.127,21</w:t>
            </w:r>
          </w:p>
        </w:tc>
        <w:tc>
          <w:tcPr>
            <w:tcW w:w="3497" w:type="dxa"/>
          </w:tcPr>
          <w:p w:rsidR="00D615F9" w:rsidRPr="003B30D8"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Gastos de viaje</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$35.587,76</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Impuestos, contribuciones y otros</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$ 50.881,93</w:t>
            </w:r>
          </w:p>
        </w:tc>
        <w:tc>
          <w:tcPr>
            <w:tcW w:w="3497" w:type="dxa"/>
          </w:tcPr>
          <w:p w:rsidR="00D615F9"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Depreciación de activos fijos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$66.715,40</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Servicios públicos</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$59.950,82</w:t>
            </w:r>
          </w:p>
        </w:tc>
        <w:tc>
          <w:tcPr>
            <w:tcW w:w="3497" w:type="dxa"/>
          </w:tcPr>
          <w:p w:rsidR="00D615F9" w:rsidRPr="003B30D8" w:rsidRDefault="00D615F9" w:rsidP="00D615F9">
            <w:pPr>
              <w:jc w:val="center"/>
              <w:cnfStyle w:val="000000000000"/>
              <w:rPr>
                <w:rFonts w:ascii="Calibri" w:eastAsia="Times New Roman" w:hAnsi="Calibri" w:cs="Calibri"/>
                <w:color w:val="000000"/>
                <w:lang w:eastAsia="es-EC"/>
              </w:rPr>
            </w:pP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 w:val="0"/>
                <w:bCs w:val="0"/>
                <w:color w:val="000000"/>
                <w:lang w:eastAsia="es-EC"/>
              </w:rPr>
            </w:pPr>
            <w:r w:rsidRPr="00402506">
              <w:rPr>
                <w:rFonts w:ascii="Calibri" w:eastAsia="Times New Roman" w:hAnsi="Calibri" w:cs="Calibri"/>
                <w:b w:val="0"/>
                <w:bCs w:val="0"/>
                <w:color w:val="000000"/>
                <w:lang w:eastAsia="es-EC"/>
              </w:rPr>
              <w:t>Pagos por otros servicios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$19.878,79</w:t>
            </w:r>
          </w:p>
        </w:tc>
        <w:tc>
          <w:tcPr>
            <w:tcW w:w="3497" w:type="dxa"/>
            <w:tcBorders>
              <w:top w:val="none" w:sz="0" w:space="0" w:color="auto"/>
              <w:bottom w:val="none" w:sz="0" w:space="0" w:color="auto"/>
              <w:right w:val="none" w:sz="0" w:space="0" w:color="auto"/>
            </w:tcBorders>
          </w:tcPr>
          <w:p w:rsidR="00D615F9" w:rsidRPr="003B30D8" w:rsidRDefault="00D615F9" w:rsidP="00D615F9">
            <w:pPr>
              <w:jc w:val="center"/>
              <w:cnfStyle w:val="000000100000"/>
              <w:rPr>
                <w:rFonts w:ascii="Calibri" w:eastAsia="Times New Roman" w:hAnsi="Calibri" w:cs="Calibri"/>
                <w:color w:val="000000"/>
                <w:lang w:eastAsia="es-EC"/>
              </w:rPr>
            </w:pPr>
          </w:p>
        </w:tc>
      </w:tr>
      <w:tr w:rsidR="00D615F9" w:rsidRPr="00EE6920" w:rsidTr="00501D11">
        <w:trPr>
          <w:trHeight w:val="600"/>
          <w:jc w:val="center"/>
        </w:trPr>
        <w:tc>
          <w:tcPr>
            <w:cnfStyle w:val="001000000000"/>
            <w:tcW w:w="3770" w:type="dxa"/>
            <w:hideMark/>
          </w:tcPr>
          <w:p w:rsidR="00D615F9" w:rsidRPr="00402506" w:rsidRDefault="00D615F9" w:rsidP="00D615F9">
            <w:pPr>
              <w:rPr>
                <w:rFonts w:ascii="Calibri" w:eastAsia="Times New Roman" w:hAnsi="Calibri" w:cs="Calibri"/>
                <w:bCs w:val="0"/>
                <w:color w:val="000000"/>
                <w:lang w:eastAsia="es-EC"/>
              </w:rPr>
            </w:pPr>
            <w:r w:rsidRPr="00402506">
              <w:rPr>
                <w:rFonts w:ascii="Calibri" w:eastAsia="Times New Roman" w:hAnsi="Calibri" w:cs="Calibri"/>
                <w:bCs w:val="0"/>
                <w:color w:val="000000"/>
                <w:lang w:eastAsia="es-EC"/>
              </w:rPr>
              <w:t>Total gastos</w:t>
            </w:r>
          </w:p>
        </w:tc>
        <w:tc>
          <w:tcPr>
            <w:cnfStyle w:val="000010000000"/>
            <w:tcW w:w="2326" w:type="dxa"/>
            <w:tcBorders>
              <w:left w:val="none" w:sz="0" w:space="0" w:color="auto"/>
              <w:right w:val="none" w:sz="0" w:space="0" w:color="auto"/>
            </w:tcBorders>
            <w:hideMark/>
          </w:tcPr>
          <w:p w:rsidR="00D615F9" w:rsidRPr="00743BAE" w:rsidRDefault="00D615F9" w:rsidP="00D615F9">
            <w:pPr>
              <w:jc w:val="center"/>
              <w:rPr>
                <w:rFonts w:ascii="Calibri" w:eastAsia="Times New Roman" w:hAnsi="Calibri" w:cs="Calibri"/>
                <w:b/>
                <w:color w:val="000000"/>
                <w:lang w:eastAsia="es-EC"/>
              </w:rPr>
            </w:pPr>
          </w:p>
        </w:tc>
        <w:tc>
          <w:tcPr>
            <w:tcW w:w="3497" w:type="dxa"/>
          </w:tcPr>
          <w:p w:rsidR="00D615F9" w:rsidRPr="00743BAE" w:rsidRDefault="00D615F9" w:rsidP="00D615F9">
            <w:pPr>
              <w:jc w:val="center"/>
              <w:cnfStyle w:val="000000000000"/>
              <w:rPr>
                <w:rFonts w:ascii="Calibri" w:eastAsia="Times New Roman" w:hAnsi="Calibri" w:cs="Calibri"/>
                <w:b/>
                <w:color w:val="000000"/>
                <w:lang w:eastAsia="es-EC"/>
              </w:rPr>
            </w:pPr>
            <w:r w:rsidRPr="00743BAE">
              <w:rPr>
                <w:rFonts w:ascii="Calibri" w:eastAsia="Times New Roman" w:hAnsi="Calibri" w:cs="Calibri"/>
                <w:b/>
                <w:color w:val="000000"/>
                <w:lang w:eastAsia="es-EC"/>
              </w:rPr>
              <w:t>$1.339.299,58</w:t>
            </w: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402506" w:rsidRDefault="00D615F9" w:rsidP="00D615F9">
            <w:pPr>
              <w:rPr>
                <w:rFonts w:ascii="Calibri" w:eastAsia="Times New Roman" w:hAnsi="Calibri" w:cs="Calibri"/>
                <w:bCs w:val="0"/>
                <w:color w:val="000000"/>
                <w:lang w:eastAsia="es-EC"/>
              </w:rPr>
            </w:pPr>
            <w:r w:rsidRPr="00402506">
              <w:rPr>
                <w:rFonts w:ascii="Calibri" w:eastAsia="Times New Roman" w:hAnsi="Calibri" w:cs="Calibri"/>
                <w:bCs w:val="0"/>
                <w:color w:val="000000"/>
                <w:lang w:eastAsia="es-EC"/>
              </w:rPr>
              <w:t>Total costos y gastos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743BAE" w:rsidRDefault="00D615F9" w:rsidP="00D615F9">
            <w:pPr>
              <w:jc w:val="center"/>
              <w:rPr>
                <w:rFonts w:ascii="Calibri" w:eastAsia="Times New Roman" w:hAnsi="Calibri" w:cs="Calibri"/>
                <w:b/>
                <w:color w:val="000000"/>
                <w:lang w:eastAsia="es-EC"/>
              </w:rPr>
            </w:pPr>
          </w:p>
        </w:tc>
        <w:tc>
          <w:tcPr>
            <w:tcW w:w="3497" w:type="dxa"/>
            <w:tcBorders>
              <w:top w:val="none" w:sz="0" w:space="0" w:color="auto"/>
              <w:bottom w:val="none" w:sz="0" w:space="0" w:color="auto"/>
              <w:right w:val="none" w:sz="0" w:space="0" w:color="auto"/>
            </w:tcBorders>
          </w:tcPr>
          <w:p w:rsidR="00D615F9" w:rsidRPr="00743BAE" w:rsidRDefault="00D615F9" w:rsidP="00D615F9">
            <w:pPr>
              <w:jc w:val="center"/>
              <w:cnfStyle w:val="000000100000"/>
              <w:rPr>
                <w:rFonts w:ascii="Calibri" w:eastAsia="Times New Roman" w:hAnsi="Calibri" w:cs="Calibri"/>
                <w:b/>
                <w:color w:val="000000"/>
                <w:lang w:eastAsia="es-EC"/>
              </w:rPr>
            </w:pPr>
            <w:r>
              <w:rPr>
                <w:rFonts w:ascii="Calibri" w:eastAsia="Times New Roman" w:hAnsi="Calibri" w:cs="Calibri"/>
                <w:b/>
                <w:color w:val="000000"/>
                <w:lang w:eastAsia="es-EC"/>
              </w:rPr>
              <w:t>$4.500.756,61</w:t>
            </w:r>
          </w:p>
        </w:tc>
      </w:tr>
      <w:tr w:rsidR="00D615F9" w:rsidRPr="00EE6920" w:rsidTr="00501D11">
        <w:trPr>
          <w:trHeight w:val="600"/>
          <w:jc w:val="center"/>
        </w:trPr>
        <w:tc>
          <w:tcPr>
            <w:cnfStyle w:val="001000000000"/>
            <w:tcW w:w="3770" w:type="dxa"/>
            <w:hideMark/>
          </w:tcPr>
          <w:p w:rsidR="00D615F9" w:rsidRPr="00F41C7E" w:rsidRDefault="00D615F9" w:rsidP="00D615F9">
            <w:pPr>
              <w:rPr>
                <w:rFonts w:ascii="Calibri" w:eastAsia="Times New Roman" w:hAnsi="Calibri" w:cs="Calibri"/>
                <w:bCs w:val="0"/>
                <w:color w:val="000000"/>
                <w:sz w:val="32"/>
                <w:szCs w:val="32"/>
                <w:lang w:eastAsia="es-EC"/>
              </w:rPr>
            </w:pPr>
            <w:proofErr w:type="spellStart"/>
            <w:r w:rsidRPr="00F41C7E">
              <w:rPr>
                <w:rFonts w:ascii="Calibri" w:eastAsia="Times New Roman" w:hAnsi="Calibri" w:cs="Calibri"/>
                <w:bCs w:val="0"/>
                <w:color w:val="000000"/>
                <w:sz w:val="32"/>
                <w:szCs w:val="32"/>
                <w:lang w:eastAsia="es-EC"/>
              </w:rPr>
              <w:t>Uti</w:t>
            </w:r>
            <w:r>
              <w:rPr>
                <w:rFonts w:ascii="Calibri" w:eastAsia="Times New Roman" w:hAnsi="Calibri" w:cs="Calibri"/>
                <w:bCs w:val="0"/>
                <w:color w:val="000000"/>
                <w:sz w:val="32"/>
                <w:szCs w:val="32"/>
                <w:lang w:eastAsia="es-EC"/>
              </w:rPr>
              <w:t>l</w:t>
            </w:r>
            <w:proofErr w:type="spellEnd"/>
            <w:r>
              <w:rPr>
                <w:rFonts w:ascii="Calibri" w:eastAsia="Times New Roman" w:hAnsi="Calibri" w:cs="Calibri"/>
                <w:bCs w:val="0"/>
                <w:color w:val="000000"/>
                <w:sz w:val="32"/>
                <w:szCs w:val="32"/>
                <w:lang w:eastAsia="es-EC"/>
              </w:rPr>
              <w:t>.</w:t>
            </w:r>
            <w:r w:rsidRPr="00F41C7E">
              <w:rPr>
                <w:rFonts w:ascii="Calibri" w:eastAsia="Times New Roman" w:hAnsi="Calibri" w:cs="Calibri"/>
                <w:bCs w:val="0"/>
                <w:color w:val="000000"/>
                <w:sz w:val="32"/>
                <w:szCs w:val="32"/>
                <w:lang w:eastAsia="es-EC"/>
              </w:rPr>
              <w:t xml:space="preserve"> </w:t>
            </w:r>
            <w:r>
              <w:rPr>
                <w:rFonts w:ascii="Calibri" w:eastAsia="Times New Roman" w:hAnsi="Calibri" w:cs="Calibri"/>
                <w:bCs w:val="0"/>
                <w:color w:val="000000"/>
                <w:sz w:val="32"/>
                <w:szCs w:val="32"/>
                <w:lang w:eastAsia="es-EC"/>
              </w:rPr>
              <w:t>a</w:t>
            </w:r>
            <w:r w:rsidRPr="00F41C7E">
              <w:rPr>
                <w:rFonts w:ascii="Calibri" w:eastAsia="Times New Roman" w:hAnsi="Calibri" w:cs="Calibri"/>
                <w:bCs w:val="0"/>
                <w:color w:val="000000"/>
                <w:sz w:val="32"/>
                <w:szCs w:val="32"/>
                <w:lang w:eastAsia="es-EC"/>
              </w:rPr>
              <w:t>ntes de Participación de trabajadores e Impuesto a la Renta</w:t>
            </w:r>
          </w:p>
        </w:tc>
        <w:tc>
          <w:tcPr>
            <w:cnfStyle w:val="000010000000"/>
            <w:tcW w:w="2326" w:type="dxa"/>
            <w:tcBorders>
              <w:left w:val="none" w:sz="0" w:space="0" w:color="auto"/>
              <w:right w:val="none" w:sz="0" w:space="0" w:color="auto"/>
            </w:tcBorders>
            <w:hideMark/>
          </w:tcPr>
          <w:p w:rsidR="00D615F9" w:rsidRPr="00EE6920" w:rsidRDefault="00D615F9" w:rsidP="00D615F9">
            <w:pPr>
              <w:jc w:val="center"/>
              <w:rPr>
                <w:rFonts w:ascii="Book Antiqua" w:eastAsia="Times New Roman" w:hAnsi="Book Antiqua" w:cs="Calibri"/>
                <w:b/>
                <w:bCs/>
                <w:color w:val="000000"/>
                <w:lang w:eastAsia="es-EC"/>
              </w:rPr>
            </w:pPr>
          </w:p>
        </w:tc>
        <w:tc>
          <w:tcPr>
            <w:tcW w:w="3497" w:type="dxa"/>
          </w:tcPr>
          <w:p w:rsidR="00D615F9" w:rsidRPr="00EE6920" w:rsidRDefault="00D615F9" w:rsidP="00D615F9">
            <w:pPr>
              <w:jc w:val="center"/>
              <w:cnfStyle w:val="000000000000"/>
              <w:rPr>
                <w:rFonts w:ascii="Book Antiqua" w:eastAsia="Times New Roman" w:hAnsi="Book Antiqua" w:cs="Calibri"/>
                <w:b/>
                <w:bCs/>
                <w:color w:val="000000"/>
                <w:lang w:eastAsia="es-EC"/>
              </w:rPr>
            </w:pPr>
            <w:r w:rsidRPr="00EE6920">
              <w:rPr>
                <w:rFonts w:ascii="Book Antiqua" w:eastAsia="Times New Roman" w:hAnsi="Book Antiqua" w:cs="Calibri"/>
                <w:b/>
                <w:bCs/>
                <w:color w:val="000000"/>
                <w:lang w:eastAsia="es-EC"/>
              </w:rPr>
              <w:t xml:space="preserve">$ </w:t>
            </w:r>
            <w:r>
              <w:rPr>
                <w:rFonts w:ascii="Book Antiqua" w:eastAsia="Times New Roman" w:hAnsi="Book Antiqua" w:cs="Calibri"/>
                <w:b/>
                <w:bCs/>
                <w:color w:val="000000"/>
                <w:lang w:eastAsia="es-EC"/>
              </w:rPr>
              <w:t>169.657,97</w:t>
            </w:r>
          </w:p>
        </w:tc>
      </w:tr>
      <w:tr w:rsidR="00D615F9" w:rsidRPr="00EE6920" w:rsidTr="00501D11">
        <w:trPr>
          <w:cnfStyle w:val="000000100000"/>
          <w:trHeight w:val="600"/>
          <w:jc w:val="center"/>
        </w:trPr>
        <w:tc>
          <w:tcPr>
            <w:cnfStyle w:val="001000000000"/>
            <w:tcW w:w="3770" w:type="dxa"/>
            <w:tcBorders>
              <w:top w:val="none" w:sz="0" w:space="0" w:color="auto"/>
              <w:left w:val="none" w:sz="0" w:space="0" w:color="auto"/>
              <w:bottom w:val="none" w:sz="0" w:space="0" w:color="auto"/>
            </w:tcBorders>
            <w:hideMark/>
          </w:tcPr>
          <w:p w:rsidR="00D615F9" w:rsidRPr="00F41C7E" w:rsidRDefault="00D615F9" w:rsidP="00D615F9">
            <w:pPr>
              <w:rPr>
                <w:rFonts w:ascii="Calibri" w:eastAsia="Times New Roman" w:hAnsi="Calibri" w:cs="Calibri"/>
                <w:b w:val="0"/>
                <w:color w:val="000000"/>
                <w:lang w:eastAsia="es-EC"/>
              </w:rPr>
            </w:pPr>
            <w:r w:rsidRPr="00F41C7E">
              <w:rPr>
                <w:rFonts w:ascii="Calibri" w:eastAsia="Times New Roman" w:hAnsi="Calibri" w:cs="Calibri"/>
                <w:b w:val="0"/>
                <w:color w:val="000000"/>
                <w:lang w:eastAsia="es-EC"/>
              </w:rPr>
              <w:t>(-)15% Trabajadores</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$ 25.448,70</w:t>
            </w:r>
          </w:p>
        </w:tc>
        <w:tc>
          <w:tcPr>
            <w:tcW w:w="3497" w:type="dxa"/>
            <w:tcBorders>
              <w:top w:val="none" w:sz="0" w:space="0" w:color="auto"/>
              <w:bottom w:val="none" w:sz="0" w:space="0" w:color="auto"/>
              <w:right w:val="none" w:sz="0" w:space="0" w:color="auto"/>
            </w:tcBorders>
          </w:tcPr>
          <w:p w:rsidR="00D615F9" w:rsidRPr="004A10E7" w:rsidRDefault="00D615F9" w:rsidP="00D615F9">
            <w:pPr>
              <w:jc w:val="center"/>
              <w:cnfStyle w:val="000000100000"/>
              <w:rPr>
                <w:rFonts w:ascii="Book Antiqua" w:eastAsia="Times New Roman" w:hAnsi="Book Antiqua" w:cs="Calibri"/>
                <w:color w:val="000000"/>
                <w:lang w:eastAsia="es-EC"/>
              </w:rPr>
            </w:pPr>
          </w:p>
        </w:tc>
      </w:tr>
      <w:tr w:rsidR="00D615F9" w:rsidRPr="00EE6920" w:rsidTr="00501D11">
        <w:trPr>
          <w:trHeight w:val="119"/>
          <w:jc w:val="center"/>
        </w:trPr>
        <w:tc>
          <w:tcPr>
            <w:cnfStyle w:val="001000000000"/>
            <w:tcW w:w="3770" w:type="dxa"/>
            <w:hideMark/>
          </w:tcPr>
          <w:p w:rsidR="00D615F9" w:rsidRPr="00F41C7E" w:rsidRDefault="00D615F9" w:rsidP="00D615F9">
            <w:pPr>
              <w:rPr>
                <w:rFonts w:ascii="Calibri" w:eastAsia="Times New Roman" w:hAnsi="Calibri" w:cs="Calibri"/>
                <w:b w:val="0"/>
                <w:color w:val="000000"/>
                <w:lang w:eastAsia="es-EC"/>
              </w:rPr>
            </w:pPr>
            <w:r w:rsidRPr="00F41C7E">
              <w:rPr>
                <w:rFonts w:ascii="Calibri" w:eastAsia="Times New Roman" w:hAnsi="Calibri" w:cs="Calibri"/>
                <w:b w:val="0"/>
                <w:color w:val="000000"/>
                <w:lang w:eastAsia="es-EC"/>
              </w:rPr>
              <w:t>(-)Impuesto renta</w:t>
            </w:r>
          </w:p>
        </w:tc>
        <w:tc>
          <w:tcPr>
            <w:cnfStyle w:val="000010000000"/>
            <w:tcW w:w="2326" w:type="dxa"/>
            <w:tcBorders>
              <w:left w:val="none" w:sz="0" w:space="0" w:color="auto"/>
              <w:right w:val="none" w:sz="0" w:space="0" w:color="auto"/>
            </w:tcBorders>
            <w:hideMark/>
          </w:tcPr>
          <w:p w:rsidR="00D615F9" w:rsidRPr="00830BC7" w:rsidRDefault="00D615F9" w:rsidP="00D615F9">
            <w:pPr>
              <w:jc w:val="center"/>
              <w:rPr>
                <w:rFonts w:ascii="Book Antiqua" w:eastAsia="Times New Roman" w:hAnsi="Book Antiqua" w:cs="Calibri"/>
                <w:b/>
                <w:color w:val="FF0000"/>
                <w:lang w:eastAsia="es-EC"/>
              </w:rPr>
            </w:pPr>
            <w:r w:rsidRPr="00830BC7">
              <w:rPr>
                <w:rFonts w:ascii="Book Antiqua" w:eastAsia="Times New Roman" w:hAnsi="Book Antiqua" w:cs="Calibri"/>
                <w:b/>
                <w:color w:val="FF0000"/>
                <w:lang w:eastAsia="es-EC"/>
              </w:rPr>
              <w:t>$ 34.610,23</w:t>
            </w:r>
          </w:p>
        </w:tc>
        <w:tc>
          <w:tcPr>
            <w:tcW w:w="3497" w:type="dxa"/>
          </w:tcPr>
          <w:p w:rsidR="00D615F9" w:rsidRPr="004A10E7" w:rsidRDefault="00D615F9" w:rsidP="00D615F9">
            <w:pPr>
              <w:jc w:val="center"/>
              <w:cnfStyle w:val="000000000000"/>
              <w:rPr>
                <w:rFonts w:ascii="Book Antiqua" w:eastAsia="Times New Roman" w:hAnsi="Book Antiqua" w:cs="Calibri"/>
                <w:color w:val="000000"/>
                <w:lang w:eastAsia="es-EC"/>
              </w:rPr>
            </w:pPr>
          </w:p>
        </w:tc>
      </w:tr>
      <w:tr w:rsidR="00D615F9" w:rsidRPr="00EE6920" w:rsidTr="00501D11">
        <w:trPr>
          <w:cnfStyle w:val="010000000000"/>
          <w:trHeight w:val="293"/>
          <w:jc w:val="center"/>
        </w:trPr>
        <w:tc>
          <w:tcPr>
            <w:cnfStyle w:val="001000000000"/>
            <w:tcW w:w="3770" w:type="dxa"/>
            <w:tcBorders>
              <w:top w:val="none" w:sz="0" w:space="0" w:color="auto"/>
              <w:left w:val="none" w:sz="0" w:space="0" w:color="auto"/>
              <w:bottom w:val="none" w:sz="0" w:space="0" w:color="auto"/>
            </w:tcBorders>
            <w:hideMark/>
          </w:tcPr>
          <w:p w:rsidR="00D615F9" w:rsidRPr="00F41C7E" w:rsidRDefault="00D615F9" w:rsidP="00D615F9">
            <w:pPr>
              <w:rPr>
                <w:rFonts w:ascii="Calibri" w:eastAsia="Times New Roman" w:hAnsi="Calibri" w:cs="Calibri"/>
                <w:bCs w:val="0"/>
                <w:color w:val="000000"/>
                <w:sz w:val="32"/>
                <w:szCs w:val="32"/>
                <w:lang w:eastAsia="es-EC"/>
              </w:rPr>
            </w:pPr>
            <w:r w:rsidRPr="00F41C7E">
              <w:rPr>
                <w:rFonts w:ascii="Calibri" w:eastAsia="Times New Roman" w:hAnsi="Calibri" w:cs="Calibri"/>
                <w:bCs w:val="0"/>
                <w:color w:val="000000"/>
                <w:sz w:val="32"/>
                <w:szCs w:val="32"/>
                <w:lang w:eastAsia="es-EC"/>
              </w:rPr>
              <w:t>Utilidad del Ejercicio</w:t>
            </w:r>
          </w:p>
        </w:tc>
        <w:tc>
          <w:tcPr>
            <w:cnfStyle w:val="000010000000"/>
            <w:tcW w:w="2326" w:type="dxa"/>
            <w:tcBorders>
              <w:top w:val="none" w:sz="0" w:space="0" w:color="auto"/>
              <w:left w:val="none" w:sz="0" w:space="0" w:color="auto"/>
              <w:bottom w:val="none" w:sz="0" w:space="0" w:color="auto"/>
              <w:right w:val="none" w:sz="0" w:space="0" w:color="auto"/>
            </w:tcBorders>
            <w:hideMark/>
          </w:tcPr>
          <w:p w:rsidR="00D615F9" w:rsidRPr="00EE6920" w:rsidRDefault="00D615F9" w:rsidP="00D615F9">
            <w:pPr>
              <w:jc w:val="center"/>
              <w:rPr>
                <w:rFonts w:ascii="Book Antiqua" w:eastAsia="Times New Roman" w:hAnsi="Book Antiqua" w:cs="Calibri"/>
                <w:b w:val="0"/>
                <w:bCs w:val="0"/>
                <w:color w:val="000000"/>
                <w:lang w:eastAsia="es-EC"/>
              </w:rPr>
            </w:pPr>
          </w:p>
        </w:tc>
        <w:tc>
          <w:tcPr>
            <w:tcW w:w="3497" w:type="dxa"/>
            <w:tcBorders>
              <w:top w:val="none" w:sz="0" w:space="0" w:color="auto"/>
              <w:bottom w:val="none" w:sz="0" w:space="0" w:color="auto"/>
              <w:right w:val="none" w:sz="0" w:space="0" w:color="auto"/>
            </w:tcBorders>
          </w:tcPr>
          <w:p w:rsidR="00D615F9" w:rsidRPr="00F41C7E" w:rsidRDefault="00D615F9" w:rsidP="00D615F9">
            <w:pPr>
              <w:jc w:val="center"/>
              <w:cnfStyle w:val="010000000000"/>
              <w:rPr>
                <w:rFonts w:ascii="Book Antiqua" w:eastAsia="Times New Roman" w:hAnsi="Book Antiqua" w:cs="Calibri"/>
                <w:bCs w:val="0"/>
                <w:color w:val="000000"/>
                <w:lang w:eastAsia="es-EC"/>
              </w:rPr>
            </w:pPr>
            <w:r w:rsidRPr="00F41C7E">
              <w:rPr>
                <w:rFonts w:ascii="Book Antiqua" w:eastAsia="Times New Roman" w:hAnsi="Book Antiqua" w:cs="Calibri"/>
                <w:bCs w:val="0"/>
                <w:color w:val="000000"/>
                <w:lang w:eastAsia="es-EC"/>
              </w:rPr>
              <w:t>$ 109.599,04</w:t>
            </w:r>
          </w:p>
        </w:tc>
      </w:tr>
    </w:tbl>
    <w:p w:rsidR="00D615F9" w:rsidRDefault="00D615F9" w:rsidP="001A3BCB"/>
    <w:p w:rsidR="00D615F9" w:rsidRDefault="00D615F9" w:rsidP="001A3BCB"/>
    <w:p w:rsidR="00B75F21" w:rsidRDefault="00B75F21" w:rsidP="001A3BCB"/>
    <w:p w:rsidR="001956FA" w:rsidRPr="001956FA" w:rsidRDefault="001956FA" w:rsidP="00DC2515">
      <w:pPr>
        <w:pStyle w:val="Epgrafe"/>
        <w:keepNext/>
        <w:spacing w:before="120" w:after="120"/>
        <w:jc w:val="center"/>
        <w:rPr>
          <w:rFonts w:ascii="Arial" w:hAnsi="Arial" w:cs="Arial"/>
          <w:color w:val="002060"/>
          <w:sz w:val="36"/>
          <w:szCs w:val="36"/>
        </w:rPr>
      </w:pPr>
      <w:bookmarkStart w:id="180" w:name="_Toc356848553"/>
      <w:r w:rsidRPr="001956FA">
        <w:rPr>
          <w:rFonts w:ascii="Arial" w:hAnsi="Arial" w:cs="Arial"/>
          <w:color w:val="002060"/>
          <w:sz w:val="36"/>
          <w:szCs w:val="36"/>
        </w:rPr>
        <w:lastRenderedPageBreak/>
        <w:t xml:space="preserve">ANEXO </w:t>
      </w:r>
      <w:r w:rsidR="00072013" w:rsidRPr="001956FA">
        <w:rPr>
          <w:rFonts w:ascii="Arial" w:hAnsi="Arial" w:cs="Arial"/>
          <w:color w:val="002060"/>
          <w:sz w:val="36"/>
          <w:szCs w:val="36"/>
        </w:rPr>
        <w:fldChar w:fldCharType="begin"/>
      </w:r>
      <w:r w:rsidRPr="001956FA">
        <w:rPr>
          <w:rFonts w:ascii="Arial" w:hAnsi="Arial" w:cs="Arial"/>
          <w:color w:val="002060"/>
          <w:sz w:val="36"/>
          <w:szCs w:val="36"/>
        </w:rPr>
        <w:instrText xml:space="preserve"> SEQ ANEXO \* ARABIC </w:instrText>
      </w:r>
      <w:r w:rsidR="00072013" w:rsidRPr="001956FA">
        <w:rPr>
          <w:rFonts w:ascii="Arial" w:hAnsi="Arial" w:cs="Arial"/>
          <w:color w:val="002060"/>
          <w:sz w:val="36"/>
          <w:szCs w:val="36"/>
        </w:rPr>
        <w:fldChar w:fldCharType="separate"/>
      </w:r>
      <w:r w:rsidR="002E39BE">
        <w:rPr>
          <w:rFonts w:ascii="Arial" w:hAnsi="Arial" w:cs="Arial"/>
          <w:noProof/>
          <w:color w:val="002060"/>
          <w:sz w:val="36"/>
          <w:szCs w:val="36"/>
        </w:rPr>
        <w:t>9</w:t>
      </w:r>
      <w:r w:rsidR="00072013" w:rsidRPr="001956FA">
        <w:rPr>
          <w:rFonts w:ascii="Arial" w:hAnsi="Arial" w:cs="Arial"/>
          <w:color w:val="002060"/>
          <w:sz w:val="36"/>
          <w:szCs w:val="36"/>
        </w:rPr>
        <w:fldChar w:fldCharType="end"/>
      </w:r>
      <w:r w:rsidRPr="001956FA">
        <w:rPr>
          <w:rFonts w:ascii="Arial" w:hAnsi="Arial" w:cs="Arial"/>
          <w:color w:val="002060"/>
          <w:sz w:val="36"/>
          <w:szCs w:val="36"/>
        </w:rPr>
        <w:t xml:space="preserve"> - Cuestionario de Control Interno de Cuentas por Cobrar</w:t>
      </w:r>
      <w:bookmarkEnd w:id="180"/>
    </w:p>
    <w:tbl>
      <w:tblPr>
        <w:tblStyle w:val="Listaclara-nfasis11"/>
        <w:tblW w:w="8912" w:type="dxa"/>
        <w:jc w:val="center"/>
        <w:tblLook w:val="00A0"/>
      </w:tblPr>
      <w:tblGrid>
        <w:gridCol w:w="5699"/>
        <w:gridCol w:w="701"/>
        <w:gridCol w:w="573"/>
        <w:gridCol w:w="1939"/>
      </w:tblGrid>
      <w:tr w:rsidR="0085394F" w:rsidRPr="00501D11" w:rsidTr="00501D11">
        <w:trPr>
          <w:cnfStyle w:val="100000000000"/>
          <w:trHeight w:val="560"/>
          <w:jc w:val="center"/>
        </w:trPr>
        <w:tc>
          <w:tcPr>
            <w:cnfStyle w:val="001000000000"/>
            <w:tcW w:w="8912" w:type="dxa"/>
            <w:gridSpan w:val="4"/>
          </w:tcPr>
          <w:p w:rsidR="0085394F" w:rsidRPr="00501D11" w:rsidRDefault="0085394F" w:rsidP="0085394F">
            <w:pPr>
              <w:tabs>
                <w:tab w:val="left" w:pos="5880"/>
              </w:tabs>
              <w:jc w:val="right"/>
              <w:rPr>
                <w:rFonts w:ascii="Arial" w:hAnsi="Arial" w:cs="Arial"/>
                <w:color w:val="auto"/>
                <w:sz w:val="16"/>
                <w:szCs w:val="16"/>
              </w:rPr>
            </w:pPr>
            <w:r w:rsidRPr="00501D11">
              <w:rPr>
                <w:rFonts w:ascii="Arial" w:hAnsi="Arial" w:cs="Arial"/>
                <w:color w:val="auto"/>
                <w:sz w:val="16"/>
                <w:szCs w:val="16"/>
              </w:rPr>
              <w:t>31-Dic-2011</w:t>
            </w:r>
          </w:p>
          <w:p w:rsidR="0085394F" w:rsidRPr="00501D11" w:rsidRDefault="0085394F" w:rsidP="0085394F">
            <w:pPr>
              <w:tabs>
                <w:tab w:val="left" w:pos="5880"/>
              </w:tabs>
              <w:jc w:val="center"/>
              <w:rPr>
                <w:rFonts w:ascii="Arial" w:hAnsi="Arial" w:cs="Arial"/>
                <w:color w:val="auto"/>
                <w:sz w:val="16"/>
                <w:szCs w:val="16"/>
              </w:rPr>
            </w:pPr>
            <w:r w:rsidRPr="00501D11">
              <w:rPr>
                <w:rFonts w:ascii="Arial" w:hAnsi="Arial" w:cs="Arial"/>
                <w:color w:val="auto"/>
                <w:sz w:val="16"/>
                <w:szCs w:val="16"/>
              </w:rPr>
              <w:t>ABC S.A.</w:t>
            </w:r>
          </w:p>
          <w:p w:rsidR="0085394F" w:rsidRPr="00501D11" w:rsidRDefault="0085394F" w:rsidP="0085394F">
            <w:pPr>
              <w:tabs>
                <w:tab w:val="left" w:pos="5880"/>
              </w:tabs>
              <w:jc w:val="center"/>
              <w:rPr>
                <w:rFonts w:ascii="Arial" w:hAnsi="Arial" w:cs="Arial"/>
                <w:color w:val="auto"/>
                <w:sz w:val="16"/>
                <w:szCs w:val="16"/>
              </w:rPr>
            </w:pPr>
            <w:r w:rsidRPr="00501D11">
              <w:rPr>
                <w:rFonts w:ascii="Arial" w:hAnsi="Arial" w:cs="Arial"/>
                <w:color w:val="auto"/>
                <w:sz w:val="16"/>
                <w:szCs w:val="16"/>
              </w:rPr>
              <w:t>Cuestionario de Control Interno de Cuentas por Cobrar</w:t>
            </w:r>
          </w:p>
        </w:tc>
      </w:tr>
      <w:tr w:rsidR="0085394F" w:rsidRPr="00501D11" w:rsidTr="00501D11">
        <w:trPr>
          <w:cnfStyle w:val="000000100000"/>
          <w:trHeight w:val="191"/>
          <w:jc w:val="center"/>
        </w:trPr>
        <w:tc>
          <w:tcPr>
            <w:cnfStyle w:val="001000000000"/>
            <w:tcW w:w="5699" w:type="dxa"/>
          </w:tcPr>
          <w:p w:rsidR="0085394F" w:rsidRPr="00501D11" w:rsidRDefault="0085394F" w:rsidP="003E0EF3">
            <w:pPr>
              <w:tabs>
                <w:tab w:val="left" w:pos="5880"/>
              </w:tabs>
              <w:jc w:val="both"/>
              <w:rPr>
                <w:rFonts w:ascii="Arial" w:hAnsi="Arial" w:cs="Arial"/>
                <w:b w:val="0"/>
                <w:sz w:val="16"/>
                <w:szCs w:val="16"/>
              </w:rPr>
            </w:pPr>
            <w:r w:rsidRPr="00501D11">
              <w:rPr>
                <w:rFonts w:ascii="Arial" w:hAnsi="Arial" w:cs="Arial"/>
                <w:b w:val="0"/>
                <w:sz w:val="16"/>
                <w:szCs w:val="16"/>
              </w:rPr>
              <w:t>Preguntas:</w:t>
            </w:r>
          </w:p>
        </w:tc>
        <w:tc>
          <w:tcPr>
            <w:cnfStyle w:val="000010000000"/>
            <w:tcW w:w="701" w:type="dxa"/>
          </w:tcPr>
          <w:p w:rsidR="0085394F" w:rsidRPr="00501D11" w:rsidRDefault="0085394F" w:rsidP="003E0EF3">
            <w:pPr>
              <w:tabs>
                <w:tab w:val="left" w:pos="5880"/>
              </w:tabs>
              <w:jc w:val="both"/>
              <w:rPr>
                <w:rFonts w:ascii="Arial" w:hAnsi="Arial" w:cs="Arial"/>
                <w:sz w:val="16"/>
                <w:szCs w:val="16"/>
              </w:rPr>
            </w:pPr>
            <w:r w:rsidRPr="00501D11">
              <w:rPr>
                <w:rFonts w:ascii="Arial" w:hAnsi="Arial" w:cs="Arial"/>
                <w:sz w:val="16"/>
                <w:szCs w:val="16"/>
              </w:rPr>
              <w:t>Si</w:t>
            </w:r>
          </w:p>
        </w:tc>
        <w:tc>
          <w:tcPr>
            <w:tcW w:w="573" w:type="dxa"/>
          </w:tcPr>
          <w:p w:rsidR="0085394F" w:rsidRPr="00501D11" w:rsidRDefault="0085394F" w:rsidP="003E0EF3">
            <w:pPr>
              <w:tabs>
                <w:tab w:val="left" w:pos="5880"/>
              </w:tabs>
              <w:jc w:val="both"/>
              <w:cnfStyle w:val="000000100000"/>
              <w:rPr>
                <w:rFonts w:ascii="Arial" w:hAnsi="Arial" w:cs="Arial"/>
                <w:sz w:val="16"/>
                <w:szCs w:val="16"/>
              </w:rPr>
            </w:pPr>
            <w:r w:rsidRPr="00501D11">
              <w:rPr>
                <w:rFonts w:ascii="Arial" w:hAnsi="Arial" w:cs="Arial"/>
                <w:sz w:val="16"/>
                <w:szCs w:val="16"/>
              </w:rPr>
              <w:t>No</w:t>
            </w:r>
          </w:p>
        </w:tc>
        <w:tc>
          <w:tcPr>
            <w:cnfStyle w:val="000010000000"/>
            <w:tcW w:w="1939" w:type="dxa"/>
          </w:tcPr>
          <w:p w:rsidR="0085394F" w:rsidRPr="00501D11" w:rsidRDefault="0085394F" w:rsidP="003E0EF3">
            <w:pPr>
              <w:tabs>
                <w:tab w:val="left" w:pos="5880"/>
              </w:tabs>
              <w:jc w:val="both"/>
              <w:rPr>
                <w:rFonts w:ascii="Arial" w:hAnsi="Arial" w:cs="Arial"/>
                <w:sz w:val="16"/>
                <w:szCs w:val="16"/>
              </w:rPr>
            </w:pPr>
            <w:r w:rsidRPr="00501D11">
              <w:rPr>
                <w:rFonts w:ascii="Arial" w:hAnsi="Arial" w:cs="Arial"/>
                <w:sz w:val="16"/>
                <w:szCs w:val="16"/>
              </w:rPr>
              <w:t>observaciones</w:t>
            </w:r>
          </w:p>
        </w:tc>
      </w:tr>
      <w:tr w:rsidR="007E5FC7" w:rsidRPr="00501D11" w:rsidTr="00501D11">
        <w:trPr>
          <w:trHeight w:val="529"/>
          <w:jc w:val="center"/>
        </w:trPr>
        <w:tc>
          <w:tcPr>
            <w:cnfStyle w:val="001000000000"/>
            <w:tcW w:w="5699" w:type="dxa"/>
          </w:tcPr>
          <w:p w:rsidR="007E5FC7" w:rsidRPr="00501D11" w:rsidRDefault="007E5FC7" w:rsidP="00501D11">
            <w:pPr>
              <w:tabs>
                <w:tab w:val="left" w:pos="5880"/>
              </w:tabs>
              <w:ind w:left="66"/>
              <w:rPr>
                <w:rFonts w:ascii="Arial" w:hAnsi="Arial" w:cs="Arial"/>
                <w:b w:val="0"/>
                <w:sz w:val="16"/>
                <w:szCs w:val="16"/>
              </w:rPr>
            </w:pPr>
            <w:r w:rsidRPr="00501D11">
              <w:rPr>
                <w:rFonts w:ascii="Arial" w:hAnsi="Arial" w:cs="Arial"/>
                <w:b w:val="0"/>
                <w:sz w:val="16"/>
                <w:szCs w:val="16"/>
              </w:rPr>
              <w:t>¿Existen políticas referentes a las cuentas por cobrar en la compañía?</w:t>
            </w:r>
          </w:p>
        </w:tc>
        <w:tc>
          <w:tcPr>
            <w:cnfStyle w:val="000010000000"/>
            <w:tcW w:w="701" w:type="dxa"/>
            <w:vAlign w:val="center"/>
          </w:tcPr>
          <w:p w:rsidR="007E5FC7" w:rsidRPr="00501D11" w:rsidRDefault="004D25C5"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7E5FC7" w:rsidRPr="00501D11" w:rsidRDefault="007E5FC7" w:rsidP="001956FA">
            <w:pPr>
              <w:tabs>
                <w:tab w:val="left" w:pos="5880"/>
              </w:tabs>
              <w:jc w:val="center"/>
              <w:cnfStyle w:val="000000000000"/>
              <w:rPr>
                <w:rFonts w:ascii="Arial" w:hAnsi="Arial" w:cs="Arial"/>
                <w:sz w:val="16"/>
                <w:szCs w:val="16"/>
              </w:rPr>
            </w:pPr>
          </w:p>
        </w:tc>
        <w:tc>
          <w:tcPr>
            <w:cnfStyle w:val="000010000000"/>
            <w:tcW w:w="1939" w:type="dxa"/>
          </w:tcPr>
          <w:p w:rsidR="007E5FC7" w:rsidRPr="00501D11" w:rsidRDefault="007E5FC7" w:rsidP="003E0EF3">
            <w:pPr>
              <w:tabs>
                <w:tab w:val="left" w:pos="5880"/>
              </w:tabs>
              <w:jc w:val="both"/>
              <w:rPr>
                <w:rFonts w:ascii="Arial" w:hAnsi="Arial" w:cs="Arial"/>
                <w:sz w:val="16"/>
                <w:szCs w:val="16"/>
              </w:rPr>
            </w:pPr>
          </w:p>
        </w:tc>
      </w:tr>
      <w:tr w:rsidR="007E5FC7" w:rsidRPr="00501D11" w:rsidTr="00501D11">
        <w:trPr>
          <w:cnfStyle w:val="000000100000"/>
          <w:trHeight w:val="382"/>
          <w:jc w:val="center"/>
        </w:trPr>
        <w:tc>
          <w:tcPr>
            <w:cnfStyle w:val="001000000000"/>
            <w:tcW w:w="5699" w:type="dxa"/>
          </w:tcPr>
          <w:p w:rsidR="007E5FC7" w:rsidRPr="00501D11" w:rsidRDefault="007E5FC7" w:rsidP="00501D11">
            <w:pPr>
              <w:tabs>
                <w:tab w:val="left" w:pos="5880"/>
              </w:tabs>
              <w:ind w:left="66"/>
              <w:rPr>
                <w:rFonts w:ascii="Arial" w:hAnsi="Arial" w:cs="Arial"/>
                <w:b w:val="0"/>
                <w:sz w:val="16"/>
                <w:szCs w:val="16"/>
              </w:rPr>
            </w:pPr>
            <w:r w:rsidRPr="00501D11">
              <w:rPr>
                <w:rFonts w:ascii="Arial" w:hAnsi="Arial" w:cs="Arial"/>
                <w:b w:val="0"/>
                <w:sz w:val="16"/>
                <w:szCs w:val="16"/>
              </w:rPr>
              <w:t>¿Están expresadas y archivadas por escrito?</w:t>
            </w:r>
          </w:p>
        </w:tc>
        <w:tc>
          <w:tcPr>
            <w:cnfStyle w:val="000010000000"/>
            <w:tcW w:w="701" w:type="dxa"/>
            <w:vAlign w:val="center"/>
          </w:tcPr>
          <w:p w:rsidR="007E5FC7" w:rsidRPr="00501D11" w:rsidRDefault="007E5FC7" w:rsidP="001956FA">
            <w:pPr>
              <w:tabs>
                <w:tab w:val="left" w:pos="5880"/>
              </w:tabs>
              <w:jc w:val="center"/>
              <w:rPr>
                <w:rFonts w:ascii="Arial" w:hAnsi="Arial" w:cs="Arial"/>
                <w:sz w:val="16"/>
                <w:szCs w:val="16"/>
              </w:rPr>
            </w:pPr>
          </w:p>
        </w:tc>
        <w:tc>
          <w:tcPr>
            <w:tcW w:w="573" w:type="dxa"/>
            <w:vAlign w:val="center"/>
          </w:tcPr>
          <w:p w:rsidR="007E5FC7" w:rsidRPr="00501D11" w:rsidRDefault="004D25C5" w:rsidP="001956FA">
            <w:pPr>
              <w:tabs>
                <w:tab w:val="left" w:pos="5880"/>
              </w:tabs>
              <w:jc w:val="center"/>
              <w:cnfStyle w:val="000000100000"/>
              <w:rPr>
                <w:rFonts w:ascii="Arial" w:hAnsi="Arial" w:cs="Arial"/>
                <w:sz w:val="16"/>
                <w:szCs w:val="16"/>
              </w:rPr>
            </w:pPr>
            <w:r w:rsidRPr="00501D11">
              <w:rPr>
                <w:rFonts w:ascii="Arial" w:hAnsi="Arial" w:cs="Arial"/>
                <w:sz w:val="16"/>
                <w:szCs w:val="16"/>
              </w:rPr>
              <w:t>X</w:t>
            </w:r>
          </w:p>
        </w:tc>
        <w:tc>
          <w:tcPr>
            <w:cnfStyle w:val="000010000000"/>
            <w:tcW w:w="1939" w:type="dxa"/>
          </w:tcPr>
          <w:p w:rsidR="007E5FC7" w:rsidRPr="00501D11" w:rsidRDefault="007E5FC7" w:rsidP="003E0EF3">
            <w:pPr>
              <w:tabs>
                <w:tab w:val="left" w:pos="5880"/>
              </w:tabs>
              <w:jc w:val="both"/>
              <w:rPr>
                <w:rFonts w:ascii="Arial" w:hAnsi="Arial" w:cs="Arial"/>
                <w:sz w:val="16"/>
                <w:szCs w:val="16"/>
              </w:rPr>
            </w:pPr>
          </w:p>
        </w:tc>
      </w:tr>
      <w:tr w:rsidR="007E5FC7" w:rsidRPr="00501D11" w:rsidTr="00501D11">
        <w:trPr>
          <w:trHeight w:val="560"/>
          <w:jc w:val="center"/>
        </w:trPr>
        <w:tc>
          <w:tcPr>
            <w:cnfStyle w:val="001000000000"/>
            <w:tcW w:w="5699" w:type="dxa"/>
          </w:tcPr>
          <w:p w:rsidR="007E5FC7" w:rsidRPr="00501D11" w:rsidRDefault="007E5FC7" w:rsidP="00501D11">
            <w:pPr>
              <w:tabs>
                <w:tab w:val="left" w:pos="5880"/>
              </w:tabs>
              <w:ind w:left="66"/>
              <w:rPr>
                <w:rFonts w:ascii="Arial" w:hAnsi="Arial" w:cs="Arial"/>
                <w:b w:val="0"/>
                <w:sz w:val="16"/>
                <w:szCs w:val="16"/>
              </w:rPr>
            </w:pPr>
            <w:r w:rsidRPr="00501D11">
              <w:rPr>
                <w:rFonts w:ascii="Arial" w:hAnsi="Arial" w:cs="Arial"/>
                <w:b w:val="0"/>
                <w:sz w:val="16"/>
                <w:szCs w:val="16"/>
              </w:rPr>
              <w:t>¿Existen políticas referentes a las condiciones generales de ventas?</w:t>
            </w:r>
          </w:p>
        </w:tc>
        <w:tc>
          <w:tcPr>
            <w:cnfStyle w:val="000010000000"/>
            <w:tcW w:w="701" w:type="dxa"/>
            <w:vAlign w:val="center"/>
          </w:tcPr>
          <w:p w:rsidR="007E5FC7" w:rsidRPr="00501D11" w:rsidRDefault="004D25C5"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7E5FC7" w:rsidRPr="00501D11" w:rsidRDefault="007E5FC7" w:rsidP="001956FA">
            <w:pPr>
              <w:tabs>
                <w:tab w:val="left" w:pos="5880"/>
              </w:tabs>
              <w:jc w:val="center"/>
              <w:cnfStyle w:val="000000000000"/>
              <w:rPr>
                <w:rFonts w:ascii="Arial" w:hAnsi="Arial" w:cs="Arial"/>
                <w:sz w:val="16"/>
                <w:szCs w:val="16"/>
              </w:rPr>
            </w:pPr>
          </w:p>
        </w:tc>
        <w:tc>
          <w:tcPr>
            <w:cnfStyle w:val="000010000000"/>
            <w:tcW w:w="1939" w:type="dxa"/>
          </w:tcPr>
          <w:p w:rsidR="007E5FC7" w:rsidRPr="00501D11" w:rsidRDefault="00660EEE" w:rsidP="003E0EF3">
            <w:pPr>
              <w:tabs>
                <w:tab w:val="left" w:pos="5880"/>
              </w:tabs>
              <w:jc w:val="both"/>
              <w:rPr>
                <w:rFonts w:ascii="Arial" w:hAnsi="Arial" w:cs="Arial"/>
                <w:sz w:val="16"/>
                <w:szCs w:val="16"/>
              </w:rPr>
            </w:pPr>
            <w:r w:rsidRPr="00501D11">
              <w:rPr>
                <w:rFonts w:ascii="Arial" w:hAnsi="Arial" w:cs="Arial"/>
                <w:sz w:val="16"/>
                <w:szCs w:val="16"/>
              </w:rPr>
              <w:t>Existen políticas no respaldadas por escrito.</w:t>
            </w:r>
          </w:p>
        </w:tc>
      </w:tr>
      <w:tr w:rsidR="007E5FC7" w:rsidRPr="00501D11" w:rsidTr="00501D11">
        <w:trPr>
          <w:cnfStyle w:val="000000100000"/>
          <w:trHeight w:val="738"/>
          <w:jc w:val="center"/>
        </w:trPr>
        <w:tc>
          <w:tcPr>
            <w:cnfStyle w:val="001000000000"/>
            <w:tcW w:w="5699" w:type="dxa"/>
          </w:tcPr>
          <w:p w:rsidR="007E5FC7" w:rsidRPr="00501D11" w:rsidRDefault="007E5FC7" w:rsidP="00501D11">
            <w:pPr>
              <w:tabs>
                <w:tab w:val="left" w:pos="5880"/>
              </w:tabs>
              <w:ind w:left="66"/>
              <w:rPr>
                <w:rFonts w:ascii="Arial" w:hAnsi="Arial" w:cs="Arial"/>
                <w:b w:val="0"/>
                <w:sz w:val="16"/>
                <w:szCs w:val="16"/>
              </w:rPr>
            </w:pPr>
            <w:r w:rsidRPr="00501D11">
              <w:rPr>
                <w:rFonts w:ascii="Arial" w:hAnsi="Arial" w:cs="Arial"/>
                <w:b w:val="0"/>
                <w:sz w:val="16"/>
                <w:szCs w:val="16"/>
              </w:rPr>
              <w:t>¿Existen políticas referentes a la asignación de precios de los productos?</w:t>
            </w:r>
          </w:p>
        </w:tc>
        <w:tc>
          <w:tcPr>
            <w:cnfStyle w:val="000010000000"/>
            <w:tcW w:w="701" w:type="dxa"/>
            <w:vAlign w:val="center"/>
          </w:tcPr>
          <w:p w:rsidR="007E5FC7" w:rsidRPr="00501D11" w:rsidRDefault="004D25C5"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7E5FC7" w:rsidRPr="00501D11" w:rsidRDefault="007E5FC7" w:rsidP="001956FA">
            <w:pPr>
              <w:tabs>
                <w:tab w:val="left" w:pos="5880"/>
              </w:tabs>
              <w:jc w:val="center"/>
              <w:cnfStyle w:val="000000100000"/>
              <w:rPr>
                <w:rFonts w:ascii="Arial" w:hAnsi="Arial" w:cs="Arial"/>
                <w:sz w:val="16"/>
                <w:szCs w:val="16"/>
              </w:rPr>
            </w:pPr>
          </w:p>
        </w:tc>
        <w:tc>
          <w:tcPr>
            <w:cnfStyle w:val="000010000000"/>
            <w:tcW w:w="1939" w:type="dxa"/>
          </w:tcPr>
          <w:p w:rsidR="007E5FC7" w:rsidRPr="00501D11" w:rsidRDefault="007E5FC7" w:rsidP="003E0EF3">
            <w:pPr>
              <w:tabs>
                <w:tab w:val="left" w:pos="5880"/>
              </w:tabs>
              <w:jc w:val="both"/>
              <w:rPr>
                <w:rFonts w:ascii="Arial" w:hAnsi="Arial" w:cs="Arial"/>
                <w:sz w:val="16"/>
                <w:szCs w:val="16"/>
              </w:rPr>
            </w:pPr>
          </w:p>
        </w:tc>
      </w:tr>
      <w:tr w:rsidR="00950CA7" w:rsidRPr="00501D11" w:rsidTr="00501D11">
        <w:trPr>
          <w:trHeight w:val="382"/>
          <w:jc w:val="center"/>
        </w:trPr>
        <w:tc>
          <w:tcPr>
            <w:cnfStyle w:val="001000000000"/>
            <w:tcW w:w="5699" w:type="dxa"/>
          </w:tcPr>
          <w:p w:rsidR="00950CA7" w:rsidRPr="00501D11" w:rsidRDefault="00950CA7" w:rsidP="00501D11">
            <w:pPr>
              <w:tabs>
                <w:tab w:val="left" w:pos="5880"/>
              </w:tabs>
              <w:ind w:left="66"/>
              <w:rPr>
                <w:rFonts w:ascii="Arial" w:hAnsi="Arial" w:cs="Arial"/>
                <w:b w:val="0"/>
                <w:sz w:val="16"/>
                <w:szCs w:val="16"/>
              </w:rPr>
            </w:pPr>
            <w:r w:rsidRPr="00501D11">
              <w:rPr>
                <w:rFonts w:ascii="Arial" w:hAnsi="Arial" w:cs="Arial"/>
                <w:b w:val="0"/>
                <w:sz w:val="16"/>
                <w:szCs w:val="16"/>
              </w:rPr>
              <w:t>¿Se analiza la capacidad pago de los clientes?</w:t>
            </w:r>
          </w:p>
        </w:tc>
        <w:tc>
          <w:tcPr>
            <w:cnfStyle w:val="000010000000"/>
            <w:tcW w:w="701" w:type="dxa"/>
            <w:vAlign w:val="center"/>
          </w:tcPr>
          <w:p w:rsidR="00950CA7" w:rsidRPr="00501D11" w:rsidRDefault="004D25C5"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950CA7" w:rsidRPr="00501D11" w:rsidRDefault="00950CA7" w:rsidP="001956FA">
            <w:pPr>
              <w:tabs>
                <w:tab w:val="left" w:pos="5880"/>
              </w:tabs>
              <w:jc w:val="center"/>
              <w:cnfStyle w:val="000000000000"/>
              <w:rPr>
                <w:rFonts w:ascii="Arial" w:hAnsi="Arial" w:cs="Arial"/>
                <w:sz w:val="16"/>
                <w:szCs w:val="16"/>
              </w:rPr>
            </w:pPr>
          </w:p>
        </w:tc>
        <w:tc>
          <w:tcPr>
            <w:cnfStyle w:val="000010000000"/>
            <w:tcW w:w="1939" w:type="dxa"/>
          </w:tcPr>
          <w:p w:rsidR="00950CA7" w:rsidRPr="00501D11" w:rsidRDefault="00950CA7" w:rsidP="003E0EF3">
            <w:pPr>
              <w:tabs>
                <w:tab w:val="left" w:pos="5880"/>
              </w:tabs>
              <w:jc w:val="both"/>
              <w:rPr>
                <w:rFonts w:ascii="Arial" w:hAnsi="Arial" w:cs="Arial"/>
                <w:sz w:val="16"/>
                <w:szCs w:val="16"/>
              </w:rPr>
            </w:pPr>
          </w:p>
        </w:tc>
      </w:tr>
      <w:tr w:rsidR="00950CA7" w:rsidRPr="00501D11" w:rsidTr="00501D11">
        <w:trPr>
          <w:cnfStyle w:val="000000100000"/>
          <w:trHeight w:val="751"/>
          <w:jc w:val="center"/>
        </w:trPr>
        <w:tc>
          <w:tcPr>
            <w:cnfStyle w:val="001000000000"/>
            <w:tcW w:w="5699" w:type="dxa"/>
          </w:tcPr>
          <w:p w:rsidR="00950CA7" w:rsidRPr="00501D11" w:rsidRDefault="00950CA7" w:rsidP="00501D11">
            <w:pPr>
              <w:tabs>
                <w:tab w:val="left" w:pos="5880"/>
              </w:tabs>
              <w:ind w:left="66"/>
              <w:rPr>
                <w:rFonts w:ascii="Arial" w:hAnsi="Arial" w:cs="Arial"/>
                <w:b w:val="0"/>
                <w:sz w:val="16"/>
                <w:szCs w:val="16"/>
              </w:rPr>
            </w:pPr>
            <w:r w:rsidRPr="00501D11">
              <w:rPr>
                <w:rFonts w:ascii="Arial" w:hAnsi="Arial" w:cs="Arial"/>
                <w:b w:val="0"/>
                <w:sz w:val="16"/>
                <w:szCs w:val="16"/>
              </w:rPr>
              <w:t>¿Poseen un rango establecido para la concesión del monto de crédito?</w:t>
            </w:r>
          </w:p>
        </w:tc>
        <w:tc>
          <w:tcPr>
            <w:cnfStyle w:val="000010000000"/>
            <w:tcW w:w="701" w:type="dxa"/>
            <w:vAlign w:val="center"/>
          </w:tcPr>
          <w:p w:rsidR="00950CA7" w:rsidRPr="00501D11" w:rsidRDefault="004D25C5"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950CA7" w:rsidRPr="00501D11" w:rsidRDefault="00950CA7" w:rsidP="001956FA">
            <w:pPr>
              <w:tabs>
                <w:tab w:val="left" w:pos="5880"/>
              </w:tabs>
              <w:jc w:val="center"/>
              <w:cnfStyle w:val="000000100000"/>
              <w:rPr>
                <w:rFonts w:ascii="Arial" w:hAnsi="Arial" w:cs="Arial"/>
                <w:sz w:val="16"/>
                <w:szCs w:val="16"/>
              </w:rPr>
            </w:pPr>
          </w:p>
        </w:tc>
        <w:tc>
          <w:tcPr>
            <w:cnfStyle w:val="000010000000"/>
            <w:tcW w:w="1939" w:type="dxa"/>
          </w:tcPr>
          <w:p w:rsidR="00950CA7" w:rsidRPr="00501D11" w:rsidRDefault="00660EEE" w:rsidP="003E0EF3">
            <w:pPr>
              <w:tabs>
                <w:tab w:val="left" w:pos="5880"/>
              </w:tabs>
              <w:jc w:val="both"/>
              <w:rPr>
                <w:rFonts w:ascii="Arial" w:hAnsi="Arial" w:cs="Arial"/>
                <w:sz w:val="16"/>
                <w:szCs w:val="16"/>
              </w:rPr>
            </w:pPr>
            <w:r w:rsidRPr="00501D11">
              <w:rPr>
                <w:rFonts w:ascii="Arial" w:hAnsi="Arial" w:cs="Arial"/>
                <w:sz w:val="16"/>
                <w:szCs w:val="16"/>
              </w:rPr>
              <w:t>Los montos son concedidos según el reporte del banco.</w:t>
            </w:r>
          </w:p>
        </w:tc>
      </w:tr>
      <w:tr w:rsidR="00950CA7" w:rsidRPr="00501D11" w:rsidTr="00501D11">
        <w:trPr>
          <w:trHeight w:val="738"/>
          <w:jc w:val="center"/>
        </w:trPr>
        <w:tc>
          <w:tcPr>
            <w:cnfStyle w:val="001000000000"/>
            <w:tcW w:w="5699" w:type="dxa"/>
          </w:tcPr>
          <w:p w:rsidR="00950CA7" w:rsidRPr="00501D11" w:rsidRDefault="00950CA7" w:rsidP="00501D11">
            <w:pPr>
              <w:tabs>
                <w:tab w:val="left" w:pos="5880"/>
              </w:tabs>
              <w:ind w:left="66"/>
              <w:rPr>
                <w:rFonts w:ascii="Arial" w:hAnsi="Arial" w:cs="Arial"/>
                <w:b w:val="0"/>
                <w:sz w:val="16"/>
                <w:szCs w:val="16"/>
              </w:rPr>
            </w:pPr>
            <w:r w:rsidRPr="00501D11">
              <w:rPr>
                <w:rFonts w:ascii="Arial" w:hAnsi="Arial" w:cs="Arial"/>
                <w:b w:val="0"/>
                <w:sz w:val="16"/>
                <w:szCs w:val="16"/>
              </w:rPr>
              <w:t>¿Los montos de los créditos concedidos son revisados por el Jefe de cobranzas?</w:t>
            </w:r>
          </w:p>
        </w:tc>
        <w:tc>
          <w:tcPr>
            <w:cnfStyle w:val="000010000000"/>
            <w:tcW w:w="701" w:type="dxa"/>
            <w:vAlign w:val="center"/>
          </w:tcPr>
          <w:p w:rsidR="00950CA7" w:rsidRPr="00501D11" w:rsidRDefault="004D25C5"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950CA7" w:rsidRPr="00501D11" w:rsidRDefault="00950CA7" w:rsidP="001956FA">
            <w:pPr>
              <w:tabs>
                <w:tab w:val="left" w:pos="5880"/>
              </w:tabs>
              <w:jc w:val="center"/>
              <w:cnfStyle w:val="000000000000"/>
              <w:rPr>
                <w:rFonts w:ascii="Arial" w:hAnsi="Arial" w:cs="Arial"/>
                <w:sz w:val="16"/>
                <w:szCs w:val="16"/>
              </w:rPr>
            </w:pPr>
          </w:p>
        </w:tc>
        <w:tc>
          <w:tcPr>
            <w:cnfStyle w:val="000010000000"/>
            <w:tcW w:w="1939" w:type="dxa"/>
          </w:tcPr>
          <w:p w:rsidR="00950CA7" w:rsidRPr="00501D11" w:rsidRDefault="00950CA7" w:rsidP="003E0EF3">
            <w:pPr>
              <w:tabs>
                <w:tab w:val="left" w:pos="5880"/>
              </w:tabs>
              <w:jc w:val="both"/>
              <w:rPr>
                <w:rFonts w:ascii="Arial" w:hAnsi="Arial" w:cs="Arial"/>
                <w:sz w:val="16"/>
                <w:szCs w:val="16"/>
              </w:rPr>
            </w:pPr>
          </w:p>
        </w:tc>
      </w:tr>
      <w:tr w:rsidR="0085394F" w:rsidRPr="00501D11" w:rsidTr="00501D11">
        <w:trPr>
          <w:cnfStyle w:val="000000100000"/>
          <w:trHeight w:val="738"/>
          <w:jc w:val="center"/>
        </w:trPr>
        <w:tc>
          <w:tcPr>
            <w:cnfStyle w:val="001000000000"/>
            <w:tcW w:w="5699" w:type="dxa"/>
          </w:tcPr>
          <w:p w:rsidR="0085394F" w:rsidRPr="00501D11" w:rsidRDefault="0085394F" w:rsidP="00501D11">
            <w:pPr>
              <w:tabs>
                <w:tab w:val="left" w:pos="5880"/>
              </w:tabs>
              <w:ind w:left="66"/>
              <w:rPr>
                <w:rFonts w:ascii="Arial" w:hAnsi="Arial" w:cs="Arial"/>
                <w:b w:val="0"/>
                <w:sz w:val="16"/>
                <w:szCs w:val="16"/>
              </w:rPr>
            </w:pPr>
            <w:r w:rsidRPr="00501D11">
              <w:rPr>
                <w:rFonts w:ascii="Arial" w:hAnsi="Arial" w:cs="Arial"/>
                <w:b w:val="0"/>
                <w:sz w:val="16"/>
                <w:szCs w:val="16"/>
              </w:rPr>
              <w:t xml:space="preserve"> ¿</w:t>
            </w:r>
            <w:proofErr w:type="gramStart"/>
            <w:r w:rsidRPr="00501D11">
              <w:rPr>
                <w:rFonts w:ascii="Arial" w:hAnsi="Arial" w:cs="Arial"/>
                <w:b w:val="0"/>
                <w:sz w:val="16"/>
                <w:szCs w:val="16"/>
              </w:rPr>
              <w:t>la</w:t>
            </w:r>
            <w:proofErr w:type="gramEnd"/>
            <w:r w:rsidRPr="00501D11">
              <w:rPr>
                <w:rFonts w:ascii="Arial" w:hAnsi="Arial" w:cs="Arial"/>
                <w:b w:val="0"/>
                <w:sz w:val="16"/>
                <w:szCs w:val="16"/>
              </w:rPr>
              <w:t xml:space="preserve"> compañía cuentas con personal calificado, capaz de realizar las tareas encomendadas?</w:t>
            </w:r>
          </w:p>
        </w:tc>
        <w:tc>
          <w:tcPr>
            <w:cnfStyle w:val="000010000000"/>
            <w:tcW w:w="701" w:type="dxa"/>
            <w:vAlign w:val="center"/>
          </w:tcPr>
          <w:p w:rsidR="0085394F" w:rsidRPr="00501D11" w:rsidRDefault="00660EEE"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85394F" w:rsidRPr="00501D11" w:rsidRDefault="0085394F" w:rsidP="001956FA">
            <w:pPr>
              <w:tabs>
                <w:tab w:val="left" w:pos="5880"/>
              </w:tabs>
              <w:jc w:val="center"/>
              <w:cnfStyle w:val="000000100000"/>
              <w:rPr>
                <w:rFonts w:ascii="Arial" w:hAnsi="Arial" w:cs="Arial"/>
                <w:sz w:val="16"/>
                <w:szCs w:val="16"/>
              </w:rPr>
            </w:pPr>
          </w:p>
        </w:tc>
        <w:tc>
          <w:tcPr>
            <w:cnfStyle w:val="000010000000"/>
            <w:tcW w:w="1939" w:type="dxa"/>
          </w:tcPr>
          <w:p w:rsidR="0085394F" w:rsidRPr="00501D11" w:rsidRDefault="0085394F" w:rsidP="003E0EF3">
            <w:pPr>
              <w:tabs>
                <w:tab w:val="left" w:pos="5880"/>
              </w:tabs>
              <w:jc w:val="both"/>
              <w:rPr>
                <w:rFonts w:ascii="Arial" w:hAnsi="Arial" w:cs="Arial"/>
                <w:sz w:val="16"/>
                <w:szCs w:val="16"/>
              </w:rPr>
            </w:pPr>
          </w:p>
        </w:tc>
      </w:tr>
      <w:tr w:rsidR="0085394F" w:rsidRPr="00501D11" w:rsidTr="00501D11">
        <w:trPr>
          <w:trHeight w:val="382"/>
          <w:jc w:val="center"/>
        </w:trPr>
        <w:tc>
          <w:tcPr>
            <w:cnfStyle w:val="001000000000"/>
            <w:tcW w:w="5699" w:type="dxa"/>
          </w:tcPr>
          <w:p w:rsidR="0085394F" w:rsidRPr="00501D11" w:rsidRDefault="0085394F" w:rsidP="00501D11">
            <w:pPr>
              <w:tabs>
                <w:tab w:val="left" w:pos="5880"/>
              </w:tabs>
              <w:ind w:left="66"/>
              <w:rPr>
                <w:rFonts w:ascii="Arial" w:hAnsi="Arial" w:cs="Arial"/>
                <w:b w:val="0"/>
                <w:sz w:val="16"/>
                <w:szCs w:val="16"/>
              </w:rPr>
            </w:pPr>
            <w:r w:rsidRPr="00501D11">
              <w:rPr>
                <w:rFonts w:ascii="Arial" w:hAnsi="Arial" w:cs="Arial"/>
                <w:b w:val="0"/>
                <w:sz w:val="16"/>
                <w:szCs w:val="16"/>
              </w:rPr>
              <w:t>¿Las acti</w:t>
            </w:r>
            <w:r w:rsidR="002206C7" w:rsidRPr="00501D11">
              <w:rPr>
                <w:rFonts w:ascii="Arial" w:hAnsi="Arial" w:cs="Arial"/>
                <w:b w:val="0"/>
                <w:sz w:val="16"/>
                <w:szCs w:val="16"/>
              </w:rPr>
              <w:t>vi</w:t>
            </w:r>
            <w:r w:rsidRPr="00501D11">
              <w:rPr>
                <w:rFonts w:ascii="Arial" w:hAnsi="Arial" w:cs="Arial"/>
                <w:b w:val="0"/>
                <w:sz w:val="16"/>
                <w:szCs w:val="16"/>
              </w:rPr>
              <w:t xml:space="preserve">dades de </w:t>
            </w:r>
            <w:r w:rsidR="002206C7" w:rsidRPr="00501D11">
              <w:rPr>
                <w:rFonts w:ascii="Arial" w:hAnsi="Arial" w:cs="Arial"/>
                <w:b w:val="0"/>
                <w:sz w:val="16"/>
                <w:szCs w:val="16"/>
              </w:rPr>
              <w:t>crédito</w:t>
            </w:r>
            <w:r w:rsidRPr="00501D11">
              <w:rPr>
                <w:rFonts w:ascii="Arial" w:hAnsi="Arial" w:cs="Arial"/>
                <w:b w:val="0"/>
                <w:sz w:val="16"/>
                <w:szCs w:val="16"/>
              </w:rPr>
              <w:t xml:space="preserve"> </w:t>
            </w:r>
            <w:r w:rsidR="002206C7" w:rsidRPr="00501D11">
              <w:rPr>
                <w:rFonts w:ascii="Arial" w:hAnsi="Arial" w:cs="Arial"/>
                <w:b w:val="0"/>
                <w:sz w:val="16"/>
                <w:szCs w:val="16"/>
              </w:rPr>
              <w:t>se reportan con claridad?</w:t>
            </w:r>
          </w:p>
        </w:tc>
        <w:tc>
          <w:tcPr>
            <w:cnfStyle w:val="000010000000"/>
            <w:tcW w:w="701" w:type="dxa"/>
            <w:vAlign w:val="center"/>
          </w:tcPr>
          <w:p w:rsidR="0085394F" w:rsidRPr="00501D11" w:rsidRDefault="0085394F" w:rsidP="001956FA">
            <w:pPr>
              <w:tabs>
                <w:tab w:val="left" w:pos="5880"/>
              </w:tabs>
              <w:jc w:val="center"/>
              <w:rPr>
                <w:rFonts w:ascii="Arial" w:hAnsi="Arial" w:cs="Arial"/>
                <w:sz w:val="16"/>
                <w:szCs w:val="16"/>
              </w:rPr>
            </w:pPr>
          </w:p>
        </w:tc>
        <w:tc>
          <w:tcPr>
            <w:tcW w:w="573" w:type="dxa"/>
            <w:vAlign w:val="center"/>
          </w:tcPr>
          <w:p w:rsidR="0085394F" w:rsidRPr="00501D11" w:rsidRDefault="00660EEE" w:rsidP="001956FA">
            <w:pPr>
              <w:tabs>
                <w:tab w:val="left" w:pos="5880"/>
              </w:tabs>
              <w:jc w:val="center"/>
              <w:cnfStyle w:val="000000000000"/>
              <w:rPr>
                <w:rFonts w:ascii="Arial" w:hAnsi="Arial" w:cs="Arial"/>
                <w:sz w:val="16"/>
                <w:szCs w:val="16"/>
              </w:rPr>
            </w:pPr>
            <w:r w:rsidRPr="00501D11">
              <w:rPr>
                <w:rFonts w:ascii="Arial" w:hAnsi="Arial" w:cs="Arial"/>
                <w:sz w:val="16"/>
                <w:szCs w:val="16"/>
              </w:rPr>
              <w:t>X</w:t>
            </w:r>
          </w:p>
        </w:tc>
        <w:tc>
          <w:tcPr>
            <w:cnfStyle w:val="000010000000"/>
            <w:tcW w:w="1939" w:type="dxa"/>
          </w:tcPr>
          <w:p w:rsidR="0085394F" w:rsidRPr="00501D11" w:rsidRDefault="0085394F" w:rsidP="003E0EF3">
            <w:pPr>
              <w:tabs>
                <w:tab w:val="left" w:pos="5880"/>
              </w:tabs>
              <w:jc w:val="both"/>
              <w:rPr>
                <w:rFonts w:ascii="Arial" w:hAnsi="Arial" w:cs="Arial"/>
                <w:sz w:val="16"/>
                <w:szCs w:val="16"/>
              </w:rPr>
            </w:pPr>
          </w:p>
        </w:tc>
      </w:tr>
      <w:tr w:rsidR="0085394F" w:rsidRPr="00501D11" w:rsidTr="00501D11">
        <w:trPr>
          <w:cnfStyle w:val="000000100000"/>
          <w:trHeight w:val="751"/>
          <w:jc w:val="center"/>
        </w:trPr>
        <w:tc>
          <w:tcPr>
            <w:cnfStyle w:val="001000000000"/>
            <w:tcW w:w="5699" w:type="dxa"/>
          </w:tcPr>
          <w:p w:rsidR="002206C7" w:rsidRPr="00501D11" w:rsidRDefault="002206C7" w:rsidP="00501D11">
            <w:pPr>
              <w:tabs>
                <w:tab w:val="left" w:pos="5880"/>
              </w:tabs>
              <w:ind w:left="66"/>
              <w:rPr>
                <w:rFonts w:ascii="Arial" w:hAnsi="Arial" w:cs="Arial"/>
                <w:b w:val="0"/>
                <w:sz w:val="16"/>
                <w:szCs w:val="16"/>
              </w:rPr>
            </w:pPr>
            <w:r w:rsidRPr="00501D11">
              <w:rPr>
                <w:rFonts w:ascii="Arial" w:hAnsi="Arial" w:cs="Arial"/>
                <w:b w:val="0"/>
                <w:sz w:val="16"/>
                <w:szCs w:val="16"/>
              </w:rPr>
              <w:t>¿Existen segregación de funciones en cuanto a las ventas, el proceso de crédito y registro contable?</w:t>
            </w:r>
          </w:p>
        </w:tc>
        <w:tc>
          <w:tcPr>
            <w:cnfStyle w:val="000010000000"/>
            <w:tcW w:w="701" w:type="dxa"/>
            <w:vAlign w:val="center"/>
          </w:tcPr>
          <w:p w:rsidR="0085394F" w:rsidRPr="00501D11" w:rsidRDefault="00660EEE"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85394F" w:rsidRPr="00501D11" w:rsidRDefault="0085394F" w:rsidP="001956FA">
            <w:pPr>
              <w:tabs>
                <w:tab w:val="left" w:pos="5880"/>
              </w:tabs>
              <w:jc w:val="center"/>
              <w:cnfStyle w:val="000000100000"/>
              <w:rPr>
                <w:rFonts w:ascii="Arial" w:hAnsi="Arial" w:cs="Arial"/>
                <w:sz w:val="16"/>
                <w:szCs w:val="16"/>
              </w:rPr>
            </w:pPr>
          </w:p>
        </w:tc>
        <w:tc>
          <w:tcPr>
            <w:cnfStyle w:val="000010000000"/>
            <w:tcW w:w="1939" w:type="dxa"/>
          </w:tcPr>
          <w:p w:rsidR="0085394F" w:rsidRPr="00501D11" w:rsidRDefault="0085394F" w:rsidP="003E0EF3">
            <w:pPr>
              <w:tabs>
                <w:tab w:val="left" w:pos="5880"/>
              </w:tabs>
              <w:jc w:val="both"/>
              <w:rPr>
                <w:rFonts w:ascii="Arial" w:hAnsi="Arial" w:cs="Arial"/>
                <w:sz w:val="16"/>
                <w:szCs w:val="16"/>
              </w:rPr>
            </w:pPr>
          </w:p>
        </w:tc>
      </w:tr>
      <w:tr w:rsidR="0085394F" w:rsidRPr="00501D11" w:rsidTr="00501D11">
        <w:trPr>
          <w:trHeight w:val="738"/>
          <w:jc w:val="center"/>
        </w:trPr>
        <w:tc>
          <w:tcPr>
            <w:cnfStyle w:val="001000000000"/>
            <w:tcW w:w="5699" w:type="dxa"/>
          </w:tcPr>
          <w:p w:rsidR="002206C7" w:rsidRPr="00501D11" w:rsidRDefault="002206C7" w:rsidP="00501D11">
            <w:pPr>
              <w:tabs>
                <w:tab w:val="left" w:pos="5880"/>
              </w:tabs>
              <w:ind w:left="66"/>
              <w:rPr>
                <w:rFonts w:ascii="Arial" w:hAnsi="Arial" w:cs="Arial"/>
                <w:b w:val="0"/>
                <w:sz w:val="16"/>
                <w:szCs w:val="16"/>
              </w:rPr>
            </w:pPr>
            <w:r w:rsidRPr="00501D11">
              <w:rPr>
                <w:rFonts w:ascii="Arial" w:hAnsi="Arial" w:cs="Arial"/>
                <w:b w:val="0"/>
                <w:sz w:val="16"/>
                <w:szCs w:val="16"/>
              </w:rPr>
              <w:t xml:space="preserve">¿El proceso de </w:t>
            </w:r>
            <w:r w:rsidR="007E5FC7" w:rsidRPr="00501D11">
              <w:rPr>
                <w:rFonts w:ascii="Arial" w:hAnsi="Arial" w:cs="Arial"/>
                <w:b w:val="0"/>
                <w:sz w:val="16"/>
                <w:szCs w:val="16"/>
              </w:rPr>
              <w:t>crédito</w:t>
            </w:r>
            <w:r w:rsidRPr="00501D11">
              <w:rPr>
                <w:rFonts w:ascii="Arial" w:hAnsi="Arial" w:cs="Arial"/>
                <w:b w:val="0"/>
                <w:sz w:val="16"/>
                <w:szCs w:val="16"/>
              </w:rPr>
              <w:t xml:space="preserve"> inicia previa aprobación del Jefe de cobranzas?</w:t>
            </w:r>
          </w:p>
        </w:tc>
        <w:tc>
          <w:tcPr>
            <w:cnfStyle w:val="000010000000"/>
            <w:tcW w:w="701" w:type="dxa"/>
            <w:vAlign w:val="center"/>
          </w:tcPr>
          <w:p w:rsidR="0085394F" w:rsidRPr="00501D11" w:rsidRDefault="00660EEE"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85394F" w:rsidRPr="00501D11" w:rsidRDefault="0085394F" w:rsidP="001956FA">
            <w:pPr>
              <w:tabs>
                <w:tab w:val="left" w:pos="5880"/>
              </w:tabs>
              <w:jc w:val="center"/>
              <w:cnfStyle w:val="000000000000"/>
              <w:rPr>
                <w:rFonts w:ascii="Arial" w:hAnsi="Arial" w:cs="Arial"/>
                <w:sz w:val="16"/>
                <w:szCs w:val="16"/>
              </w:rPr>
            </w:pPr>
          </w:p>
        </w:tc>
        <w:tc>
          <w:tcPr>
            <w:cnfStyle w:val="000010000000"/>
            <w:tcW w:w="1939" w:type="dxa"/>
          </w:tcPr>
          <w:p w:rsidR="0085394F" w:rsidRPr="00501D11" w:rsidRDefault="0085394F" w:rsidP="003E0EF3">
            <w:pPr>
              <w:tabs>
                <w:tab w:val="left" w:pos="5880"/>
              </w:tabs>
              <w:jc w:val="both"/>
              <w:rPr>
                <w:rFonts w:ascii="Arial" w:hAnsi="Arial" w:cs="Arial"/>
                <w:sz w:val="16"/>
                <w:szCs w:val="16"/>
              </w:rPr>
            </w:pPr>
          </w:p>
        </w:tc>
      </w:tr>
      <w:tr w:rsidR="0085394F" w:rsidRPr="00501D11" w:rsidTr="00501D11">
        <w:trPr>
          <w:cnfStyle w:val="000000100000"/>
          <w:trHeight w:val="738"/>
          <w:jc w:val="center"/>
        </w:trPr>
        <w:tc>
          <w:tcPr>
            <w:cnfStyle w:val="001000000000"/>
            <w:tcW w:w="5699" w:type="dxa"/>
          </w:tcPr>
          <w:p w:rsidR="0085394F" w:rsidRPr="00501D11" w:rsidRDefault="002206C7" w:rsidP="00501D11">
            <w:pPr>
              <w:tabs>
                <w:tab w:val="left" w:pos="5880"/>
              </w:tabs>
              <w:ind w:left="66"/>
              <w:rPr>
                <w:rFonts w:ascii="Arial" w:hAnsi="Arial" w:cs="Arial"/>
                <w:b w:val="0"/>
                <w:sz w:val="16"/>
                <w:szCs w:val="16"/>
              </w:rPr>
            </w:pPr>
            <w:r w:rsidRPr="00501D11">
              <w:rPr>
                <w:rFonts w:ascii="Arial" w:hAnsi="Arial" w:cs="Arial"/>
                <w:b w:val="0"/>
                <w:sz w:val="16"/>
                <w:szCs w:val="16"/>
              </w:rPr>
              <w:t>¿La documentación que respaldan l</w:t>
            </w:r>
            <w:r w:rsidR="00660EEE" w:rsidRPr="00501D11">
              <w:rPr>
                <w:rFonts w:ascii="Arial" w:hAnsi="Arial" w:cs="Arial"/>
                <w:b w:val="0"/>
                <w:sz w:val="16"/>
                <w:szCs w:val="16"/>
              </w:rPr>
              <w:t>a</w:t>
            </w:r>
            <w:r w:rsidRPr="00501D11">
              <w:rPr>
                <w:rFonts w:ascii="Arial" w:hAnsi="Arial" w:cs="Arial"/>
                <w:b w:val="0"/>
                <w:sz w:val="16"/>
                <w:szCs w:val="16"/>
              </w:rPr>
              <w:t>s ventas a crédito se protegen físicamente?</w:t>
            </w:r>
          </w:p>
        </w:tc>
        <w:tc>
          <w:tcPr>
            <w:cnfStyle w:val="000010000000"/>
            <w:tcW w:w="701" w:type="dxa"/>
            <w:vAlign w:val="center"/>
          </w:tcPr>
          <w:p w:rsidR="0085394F" w:rsidRPr="00501D11" w:rsidRDefault="00660EEE"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85394F" w:rsidRPr="00501D11" w:rsidRDefault="0085394F" w:rsidP="001956FA">
            <w:pPr>
              <w:tabs>
                <w:tab w:val="left" w:pos="5880"/>
              </w:tabs>
              <w:jc w:val="center"/>
              <w:cnfStyle w:val="000000100000"/>
              <w:rPr>
                <w:rFonts w:ascii="Arial" w:hAnsi="Arial" w:cs="Arial"/>
                <w:sz w:val="16"/>
                <w:szCs w:val="16"/>
              </w:rPr>
            </w:pPr>
          </w:p>
        </w:tc>
        <w:tc>
          <w:tcPr>
            <w:cnfStyle w:val="000010000000"/>
            <w:tcW w:w="1939" w:type="dxa"/>
          </w:tcPr>
          <w:p w:rsidR="0085394F" w:rsidRPr="00501D11" w:rsidRDefault="0085394F" w:rsidP="003E0EF3">
            <w:pPr>
              <w:tabs>
                <w:tab w:val="left" w:pos="5880"/>
              </w:tabs>
              <w:jc w:val="both"/>
              <w:rPr>
                <w:rFonts w:ascii="Arial" w:hAnsi="Arial" w:cs="Arial"/>
                <w:sz w:val="16"/>
                <w:szCs w:val="16"/>
              </w:rPr>
            </w:pPr>
          </w:p>
        </w:tc>
      </w:tr>
      <w:tr w:rsidR="0085394F" w:rsidRPr="00501D11" w:rsidTr="00501D11">
        <w:trPr>
          <w:trHeight w:val="382"/>
          <w:jc w:val="center"/>
        </w:trPr>
        <w:tc>
          <w:tcPr>
            <w:cnfStyle w:val="001000000000"/>
            <w:tcW w:w="5699" w:type="dxa"/>
          </w:tcPr>
          <w:p w:rsidR="0085394F" w:rsidRPr="00501D11" w:rsidRDefault="002206C7" w:rsidP="00501D11">
            <w:pPr>
              <w:tabs>
                <w:tab w:val="left" w:pos="5880"/>
              </w:tabs>
              <w:ind w:left="66"/>
              <w:rPr>
                <w:rFonts w:ascii="Arial" w:hAnsi="Arial" w:cs="Arial"/>
                <w:b w:val="0"/>
                <w:sz w:val="16"/>
                <w:szCs w:val="16"/>
              </w:rPr>
            </w:pPr>
            <w:r w:rsidRPr="00501D11">
              <w:rPr>
                <w:rFonts w:ascii="Arial" w:hAnsi="Arial" w:cs="Arial"/>
                <w:b w:val="0"/>
                <w:sz w:val="16"/>
                <w:szCs w:val="16"/>
              </w:rPr>
              <w:t>¿El sistema de información se evalúa periódicamente?</w:t>
            </w:r>
          </w:p>
        </w:tc>
        <w:tc>
          <w:tcPr>
            <w:cnfStyle w:val="000010000000"/>
            <w:tcW w:w="701" w:type="dxa"/>
            <w:vAlign w:val="center"/>
          </w:tcPr>
          <w:p w:rsidR="0085394F" w:rsidRPr="00501D11" w:rsidRDefault="0085394F" w:rsidP="001956FA">
            <w:pPr>
              <w:tabs>
                <w:tab w:val="left" w:pos="5880"/>
              </w:tabs>
              <w:jc w:val="center"/>
              <w:rPr>
                <w:rFonts w:ascii="Arial" w:hAnsi="Arial" w:cs="Arial"/>
                <w:sz w:val="16"/>
                <w:szCs w:val="16"/>
              </w:rPr>
            </w:pPr>
          </w:p>
        </w:tc>
        <w:tc>
          <w:tcPr>
            <w:tcW w:w="573" w:type="dxa"/>
            <w:vAlign w:val="center"/>
          </w:tcPr>
          <w:p w:rsidR="0085394F" w:rsidRPr="00501D11" w:rsidRDefault="00660EEE" w:rsidP="001956FA">
            <w:pPr>
              <w:tabs>
                <w:tab w:val="left" w:pos="5880"/>
              </w:tabs>
              <w:jc w:val="center"/>
              <w:cnfStyle w:val="000000000000"/>
              <w:rPr>
                <w:rFonts w:ascii="Arial" w:hAnsi="Arial" w:cs="Arial"/>
                <w:sz w:val="16"/>
                <w:szCs w:val="16"/>
              </w:rPr>
            </w:pPr>
            <w:r w:rsidRPr="00501D11">
              <w:rPr>
                <w:rFonts w:ascii="Arial" w:hAnsi="Arial" w:cs="Arial"/>
                <w:sz w:val="16"/>
                <w:szCs w:val="16"/>
              </w:rPr>
              <w:t>X</w:t>
            </w:r>
          </w:p>
        </w:tc>
        <w:tc>
          <w:tcPr>
            <w:cnfStyle w:val="000010000000"/>
            <w:tcW w:w="1939" w:type="dxa"/>
          </w:tcPr>
          <w:p w:rsidR="0085394F" w:rsidRPr="00501D11" w:rsidRDefault="0085394F" w:rsidP="003E0EF3">
            <w:pPr>
              <w:tabs>
                <w:tab w:val="left" w:pos="5880"/>
              </w:tabs>
              <w:jc w:val="both"/>
              <w:rPr>
                <w:rFonts w:ascii="Arial" w:hAnsi="Arial" w:cs="Arial"/>
                <w:sz w:val="16"/>
                <w:szCs w:val="16"/>
              </w:rPr>
            </w:pPr>
          </w:p>
        </w:tc>
      </w:tr>
      <w:tr w:rsidR="002206C7" w:rsidRPr="00501D11" w:rsidTr="00501D11">
        <w:trPr>
          <w:cnfStyle w:val="000000100000"/>
          <w:trHeight w:val="588"/>
          <w:jc w:val="center"/>
        </w:trPr>
        <w:tc>
          <w:tcPr>
            <w:cnfStyle w:val="001000000000"/>
            <w:tcW w:w="5699" w:type="dxa"/>
          </w:tcPr>
          <w:p w:rsidR="002206C7" w:rsidRPr="00501D11" w:rsidRDefault="002206C7" w:rsidP="00501D11">
            <w:pPr>
              <w:tabs>
                <w:tab w:val="left" w:pos="5880"/>
              </w:tabs>
              <w:ind w:left="66"/>
              <w:rPr>
                <w:rFonts w:ascii="Arial" w:hAnsi="Arial" w:cs="Arial"/>
                <w:b w:val="0"/>
                <w:sz w:val="16"/>
                <w:szCs w:val="16"/>
              </w:rPr>
            </w:pPr>
            <w:r w:rsidRPr="00501D11">
              <w:rPr>
                <w:rFonts w:ascii="Arial" w:hAnsi="Arial" w:cs="Arial"/>
                <w:b w:val="0"/>
                <w:sz w:val="16"/>
                <w:szCs w:val="16"/>
              </w:rPr>
              <w:t xml:space="preserve">¿Se emplean controles </w:t>
            </w:r>
            <w:r w:rsidR="00660EEE" w:rsidRPr="00501D11">
              <w:rPr>
                <w:rFonts w:ascii="Arial" w:hAnsi="Arial" w:cs="Arial"/>
                <w:b w:val="0"/>
                <w:sz w:val="16"/>
                <w:szCs w:val="16"/>
              </w:rPr>
              <w:t>para la modificación de datos en</w:t>
            </w:r>
            <w:r w:rsidRPr="00501D11">
              <w:rPr>
                <w:rFonts w:ascii="Arial" w:hAnsi="Arial" w:cs="Arial"/>
                <w:b w:val="0"/>
                <w:sz w:val="16"/>
                <w:szCs w:val="16"/>
              </w:rPr>
              <w:t xml:space="preserve"> el software </w:t>
            </w:r>
            <w:r w:rsidR="007E5FC7" w:rsidRPr="00501D11">
              <w:rPr>
                <w:rFonts w:ascii="Arial" w:hAnsi="Arial" w:cs="Arial"/>
                <w:b w:val="0"/>
                <w:sz w:val="16"/>
                <w:szCs w:val="16"/>
              </w:rPr>
              <w:t>informático</w:t>
            </w:r>
            <w:r w:rsidRPr="00501D11">
              <w:rPr>
                <w:rFonts w:ascii="Arial" w:hAnsi="Arial" w:cs="Arial"/>
                <w:b w:val="0"/>
                <w:sz w:val="16"/>
                <w:szCs w:val="16"/>
              </w:rPr>
              <w:t>?</w:t>
            </w:r>
          </w:p>
        </w:tc>
        <w:tc>
          <w:tcPr>
            <w:cnfStyle w:val="000010000000"/>
            <w:tcW w:w="701" w:type="dxa"/>
            <w:vAlign w:val="center"/>
          </w:tcPr>
          <w:p w:rsidR="002206C7" w:rsidRPr="00501D11" w:rsidRDefault="002206C7" w:rsidP="001956FA">
            <w:pPr>
              <w:tabs>
                <w:tab w:val="left" w:pos="5880"/>
              </w:tabs>
              <w:jc w:val="center"/>
              <w:rPr>
                <w:rFonts w:ascii="Arial" w:hAnsi="Arial" w:cs="Arial"/>
                <w:sz w:val="16"/>
                <w:szCs w:val="16"/>
              </w:rPr>
            </w:pPr>
          </w:p>
        </w:tc>
        <w:tc>
          <w:tcPr>
            <w:tcW w:w="573" w:type="dxa"/>
            <w:vAlign w:val="center"/>
          </w:tcPr>
          <w:p w:rsidR="002206C7" w:rsidRPr="00501D11" w:rsidRDefault="00660EEE" w:rsidP="001956FA">
            <w:pPr>
              <w:tabs>
                <w:tab w:val="left" w:pos="5880"/>
              </w:tabs>
              <w:jc w:val="center"/>
              <w:cnfStyle w:val="000000100000"/>
              <w:rPr>
                <w:rFonts w:ascii="Arial" w:hAnsi="Arial" w:cs="Arial"/>
                <w:sz w:val="16"/>
                <w:szCs w:val="16"/>
              </w:rPr>
            </w:pPr>
            <w:r w:rsidRPr="00501D11">
              <w:rPr>
                <w:rFonts w:ascii="Arial" w:hAnsi="Arial" w:cs="Arial"/>
                <w:sz w:val="16"/>
                <w:szCs w:val="16"/>
              </w:rPr>
              <w:t>X</w:t>
            </w:r>
          </w:p>
        </w:tc>
        <w:tc>
          <w:tcPr>
            <w:cnfStyle w:val="000010000000"/>
            <w:tcW w:w="1939" w:type="dxa"/>
          </w:tcPr>
          <w:p w:rsidR="002206C7" w:rsidRPr="00501D11" w:rsidRDefault="00660EEE" w:rsidP="003E0EF3">
            <w:pPr>
              <w:tabs>
                <w:tab w:val="left" w:pos="5880"/>
              </w:tabs>
              <w:jc w:val="both"/>
              <w:rPr>
                <w:rFonts w:ascii="Arial" w:hAnsi="Arial" w:cs="Arial"/>
                <w:sz w:val="16"/>
                <w:szCs w:val="16"/>
              </w:rPr>
            </w:pPr>
            <w:r w:rsidRPr="00501D11">
              <w:rPr>
                <w:rFonts w:ascii="Arial" w:hAnsi="Arial" w:cs="Arial"/>
                <w:sz w:val="16"/>
                <w:szCs w:val="16"/>
              </w:rPr>
              <w:t>El sistema no está adecuado correctamente conforme a los requerimientos del usuario.</w:t>
            </w:r>
          </w:p>
        </w:tc>
      </w:tr>
      <w:tr w:rsidR="002206C7" w:rsidRPr="00501D11" w:rsidTr="00501D11">
        <w:trPr>
          <w:trHeight w:val="738"/>
          <w:jc w:val="center"/>
        </w:trPr>
        <w:tc>
          <w:tcPr>
            <w:cnfStyle w:val="001000000000"/>
            <w:tcW w:w="5699" w:type="dxa"/>
          </w:tcPr>
          <w:p w:rsidR="002206C7" w:rsidRPr="00501D11" w:rsidRDefault="002206C7" w:rsidP="00501D11">
            <w:pPr>
              <w:tabs>
                <w:tab w:val="left" w:pos="5880"/>
              </w:tabs>
              <w:ind w:left="66"/>
              <w:rPr>
                <w:rFonts w:ascii="Arial" w:hAnsi="Arial" w:cs="Arial"/>
                <w:b w:val="0"/>
                <w:sz w:val="16"/>
                <w:szCs w:val="16"/>
              </w:rPr>
            </w:pPr>
            <w:r w:rsidRPr="00501D11">
              <w:rPr>
                <w:rFonts w:ascii="Arial" w:hAnsi="Arial" w:cs="Arial"/>
                <w:b w:val="0"/>
                <w:sz w:val="16"/>
                <w:szCs w:val="16"/>
              </w:rPr>
              <w:t>¿Se concilia constantemente el mayor de cuentas por cobrar contra el saldo del cliente?</w:t>
            </w:r>
          </w:p>
        </w:tc>
        <w:tc>
          <w:tcPr>
            <w:cnfStyle w:val="000010000000"/>
            <w:tcW w:w="701" w:type="dxa"/>
            <w:vAlign w:val="center"/>
          </w:tcPr>
          <w:p w:rsidR="002206C7" w:rsidRPr="00501D11" w:rsidRDefault="00660EEE" w:rsidP="001956FA">
            <w:pPr>
              <w:tabs>
                <w:tab w:val="left" w:pos="5880"/>
              </w:tabs>
              <w:jc w:val="center"/>
              <w:rPr>
                <w:rFonts w:ascii="Arial" w:hAnsi="Arial" w:cs="Arial"/>
                <w:sz w:val="16"/>
                <w:szCs w:val="16"/>
              </w:rPr>
            </w:pPr>
            <w:r w:rsidRPr="00501D11">
              <w:rPr>
                <w:rFonts w:ascii="Arial" w:hAnsi="Arial" w:cs="Arial"/>
                <w:sz w:val="16"/>
                <w:szCs w:val="16"/>
              </w:rPr>
              <w:t>X</w:t>
            </w:r>
          </w:p>
        </w:tc>
        <w:tc>
          <w:tcPr>
            <w:tcW w:w="573" w:type="dxa"/>
            <w:vAlign w:val="center"/>
          </w:tcPr>
          <w:p w:rsidR="002206C7" w:rsidRPr="00501D11" w:rsidRDefault="002206C7" w:rsidP="001956FA">
            <w:pPr>
              <w:tabs>
                <w:tab w:val="left" w:pos="5880"/>
              </w:tabs>
              <w:jc w:val="center"/>
              <w:cnfStyle w:val="000000000000"/>
              <w:rPr>
                <w:rFonts w:ascii="Arial" w:hAnsi="Arial" w:cs="Arial"/>
                <w:sz w:val="16"/>
                <w:szCs w:val="16"/>
              </w:rPr>
            </w:pPr>
          </w:p>
        </w:tc>
        <w:tc>
          <w:tcPr>
            <w:cnfStyle w:val="000010000000"/>
            <w:tcW w:w="1939" w:type="dxa"/>
          </w:tcPr>
          <w:p w:rsidR="002206C7" w:rsidRPr="00501D11" w:rsidRDefault="002206C7" w:rsidP="003E0EF3">
            <w:pPr>
              <w:tabs>
                <w:tab w:val="left" w:pos="5880"/>
              </w:tabs>
              <w:jc w:val="both"/>
              <w:rPr>
                <w:rFonts w:ascii="Arial" w:hAnsi="Arial" w:cs="Arial"/>
                <w:sz w:val="16"/>
                <w:szCs w:val="16"/>
              </w:rPr>
            </w:pPr>
          </w:p>
        </w:tc>
      </w:tr>
      <w:tr w:rsidR="002206C7" w:rsidRPr="00501D11" w:rsidTr="00501D11">
        <w:trPr>
          <w:cnfStyle w:val="000000100000"/>
          <w:trHeight w:val="382"/>
          <w:jc w:val="center"/>
        </w:trPr>
        <w:tc>
          <w:tcPr>
            <w:cnfStyle w:val="001000000000"/>
            <w:tcW w:w="5699" w:type="dxa"/>
          </w:tcPr>
          <w:p w:rsidR="002206C7" w:rsidRPr="00501D11" w:rsidRDefault="007E5FC7" w:rsidP="00501D11">
            <w:pPr>
              <w:tabs>
                <w:tab w:val="left" w:pos="5880"/>
              </w:tabs>
              <w:ind w:left="66"/>
              <w:rPr>
                <w:rFonts w:ascii="Arial" w:hAnsi="Arial" w:cs="Arial"/>
                <w:b w:val="0"/>
                <w:sz w:val="16"/>
                <w:szCs w:val="16"/>
              </w:rPr>
            </w:pPr>
            <w:r w:rsidRPr="00501D11">
              <w:rPr>
                <w:rFonts w:ascii="Arial" w:hAnsi="Arial" w:cs="Arial"/>
                <w:b w:val="0"/>
                <w:sz w:val="16"/>
                <w:szCs w:val="16"/>
              </w:rPr>
              <w:t>¿Existe un control para asegurarse de que procedimientos anteriores se cumplan?</w:t>
            </w:r>
          </w:p>
        </w:tc>
        <w:tc>
          <w:tcPr>
            <w:cnfStyle w:val="000010000000"/>
            <w:tcW w:w="701" w:type="dxa"/>
            <w:vAlign w:val="center"/>
          </w:tcPr>
          <w:p w:rsidR="002206C7" w:rsidRPr="00501D11" w:rsidRDefault="002206C7" w:rsidP="001956FA">
            <w:pPr>
              <w:tabs>
                <w:tab w:val="left" w:pos="5880"/>
              </w:tabs>
              <w:jc w:val="center"/>
              <w:rPr>
                <w:rFonts w:ascii="Arial" w:hAnsi="Arial" w:cs="Arial"/>
                <w:sz w:val="16"/>
                <w:szCs w:val="16"/>
              </w:rPr>
            </w:pPr>
          </w:p>
        </w:tc>
        <w:tc>
          <w:tcPr>
            <w:tcW w:w="573" w:type="dxa"/>
            <w:vAlign w:val="center"/>
          </w:tcPr>
          <w:p w:rsidR="002206C7" w:rsidRPr="00501D11" w:rsidRDefault="00660EEE" w:rsidP="001956FA">
            <w:pPr>
              <w:tabs>
                <w:tab w:val="left" w:pos="5880"/>
              </w:tabs>
              <w:jc w:val="center"/>
              <w:cnfStyle w:val="000000100000"/>
              <w:rPr>
                <w:rFonts w:ascii="Arial" w:hAnsi="Arial" w:cs="Arial"/>
                <w:sz w:val="16"/>
                <w:szCs w:val="16"/>
              </w:rPr>
            </w:pPr>
            <w:r w:rsidRPr="00501D11">
              <w:rPr>
                <w:rFonts w:ascii="Arial" w:hAnsi="Arial" w:cs="Arial"/>
                <w:sz w:val="16"/>
                <w:szCs w:val="16"/>
              </w:rPr>
              <w:t>X</w:t>
            </w:r>
          </w:p>
        </w:tc>
        <w:tc>
          <w:tcPr>
            <w:cnfStyle w:val="000010000000"/>
            <w:tcW w:w="1939" w:type="dxa"/>
          </w:tcPr>
          <w:p w:rsidR="002206C7" w:rsidRPr="00501D11" w:rsidRDefault="002206C7" w:rsidP="003E0EF3">
            <w:pPr>
              <w:tabs>
                <w:tab w:val="left" w:pos="5880"/>
              </w:tabs>
              <w:jc w:val="both"/>
              <w:rPr>
                <w:rFonts w:ascii="Arial" w:hAnsi="Arial" w:cs="Arial"/>
                <w:sz w:val="16"/>
                <w:szCs w:val="16"/>
              </w:rPr>
            </w:pPr>
          </w:p>
        </w:tc>
      </w:tr>
    </w:tbl>
    <w:p w:rsidR="00D40A39" w:rsidRDefault="00D40A39" w:rsidP="00653C8D">
      <w:pPr>
        <w:tabs>
          <w:tab w:val="left" w:pos="1395"/>
        </w:tabs>
        <w:jc w:val="both"/>
        <w:sectPr w:rsidR="00D40A39" w:rsidSect="004E5C11">
          <w:pgSz w:w="11907" w:h="16839" w:code="9"/>
          <w:pgMar w:top="2268" w:right="1361" w:bottom="2268" w:left="2268" w:header="709" w:footer="709" w:gutter="0"/>
          <w:cols w:space="708"/>
          <w:titlePg/>
          <w:docGrid w:linePitch="360"/>
        </w:sectPr>
      </w:pPr>
    </w:p>
    <w:p w:rsidR="00AD465F" w:rsidRPr="00AD465F" w:rsidRDefault="00AD465F" w:rsidP="00AD465F">
      <w:pPr>
        <w:pStyle w:val="Epgrafe"/>
        <w:keepNext/>
        <w:spacing w:before="120" w:after="120"/>
        <w:jc w:val="center"/>
        <w:rPr>
          <w:rFonts w:ascii="Arial" w:hAnsi="Arial" w:cs="Arial"/>
          <w:color w:val="002060"/>
          <w:sz w:val="36"/>
          <w:szCs w:val="36"/>
        </w:rPr>
      </w:pPr>
      <w:bookmarkStart w:id="181" w:name="_Toc356848554"/>
      <w:r w:rsidRPr="00AD465F">
        <w:rPr>
          <w:rFonts w:ascii="Arial" w:hAnsi="Arial" w:cs="Arial"/>
          <w:color w:val="002060"/>
          <w:sz w:val="36"/>
          <w:szCs w:val="36"/>
        </w:rPr>
        <w:lastRenderedPageBreak/>
        <w:t xml:space="preserve">ANEXO </w:t>
      </w:r>
      <w:r w:rsidR="00072013" w:rsidRPr="00AD465F">
        <w:rPr>
          <w:rFonts w:ascii="Arial" w:hAnsi="Arial" w:cs="Arial"/>
          <w:color w:val="002060"/>
          <w:sz w:val="36"/>
          <w:szCs w:val="36"/>
        </w:rPr>
        <w:fldChar w:fldCharType="begin"/>
      </w:r>
      <w:r w:rsidRPr="00AD465F">
        <w:rPr>
          <w:rFonts w:ascii="Arial" w:hAnsi="Arial" w:cs="Arial"/>
          <w:color w:val="002060"/>
          <w:sz w:val="36"/>
          <w:szCs w:val="36"/>
        </w:rPr>
        <w:instrText xml:space="preserve"> SEQ ANEXO \* ARABIC </w:instrText>
      </w:r>
      <w:r w:rsidR="00072013" w:rsidRPr="00AD465F">
        <w:rPr>
          <w:rFonts w:ascii="Arial" w:hAnsi="Arial" w:cs="Arial"/>
          <w:color w:val="002060"/>
          <w:sz w:val="36"/>
          <w:szCs w:val="36"/>
        </w:rPr>
        <w:fldChar w:fldCharType="separate"/>
      </w:r>
      <w:r w:rsidR="002E39BE">
        <w:rPr>
          <w:rFonts w:ascii="Arial" w:hAnsi="Arial" w:cs="Arial"/>
          <w:noProof/>
          <w:color w:val="002060"/>
          <w:sz w:val="36"/>
          <w:szCs w:val="36"/>
        </w:rPr>
        <w:t>10</w:t>
      </w:r>
      <w:r w:rsidR="00072013" w:rsidRPr="00AD465F">
        <w:rPr>
          <w:rFonts w:ascii="Arial" w:hAnsi="Arial" w:cs="Arial"/>
          <w:color w:val="002060"/>
          <w:sz w:val="36"/>
          <w:szCs w:val="36"/>
        </w:rPr>
        <w:fldChar w:fldCharType="end"/>
      </w:r>
      <w:r w:rsidRPr="00AD465F">
        <w:rPr>
          <w:rFonts w:ascii="Arial" w:hAnsi="Arial" w:cs="Arial"/>
          <w:color w:val="002060"/>
          <w:sz w:val="36"/>
          <w:szCs w:val="36"/>
        </w:rPr>
        <w:t xml:space="preserve"> - Modelo de Guía de Remisión de Casa Textil ABC S.A.</w:t>
      </w:r>
      <w:bookmarkEnd w:id="181"/>
    </w:p>
    <w:p w:rsidR="00D36A29" w:rsidRDefault="00D36A29" w:rsidP="00280AE1">
      <w:pPr>
        <w:pStyle w:val="Ttulo1"/>
        <w:spacing w:before="120" w:after="120"/>
        <w:rPr>
          <w:sz w:val="44"/>
          <w:szCs w:val="44"/>
        </w:rPr>
      </w:pPr>
      <w:r>
        <w:rPr>
          <w:noProof/>
          <w:sz w:val="44"/>
          <w:szCs w:val="44"/>
          <w:lang w:eastAsia="es-EC"/>
        </w:rPr>
        <w:drawing>
          <wp:inline distT="0" distB="0" distL="0" distR="0">
            <wp:extent cx="4419600" cy="5871034"/>
            <wp:effectExtent l="19050" t="0" r="0" b="0"/>
            <wp:docPr id="14" name="13 Imagen" descr="guia de remi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 de remision.jpeg"/>
                    <pic:cNvPicPr/>
                  </pic:nvPicPr>
                  <pic:blipFill>
                    <a:blip r:embed="rId42" cstate="print"/>
                    <a:stretch>
                      <a:fillRect/>
                    </a:stretch>
                  </pic:blipFill>
                  <pic:spPr>
                    <a:xfrm>
                      <a:off x="0" y="0"/>
                      <a:ext cx="4419181" cy="5870478"/>
                    </a:xfrm>
                    <a:prstGeom prst="rect">
                      <a:avLst/>
                    </a:prstGeom>
                  </pic:spPr>
                </pic:pic>
              </a:graphicData>
            </a:graphic>
          </wp:inline>
        </w:drawing>
      </w:r>
    </w:p>
    <w:p w:rsidR="00501D11" w:rsidRDefault="00501D11" w:rsidP="00501D11"/>
    <w:p w:rsidR="00501D11" w:rsidRDefault="00501D11" w:rsidP="00501D11"/>
    <w:p w:rsidR="00501D11" w:rsidRPr="00501D11" w:rsidRDefault="00501D11" w:rsidP="00501D11">
      <w:pPr>
        <w:pStyle w:val="Ttulo1"/>
        <w:spacing w:before="120" w:after="120"/>
        <w:rPr>
          <w:sz w:val="44"/>
          <w:szCs w:val="44"/>
        </w:rPr>
      </w:pPr>
      <w:bookmarkStart w:id="182" w:name="_Toc353640590"/>
      <w:r w:rsidRPr="0066359F">
        <w:rPr>
          <w:sz w:val="44"/>
          <w:szCs w:val="44"/>
        </w:rPr>
        <w:lastRenderedPageBreak/>
        <w:t>BIBLIOGRAF</w:t>
      </w:r>
      <w:r>
        <w:rPr>
          <w:sz w:val="44"/>
          <w:szCs w:val="44"/>
        </w:rPr>
        <w:t>Í</w:t>
      </w:r>
      <w:r w:rsidRPr="0066359F">
        <w:rPr>
          <w:sz w:val="44"/>
          <w:szCs w:val="44"/>
        </w:rPr>
        <w:t>A</w:t>
      </w:r>
      <w:bookmarkEnd w:id="182"/>
    </w:p>
    <w:p w:rsidR="00AB74C0" w:rsidRPr="00AB74C0" w:rsidRDefault="00AB74C0" w:rsidP="00AB74C0">
      <w:pPr>
        <w:pStyle w:val="Prrafodelista"/>
        <w:numPr>
          <w:ilvl w:val="0"/>
          <w:numId w:val="36"/>
        </w:numPr>
        <w:rPr>
          <w:lang w:val="es-ES"/>
        </w:rPr>
      </w:pPr>
      <w:proofErr w:type="spellStart"/>
      <w:r w:rsidRPr="00AB74C0">
        <w:rPr>
          <w:lang w:val="es-ES"/>
        </w:rPr>
        <w:t>Whittington</w:t>
      </w:r>
      <w:proofErr w:type="spellEnd"/>
      <w:r w:rsidRPr="00AB74C0">
        <w:rPr>
          <w:lang w:val="es-ES"/>
        </w:rPr>
        <w:t xml:space="preserve"> </w:t>
      </w:r>
      <w:proofErr w:type="spellStart"/>
      <w:r w:rsidRPr="00AB74C0">
        <w:rPr>
          <w:lang w:val="es-ES"/>
        </w:rPr>
        <w:t>Pany</w:t>
      </w:r>
      <w:proofErr w:type="spellEnd"/>
      <w:r w:rsidRPr="00AB74C0">
        <w:rPr>
          <w:lang w:val="es-ES"/>
        </w:rPr>
        <w:t>, “Principios de Auditor</w:t>
      </w:r>
      <w:r w:rsidR="003358A3">
        <w:rPr>
          <w:lang w:val="es-ES"/>
        </w:rPr>
        <w:t>í</w:t>
      </w:r>
      <w:r w:rsidRPr="00AB74C0">
        <w:rPr>
          <w:lang w:val="es-ES"/>
        </w:rPr>
        <w:t>a”, Decimocuarta Edición.</w:t>
      </w:r>
    </w:p>
    <w:p w:rsidR="00AB74C0" w:rsidRPr="00AB74C0" w:rsidRDefault="00AB74C0" w:rsidP="00AB74C0">
      <w:pPr>
        <w:pStyle w:val="Prrafodelista"/>
        <w:numPr>
          <w:ilvl w:val="0"/>
          <w:numId w:val="36"/>
        </w:numPr>
        <w:rPr>
          <w:lang w:val="es-ES"/>
        </w:rPr>
      </w:pPr>
      <w:r w:rsidRPr="00AB74C0">
        <w:rPr>
          <w:lang w:val="es-ES"/>
        </w:rPr>
        <w:t>Normas Ecuatorianas de Auditoría NEA.</w:t>
      </w:r>
    </w:p>
    <w:p w:rsidR="00AB74C0" w:rsidRPr="00AB74C0" w:rsidRDefault="00AB74C0" w:rsidP="00AB74C0">
      <w:pPr>
        <w:pStyle w:val="Prrafodelista"/>
        <w:numPr>
          <w:ilvl w:val="0"/>
          <w:numId w:val="36"/>
        </w:numPr>
        <w:rPr>
          <w:lang w:val="es-ES"/>
        </w:rPr>
      </w:pPr>
      <w:r w:rsidRPr="00AB74C0">
        <w:rPr>
          <w:lang w:val="es-ES"/>
        </w:rPr>
        <w:t>Normas Internacionales de Auditoría NIA.</w:t>
      </w:r>
    </w:p>
    <w:p w:rsidR="00AB74C0" w:rsidRPr="00AB74C0" w:rsidRDefault="00AB74C0" w:rsidP="00AB74C0">
      <w:pPr>
        <w:pStyle w:val="Prrafodelista"/>
        <w:numPr>
          <w:ilvl w:val="0"/>
          <w:numId w:val="36"/>
        </w:numPr>
        <w:rPr>
          <w:lang w:val="es-ES"/>
        </w:rPr>
      </w:pPr>
      <w:r w:rsidRPr="00AB74C0">
        <w:rPr>
          <w:lang w:val="es-ES"/>
        </w:rPr>
        <w:t xml:space="preserve">Análisis de los Estados Financieros, “Análisis Horizontal”, Fecha de última actualización Febrero 2013, </w:t>
      </w:r>
      <w:hyperlink w:history="1">
        <w:r w:rsidRPr="00AB74C0">
          <w:rPr>
            <w:lang w:val="es-ES"/>
          </w:rPr>
          <w:t>www.gerencie.com&gt;Finanzas</w:t>
        </w:r>
      </w:hyperlink>
      <w:r w:rsidRPr="00AB74C0">
        <w:rPr>
          <w:lang w:val="es-ES"/>
        </w:rPr>
        <w:t xml:space="preserve">. </w:t>
      </w:r>
    </w:p>
    <w:p w:rsidR="00AB74C0" w:rsidRPr="00AB74C0" w:rsidRDefault="00AB74C0" w:rsidP="00AB74C0">
      <w:pPr>
        <w:pStyle w:val="Prrafodelista"/>
        <w:numPr>
          <w:ilvl w:val="0"/>
          <w:numId w:val="36"/>
        </w:numPr>
        <w:rPr>
          <w:lang w:val="es-ES"/>
        </w:rPr>
      </w:pPr>
      <w:r w:rsidRPr="00AB74C0">
        <w:rPr>
          <w:lang w:val="es-ES"/>
        </w:rPr>
        <w:t>Reglamento Interno de la Compañía “</w:t>
      </w:r>
      <w:r>
        <w:rPr>
          <w:lang w:val="es-ES"/>
        </w:rPr>
        <w:t>Casa Textil ABC S.A.</w:t>
      </w:r>
      <w:r w:rsidRPr="00AB74C0">
        <w:rPr>
          <w:lang w:val="es-ES"/>
        </w:rPr>
        <w:t>”</w:t>
      </w:r>
    </w:p>
    <w:p w:rsidR="00AB74C0" w:rsidRPr="00AB74C0" w:rsidRDefault="00AB74C0" w:rsidP="00AB74C0">
      <w:pPr>
        <w:pStyle w:val="Prrafodelista"/>
        <w:numPr>
          <w:ilvl w:val="0"/>
          <w:numId w:val="36"/>
        </w:numPr>
        <w:rPr>
          <w:lang w:val="es-ES"/>
        </w:rPr>
      </w:pPr>
      <w:r w:rsidRPr="00AB74C0">
        <w:rPr>
          <w:lang w:val="es-ES"/>
        </w:rPr>
        <w:t xml:space="preserve">Rodrigo </w:t>
      </w:r>
      <w:proofErr w:type="spellStart"/>
      <w:r w:rsidRPr="00AB74C0">
        <w:rPr>
          <w:lang w:val="es-ES"/>
        </w:rPr>
        <w:t>Estupiñan</w:t>
      </w:r>
      <w:proofErr w:type="spellEnd"/>
      <w:r w:rsidRPr="00AB74C0">
        <w:rPr>
          <w:lang w:val="es-ES"/>
        </w:rPr>
        <w:t xml:space="preserve"> (2004), “Papeles de Trabajo en la Auditoría Financiera con Base  en Inter nacionales”, Segunda Edición.</w:t>
      </w:r>
    </w:p>
    <w:p w:rsidR="00AB74C0" w:rsidRPr="00AB74C0" w:rsidRDefault="00AB74C0" w:rsidP="00AB74C0">
      <w:pPr>
        <w:pStyle w:val="Prrafodelista"/>
        <w:numPr>
          <w:ilvl w:val="0"/>
          <w:numId w:val="36"/>
        </w:numPr>
        <w:rPr>
          <w:lang w:val="es-ES"/>
        </w:rPr>
      </w:pPr>
      <w:proofErr w:type="spellStart"/>
      <w:r w:rsidRPr="00AB74C0">
        <w:rPr>
          <w:lang w:val="es-ES"/>
        </w:rPr>
        <w:t>Coopers</w:t>
      </w:r>
      <w:proofErr w:type="spellEnd"/>
      <w:r w:rsidRPr="00AB74C0">
        <w:rPr>
          <w:lang w:val="es-ES"/>
        </w:rPr>
        <w:t xml:space="preserve"> &amp; </w:t>
      </w:r>
      <w:proofErr w:type="spellStart"/>
      <w:r w:rsidRPr="00AB74C0">
        <w:rPr>
          <w:lang w:val="es-ES"/>
        </w:rPr>
        <w:t>Lybrand</w:t>
      </w:r>
      <w:proofErr w:type="spellEnd"/>
      <w:r w:rsidRPr="00AB74C0">
        <w:rPr>
          <w:lang w:val="es-ES"/>
        </w:rPr>
        <w:t>, “Los Nuevos Conceptos del Control Interno” Publicado 1997.</w:t>
      </w:r>
    </w:p>
    <w:p w:rsidR="00AB74C0" w:rsidRPr="00AB74C0" w:rsidRDefault="00AB74C0" w:rsidP="00AB74C0">
      <w:pPr>
        <w:pStyle w:val="Prrafodelista"/>
        <w:numPr>
          <w:ilvl w:val="0"/>
          <w:numId w:val="36"/>
        </w:numPr>
        <w:spacing w:after="0"/>
        <w:rPr>
          <w:rFonts w:cs="Arial"/>
          <w:color w:val="000000" w:themeColor="text1"/>
          <w:szCs w:val="24"/>
          <w:lang w:val="en-US"/>
        </w:rPr>
      </w:pPr>
      <w:r w:rsidRPr="00AB74C0">
        <w:rPr>
          <w:rFonts w:cs="Arial"/>
          <w:color w:val="000000" w:themeColor="text1"/>
          <w:szCs w:val="24"/>
          <w:lang w:val="en-US"/>
        </w:rPr>
        <w:t xml:space="preserve">PricewaterhouseCoopers, PwC audit. Guide, </w:t>
      </w:r>
      <w:proofErr w:type="spellStart"/>
      <w:r w:rsidRPr="00AB74C0">
        <w:rPr>
          <w:rFonts w:cs="Arial"/>
          <w:color w:val="000000" w:themeColor="text1"/>
          <w:szCs w:val="24"/>
          <w:lang w:val="en-US"/>
        </w:rPr>
        <w:t>Año</w:t>
      </w:r>
      <w:proofErr w:type="spellEnd"/>
      <w:r w:rsidRPr="00AB74C0">
        <w:rPr>
          <w:rFonts w:cs="Arial"/>
          <w:color w:val="000000" w:themeColor="text1"/>
          <w:szCs w:val="24"/>
          <w:lang w:val="en-US"/>
        </w:rPr>
        <w:t xml:space="preserve"> 2007.</w:t>
      </w:r>
    </w:p>
    <w:p w:rsidR="00D40A39" w:rsidRPr="002813AB" w:rsidRDefault="00AB74C0" w:rsidP="002813AB">
      <w:pPr>
        <w:pStyle w:val="Prrafodelista"/>
        <w:numPr>
          <w:ilvl w:val="0"/>
          <w:numId w:val="36"/>
        </w:numPr>
        <w:rPr>
          <w:rFonts w:cs="Arial"/>
          <w:lang w:val="es-ES"/>
        </w:rPr>
      </w:pPr>
      <w:r w:rsidRPr="002813AB">
        <w:rPr>
          <w:rFonts w:cs="Arial"/>
          <w:szCs w:val="24"/>
          <w:lang w:val="es-ES"/>
        </w:rPr>
        <w:t>Wikipedia.com; “Principios de Contabilidad Generalmente Aceptados”</w:t>
      </w:r>
      <w:r w:rsidR="004213DC" w:rsidRPr="002813AB">
        <w:rPr>
          <w:rFonts w:cs="Arial"/>
          <w:szCs w:val="24"/>
          <w:lang w:val="es-ES"/>
        </w:rPr>
        <w:t>,</w:t>
      </w:r>
      <w:r w:rsidR="002813AB">
        <w:rPr>
          <w:rFonts w:cs="Arial"/>
          <w:szCs w:val="24"/>
          <w:lang w:val="es-ES"/>
        </w:rPr>
        <w:t xml:space="preserve"> </w:t>
      </w:r>
      <w:r w:rsidR="002813AB" w:rsidRPr="002813AB">
        <w:rPr>
          <w:rFonts w:cs="Arial"/>
          <w:szCs w:val="24"/>
          <w:lang w:val="es-ES"/>
        </w:rPr>
        <w:t xml:space="preserve"> </w:t>
      </w:r>
      <w:hyperlink r:id="rId43" w:history="1">
        <w:r w:rsidR="002813AB" w:rsidRPr="002813AB">
          <w:rPr>
            <w:rStyle w:val="Hipervnculo"/>
            <w:rFonts w:cs="Arial"/>
            <w:color w:val="auto"/>
            <w:szCs w:val="24"/>
            <w:u w:val="none"/>
            <w:lang w:val="es-ES"/>
          </w:rPr>
          <w:t>http://es.wikipedia.org/wiki/Principios_de_Contabilidad_Generalmente_Aceptados</w:t>
        </w:r>
      </w:hyperlink>
      <w:r w:rsidR="002813AB" w:rsidRPr="002813AB">
        <w:rPr>
          <w:rFonts w:cs="Arial"/>
          <w:szCs w:val="24"/>
          <w:lang w:val="es-ES"/>
        </w:rPr>
        <w:t>,</w:t>
      </w:r>
      <w:r w:rsidR="002813AB">
        <w:rPr>
          <w:rFonts w:cs="Arial"/>
          <w:szCs w:val="24"/>
          <w:lang w:val="es-ES"/>
        </w:rPr>
        <w:t xml:space="preserve"> Fecha última visita: Marzo 2013</w:t>
      </w:r>
    </w:p>
    <w:p w:rsidR="00AB74C0" w:rsidRPr="00AB74C0" w:rsidRDefault="00193B0D" w:rsidP="00193B0D">
      <w:pPr>
        <w:pStyle w:val="Prrafodelista"/>
        <w:numPr>
          <w:ilvl w:val="0"/>
          <w:numId w:val="36"/>
        </w:numPr>
        <w:jc w:val="left"/>
        <w:rPr>
          <w:rFonts w:cs="Arial"/>
          <w:lang w:val="es-ES"/>
        </w:rPr>
      </w:pPr>
      <w:r>
        <w:t xml:space="preserve">Conceptos de Auditoría, Auditoría actual, fecha última visita: enero 2013, </w:t>
      </w:r>
      <w:hyperlink r:id="rId44" w:history="1">
        <w:r w:rsidR="00AB74C0" w:rsidRPr="002813AB">
          <w:rPr>
            <w:rStyle w:val="Hipervnculo"/>
            <w:bCs/>
            <w:noProof/>
            <w:color w:val="auto"/>
            <w:u w:val="none"/>
            <w:lang w:val="es-ES"/>
          </w:rPr>
          <w:t>http://www.monografias.com/trabajos17/auditoria/auditoria.shtmlactua</w:t>
        </w:r>
        <w:r w:rsidR="00AB74C0" w:rsidRPr="00193B0D">
          <w:rPr>
            <w:rStyle w:val="Hipervnculo"/>
            <w:bCs/>
            <w:noProof/>
            <w:color w:val="auto"/>
            <w:u w:val="none"/>
            <w:lang w:val="es-ES"/>
          </w:rPr>
          <w:t>l</w:t>
        </w:r>
      </w:hyperlink>
    </w:p>
    <w:p w:rsidR="00AB74C0" w:rsidRPr="00193B0D" w:rsidRDefault="004213DC" w:rsidP="00AB74C0">
      <w:pPr>
        <w:pStyle w:val="Prrafodelista"/>
        <w:numPr>
          <w:ilvl w:val="0"/>
          <w:numId w:val="36"/>
        </w:numPr>
      </w:pPr>
      <w:r>
        <w:t xml:space="preserve">Reportes estadísticos, Fecha última visita: Febrero 2013, </w:t>
      </w:r>
      <w:hyperlink r:id="rId45" w:history="1">
        <w:r w:rsidR="00AB74C0" w:rsidRPr="00193B0D">
          <w:t>http://www.contraloria.gob.ec/</w:t>
        </w:r>
      </w:hyperlink>
    </w:p>
    <w:p w:rsidR="00D40A39" w:rsidRPr="00501D11" w:rsidRDefault="004213DC" w:rsidP="00501D11">
      <w:pPr>
        <w:pStyle w:val="Prrafodelista"/>
        <w:numPr>
          <w:ilvl w:val="0"/>
          <w:numId w:val="36"/>
        </w:numPr>
        <w:rPr>
          <w:sz w:val="44"/>
          <w:szCs w:val="44"/>
          <w:lang w:val="es-ES"/>
        </w:rPr>
      </w:pPr>
      <w:r w:rsidRPr="00501D11">
        <w:rPr>
          <w:rStyle w:val="Hipervnculo"/>
          <w:noProof/>
          <w:color w:val="auto"/>
          <w:u w:val="none"/>
        </w:rPr>
        <w:t xml:space="preserve">Normas Internacionales de Auditoría, Fecha ultima visita: Febrero 2013, </w:t>
      </w:r>
      <w:hyperlink r:id="rId46" w:history="1">
        <w:r w:rsidR="00AB74C0" w:rsidRPr="00501D11">
          <w:rPr>
            <w:rStyle w:val="Hipervnculo"/>
            <w:noProof/>
            <w:color w:val="auto"/>
            <w:u w:val="none"/>
            <w:lang w:val="es-ES"/>
          </w:rPr>
          <w:t>http://www.ifrs.org/Pages/default.aspx</w:t>
        </w:r>
      </w:hyperlink>
    </w:p>
    <w:sectPr w:rsidR="00D40A39" w:rsidRPr="00501D11" w:rsidSect="00D40A39">
      <w:pgSz w:w="12240" w:h="15840"/>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2C9" w:rsidRDefault="00C022C9" w:rsidP="002512CF">
      <w:pPr>
        <w:spacing w:after="0" w:line="240" w:lineRule="auto"/>
      </w:pPr>
      <w:r>
        <w:separator/>
      </w:r>
    </w:p>
  </w:endnote>
  <w:endnote w:type="continuationSeparator" w:id="0">
    <w:p w:rsidR="00C022C9" w:rsidRDefault="00C022C9" w:rsidP="00251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roadway">
    <w:panose1 w:val="04040905080B020205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11" w:rsidRDefault="00501D11" w:rsidP="000B6C56">
    <w:pPr>
      <w:pStyle w:val="Piedepgina"/>
      <w:tabs>
        <w:tab w:val="clear" w:pos="4419"/>
        <w:tab w:val="clear" w:pos="8838"/>
        <w:tab w:val="left" w:pos="6763"/>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2C9" w:rsidRDefault="00C022C9" w:rsidP="002512CF">
      <w:pPr>
        <w:spacing w:after="0" w:line="240" w:lineRule="auto"/>
      </w:pPr>
      <w:r>
        <w:separator/>
      </w:r>
    </w:p>
  </w:footnote>
  <w:footnote w:type="continuationSeparator" w:id="0">
    <w:p w:rsidR="00C022C9" w:rsidRDefault="00C022C9" w:rsidP="002512CF">
      <w:pPr>
        <w:spacing w:after="0" w:line="240" w:lineRule="auto"/>
      </w:pPr>
      <w:r>
        <w:continuationSeparator/>
      </w:r>
    </w:p>
  </w:footnote>
  <w:footnote w:id="1">
    <w:p w:rsidR="00501D11" w:rsidRPr="00DF2CCF" w:rsidRDefault="00501D11" w:rsidP="00912C84">
      <w:pPr>
        <w:pStyle w:val="Textonotapie"/>
        <w:rPr>
          <w:lang w:val="en-US"/>
        </w:rPr>
      </w:pPr>
      <w:r w:rsidRPr="00912C84">
        <w:rPr>
          <w:rStyle w:val="Refdenotaalpie"/>
          <w:color w:val="FF0000"/>
        </w:rPr>
        <w:footnoteRef/>
      </w:r>
      <w:r w:rsidRPr="00912C84">
        <w:rPr>
          <w:color w:val="FF0000"/>
          <w:lang w:val="en-US"/>
        </w:rPr>
        <w:t xml:space="preserve"> </w:t>
      </w:r>
      <w:r w:rsidRPr="00DF2CCF">
        <w:rPr>
          <w:lang w:val="en-US"/>
        </w:rPr>
        <w:t xml:space="preserve">“Report of the Committee on Basis Concepts” </w:t>
      </w:r>
      <w:proofErr w:type="gramStart"/>
      <w:r w:rsidRPr="00DF2CCF">
        <w:rPr>
          <w:lang w:val="en-US"/>
        </w:rPr>
        <w:t>del</w:t>
      </w:r>
      <w:proofErr w:type="gramEnd"/>
      <w:r w:rsidRPr="00DF2CCF">
        <w:rPr>
          <w:lang w:val="en-US"/>
        </w:rPr>
        <w:t xml:space="preserve"> Auditing Concepts Committee, en Accounting Review, Volume 47. Supplement 1972, page. 18.</w:t>
      </w:r>
    </w:p>
    <w:p w:rsidR="00501D11" w:rsidRPr="00174632" w:rsidRDefault="00501D11">
      <w:pPr>
        <w:pStyle w:val="Textonotapie"/>
        <w:rPr>
          <w:lang w:val="en-US"/>
        </w:rPr>
      </w:pPr>
    </w:p>
  </w:footnote>
  <w:footnote w:id="2">
    <w:p w:rsidR="00501D11" w:rsidRPr="00941C56" w:rsidRDefault="00501D11">
      <w:pPr>
        <w:pStyle w:val="Textonotapie"/>
        <w:rPr>
          <w:lang w:val="en-US"/>
        </w:rPr>
      </w:pPr>
      <w:r w:rsidRPr="00166DBD">
        <w:rPr>
          <w:rStyle w:val="Refdenotaalpie"/>
          <w:color w:val="FF0000"/>
        </w:rPr>
        <w:footnoteRef/>
      </w:r>
      <w:r w:rsidRPr="00941C56">
        <w:rPr>
          <w:lang w:val="en-US"/>
        </w:rPr>
        <w:t xml:space="preserve"> </w:t>
      </w:r>
      <w:r w:rsidRPr="003F76C3">
        <w:rPr>
          <w:lang w:val="en-US"/>
        </w:rPr>
        <w:t xml:space="preserve">O. Ray Whittington-Kurt </w:t>
      </w:r>
      <w:proofErr w:type="spellStart"/>
      <w:r w:rsidRPr="003F76C3">
        <w:rPr>
          <w:lang w:val="en-US"/>
        </w:rPr>
        <w:t>Pany</w:t>
      </w:r>
      <w:proofErr w:type="spellEnd"/>
      <w:r w:rsidRPr="003F76C3">
        <w:rPr>
          <w:lang w:val="en-US"/>
        </w:rPr>
        <w:t xml:space="preserve">, “Auditoria un </w:t>
      </w:r>
      <w:proofErr w:type="spellStart"/>
      <w:r w:rsidRPr="003F76C3">
        <w:rPr>
          <w:lang w:val="en-US"/>
        </w:rPr>
        <w:t>Enfoque</w:t>
      </w:r>
      <w:proofErr w:type="spellEnd"/>
      <w:r w:rsidRPr="003F76C3">
        <w:rPr>
          <w:lang w:val="en-US"/>
        </w:rPr>
        <w:t xml:space="preserve"> Integral”, McGraw-Hill/</w:t>
      </w:r>
      <w:proofErr w:type="spellStart"/>
      <w:r w:rsidRPr="003F76C3">
        <w:rPr>
          <w:lang w:val="en-US"/>
        </w:rPr>
        <w:t>Interamericana</w:t>
      </w:r>
      <w:proofErr w:type="spellEnd"/>
      <w:r w:rsidRPr="003F76C3">
        <w:rPr>
          <w:lang w:val="en-US"/>
        </w:rPr>
        <w:t xml:space="preserve"> editors, </w:t>
      </w:r>
      <w:proofErr w:type="spellStart"/>
      <w:r w:rsidRPr="003F76C3">
        <w:rPr>
          <w:lang w:val="en-US"/>
        </w:rPr>
        <w:t>Decimasegunda</w:t>
      </w:r>
      <w:proofErr w:type="spellEnd"/>
      <w:r w:rsidRPr="003F76C3">
        <w:rPr>
          <w:lang w:val="en-US"/>
        </w:rPr>
        <w:t xml:space="preserve"> edition, Colombia.</w:t>
      </w:r>
    </w:p>
  </w:footnote>
  <w:footnote w:id="3">
    <w:p w:rsidR="00501D11" w:rsidRPr="00941C56" w:rsidRDefault="00501D11">
      <w:pPr>
        <w:pStyle w:val="Textonotapie"/>
        <w:rPr>
          <w:lang w:val="en-US"/>
        </w:rPr>
      </w:pPr>
      <w:r w:rsidRPr="00166DBD">
        <w:rPr>
          <w:rStyle w:val="Refdenotaalpie"/>
          <w:color w:val="FF0000"/>
        </w:rPr>
        <w:footnoteRef/>
      </w:r>
      <w:r w:rsidRPr="00941C56">
        <w:rPr>
          <w:lang w:val="en-US"/>
        </w:rPr>
        <w:t xml:space="preserve"> </w:t>
      </w:r>
      <w:r w:rsidRPr="003F76C3">
        <w:rPr>
          <w:lang w:val="en-US"/>
        </w:rPr>
        <w:t xml:space="preserve">O. Ray Whittington-Kurt </w:t>
      </w:r>
      <w:proofErr w:type="spellStart"/>
      <w:r w:rsidRPr="003F76C3">
        <w:rPr>
          <w:lang w:val="en-US"/>
        </w:rPr>
        <w:t>Pany</w:t>
      </w:r>
      <w:proofErr w:type="spellEnd"/>
      <w:r w:rsidRPr="003F76C3">
        <w:rPr>
          <w:lang w:val="en-US"/>
        </w:rPr>
        <w:t xml:space="preserve">, “Auditoria un </w:t>
      </w:r>
      <w:proofErr w:type="spellStart"/>
      <w:r w:rsidRPr="003F76C3">
        <w:rPr>
          <w:lang w:val="en-US"/>
        </w:rPr>
        <w:t>Enfoque</w:t>
      </w:r>
      <w:proofErr w:type="spellEnd"/>
      <w:r w:rsidRPr="003F76C3">
        <w:rPr>
          <w:lang w:val="en-US"/>
        </w:rPr>
        <w:t xml:space="preserve"> Integral”, McGraw-Hill/</w:t>
      </w:r>
      <w:proofErr w:type="spellStart"/>
      <w:r w:rsidRPr="003F76C3">
        <w:rPr>
          <w:lang w:val="en-US"/>
        </w:rPr>
        <w:t>Interamericana</w:t>
      </w:r>
      <w:proofErr w:type="spellEnd"/>
      <w:r w:rsidRPr="003F76C3">
        <w:rPr>
          <w:lang w:val="en-US"/>
        </w:rPr>
        <w:t xml:space="preserve"> editors, </w:t>
      </w:r>
      <w:proofErr w:type="spellStart"/>
      <w:r w:rsidRPr="003F76C3">
        <w:rPr>
          <w:lang w:val="en-US"/>
        </w:rPr>
        <w:t>Decimasegunda</w:t>
      </w:r>
      <w:proofErr w:type="spellEnd"/>
      <w:r w:rsidRPr="003F76C3">
        <w:rPr>
          <w:lang w:val="en-US"/>
        </w:rPr>
        <w:t xml:space="preserve"> edition, Colombia.</w:t>
      </w:r>
    </w:p>
  </w:footnote>
  <w:footnote w:id="4">
    <w:p w:rsidR="00501D11" w:rsidRPr="00941C56" w:rsidRDefault="00501D11">
      <w:pPr>
        <w:pStyle w:val="Textonotapie"/>
        <w:rPr>
          <w:lang w:val="en-US"/>
        </w:rPr>
      </w:pPr>
      <w:r w:rsidRPr="00166DBD">
        <w:rPr>
          <w:rStyle w:val="Refdenotaalpie"/>
          <w:color w:val="FF0000"/>
        </w:rPr>
        <w:footnoteRef/>
      </w:r>
      <w:r w:rsidRPr="00941C56">
        <w:rPr>
          <w:lang w:val="en-US"/>
        </w:rPr>
        <w:t xml:space="preserve"> </w:t>
      </w:r>
      <w:r w:rsidRPr="003F76C3">
        <w:rPr>
          <w:lang w:val="en-US"/>
        </w:rPr>
        <w:t xml:space="preserve">O. Ray Whittington-Kurt </w:t>
      </w:r>
      <w:proofErr w:type="spellStart"/>
      <w:r w:rsidRPr="003F76C3">
        <w:rPr>
          <w:lang w:val="en-US"/>
        </w:rPr>
        <w:t>Pany</w:t>
      </w:r>
      <w:proofErr w:type="spellEnd"/>
      <w:r w:rsidRPr="003F76C3">
        <w:rPr>
          <w:lang w:val="en-US"/>
        </w:rPr>
        <w:t xml:space="preserve">, “Auditoria un </w:t>
      </w:r>
      <w:proofErr w:type="spellStart"/>
      <w:r w:rsidRPr="003F76C3">
        <w:rPr>
          <w:lang w:val="en-US"/>
        </w:rPr>
        <w:t>Enfoque</w:t>
      </w:r>
      <w:proofErr w:type="spellEnd"/>
      <w:r w:rsidRPr="003F76C3">
        <w:rPr>
          <w:lang w:val="en-US"/>
        </w:rPr>
        <w:t xml:space="preserve"> Integral”, McGraw-Hill/</w:t>
      </w:r>
      <w:proofErr w:type="spellStart"/>
      <w:r w:rsidRPr="003F76C3">
        <w:rPr>
          <w:lang w:val="en-US"/>
        </w:rPr>
        <w:t>Interamericana</w:t>
      </w:r>
      <w:proofErr w:type="spellEnd"/>
      <w:r w:rsidRPr="003F76C3">
        <w:rPr>
          <w:lang w:val="en-US"/>
        </w:rPr>
        <w:t xml:space="preserve"> editors, </w:t>
      </w:r>
      <w:proofErr w:type="spellStart"/>
      <w:r w:rsidRPr="003F76C3">
        <w:rPr>
          <w:lang w:val="en-US"/>
        </w:rPr>
        <w:t>Decimasegunda</w:t>
      </w:r>
      <w:proofErr w:type="spellEnd"/>
      <w:r w:rsidRPr="003F76C3">
        <w:rPr>
          <w:lang w:val="en-US"/>
        </w:rPr>
        <w:t xml:space="preserve"> edition, Colombia.</w:t>
      </w:r>
    </w:p>
  </w:footnote>
  <w:footnote w:id="5">
    <w:p w:rsidR="00501D11" w:rsidRPr="001C7AD1" w:rsidRDefault="00501D11" w:rsidP="00F078AC">
      <w:pPr>
        <w:pStyle w:val="Textonotapie"/>
        <w:rPr>
          <w:lang w:val="en-US"/>
        </w:rPr>
      </w:pPr>
      <w:r w:rsidRPr="00166DBD">
        <w:rPr>
          <w:rStyle w:val="Refdenotaalpie"/>
          <w:color w:val="FF0000"/>
        </w:rPr>
        <w:footnoteRef/>
      </w:r>
      <w:r w:rsidRPr="001C7AD1">
        <w:rPr>
          <w:lang w:val="en-US"/>
        </w:rPr>
        <w:t xml:space="preserve"> </w:t>
      </w:r>
      <w:r w:rsidRPr="003F76C3">
        <w:rPr>
          <w:lang w:val="en-US"/>
        </w:rPr>
        <w:t xml:space="preserve">O. Ray Whittington-Kurt </w:t>
      </w:r>
      <w:proofErr w:type="spellStart"/>
      <w:r w:rsidRPr="003F76C3">
        <w:rPr>
          <w:lang w:val="en-US"/>
        </w:rPr>
        <w:t>Pany</w:t>
      </w:r>
      <w:proofErr w:type="spellEnd"/>
      <w:r w:rsidRPr="003F76C3">
        <w:rPr>
          <w:lang w:val="en-US"/>
        </w:rPr>
        <w:t xml:space="preserve">, “Auditoria un </w:t>
      </w:r>
      <w:proofErr w:type="spellStart"/>
      <w:r w:rsidRPr="003F76C3">
        <w:rPr>
          <w:lang w:val="en-US"/>
        </w:rPr>
        <w:t>Enfoque</w:t>
      </w:r>
      <w:proofErr w:type="spellEnd"/>
      <w:r w:rsidRPr="003F76C3">
        <w:rPr>
          <w:lang w:val="en-US"/>
        </w:rPr>
        <w:t xml:space="preserve"> Integral”, McGraw-Hill/</w:t>
      </w:r>
      <w:proofErr w:type="spellStart"/>
      <w:r w:rsidRPr="003F76C3">
        <w:rPr>
          <w:lang w:val="en-US"/>
        </w:rPr>
        <w:t>Interamericana</w:t>
      </w:r>
      <w:proofErr w:type="spellEnd"/>
      <w:r w:rsidRPr="003F76C3">
        <w:rPr>
          <w:lang w:val="en-US"/>
        </w:rPr>
        <w:t xml:space="preserve"> editors, </w:t>
      </w:r>
      <w:proofErr w:type="spellStart"/>
      <w:r w:rsidRPr="003F76C3">
        <w:rPr>
          <w:lang w:val="en-US"/>
        </w:rPr>
        <w:t>Decimasegunda</w:t>
      </w:r>
      <w:proofErr w:type="spellEnd"/>
      <w:r w:rsidRPr="003F76C3">
        <w:rPr>
          <w:lang w:val="en-US"/>
        </w:rPr>
        <w:t xml:space="preserve"> edition, Colombia.</w:t>
      </w:r>
    </w:p>
    <w:p w:rsidR="00501D11" w:rsidRPr="001C7AD1" w:rsidRDefault="00501D11">
      <w:pPr>
        <w:pStyle w:val="Textonotapie"/>
        <w:rPr>
          <w:lang w:val="en-US"/>
        </w:rPr>
      </w:pPr>
    </w:p>
  </w:footnote>
  <w:footnote w:id="6">
    <w:p w:rsidR="00501D11" w:rsidRPr="00C42406" w:rsidRDefault="00501D11" w:rsidP="00857C6B">
      <w:pPr>
        <w:pStyle w:val="Textonotapie"/>
      </w:pPr>
      <w:r w:rsidRPr="00166DBD">
        <w:rPr>
          <w:rStyle w:val="Refdenotaalpie"/>
          <w:color w:val="FF0000"/>
        </w:rPr>
        <w:footnoteRef/>
      </w:r>
      <w:r w:rsidRPr="00166DBD">
        <w:rPr>
          <w:color w:val="FF0000"/>
        </w:rPr>
        <w:t xml:space="preserve"> </w:t>
      </w:r>
      <w:r w:rsidRPr="00C42406">
        <w:t xml:space="preserve">O. </w:t>
      </w:r>
      <w:proofErr w:type="spellStart"/>
      <w:r w:rsidRPr="00C42406">
        <w:t>Ray</w:t>
      </w:r>
      <w:proofErr w:type="spellEnd"/>
      <w:r w:rsidRPr="00C42406">
        <w:t xml:space="preserve"> </w:t>
      </w:r>
      <w:proofErr w:type="spellStart"/>
      <w:r w:rsidRPr="00C42406">
        <w:t>Whittington-Kurt</w:t>
      </w:r>
      <w:proofErr w:type="spellEnd"/>
      <w:r w:rsidRPr="00C42406">
        <w:t xml:space="preserve"> </w:t>
      </w:r>
      <w:proofErr w:type="spellStart"/>
      <w:r w:rsidRPr="00C42406">
        <w:t>Pany</w:t>
      </w:r>
      <w:proofErr w:type="spellEnd"/>
      <w:r w:rsidRPr="00C42406">
        <w:t>, “Principios de auditoría”, McGraw-Hill/Interamericana editores,  Decimocuarta edición, México.</w:t>
      </w:r>
    </w:p>
    <w:p w:rsidR="00501D11" w:rsidRPr="00C42406" w:rsidRDefault="00501D11">
      <w:pPr>
        <w:pStyle w:val="Textonotapie"/>
      </w:pPr>
    </w:p>
  </w:footnote>
  <w:footnote w:id="7">
    <w:p w:rsidR="00501D11" w:rsidRPr="001C7AD1" w:rsidRDefault="00501D11" w:rsidP="0034688A">
      <w:pPr>
        <w:pStyle w:val="Textonotapie"/>
      </w:pPr>
      <w:r w:rsidRPr="0034688A">
        <w:rPr>
          <w:rStyle w:val="Refdenotaalpie"/>
          <w:color w:val="C00000"/>
        </w:rPr>
        <w:footnoteRef/>
      </w:r>
      <w:r>
        <w:t xml:space="preserve"> </w:t>
      </w:r>
      <w:r w:rsidRPr="001C7AD1">
        <w:t xml:space="preserve">International Standard </w:t>
      </w:r>
      <w:proofErr w:type="spellStart"/>
      <w:r w:rsidRPr="001C7AD1">
        <w:t>on</w:t>
      </w:r>
      <w:proofErr w:type="spellEnd"/>
      <w:r w:rsidRPr="001C7AD1">
        <w:t xml:space="preserve"> </w:t>
      </w:r>
      <w:proofErr w:type="spellStart"/>
      <w:r w:rsidRPr="001C7AD1">
        <w:t>Auditing</w:t>
      </w:r>
      <w:proofErr w:type="spellEnd"/>
      <w:r w:rsidRPr="001C7AD1">
        <w:t xml:space="preserve"> ISA, Normas Internacionales de Auditoría (NIA), primera edición 2002</w:t>
      </w:r>
    </w:p>
    <w:p w:rsidR="00501D11" w:rsidRDefault="00501D11" w:rsidP="0034688A">
      <w:pPr>
        <w:pStyle w:val="Textonotapie"/>
      </w:pPr>
    </w:p>
    <w:p w:rsidR="00501D11" w:rsidRDefault="00501D11">
      <w:pPr>
        <w:pStyle w:val="Textonotapie"/>
      </w:pPr>
    </w:p>
  </w:footnote>
  <w:footnote w:id="8">
    <w:p w:rsidR="00501D11" w:rsidRPr="00677DCE" w:rsidRDefault="00501D11" w:rsidP="005C1CE2">
      <w:pPr>
        <w:pStyle w:val="Textonotapie"/>
      </w:pPr>
      <w:r w:rsidRPr="00166DBD">
        <w:rPr>
          <w:rStyle w:val="Refdenotaalpie"/>
          <w:color w:val="FF0000"/>
        </w:rPr>
        <w:footnoteRef/>
      </w:r>
      <w:r>
        <w:t xml:space="preserve"> </w:t>
      </w:r>
      <w:r w:rsidRPr="00B84BBB">
        <w:t xml:space="preserve">International Standard </w:t>
      </w:r>
      <w:proofErr w:type="spellStart"/>
      <w:r w:rsidRPr="00B84BBB">
        <w:t>on</w:t>
      </w:r>
      <w:proofErr w:type="spellEnd"/>
      <w:r w:rsidRPr="00B84BBB">
        <w:t xml:space="preserve"> </w:t>
      </w:r>
      <w:proofErr w:type="spellStart"/>
      <w:r w:rsidRPr="00B84BBB">
        <w:t>Auditing</w:t>
      </w:r>
      <w:proofErr w:type="spellEnd"/>
      <w:r w:rsidRPr="00677DCE">
        <w:t xml:space="preserve"> ISA, Normas Internacionales de Auditoria (NIA), primera </w:t>
      </w:r>
      <w:r>
        <w:t>edición 2002</w:t>
      </w:r>
    </w:p>
    <w:p w:rsidR="00501D11" w:rsidRDefault="00501D11">
      <w:pPr>
        <w:pStyle w:val="Textonotapie"/>
      </w:pPr>
    </w:p>
  </w:footnote>
  <w:footnote w:id="9">
    <w:p w:rsidR="00501D11" w:rsidRDefault="00501D11">
      <w:pPr>
        <w:pStyle w:val="Textonotapie"/>
      </w:pPr>
      <w:r w:rsidRPr="00166DBD">
        <w:rPr>
          <w:rStyle w:val="Refdenotaalpie"/>
          <w:color w:val="FF0000"/>
        </w:rPr>
        <w:footnoteRef/>
      </w:r>
      <w:r>
        <w:t xml:space="preserve"> </w:t>
      </w:r>
      <w:r w:rsidRPr="00B84BBB">
        <w:t xml:space="preserve">International Standard </w:t>
      </w:r>
      <w:proofErr w:type="spellStart"/>
      <w:r w:rsidRPr="00B84BBB">
        <w:t>on</w:t>
      </w:r>
      <w:proofErr w:type="spellEnd"/>
      <w:r w:rsidRPr="00B84BBB">
        <w:t xml:space="preserve"> </w:t>
      </w:r>
      <w:proofErr w:type="spellStart"/>
      <w:r w:rsidRPr="00B84BBB">
        <w:t>Auditing</w:t>
      </w:r>
      <w:proofErr w:type="spellEnd"/>
      <w:r w:rsidRPr="00677DCE">
        <w:t xml:space="preserve"> ISA, Normas Internacionales de Auditoria (NIA), primera </w:t>
      </w:r>
      <w:r>
        <w:t>edición 2002</w:t>
      </w:r>
    </w:p>
  </w:footnote>
  <w:footnote w:id="10">
    <w:p w:rsidR="00501D11" w:rsidRPr="00677DCE" w:rsidRDefault="00501D11" w:rsidP="00467CC7">
      <w:pPr>
        <w:pStyle w:val="Textonotapie"/>
      </w:pPr>
      <w:r w:rsidRPr="00166DBD">
        <w:rPr>
          <w:rStyle w:val="Refdenotaalpie"/>
          <w:color w:val="FF0000"/>
        </w:rPr>
        <w:footnoteRef/>
      </w:r>
      <w:r>
        <w:t xml:space="preserve"> </w:t>
      </w:r>
      <w:r w:rsidRPr="00B84BBB">
        <w:t xml:space="preserve">International Standard </w:t>
      </w:r>
      <w:proofErr w:type="spellStart"/>
      <w:r w:rsidRPr="00B84BBB">
        <w:t>on</w:t>
      </w:r>
      <w:proofErr w:type="spellEnd"/>
      <w:r w:rsidRPr="00B84BBB">
        <w:t xml:space="preserve"> </w:t>
      </w:r>
      <w:proofErr w:type="spellStart"/>
      <w:r w:rsidRPr="00B84BBB">
        <w:t>Auditing</w:t>
      </w:r>
      <w:proofErr w:type="spellEnd"/>
      <w:r w:rsidRPr="00677DCE">
        <w:t xml:space="preserve"> ISA, Normas Internacionales de Auditoria (NIA), primera </w:t>
      </w:r>
      <w:r>
        <w:t>edición 2002</w:t>
      </w:r>
    </w:p>
    <w:p w:rsidR="00501D11" w:rsidRDefault="00501D11">
      <w:pPr>
        <w:pStyle w:val="Textonotapie"/>
      </w:pPr>
    </w:p>
  </w:footnote>
  <w:footnote w:id="11">
    <w:p w:rsidR="00501D11" w:rsidRPr="000F73BA" w:rsidRDefault="00501D11" w:rsidP="000F73BA">
      <w:pPr>
        <w:pStyle w:val="Textonotapie"/>
      </w:pPr>
      <w:r w:rsidRPr="00166DBD">
        <w:rPr>
          <w:rStyle w:val="Refdenotaalpie"/>
          <w:color w:val="FF0000"/>
        </w:rPr>
        <w:footnoteRef/>
      </w:r>
      <w:r>
        <w:t xml:space="preserve"> </w:t>
      </w:r>
      <w:r w:rsidRPr="000F73BA">
        <w:t xml:space="preserve">International Standard </w:t>
      </w:r>
      <w:proofErr w:type="spellStart"/>
      <w:r w:rsidRPr="000F73BA">
        <w:t>on</w:t>
      </w:r>
      <w:proofErr w:type="spellEnd"/>
      <w:r w:rsidRPr="000F73BA">
        <w:t xml:space="preserve"> </w:t>
      </w:r>
      <w:proofErr w:type="spellStart"/>
      <w:r w:rsidRPr="000F73BA">
        <w:t>Auditing</w:t>
      </w:r>
      <w:proofErr w:type="spellEnd"/>
      <w:r w:rsidRPr="000F73BA">
        <w:t xml:space="preserve"> ISA, Normas Internacionales de Auditoria (NIA), primera edición 2002</w:t>
      </w:r>
    </w:p>
    <w:p w:rsidR="00501D11" w:rsidRDefault="00501D11">
      <w:pPr>
        <w:pStyle w:val="Textonotapie"/>
      </w:pPr>
    </w:p>
  </w:footnote>
  <w:footnote w:id="12">
    <w:p w:rsidR="00501D11" w:rsidRPr="000F73BA" w:rsidRDefault="00501D11" w:rsidP="00946C03">
      <w:pPr>
        <w:pStyle w:val="Textonotapie"/>
      </w:pPr>
      <w:r w:rsidRPr="00166DBD">
        <w:rPr>
          <w:rStyle w:val="Refdenotaalpie"/>
          <w:color w:val="FF0000"/>
        </w:rPr>
        <w:footnoteRef/>
      </w:r>
      <w:r>
        <w:t xml:space="preserve"> </w:t>
      </w:r>
      <w:r w:rsidRPr="000F73BA">
        <w:t xml:space="preserve">International Standard </w:t>
      </w:r>
      <w:proofErr w:type="spellStart"/>
      <w:r w:rsidRPr="000F73BA">
        <w:t>on</w:t>
      </w:r>
      <w:proofErr w:type="spellEnd"/>
      <w:r w:rsidRPr="000F73BA">
        <w:t xml:space="preserve"> </w:t>
      </w:r>
      <w:proofErr w:type="spellStart"/>
      <w:r w:rsidRPr="000F73BA">
        <w:t>Auditing</w:t>
      </w:r>
      <w:proofErr w:type="spellEnd"/>
      <w:r w:rsidRPr="000F73BA">
        <w:t xml:space="preserve"> ISA, Normas Internacionales de Auditoria (NIA), primera edición 2002</w:t>
      </w:r>
    </w:p>
    <w:p w:rsidR="00501D11" w:rsidRDefault="00501D11">
      <w:pPr>
        <w:pStyle w:val="Textonotapie"/>
      </w:pPr>
    </w:p>
  </w:footnote>
  <w:footnote w:id="13">
    <w:p w:rsidR="00501D11" w:rsidRDefault="00501D11">
      <w:pPr>
        <w:pStyle w:val="Textonotapie"/>
      </w:pPr>
      <w:r w:rsidRPr="00166DBD">
        <w:rPr>
          <w:rStyle w:val="Refdenotaalpie"/>
          <w:color w:val="FF0000"/>
        </w:rPr>
        <w:footnoteRef/>
      </w:r>
      <w:r w:rsidRPr="00166DBD">
        <w:rPr>
          <w:color w:val="FF0000"/>
        </w:rPr>
        <w:t xml:space="preserve"> </w:t>
      </w:r>
      <w:r w:rsidRPr="001C7AD1">
        <w:t xml:space="preserve">O. </w:t>
      </w:r>
      <w:proofErr w:type="spellStart"/>
      <w:r w:rsidRPr="001C7AD1">
        <w:t>Ray</w:t>
      </w:r>
      <w:proofErr w:type="spellEnd"/>
      <w:r w:rsidRPr="001C7AD1">
        <w:t xml:space="preserve"> </w:t>
      </w:r>
      <w:proofErr w:type="spellStart"/>
      <w:r w:rsidRPr="001C7AD1">
        <w:t>Whittington-Kurt</w:t>
      </w:r>
      <w:proofErr w:type="spellEnd"/>
      <w:r w:rsidRPr="001C7AD1">
        <w:t xml:space="preserve"> </w:t>
      </w:r>
      <w:proofErr w:type="spellStart"/>
      <w:r w:rsidRPr="001C7AD1">
        <w:t>Pany</w:t>
      </w:r>
      <w:proofErr w:type="spellEnd"/>
      <w:r w:rsidRPr="001C7AD1">
        <w:t>, “Auditoria un Enfoque Integral”, McGraw-Hill/Interamericana editores, Decimosegunda edición, Colombia.</w:t>
      </w:r>
    </w:p>
  </w:footnote>
  <w:footnote w:id="14">
    <w:p w:rsidR="00501D11" w:rsidRPr="00725490" w:rsidRDefault="00501D11" w:rsidP="000F73BA">
      <w:pPr>
        <w:pStyle w:val="Textonotapie"/>
      </w:pPr>
      <w:r w:rsidRPr="00166DBD">
        <w:rPr>
          <w:rStyle w:val="Refdenotaalpie"/>
          <w:color w:val="C00000"/>
        </w:rPr>
        <w:footnoteRef/>
      </w:r>
      <w:r w:rsidRPr="00725490">
        <w:t xml:space="preserve"> </w:t>
      </w:r>
      <w:hyperlink r:id="rId1" w:history="1">
        <w:r w:rsidRPr="00166DBD">
          <w:rPr>
            <w:rStyle w:val="Hipervnculo"/>
            <w:color w:val="auto"/>
            <w:u w:val="none"/>
          </w:rPr>
          <w:t>http://www.geocities.com/unamosapuntes</w:t>
        </w:r>
      </w:hyperlink>
      <w:r w:rsidRPr="00725490">
        <w:t xml:space="preserve"> 200/apun</w:t>
      </w:r>
      <w:r>
        <w:t>tes</w:t>
      </w:r>
      <w:r w:rsidRPr="00725490">
        <w:t>/</w:t>
      </w:r>
      <w:r>
        <w:t>auditoría/control interno.htm- Estudio y Evaluación del Control Interno y ciclo de ingresos.</w:t>
      </w:r>
    </w:p>
    <w:p w:rsidR="00501D11" w:rsidRPr="00725490" w:rsidRDefault="00501D11">
      <w:pPr>
        <w:pStyle w:val="Textonotapie"/>
      </w:pPr>
    </w:p>
  </w:footnote>
  <w:footnote w:id="15">
    <w:p w:rsidR="00501D11" w:rsidRDefault="00501D11">
      <w:pPr>
        <w:pStyle w:val="Textonotapie"/>
      </w:pPr>
      <w:r w:rsidRPr="00166DBD">
        <w:rPr>
          <w:rStyle w:val="Refdenotaalpie"/>
          <w:color w:val="C00000"/>
        </w:rPr>
        <w:footnoteRef/>
      </w:r>
      <w:r>
        <w:t xml:space="preserve"> </w:t>
      </w:r>
      <w:r w:rsidRPr="001C7AD1">
        <w:t xml:space="preserve">O. </w:t>
      </w:r>
      <w:proofErr w:type="spellStart"/>
      <w:r w:rsidRPr="001C7AD1">
        <w:t>Ray</w:t>
      </w:r>
      <w:proofErr w:type="spellEnd"/>
      <w:r w:rsidRPr="001C7AD1">
        <w:t xml:space="preserve"> </w:t>
      </w:r>
      <w:proofErr w:type="spellStart"/>
      <w:r w:rsidRPr="001C7AD1">
        <w:t>Whittington-Kurt</w:t>
      </w:r>
      <w:proofErr w:type="spellEnd"/>
      <w:r w:rsidRPr="001C7AD1">
        <w:t xml:space="preserve"> </w:t>
      </w:r>
      <w:proofErr w:type="spellStart"/>
      <w:r w:rsidRPr="001C7AD1">
        <w:t>Pany</w:t>
      </w:r>
      <w:proofErr w:type="spellEnd"/>
      <w:r w:rsidRPr="001C7AD1">
        <w:t xml:space="preserve">, “Auditoria un Enfoque Integral”, McGraw-Hill/Interamericana editores, </w:t>
      </w:r>
      <w:proofErr w:type="spellStart"/>
      <w:r w:rsidRPr="001C7AD1">
        <w:t>Decimasegunda</w:t>
      </w:r>
      <w:proofErr w:type="spellEnd"/>
      <w:r w:rsidRPr="001C7AD1">
        <w:t xml:space="preserve"> edición, Colombia.</w:t>
      </w:r>
    </w:p>
  </w:footnote>
  <w:footnote w:id="16">
    <w:p w:rsidR="00501D11" w:rsidRDefault="00501D11">
      <w:pPr>
        <w:pStyle w:val="Textonotapie"/>
      </w:pPr>
      <w:r w:rsidRPr="00166DBD">
        <w:rPr>
          <w:rStyle w:val="Refdenotaalpie"/>
          <w:color w:val="C00000"/>
        </w:rPr>
        <w:footnoteRef/>
      </w:r>
      <w:r>
        <w:t xml:space="preserve"> </w:t>
      </w:r>
      <w:r w:rsidRPr="001C7AD1">
        <w:t xml:space="preserve">O. </w:t>
      </w:r>
      <w:proofErr w:type="spellStart"/>
      <w:r w:rsidRPr="001C7AD1">
        <w:t>Ray</w:t>
      </w:r>
      <w:proofErr w:type="spellEnd"/>
      <w:r w:rsidRPr="001C7AD1">
        <w:t xml:space="preserve"> </w:t>
      </w:r>
      <w:proofErr w:type="spellStart"/>
      <w:r w:rsidRPr="001C7AD1">
        <w:t>Whittington-Kurt</w:t>
      </w:r>
      <w:proofErr w:type="spellEnd"/>
      <w:r w:rsidRPr="001C7AD1">
        <w:t xml:space="preserve"> </w:t>
      </w:r>
      <w:proofErr w:type="spellStart"/>
      <w:r w:rsidRPr="001C7AD1">
        <w:t>Pany</w:t>
      </w:r>
      <w:proofErr w:type="spellEnd"/>
      <w:r w:rsidRPr="001C7AD1">
        <w:t xml:space="preserve">, “Auditoria un Enfoque Integral”, McGraw-Hill/Interamericana editores, </w:t>
      </w:r>
      <w:proofErr w:type="spellStart"/>
      <w:r w:rsidRPr="001C7AD1">
        <w:t>Decimasegunda</w:t>
      </w:r>
      <w:proofErr w:type="spellEnd"/>
      <w:r w:rsidRPr="001C7AD1">
        <w:t xml:space="preserve"> edición, Colombia.</w:t>
      </w:r>
    </w:p>
  </w:footnote>
  <w:footnote w:id="17">
    <w:p w:rsidR="00501D11" w:rsidRDefault="00501D11" w:rsidP="007D2D33">
      <w:pPr>
        <w:pStyle w:val="Textonotapie"/>
      </w:pPr>
      <w:r w:rsidRPr="00A24497">
        <w:rPr>
          <w:rStyle w:val="Refdenotaalpie"/>
          <w:color w:val="C00000"/>
        </w:rPr>
        <w:footnoteRef/>
      </w:r>
      <w:r>
        <w:t xml:space="preserve"> “Marco Integrado de Control Interno Latinoamericano (MICIL)”.</w:t>
      </w:r>
    </w:p>
    <w:p w:rsidR="00501D11" w:rsidRDefault="00501D11">
      <w:pPr>
        <w:pStyle w:val="Textonotapie"/>
      </w:pPr>
    </w:p>
  </w:footnote>
  <w:footnote w:id="18">
    <w:p w:rsidR="00501D11" w:rsidRDefault="00501D11">
      <w:pPr>
        <w:pStyle w:val="Textonotapie"/>
      </w:pPr>
      <w:r w:rsidRPr="008E17F4">
        <w:rPr>
          <w:rStyle w:val="Refdenotaalpie"/>
          <w:color w:val="C00000"/>
        </w:rPr>
        <w:footnoteRef/>
      </w:r>
      <w:r>
        <w:t xml:space="preserve"> Fuente: Casa Textil ABC S.A.</w:t>
      </w:r>
    </w:p>
  </w:footnote>
  <w:footnote w:id="19">
    <w:p w:rsidR="00501D11" w:rsidRDefault="00501D11">
      <w:pPr>
        <w:pStyle w:val="Textonotapie"/>
      </w:pPr>
      <w:r>
        <w:rPr>
          <w:rStyle w:val="Refdenotaalpie"/>
        </w:rPr>
        <w:footnoteRef/>
      </w:r>
      <w:r>
        <w:t xml:space="preserve"> Fuente: Casa Textil ABC 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11" w:rsidRDefault="00501D11">
    <w:pPr>
      <w:pStyle w:val="Encabezado"/>
    </w:pPr>
  </w:p>
  <w:p w:rsidR="00501D11" w:rsidRDefault="00501D11">
    <w:pPr>
      <w:pStyle w:val="Encabezado"/>
    </w:pPr>
  </w:p>
  <w:p w:rsidR="00501D11" w:rsidRDefault="00501D1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11" w:rsidRDefault="00501D11">
    <w:pPr>
      <w:pStyle w:val="Encabezado"/>
    </w:pP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11" w:rsidRDefault="00501D1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11" w:rsidRDefault="00501D1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11" w:rsidRDefault="00501D1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7pt;height:11.7pt" o:bullet="t">
        <v:imagedata r:id="rId1" o:title="mso4E31"/>
      </v:shape>
    </w:pict>
  </w:numPicBullet>
  <w:abstractNum w:abstractNumId="0">
    <w:nsid w:val="014B40B3"/>
    <w:multiLevelType w:val="hybridMultilevel"/>
    <w:tmpl w:val="F7366594"/>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60947FF"/>
    <w:multiLevelType w:val="hybridMultilevel"/>
    <w:tmpl w:val="C63EE2F2"/>
    <w:lvl w:ilvl="0" w:tplc="35485482">
      <w:start w:val="1"/>
      <w:numFmt w:val="bullet"/>
      <w:lvlText w:val=""/>
      <w:lvlPicBulletId w:val="0"/>
      <w:lvlJc w:val="left"/>
      <w:pPr>
        <w:ind w:left="928" w:hanging="360"/>
      </w:pPr>
      <w:rPr>
        <w:rFonts w:ascii="Symbol" w:hAnsi="Symbol" w:hint="default"/>
        <w:lang w:val="es-ES"/>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nsid w:val="08E73552"/>
    <w:multiLevelType w:val="hybridMultilevel"/>
    <w:tmpl w:val="9C0ACA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1FC17E6"/>
    <w:multiLevelType w:val="hybridMultilevel"/>
    <w:tmpl w:val="DE9E02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9CE32B0"/>
    <w:multiLevelType w:val="hybridMultilevel"/>
    <w:tmpl w:val="D578EC7E"/>
    <w:lvl w:ilvl="0" w:tplc="300A0007">
      <w:start w:val="1"/>
      <w:numFmt w:val="bullet"/>
      <w:lvlText w:val=""/>
      <w:lvlPicBulletId w:val="0"/>
      <w:lvlJc w:val="left"/>
      <w:pPr>
        <w:ind w:left="720" w:hanging="360"/>
      </w:pPr>
      <w:rPr>
        <w:rFonts w:ascii="Symbol" w:hAnsi="Symbol" w:hint="default"/>
        <w:color w:val="984806" w:themeColor="accent6" w:themeShade="8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B6B00DC"/>
    <w:multiLevelType w:val="hybridMultilevel"/>
    <w:tmpl w:val="3D321F82"/>
    <w:lvl w:ilvl="0" w:tplc="A3D80DE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CB0547E"/>
    <w:multiLevelType w:val="hybridMultilevel"/>
    <w:tmpl w:val="6824A186"/>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1DF15866"/>
    <w:multiLevelType w:val="hybridMultilevel"/>
    <w:tmpl w:val="21762224"/>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8">
    <w:nsid w:val="202A2C47"/>
    <w:multiLevelType w:val="hybridMultilevel"/>
    <w:tmpl w:val="A31E324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nsid w:val="25265F4D"/>
    <w:multiLevelType w:val="hybridMultilevel"/>
    <w:tmpl w:val="AF1087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33BF6366"/>
    <w:multiLevelType w:val="hybridMultilevel"/>
    <w:tmpl w:val="D6C8675A"/>
    <w:lvl w:ilvl="0" w:tplc="7D1E7FDC">
      <w:start w:val="1"/>
      <w:numFmt w:val="decimal"/>
      <w:lvlText w:val="%1."/>
      <w:lvlJc w:val="left"/>
      <w:pPr>
        <w:ind w:left="720" w:hanging="360"/>
      </w:pPr>
      <w:rPr>
        <w:rFonts w:ascii="Arial" w:hAnsi="Arial" w:cs="Arial"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5AC4E98"/>
    <w:multiLevelType w:val="hybridMultilevel"/>
    <w:tmpl w:val="A954AB24"/>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CD85B45"/>
    <w:multiLevelType w:val="hybridMultilevel"/>
    <w:tmpl w:val="422A9E7A"/>
    <w:lvl w:ilvl="0" w:tplc="300A0007">
      <w:start w:val="1"/>
      <w:numFmt w:val="bullet"/>
      <w:lvlText w:val=""/>
      <w:lvlPicBulletId w:val="0"/>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3">
    <w:nsid w:val="46FB53BF"/>
    <w:multiLevelType w:val="hybridMultilevel"/>
    <w:tmpl w:val="181E9CDA"/>
    <w:lvl w:ilvl="0" w:tplc="A3D80DE4">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nsid w:val="4801185B"/>
    <w:multiLevelType w:val="hybridMultilevel"/>
    <w:tmpl w:val="26F6096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B1C44DB"/>
    <w:multiLevelType w:val="hybridMultilevel"/>
    <w:tmpl w:val="A0A68BA2"/>
    <w:lvl w:ilvl="0" w:tplc="300A0007">
      <w:start w:val="1"/>
      <w:numFmt w:val="bullet"/>
      <w:lvlText w:val=""/>
      <w:lvlPicBulletId w:val="0"/>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6">
    <w:nsid w:val="4B9A05C7"/>
    <w:multiLevelType w:val="hybridMultilevel"/>
    <w:tmpl w:val="B73866E2"/>
    <w:lvl w:ilvl="0" w:tplc="300A000F">
      <w:start w:val="1"/>
      <w:numFmt w:val="decimal"/>
      <w:lvlText w:val="%1."/>
      <w:lvlJc w:val="left"/>
      <w:pPr>
        <w:ind w:left="1494" w:hanging="360"/>
      </w:p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17">
    <w:nsid w:val="507855F1"/>
    <w:multiLevelType w:val="hybridMultilevel"/>
    <w:tmpl w:val="96F01F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1AE33F8"/>
    <w:multiLevelType w:val="hybridMultilevel"/>
    <w:tmpl w:val="D2F236EE"/>
    <w:lvl w:ilvl="0" w:tplc="300A000F">
      <w:start w:val="1"/>
      <w:numFmt w:val="decimal"/>
      <w:lvlText w:val="%1."/>
      <w:lvlJc w:val="left"/>
      <w:pPr>
        <w:ind w:left="1494" w:hanging="360"/>
      </w:p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19">
    <w:nsid w:val="535B2133"/>
    <w:multiLevelType w:val="hybridMultilevel"/>
    <w:tmpl w:val="BAB669A8"/>
    <w:lvl w:ilvl="0" w:tplc="D0E4380A">
      <w:start w:val="1"/>
      <w:numFmt w:val="decimal"/>
      <w:lvlText w:val="%1."/>
      <w:lvlJc w:val="left"/>
      <w:pPr>
        <w:ind w:left="720" w:hanging="360"/>
      </w:pPr>
      <w:rPr>
        <w:rFonts w:hint="default"/>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451651C"/>
    <w:multiLevelType w:val="hybridMultilevel"/>
    <w:tmpl w:val="717860E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55776E1E"/>
    <w:multiLevelType w:val="hybridMultilevel"/>
    <w:tmpl w:val="888026FA"/>
    <w:lvl w:ilvl="0" w:tplc="B8F6272E">
      <w:start w:val="1"/>
      <w:numFmt w:val="decimal"/>
      <w:lvlText w:val="%1."/>
      <w:lvlJc w:val="left"/>
      <w:pPr>
        <w:ind w:left="720" w:hanging="360"/>
      </w:pPr>
      <w:rPr>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61F36A2"/>
    <w:multiLevelType w:val="hybridMultilevel"/>
    <w:tmpl w:val="2D52E758"/>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3">
    <w:nsid w:val="568C0D3F"/>
    <w:multiLevelType w:val="hybridMultilevel"/>
    <w:tmpl w:val="91ECA95A"/>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4">
    <w:nsid w:val="58BF5F1A"/>
    <w:multiLevelType w:val="hybridMultilevel"/>
    <w:tmpl w:val="00921B00"/>
    <w:lvl w:ilvl="0" w:tplc="300A0007">
      <w:start w:val="1"/>
      <w:numFmt w:val="bullet"/>
      <w:lvlText w:val=""/>
      <w:lvlPicBulletId w:val="0"/>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5">
    <w:nsid w:val="5AD607B6"/>
    <w:multiLevelType w:val="hybridMultilevel"/>
    <w:tmpl w:val="0124F9A0"/>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6">
    <w:nsid w:val="5B26191A"/>
    <w:multiLevelType w:val="hybridMultilevel"/>
    <w:tmpl w:val="732E2D40"/>
    <w:lvl w:ilvl="0" w:tplc="300A0007">
      <w:start w:val="1"/>
      <w:numFmt w:val="bullet"/>
      <w:lvlText w:val=""/>
      <w:lvlPicBulletId w:val="0"/>
      <w:lvlJc w:val="left"/>
      <w:pPr>
        <w:ind w:left="1637" w:hanging="360"/>
      </w:pPr>
      <w:rPr>
        <w:rFonts w:ascii="Symbol" w:hAnsi="Symbol" w:hint="default"/>
      </w:rPr>
    </w:lvl>
    <w:lvl w:ilvl="1" w:tplc="300A0003" w:tentative="1">
      <w:start w:val="1"/>
      <w:numFmt w:val="bullet"/>
      <w:lvlText w:val="o"/>
      <w:lvlJc w:val="left"/>
      <w:pPr>
        <w:ind w:left="2357" w:hanging="360"/>
      </w:pPr>
      <w:rPr>
        <w:rFonts w:ascii="Courier New" w:hAnsi="Courier New" w:cs="Courier New" w:hint="default"/>
      </w:rPr>
    </w:lvl>
    <w:lvl w:ilvl="2" w:tplc="300A0005" w:tentative="1">
      <w:start w:val="1"/>
      <w:numFmt w:val="bullet"/>
      <w:lvlText w:val=""/>
      <w:lvlJc w:val="left"/>
      <w:pPr>
        <w:ind w:left="3077" w:hanging="360"/>
      </w:pPr>
      <w:rPr>
        <w:rFonts w:ascii="Wingdings" w:hAnsi="Wingdings" w:hint="default"/>
      </w:rPr>
    </w:lvl>
    <w:lvl w:ilvl="3" w:tplc="300A0001" w:tentative="1">
      <w:start w:val="1"/>
      <w:numFmt w:val="bullet"/>
      <w:lvlText w:val=""/>
      <w:lvlJc w:val="left"/>
      <w:pPr>
        <w:ind w:left="3797" w:hanging="360"/>
      </w:pPr>
      <w:rPr>
        <w:rFonts w:ascii="Symbol" w:hAnsi="Symbol" w:hint="default"/>
      </w:rPr>
    </w:lvl>
    <w:lvl w:ilvl="4" w:tplc="300A0003" w:tentative="1">
      <w:start w:val="1"/>
      <w:numFmt w:val="bullet"/>
      <w:lvlText w:val="o"/>
      <w:lvlJc w:val="left"/>
      <w:pPr>
        <w:ind w:left="4517" w:hanging="360"/>
      </w:pPr>
      <w:rPr>
        <w:rFonts w:ascii="Courier New" w:hAnsi="Courier New" w:cs="Courier New" w:hint="default"/>
      </w:rPr>
    </w:lvl>
    <w:lvl w:ilvl="5" w:tplc="300A0005" w:tentative="1">
      <w:start w:val="1"/>
      <w:numFmt w:val="bullet"/>
      <w:lvlText w:val=""/>
      <w:lvlJc w:val="left"/>
      <w:pPr>
        <w:ind w:left="5237" w:hanging="360"/>
      </w:pPr>
      <w:rPr>
        <w:rFonts w:ascii="Wingdings" w:hAnsi="Wingdings" w:hint="default"/>
      </w:rPr>
    </w:lvl>
    <w:lvl w:ilvl="6" w:tplc="300A0001" w:tentative="1">
      <w:start w:val="1"/>
      <w:numFmt w:val="bullet"/>
      <w:lvlText w:val=""/>
      <w:lvlJc w:val="left"/>
      <w:pPr>
        <w:ind w:left="5957" w:hanging="360"/>
      </w:pPr>
      <w:rPr>
        <w:rFonts w:ascii="Symbol" w:hAnsi="Symbol" w:hint="default"/>
      </w:rPr>
    </w:lvl>
    <w:lvl w:ilvl="7" w:tplc="300A0003" w:tentative="1">
      <w:start w:val="1"/>
      <w:numFmt w:val="bullet"/>
      <w:lvlText w:val="o"/>
      <w:lvlJc w:val="left"/>
      <w:pPr>
        <w:ind w:left="6677" w:hanging="360"/>
      </w:pPr>
      <w:rPr>
        <w:rFonts w:ascii="Courier New" w:hAnsi="Courier New" w:cs="Courier New" w:hint="default"/>
      </w:rPr>
    </w:lvl>
    <w:lvl w:ilvl="8" w:tplc="300A0005" w:tentative="1">
      <w:start w:val="1"/>
      <w:numFmt w:val="bullet"/>
      <w:lvlText w:val=""/>
      <w:lvlJc w:val="left"/>
      <w:pPr>
        <w:ind w:left="7397" w:hanging="360"/>
      </w:pPr>
      <w:rPr>
        <w:rFonts w:ascii="Wingdings" w:hAnsi="Wingdings" w:hint="default"/>
      </w:rPr>
    </w:lvl>
  </w:abstractNum>
  <w:abstractNum w:abstractNumId="27">
    <w:nsid w:val="60351C74"/>
    <w:multiLevelType w:val="hybridMultilevel"/>
    <w:tmpl w:val="6E0AE43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63463490"/>
    <w:multiLevelType w:val="hybridMultilevel"/>
    <w:tmpl w:val="012EBD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650665D5"/>
    <w:multiLevelType w:val="hybridMultilevel"/>
    <w:tmpl w:val="601EF5F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66924BA8"/>
    <w:multiLevelType w:val="hybridMultilevel"/>
    <w:tmpl w:val="43103378"/>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nsid w:val="673E1432"/>
    <w:multiLevelType w:val="hybridMultilevel"/>
    <w:tmpl w:val="6136B7FA"/>
    <w:lvl w:ilvl="0" w:tplc="DD186FD6">
      <w:start w:val="1"/>
      <w:numFmt w:val="bullet"/>
      <w:lvlText w:val=""/>
      <w:lvlJc w:val="righ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90A01FD"/>
    <w:multiLevelType w:val="hybridMultilevel"/>
    <w:tmpl w:val="E1BED75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6AFC2529"/>
    <w:multiLevelType w:val="multilevel"/>
    <w:tmpl w:val="0DF036D6"/>
    <w:lvl w:ilvl="0">
      <w:start w:val="1"/>
      <w:numFmt w:val="decimal"/>
      <w:lvlText w:val="%1."/>
      <w:lvlJc w:val="left"/>
      <w:pPr>
        <w:ind w:left="928" w:hanging="360"/>
      </w:pPr>
      <w:rPr>
        <w:rFonts w:hint="default"/>
      </w:rPr>
    </w:lvl>
    <w:lvl w:ilvl="1">
      <w:start w:val="4"/>
      <w:numFmt w:val="decimal"/>
      <w:isLgl/>
      <w:lvlText w:val="%1.%2."/>
      <w:lvlJc w:val="left"/>
      <w:pPr>
        <w:ind w:left="85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D356771"/>
    <w:multiLevelType w:val="hybridMultilevel"/>
    <w:tmpl w:val="0BC4C61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6DA113F7"/>
    <w:multiLevelType w:val="hybridMultilevel"/>
    <w:tmpl w:val="847E6B8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49B2310"/>
    <w:multiLevelType w:val="hybridMultilevel"/>
    <w:tmpl w:val="AF1087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73D3253"/>
    <w:multiLevelType w:val="multilevel"/>
    <w:tmpl w:val="238283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97F5346"/>
    <w:multiLevelType w:val="hybridMultilevel"/>
    <w:tmpl w:val="E7A41C7C"/>
    <w:lvl w:ilvl="0" w:tplc="300A0007">
      <w:start w:val="1"/>
      <w:numFmt w:val="bullet"/>
      <w:lvlText w:val=""/>
      <w:lvlPicBulletId w:val="0"/>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9">
    <w:nsid w:val="799F10F7"/>
    <w:multiLevelType w:val="hybridMultilevel"/>
    <w:tmpl w:val="501223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7CFE7E38"/>
    <w:multiLevelType w:val="hybridMultilevel"/>
    <w:tmpl w:val="5374F2E4"/>
    <w:lvl w:ilvl="0" w:tplc="300A0007">
      <w:start w:val="1"/>
      <w:numFmt w:val="bullet"/>
      <w:lvlText w:val=""/>
      <w:lvlPicBulletId w:val="0"/>
      <w:lvlJc w:val="left"/>
      <w:pPr>
        <w:ind w:left="1069" w:hanging="360"/>
      </w:pPr>
      <w:rPr>
        <w:rFonts w:ascii="Symbol" w:hAnsi="Symbol"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num w:numId="1">
    <w:abstractNumId w:val="6"/>
  </w:num>
  <w:num w:numId="2">
    <w:abstractNumId w:val="4"/>
  </w:num>
  <w:num w:numId="3">
    <w:abstractNumId w:val="29"/>
  </w:num>
  <w:num w:numId="4">
    <w:abstractNumId w:val="33"/>
  </w:num>
  <w:num w:numId="5">
    <w:abstractNumId w:val="27"/>
  </w:num>
  <w:num w:numId="6">
    <w:abstractNumId w:val="2"/>
  </w:num>
  <w:num w:numId="7">
    <w:abstractNumId w:val="31"/>
  </w:num>
  <w:num w:numId="8">
    <w:abstractNumId w:val="3"/>
  </w:num>
  <w:num w:numId="9">
    <w:abstractNumId w:val="0"/>
  </w:num>
  <w:num w:numId="10">
    <w:abstractNumId w:val="37"/>
  </w:num>
  <w:num w:numId="11">
    <w:abstractNumId w:val="1"/>
  </w:num>
  <w:num w:numId="12">
    <w:abstractNumId w:val="38"/>
  </w:num>
  <w:num w:numId="13">
    <w:abstractNumId w:val="12"/>
  </w:num>
  <w:num w:numId="14">
    <w:abstractNumId w:val="5"/>
  </w:num>
  <w:num w:numId="15">
    <w:abstractNumId w:val="13"/>
  </w:num>
  <w:num w:numId="16">
    <w:abstractNumId w:val="16"/>
  </w:num>
  <w:num w:numId="17">
    <w:abstractNumId w:val="40"/>
  </w:num>
  <w:num w:numId="18">
    <w:abstractNumId w:val="11"/>
  </w:num>
  <w:num w:numId="19">
    <w:abstractNumId w:val="26"/>
  </w:num>
  <w:num w:numId="20">
    <w:abstractNumId w:val="20"/>
  </w:num>
  <w:num w:numId="21">
    <w:abstractNumId w:val="7"/>
  </w:num>
  <w:num w:numId="22">
    <w:abstractNumId w:val="22"/>
  </w:num>
  <w:num w:numId="23">
    <w:abstractNumId w:val="39"/>
  </w:num>
  <w:num w:numId="24">
    <w:abstractNumId w:val="30"/>
  </w:num>
  <w:num w:numId="25">
    <w:abstractNumId w:val="35"/>
  </w:num>
  <w:num w:numId="26">
    <w:abstractNumId w:val="28"/>
  </w:num>
  <w:num w:numId="27">
    <w:abstractNumId w:val="8"/>
  </w:num>
  <w:num w:numId="28">
    <w:abstractNumId w:val="14"/>
  </w:num>
  <w:num w:numId="29">
    <w:abstractNumId w:val="23"/>
  </w:num>
  <w:num w:numId="30">
    <w:abstractNumId w:val="34"/>
  </w:num>
  <w:num w:numId="31">
    <w:abstractNumId w:val="25"/>
  </w:num>
  <w:num w:numId="32">
    <w:abstractNumId w:val="36"/>
  </w:num>
  <w:num w:numId="33">
    <w:abstractNumId w:val="18"/>
  </w:num>
  <w:num w:numId="34">
    <w:abstractNumId w:val="9"/>
  </w:num>
  <w:num w:numId="35">
    <w:abstractNumId w:val="10"/>
  </w:num>
  <w:num w:numId="36">
    <w:abstractNumId w:val="21"/>
  </w:num>
  <w:num w:numId="37">
    <w:abstractNumId w:val="19"/>
  </w:num>
  <w:num w:numId="38">
    <w:abstractNumId w:val="15"/>
  </w:num>
  <w:num w:numId="39">
    <w:abstractNumId w:val="17"/>
  </w:num>
  <w:num w:numId="40">
    <w:abstractNumId w:val="24"/>
  </w:num>
  <w:num w:numId="41">
    <w:abstractNumId w:val="3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8194" fillcolor="white">
      <v:fill color="white"/>
      <o:colormenu v:ext="edit" strokecolor="#c00000"/>
    </o:shapedefaults>
  </w:hdrShapeDefaults>
  <w:footnotePr>
    <w:footnote w:id="-1"/>
    <w:footnote w:id="0"/>
  </w:footnotePr>
  <w:endnotePr>
    <w:endnote w:id="-1"/>
    <w:endnote w:id="0"/>
  </w:endnotePr>
  <w:compat/>
  <w:rsids>
    <w:rsidRoot w:val="003A7B55"/>
    <w:rsid w:val="00001471"/>
    <w:rsid w:val="00003F1F"/>
    <w:rsid w:val="00005C98"/>
    <w:rsid w:val="000067ED"/>
    <w:rsid w:val="000112DA"/>
    <w:rsid w:val="000131C5"/>
    <w:rsid w:val="00013CB1"/>
    <w:rsid w:val="00021AB0"/>
    <w:rsid w:val="00023A41"/>
    <w:rsid w:val="00024B3A"/>
    <w:rsid w:val="0002502B"/>
    <w:rsid w:val="000256E7"/>
    <w:rsid w:val="00027E64"/>
    <w:rsid w:val="00030D56"/>
    <w:rsid w:val="00031A21"/>
    <w:rsid w:val="00034049"/>
    <w:rsid w:val="0003457D"/>
    <w:rsid w:val="00035116"/>
    <w:rsid w:val="00041DF3"/>
    <w:rsid w:val="0004665D"/>
    <w:rsid w:val="00046CCE"/>
    <w:rsid w:val="00047BA2"/>
    <w:rsid w:val="00054313"/>
    <w:rsid w:val="00054B50"/>
    <w:rsid w:val="00054EAA"/>
    <w:rsid w:val="00056F39"/>
    <w:rsid w:val="00057FD3"/>
    <w:rsid w:val="00060A05"/>
    <w:rsid w:val="00060E54"/>
    <w:rsid w:val="0006297E"/>
    <w:rsid w:val="00063A68"/>
    <w:rsid w:val="00066E56"/>
    <w:rsid w:val="00067B94"/>
    <w:rsid w:val="00070F39"/>
    <w:rsid w:val="00071BD8"/>
    <w:rsid w:val="00071E26"/>
    <w:rsid w:val="00072013"/>
    <w:rsid w:val="00072703"/>
    <w:rsid w:val="00074348"/>
    <w:rsid w:val="000764E0"/>
    <w:rsid w:val="00077959"/>
    <w:rsid w:val="00080F92"/>
    <w:rsid w:val="00081194"/>
    <w:rsid w:val="000825A4"/>
    <w:rsid w:val="000850B1"/>
    <w:rsid w:val="000901FA"/>
    <w:rsid w:val="00095B6C"/>
    <w:rsid w:val="00096137"/>
    <w:rsid w:val="00096469"/>
    <w:rsid w:val="000A0325"/>
    <w:rsid w:val="000A0CFC"/>
    <w:rsid w:val="000A1C03"/>
    <w:rsid w:val="000A23E2"/>
    <w:rsid w:val="000A2F72"/>
    <w:rsid w:val="000A3CB2"/>
    <w:rsid w:val="000A42C6"/>
    <w:rsid w:val="000A52B6"/>
    <w:rsid w:val="000A7503"/>
    <w:rsid w:val="000B16E9"/>
    <w:rsid w:val="000B5451"/>
    <w:rsid w:val="000B5CCC"/>
    <w:rsid w:val="000B63D6"/>
    <w:rsid w:val="000B6C56"/>
    <w:rsid w:val="000C018B"/>
    <w:rsid w:val="000C0897"/>
    <w:rsid w:val="000C0A3E"/>
    <w:rsid w:val="000C1880"/>
    <w:rsid w:val="000C195F"/>
    <w:rsid w:val="000C1D6B"/>
    <w:rsid w:val="000C1E28"/>
    <w:rsid w:val="000C1E8F"/>
    <w:rsid w:val="000C332F"/>
    <w:rsid w:val="000C4EE1"/>
    <w:rsid w:val="000C61B8"/>
    <w:rsid w:val="000C74A9"/>
    <w:rsid w:val="000C770B"/>
    <w:rsid w:val="000D04CD"/>
    <w:rsid w:val="000D1169"/>
    <w:rsid w:val="000D318C"/>
    <w:rsid w:val="000D368C"/>
    <w:rsid w:val="000D4147"/>
    <w:rsid w:val="000D4D6E"/>
    <w:rsid w:val="000D7348"/>
    <w:rsid w:val="000E4EF3"/>
    <w:rsid w:val="000E672D"/>
    <w:rsid w:val="000E6E03"/>
    <w:rsid w:val="000E772C"/>
    <w:rsid w:val="000E7CC4"/>
    <w:rsid w:val="000F03C6"/>
    <w:rsid w:val="000F0556"/>
    <w:rsid w:val="000F0B8A"/>
    <w:rsid w:val="000F1C42"/>
    <w:rsid w:val="000F681E"/>
    <w:rsid w:val="000F6A05"/>
    <w:rsid w:val="000F6A27"/>
    <w:rsid w:val="000F73BA"/>
    <w:rsid w:val="0010319B"/>
    <w:rsid w:val="00106307"/>
    <w:rsid w:val="00107945"/>
    <w:rsid w:val="0011068C"/>
    <w:rsid w:val="00110E6C"/>
    <w:rsid w:val="00113E32"/>
    <w:rsid w:val="00116DBF"/>
    <w:rsid w:val="00120C7B"/>
    <w:rsid w:val="00120EC6"/>
    <w:rsid w:val="00122936"/>
    <w:rsid w:val="001242EA"/>
    <w:rsid w:val="00124872"/>
    <w:rsid w:val="0012792A"/>
    <w:rsid w:val="00127D09"/>
    <w:rsid w:val="00130939"/>
    <w:rsid w:val="00131389"/>
    <w:rsid w:val="001317AE"/>
    <w:rsid w:val="001325AD"/>
    <w:rsid w:val="00132EBE"/>
    <w:rsid w:val="001362F4"/>
    <w:rsid w:val="00137C0C"/>
    <w:rsid w:val="00140762"/>
    <w:rsid w:val="0014243C"/>
    <w:rsid w:val="00147067"/>
    <w:rsid w:val="00147C09"/>
    <w:rsid w:val="00151843"/>
    <w:rsid w:val="001518C2"/>
    <w:rsid w:val="00151BCB"/>
    <w:rsid w:val="00152BEE"/>
    <w:rsid w:val="00152DB0"/>
    <w:rsid w:val="00154A1A"/>
    <w:rsid w:val="00157293"/>
    <w:rsid w:val="00157E66"/>
    <w:rsid w:val="00160987"/>
    <w:rsid w:val="00160D77"/>
    <w:rsid w:val="001617C1"/>
    <w:rsid w:val="00161A9A"/>
    <w:rsid w:val="001631C9"/>
    <w:rsid w:val="0016415B"/>
    <w:rsid w:val="0016496A"/>
    <w:rsid w:val="001660AE"/>
    <w:rsid w:val="001668A1"/>
    <w:rsid w:val="00166DBD"/>
    <w:rsid w:val="001676DA"/>
    <w:rsid w:val="00167900"/>
    <w:rsid w:val="00167BA3"/>
    <w:rsid w:val="001701CF"/>
    <w:rsid w:val="0017134D"/>
    <w:rsid w:val="001719FA"/>
    <w:rsid w:val="00174632"/>
    <w:rsid w:val="00175214"/>
    <w:rsid w:val="0017635F"/>
    <w:rsid w:val="00176854"/>
    <w:rsid w:val="00176C0F"/>
    <w:rsid w:val="0018184F"/>
    <w:rsid w:val="00182A28"/>
    <w:rsid w:val="00184615"/>
    <w:rsid w:val="00190DD5"/>
    <w:rsid w:val="0019279A"/>
    <w:rsid w:val="0019300F"/>
    <w:rsid w:val="00193B0D"/>
    <w:rsid w:val="001956FA"/>
    <w:rsid w:val="001965F2"/>
    <w:rsid w:val="001971B7"/>
    <w:rsid w:val="001A0790"/>
    <w:rsid w:val="001A1039"/>
    <w:rsid w:val="001A1786"/>
    <w:rsid w:val="001A1FFA"/>
    <w:rsid w:val="001A3A74"/>
    <w:rsid w:val="001A3BCB"/>
    <w:rsid w:val="001A42E6"/>
    <w:rsid w:val="001A4A14"/>
    <w:rsid w:val="001A6323"/>
    <w:rsid w:val="001A6E33"/>
    <w:rsid w:val="001A7388"/>
    <w:rsid w:val="001B0EA6"/>
    <w:rsid w:val="001B1EA4"/>
    <w:rsid w:val="001B27B9"/>
    <w:rsid w:val="001B3B29"/>
    <w:rsid w:val="001B67B1"/>
    <w:rsid w:val="001B6BC9"/>
    <w:rsid w:val="001C0E6C"/>
    <w:rsid w:val="001C3809"/>
    <w:rsid w:val="001C77B0"/>
    <w:rsid w:val="001C7AD1"/>
    <w:rsid w:val="001D1623"/>
    <w:rsid w:val="001D1C74"/>
    <w:rsid w:val="001D3488"/>
    <w:rsid w:val="001D3CC2"/>
    <w:rsid w:val="001D4156"/>
    <w:rsid w:val="001D452D"/>
    <w:rsid w:val="001D5DFC"/>
    <w:rsid w:val="001D62C8"/>
    <w:rsid w:val="001D78FB"/>
    <w:rsid w:val="001E0C52"/>
    <w:rsid w:val="001E11AF"/>
    <w:rsid w:val="001E1901"/>
    <w:rsid w:val="001E2DCF"/>
    <w:rsid w:val="001E642B"/>
    <w:rsid w:val="001E6A45"/>
    <w:rsid w:val="001E7BE2"/>
    <w:rsid w:val="001F0689"/>
    <w:rsid w:val="001F0BB6"/>
    <w:rsid w:val="001F0FD6"/>
    <w:rsid w:val="001F1439"/>
    <w:rsid w:val="001F24D8"/>
    <w:rsid w:val="0020050B"/>
    <w:rsid w:val="002031CF"/>
    <w:rsid w:val="002034F2"/>
    <w:rsid w:val="00204D2F"/>
    <w:rsid w:val="00204E83"/>
    <w:rsid w:val="00205846"/>
    <w:rsid w:val="00205CC8"/>
    <w:rsid w:val="002067BD"/>
    <w:rsid w:val="00207B18"/>
    <w:rsid w:val="00211214"/>
    <w:rsid w:val="00212A59"/>
    <w:rsid w:val="00212FA9"/>
    <w:rsid w:val="00213671"/>
    <w:rsid w:val="002142AF"/>
    <w:rsid w:val="00214AFA"/>
    <w:rsid w:val="00216624"/>
    <w:rsid w:val="002206C7"/>
    <w:rsid w:val="00221D04"/>
    <w:rsid w:val="0022284A"/>
    <w:rsid w:val="00225F86"/>
    <w:rsid w:val="00226321"/>
    <w:rsid w:val="002325EF"/>
    <w:rsid w:val="0023490F"/>
    <w:rsid w:val="00235C8E"/>
    <w:rsid w:val="0023705D"/>
    <w:rsid w:val="00240471"/>
    <w:rsid w:val="002439FA"/>
    <w:rsid w:val="002441FE"/>
    <w:rsid w:val="0024524C"/>
    <w:rsid w:val="002467DB"/>
    <w:rsid w:val="00246ACB"/>
    <w:rsid w:val="00246C20"/>
    <w:rsid w:val="002507C3"/>
    <w:rsid w:val="002512CF"/>
    <w:rsid w:val="0025221B"/>
    <w:rsid w:val="00252BE5"/>
    <w:rsid w:val="0025373D"/>
    <w:rsid w:val="0025411D"/>
    <w:rsid w:val="00257665"/>
    <w:rsid w:val="00263F44"/>
    <w:rsid w:val="00266BF1"/>
    <w:rsid w:val="0026784E"/>
    <w:rsid w:val="002709B7"/>
    <w:rsid w:val="0027197C"/>
    <w:rsid w:val="00274626"/>
    <w:rsid w:val="00275F11"/>
    <w:rsid w:val="00275F70"/>
    <w:rsid w:val="00280AE1"/>
    <w:rsid w:val="002813AB"/>
    <w:rsid w:val="00282E8C"/>
    <w:rsid w:val="002836D4"/>
    <w:rsid w:val="0028484E"/>
    <w:rsid w:val="00291AE0"/>
    <w:rsid w:val="0029229A"/>
    <w:rsid w:val="00293960"/>
    <w:rsid w:val="00293EC5"/>
    <w:rsid w:val="00293FA2"/>
    <w:rsid w:val="00294EAB"/>
    <w:rsid w:val="00295A85"/>
    <w:rsid w:val="002A11A6"/>
    <w:rsid w:val="002A2BF8"/>
    <w:rsid w:val="002A3B6A"/>
    <w:rsid w:val="002A438B"/>
    <w:rsid w:val="002B1516"/>
    <w:rsid w:val="002B22B0"/>
    <w:rsid w:val="002B2D86"/>
    <w:rsid w:val="002B4F5A"/>
    <w:rsid w:val="002B5CE3"/>
    <w:rsid w:val="002B7120"/>
    <w:rsid w:val="002B7E69"/>
    <w:rsid w:val="002C298E"/>
    <w:rsid w:val="002C2B11"/>
    <w:rsid w:val="002C4BEF"/>
    <w:rsid w:val="002C4F2A"/>
    <w:rsid w:val="002C5087"/>
    <w:rsid w:val="002C5C83"/>
    <w:rsid w:val="002C6F19"/>
    <w:rsid w:val="002C7561"/>
    <w:rsid w:val="002D1690"/>
    <w:rsid w:val="002D29D5"/>
    <w:rsid w:val="002D53DF"/>
    <w:rsid w:val="002D7256"/>
    <w:rsid w:val="002D7E08"/>
    <w:rsid w:val="002E0C11"/>
    <w:rsid w:val="002E1F77"/>
    <w:rsid w:val="002E28AB"/>
    <w:rsid w:val="002E3436"/>
    <w:rsid w:val="002E381C"/>
    <w:rsid w:val="002E39BE"/>
    <w:rsid w:val="002E3C17"/>
    <w:rsid w:val="002E61D7"/>
    <w:rsid w:val="002E6FED"/>
    <w:rsid w:val="002F145E"/>
    <w:rsid w:val="002F1870"/>
    <w:rsid w:val="002F21BF"/>
    <w:rsid w:val="002F374F"/>
    <w:rsid w:val="002F38F9"/>
    <w:rsid w:val="002F3AA4"/>
    <w:rsid w:val="002F552E"/>
    <w:rsid w:val="002F5E4F"/>
    <w:rsid w:val="002F6CDB"/>
    <w:rsid w:val="002F7A79"/>
    <w:rsid w:val="003016C9"/>
    <w:rsid w:val="00302722"/>
    <w:rsid w:val="003027A5"/>
    <w:rsid w:val="0030400B"/>
    <w:rsid w:val="0030458F"/>
    <w:rsid w:val="00304950"/>
    <w:rsid w:val="00305616"/>
    <w:rsid w:val="00305799"/>
    <w:rsid w:val="0030632A"/>
    <w:rsid w:val="00306D45"/>
    <w:rsid w:val="00307485"/>
    <w:rsid w:val="00307989"/>
    <w:rsid w:val="00307B83"/>
    <w:rsid w:val="0031034B"/>
    <w:rsid w:val="00310C24"/>
    <w:rsid w:val="003118DB"/>
    <w:rsid w:val="00313654"/>
    <w:rsid w:val="0031401C"/>
    <w:rsid w:val="00314AB1"/>
    <w:rsid w:val="00316AB3"/>
    <w:rsid w:val="0032541B"/>
    <w:rsid w:val="00326960"/>
    <w:rsid w:val="00332BC6"/>
    <w:rsid w:val="0033392B"/>
    <w:rsid w:val="003345CE"/>
    <w:rsid w:val="00334AA2"/>
    <w:rsid w:val="003358A3"/>
    <w:rsid w:val="0034141B"/>
    <w:rsid w:val="00341486"/>
    <w:rsid w:val="00341760"/>
    <w:rsid w:val="00341C30"/>
    <w:rsid w:val="00343E87"/>
    <w:rsid w:val="003451ED"/>
    <w:rsid w:val="0034688A"/>
    <w:rsid w:val="00350121"/>
    <w:rsid w:val="003501F2"/>
    <w:rsid w:val="00350211"/>
    <w:rsid w:val="00351EB8"/>
    <w:rsid w:val="003526C6"/>
    <w:rsid w:val="00355125"/>
    <w:rsid w:val="0036066F"/>
    <w:rsid w:val="00360B45"/>
    <w:rsid w:val="00361EB4"/>
    <w:rsid w:val="00363001"/>
    <w:rsid w:val="00363E7C"/>
    <w:rsid w:val="00366CCB"/>
    <w:rsid w:val="003708BF"/>
    <w:rsid w:val="0037109D"/>
    <w:rsid w:val="003710F6"/>
    <w:rsid w:val="003755F3"/>
    <w:rsid w:val="00375658"/>
    <w:rsid w:val="00375756"/>
    <w:rsid w:val="0037638B"/>
    <w:rsid w:val="003764E0"/>
    <w:rsid w:val="0037759B"/>
    <w:rsid w:val="0037781C"/>
    <w:rsid w:val="0038118D"/>
    <w:rsid w:val="0038776E"/>
    <w:rsid w:val="00387940"/>
    <w:rsid w:val="0039010F"/>
    <w:rsid w:val="00390CDD"/>
    <w:rsid w:val="00392D5F"/>
    <w:rsid w:val="00392E14"/>
    <w:rsid w:val="003932EF"/>
    <w:rsid w:val="0039343B"/>
    <w:rsid w:val="00393478"/>
    <w:rsid w:val="003938D4"/>
    <w:rsid w:val="00393B9A"/>
    <w:rsid w:val="00393E24"/>
    <w:rsid w:val="003945F1"/>
    <w:rsid w:val="00395C74"/>
    <w:rsid w:val="00395ED7"/>
    <w:rsid w:val="003A0C9A"/>
    <w:rsid w:val="003A2736"/>
    <w:rsid w:val="003A38BB"/>
    <w:rsid w:val="003A3945"/>
    <w:rsid w:val="003A54BA"/>
    <w:rsid w:val="003A7B55"/>
    <w:rsid w:val="003B17D5"/>
    <w:rsid w:val="003B30A0"/>
    <w:rsid w:val="003B416C"/>
    <w:rsid w:val="003B63DE"/>
    <w:rsid w:val="003B658F"/>
    <w:rsid w:val="003C1A5E"/>
    <w:rsid w:val="003C1CB2"/>
    <w:rsid w:val="003C2AB2"/>
    <w:rsid w:val="003C385D"/>
    <w:rsid w:val="003C6B32"/>
    <w:rsid w:val="003C77A6"/>
    <w:rsid w:val="003C7AFB"/>
    <w:rsid w:val="003D02CC"/>
    <w:rsid w:val="003D1274"/>
    <w:rsid w:val="003D4E6A"/>
    <w:rsid w:val="003D6113"/>
    <w:rsid w:val="003E0EF3"/>
    <w:rsid w:val="003E48AF"/>
    <w:rsid w:val="003E54DC"/>
    <w:rsid w:val="003E5585"/>
    <w:rsid w:val="003E775C"/>
    <w:rsid w:val="003E7A86"/>
    <w:rsid w:val="003E7CC1"/>
    <w:rsid w:val="003F1C8A"/>
    <w:rsid w:val="003F370A"/>
    <w:rsid w:val="003F4D4B"/>
    <w:rsid w:val="003F4EE5"/>
    <w:rsid w:val="003F6A46"/>
    <w:rsid w:val="003F76C3"/>
    <w:rsid w:val="003F7F87"/>
    <w:rsid w:val="00400263"/>
    <w:rsid w:val="00401092"/>
    <w:rsid w:val="00402506"/>
    <w:rsid w:val="00402C1E"/>
    <w:rsid w:val="00406779"/>
    <w:rsid w:val="004102A2"/>
    <w:rsid w:val="004104EB"/>
    <w:rsid w:val="00410EBC"/>
    <w:rsid w:val="00411FBF"/>
    <w:rsid w:val="004127CE"/>
    <w:rsid w:val="00415B27"/>
    <w:rsid w:val="00415FC1"/>
    <w:rsid w:val="0042009B"/>
    <w:rsid w:val="004213DC"/>
    <w:rsid w:val="00421E65"/>
    <w:rsid w:val="00422AAC"/>
    <w:rsid w:val="004232C2"/>
    <w:rsid w:val="00424543"/>
    <w:rsid w:val="00426904"/>
    <w:rsid w:val="00426B9B"/>
    <w:rsid w:val="00430E91"/>
    <w:rsid w:val="00432030"/>
    <w:rsid w:val="0043556C"/>
    <w:rsid w:val="00436421"/>
    <w:rsid w:val="00436E97"/>
    <w:rsid w:val="00440AE5"/>
    <w:rsid w:val="00442702"/>
    <w:rsid w:val="00443607"/>
    <w:rsid w:val="004452F3"/>
    <w:rsid w:val="00446E6A"/>
    <w:rsid w:val="00450319"/>
    <w:rsid w:val="00450D30"/>
    <w:rsid w:val="00451C17"/>
    <w:rsid w:val="00452783"/>
    <w:rsid w:val="00452FE7"/>
    <w:rsid w:val="004535DE"/>
    <w:rsid w:val="00454E26"/>
    <w:rsid w:val="004562F7"/>
    <w:rsid w:val="004574E4"/>
    <w:rsid w:val="00460EC7"/>
    <w:rsid w:val="00461218"/>
    <w:rsid w:val="00462342"/>
    <w:rsid w:val="0046324D"/>
    <w:rsid w:val="00463F3A"/>
    <w:rsid w:val="004644CF"/>
    <w:rsid w:val="00465909"/>
    <w:rsid w:val="00466069"/>
    <w:rsid w:val="004673CA"/>
    <w:rsid w:val="004674F9"/>
    <w:rsid w:val="00467CC7"/>
    <w:rsid w:val="00471FE2"/>
    <w:rsid w:val="00473DBE"/>
    <w:rsid w:val="00474CD3"/>
    <w:rsid w:val="00476AE4"/>
    <w:rsid w:val="00476C98"/>
    <w:rsid w:val="00480052"/>
    <w:rsid w:val="004811B2"/>
    <w:rsid w:val="004811D5"/>
    <w:rsid w:val="00481A41"/>
    <w:rsid w:val="00481A9D"/>
    <w:rsid w:val="00481BBC"/>
    <w:rsid w:val="00482326"/>
    <w:rsid w:val="00483048"/>
    <w:rsid w:val="00483E39"/>
    <w:rsid w:val="0048451E"/>
    <w:rsid w:val="00484A72"/>
    <w:rsid w:val="004852E9"/>
    <w:rsid w:val="00487C7A"/>
    <w:rsid w:val="00490B50"/>
    <w:rsid w:val="00491E85"/>
    <w:rsid w:val="004920C9"/>
    <w:rsid w:val="00493E85"/>
    <w:rsid w:val="004A243A"/>
    <w:rsid w:val="004A733E"/>
    <w:rsid w:val="004B18B7"/>
    <w:rsid w:val="004B1BA7"/>
    <w:rsid w:val="004B4A9B"/>
    <w:rsid w:val="004B653F"/>
    <w:rsid w:val="004B77B2"/>
    <w:rsid w:val="004C0298"/>
    <w:rsid w:val="004C2BF2"/>
    <w:rsid w:val="004C2F19"/>
    <w:rsid w:val="004C3EEE"/>
    <w:rsid w:val="004C53BA"/>
    <w:rsid w:val="004C558A"/>
    <w:rsid w:val="004C72F5"/>
    <w:rsid w:val="004D034B"/>
    <w:rsid w:val="004D0D31"/>
    <w:rsid w:val="004D25C5"/>
    <w:rsid w:val="004D6CC1"/>
    <w:rsid w:val="004D73D7"/>
    <w:rsid w:val="004D778E"/>
    <w:rsid w:val="004E028D"/>
    <w:rsid w:val="004E195C"/>
    <w:rsid w:val="004E1964"/>
    <w:rsid w:val="004E19BB"/>
    <w:rsid w:val="004E3543"/>
    <w:rsid w:val="004E3E69"/>
    <w:rsid w:val="004E53A5"/>
    <w:rsid w:val="004E560E"/>
    <w:rsid w:val="004E5C11"/>
    <w:rsid w:val="004E603B"/>
    <w:rsid w:val="004E67A3"/>
    <w:rsid w:val="004E7799"/>
    <w:rsid w:val="004F2F2A"/>
    <w:rsid w:val="004F44E5"/>
    <w:rsid w:val="004F46DC"/>
    <w:rsid w:val="004F5AA6"/>
    <w:rsid w:val="004F6F2E"/>
    <w:rsid w:val="004F72A7"/>
    <w:rsid w:val="0050163F"/>
    <w:rsid w:val="0050174C"/>
    <w:rsid w:val="00501D11"/>
    <w:rsid w:val="005026F4"/>
    <w:rsid w:val="0050357D"/>
    <w:rsid w:val="0050621E"/>
    <w:rsid w:val="005076BC"/>
    <w:rsid w:val="00510512"/>
    <w:rsid w:val="005127D4"/>
    <w:rsid w:val="00512C95"/>
    <w:rsid w:val="005165D4"/>
    <w:rsid w:val="00521D78"/>
    <w:rsid w:val="0052335B"/>
    <w:rsid w:val="00523AEC"/>
    <w:rsid w:val="00525AAE"/>
    <w:rsid w:val="005260F7"/>
    <w:rsid w:val="0052647C"/>
    <w:rsid w:val="00526830"/>
    <w:rsid w:val="00527176"/>
    <w:rsid w:val="00527DDE"/>
    <w:rsid w:val="005325B2"/>
    <w:rsid w:val="005341C6"/>
    <w:rsid w:val="005364E5"/>
    <w:rsid w:val="00536B08"/>
    <w:rsid w:val="00537F6D"/>
    <w:rsid w:val="005410CA"/>
    <w:rsid w:val="00542EAE"/>
    <w:rsid w:val="00544B1C"/>
    <w:rsid w:val="005459C5"/>
    <w:rsid w:val="00546332"/>
    <w:rsid w:val="005470AF"/>
    <w:rsid w:val="0055236B"/>
    <w:rsid w:val="0055295C"/>
    <w:rsid w:val="00555FDF"/>
    <w:rsid w:val="00556656"/>
    <w:rsid w:val="00557BEE"/>
    <w:rsid w:val="00557EBC"/>
    <w:rsid w:val="00561834"/>
    <w:rsid w:val="00562243"/>
    <w:rsid w:val="00563C39"/>
    <w:rsid w:val="00564DBC"/>
    <w:rsid w:val="0056600A"/>
    <w:rsid w:val="00566EFC"/>
    <w:rsid w:val="00567593"/>
    <w:rsid w:val="00570218"/>
    <w:rsid w:val="00570D56"/>
    <w:rsid w:val="005720DC"/>
    <w:rsid w:val="00572392"/>
    <w:rsid w:val="00572781"/>
    <w:rsid w:val="00574A33"/>
    <w:rsid w:val="00575255"/>
    <w:rsid w:val="00575E20"/>
    <w:rsid w:val="005762A3"/>
    <w:rsid w:val="005777CE"/>
    <w:rsid w:val="00577E22"/>
    <w:rsid w:val="00580667"/>
    <w:rsid w:val="00580A2B"/>
    <w:rsid w:val="0058124A"/>
    <w:rsid w:val="005821B5"/>
    <w:rsid w:val="0058223F"/>
    <w:rsid w:val="00582E15"/>
    <w:rsid w:val="00584A75"/>
    <w:rsid w:val="00585480"/>
    <w:rsid w:val="0058573D"/>
    <w:rsid w:val="00586D55"/>
    <w:rsid w:val="005876EE"/>
    <w:rsid w:val="00590820"/>
    <w:rsid w:val="00591993"/>
    <w:rsid w:val="0059544B"/>
    <w:rsid w:val="005A1AF5"/>
    <w:rsid w:val="005A236F"/>
    <w:rsid w:val="005A2CF6"/>
    <w:rsid w:val="005A6980"/>
    <w:rsid w:val="005A6CFE"/>
    <w:rsid w:val="005A6D6C"/>
    <w:rsid w:val="005B00E0"/>
    <w:rsid w:val="005B043D"/>
    <w:rsid w:val="005B1A99"/>
    <w:rsid w:val="005B32AA"/>
    <w:rsid w:val="005B4813"/>
    <w:rsid w:val="005B4AAA"/>
    <w:rsid w:val="005B4D16"/>
    <w:rsid w:val="005B5C64"/>
    <w:rsid w:val="005B6AD4"/>
    <w:rsid w:val="005B6CF1"/>
    <w:rsid w:val="005C0942"/>
    <w:rsid w:val="005C0ACF"/>
    <w:rsid w:val="005C1CE2"/>
    <w:rsid w:val="005C21A1"/>
    <w:rsid w:val="005C312B"/>
    <w:rsid w:val="005C36EF"/>
    <w:rsid w:val="005C3E75"/>
    <w:rsid w:val="005C4D2A"/>
    <w:rsid w:val="005C523F"/>
    <w:rsid w:val="005D1AC8"/>
    <w:rsid w:val="005D5001"/>
    <w:rsid w:val="005D6ACA"/>
    <w:rsid w:val="005E30C4"/>
    <w:rsid w:val="005E3EE8"/>
    <w:rsid w:val="005E43CF"/>
    <w:rsid w:val="005E67FC"/>
    <w:rsid w:val="005E7513"/>
    <w:rsid w:val="005F392C"/>
    <w:rsid w:val="005F3CF4"/>
    <w:rsid w:val="005F3DF1"/>
    <w:rsid w:val="005F4405"/>
    <w:rsid w:val="005F4F44"/>
    <w:rsid w:val="005F624F"/>
    <w:rsid w:val="00601BC9"/>
    <w:rsid w:val="00603979"/>
    <w:rsid w:val="006041A5"/>
    <w:rsid w:val="006042FA"/>
    <w:rsid w:val="00606717"/>
    <w:rsid w:val="006068FE"/>
    <w:rsid w:val="00611DBE"/>
    <w:rsid w:val="00613A25"/>
    <w:rsid w:val="00613E33"/>
    <w:rsid w:val="00614B55"/>
    <w:rsid w:val="00614D38"/>
    <w:rsid w:val="0061633C"/>
    <w:rsid w:val="00616987"/>
    <w:rsid w:val="0061719F"/>
    <w:rsid w:val="006178BC"/>
    <w:rsid w:val="00620CF6"/>
    <w:rsid w:val="0062182A"/>
    <w:rsid w:val="00621BCA"/>
    <w:rsid w:val="006237D5"/>
    <w:rsid w:val="0062650E"/>
    <w:rsid w:val="00627CF3"/>
    <w:rsid w:val="006313F9"/>
    <w:rsid w:val="00632400"/>
    <w:rsid w:val="00632AB1"/>
    <w:rsid w:val="00633D75"/>
    <w:rsid w:val="00636370"/>
    <w:rsid w:val="00636A5F"/>
    <w:rsid w:val="0063741B"/>
    <w:rsid w:val="00640835"/>
    <w:rsid w:val="0064124A"/>
    <w:rsid w:val="00641D00"/>
    <w:rsid w:val="00642268"/>
    <w:rsid w:val="006438C5"/>
    <w:rsid w:val="00644B19"/>
    <w:rsid w:val="006453D1"/>
    <w:rsid w:val="00645A9C"/>
    <w:rsid w:val="00645ED8"/>
    <w:rsid w:val="006466FE"/>
    <w:rsid w:val="0065256E"/>
    <w:rsid w:val="00652E95"/>
    <w:rsid w:val="006535E0"/>
    <w:rsid w:val="00653951"/>
    <w:rsid w:val="00653C8D"/>
    <w:rsid w:val="00653C96"/>
    <w:rsid w:val="00656762"/>
    <w:rsid w:val="00660EEE"/>
    <w:rsid w:val="00660F7C"/>
    <w:rsid w:val="0066117F"/>
    <w:rsid w:val="0066156B"/>
    <w:rsid w:val="00661873"/>
    <w:rsid w:val="00662689"/>
    <w:rsid w:val="0066297D"/>
    <w:rsid w:val="0066359F"/>
    <w:rsid w:val="00663FB8"/>
    <w:rsid w:val="00664E82"/>
    <w:rsid w:val="00665596"/>
    <w:rsid w:val="00667E25"/>
    <w:rsid w:val="006723FD"/>
    <w:rsid w:val="00674420"/>
    <w:rsid w:val="00677DCE"/>
    <w:rsid w:val="00681428"/>
    <w:rsid w:val="00685841"/>
    <w:rsid w:val="0068708E"/>
    <w:rsid w:val="00687B5B"/>
    <w:rsid w:val="00690650"/>
    <w:rsid w:val="00692B03"/>
    <w:rsid w:val="00692ECE"/>
    <w:rsid w:val="00693D9A"/>
    <w:rsid w:val="00694C9F"/>
    <w:rsid w:val="00696B3C"/>
    <w:rsid w:val="006A14EB"/>
    <w:rsid w:val="006A39EB"/>
    <w:rsid w:val="006A3BDF"/>
    <w:rsid w:val="006A4120"/>
    <w:rsid w:val="006A4314"/>
    <w:rsid w:val="006A4451"/>
    <w:rsid w:val="006A7901"/>
    <w:rsid w:val="006B1123"/>
    <w:rsid w:val="006B1323"/>
    <w:rsid w:val="006B218F"/>
    <w:rsid w:val="006B24D3"/>
    <w:rsid w:val="006B447B"/>
    <w:rsid w:val="006B486B"/>
    <w:rsid w:val="006B5448"/>
    <w:rsid w:val="006B6227"/>
    <w:rsid w:val="006B7741"/>
    <w:rsid w:val="006C0972"/>
    <w:rsid w:val="006C0F5B"/>
    <w:rsid w:val="006C1919"/>
    <w:rsid w:val="006C1A94"/>
    <w:rsid w:val="006C299C"/>
    <w:rsid w:val="006C6CB8"/>
    <w:rsid w:val="006C7338"/>
    <w:rsid w:val="006D0EDD"/>
    <w:rsid w:val="006D1CDD"/>
    <w:rsid w:val="006D3405"/>
    <w:rsid w:val="006D650C"/>
    <w:rsid w:val="006D70C4"/>
    <w:rsid w:val="006D76B9"/>
    <w:rsid w:val="006E14AB"/>
    <w:rsid w:val="006E1D15"/>
    <w:rsid w:val="006E1ECF"/>
    <w:rsid w:val="006E2272"/>
    <w:rsid w:val="006E360C"/>
    <w:rsid w:val="006E3CA3"/>
    <w:rsid w:val="006E3D0C"/>
    <w:rsid w:val="006E50AC"/>
    <w:rsid w:val="006E653F"/>
    <w:rsid w:val="006F11CC"/>
    <w:rsid w:val="006F2AD6"/>
    <w:rsid w:val="006F2E5C"/>
    <w:rsid w:val="006F384B"/>
    <w:rsid w:val="006F48EA"/>
    <w:rsid w:val="006F5181"/>
    <w:rsid w:val="006F585D"/>
    <w:rsid w:val="006F6CA3"/>
    <w:rsid w:val="006F7329"/>
    <w:rsid w:val="007014CB"/>
    <w:rsid w:val="00702418"/>
    <w:rsid w:val="007039B3"/>
    <w:rsid w:val="00703B1E"/>
    <w:rsid w:val="00703E85"/>
    <w:rsid w:val="00704D56"/>
    <w:rsid w:val="00705E8D"/>
    <w:rsid w:val="007115C6"/>
    <w:rsid w:val="00711B98"/>
    <w:rsid w:val="0071499E"/>
    <w:rsid w:val="00715C67"/>
    <w:rsid w:val="00717177"/>
    <w:rsid w:val="00723D21"/>
    <w:rsid w:val="00724229"/>
    <w:rsid w:val="00725490"/>
    <w:rsid w:val="0072743D"/>
    <w:rsid w:val="00731A12"/>
    <w:rsid w:val="00733342"/>
    <w:rsid w:val="00733F80"/>
    <w:rsid w:val="00734D98"/>
    <w:rsid w:val="00735F44"/>
    <w:rsid w:val="00737F13"/>
    <w:rsid w:val="0074084E"/>
    <w:rsid w:val="00740922"/>
    <w:rsid w:val="00741C5E"/>
    <w:rsid w:val="00742121"/>
    <w:rsid w:val="00743C1A"/>
    <w:rsid w:val="00745ED6"/>
    <w:rsid w:val="00747F3A"/>
    <w:rsid w:val="00750D3F"/>
    <w:rsid w:val="00751780"/>
    <w:rsid w:val="00753253"/>
    <w:rsid w:val="00753801"/>
    <w:rsid w:val="00753E6D"/>
    <w:rsid w:val="00755394"/>
    <w:rsid w:val="007559C6"/>
    <w:rsid w:val="00756A06"/>
    <w:rsid w:val="0075747A"/>
    <w:rsid w:val="0076228F"/>
    <w:rsid w:val="0076254F"/>
    <w:rsid w:val="00764006"/>
    <w:rsid w:val="00766056"/>
    <w:rsid w:val="0076676D"/>
    <w:rsid w:val="007667A4"/>
    <w:rsid w:val="00770902"/>
    <w:rsid w:val="00771EBD"/>
    <w:rsid w:val="00772F3B"/>
    <w:rsid w:val="00773DFE"/>
    <w:rsid w:val="00774552"/>
    <w:rsid w:val="0077497A"/>
    <w:rsid w:val="00777EA6"/>
    <w:rsid w:val="007803C0"/>
    <w:rsid w:val="00781390"/>
    <w:rsid w:val="0078278A"/>
    <w:rsid w:val="0078308E"/>
    <w:rsid w:val="00785EF1"/>
    <w:rsid w:val="00786D38"/>
    <w:rsid w:val="00787150"/>
    <w:rsid w:val="00790A92"/>
    <w:rsid w:val="007951F0"/>
    <w:rsid w:val="007A08FB"/>
    <w:rsid w:val="007A3258"/>
    <w:rsid w:val="007A5F45"/>
    <w:rsid w:val="007B0C3F"/>
    <w:rsid w:val="007B2A94"/>
    <w:rsid w:val="007B2BDC"/>
    <w:rsid w:val="007B451E"/>
    <w:rsid w:val="007B4EC1"/>
    <w:rsid w:val="007B6B73"/>
    <w:rsid w:val="007B6D15"/>
    <w:rsid w:val="007C246F"/>
    <w:rsid w:val="007C274D"/>
    <w:rsid w:val="007C41ED"/>
    <w:rsid w:val="007C5EE3"/>
    <w:rsid w:val="007C6328"/>
    <w:rsid w:val="007C7736"/>
    <w:rsid w:val="007C7FF3"/>
    <w:rsid w:val="007D12BD"/>
    <w:rsid w:val="007D1A92"/>
    <w:rsid w:val="007D2D33"/>
    <w:rsid w:val="007D36FA"/>
    <w:rsid w:val="007D3C22"/>
    <w:rsid w:val="007D4020"/>
    <w:rsid w:val="007D57A2"/>
    <w:rsid w:val="007D7448"/>
    <w:rsid w:val="007E03B2"/>
    <w:rsid w:val="007E05FD"/>
    <w:rsid w:val="007E0EB0"/>
    <w:rsid w:val="007E1F61"/>
    <w:rsid w:val="007E4955"/>
    <w:rsid w:val="007E4ADF"/>
    <w:rsid w:val="007E4E40"/>
    <w:rsid w:val="007E5B23"/>
    <w:rsid w:val="007E5FC7"/>
    <w:rsid w:val="007E62A2"/>
    <w:rsid w:val="007E62A4"/>
    <w:rsid w:val="007F157A"/>
    <w:rsid w:val="007F33D1"/>
    <w:rsid w:val="008028E9"/>
    <w:rsid w:val="00804578"/>
    <w:rsid w:val="00804BB0"/>
    <w:rsid w:val="00810424"/>
    <w:rsid w:val="0081049E"/>
    <w:rsid w:val="00810943"/>
    <w:rsid w:val="00811345"/>
    <w:rsid w:val="00811EC9"/>
    <w:rsid w:val="00815161"/>
    <w:rsid w:val="00815C17"/>
    <w:rsid w:val="00816FD2"/>
    <w:rsid w:val="0082062E"/>
    <w:rsid w:val="008209BE"/>
    <w:rsid w:val="00821746"/>
    <w:rsid w:val="00821E3F"/>
    <w:rsid w:val="00821F08"/>
    <w:rsid w:val="00827279"/>
    <w:rsid w:val="00830164"/>
    <w:rsid w:val="0083019D"/>
    <w:rsid w:val="0083323B"/>
    <w:rsid w:val="00835D85"/>
    <w:rsid w:val="008375DB"/>
    <w:rsid w:val="0084281D"/>
    <w:rsid w:val="008433A8"/>
    <w:rsid w:val="00845466"/>
    <w:rsid w:val="00846039"/>
    <w:rsid w:val="00847AAD"/>
    <w:rsid w:val="0085394F"/>
    <w:rsid w:val="008548EB"/>
    <w:rsid w:val="0085576B"/>
    <w:rsid w:val="00856D77"/>
    <w:rsid w:val="00857AB7"/>
    <w:rsid w:val="00857C6B"/>
    <w:rsid w:val="00857DDD"/>
    <w:rsid w:val="00860315"/>
    <w:rsid w:val="00860E5F"/>
    <w:rsid w:val="0086283B"/>
    <w:rsid w:val="00864A45"/>
    <w:rsid w:val="00867C51"/>
    <w:rsid w:val="0087024A"/>
    <w:rsid w:val="00870752"/>
    <w:rsid w:val="00870D1E"/>
    <w:rsid w:val="008724A4"/>
    <w:rsid w:val="008728B5"/>
    <w:rsid w:val="00872AAF"/>
    <w:rsid w:val="008735BB"/>
    <w:rsid w:val="00873B4F"/>
    <w:rsid w:val="00875B87"/>
    <w:rsid w:val="0087692E"/>
    <w:rsid w:val="008770A4"/>
    <w:rsid w:val="00877E80"/>
    <w:rsid w:val="00880806"/>
    <w:rsid w:val="00880821"/>
    <w:rsid w:val="008819DC"/>
    <w:rsid w:val="00886581"/>
    <w:rsid w:val="00890BA3"/>
    <w:rsid w:val="00894423"/>
    <w:rsid w:val="00896287"/>
    <w:rsid w:val="008971B7"/>
    <w:rsid w:val="008A189F"/>
    <w:rsid w:val="008A3504"/>
    <w:rsid w:val="008A5508"/>
    <w:rsid w:val="008A5525"/>
    <w:rsid w:val="008B09A2"/>
    <w:rsid w:val="008B09D8"/>
    <w:rsid w:val="008B3BF4"/>
    <w:rsid w:val="008B5C3F"/>
    <w:rsid w:val="008B7A98"/>
    <w:rsid w:val="008B7CA9"/>
    <w:rsid w:val="008C071D"/>
    <w:rsid w:val="008C2212"/>
    <w:rsid w:val="008C4A8A"/>
    <w:rsid w:val="008C5A13"/>
    <w:rsid w:val="008C69E0"/>
    <w:rsid w:val="008D096F"/>
    <w:rsid w:val="008D15A4"/>
    <w:rsid w:val="008D16D0"/>
    <w:rsid w:val="008D193F"/>
    <w:rsid w:val="008D50FE"/>
    <w:rsid w:val="008D5121"/>
    <w:rsid w:val="008D58E5"/>
    <w:rsid w:val="008D5ADC"/>
    <w:rsid w:val="008D723B"/>
    <w:rsid w:val="008D799B"/>
    <w:rsid w:val="008E0847"/>
    <w:rsid w:val="008E17F4"/>
    <w:rsid w:val="008E26AD"/>
    <w:rsid w:val="008E2F11"/>
    <w:rsid w:val="008E4AF4"/>
    <w:rsid w:val="008E5EAD"/>
    <w:rsid w:val="008E67B1"/>
    <w:rsid w:val="008E7046"/>
    <w:rsid w:val="008E7153"/>
    <w:rsid w:val="008E7DD1"/>
    <w:rsid w:val="008F0917"/>
    <w:rsid w:val="008F09CE"/>
    <w:rsid w:val="008F1241"/>
    <w:rsid w:val="008F4A24"/>
    <w:rsid w:val="008F7E52"/>
    <w:rsid w:val="0090055F"/>
    <w:rsid w:val="00900613"/>
    <w:rsid w:val="00900B0C"/>
    <w:rsid w:val="00900E5D"/>
    <w:rsid w:val="009013B2"/>
    <w:rsid w:val="00904D8E"/>
    <w:rsid w:val="00905F6F"/>
    <w:rsid w:val="0090632A"/>
    <w:rsid w:val="00906789"/>
    <w:rsid w:val="00910D94"/>
    <w:rsid w:val="00912B76"/>
    <w:rsid w:val="00912C84"/>
    <w:rsid w:val="00913DE8"/>
    <w:rsid w:val="00914196"/>
    <w:rsid w:val="009148DA"/>
    <w:rsid w:val="00917BA4"/>
    <w:rsid w:val="009203EF"/>
    <w:rsid w:val="00921B58"/>
    <w:rsid w:val="00932848"/>
    <w:rsid w:val="00933479"/>
    <w:rsid w:val="00936F8F"/>
    <w:rsid w:val="00940747"/>
    <w:rsid w:val="00940DFE"/>
    <w:rsid w:val="00940E6A"/>
    <w:rsid w:val="009410A3"/>
    <w:rsid w:val="00941A74"/>
    <w:rsid w:val="00941C56"/>
    <w:rsid w:val="00944721"/>
    <w:rsid w:val="00945EBA"/>
    <w:rsid w:val="00946931"/>
    <w:rsid w:val="00946C03"/>
    <w:rsid w:val="00947D4E"/>
    <w:rsid w:val="00950CA7"/>
    <w:rsid w:val="009511CE"/>
    <w:rsid w:val="009541B5"/>
    <w:rsid w:val="009545C7"/>
    <w:rsid w:val="009548B6"/>
    <w:rsid w:val="009549DE"/>
    <w:rsid w:val="00956269"/>
    <w:rsid w:val="009563B7"/>
    <w:rsid w:val="009576C2"/>
    <w:rsid w:val="00960750"/>
    <w:rsid w:val="009622DD"/>
    <w:rsid w:val="00962E83"/>
    <w:rsid w:val="00962FA2"/>
    <w:rsid w:val="00963CB7"/>
    <w:rsid w:val="009642BF"/>
    <w:rsid w:val="00966629"/>
    <w:rsid w:val="009675F7"/>
    <w:rsid w:val="00967970"/>
    <w:rsid w:val="00971F3C"/>
    <w:rsid w:val="00972450"/>
    <w:rsid w:val="009726AD"/>
    <w:rsid w:val="00974EC1"/>
    <w:rsid w:val="00975E6B"/>
    <w:rsid w:val="00985B76"/>
    <w:rsid w:val="00986843"/>
    <w:rsid w:val="00987179"/>
    <w:rsid w:val="00992ABC"/>
    <w:rsid w:val="00992E43"/>
    <w:rsid w:val="0099483B"/>
    <w:rsid w:val="00996E0B"/>
    <w:rsid w:val="009A62E5"/>
    <w:rsid w:val="009A6FA5"/>
    <w:rsid w:val="009A7093"/>
    <w:rsid w:val="009B1004"/>
    <w:rsid w:val="009B1B21"/>
    <w:rsid w:val="009B31D9"/>
    <w:rsid w:val="009B3A92"/>
    <w:rsid w:val="009B4615"/>
    <w:rsid w:val="009B4EBA"/>
    <w:rsid w:val="009B69EF"/>
    <w:rsid w:val="009B7310"/>
    <w:rsid w:val="009C1606"/>
    <w:rsid w:val="009C242E"/>
    <w:rsid w:val="009C3C57"/>
    <w:rsid w:val="009C5489"/>
    <w:rsid w:val="009C5C99"/>
    <w:rsid w:val="009D52F8"/>
    <w:rsid w:val="009D5386"/>
    <w:rsid w:val="009D6217"/>
    <w:rsid w:val="009D6AC5"/>
    <w:rsid w:val="009D6C1A"/>
    <w:rsid w:val="009E181E"/>
    <w:rsid w:val="009E1A7A"/>
    <w:rsid w:val="009E3E3A"/>
    <w:rsid w:val="009E474E"/>
    <w:rsid w:val="009E4DC8"/>
    <w:rsid w:val="009E5BB1"/>
    <w:rsid w:val="009E6278"/>
    <w:rsid w:val="009E6C42"/>
    <w:rsid w:val="009F08D8"/>
    <w:rsid w:val="009F1E1F"/>
    <w:rsid w:val="009F253D"/>
    <w:rsid w:val="009F36A3"/>
    <w:rsid w:val="009F3974"/>
    <w:rsid w:val="009F3E85"/>
    <w:rsid w:val="009F4CB4"/>
    <w:rsid w:val="009F7207"/>
    <w:rsid w:val="00A00184"/>
    <w:rsid w:val="00A00D74"/>
    <w:rsid w:val="00A00E6D"/>
    <w:rsid w:val="00A0143D"/>
    <w:rsid w:val="00A02DBE"/>
    <w:rsid w:val="00A0306B"/>
    <w:rsid w:val="00A05C69"/>
    <w:rsid w:val="00A06456"/>
    <w:rsid w:val="00A0660C"/>
    <w:rsid w:val="00A10D28"/>
    <w:rsid w:val="00A11C43"/>
    <w:rsid w:val="00A138CC"/>
    <w:rsid w:val="00A1406B"/>
    <w:rsid w:val="00A17C8F"/>
    <w:rsid w:val="00A17CE3"/>
    <w:rsid w:val="00A22892"/>
    <w:rsid w:val="00A24497"/>
    <w:rsid w:val="00A25568"/>
    <w:rsid w:val="00A272F9"/>
    <w:rsid w:val="00A31385"/>
    <w:rsid w:val="00A31AEF"/>
    <w:rsid w:val="00A323C3"/>
    <w:rsid w:val="00A32BE7"/>
    <w:rsid w:val="00A34B8A"/>
    <w:rsid w:val="00A375DC"/>
    <w:rsid w:val="00A41650"/>
    <w:rsid w:val="00A41D59"/>
    <w:rsid w:val="00A476C0"/>
    <w:rsid w:val="00A47B6C"/>
    <w:rsid w:val="00A510AC"/>
    <w:rsid w:val="00A5215E"/>
    <w:rsid w:val="00A5235F"/>
    <w:rsid w:val="00A5393C"/>
    <w:rsid w:val="00A54B70"/>
    <w:rsid w:val="00A56608"/>
    <w:rsid w:val="00A56F22"/>
    <w:rsid w:val="00A5777F"/>
    <w:rsid w:val="00A62791"/>
    <w:rsid w:val="00A62ACE"/>
    <w:rsid w:val="00A63DF5"/>
    <w:rsid w:val="00A6504C"/>
    <w:rsid w:val="00A65F4B"/>
    <w:rsid w:val="00A66DDB"/>
    <w:rsid w:val="00A67786"/>
    <w:rsid w:val="00A70F0C"/>
    <w:rsid w:val="00A70F2D"/>
    <w:rsid w:val="00A7385E"/>
    <w:rsid w:val="00A75440"/>
    <w:rsid w:val="00A762F3"/>
    <w:rsid w:val="00A80655"/>
    <w:rsid w:val="00A80AE0"/>
    <w:rsid w:val="00A81927"/>
    <w:rsid w:val="00A83B6B"/>
    <w:rsid w:val="00A84164"/>
    <w:rsid w:val="00A84400"/>
    <w:rsid w:val="00A85DDB"/>
    <w:rsid w:val="00A8658A"/>
    <w:rsid w:val="00A90B5F"/>
    <w:rsid w:val="00A90E51"/>
    <w:rsid w:val="00A91B5D"/>
    <w:rsid w:val="00A9367D"/>
    <w:rsid w:val="00A93815"/>
    <w:rsid w:val="00A94D77"/>
    <w:rsid w:val="00A96BA0"/>
    <w:rsid w:val="00A97432"/>
    <w:rsid w:val="00A97D7B"/>
    <w:rsid w:val="00AA0C4C"/>
    <w:rsid w:val="00AA2B31"/>
    <w:rsid w:val="00AA3F51"/>
    <w:rsid w:val="00AA5A9C"/>
    <w:rsid w:val="00AA6E1F"/>
    <w:rsid w:val="00AB1F9E"/>
    <w:rsid w:val="00AB54D2"/>
    <w:rsid w:val="00AB576A"/>
    <w:rsid w:val="00AB6C32"/>
    <w:rsid w:val="00AB74C0"/>
    <w:rsid w:val="00AC0519"/>
    <w:rsid w:val="00AC0C01"/>
    <w:rsid w:val="00AC0CBA"/>
    <w:rsid w:val="00AC0F5B"/>
    <w:rsid w:val="00AC4DE4"/>
    <w:rsid w:val="00AC5E7C"/>
    <w:rsid w:val="00AC7CB4"/>
    <w:rsid w:val="00AD0A34"/>
    <w:rsid w:val="00AD19EE"/>
    <w:rsid w:val="00AD465F"/>
    <w:rsid w:val="00AD4DF8"/>
    <w:rsid w:val="00AD5C5A"/>
    <w:rsid w:val="00AD6D96"/>
    <w:rsid w:val="00AD7B09"/>
    <w:rsid w:val="00AE18B6"/>
    <w:rsid w:val="00AE26D9"/>
    <w:rsid w:val="00AE2773"/>
    <w:rsid w:val="00AE2820"/>
    <w:rsid w:val="00AE2A50"/>
    <w:rsid w:val="00AE2C91"/>
    <w:rsid w:val="00AE635A"/>
    <w:rsid w:val="00B006CA"/>
    <w:rsid w:val="00B01835"/>
    <w:rsid w:val="00B04D38"/>
    <w:rsid w:val="00B04FBE"/>
    <w:rsid w:val="00B06B8F"/>
    <w:rsid w:val="00B1032B"/>
    <w:rsid w:val="00B10826"/>
    <w:rsid w:val="00B15A04"/>
    <w:rsid w:val="00B20A34"/>
    <w:rsid w:val="00B20DB4"/>
    <w:rsid w:val="00B20F13"/>
    <w:rsid w:val="00B22125"/>
    <w:rsid w:val="00B23AAF"/>
    <w:rsid w:val="00B252C3"/>
    <w:rsid w:val="00B2724E"/>
    <w:rsid w:val="00B30304"/>
    <w:rsid w:val="00B32944"/>
    <w:rsid w:val="00B3548B"/>
    <w:rsid w:val="00B35568"/>
    <w:rsid w:val="00B35774"/>
    <w:rsid w:val="00B365B5"/>
    <w:rsid w:val="00B36849"/>
    <w:rsid w:val="00B4133A"/>
    <w:rsid w:val="00B41CE5"/>
    <w:rsid w:val="00B422E6"/>
    <w:rsid w:val="00B42939"/>
    <w:rsid w:val="00B46C5C"/>
    <w:rsid w:val="00B46DCD"/>
    <w:rsid w:val="00B47836"/>
    <w:rsid w:val="00B47D11"/>
    <w:rsid w:val="00B47EF5"/>
    <w:rsid w:val="00B50DD1"/>
    <w:rsid w:val="00B51226"/>
    <w:rsid w:val="00B52733"/>
    <w:rsid w:val="00B52B7A"/>
    <w:rsid w:val="00B52DC9"/>
    <w:rsid w:val="00B53244"/>
    <w:rsid w:val="00B534CA"/>
    <w:rsid w:val="00B55B39"/>
    <w:rsid w:val="00B57371"/>
    <w:rsid w:val="00B57770"/>
    <w:rsid w:val="00B61F3F"/>
    <w:rsid w:val="00B62DDC"/>
    <w:rsid w:val="00B63BDC"/>
    <w:rsid w:val="00B67072"/>
    <w:rsid w:val="00B71689"/>
    <w:rsid w:val="00B746D8"/>
    <w:rsid w:val="00B74E05"/>
    <w:rsid w:val="00B74F7A"/>
    <w:rsid w:val="00B75F21"/>
    <w:rsid w:val="00B77454"/>
    <w:rsid w:val="00B77C5C"/>
    <w:rsid w:val="00B82DED"/>
    <w:rsid w:val="00B84AE8"/>
    <w:rsid w:val="00B84BBB"/>
    <w:rsid w:val="00B91670"/>
    <w:rsid w:val="00B92DCE"/>
    <w:rsid w:val="00B96EDC"/>
    <w:rsid w:val="00B96FBA"/>
    <w:rsid w:val="00BA00B9"/>
    <w:rsid w:val="00BA2716"/>
    <w:rsid w:val="00BA3EA2"/>
    <w:rsid w:val="00BA5ECF"/>
    <w:rsid w:val="00BA650A"/>
    <w:rsid w:val="00BA6EE4"/>
    <w:rsid w:val="00BB3A81"/>
    <w:rsid w:val="00BB5D20"/>
    <w:rsid w:val="00BB629D"/>
    <w:rsid w:val="00BB6D72"/>
    <w:rsid w:val="00BC01ED"/>
    <w:rsid w:val="00BC2C5A"/>
    <w:rsid w:val="00BC3D46"/>
    <w:rsid w:val="00BC7E66"/>
    <w:rsid w:val="00BD0D3F"/>
    <w:rsid w:val="00BD1B31"/>
    <w:rsid w:val="00BD2084"/>
    <w:rsid w:val="00BD294B"/>
    <w:rsid w:val="00BD2A52"/>
    <w:rsid w:val="00BD2F2A"/>
    <w:rsid w:val="00BD3628"/>
    <w:rsid w:val="00BD3F8C"/>
    <w:rsid w:val="00BD4DEC"/>
    <w:rsid w:val="00BD7480"/>
    <w:rsid w:val="00BE036B"/>
    <w:rsid w:val="00BE1F7C"/>
    <w:rsid w:val="00BE23AD"/>
    <w:rsid w:val="00BE3DC9"/>
    <w:rsid w:val="00BE609A"/>
    <w:rsid w:val="00BF02C4"/>
    <w:rsid w:val="00BF0331"/>
    <w:rsid w:val="00BF269C"/>
    <w:rsid w:val="00BF453B"/>
    <w:rsid w:val="00BF4FE9"/>
    <w:rsid w:val="00BF5CFA"/>
    <w:rsid w:val="00BF72E2"/>
    <w:rsid w:val="00C00314"/>
    <w:rsid w:val="00C00542"/>
    <w:rsid w:val="00C0110E"/>
    <w:rsid w:val="00C022C9"/>
    <w:rsid w:val="00C02A6A"/>
    <w:rsid w:val="00C02CE1"/>
    <w:rsid w:val="00C04CA6"/>
    <w:rsid w:val="00C0617D"/>
    <w:rsid w:val="00C10B26"/>
    <w:rsid w:val="00C1135A"/>
    <w:rsid w:val="00C1142A"/>
    <w:rsid w:val="00C1169F"/>
    <w:rsid w:val="00C1177D"/>
    <w:rsid w:val="00C11F18"/>
    <w:rsid w:val="00C12B80"/>
    <w:rsid w:val="00C17A83"/>
    <w:rsid w:val="00C20F6D"/>
    <w:rsid w:val="00C217DC"/>
    <w:rsid w:val="00C24641"/>
    <w:rsid w:val="00C24F84"/>
    <w:rsid w:val="00C250B8"/>
    <w:rsid w:val="00C2604A"/>
    <w:rsid w:val="00C33F13"/>
    <w:rsid w:val="00C359B1"/>
    <w:rsid w:val="00C36860"/>
    <w:rsid w:val="00C41004"/>
    <w:rsid w:val="00C41C08"/>
    <w:rsid w:val="00C42406"/>
    <w:rsid w:val="00C43E64"/>
    <w:rsid w:val="00C444AF"/>
    <w:rsid w:val="00C466D0"/>
    <w:rsid w:val="00C50086"/>
    <w:rsid w:val="00C50445"/>
    <w:rsid w:val="00C53149"/>
    <w:rsid w:val="00C54B3F"/>
    <w:rsid w:val="00C56801"/>
    <w:rsid w:val="00C62A18"/>
    <w:rsid w:val="00C633CF"/>
    <w:rsid w:val="00C64FDA"/>
    <w:rsid w:val="00C65F30"/>
    <w:rsid w:val="00C66EE1"/>
    <w:rsid w:val="00C71190"/>
    <w:rsid w:val="00C72ABE"/>
    <w:rsid w:val="00C73D75"/>
    <w:rsid w:val="00C75430"/>
    <w:rsid w:val="00C7650E"/>
    <w:rsid w:val="00C76B92"/>
    <w:rsid w:val="00C80E06"/>
    <w:rsid w:val="00C82021"/>
    <w:rsid w:val="00C830DD"/>
    <w:rsid w:val="00C838F6"/>
    <w:rsid w:val="00C85003"/>
    <w:rsid w:val="00C85B5E"/>
    <w:rsid w:val="00C87210"/>
    <w:rsid w:val="00C87F01"/>
    <w:rsid w:val="00C908C5"/>
    <w:rsid w:val="00C931B1"/>
    <w:rsid w:val="00C94F66"/>
    <w:rsid w:val="00C9599A"/>
    <w:rsid w:val="00C974CD"/>
    <w:rsid w:val="00C977AA"/>
    <w:rsid w:val="00CA029E"/>
    <w:rsid w:val="00CA1631"/>
    <w:rsid w:val="00CA28EA"/>
    <w:rsid w:val="00CA2F82"/>
    <w:rsid w:val="00CA3825"/>
    <w:rsid w:val="00CA4067"/>
    <w:rsid w:val="00CA4611"/>
    <w:rsid w:val="00CB07E1"/>
    <w:rsid w:val="00CB619A"/>
    <w:rsid w:val="00CB641D"/>
    <w:rsid w:val="00CC184F"/>
    <w:rsid w:val="00CC3E46"/>
    <w:rsid w:val="00CC5078"/>
    <w:rsid w:val="00CC5522"/>
    <w:rsid w:val="00CC5F76"/>
    <w:rsid w:val="00CC6118"/>
    <w:rsid w:val="00CC681A"/>
    <w:rsid w:val="00CC6872"/>
    <w:rsid w:val="00CD3697"/>
    <w:rsid w:val="00CD3873"/>
    <w:rsid w:val="00CD585B"/>
    <w:rsid w:val="00CD5AC2"/>
    <w:rsid w:val="00CD75E5"/>
    <w:rsid w:val="00CD7C58"/>
    <w:rsid w:val="00CD7FCF"/>
    <w:rsid w:val="00CE2304"/>
    <w:rsid w:val="00CE2A71"/>
    <w:rsid w:val="00CE2CF0"/>
    <w:rsid w:val="00CE2F78"/>
    <w:rsid w:val="00CE40BB"/>
    <w:rsid w:val="00CE4B71"/>
    <w:rsid w:val="00CE5347"/>
    <w:rsid w:val="00CE7156"/>
    <w:rsid w:val="00CE7BCD"/>
    <w:rsid w:val="00CF08AE"/>
    <w:rsid w:val="00CF1CD0"/>
    <w:rsid w:val="00CF24B5"/>
    <w:rsid w:val="00CF33A5"/>
    <w:rsid w:val="00CF50B3"/>
    <w:rsid w:val="00CF5546"/>
    <w:rsid w:val="00CF759B"/>
    <w:rsid w:val="00D01F10"/>
    <w:rsid w:val="00D03077"/>
    <w:rsid w:val="00D035E1"/>
    <w:rsid w:val="00D052E0"/>
    <w:rsid w:val="00D05859"/>
    <w:rsid w:val="00D06753"/>
    <w:rsid w:val="00D07B15"/>
    <w:rsid w:val="00D105C0"/>
    <w:rsid w:val="00D110AC"/>
    <w:rsid w:val="00D115E8"/>
    <w:rsid w:val="00D129BA"/>
    <w:rsid w:val="00D15846"/>
    <w:rsid w:val="00D15A47"/>
    <w:rsid w:val="00D20B09"/>
    <w:rsid w:val="00D20E5B"/>
    <w:rsid w:val="00D245A9"/>
    <w:rsid w:val="00D252E5"/>
    <w:rsid w:val="00D25F16"/>
    <w:rsid w:val="00D26696"/>
    <w:rsid w:val="00D308D2"/>
    <w:rsid w:val="00D31238"/>
    <w:rsid w:val="00D34405"/>
    <w:rsid w:val="00D3468D"/>
    <w:rsid w:val="00D34CBA"/>
    <w:rsid w:val="00D355FF"/>
    <w:rsid w:val="00D35D6C"/>
    <w:rsid w:val="00D36602"/>
    <w:rsid w:val="00D36A29"/>
    <w:rsid w:val="00D37CA5"/>
    <w:rsid w:val="00D4029E"/>
    <w:rsid w:val="00D40A39"/>
    <w:rsid w:val="00D40E91"/>
    <w:rsid w:val="00D4319A"/>
    <w:rsid w:val="00D43232"/>
    <w:rsid w:val="00D4393F"/>
    <w:rsid w:val="00D44273"/>
    <w:rsid w:val="00D45025"/>
    <w:rsid w:val="00D4779F"/>
    <w:rsid w:val="00D55D4C"/>
    <w:rsid w:val="00D561FF"/>
    <w:rsid w:val="00D568C6"/>
    <w:rsid w:val="00D57AEB"/>
    <w:rsid w:val="00D615F9"/>
    <w:rsid w:val="00D61E42"/>
    <w:rsid w:val="00D648D5"/>
    <w:rsid w:val="00D67AD4"/>
    <w:rsid w:val="00D67F74"/>
    <w:rsid w:val="00D70589"/>
    <w:rsid w:val="00D718E3"/>
    <w:rsid w:val="00D71AA0"/>
    <w:rsid w:val="00D71DF7"/>
    <w:rsid w:val="00D727CB"/>
    <w:rsid w:val="00D72BC5"/>
    <w:rsid w:val="00D72EFD"/>
    <w:rsid w:val="00D73EC3"/>
    <w:rsid w:val="00D75039"/>
    <w:rsid w:val="00D8042C"/>
    <w:rsid w:val="00D81F9C"/>
    <w:rsid w:val="00D8261C"/>
    <w:rsid w:val="00D828D1"/>
    <w:rsid w:val="00D8354F"/>
    <w:rsid w:val="00D84393"/>
    <w:rsid w:val="00D87719"/>
    <w:rsid w:val="00D90455"/>
    <w:rsid w:val="00D91BBE"/>
    <w:rsid w:val="00D93B9E"/>
    <w:rsid w:val="00DA0965"/>
    <w:rsid w:val="00DA119D"/>
    <w:rsid w:val="00DA18F7"/>
    <w:rsid w:val="00DA2695"/>
    <w:rsid w:val="00DA5332"/>
    <w:rsid w:val="00DB181E"/>
    <w:rsid w:val="00DB47B3"/>
    <w:rsid w:val="00DB4BB0"/>
    <w:rsid w:val="00DB5820"/>
    <w:rsid w:val="00DB684A"/>
    <w:rsid w:val="00DB7626"/>
    <w:rsid w:val="00DB7CF9"/>
    <w:rsid w:val="00DC0D6F"/>
    <w:rsid w:val="00DC0F1C"/>
    <w:rsid w:val="00DC1ADF"/>
    <w:rsid w:val="00DC2515"/>
    <w:rsid w:val="00DC2B38"/>
    <w:rsid w:val="00DC4F3C"/>
    <w:rsid w:val="00DC54EE"/>
    <w:rsid w:val="00DC65C6"/>
    <w:rsid w:val="00DC6C4A"/>
    <w:rsid w:val="00DD03DC"/>
    <w:rsid w:val="00DD05C8"/>
    <w:rsid w:val="00DD1016"/>
    <w:rsid w:val="00DD2C3F"/>
    <w:rsid w:val="00DD38B6"/>
    <w:rsid w:val="00DD558B"/>
    <w:rsid w:val="00DD6C51"/>
    <w:rsid w:val="00DD71DF"/>
    <w:rsid w:val="00DE0135"/>
    <w:rsid w:val="00DE0503"/>
    <w:rsid w:val="00DE0DED"/>
    <w:rsid w:val="00DE2559"/>
    <w:rsid w:val="00DE2701"/>
    <w:rsid w:val="00DE3EB5"/>
    <w:rsid w:val="00DE42BD"/>
    <w:rsid w:val="00DF0966"/>
    <w:rsid w:val="00DF116E"/>
    <w:rsid w:val="00DF1495"/>
    <w:rsid w:val="00DF16E1"/>
    <w:rsid w:val="00DF2CCF"/>
    <w:rsid w:val="00DF3883"/>
    <w:rsid w:val="00DF3F30"/>
    <w:rsid w:val="00DF6EA4"/>
    <w:rsid w:val="00E00566"/>
    <w:rsid w:val="00E00CAB"/>
    <w:rsid w:val="00E03190"/>
    <w:rsid w:val="00E03D96"/>
    <w:rsid w:val="00E04DB3"/>
    <w:rsid w:val="00E05C2E"/>
    <w:rsid w:val="00E10195"/>
    <w:rsid w:val="00E10711"/>
    <w:rsid w:val="00E1090C"/>
    <w:rsid w:val="00E13136"/>
    <w:rsid w:val="00E158B7"/>
    <w:rsid w:val="00E2224A"/>
    <w:rsid w:val="00E22C2C"/>
    <w:rsid w:val="00E23AEB"/>
    <w:rsid w:val="00E24419"/>
    <w:rsid w:val="00E26579"/>
    <w:rsid w:val="00E3044E"/>
    <w:rsid w:val="00E314A1"/>
    <w:rsid w:val="00E33776"/>
    <w:rsid w:val="00E34A59"/>
    <w:rsid w:val="00E41A22"/>
    <w:rsid w:val="00E4539C"/>
    <w:rsid w:val="00E50959"/>
    <w:rsid w:val="00E50E5B"/>
    <w:rsid w:val="00E52463"/>
    <w:rsid w:val="00E535D6"/>
    <w:rsid w:val="00E53BCB"/>
    <w:rsid w:val="00E54C95"/>
    <w:rsid w:val="00E56C9A"/>
    <w:rsid w:val="00E57BD9"/>
    <w:rsid w:val="00E60122"/>
    <w:rsid w:val="00E611BE"/>
    <w:rsid w:val="00E65C32"/>
    <w:rsid w:val="00E66280"/>
    <w:rsid w:val="00E709B9"/>
    <w:rsid w:val="00E71C72"/>
    <w:rsid w:val="00E72F86"/>
    <w:rsid w:val="00E74370"/>
    <w:rsid w:val="00E75FD8"/>
    <w:rsid w:val="00E80777"/>
    <w:rsid w:val="00E80C06"/>
    <w:rsid w:val="00E815AF"/>
    <w:rsid w:val="00E829DE"/>
    <w:rsid w:val="00E82E4B"/>
    <w:rsid w:val="00E834E7"/>
    <w:rsid w:val="00E850C3"/>
    <w:rsid w:val="00E862B5"/>
    <w:rsid w:val="00E86C6A"/>
    <w:rsid w:val="00E876F9"/>
    <w:rsid w:val="00E90300"/>
    <w:rsid w:val="00E9035D"/>
    <w:rsid w:val="00E90927"/>
    <w:rsid w:val="00E90AED"/>
    <w:rsid w:val="00E948C7"/>
    <w:rsid w:val="00E94BE1"/>
    <w:rsid w:val="00E95D14"/>
    <w:rsid w:val="00E96089"/>
    <w:rsid w:val="00E976D7"/>
    <w:rsid w:val="00EA0B7F"/>
    <w:rsid w:val="00EA206B"/>
    <w:rsid w:val="00EA2688"/>
    <w:rsid w:val="00EB0255"/>
    <w:rsid w:val="00EB270F"/>
    <w:rsid w:val="00EB2F71"/>
    <w:rsid w:val="00EB356C"/>
    <w:rsid w:val="00EB4888"/>
    <w:rsid w:val="00EB4DD7"/>
    <w:rsid w:val="00EB59A5"/>
    <w:rsid w:val="00EC00AF"/>
    <w:rsid w:val="00EC0935"/>
    <w:rsid w:val="00EC0CF5"/>
    <w:rsid w:val="00EC0E90"/>
    <w:rsid w:val="00EC25F0"/>
    <w:rsid w:val="00EC3CFB"/>
    <w:rsid w:val="00EC5014"/>
    <w:rsid w:val="00EC534C"/>
    <w:rsid w:val="00EC78A1"/>
    <w:rsid w:val="00ED134A"/>
    <w:rsid w:val="00ED3E51"/>
    <w:rsid w:val="00ED6A85"/>
    <w:rsid w:val="00EE0AE7"/>
    <w:rsid w:val="00EE309D"/>
    <w:rsid w:val="00EE3B08"/>
    <w:rsid w:val="00EE44FB"/>
    <w:rsid w:val="00EE557E"/>
    <w:rsid w:val="00EE5C09"/>
    <w:rsid w:val="00EF0B51"/>
    <w:rsid w:val="00EF37B5"/>
    <w:rsid w:val="00EF47BA"/>
    <w:rsid w:val="00EF5652"/>
    <w:rsid w:val="00EF68E7"/>
    <w:rsid w:val="00EF6F7D"/>
    <w:rsid w:val="00EF701D"/>
    <w:rsid w:val="00F01D4C"/>
    <w:rsid w:val="00F03F63"/>
    <w:rsid w:val="00F048A7"/>
    <w:rsid w:val="00F078AC"/>
    <w:rsid w:val="00F12024"/>
    <w:rsid w:val="00F153B2"/>
    <w:rsid w:val="00F16A11"/>
    <w:rsid w:val="00F20AEE"/>
    <w:rsid w:val="00F21FAC"/>
    <w:rsid w:val="00F22242"/>
    <w:rsid w:val="00F22B93"/>
    <w:rsid w:val="00F22F1A"/>
    <w:rsid w:val="00F22FEF"/>
    <w:rsid w:val="00F23093"/>
    <w:rsid w:val="00F230AA"/>
    <w:rsid w:val="00F24A17"/>
    <w:rsid w:val="00F257C8"/>
    <w:rsid w:val="00F2597B"/>
    <w:rsid w:val="00F270D6"/>
    <w:rsid w:val="00F3077E"/>
    <w:rsid w:val="00F32A03"/>
    <w:rsid w:val="00F32EFC"/>
    <w:rsid w:val="00F33A0B"/>
    <w:rsid w:val="00F341C2"/>
    <w:rsid w:val="00F41C7E"/>
    <w:rsid w:val="00F41E4B"/>
    <w:rsid w:val="00F43813"/>
    <w:rsid w:val="00F43892"/>
    <w:rsid w:val="00F46D3A"/>
    <w:rsid w:val="00F47FD1"/>
    <w:rsid w:val="00F5406F"/>
    <w:rsid w:val="00F54640"/>
    <w:rsid w:val="00F5497B"/>
    <w:rsid w:val="00F54B6E"/>
    <w:rsid w:val="00F54DD7"/>
    <w:rsid w:val="00F56201"/>
    <w:rsid w:val="00F5745C"/>
    <w:rsid w:val="00F57AE5"/>
    <w:rsid w:val="00F618FF"/>
    <w:rsid w:val="00F61EE3"/>
    <w:rsid w:val="00F624B8"/>
    <w:rsid w:val="00F63A84"/>
    <w:rsid w:val="00F63C04"/>
    <w:rsid w:val="00F640C0"/>
    <w:rsid w:val="00F64D99"/>
    <w:rsid w:val="00F73F56"/>
    <w:rsid w:val="00F7518B"/>
    <w:rsid w:val="00F80C3F"/>
    <w:rsid w:val="00F8143E"/>
    <w:rsid w:val="00F841C9"/>
    <w:rsid w:val="00F8519A"/>
    <w:rsid w:val="00F852B1"/>
    <w:rsid w:val="00F85B5F"/>
    <w:rsid w:val="00F85B92"/>
    <w:rsid w:val="00F91635"/>
    <w:rsid w:val="00F9256E"/>
    <w:rsid w:val="00FA0742"/>
    <w:rsid w:val="00FA1F62"/>
    <w:rsid w:val="00FA6297"/>
    <w:rsid w:val="00FB037D"/>
    <w:rsid w:val="00FB28B8"/>
    <w:rsid w:val="00FB480A"/>
    <w:rsid w:val="00FB4C36"/>
    <w:rsid w:val="00FB7A10"/>
    <w:rsid w:val="00FB7A76"/>
    <w:rsid w:val="00FC03D5"/>
    <w:rsid w:val="00FC4F78"/>
    <w:rsid w:val="00FC6121"/>
    <w:rsid w:val="00FC6C65"/>
    <w:rsid w:val="00FC7248"/>
    <w:rsid w:val="00FD126A"/>
    <w:rsid w:val="00FD296E"/>
    <w:rsid w:val="00FD5922"/>
    <w:rsid w:val="00FD7E1B"/>
    <w:rsid w:val="00FE0706"/>
    <w:rsid w:val="00FE0FE1"/>
    <w:rsid w:val="00FE2486"/>
    <w:rsid w:val="00FE5559"/>
    <w:rsid w:val="00FF0EAF"/>
    <w:rsid w:val="00FF3E6A"/>
    <w:rsid w:val="00FF5005"/>
    <w:rsid w:val="00FF6B25"/>
    <w:rsid w:val="00FF795E"/>
    <w:rsid w:val="00FF7A3E"/>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colormenu v:ext="edit" strokecolor="#c00000"/>
    </o:shapedefaults>
    <o:shapelayout v:ext="edit">
      <o:idmap v:ext="edit" data="1"/>
      <o:rules v:ext="edit">
        <o:r id="V:Rule5" type="connector" idref="#AutoShape 3"/>
        <o:r id="V:Rule6" type="connector" idref="#AutoShape 9"/>
        <o:r id="V:Rule7" type="connector" idref="#AutoShape 12"/>
        <o:r id="V:Rule8" type="connector" idref="#AutoShap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59B"/>
  </w:style>
  <w:style w:type="paragraph" w:styleId="Ttulo1">
    <w:name w:val="heading 1"/>
    <w:basedOn w:val="Normal"/>
    <w:next w:val="Normal"/>
    <w:link w:val="Ttulo1Car"/>
    <w:uiPriority w:val="9"/>
    <w:qFormat/>
    <w:rsid w:val="00F341C2"/>
    <w:pPr>
      <w:keepNext/>
      <w:keepLines/>
      <w:spacing w:before="480" w:after="0" w:line="480" w:lineRule="auto"/>
      <w:jc w:val="center"/>
      <w:outlineLvl w:val="0"/>
    </w:pPr>
    <w:rPr>
      <w:rFonts w:ascii="Arial" w:eastAsiaTheme="majorEastAsia" w:hAnsi="Arial" w:cstheme="majorBidi"/>
      <w:b/>
      <w:bCs/>
      <w:sz w:val="36"/>
      <w:szCs w:val="28"/>
    </w:rPr>
  </w:style>
  <w:style w:type="paragraph" w:styleId="Ttulo2">
    <w:name w:val="heading 2"/>
    <w:basedOn w:val="Normal"/>
    <w:next w:val="Normal"/>
    <w:link w:val="Ttulo2Car"/>
    <w:uiPriority w:val="9"/>
    <w:unhideWhenUsed/>
    <w:qFormat/>
    <w:rsid w:val="00F341C2"/>
    <w:pPr>
      <w:keepNext/>
      <w:keepLines/>
      <w:spacing w:before="200" w:after="0" w:line="480" w:lineRule="auto"/>
      <w:outlineLvl w:val="1"/>
    </w:pPr>
    <w:rPr>
      <w:rFonts w:ascii="Arial" w:eastAsiaTheme="majorEastAsia" w:hAnsi="Arial" w:cstheme="majorBidi"/>
      <w:b/>
      <w:bCs/>
      <w:sz w:val="34"/>
      <w:szCs w:val="26"/>
    </w:rPr>
  </w:style>
  <w:style w:type="paragraph" w:styleId="Ttulo3">
    <w:name w:val="heading 3"/>
    <w:basedOn w:val="Normal"/>
    <w:next w:val="Normal"/>
    <w:link w:val="Ttulo3Car"/>
    <w:uiPriority w:val="9"/>
    <w:unhideWhenUsed/>
    <w:qFormat/>
    <w:rsid w:val="00F341C2"/>
    <w:pPr>
      <w:keepNext/>
      <w:keepLines/>
      <w:spacing w:before="200" w:after="0" w:line="480" w:lineRule="auto"/>
      <w:outlineLvl w:val="2"/>
    </w:pPr>
    <w:rPr>
      <w:rFonts w:ascii="Arial" w:eastAsiaTheme="majorEastAsia" w:hAnsi="Arial" w:cstheme="majorBidi"/>
      <w:b/>
      <w:bCs/>
      <w:sz w:val="32"/>
    </w:rPr>
  </w:style>
  <w:style w:type="paragraph" w:styleId="Ttulo4">
    <w:name w:val="heading 4"/>
    <w:basedOn w:val="Normal"/>
    <w:next w:val="Normal"/>
    <w:link w:val="Ttulo4Car"/>
    <w:uiPriority w:val="9"/>
    <w:unhideWhenUsed/>
    <w:qFormat/>
    <w:rsid w:val="00F341C2"/>
    <w:pPr>
      <w:keepNext/>
      <w:keepLines/>
      <w:spacing w:before="200" w:after="0" w:line="480" w:lineRule="auto"/>
      <w:outlineLvl w:val="3"/>
    </w:pPr>
    <w:rPr>
      <w:rFonts w:ascii="Arial" w:eastAsiaTheme="majorEastAsia" w:hAnsi="Arial" w:cstheme="majorBidi"/>
      <w:b/>
      <w:bCs/>
      <w:iCs/>
      <w:sz w:val="30"/>
    </w:rPr>
  </w:style>
  <w:style w:type="paragraph" w:styleId="Ttulo5">
    <w:name w:val="heading 5"/>
    <w:basedOn w:val="Normal"/>
    <w:next w:val="Normal"/>
    <w:link w:val="Ttulo5Car"/>
    <w:uiPriority w:val="9"/>
    <w:unhideWhenUsed/>
    <w:qFormat/>
    <w:rsid w:val="00A94D77"/>
    <w:pPr>
      <w:keepNext/>
      <w:keepLines/>
      <w:spacing w:before="120" w:after="120" w:line="480" w:lineRule="auto"/>
      <w:outlineLvl w:val="4"/>
    </w:pPr>
    <w:rPr>
      <w:rFonts w:ascii="Arial" w:eastAsiaTheme="majorEastAsia" w:hAnsi="Arial" w:cstheme="majorBidi"/>
      <w:b/>
      <w:color w:val="000000" w:themeColor="text1"/>
      <w:sz w:val="28"/>
    </w:rPr>
  </w:style>
  <w:style w:type="paragraph" w:styleId="Ttulo6">
    <w:name w:val="heading 6"/>
    <w:basedOn w:val="Normal"/>
    <w:next w:val="Normal"/>
    <w:link w:val="Ttulo6Car"/>
    <w:uiPriority w:val="9"/>
    <w:unhideWhenUsed/>
    <w:qFormat/>
    <w:rsid w:val="00CE230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41C2"/>
    <w:rPr>
      <w:rFonts w:ascii="Arial" w:eastAsiaTheme="majorEastAsia" w:hAnsi="Arial" w:cstheme="majorBidi"/>
      <w:b/>
      <w:bCs/>
      <w:sz w:val="36"/>
      <w:szCs w:val="28"/>
    </w:rPr>
  </w:style>
  <w:style w:type="character" w:customStyle="1" w:styleId="Ttulo2Car">
    <w:name w:val="Título 2 Car"/>
    <w:basedOn w:val="Fuentedeprrafopredeter"/>
    <w:link w:val="Ttulo2"/>
    <w:uiPriority w:val="9"/>
    <w:rsid w:val="00F341C2"/>
    <w:rPr>
      <w:rFonts w:ascii="Arial" w:eastAsiaTheme="majorEastAsia" w:hAnsi="Arial" w:cstheme="majorBidi"/>
      <w:b/>
      <w:bCs/>
      <w:sz w:val="34"/>
      <w:szCs w:val="26"/>
    </w:rPr>
  </w:style>
  <w:style w:type="character" w:customStyle="1" w:styleId="Ttulo3Car">
    <w:name w:val="Título 3 Car"/>
    <w:basedOn w:val="Fuentedeprrafopredeter"/>
    <w:link w:val="Ttulo3"/>
    <w:uiPriority w:val="9"/>
    <w:rsid w:val="00F341C2"/>
    <w:rPr>
      <w:rFonts w:ascii="Arial" w:eastAsiaTheme="majorEastAsia" w:hAnsi="Arial" w:cstheme="majorBidi"/>
      <w:b/>
      <w:bCs/>
      <w:sz w:val="32"/>
    </w:rPr>
  </w:style>
  <w:style w:type="character" w:customStyle="1" w:styleId="Ttulo4Car">
    <w:name w:val="Título 4 Car"/>
    <w:basedOn w:val="Fuentedeprrafopredeter"/>
    <w:link w:val="Ttulo4"/>
    <w:uiPriority w:val="9"/>
    <w:rsid w:val="00F341C2"/>
    <w:rPr>
      <w:rFonts w:ascii="Arial" w:eastAsiaTheme="majorEastAsia" w:hAnsi="Arial" w:cstheme="majorBidi"/>
      <w:b/>
      <w:bCs/>
      <w:iCs/>
      <w:sz w:val="30"/>
    </w:rPr>
  </w:style>
  <w:style w:type="character" w:customStyle="1" w:styleId="Ttulo5Car">
    <w:name w:val="Título 5 Car"/>
    <w:basedOn w:val="Fuentedeprrafopredeter"/>
    <w:link w:val="Ttulo5"/>
    <w:uiPriority w:val="9"/>
    <w:rsid w:val="00A94D77"/>
    <w:rPr>
      <w:rFonts w:ascii="Arial" w:eastAsiaTheme="majorEastAsia" w:hAnsi="Arial" w:cstheme="majorBidi"/>
      <w:b/>
      <w:color w:val="000000" w:themeColor="text1"/>
      <w:sz w:val="28"/>
    </w:rPr>
  </w:style>
  <w:style w:type="character" w:customStyle="1" w:styleId="Ttulo6Car">
    <w:name w:val="Título 6 Car"/>
    <w:basedOn w:val="Fuentedeprrafopredeter"/>
    <w:link w:val="Ttulo6"/>
    <w:uiPriority w:val="9"/>
    <w:semiHidden/>
    <w:rsid w:val="00CE2304"/>
    <w:rPr>
      <w:rFonts w:asciiTheme="majorHAnsi" w:eastAsiaTheme="majorEastAsia" w:hAnsiTheme="majorHAnsi" w:cstheme="majorBidi"/>
      <w:i/>
      <w:iCs/>
      <w:color w:val="243F60" w:themeColor="accent1" w:themeShade="7F"/>
    </w:rPr>
  </w:style>
  <w:style w:type="paragraph" w:styleId="Textodeglobo">
    <w:name w:val="Balloon Text"/>
    <w:basedOn w:val="Normal"/>
    <w:link w:val="TextodegloboCar"/>
    <w:uiPriority w:val="99"/>
    <w:semiHidden/>
    <w:unhideWhenUsed/>
    <w:rsid w:val="00DC4F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F3C"/>
    <w:rPr>
      <w:rFonts w:ascii="Tahoma" w:hAnsi="Tahoma" w:cs="Tahoma"/>
      <w:sz w:val="16"/>
      <w:szCs w:val="16"/>
    </w:rPr>
  </w:style>
  <w:style w:type="paragraph" w:styleId="Prrafodelista">
    <w:name w:val="List Paragraph"/>
    <w:basedOn w:val="Normal"/>
    <w:link w:val="PrrafodelistaCar"/>
    <w:uiPriority w:val="34"/>
    <w:qFormat/>
    <w:rsid w:val="00307989"/>
    <w:pPr>
      <w:spacing w:line="480" w:lineRule="auto"/>
      <w:ind w:left="720"/>
      <w:contextualSpacing/>
      <w:jc w:val="both"/>
    </w:pPr>
    <w:rPr>
      <w:rFonts w:ascii="Arial" w:hAnsi="Arial"/>
      <w:sz w:val="24"/>
    </w:rPr>
  </w:style>
  <w:style w:type="character" w:customStyle="1" w:styleId="PrrafodelistaCar">
    <w:name w:val="Párrafo de lista Car"/>
    <w:basedOn w:val="Fuentedeprrafopredeter"/>
    <w:link w:val="Prrafodelista"/>
    <w:uiPriority w:val="34"/>
    <w:rsid w:val="00307989"/>
    <w:rPr>
      <w:rFonts w:ascii="Arial" w:hAnsi="Arial"/>
      <w:sz w:val="24"/>
    </w:rPr>
  </w:style>
  <w:style w:type="character" w:styleId="Hipervnculo">
    <w:name w:val="Hyperlink"/>
    <w:basedOn w:val="Fuentedeprrafopredeter"/>
    <w:uiPriority w:val="99"/>
    <w:unhideWhenUsed/>
    <w:rsid w:val="00AD4DF8"/>
    <w:rPr>
      <w:color w:val="0000FF" w:themeColor="hyperlink"/>
      <w:u w:val="single"/>
    </w:rPr>
  </w:style>
  <w:style w:type="character" w:customStyle="1" w:styleId="apple-converted-space">
    <w:name w:val="apple-converted-space"/>
    <w:basedOn w:val="Fuentedeprrafopredeter"/>
    <w:rsid w:val="00DC6C4A"/>
  </w:style>
  <w:style w:type="paragraph" w:styleId="TtulodeTDC">
    <w:name w:val="TOC Heading"/>
    <w:basedOn w:val="Ttulo1"/>
    <w:next w:val="Normal"/>
    <w:uiPriority w:val="39"/>
    <w:semiHidden/>
    <w:unhideWhenUsed/>
    <w:qFormat/>
    <w:rsid w:val="00E50959"/>
    <w:pPr>
      <w:outlineLvl w:val="9"/>
    </w:pPr>
    <w:rPr>
      <w:lang w:val="es-ES"/>
    </w:rPr>
  </w:style>
  <w:style w:type="paragraph" w:styleId="Subttulo">
    <w:name w:val="Subtitle"/>
    <w:basedOn w:val="Normal"/>
    <w:next w:val="Normal"/>
    <w:link w:val="SubttuloCar"/>
    <w:uiPriority w:val="11"/>
    <w:qFormat/>
    <w:rsid w:val="00CE230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E2304"/>
    <w:rPr>
      <w:rFonts w:asciiTheme="majorHAnsi" w:eastAsiaTheme="majorEastAsia" w:hAnsiTheme="majorHAnsi" w:cstheme="majorBidi"/>
      <w:i/>
      <w:iCs/>
      <w:color w:val="4F81BD" w:themeColor="accent1"/>
      <w:spacing w:val="15"/>
      <w:sz w:val="24"/>
      <w:szCs w:val="24"/>
    </w:rPr>
  </w:style>
  <w:style w:type="paragraph" w:styleId="Textoindependiente2">
    <w:name w:val="Body Text 2"/>
    <w:basedOn w:val="Normal"/>
    <w:link w:val="Textoindependiente2Car"/>
    <w:rsid w:val="00CE2304"/>
    <w:pPr>
      <w:autoSpaceDE w:val="0"/>
      <w:autoSpaceDN w:val="0"/>
      <w:adjustRightInd w:val="0"/>
      <w:spacing w:after="0" w:line="360" w:lineRule="auto"/>
      <w:jc w:val="both"/>
    </w:pPr>
    <w:rPr>
      <w:rFonts w:ascii="Arial" w:eastAsia="PMingLiU" w:hAnsi="Arial" w:cs="Arial"/>
      <w:sz w:val="24"/>
      <w:szCs w:val="24"/>
      <w:lang w:val="es-ES" w:eastAsia="es-ES"/>
    </w:rPr>
  </w:style>
  <w:style w:type="character" w:customStyle="1" w:styleId="Textoindependiente2Car">
    <w:name w:val="Texto independiente 2 Car"/>
    <w:basedOn w:val="Fuentedeprrafopredeter"/>
    <w:link w:val="Textoindependiente2"/>
    <w:rsid w:val="00CE2304"/>
    <w:rPr>
      <w:rFonts w:ascii="Arial" w:eastAsia="PMingLiU" w:hAnsi="Arial" w:cs="Arial"/>
      <w:sz w:val="24"/>
      <w:szCs w:val="24"/>
      <w:lang w:val="es-ES" w:eastAsia="es-ES"/>
    </w:rPr>
  </w:style>
  <w:style w:type="paragraph" w:styleId="NormalWeb">
    <w:name w:val="Normal (Web)"/>
    <w:basedOn w:val="Normal"/>
    <w:uiPriority w:val="99"/>
    <w:unhideWhenUsed/>
    <w:rsid w:val="00CE230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CE230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cabezado">
    <w:name w:val="header"/>
    <w:basedOn w:val="Normal"/>
    <w:link w:val="EncabezadoCar"/>
    <w:uiPriority w:val="99"/>
    <w:unhideWhenUsed/>
    <w:rsid w:val="002512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12CF"/>
  </w:style>
  <w:style w:type="paragraph" w:styleId="Piedepgina">
    <w:name w:val="footer"/>
    <w:basedOn w:val="Normal"/>
    <w:link w:val="PiedepginaCar"/>
    <w:uiPriority w:val="99"/>
    <w:unhideWhenUsed/>
    <w:rsid w:val="002512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12CF"/>
  </w:style>
  <w:style w:type="paragraph" w:styleId="TDC2">
    <w:name w:val="toc 2"/>
    <w:basedOn w:val="Normal"/>
    <w:next w:val="Normal"/>
    <w:autoRedefine/>
    <w:uiPriority w:val="39"/>
    <w:unhideWhenUsed/>
    <w:qFormat/>
    <w:rsid w:val="00D129BA"/>
    <w:pPr>
      <w:tabs>
        <w:tab w:val="left" w:pos="2127"/>
        <w:tab w:val="right" w:leader="dot" w:pos="8268"/>
      </w:tabs>
      <w:spacing w:after="0" w:line="480" w:lineRule="auto"/>
    </w:pPr>
    <w:rPr>
      <w:rFonts w:ascii="Arial" w:hAnsi="Arial" w:cs="Arial"/>
      <w:smallCaps/>
      <w:sz w:val="24"/>
      <w:szCs w:val="24"/>
    </w:rPr>
  </w:style>
  <w:style w:type="paragraph" w:styleId="TDC1">
    <w:name w:val="toc 1"/>
    <w:basedOn w:val="Normal"/>
    <w:next w:val="Normal"/>
    <w:autoRedefine/>
    <w:uiPriority w:val="39"/>
    <w:unhideWhenUsed/>
    <w:qFormat/>
    <w:rsid w:val="00C838F6"/>
    <w:pPr>
      <w:tabs>
        <w:tab w:val="left" w:pos="660"/>
        <w:tab w:val="right" w:leader="dot" w:pos="8268"/>
      </w:tabs>
      <w:spacing w:before="120" w:after="120" w:line="480" w:lineRule="auto"/>
    </w:pPr>
    <w:rPr>
      <w:rFonts w:eastAsiaTheme="minorEastAsia"/>
      <w:lang w:val="es-ES"/>
    </w:rPr>
  </w:style>
  <w:style w:type="paragraph" w:styleId="TDC3">
    <w:name w:val="toc 3"/>
    <w:basedOn w:val="Normal"/>
    <w:next w:val="Normal"/>
    <w:autoRedefine/>
    <w:uiPriority w:val="39"/>
    <w:unhideWhenUsed/>
    <w:qFormat/>
    <w:rsid w:val="00063A68"/>
    <w:pPr>
      <w:tabs>
        <w:tab w:val="left" w:pos="2127"/>
        <w:tab w:val="right" w:leader="dot" w:pos="8268"/>
      </w:tabs>
      <w:spacing w:after="0" w:line="480" w:lineRule="auto"/>
    </w:pPr>
    <w:rPr>
      <w:rFonts w:ascii="Arial" w:hAnsi="Arial" w:cs="Arial"/>
      <w:iCs/>
      <w:sz w:val="24"/>
      <w:szCs w:val="24"/>
    </w:rPr>
  </w:style>
  <w:style w:type="table" w:styleId="Tablaconcuadrcula">
    <w:name w:val="Table Grid"/>
    <w:basedOn w:val="Tablanormal"/>
    <w:uiPriority w:val="59"/>
    <w:rsid w:val="00204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8">
    <w:name w:val="xl68"/>
    <w:basedOn w:val="Normal"/>
    <w:rsid w:val="00485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EC"/>
    </w:rPr>
  </w:style>
  <w:style w:type="paragraph" w:customStyle="1" w:styleId="xl69">
    <w:name w:val="xl69"/>
    <w:basedOn w:val="Normal"/>
    <w:rsid w:val="00485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C"/>
    </w:rPr>
  </w:style>
  <w:style w:type="paragraph" w:customStyle="1" w:styleId="xl70">
    <w:name w:val="xl70"/>
    <w:basedOn w:val="Normal"/>
    <w:rsid w:val="00485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C"/>
    </w:rPr>
  </w:style>
  <w:style w:type="paragraph" w:customStyle="1" w:styleId="xl71">
    <w:name w:val="xl71"/>
    <w:basedOn w:val="Normal"/>
    <w:rsid w:val="00485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C"/>
    </w:rPr>
  </w:style>
  <w:style w:type="paragraph" w:customStyle="1" w:styleId="xl72">
    <w:name w:val="xl72"/>
    <w:basedOn w:val="Normal"/>
    <w:rsid w:val="00485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es-EC"/>
    </w:rPr>
  </w:style>
  <w:style w:type="paragraph" w:customStyle="1" w:styleId="xl73">
    <w:name w:val="xl73"/>
    <w:basedOn w:val="Normal"/>
    <w:rsid w:val="00485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EC"/>
    </w:rPr>
  </w:style>
  <w:style w:type="paragraph" w:customStyle="1" w:styleId="xl74">
    <w:name w:val="xl74"/>
    <w:basedOn w:val="Normal"/>
    <w:rsid w:val="004852E9"/>
    <w:pPr>
      <w:pBdr>
        <w:top w:val="single" w:sz="4" w:space="0" w:color="auto"/>
        <w:left w:val="single" w:sz="4" w:space="0" w:color="auto"/>
      </w:pBdr>
      <w:shd w:val="pct75" w:color="008080" w:fill="008000"/>
      <w:spacing w:before="100" w:beforeAutospacing="1" w:after="100" w:afterAutospacing="1" w:line="240" w:lineRule="auto"/>
      <w:jc w:val="center"/>
      <w:textAlignment w:val="center"/>
    </w:pPr>
    <w:rPr>
      <w:rFonts w:ascii="Arial" w:eastAsia="Times New Roman" w:hAnsi="Arial" w:cs="Arial"/>
      <w:b/>
      <w:bCs/>
      <w:i/>
      <w:iCs/>
      <w:color w:val="FFFFFF"/>
      <w:sz w:val="20"/>
      <w:szCs w:val="20"/>
      <w:lang w:eastAsia="es-EC"/>
    </w:rPr>
  </w:style>
  <w:style w:type="paragraph" w:customStyle="1" w:styleId="xl76">
    <w:name w:val="xl76"/>
    <w:basedOn w:val="Normal"/>
    <w:rsid w:val="00485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FF0000"/>
      <w:sz w:val="18"/>
      <w:szCs w:val="18"/>
      <w:lang w:eastAsia="es-EC"/>
    </w:rPr>
  </w:style>
  <w:style w:type="paragraph" w:customStyle="1" w:styleId="xl77">
    <w:name w:val="xl77"/>
    <w:basedOn w:val="Normal"/>
    <w:rsid w:val="004852E9"/>
    <w:pPr>
      <w:pBdr>
        <w:top w:val="single" w:sz="4" w:space="0" w:color="auto"/>
        <w:left w:val="single" w:sz="4" w:space="0" w:color="auto"/>
        <w:right w:val="single" w:sz="4" w:space="0" w:color="auto"/>
      </w:pBdr>
      <w:shd w:val="pct75" w:color="008080" w:fill="008000"/>
      <w:spacing w:before="100" w:beforeAutospacing="1" w:after="100" w:afterAutospacing="1" w:line="240" w:lineRule="auto"/>
      <w:jc w:val="center"/>
      <w:textAlignment w:val="center"/>
    </w:pPr>
    <w:rPr>
      <w:rFonts w:ascii="Arial" w:eastAsia="Times New Roman" w:hAnsi="Arial" w:cs="Arial"/>
      <w:b/>
      <w:bCs/>
      <w:i/>
      <w:iCs/>
      <w:color w:val="FFFFFF"/>
      <w:sz w:val="20"/>
      <w:szCs w:val="20"/>
      <w:lang w:eastAsia="es-EC"/>
    </w:rPr>
  </w:style>
  <w:style w:type="paragraph" w:customStyle="1" w:styleId="xl78">
    <w:name w:val="xl78"/>
    <w:basedOn w:val="Normal"/>
    <w:rsid w:val="004852E9"/>
    <w:pPr>
      <w:pBdr>
        <w:top w:val="single" w:sz="4" w:space="0" w:color="auto"/>
        <w:left w:val="single" w:sz="4" w:space="0" w:color="auto"/>
        <w:right w:val="single" w:sz="4" w:space="0" w:color="auto"/>
      </w:pBdr>
      <w:shd w:val="pct75" w:color="008080" w:fill="008000"/>
      <w:spacing w:before="100" w:beforeAutospacing="1" w:after="100" w:afterAutospacing="1" w:line="240" w:lineRule="auto"/>
      <w:jc w:val="center"/>
      <w:textAlignment w:val="center"/>
    </w:pPr>
    <w:rPr>
      <w:rFonts w:ascii="Arial" w:eastAsia="Times New Roman" w:hAnsi="Arial" w:cs="Arial"/>
      <w:b/>
      <w:bCs/>
      <w:i/>
      <w:iCs/>
      <w:color w:val="FFFFFF"/>
      <w:sz w:val="20"/>
      <w:szCs w:val="20"/>
      <w:lang w:eastAsia="es-EC"/>
    </w:rPr>
  </w:style>
  <w:style w:type="paragraph" w:customStyle="1" w:styleId="xl79">
    <w:name w:val="xl79"/>
    <w:basedOn w:val="Normal"/>
    <w:rsid w:val="004852E9"/>
    <w:pPr>
      <w:pBdr>
        <w:top w:val="single" w:sz="4" w:space="0" w:color="auto"/>
        <w:left w:val="single" w:sz="4" w:space="0" w:color="auto"/>
        <w:right w:val="single" w:sz="4" w:space="0" w:color="auto"/>
      </w:pBdr>
      <w:shd w:val="pct75" w:color="008080" w:fill="008000"/>
      <w:spacing w:before="100" w:beforeAutospacing="1" w:after="100" w:afterAutospacing="1" w:line="240" w:lineRule="auto"/>
      <w:jc w:val="center"/>
      <w:textAlignment w:val="center"/>
    </w:pPr>
    <w:rPr>
      <w:rFonts w:ascii="Arial" w:eastAsia="Times New Roman" w:hAnsi="Arial" w:cs="Arial"/>
      <w:b/>
      <w:bCs/>
      <w:i/>
      <w:iCs/>
      <w:color w:val="FFFFFF"/>
      <w:sz w:val="20"/>
      <w:szCs w:val="20"/>
      <w:lang w:eastAsia="es-EC"/>
    </w:rPr>
  </w:style>
  <w:style w:type="paragraph" w:customStyle="1" w:styleId="xl80">
    <w:name w:val="xl80"/>
    <w:basedOn w:val="Normal"/>
    <w:rsid w:val="004852E9"/>
    <w:pPr>
      <w:pBdr>
        <w:top w:val="single" w:sz="4" w:space="0" w:color="auto"/>
        <w:left w:val="single" w:sz="4" w:space="0" w:color="auto"/>
        <w:right w:val="single" w:sz="4" w:space="0" w:color="auto"/>
      </w:pBdr>
      <w:shd w:val="pct75" w:color="008080" w:fill="008000"/>
      <w:spacing w:before="100" w:beforeAutospacing="1" w:after="100" w:afterAutospacing="1" w:line="240" w:lineRule="auto"/>
      <w:jc w:val="center"/>
      <w:textAlignment w:val="center"/>
    </w:pPr>
    <w:rPr>
      <w:rFonts w:ascii="Arial" w:eastAsia="Times New Roman" w:hAnsi="Arial" w:cs="Arial"/>
      <w:b/>
      <w:bCs/>
      <w:i/>
      <w:iCs/>
      <w:color w:val="FFFFFF"/>
      <w:sz w:val="20"/>
      <w:szCs w:val="20"/>
      <w:lang w:eastAsia="es-EC"/>
    </w:rPr>
  </w:style>
  <w:style w:type="paragraph" w:customStyle="1" w:styleId="xl81">
    <w:name w:val="xl81"/>
    <w:basedOn w:val="Normal"/>
    <w:rsid w:val="004852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2">
    <w:name w:val="xl82"/>
    <w:basedOn w:val="Normal"/>
    <w:rsid w:val="004852E9"/>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3">
    <w:name w:val="xl83"/>
    <w:basedOn w:val="Normal"/>
    <w:rsid w:val="004852E9"/>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4">
    <w:name w:val="xl84"/>
    <w:basedOn w:val="Normal"/>
    <w:rsid w:val="004852E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5">
    <w:name w:val="xl85"/>
    <w:basedOn w:val="Normal"/>
    <w:rsid w:val="004852E9"/>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6">
    <w:name w:val="xl86"/>
    <w:basedOn w:val="Normal"/>
    <w:rsid w:val="004852E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7">
    <w:name w:val="xl87"/>
    <w:basedOn w:val="Normal"/>
    <w:rsid w:val="004852E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88">
    <w:name w:val="xl88"/>
    <w:basedOn w:val="Normal"/>
    <w:rsid w:val="004852E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89">
    <w:name w:val="xl89"/>
    <w:basedOn w:val="Normal"/>
    <w:rsid w:val="004852E9"/>
    <w:pPr>
      <w:pBdr>
        <w:top w:val="single" w:sz="4" w:space="0" w:color="auto"/>
        <w:left w:val="single" w:sz="4" w:space="0" w:color="auto"/>
        <w:right w:val="single" w:sz="4" w:space="0" w:color="auto"/>
      </w:pBdr>
      <w:shd w:val="pct75" w:color="008080" w:fill="008000"/>
      <w:spacing w:before="100" w:beforeAutospacing="1" w:after="100" w:afterAutospacing="1" w:line="240" w:lineRule="auto"/>
      <w:jc w:val="center"/>
      <w:textAlignment w:val="center"/>
    </w:pPr>
    <w:rPr>
      <w:rFonts w:ascii="Arial" w:eastAsia="Times New Roman" w:hAnsi="Arial" w:cs="Arial"/>
      <w:b/>
      <w:bCs/>
      <w:i/>
      <w:iCs/>
      <w:color w:val="FFFFFF"/>
      <w:sz w:val="20"/>
      <w:szCs w:val="20"/>
      <w:lang w:eastAsia="es-EC"/>
    </w:rPr>
  </w:style>
  <w:style w:type="paragraph" w:customStyle="1" w:styleId="xl90">
    <w:name w:val="xl90"/>
    <w:basedOn w:val="Normal"/>
    <w:rsid w:val="004852E9"/>
    <w:pPr>
      <w:pBdr>
        <w:left w:val="single" w:sz="4" w:space="0" w:color="auto"/>
        <w:bottom w:val="single" w:sz="4" w:space="0" w:color="auto"/>
        <w:right w:val="single" w:sz="4" w:space="0" w:color="auto"/>
      </w:pBdr>
      <w:shd w:val="pct75" w:color="008080" w:fill="008000"/>
      <w:spacing w:before="100" w:beforeAutospacing="1" w:after="100" w:afterAutospacing="1" w:line="240" w:lineRule="auto"/>
      <w:jc w:val="center"/>
      <w:textAlignment w:val="center"/>
    </w:pPr>
    <w:rPr>
      <w:rFonts w:ascii="Arial" w:eastAsia="Times New Roman" w:hAnsi="Arial" w:cs="Arial"/>
      <w:b/>
      <w:bCs/>
      <w:i/>
      <w:iCs/>
      <w:color w:val="FFFFFF"/>
      <w:sz w:val="20"/>
      <w:szCs w:val="20"/>
      <w:lang w:eastAsia="es-EC"/>
    </w:rPr>
  </w:style>
  <w:style w:type="paragraph" w:styleId="Epgrafe">
    <w:name w:val="caption"/>
    <w:basedOn w:val="Normal"/>
    <w:next w:val="Normal"/>
    <w:uiPriority w:val="35"/>
    <w:unhideWhenUsed/>
    <w:qFormat/>
    <w:rsid w:val="00072703"/>
    <w:pPr>
      <w:spacing w:line="240" w:lineRule="auto"/>
    </w:pPr>
    <w:rPr>
      <w:b/>
      <w:bCs/>
      <w:color w:val="4F81BD" w:themeColor="accent1"/>
      <w:sz w:val="18"/>
      <w:szCs w:val="18"/>
    </w:rPr>
  </w:style>
  <w:style w:type="table" w:styleId="Listaclara-nfasis5">
    <w:name w:val="Light List Accent 5"/>
    <w:basedOn w:val="Tablanormal"/>
    <w:uiPriority w:val="61"/>
    <w:rsid w:val="00D01F1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6">
    <w:name w:val="Medium Shading 1 Accent 6"/>
    <w:basedOn w:val="Tablanormal"/>
    <w:uiPriority w:val="63"/>
    <w:rsid w:val="00DD03D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410EB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5">
    <w:name w:val="Medium Shading 1 Accent 5"/>
    <w:basedOn w:val="Tablanormal"/>
    <w:uiPriority w:val="63"/>
    <w:rsid w:val="001971B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1971B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4">
    <w:name w:val="Medium Shading 1 Accent 4"/>
    <w:basedOn w:val="Tablanormal"/>
    <w:uiPriority w:val="63"/>
    <w:rsid w:val="0089628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media1-nfasis5">
    <w:name w:val="Medium List 1 Accent 5"/>
    <w:basedOn w:val="Tablanormal"/>
    <w:uiPriority w:val="65"/>
    <w:rsid w:val="00632AB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claro-nfasis5">
    <w:name w:val="Light Shading Accent 5"/>
    <w:basedOn w:val="Tablanormal"/>
    <w:uiPriority w:val="60"/>
    <w:rsid w:val="00632AB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4">
    <w:name w:val="Light Shading Accent 4"/>
    <w:basedOn w:val="Tablanormal"/>
    <w:uiPriority w:val="60"/>
    <w:rsid w:val="0062182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2">
    <w:name w:val="Light List Accent 2"/>
    <w:basedOn w:val="Tablanormal"/>
    <w:uiPriority w:val="61"/>
    <w:rsid w:val="0003457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A6504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11">
    <w:name w:val="Lista clara - Énfasis 11"/>
    <w:basedOn w:val="Tablanormal"/>
    <w:uiPriority w:val="61"/>
    <w:rsid w:val="00E05C2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4">
    <w:name w:val="Light List Accent 4"/>
    <w:basedOn w:val="Tablanormal"/>
    <w:uiPriority w:val="61"/>
    <w:rsid w:val="00E05C2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6">
    <w:name w:val="Light List Accent 6"/>
    <w:basedOn w:val="Tablanormal"/>
    <w:uiPriority w:val="61"/>
    <w:rsid w:val="00947D4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1-nfasis2">
    <w:name w:val="Medium Shading 1 Accent 2"/>
    <w:basedOn w:val="Tablanormal"/>
    <w:uiPriority w:val="63"/>
    <w:rsid w:val="00DB582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extonotapie">
    <w:name w:val="footnote text"/>
    <w:basedOn w:val="Normal"/>
    <w:link w:val="TextonotapieCar"/>
    <w:uiPriority w:val="99"/>
    <w:semiHidden/>
    <w:unhideWhenUsed/>
    <w:rsid w:val="00580A2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80A2B"/>
    <w:rPr>
      <w:sz w:val="20"/>
      <w:szCs w:val="20"/>
    </w:rPr>
  </w:style>
  <w:style w:type="character" w:styleId="Refdenotaalpie">
    <w:name w:val="footnote reference"/>
    <w:basedOn w:val="Fuentedeprrafopredeter"/>
    <w:uiPriority w:val="99"/>
    <w:semiHidden/>
    <w:unhideWhenUsed/>
    <w:rsid w:val="00580A2B"/>
    <w:rPr>
      <w:vertAlign w:val="superscript"/>
    </w:rPr>
  </w:style>
  <w:style w:type="paragraph" w:styleId="TDC4">
    <w:name w:val="toc 4"/>
    <w:basedOn w:val="Normal"/>
    <w:next w:val="Normal"/>
    <w:autoRedefine/>
    <w:uiPriority w:val="39"/>
    <w:unhideWhenUsed/>
    <w:rsid w:val="00932848"/>
    <w:pPr>
      <w:spacing w:after="100"/>
      <w:ind w:left="660"/>
    </w:pPr>
    <w:rPr>
      <w:rFonts w:eastAsiaTheme="minorEastAsia"/>
      <w:lang w:eastAsia="es-EC"/>
    </w:rPr>
  </w:style>
  <w:style w:type="paragraph" w:styleId="TDC5">
    <w:name w:val="toc 5"/>
    <w:basedOn w:val="Normal"/>
    <w:next w:val="Normal"/>
    <w:autoRedefine/>
    <w:uiPriority w:val="39"/>
    <w:unhideWhenUsed/>
    <w:rsid w:val="00932848"/>
    <w:pPr>
      <w:spacing w:after="100"/>
      <w:ind w:left="880"/>
    </w:pPr>
    <w:rPr>
      <w:rFonts w:eastAsiaTheme="minorEastAsia"/>
      <w:lang w:eastAsia="es-EC"/>
    </w:rPr>
  </w:style>
  <w:style w:type="paragraph" w:styleId="TDC6">
    <w:name w:val="toc 6"/>
    <w:basedOn w:val="Normal"/>
    <w:next w:val="Normal"/>
    <w:autoRedefine/>
    <w:uiPriority w:val="39"/>
    <w:unhideWhenUsed/>
    <w:rsid w:val="00932848"/>
    <w:pPr>
      <w:spacing w:after="100"/>
      <w:ind w:left="1100"/>
    </w:pPr>
    <w:rPr>
      <w:rFonts w:eastAsiaTheme="minorEastAsia"/>
      <w:lang w:eastAsia="es-EC"/>
    </w:rPr>
  </w:style>
  <w:style w:type="paragraph" w:styleId="TDC7">
    <w:name w:val="toc 7"/>
    <w:basedOn w:val="Normal"/>
    <w:next w:val="Normal"/>
    <w:autoRedefine/>
    <w:uiPriority w:val="39"/>
    <w:unhideWhenUsed/>
    <w:rsid w:val="00932848"/>
    <w:pPr>
      <w:spacing w:after="100"/>
      <w:ind w:left="1320"/>
    </w:pPr>
    <w:rPr>
      <w:rFonts w:eastAsiaTheme="minorEastAsia"/>
      <w:lang w:eastAsia="es-EC"/>
    </w:rPr>
  </w:style>
  <w:style w:type="paragraph" w:styleId="TDC8">
    <w:name w:val="toc 8"/>
    <w:basedOn w:val="Normal"/>
    <w:next w:val="Normal"/>
    <w:autoRedefine/>
    <w:uiPriority w:val="39"/>
    <w:unhideWhenUsed/>
    <w:rsid w:val="00932848"/>
    <w:pPr>
      <w:spacing w:after="100"/>
      <w:ind w:left="1540"/>
    </w:pPr>
    <w:rPr>
      <w:rFonts w:eastAsiaTheme="minorEastAsia"/>
      <w:lang w:eastAsia="es-EC"/>
    </w:rPr>
  </w:style>
  <w:style w:type="paragraph" w:styleId="TDC9">
    <w:name w:val="toc 9"/>
    <w:basedOn w:val="Normal"/>
    <w:next w:val="Normal"/>
    <w:autoRedefine/>
    <w:uiPriority w:val="39"/>
    <w:unhideWhenUsed/>
    <w:rsid w:val="00932848"/>
    <w:pPr>
      <w:spacing w:after="100"/>
      <w:ind w:left="1760"/>
    </w:pPr>
    <w:rPr>
      <w:rFonts w:eastAsiaTheme="minorEastAsia"/>
      <w:lang w:eastAsia="es-EC"/>
    </w:rPr>
  </w:style>
  <w:style w:type="character" w:customStyle="1" w:styleId="google-src-text1">
    <w:name w:val="google-src-text1"/>
    <w:basedOn w:val="Fuentedeprrafopredeter"/>
    <w:rsid w:val="00987179"/>
    <w:rPr>
      <w:vanish/>
      <w:webHidden w:val="0"/>
      <w:specVanish w:val="0"/>
    </w:rPr>
  </w:style>
  <w:style w:type="character" w:styleId="Textoennegrita">
    <w:name w:val="Strong"/>
    <w:basedOn w:val="Fuentedeprrafopredeter"/>
    <w:uiPriority w:val="22"/>
    <w:qFormat/>
    <w:rsid w:val="00987179"/>
    <w:rPr>
      <w:b/>
      <w:bCs/>
    </w:rPr>
  </w:style>
  <w:style w:type="paragraph" w:styleId="Tabladeilustraciones">
    <w:name w:val="table of figures"/>
    <w:basedOn w:val="Normal"/>
    <w:next w:val="Normal"/>
    <w:uiPriority w:val="99"/>
    <w:unhideWhenUsed/>
    <w:rsid w:val="00291AE0"/>
    <w:pPr>
      <w:spacing w:after="0"/>
    </w:pPr>
  </w:style>
  <w:style w:type="paragraph" w:styleId="Textonotaalfinal">
    <w:name w:val="endnote text"/>
    <w:basedOn w:val="Normal"/>
    <w:link w:val="TextonotaalfinalCar"/>
    <w:uiPriority w:val="99"/>
    <w:semiHidden/>
    <w:unhideWhenUsed/>
    <w:rsid w:val="00DF2CC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F2CCF"/>
    <w:rPr>
      <w:sz w:val="20"/>
      <w:szCs w:val="20"/>
    </w:rPr>
  </w:style>
  <w:style w:type="character" w:styleId="Refdenotaalfinal">
    <w:name w:val="endnote reference"/>
    <w:basedOn w:val="Fuentedeprrafopredeter"/>
    <w:uiPriority w:val="99"/>
    <w:semiHidden/>
    <w:unhideWhenUsed/>
    <w:rsid w:val="00DF2CCF"/>
    <w:rPr>
      <w:vertAlign w:val="superscript"/>
    </w:rPr>
  </w:style>
  <w:style w:type="paragraph" w:styleId="Bibliografa">
    <w:name w:val="Bibliography"/>
    <w:basedOn w:val="Normal"/>
    <w:next w:val="Normal"/>
    <w:uiPriority w:val="37"/>
    <w:unhideWhenUsed/>
    <w:rsid w:val="00B42939"/>
  </w:style>
  <w:style w:type="table" w:customStyle="1" w:styleId="Listaclara-nfasis12">
    <w:name w:val="Lista clara - Énfasis 12"/>
    <w:basedOn w:val="Tablanormal"/>
    <w:uiPriority w:val="61"/>
    <w:rsid w:val="001C0E6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1C0E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2">
    <w:name w:val="Cuadrícula clara - Énfasis 12"/>
    <w:basedOn w:val="Tablanormal"/>
    <w:uiPriority w:val="62"/>
    <w:rsid w:val="001C0E6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1">
    <w:name w:val="Light List Accent 1"/>
    <w:basedOn w:val="Tablanormal"/>
    <w:uiPriority w:val="61"/>
    <w:rsid w:val="00056F3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5208303">
      <w:bodyDiv w:val="1"/>
      <w:marLeft w:val="0"/>
      <w:marRight w:val="0"/>
      <w:marTop w:val="0"/>
      <w:marBottom w:val="0"/>
      <w:divBdr>
        <w:top w:val="none" w:sz="0" w:space="0" w:color="auto"/>
        <w:left w:val="none" w:sz="0" w:space="0" w:color="auto"/>
        <w:bottom w:val="none" w:sz="0" w:space="0" w:color="auto"/>
        <w:right w:val="none" w:sz="0" w:space="0" w:color="auto"/>
      </w:divBdr>
    </w:div>
    <w:div w:id="223224021">
      <w:bodyDiv w:val="1"/>
      <w:marLeft w:val="0"/>
      <w:marRight w:val="0"/>
      <w:marTop w:val="0"/>
      <w:marBottom w:val="0"/>
      <w:divBdr>
        <w:top w:val="none" w:sz="0" w:space="0" w:color="auto"/>
        <w:left w:val="none" w:sz="0" w:space="0" w:color="auto"/>
        <w:bottom w:val="none" w:sz="0" w:space="0" w:color="auto"/>
        <w:right w:val="none" w:sz="0" w:space="0" w:color="auto"/>
      </w:divBdr>
    </w:div>
    <w:div w:id="228032369">
      <w:bodyDiv w:val="1"/>
      <w:marLeft w:val="0"/>
      <w:marRight w:val="0"/>
      <w:marTop w:val="0"/>
      <w:marBottom w:val="0"/>
      <w:divBdr>
        <w:top w:val="none" w:sz="0" w:space="0" w:color="auto"/>
        <w:left w:val="none" w:sz="0" w:space="0" w:color="auto"/>
        <w:bottom w:val="none" w:sz="0" w:space="0" w:color="auto"/>
        <w:right w:val="none" w:sz="0" w:space="0" w:color="auto"/>
      </w:divBdr>
    </w:div>
    <w:div w:id="235209322">
      <w:bodyDiv w:val="1"/>
      <w:marLeft w:val="0"/>
      <w:marRight w:val="0"/>
      <w:marTop w:val="0"/>
      <w:marBottom w:val="0"/>
      <w:divBdr>
        <w:top w:val="none" w:sz="0" w:space="0" w:color="auto"/>
        <w:left w:val="none" w:sz="0" w:space="0" w:color="auto"/>
        <w:bottom w:val="none" w:sz="0" w:space="0" w:color="auto"/>
        <w:right w:val="none" w:sz="0" w:space="0" w:color="auto"/>
      </w:divBdr>
    </w:div>
    <w:div w:id="260838664">
      <w:bodyDiv w:val="1"/>
      <w:marLeft w:val="0"/>
      <w:marRight w:val="0"/>
      <w:marTop w:val="0"/>
      <w:marBottom w:val="0"/>
      <w:divBdr>
        <w:top w:val="none" w:sz="0" w:space="0" w:color="auto"/>
        <w:left w:val="none" w:sz="0" w:space="0" w:color="auto"/>
        <w:bottom w:val="none" w:sz="0" w:space="0" w:color="auto"/>
        <w:right w:val="none" w:sz="0" w:space="0" w:color="auto"/>
      </w:divBdr>
    </w:div>
    <w:div w:id="267859635">
      <w:bodyDiv w:val="1"/>
      <w:marLeft w:val="0"/>
      <w:marRight w:val="0"/>
      <w:marTop w:val="0"/>
      <w:marBottom w:val="0"/>
      <w:divBdr>
        <w:top w:val="none" w:sz="0" w:space="0" w:color="auto"/>
        <w:left w:val="none" w:sz="0" w:space="0" w:color="auto"/>
        <w:bottom w:val="none" w:sz="0" w:space="0" w:color="auto"/>
        <w:right w:val="none" w:sz="0" w:space="0" w:color="auto"/>
      </w:divBdr>
    </w:div>
    <w:div w:id="292903566">
      <w:bodyDiv w:val="1"/>
      <w:marLeft w:val="0"/>
      <w:marRight w:val="0"/>
      <w:marTop w:val="0"/>
      <w:marBottom w:val="0"/>
      <w:divBdr>
        <w:top w:val="none" w:sz="0" w:space="0" w:color="auto"/>
        <w:left w:val="none" w:sz="0" w:space="0" w:color="auto"/>
        <w:bottom w:val="none" w:sz="0" w:space="0" w:color="auto"/>
        <w:right w:val="none" w:sz="0" w:space="0" w:color="auto"/>
      </w:divBdr>
    </w:div>
    <w:div w:id="355159356">
      <w:bodyDiv w:val="1"/>
      <w:marLeft w:val="0"/>
      <w:marRight w:val="0"/>
      <w:marTop w:val="0"/>
      <w:marBottom w:val="0"/>
      <w:divBdr>
        <w:top w:val="none" w:sz="0" w:space="0" w:color="auto"/>
        <w:left w:val="none" w:sz="0" w:space="0" w:color="auto"/>
        <w:bottom w:val="none" w:sz="0" w:space="0" w:color="auto"/>
        <w:right w:val="none" w:sz="0" w:space="0" w:color="auto"/>
      </w:divBdr>
    </w:div>
    <w:div w:id="406346251">
      <w:bodyDiv w:val="1"/>
      <w:marLeft w:val="0"/>
      <w:marRight w:val="0"/>
      <w:marTop w:val="0"/>
      <w:marBottom w:val="0"/>
      <w:divBdr>
        <w:top w:val="none" w:sz="0" w:space="0" w:color="auto"/>
        <w:left w:val="none" w:sz="0" w:space="0" w:color="auto"/>
        <w:bottom w:val="none" w:sz="0" w:space="0" w:color="auto"/>
        <w:right w:val="none" w:sz="0" w:space="0" w:color="auto"/>
      </w:divBdr>
    </w:div>
    <w:div w:id="418136085">
      <w:bodyDiv w:val="1"/>
      <w:marLeft w:val="0"/>
      <w:marRight w:val="0"/>
      <w:marTop w:val="0"/>
      <w:marBottom w:val="0"/>
      <w:divBdr>
        <w:top w:val="none" w:sz="0" w:space="0" w:color="auto"/>
        <w:left w:val="none" w:sz="0" w:space="0" w:color="auto"/>
        <w:bottom w:val="none" w:sz="0" w:space="0" w:color="auto"/>
        <w:right w:val="none" w:sz="0" w:space="0" w:color="auto"/>
      </w:divBdr>
    </w:div>
    <w:div w:id="498664180">
      <w:bodyDiv w:val="1"/>
      <w:marLeft w:val="0"/>
      <w:marRight w:val="0"/>
      <w:marTop w:val="0"/>
      <w:marBottom w:val="0"/>
      <w:divBdr>
        <w:top w:val="none" w:sz="0" w:space="0" w:color="auto"/>
        <w:left w:val="none" w:sz="0" w:space="0" w:color="auto"/>
        <w:bottom w:val="none" w:sz="0" w:space="0" w:color="auto"/>
        <w:right w:val="none" w:sz="0" w:space="0" w:color="auto"/>
      </w:divBdr>
    </w:div>
    <w:div w:id="591821590">
      <w:bodyDiv w:val="1"/>
      <w:marLeft w:val="0"/>
      <w:marRight w:val="0"/>
      <w:marTop w:val="0"/>
      <w:marBottom w:val="0"/>
      <w:divBdr>
        <w:top w:val="none" w:sz="0" w:space="0" w:color="auto"/>
        <w:left w:val="none" w:sz="0" w:space="0" w:color="auto"/>
        <w:bottom w:val="none" w:sz="0" w:space="0" w:color="auto"/>
        <w:right w:val="none" w:sz="0" w:space="0" w:color="auto"/>
      </w:divBdr>
    </w:div>
    <w:div w:id="618992610">
      <w:bodyDiv w:val="1"/>
      <w:marLeft w:val="0"/>
      <w:marRight w:val="0"/>
      <w:marTop w:val="0"/>
      <w:marBottom w:val="0"/>
      <w:divBdr>
        <w:top w:val="none" w:sz="0" w:space="0" w:color="auto"/>
        <w:left w:val="none" w:sz="0" w:space="0" w:color="auto"/>
        <w:bottom w:val="none" w:sz="0" w:space="0" w:color="auto"/>
        <w:right w:val="none" w:sz="0" w:space="0" w:color="auto"/>
      </w:divBdr>
    </w:div>
    <w:div w:id="623653457">
      <w:bodyDiv w:val="1"/>
      <w:marLeft w:val="0"/>
      <w:marRight w:val="0"/>
      <w:marTop w:val="0"/>
      <w:marBottom w:val="0"/>
      <w:divBdr>
        <w:top w:val="none" w:sz="0" w:space="0" w:color="auto"/>
        <w:left w:val="none" w:sz="0" w:space="0" w:color="auto"/>
        <w:bottom w:val="none" w:sz="0" w:space="0" w:color="auto"/>
        <w:right w:val="none" w:sz="0" w:space="0" w:color="auto"/>
      </w:divBdr>
    </w:div>
    <w:div w:id="736980363">
      <w:bodyDiv w:val="1"/>
      <w:marLeft w:val="0"/>
      <w:marRight w:val="0"/>
      <w:marTop w:val="0"/>
      <w:marBottom w:val="0"/>
      <w:divBdr>
        <w:top w:val="none" w:sz="0" w:space="0" w:color="auto"/>
        <w:left w:val="none" w:sz="0" w:space="0" w:color="auto"/>
        <w:bottom w:val="none" w:sz="0" w:space="0" w:color="auto"/>
        <w:right w:val="none" w:sz="0" w:space="0" w:color="auto"/>
      </w:divBdr>
    </w:div>
    <w:div w:id="784544050">
      <w:bodyDiv w:val="1"/>
      <w:marLeft w:val="0"/>
      <w:marRight w:val="0"/>
      <w:marTop w:val="0"/>
      <w:marBottom w:val="0"/>
      <w:divBdr>
        <w:top w:val="none" w:sz="0" w:space="0" w:color="auto"/>
        <w:left w:val="none" w:sz="0" w:space="0" w:color="auto"/>
        <w:bottom w:val="none" w:sz="0" w:space="0" w:color="auto"/>
        <w:right w:val="none" w:sz="0" w:space="0" w:color="auto"/>
      </w:divBdr>
    </w:div>
    <w:div w:id="801457501">
      <w:bodyDiv w:val="1"/>
      <w:marLeft w:val="0"/>
      <w:marRight w:val="0"/>
      <w:marTop w:val="0"/>
      <w:marBottom w:val="0"/>
      <w:divBdr>
        <w:top w:val="none" w:sz="0" w:space="0" w:color="auto"/>
        <w:left w:val="none" w:sz="0" w:space="0" w:color="auto"/>
        <w:bottom w:val="none" w:sz="0" w:space="0" w:color="auto"/>
        <w:right w:val="none" w:sz="0" w:space="0" w:color="auto"/>
      </w:divBdr>
    </w:div>
    <w:div w:id="806700971">
      <w:bodyDiv w:val="1"/>
      <w:marLeft w:val="0"/>
      <w:marRight w:val="0"/>
      <w:marTop w:val="0"/>
      <w:marBottom w:val="0"/>
      <w:divBdr>
        <w:top w:val="none" w:sz="0" w:space="0" w:color="auto"/>
        <w:left w:val="none" w:sz="0" w:space="0" w:color="auto"/>
        <w:bottom w:val="none" w:sz="0" w:space="0" w:color="auto"/>
        <w:right w:val="none" w:sz="0" w:space="0" w:color="auto"/>
      </w:divBdr>
    </w:div>
    <w:div w:id="843974692">
      <w:bodyDiv w:val="1"/>
      <w:marLeft w:val="0"/>
      <w:marRight w:val="0"/>
      <w:marTop w:val="0"/>
      <w:marBottom w:val="0"/>
      <w:divBdr>
        <w:top w:val="none" w:sz="0" w:space="0" w:color="auto"/>
        <w:left w:val="none" w:sz="0" w:space="0" w:color="auto"/>
        <w:bottom w:val="none" w:sz="0" w:space="0" w:color="auto"/>
        <w:right w:val="none" w:sz="0" w:space="0" w:color="auto"/>
      </w:divBdr>
    </w:div>
    <w:div w:id="853109573">
      <w:bodyDiv w:val="1"/>
      <w:marLeft w:val="0"/>
      <w:marRight w:val="0"/>
      <w:marTop w:val="0"/>
      <w:marBottom w:val="0"/>
      <w:divBdr>
        <w:top w:val="none" w:sz="0" w:space="0" w:color="auto"/>
        <w:left w:val="none" w:sz="0" w:space="0" w:color="auto"/>
        <w:bottom w:val="none" w:sz="0" w:space="0" w:color="auto"/>
        <w:right w:val="none" w:sz="0" w:space="0" w:color="auto"/>
      </w:divBdr>
    </w:div>
    <w:div w:id="1062218826">
      <w:bodyDiv w:val="1"/>
      <w:marLeft w:val="0"/>
      <w:marRight w:val="0"/>
      <w:marTop w:val="0"/>
      <w:marBottom w:val="0"/>
      <w:divBdr>
        <w:top w:val="none" w:sz="0" w:space="0" w:color="auto"/>
        <w:left w:val="none" w:sz="0" w:space="0" w:color="auto"/>
        <w:bottom w:val="none" w:sz="0" w:space="0" w:color="auto"/>
        <w:right w:val="none" w:sz="0" w:space="0" w:color="auto"/>
      </w:divBdr>
    </w:div>
    <w:div w:id="1154293599">
      <w:bodyDiv w:val="1"/>
      <w:marLeft w:val="0"/>
      <w:marRight w:val="0"/>
      <w:marTop w:val="0"/>
      <w:marBottom w:val="0"/>
      <w:divBdr>
        <w:top w:val="none" w:sz="0" w:space="0" w:color="auto"/>
        <w:left w:val="none" w:sz="0" w:space="0" w:color="auto"/>
        <w:bottom w:val="none" w:sz="0" w:space="0" w:color="auto"/>
        <w:right w:val="none" w:sz="0" w:space="0" w:color="auto"/>
      </w:divBdr>
    </w:div>
    <w:div w:id="1190797870">
      <w:bodyDiv w:val="1"/>
      <w:marLeft w:val="0"/>
      <w:marRight w:val="0"/>
      <w:marTop w:val="0"/>
      <w:marBottom w:val="0"/>
      <w:divBdr>
        <w:top w:val="none" w:sz="0" w:space="0" w:color="auto"/>
        <w:left w:val="none" w:sz="0" w:space="0" w:color="auto"/>
        <w:bottom w:val="none" w:sz="0" w:space="0" w:color="auto"/>
        <w:right w:val="none" w:sz="0" w:space="0" w:color="auto"/>
      </w:divBdr>
    </w:div>
    <w:div w:id="1214805694">
      <w:bodyDiv w:val="1"/>
      <w:marLeft w:val="0"/>
      <w:marRight w:val="0"/>
      <w:marTop w:val="731"/>
      <w:marBottom w:val="0"/>
      <w:divBdr>
        <w:top w:val="none" w:sz="0" w:space="0" w:color="auto"/>
        <w:left w:val="none" w:sz="0" w:space="0" w:color="auto"/>
        <w:bottom w:val="none" w:sz="0" w:space="0" w:color="auto"/>
        <w:right w:val="none" w:sz="0" w:space="0" w:color="auto"/>
      </w:divBdr>
      <w:divsChild>
        <w:div w:id="1485203495">
          <w:marLeft w:val="0"/>
          <w:marRight w:val="0"/>
          <w:marTop w:val="0"/>
          <w:marBottom w:val="0"/>
          <w:divBdr>
            <w:top w:val="none" w:sz="0" w:space="0" w:color="auto"/>
            <w:left w:val="none" w:sz="0" w:space="0" w:color="auto"/>
            <w:bottom w:val="none" w:sz="0" w:space="0" w:color="auto"/>
            <w:right w:val="none" w:sz="0" w:space="0" w:color="auto"/>
          </w:divBdr>
        </w:div>
      </w:divsChild>
    </w:div>
    <w:div w:id="1298223891">
      <w:bodyDiv w:val="1"/>
      <w:marLeft w:val="0"/>
      <w:marRight w:val="0"/>
      <w:marTop w:val="0"/>
      <w:marBottom w:val="0"/>
      <w:divBdr>
        <w:top w:val="none" w:sz="0" w:space="0" w:color="auto"/>
        <w:left w:val="none" w:sz="0" w:space="0" w:color="auto"/>
        <w:bottom w:val="none" w:sz="0" w:space="0" w:color="auto"/>
        <w:right w:val="none" w:sz="0" w:space="0" w:color="auto"/>
      </w:divBdr>
    </w:div>
    <w:div w:id="1355570624">
      <w:bodyDiv w:val="1"/>
      <w:marLeft w:val="0"/>
      <w:marRight w:val="0"/>
      <w:marTop w:val="0"/>
      <w:marBottom w:val="0"/>
      <w:divBdr>
        <w:top w:val="none" w:sz="0" w:space="0" w:color="auto"/>
        <w:left w:val="none" w:sz="0" w:space="0" w:color="auto"/>
        <w:bottom w:val="none" w:sz="0" w:space="0" w:color="auto"/>
        <w:right w:val="none" w:sz="0" w:space="0" w:color="auto"/>
      </w:divBdr>
    </w:div>
    <w:div w:id="1368289990">
      <w:bodyDiv w:val="1"/>
      <w:marLeft w:val="0"/>
      <w:marRight w:val="0"/>
      <w:marTop w:val="0"/>
      <w:marBottom w:val="0"/>
      <w:divBdr>
        <w:top w:val="none" w:sz="0" w:space="0" w:color="auto"/>
        <w:left w:val="none" w:sz="0" w:space="0" w:color="auto"/>
        <w:bottom w:val="none" w:sz="0" w:space="0" w:color="auto"/>
        <w:right w:val="none" w:sz="0" w:space="0" w:color="auto"/>
      </w:divBdr>
    </w:div>
    <w:div w:id="1555242016">
      <w:bodyDiv w:val="1"/>
      <w:marLeft w:val="0"/>
      <w:marRight w:val="0"/>
      <w:marTop w:val="0"/>
      <w:marBottom w:val="0"/>
      <w:divBdr>
        <w:top w:val="none" w:sz="0" w:space="0" w:color="auto"/>
        <w:left w:val="none" w:sz="0" w:space="0" w:color="auto"/>
        <w:bottom w:val="none" w:sz="0" w:space="0" w:color="auto"/>
        <w:right w:val="none" w:sz="0" w:space="0" w:color="auto"/>
      </w:divBdr>
      <w:divsChild>
        <w:div w:id="1740522199">
          <w:marLeft w:val="0"/>
          <w:marRight w:val="0"/>
          <w:marTop w:val="0"/>
          <w:marBottom w:val="0"/>
          <w:divBdr>
            <w:top w:val="none" w:sz="0" w:space="0" w:color="auto"/>
            <w:left w:val="none" w:sz="0" w:space="0" w:color="auto"/>
            <w:bottom w:val="none" w:sz="0" w:space="0" w:color="auto"/>
            <w:right w:val="none" w:sz="0" w:space="0" w:color="auto"/>
          </w:divBdr>
          <w:divsChild>
            <w:div w:id="1549414119">
              <w:marLeft w:val="0"/>
              <w:marRight w:val="0"/>
              <w:marTop w:val="0"/>
              <w:marBottom w:val="0"/>
              <w:divBdr>
                <w:top w:val="none" w:sz="0" w:space="0" w:color="auto"/>
                <w:left w:val="none" w:sz="0" w:space="0" w:color="auto"/>
                <w:bottom w:val="none" w:sz="0" w:space="0" w:color="auto"/>
                <w:right w:val="none" w:sz="0" w:space="0" w:color="auto"/>
              </w:divBdr>
              <w:divsChild>
                <w:div w:id="275142050">
                  <w:marLeft w:val="0"/>
                  <w:marRight w:val="0"/>
                  <w:marTop w:val="0"/>
                  <w:marBottom w:val="0"/>
                  <w:divBdr>
                    <w:top w:val="none" w:sz="0" w:space="0" w:color="auto"/>
                    <w:left w:val="none" w:sz="0" w:space="0" w:color="auto"/>
                    <w:bottom w:val="none" w:sz="0" w:space="0" w:color="auto"/>
                    <w:right w:val="none" w:sz="0" w:space="0" w:color="auto"/>
                  </w:divBdr>
                  <w:divsChild>
                    <w:div w:id="541986507">
                      <w:marLeft w:val="0"/>
                      <w:marRight w:val="0"/>
                      <w:marTop w:val="0"/>
                      <w:marBottom w:val="0"/>
                      <w:divBdr>
                        <w:top w:val="none" w:sz="0" w:space="0" w:color="auto"/>
                        <w:left w:val="none" w:sz="0" w:space="0" w:color="auto"/>
                        <w:bottom w:val="none" w:sz="0" w:space="0" w:color="auto"/>
                        <w:right w:val="none" w:sz="0" w:space="0" w:color="auto"/>
                      </w:divBdr>
                      <w:divsChild>
                        <w:div w:id="422070678">
                          <w:marLeft w:val="215"/>
                          <w:marRight w:val="215"/>
                          <w:marTop w:val="0"/>
                          <w:marBottom w:val="0"/>
                          <w:divBdr>
                            <w:top w:val="none" w:sz="0" w:space="0" w:color="auto"/>
                            <w:left w:val="none" w:sz="0" w:space="0" w:color="auto"/>
                            <w:bottom w:val="none" w:sz="0" w:space="0" w:color="auto"/>
                            <w:right w:val="none" w:sz="0" w:space="0" w:color="auto"/>
                          </w:divBdr>
                          <w:divsChild>
                            <w:div w:id="1211649997">
                              <w:marLeft w:val="3331"/>
                              <w:marRight w:val="0"/>
                              <w:marTop w:val="0"/>
                              <w:marBottom w:val="0"/>
                              <w:divBdr>
                                <w:top w:val="none" w:sz="0" w:space="0" w:color="auto"/>
                                <w:left w:val="none" w:sz="0" w:space="0" w:color="auto"/>
                                <w:bottom w:val="none" w:sz="0" w:space="0" w:color="auto"/>
                                <w:right w:val="none" w:sz="0" w:space="0" w:color="auto"/>
                              </w:divBdr>
                              <w:divsChild>
                                <w:div w:id="18136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337908">
      <w:bodyDiv w:val="1"/>
      <w:marLeft w:val="0"/>
      <w:marRight w:val="0"/>
      <w:marTop w:val="0"/>
      <w:marBottom w:val="0"/>
      <w:divBdr>
        <w:top w:val="none" w:sz="0" w:space="0" w:color="auto"/>
        <w:left w:val="none" w:sz="0" w:space="0" w:color="auto"/>
        <w:bottom w:val="none" w:sz="0" w:space="0" w:color="auto"/>
        <w:right w:val="none" w:sz="0" w:space="0" w:color="auto"/>
      </w:divBdr>
    </w:div>
    <w:div w:id="1819615682">
      <w:bodyDiv w:val="1"/>
      <w:marLeft w:val="0"/>
      <w:marRight w:val="0"/>
      <w:marTop w:val="0"/>
      <w:marBottom w:val="0"/>
      <w:divBdr>
        <w:top w:val="none" w:sz="0" w:space="0" w:color="auto"/>
        <w:left w:val="none" w:sz="0" w:space="0" w:color="auto"/>
        <w:bottom w:val="none" w:sz="0" w:space="0" w:color="auto"/>
        <w:right w:val="none" w:sz="0" w:space="0" w:color="auto"/>
      </w:divBdr>
    </w:div>
    <w:div w:id="1842117266">
      <w:bodyDiv w:val="1"/>
      <w:marLeft w:val="0"/>
      <w:marRight w:val="0"/>
      <w:marTop w:val="0"/>
      <w:marBottom w:val="0"/>
      <w:divBdr>
        <w:top w:val="none" w:sz="0" w:space="0" w:color="auto"/>
        <w:left w:val="none" w:sz="0" w:space="0" w:color="auto"/>
        <w:bottom w:val="none" w:sz="0" w:space="0" w:color="auto"/>
        <w:right w:val="none" w:sz="0" w:space="0" w:color="auto"/>
      </w:divBdr>
    </w:div>
    <w:div w:id="1904682939">
      <w:bodyDiv w:val="1"/>
      <w:marLeft w:val="0"/>
      <w:marRight w:val="0"/>
      <w:marTop w:val="0"/>
      <w:marBottom w:val="0"/>
      <w:divBdr>
        <w:top w:val="none" w:sz="0" w:space="0" w:color="auto"/>
        <w:left w:val="none" w:sz="0" w:space="0" w:color="auto"/>
        <w:bottom w:val="none" w:sz="0" w:space="0" w:color="auto"/>
        <w:right w:val="none" w:sz="0" w:space="0" w:color="auto"/>
      </w:divBdr>
    </w:div>
    <w:div w:id="202744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7.png"/><Relationship Id="rId42" Type="http://schemas.openxmlformats.org/officeDocument/2006/relationships/image" Target="media/image1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chart" Target="charts/chart10.xml"/><Relationship Id="rId33" Type="http://schemas.openxmlformats.org/officeDocument/2006/relationships/header" Target="header5.xml"/><Relationship Id="rId38" Type="http://schemas.openxmlformats.org/officeDocument/2006/relationships/image" Target="media/image10.png"/><Relationship Id="rId46" Type="http://schemas.openxmlformats.org/officeDocument/2006/relationships/hyperlink" Target="http://www.ifrs.org/Pages/default.asp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header" Target="header4.xml"/><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hyperlink" Target="http://www.contraloria.gob.ec/"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6.png"/><Relationship Id="rId44" Type="http://schemas.openxmlformats.org/officeDocument/2006/relationships/hyperlink" Target="http://www.monografias.com/trabajos17/auditoria/auditoria.shtmlactua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8.png"/><Relationship Id="rId43" Type="http://schemas.openxmlformats.org/officeDocument/2006/relationships/hyperlink" Target="http://es.wikipedia.org/wiki/Principios_de_Contabilidad_Generalmente_Aceptados"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eocities.com/unamosapunt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Pr>
        <a:bodyPr/>
        <a:lstStyle/>
        <a:p>
          <a:pPr>
            <a:defRPr lang="es-EC"/>
          </a:pPr>
          <a:endParaRPr lang="es-EC"/>
        </a:p>
      </c:txPr>
    </c:title>
    <c:view3D>
      <c:rotX val="30"/>
      <c:perspective val="30"/>
    </c:view3D>
    <c:plotArea>
      <c:layout/>
      <c:pie3DChart>
        <c:varyColors val="1"/>
        <c:ser>
          <c:idx val="0"/>
          <c:order val="0"/>
          <c:tx>
            <c:strRef>
              <c:f>Hoja1!$B$1</c:f>
              <c:strCache>
                <c:ptCount val="1"/>
                <c:pt idx="0">
                  <c:v>Linea de Telas por tipos</c:v>
                </c:pt>
              </c:strCache>
            </c:strRef>
          </c:tx>
          <c:dLbls>
            <c:txPr>
              <a:bodyPr/>
              <a:lstStyle/>
              <a:p>
                <a:pPr>
                  <a:defRPr lang="es-EC"/>
                </a:pPr>
                <a:endParaRPr lang="es-EC"/>
              </a:p>
            </c:txPr>
            <c:showVal val="1"/>
            <c:showLeaderLines val="1"/>
          </c:dLbls>
          <c:cat>
            <c:strRef>
              <c:f>Hoja1!$A$2:$A$16</c:f>
              <c:strCache>
                <c:ptCount val="15"/>
                <c:pt idx="0">
                  <c:v>Cotton Viena</c:v>
                </c:pt>
                <c:pt idx="1">
                  <c:v>Polly Spandex</c:v>
                </c:pt>
                <c:pt idx="2">
                  <c:v>Broadcloth Estampado</c:v>
                </c:pt>
                <c:pt idx="3">
                  <c:v>Cotton Pique</c:v>
                </c:pt>
                <c:pt idx="4">
                  <c:v>Tela de Camisa</c:v>
                </c:pt>
                <c:pt idx="5">
                  <c:v>Shirley</c:v>
                </c:pt>
                <c:pt idx="6">
                  <c:v>Mini Matt</c:v>
                </c:pt>
                <c:pt idx="7">
                  <c:v>Satin Liso</c:v>
                </c:pt>
                <c:pt idx="8">
                  <c:v>Popelina Strech</c:v>
                </c:pt>
                <c:pt idx="9">
                  <c:v>Tela de Camisa Indiana</c:v>
                </c:pt>
                <c:pt idx="10">
                  <c:v>Tefeta Especial</c:v>
                </c:pt>
                <c:pt idx="11">
                  <c:v>Shantung</c:v>
                </c:pt>
                <c:pt idx="12">
                  <c:v>Monaco</c:v>
                </c:pt>
                <c:pt idx="13">
                  <c:v>Caprice</c:v>
                </c:pt>
                <c:pt idx="14">
                  <c:v>Gazel Liso</c:v>
                </c:pt>
              </c:strCache>
            </c:strRef>
          </c:cat>
          <c:val>
            <c:numRef>
              <c:f>Hoja1!$B$2:$B$16</c:f>
              <c:numCache>
                <c:formatCode>General</c:formatCode>
                <c:ptCount val="15"/>
                <c:pt idx="0">
                  <c:v>2.5000000000000216E-2</c:v>
                </c:pt>
                <c:pt idx="1">
                  <c:v>2.5000000000000216E-2</c:v>
                </c:pt>
                <c:pt idx="2">
                  <c:v>5.0000000000000114E-2</c:v>
                </c:pt>
                <c:pt idx="3">
                  <c:v>0.23</c:v>
                </c:pt>
                <c:pt idx="4">
                  <c:v>5.8000000000000114E-2</c:v>
                </c:pt>
                <c:pt idx="5">
                  <c:v>4.8000000000000084E-2</c:v>
                </c:pt>
                <c:pt idx="6">
                  <c:v>6.8000000000000033E-2</c:v>
                </c:pt>
                <c:pt idx="7">
                  <c:v>7.7000000000000637E-2</c:v>
                </c:pt>
                <c:pt idx="8">
                  <c:v>4.5000000000000033E-2</c:v>
                </c:pt>
                <c:pt idx="9">
                  <c:v>6.9000000000000783E-2</c:v>
                </c:pt>
                <c:pt idx="10">
                  <c:v>0.1</c:v>
                </c:pt>
                <c:pt idx="11">
                  <c:v>2.0000000000000052E-2</c:v>
                </c:pt>
                <c:pt idx="12">
                  <c:v>8.9000000000000246E-2</c:v>
                </c:pt>
                <c:pt idx="13">
                  <c:v>7.2000000000000133E-2</c:v>
                </c:pt>
                <c:pt idx="14">
                  <c:v>2.4000000000000042E-2</c:v>
                </c:pt>
              </c:numCache>
            </c:numRef>
          </c:val>
        </c:ser>
      </c:pie3DChart>
    </c:plotArea>
    <c:legend>
      <c:legendPos val="r"/>
      <c:txPr>
        <a:bodyPr/>
        <a:lstStyle/>
        <a:p>
          <a:pPr>
            <a:defRPr lang="es-EC"/>
          </a:pPr>
          <a:endParaRPr lang="es-EC"/>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chart>
    <c:title>
      <c:txPr>
        <a:bodyPr/>
        <a:lstStyle/>
        <a:p>
          <a:pPr>
            <a:defRPr lang="es-EC"/>
          </a:pPr>
          <a:endParaRPr lang="es-EC"/>
        </a:p>
      </c:txPr>
    </c:title>
    <c:plotArea>
      <c:layout/>
      <c:lineChart>
        <c:grouping val="standard"/>
        <c:ser>
          <c:idx val="0"/>
          <c:order val="0"/>
          <c:tx>
            <c:strRef>
              <c:f>Hoja1!$B$1</c:f>
              <c:strCache>
                <c:ptCount val="1"/>
                <c:pt idx="0">
                  <c:v>Margen Bruto</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0.30000000000000032</c:v>
                </c:pt>
                <c:pt idx="1">
                  <c:v>0.25</c:v>
                </c:pt>
                <c:pt idx="2">
                  <c:v>0.41000000000000031</c:v>
                </c:pt>
                <c:pt idx="3">
                  <c:v>0.42000000000000032</c:v>
                </c:pt>
              </c:numCache>
            </c:numRef>
          </c:val>
        </c:ser>
        <c:marker val="1"/>
        <c:axId val="135572096"/>
        <c:axId val="136872320"/>
      </c:lineChart>
      <c:catAx>
        <c:axId val="135572096"/>
        <c:scaling>
          <c:orientation val="minMax"/>
        </c:scaling>
        <c:axPos val="b"/>
        <c:numFmt formatCode="General" sourceLinked="1"/>
        <c:tickLblPos val="nextTo"/>
        <c:txPr>
          <a:bodyPr/>
          <a:lstStyle/>
          <a:p>
            <a:pPr>
              <a:defRPr lang="es-EC"/>
            </a:pPr>
            <a:endParaRPr lang="es-EC"/>
          </a:p>
        </c:txPr>
        <c:crossAx val="136872320"/>
        <c:crosses val="autoZero"/>
        <c:auto val="1"/>
        <c:lblAlgn val="ctr"/>
        <c:lblOffset val="100"/>
      </c:catAx>
      <c:valAx>
        <c:axId val="136872320"/>
        <c:scaling>
          <c:orientation val="minMax"/>
        </c:scaling>
        <c:axPos val="l"/>
        <c:majorGridlines/>
        <c:numFmt formatCode="General" sourceLinked="1"/>
        <c:tickLblPos val="nextTo"/>
        <c:txPr>
          <a:bodyPr/>
          <a:lstStyle/>
          <a:p>
            <a:pPr>
              <a:defRPr lang="es-EC"/>
            </a:pPr>
            <a:endParaRPr lang="es-EC"/>
          </a:p>
        </c:txPr>
        <c:crossAx val="135572096"/>
        <c:crosses val="autoZero"/>
        <c:crossBetween val="between"/>
      </c:valAx>
    </c:plotArea>
    <c:legend>
      <c:legendPos val="r"/>
      <c:txPr>
        <a:bodyPr/>
        <a:lstStyle/>
        <a:p>
          <a:pPr>
            <a:defRPr lang="es-EC"/>
          </a:pPr>
          <a:endParaRPr lang="es-EC"/>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chart>
    <c:title>
      <c:txPr>
        <a:bodyPr/>
        <a:lstStyle/>
        <a:p>
          <a:pPr>
            <a:defRPr lang="es-EC"/>
          </a:pPr>
          <a:endParaRPr lang="es-EC"/>
        </a:p>
      </c:txPr>
    </c:title>
    <c:plotArea>
      <c:layout/>
      <c:lineChart>
        <c:grouping val="standard"/>
        <c:ser>
          <c:idx val="0"/>
          <c:order val="0"/>
          <c:tx>
            <c:strRef>
              <c:f>Hoja1!$B$1</c:f>
              <c:strCache>
                <c:ptCount val="1"/>
                <c:pt idx="0">
                  <c:v>Margen Neto</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0.19</c:v>
                </c:pt>
                <c:pt idx="1">
                  <c:v>0.15000000000000024</c:v>
                </c:pt>
                <c:pt idx="2">
                  <c:v>0.29000000000000031</c:v>
                </c:pt>
                <c:pt idx="3">
                  <c:v>0.29000000000000031</c:v>
                </c:pt>
              </c:numCache>
            </c:numRef>
          </c:val>
        </c:ser>
        <c:marker val="1"/>
        <c:axId val="139419648"/>
        <c:axId val="139421184"/>
      </c:lineChart>
      <c:catAx>
        <c:axId val="139419648"/>
        <c:scaling>
          <c:orientation val="minMax"/>
        </c:scaling>
        <c:axPos val="b"/>
        <c:numFmt formatCode="General" sourceLinked="1"/>
        <c:tickLblPos val="nextTo"/>
        <c:txPr>
          <a:bodyPr/>
          <a:lstStyle/>
          <a:p>
            <a:pPr>
              <a:defRPr lang="es-EC"/>
            </a:pPr>
            <a:endParaRPr lang="es-EC"/>
          </a:p>
        </c:txPr>
        <c:crossAx val="139421184"/>
        <c:crosses val="autoZero"/>
        <c:auto val="1"/>
        <c:lblAlgn val="ctr"/>
        <c:lblOffset val="100"/>
      </c:catAx>
      <c:valAx>
        <c:axId val="139421184"/>
        <c:scaling>
          <c:orientation val="minMax"/>
        </c:scaling>
        <c:axPos val="l"/>
        <c:majorGridlines/>
        <c:numFmt formatCode="General" sourceLinked="1"/>
        <c:tickLblPos val="nextTo"/>
        <c:txPr>
          <a:bodyPr/>
          <a:lstStyle/>
          <a:p>
            <a:pPr>
              <a:defRPr lang="es-EC"/>
            </a:pPr>
            <a:endParaRPr lang="es-EC"/>
          </a:p>
        </c:txPr>
        <c:crossAx val="139419648"/>
        <c:crosses val="autoZero"/>
        <c:crossBetween val="between"/>
      </c:valAx>
    </c:plotArea>
    <c:legend>
      <c:legendPos val="r"/>
      <c:txPr>
        <a:bodyPr/>
        <a:lstStyle/>
        <a:p>
          <a:pPr>
            <a:defRPr lang="es-EC"/>
          </a:pPr>
          <a:endParaRPr lang="es-EC"/>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chart>
    <c:title>
      <c:txPr>
        <a:bodyPr/>
        <a:lstStyle/>
        <a:p>
          <a:pPr>
            <a:defRPr lang="es-EC"/>
          </a:pPr>
          <a:endParaRPr lang="es-EC"/>
        </a:p>
      </c:txPr>
    </c:title>
    <c:plotArea>
      <c:layout/>
      <c:lineChart>
        <c:grouping val="standard"/>
        <c:ser>
          <c:idx val="0"/>
          <c:order val="0"/>
          <c:tx>
            <c:strRef>
              <c:f>Hoja1!$B$1</c:f>
              <c:strCache>
                <c:ptCount val="1"/>
                <c:pt idx="0">
                  <c:v>ROA</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0.42000000000000032</c:v>
                </c:pt>
                <c:pt idx="1">
                  <c:v>0.43000000000000038</c:v>
                </c:pt>
                <c:pt idx="2">
                  <c:v>0.47000000000000008</c:v>
                </c:pt>
                <c:pt idx="3">
                  <c:v>0.32000000000000411</c:v>
                </c:pt>
              </c:numCache>
            </c:numRef>
          </c:val>
        </c:ser>
        <c:marker val="1"/>
        <c:axId val="135574656"/>
        <c:axId val="135576192"/>
      </c:lineChart>
      <c:catAx>
        <c:axId val="135574656"/>
        <c:scaling>
          <c:orientation val="minMax"/>
        </c:scaling>
        <c:axPos val="b"/>
        <c:numFmt formatCode="General" sourceLinked="1"/>
        <c:tickLblPos val="nextTo"/>
        <c:txPr>
          <a:bodyPr/>
          <a:lstStyle/>
          <a:p>
            <a:pPr>
              <a:defRPr lang="es-EC"/>
            </a:pPr>
            <a:endParaRPr lang="es-EC"/>
          </a:p>
        </c:txPr>
        <c:crossAx val="135576192"/>
        <c:crosses val="autoZero"/>
        <c:auto val="1"/>
        <c:lblAlgn val="ctr"/>
        <c:lblOffset val="100"/>
      </c:catAx>
      <c:valAx>
        <c:axId val="135576192"/>
        <c:scaling>
          <c:orientation val="minMax"/>
        </c:scaling>
        <c:axPos val="l"/>
        <c:majorGridlines/>
        <c:numFmt formatCode="General" sourceLinked="1"/>
        <c:tickLblPos val="nextTo"/>
        <c:txPr>
          <a:bodyPr/>
          <a:lstStyle/>
          <a:p>
            <a:pPr>
              <a:defRPr lang="es-EC"/>
            </a:pPr>
            <a:endParaRPr lang="es-EC"/>
          </a:p>
        </c:txPr>
        <c:crossAx val="135574656"/>
        <c:crosses val="autoZero"/>
        <c:crossBetween val="between"/>
      </c:valAx>
    </c:plotArea>
    <c:legend>
      <c:legendPos val="r"/>
      <c:txPr>
        <a:bodyPr/>
        <a:lstStyle/>
        <a:p>
          <a:pPr>
            <a:defRPr lang="es-EC"/>
          </a:pPr>
          <a:endParaRPr lang="es-EC"/>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chart>
    <c:title>
      <c:txPr>
        <a:bodyPr/>
        <a:lstStyle/>
        <a:p>
          <a:pPr>
            <a:defRPr lang="es-EC"/>
          </a:pPr>
          <a:endParaRPr lang="es-EC"/>
        </a:p>
      </c:txPr>
    </c:title>
    <c:plotArea>
      <c:layout/>
      <c:lineChart>
        <c:grouping val="standard"/>
        <c:ser>
          <c:idx val="0"/>
          <c:order val="0"/>
          <c:tx>
            <c:strRef>
              <c:f>Hoja1!$B$1</c:f>
              <c:strCache>
                <c:ptCount val="1"/>
                <c:pt idx="0">
                  <c:v>ROE</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0.29000000000000031</c:v>
                </c:pt>
                <c:pt idx="1">
                  <c:v>0.26</c:v>
                </c:pt>
                <c:pt idx="2">
                  <c:v>0.29000000000000031</c:v>
                </c:pt>
                <c:pt idx="3">
                  <c:v>0.23</c:v>
                </c:pt>
              </c:numCache>
            </c:numRef>
          </c:val>
        </c:ser>
        <c:marker val="1"/>
        <c:axId val="139720960"/>
        <c:axId val="139870208"/>
      </c:lineChart>
      <c:catAx>
        <c:axId val="139720960"/>
        <c:scaling>
          <c:orientation val="minMax"/>
        </c:scaling>
        <c:axPos val="b"/>
        <c:numFmt formatCode="General" sourceLinked="1"/>
        <c:tickLblPos val="nextTo"/>
        <c:txPr>
          <a:bodyPr/>
          <a:lstStyle/>
          <a:p>
            <a:pPr>
              <a:defRPr lang="es-EC"/>
            </a:pPr>
            <a:endParaRPr lang="es-EC"/>
          </a:p>
        </c:txPr>
        <c:crossAx val="139870208"/>
        <c:crosses val="autoZero"/>
        <c:auto val="1"/>
        <c:lblAlgn val="ctr"/>
        <c:lblOffset val="100"/>
      </c:catAx>
      <c:valAx>
        <c:axId val="139870208"/>
        <c:scaling>
          <c:orientation val="minMax"/>
        </c:scaling>
        <c:axPos val="l"/>
        <c:majorGridlines/>
        <c:numFmt formatCode="General" sourceLinked="1"/>
        <c:tickLblPos val="nextTo"/>
        <c:txPr>
          <a:bodyPr/>
          <a:lstStyle/>
          <a:p>
            <a:pPr>
              <a:defRPr lang="es-EC"/>
            </a:pPr>
            <a:endParaRPr lang="es-EC"/>
          </a:p>
        </c:txPr>
        <c:crossAx val="139720960"/>
        <c:crosses val="autoZero"/>
        <c:crossBetween val="between"/>
      </c:valAx>
    </c:plotArea>
    <c:legend>
      <c:legendPos val="r"/>
      <c:txPr>
        <a:bodyPr/>
        <a:lstStyle/>
        <a:p>
          <a:pPr>
            <a:defRPr lang="es-EC"/>
          </a:pPr>
          <a:endParaRPr lang="es-EC"/>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bar"/>
        <c:grouping val="clustered"/>
        <c:ser>
          <c:idx val="0"/>
          <c:order val="0"/>
          <c:tx>
            <c:strRef>
              <c:f>Hoja1!$B$1</c:f>
              <c:strCache>
                <c:ptCount val="1"/>
                <c:pt idx="0">
                  <c:v>ACTIVO CORRIENTE</c:v>
                </c:pt>
              </c:strCache>
            </c:strRef>
          </c:tx>
          <c:dLbls>
            <c:txPr>
              <a:bodyPr/>
              <a:lstStyle/>
              <a:p>
                <a:pPr>
                  <a:defRPr lang="es-EC"/>
                </a:pPr>
                <a:endParaRPr lang="es-EC"/>
              </a:p>
            </c:txPr>
            <c:showVal val="1"/>
          </c:dLbls>
          <c:cat>
            <c:numRef>
              <c:f>Hoja1!$A$2:$A$3</c:f>
              <c:numCache>
                <c:formatCode>General</c:formatCode>
                <c:ptCount val="2"/>
                <c:pt idx="0">
                  <c:v>2010</c:v>
                </c:pt>
                <c:pt idx="1">
                  <c:v>2011</c:v>
                </c:pt>
              </c:numCache>
            </c:numRef>
          </c:cat>
          <c:val>
            <c:numRef>
              <c:f>Hoja1!$B$2:$B$3</c:f>
              <c:numCache>
                <c:formatCode>General</c:formatCode>
                <c:ptCount val="2"/>
                <c:pt idx="0">
                  <c:v>92.64</c:v>
                </c:pt>
                <c:pt idx="1">
                  <c:v>94.75</c:v>
                </c:pt>
              </c:numCache>
            </c:numRef>
          </c:val>
        </c:ser>
        <c:ser>
          <c:idx val="1"/>
          <c:order val="1"/>
          <c:tx>
            <c:strRef>
              <c:f>Hoja1!$C$1</c:f>
              <c:strCache>
                <c:ptCount val="1"/>
                <c:pt idx="0">
                  <c:v>ACTIVO FIJO NETO</c:v>
                </c:pt>
              </c:strCache>
            </c:strRef>
          </c:tx>
          <c:dLbls>
            <c:txPr>
              <a:bodyPr/>
              <a:lstStyle/>
              <a:p>
                <a:pPr>
                  <a:defRPr lang="es-EC"/>
                </a:pPr>
                <a:endParaRPr lang="es-EC"/>
              </a:p>
            </c:txPr>
            <c:showVal val="1"/>
          </c:dLbls>
          <c:cat>
            <c:numRef>
              <c:f>Hoja1!$A$2:$A$3</c:f>
              <c:numCache>
                <c:formatCode>General</c:formatCode>
                <c:ptCount val="2"/>
                <c:pt idx="0">
                  <c:v>2010</c:v>
                </c:pt>
                <c:pt idx="1">
                  <c:v>2011</c:v>
                </c:pt>
              </c:numCache>
            </c:numRef>
          </c:cat>
          <c:val>
            <c:numRef>
              <c:f>Hoja1!$C$2:$C$3</c:f>
              <c:numCache>
                <c:formatCode>General</c:formatCode>
                <c:ptCount val="2"/>
                <c:pt idx="0">
                  <c:v>7.35</c:v>
                </c:pt>
                <c:pt idx="1">
                  <c:v>5.08</c:v>
                </c:pt>
              </c:numCache>
            </c:numRef>
          </c:val>
        </c:ser>
        <c:ser>
          <c:idx val="2"/>
          <c:order val="2"/>
          <c:tx>
            <c:strRef>
              <c:f>Hoja1!$D$1</c:f>
              <c:strCache>
                <c:ptCount val="1"/>
                <c:pt idx="0">
                  <c:v>ACTIVO NO CORRIENTE</c:v>
                </c:pt>
              </c:strCache>
            </c:strRef>
          </c:tx>
          <c:dLbls>
            <c:txPr>
              <a:bodyPr/>
              <a:lstStyle/>
              <a:p>
                <a:pPr>
                  <a:defRPr lang="es-EC"/>
                </a:pPr>
                <a:endParaRPr lang="es-EC"/>
              </a:p>
            </c:txPr>
            <c:showVal val="1"/>
          </c:dLbls>
          <c:cat>
            <c:numRef>
              <c:f>Hoja1!$A$2:$A$3</c:f>
              <c:numCache>
                <c:formatCode>General</c:formatCode>
                <c:ptCount val="2"/>
                <c:pt idx="0">
                  <c:v>2010</c:v>
                </c:pt>
                <c:pt idx="1">
                  <c:v>2011</c:v>
                </c:pt>
              </c:numCache>
            </c:numRef>
          </c:cat>
          <c:val>
            <c:numRef>
              <c:f>Hoja1!$D$2:$D$3</c:f>
              <c:numCache>
                <c:formatCode>General</c:formatCode>
                <c:ptCount val="2"/>
                <c:pt idx="0">
                  <c:v>1.0000000000000005E-2</c:v>
                </c:pt>
                <c:pt idx="1">
                  <c:v>0.17</c:v>
                </c:pt>
              </c:numCache>
            </c:numRef>
          </c:val>
        </c:ser>
        <c:axId val="140126464"/>
        <c:axId val="140476416"/>
      </c:barChart>
      <c:catAx>
        <c:axId val="140126464"/>
        <c:scaling>
          <c:orientation val="minMax"/>
        </c:scaling>
        <c:axPos val="l"/>
        <c:numFmt formatCode="General" sourceLinked="1"/>
        <c:tickLblPos val="nextTo"/>
        <c:txPr>
          <a:bodyPr/>
          <a:lstStyle/>
          <a:p>
            <a:pPr>
              <a:defRPr lang="es-EC"/>
            </a:pPr>
            <a:endParaRPr lang="es-EC"/>
          </a:p>
        </c:txPr>
        <c:crossAx val="140476416"/>
        <c:crosses val="autoZero"/>
        <c:auto val="1"/>
        <c:lblAlgn val="ctr"/>
        <c:lblOffset val="100"/>
      </c:catAx>
      <c:valAx>
        <c:axId val="140476416"/>
        <c:scaling>
          <c:orientation val="minMax"/>
        </c:scaling>
        <c:axPos val="b"/>
        <c:majorGridlines/>
        <c:numFmt formatCode="General" sourceLinked="1"/>
        <c:tickLblPos val="nextTo"/>
        <c:txPr>
          <a:bodyPr/>
          <a:lstStyle/>
          <a:p>
            <a:pPr>
              <a:defRPr lang="es-EC"/>
            </a:pPr>
            <a:endParaRPr lang="es-EC"/>
          </a:p>
        </c:txPr>
        <c:crossAx val="140126464"/>
        <c:crosses val="autoZero"/>
        <c:crossBetween val="between"/>
      </c:valAx>
    </c:plotArea>
    <c:legend>
      <c:legendPos val="r"/>
      <c:txPr>
        <a:bodyPr/>
        <a:lstStyle/>
        <a:p>
          <a:pPr>
            <a:defRPr lang="es-EC"/>
          </a:pPr>
          <a:endParaRPr lang="es-EC"/>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bar"/>
        <c:grouping val="clustered"/>
        <c:ser>
          <c:idx val="0"/>
          <c:order val="0"/>
          <c:tx>
            <c:strRef>
              <c:f>Hoja1!$B$1</c:f>
              <c:strCache>
                <c:ptCount val="1"/>
                <c:pt idx="0">
                  <c:v>Pasico Corriente</c:v>
                </c:pt>
              </c:strCache>
            </c:strRef>
          </c:tx>
          <c:dLbls>
            <c:txPr>
              <a:bodyPr/>
              <a:lstStyle/>
              <a:p>
                <a:pPr>
                  <a:defRPr lang="es-EC"/>
                </a:pPr>
                <a:endParaRPr lang="es-EC"/>
              </a:p>
            </c:txPr>
            <c:showVal val="1"/>
          </c:dLbls>
          <c:cat>
            <c:numRef>
              <c:f>Hoja1!$A$2:$A$3</c:f>
              <c:numCache>
                <c:formatCode>General</c:formatCode>
                <c:ptCount val="2"/>
                <c:pt idx="0">
                  <c:v>2010</c:v>
                </c:pt>
                <c:pt idx="1">
                  <c:v>2011</c:v>
                </c:pt>
              </c:numCache>
            </c:numRef>
          </c:cat>
          <c:val>
            <c:numRef>
              <c:f>Hoja1!$B$2:$B$3</c:f>
              <c:numCache>
                <c:formatCode>General</c:formatCode>
                <c:ptCount val="2"/>
                <c:pt idx="0">
                  <c:v>58.07</c:v>
                </c:pt>
                <c:pt idx="1">
                  <c:v>64.95</c:v>
                </c:pt>
              </c:numCache>
            </c:numRef>
          </c:val>
        </c:ser>
        <c:ser>
          <c:idx val="1"/>
          <c:order val="1"/>
          <c:tx>
            <c:strRef>
              <c:f>Hoja1!$C$1</c:f>
              <c:strCache>
                <c:ptCount val="1"/>
                <c:pt idx="0">
                  <c:v>Pasivo No Corriente</c:v>
                </c:pt>
              </c:strCache>
            </c:strRef>
          </c:tx>
          <c:dLbls>
            <c:txPr>
              <a:bodyPr/>
              <a:lstStyle/>
              <a:p>
                <a:pPr>
                  <a:defRPr lang="es-EC"/>
                </a:pPr>
                <a:endParaRPr lang="es-EC"/>
              </a:p>
            </c:txPr>
            <c:showVal val="1"/>
          </c:dLbls>
          <c:cat>
            <c:numRef>
              <c:f>Hoja1!$A$2:$A$3</c:f>
              <c:numCache>
                <c:formatCode>General</c:formatCode>
                <c:ptCount val="2"/>
                <c:pt idx="0">
                  <c:v>2010</c:v>
                </c:pt>
                <c:pt idx="1">
                  <c:v>2011</c:v>
                </c:pt>
              </c:numCache>
            </c:numRef>
          </c:cat>
          <c:val>
            <c:numRef>
              <c:f>Hoja1!$C$2:$C$3</c:f>
              <c:numCache>
                <c:formatCode>General</c:formatCode>
                <c:ptCount val="2"/>
                <c:pt idx="0">
                  <c:v>20.079999999999988</c:v>
                </c:pt>
                <c:pt idx="1">
                  <c:v>14.53</c:v>
                </c:pt>
              </c:numCache>
            </c:numRef>
          </c:val>
        </c:ser>
        <c:ser>
          <c:idx val="2"/>
          <c:order val="2"/>
          <c:tx>
            <c:strRef>
              <c:f>Hoja1!$D$1</c:f>
              <c:strCache>
                <c:ptCount val="1"/>
                <c:pt idx="0">
                  <c:v>Patrimonio</c:v>
                </c:pt>
              </c:strCache>
            </c:strRef>
          </c:tx>
          <c:dLbls>
            <c:txPr>
              <a:bodyPr/>
              <a:lstStyle/>
              <a:p>
                <a:pPr>
                  <a:defRPr lang="es-EC"/>
                </a:pPr>
                <a:endParaRPr lang="es-EC"/>
              </a:p>
            </c:txPr>
            <c:showVal val="1"/>
          </c:dLbls>
          <c:cat>
            <c:numRef>
              <c:f>Hoja1!$A$2:$A$3</c:f>
              <c:numCache>
                <c:formatCode>General</c:formatCode>
                <c:ptCount val="2"/>
                <c:pt idx="0">
                  <c:v>2010</c:v>
                </c:pt>
                <c:pt idx="1">
                  <c:v>2011</c:v>
                </c:pt>
              </c:numCache>
            </c:numRef>
          </c:cat>
          <c:val>
            <c:numRef>
              <c:f>Hoja1!$D$2:$D$3</c:f>
              <c:numCache>
                <c:formatCode>General</c:formatCode>
                <c:ptCount val="2"/>
                <c:pt idx="0">
                  <c:v>21.86</c:v>
                </c:pt>
                <c:pt idx="1">
                  <c:v>20.52</c:v>
                </c:pt>
              </c:numCache>
            </c:numRef>
          </c:val>
        </c:ser>
        <c:axId val="140679040"/>
        <c:axId val="140680576"/>
      </c:barChart>
      <c:catAx>
        <c:axId val="140679040"/>
        <c:scaling>
          <c:orientation val="minMax"/>
        </c:scaling>
        <c:axPos val="l"/>
        <c:numFmt formatCode="General" sourceLinked="1"/>
        <c:tickLblPos val="nextTo"/>
        <c:txPr>
          <a:bodyPr/>
          <a:lstStyle/>
          <a:p>
            <a:pPr>
              <a:defRPr lang="es-EC"/>
            </a:pPr>
            <a:endParaRPr lang="es-EC"/>
          </a:p>
        </c:txPr>
        <c:crossAx val="140680576"/>
        <c:crosses val="autoZero"/>
        <c:auto val="1"/>
        <c:lblAlgn val="ctr"/>
        <c:lblOffset val="100"/>
      </c:catAx>
      <c:valAx>
        <c:axId val="140680576"/>
        <c:scaling>
          <c:orientation val="minMax"/>
        </c:scaling>
        <c:axPos val="b"/>
        <c:majorGridlines/>
        <c:numFmt formatCode="General" sourceLinked="1"/>
        <c:tickLblPos val="nextTo"/>
        <c:txPr>
          <a:bodyPr/>
          <a:lstStyle/>
          <a:p>
            <a:pPr>
              <a:defRPr lang="es-EC"/>
            </a:pPr>
            <a:endParaRPr lang="es-EC"/>
          </a:p>
        </c:txPr>
        <c:crossAx val="140679040"/>
        <c:crosses val="autoZero"/>
        <c:crossBetween val="between"/>
      </c:valAx>
    </c:plotArea>
    <c:legend>
      <c:legendPos val="r"/>
      <c:txPr>
        <a:bodyPr/>
        <a:lstStyle/>
        <a:p>
          <a:pPr>
            <a:defRPr lang="es-EC"/>
          </a:pPr>
          <a:endParaRPr lang="es-EC"/>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Línea</a:t>
            </a:r>
            <a:r>
              <a:rPr lang="en-US" baseline="0"/>
              <a:t> de ropa por marca</a:t>
            </a:r>
            <a:endParaRPr lang="en-US"/>
          </a:p>
        </c:rich>
      </c:tx>
      <c:layout>
        <c:manualLayout>
          <c:xMode val="edge"/>
          <c:yMode val="edge"/>
          <c:x val="0.37992858406592389"/>
          <c:y val="0"/>
        </c:manualLayout>
      </c:layout>
    </c:title>
    <c:view3D>
      <c:rotX val="30"/>
      <c:perspective val="30"/>
    </c:view3D>
    <c:plotArea>
      <c:layout/>
      <c:pie3DChart>
        <c:varyColors val="1"/>
        <c:ser>
          <c:idx val="0"/>
          <c:order val="0"/>
          <c:tx>
            <c:strRef>
              <c:f>Hoja1!$B$1</c:f>
              <c:strCache>
                <c:ptCount val="1"/>
                <c:pt idx="0">
                  <c:v>Ventas</c:v>
                </c:pt>
              </c:strCache>
            </c:strRef>
          </c:tx>
          <c:dLbls>
            <c:txPr>
              <a:bodyPr/>
              <a:lstStyle/>
              <a:p>
                <a:pPr>
                  <a:defRPr lang="es-EC"/>
                </a:pPr>
                <a:endParaRPr lang="es-EC"/>
              </a:p>
            </c:txPr>
            <c:dLblPos val="bestFit"/>
            <c:showVal val="1"/>
            <c:showCatName val="1"/>
            <c:showLeaderLines val="1"/>
          </c:dLbls>
          <c:cat>
            <c:strRef>
              <c:f>Hoja1!$A$2:$A$10</c:f>
              <c:strCache>
                <c:ptCount val="9"/>
                <c:pt idx="0">
                  <c:v>IIM MACLAREN mens</c:v>
                </c:pt>
                <c:pt idx="1">
                  <c:v>JINGO premium jeans</c:v>
                </c:pt>
                <c:pt idx="2">
                  <c:v>COZZI premium jeans</c:v>
                </c:pt>
                <c:pt idx="3">
                  <c:v>BANANA blue</c:v>
                </c:pt>
                <c:pt idx="4">
                  <c:v>MISTIC</c:v>
                </c:pt>
                <c:pt idx="5">
                  <c:v>ROCK evolution</c:v>
                </c:pt>
                <c:pt idx="6">
                  <c:v>KAN CAN</c:v>
                </c:pt>
                <c:pt idx="7">
                  <c:v>FASCINO</c:v>
                </c:pt>
                <c:pt idx="8">
                  <c:v>DOLCE DONNA</c:v>
                </c:pt>
              </c:strCache>
            </c:strRef>
          </c:cat>
          <c:val>
            <c:numRef>
              <c:f>Hoja1!$B$2:$B$10</c:f>
              <c:numCache>
                <c:formatCode>0%</c:formatCode>
                <c:ptCount val="9"/>
                <c:pt idx="0">
                  <c:v>0.30000000000000032</c:v>
                </c:pt>
                <c:pt idx="1">
                  <c:v>0.22000000000000025</c:v>
                </c:pt>
                <c:pt idx="2">
                  <c:v>0.15000000000000024</c:v>
                </c:pt>
                <c:pt idx="3">
                  <c:v>0.11000000000000011</c:v>
                </c:pt>
                <c:pt idx="4">
                  <c:v>9.0000000000000066E-2</c:v>
                </c:pt>
                <c:pt idx="5">
                  <c:v>5.0000000000000114E-2</c:v>
                </c:pt>
                <c:pt idx="6">
                  <c:v>3.0000000000000211E-2</c:v>
                </c:pt>
                <c:pt idx="7">
                  <c:v>3.0000000000000211E-2</c:v>
                </c:pt>
                <c:pt idx="8">
                  <c:v>2.0000000000000052E-2</c:v>
                </c:pt>
              </c:numCache>
            </c:numRef>
          </c:val>
        </c:ser>
      </c:pie3DChart>
    </c:plotArea>
    <c:legend>
      <c:legendPos val="r"/>
      <c:layout>
        <c:manualLayout>
          <c:xMode val="edge"/>
          <c:yMode val="edge"/>
          <c:x val="0.66822877325768815"/>
          <c:y val="0.25768635156062086"/>
          <c:w val="0.27964563712749418"/>
          <c:h val="0.55859577906722158"/>
        </c:manualLayout>
      </c:layout>
      <c:txPr>
        <a:bodyPr/>
        <a:lstStyle/>
        <a:p>
          <a:pPr>
            <a:defRPr lang="es-EC"/>
          </a:pPr>
          <a:endParaRPr lang="es-EC"/>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Pr>
        <a:bodyPr/>
        <a:lstStyle/>
        <a:p>
          <a:pPr>
            <a:defRPr lang="es-EC"/>
          </a:pPr>
          <a:endParaRPr lang="es-EC"/>
        </a:p>
      </c:txPr>
    </c:title>
    <c:plotArea>
      <c:layout/>
      <c:lineChart>
        <c:grouping val="standard"/>
        <c:ser>
          <c:idx val="0"/>
          <c:order val="0"/>
          <c:tx>
            <c:strRef>
              <c:f>'Hoja1'!$B$1</c:f>
              <c:strCache>
                <c:ptCount val="1"/>
                <c:pt idx="0">
                  <c:v>Razón Corriente</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1.9000000000000001</c:v>
                </c:pt>
                <c:pt idx="1">
                  <c:v>1.7</c:v>
                </c:pt>
                <c:pt idx="2">
                  <c:v>1.6</c:v>
                </c:pt>
                <c:pt idx="3">
                  <c:v>1.4</c:v>
                </c:pt>
              </c:numCache>
            </c:numRef>
          </c:val>
        </c:ser>
        <c:marker val="1"/>
        <c:axId val="145758080"/>
        <c:axId val="145759616"/>
      </c:lineChart>
      <c:catAx>
        <c:axId val="145758080"/>
        <c:scaling>
          <c:orientation val="minMax"/>
        </c:scaling>
        <c:axPos val="b"/>
        <c:numFmt formatCode="General" sourceLinked="1"/>
        <c:tickLblPos val="nextTo"/>
        <c:txPr>
          <a:bodyPr/>
          <a:lstStyle/>
          <a:p>
            <a:pPr>
              <a:defRPr lang="es-EC"/>
            </a:pPr>
            <a:endParaRPr lang="es-EC"/>
          </a:p>
        </c:txPr>
        <c:crossAx val="145759616"/>
        <c:crosses val="autoZero"/>
        <c:auto val="1"/>
        <c:lblAlgn val="ctr"/>
        <c:lblOffset val="100"/>
      </c:catAx>
      <c:valAx>
        <c:axId val="145759616"/>
        <c:scaling>
          <c:orientation val="minMax"/>
        </c:scaling>
        <c:axPos val="l"/>
        <c:majorGridlines/>
        <c:numFmt formatCode="General" sourceLinked="1"/>
        <c:tickLblPos val="nextTo"/>
        <c:txPr>
          <a:bodyPr/>
          <a:lstStyle/>
          <a:p>
            <a:pPr>
              <a:defRPr lang="es-EC"/>
            </a:pPr>
            <a:endParaRPr lang="es-EC"/>
          </a:p>
        </c:txPr>
        <c:crossAx val="145758080"/>
        <c:crosses val="autoZero"/>
        <c:crossBetween val="between"/>
      </c:valAx>
    </c:plotArea>
    <c:legend>
      <c:legendPos val="r"/>
      <c:txPr>
        <a:bodyPr/>
        <a:lstStyle/>
        <a:p>
          <a:pPr>
            <a:defRPr lang="es-EC"/>
          </a:pPr>
          <a:endParaRPr lang="es-EC"/>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Pr>
        <a:bodyPr/>
        <a:lstStyle/>
        <a:p>
          <a:pPr>
            <a:defRPr lang="es-EC"/>
          </a:pPr>
          <a:endParaRPr lang="es-EC"/>
        </a:p>
      </c:txPr>
    </c:title>
    <c:plotArea>
      <c:layout/>
      <c:lineChart>
        <c:grouping val="standard"/>
        <c:ser>
          <c:idx val="0"/>
          <c:order val="0"/>
          <c:tx>
            <c:strRef>
              <c:f>Hoja1!$B$1</c:f>
              <c:strCache>
                <c:ptCount val="1"/>
                <c:pt idx="0">
                  <c:v>Prueba Acida</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0.71000000000000063</c:v>
                </c:pt>
                <c:pt idx="1">
                  <c:v>0.6600000000000098</c:v>
                </c:pt>
                <c:pt idx="2">
                  <c:v>0.58000000000000007</c:v>
                </c:pt>
                <c:pt idx="3">
                  <c:v>0.52</c:v>
                </c:pt>
              </c:numCache>
            </c:numRef>
          </c:val>
        </c:ser>
        <c:marker val="1"/>
        <c:axId val="131198336"/>
        <c:axId val="134816896"/>
      </c:lineChart>
      <c:catAx>
        <c:axId val="131198336"/>
        <c:scaling>
          <c:orientation val="minMax"/>
        </c:scaling>
        <c:axPos val="b"/>
        <c:numFmt formatCode="General" sourceLinked="1"/>
        <c:tickLblPos val="nextTo"/>
        <c:txPr>
          <a:bodyPr/>
          <a:lstStyle/>
          <a:p>
            <a:pPr>
              <a:defRPr lang="es-EC"/>
            </a:pPr>
            <a:endParaRPr lang="es-EC"/>
          </a:p>
        </c:txPr>
        <c:crossAx val="134816896"/>
        <c:crosses val="autoZero"/>
        <c:auto val="1"/>
        <c:lblAlgn val="ctr"/>
        <c:lblOffset val="100"/>
      </c:catAx>
      <c:valAx>
        <c:axId val="134816896"/>
        <c:scaling>
          <c:orientation val="minMax"/>
        </c:scaling>
        <c:axPos val="l"/>
        <c:majorGridlines/>
        <c:numFmt formatCode="General" sourceLinked="1"/>
        <c:tickLblPos val="nextTo"/>
        <c:txPr>
          <a:bodyPr/>
          <a:lstStyle/>
          <a:p>
            <a:pPr>
              <a:defRPr lang="es-EC"/>
            </a:pPr>
            <a:endParaRPr lang="es-EC"/>
          </a:p>
        </c:txPr>
        <c:crossAx val="131198336"/>
        <c:crosses val="autoZero"/>
        <c:crossBetween val="between"/>
      </c:valAx>
    </c:plotArea>
    <c:legend>
      <c:legendPos val="r"/>
      <c:txPr>
        <a:bodyPr/>
        <a:lstStyle/>
        <a:p>
          <a:pPr>
            <a:defRPr lang="es-EC"/>
          </a:pPr>
          <a:endParaRPr lang="es-EC"/>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Dias de Venta pendientes de cobro (dias)  </a:t>
            </a:r>
          </a:p>
        </c:rich>
      </c:tx>
    </c:title>
    <c:plotArea>
      <c:layout/>
      <c:lineChart>
        <c:grouping val="standard"/>
        <c:ser>
          <c:idx val="0"/>
          <c:order val="0"/>
          <c:tx>
            <c:strRef>
              <c:f>Hoja1!$B$1</c:f>
              <c:strCache>
                <c:ptCount val="1"/>
                <c:pt idx="0">
                  <c:v>Dias de Venta pendientes de cobro  </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53</c:v>
                </c:pt>
                <c:pt idx="1">
                  <c:v>49</c:v>
                </c:pt>
                <c:pt idx="2">
                  <c:v>54</c:v>
                </c:pt>
                <c:pt idx="3">
                  <c:v>62</c:v>
                </c:pt>
              </c:numCache>
            </c:numRef>
          </c:val>
        </c:ser>
        <c:marker val="1"/>
        <c:axId val="135193344"/>
        <c:axId val="135194880"/>
      </c:lineChart>
      <c:catAx>
        <c:axId val="135193344"/>
        <c:scaling>
          <c:orientation val="minMax"/>
        </c:scaling>
        <c:axPos val="b"/>
        <c:numFmt formatCode="General" sourceLinked="1"/>
        <c:tickLblPos val="nextTo"/>
        <c:txPr>
          <a:bodyPr/>
          <a:lstStyle/>
          <a:p>
            <a:pPr>
              <a:defRPr lang="es-EC"/>
            </a:pPr>
            <a:endParaRPr lang="es-EC"/>
          </a:p>
        </c:txPr>
        <c:crossAx val="135194880"/>
        <c:crosses val="autoZero"/>
        <c:auto val="1"/>
        <c:lblAlgn val="ctr"/>
        <c:lblOffset val="100"/>
      </c:catAx>
      <c:valAx>
        <c:axId val="135194880"/>
        <c:scaling>
          <c:orientation val="minMax"/>
        </c:scaling>
        <c:axPos val="l"/>
        <c:majorGridlines/>
        <c:numFmt formatCode="General" sourceLinked="1"/>
        <c:tickLblPos val="nextTo"/>
        <c:txPr>
          <a:bodyPr/>
          <a:lstStyle/>
          <a:p>
            <a:pPr>
              <a:defRPr lang="es-EC"/>
            </a:pPr>
            <a:endParaRPr lang="es-EC"/>
          </a:p>
        </c:txPr>
        <c:crossAx val="135193344"/>
        <c:crosses val="autoZero"/>
        <c:crossBetween val="between"/>
      </c:valAx>
    </c:plotArea>
    <c:legend>
      <c:legendPos val="r"/>
      <c:txPr>
        <a:bodyPr/>
        <a:lstStyle/>
        <a:p>
          <a:pPr>
            <a:defRPr lang="es-EC"/>
          </a:pPr>
          <a:endParaRPr lang="es-EC"/>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Rotacion de Inventarios </a:t>
            </a:r>
          </a:p>
          <a:p>
            <a:pPr>
              <a:defRPr lang="es-EC"/>
            </a:pPr>
            <a:r>
              <a:rPr lang="en-US"/>
              <a:t>(veces)</a:t>
            </a:r>
          </a:p>
        </c:rich>
      </c:tx>
    </c:title>
    <c:plotArea>
      <c:layout/>
      <c:lineChart>
        <c:grouping val="standard"/>
        <c:ser>
          <c:idx val="0"/>
          <c:order val="0"/>
          <c:tx>
            <c:strRef>
              <c:f>Hoja1!$B$1</c:f>
              <c:strCache>
                <c:ptCount val="1"/>
                <c:pt idx="0">
                  <c:v>Rotacion de Inventarios</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5.57</c:v>
                </c:pt>
                <c:pt idx="1">
                  <c:v>5.3599999999999985</c:v>
                </c:pt>
                <c:pt idx="2">
                  <c:v>1.31</c:v>
                </c:pt>
                <c:pt idx="3">
                  <c:v>1.1800000000000141</c:v>
                </c:pt>
              </c:numCache>
            </c:numRef>
          </c:val>
        </c:ser>
        <c:marker val="1"/>
        <c:axId val="135292800"/>
        <c:axId val="135294336"/>
      </c:lineChart>
      <c:catAx>
        <c:axId val="135292800"/>
        <c:scaling>
          <c:orientation val="minMax"/>
        </c:scaling>
        <c:axPos val="b"/>
        <c:numFmt formatCode="General" sourceLinked="1"/>
        <c:tickLblPos val="nextTo"/>
        <c:txPr>
          <a:bodyPr/>
          <a:lstStyle/>
          <a:p>
            <a:pPr>
              <a:defRPr lang="es-EC"/>
            </a:pPr>
            <a:endParaRPr lang="es-EC"/>
          </a:p>
        </c:txPr>
        <c:crossAx val="135294336"/>
        <c:crosses val="autoZero"/>
        <c:auto val="1"/>
        <c:lblAlgn val="ctr"/>
        <c:lblOffset val="100"/>
      </c:catAx>
      <c:valAx>
        <c:axId val="135294336"/>
        <c:scaling>
          <c:orientation val="minMax"/>
        </c:scaling>
        <c:axPos val="l"/>
        <c:majorGridlines/>
        <c:numFmt formatCode="General" sourceLinked="1"/>
        <c:tickLblPos val="nextTo"/>
        <c:txPr>
          <a:bodyPr/>
          <a:lstStyle/>
          <a:p>
            <a:pPr>
              <a:defRPr lang="es-EC"/>
            </a:pPr>
            <a:endParaRPr lang="es-EC"/>
          </a:p>
        </c:txPr>
        <c:crossAx val="135292800"/>
        <c:crosses val="autoZero"/>
        <c:crossBetween val="between"/>
      </c:valAx>
    </c:plotArea>
    <c:legend>
      <c:legendPos val="r"/>
      <c:txPr>
        <a:bodyPr/>
        <a:lstStyle/>
        <a:p>
          <a:pPr>
            <a:defRPr lang="es-EC"/>
          </a:pPr>
          <a:endParaRPr lang="es-EC"/>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Rotacion de los Activos Fijos </a:t>
            </a:r>
          </a:p>
          <a:p>
            <a:pPr>
              <a:defRPr lang="es-EC"/>
            </a:pPr>
            <a:r>
              <a:rPr lang="es-EC"/>
              <a:t>(veces)</a:t>
            </a:r>
          </a:p>
        </c:rich>
      </c:tx>
    </c:title>
    <c:plotArea>
      <c:layout/>
      <c:lineChart>
        <c:grouping val="standard"/>
        <c:ser>
          <c:idx val="0"/>
          <c:order val="0"/>
          <c:tx>
            <c:strRef>
              <c:f>Hoja1!$B$1</c:f>
              <c:strCache>
                <c:ptCount val="1"/>
                <c:pt idx="0">
                  <c:v>Rotacion de los Activos Fijos</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17</c:v>
                </c:pt>
                <c:pt idx="1">
                  <c:v>13</c:v>
                </c:pt>
                <c:pt idx="2">
                  <c:v>16</c:v>
                </c:pt>
                <c:pt idx="3">
                  <c:v>20</c:v>
                </c:pt>
              </c:numCache>
            </c:numRef>
          </c:val>
        </c:ser>
        <c:marker val="1"/>
        <c:axId val="135400448"/>
        <c:axId val="135394048"/>
      </c:lineChart>
      <c:catAx>
        <c:axId val="135400448"/>
        <c:scaling>
          <c:orientation val="minMax"/>
        </c:scaling>
        <c:axPos val="b"/>
        <c:numFmt formatCode="General" sourceLinked="1"/>
        <c:tickLblPos val="nextTo"/>
        <c:txPr>
          <a:bodyPr/>
          <a:lstStyle/>
          <a:p>
            <a:pPr>
              <a:defRPr lang="es-EC"/>
            </a:pPr>
            <a:endParaRPr lang="es-EC"/>
          </a:p>
        </c:txPr>
        <c:crossAx val="135394048"/>
        <c:crosses val="autoZero"/>
        <c:auto val="1"/>
        <c:lblAlgn val="ctr"/>
        <c:lblOffset val="100"/>
      </c:catAx>
      <c:valAx>
        <c:axId val="135394048"/>
        <c:scaling>
          <c:orientation val="minMax"/>
        </c:scaling>
        <c:axPos val="l"/>
        <c:majorGridlines/>
        <c:numFmt formatCode="General" sourceLinked="1"/>
        <c:tickLblPos val="nextTo"/>
        <c:txPr>
          <a:bodyPr/>
          <a:lstStyle/>
          <a:p>
            <a:pPr>
              <a:defRPr lang="es-EC"/>
            </a:pPr>
            <a:endParaRPr lang="es-EC"/>
          </a:p>
        </c:txPr>
        <c:crossAx val="135400448"/>
        <c:crosses val="autoZero"/>
        <c:crossBetween val="between"/>
      </c:valAx>
    </c:plotArea>
    <c:legend>
      <c:legendPos val="r"/>
      <c:txPr>
        <a:bodyPr/>
        <a:lstStyle/>
        <a:p>
          <a:pPr>
            <a:defRPr lang="es-EC"/>
          </a:pPr>
          <a:endParaRPr lang="es-EC"/>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Pr>
        <a:bodyPr/>
        <a:lstStyle/>
        <a:p>
          <a:pPr>
            <a:defRPr lang="es-EC"/>
          </a:pPr>
          <a:endParaRPr lang="es-EC"/>
        </a:p>
      </c:txPr>
    </c:title>
    <c:plotArea>
      <c:layout/>
      <c:lineChart>
        <c:grouping val="standard"/>
        <c:ser>
          <c:idx val="0"/>
          <c:order val="0"/>
          <c:tx>
            <c:strRef>
              <c:f>Hoja1!$B$1</c:f>
              <c:strCache>
                <c:ptCount val="1"/>
                <c:pt idx="0">
                  <c:v>Rotacion de los Activos Totales</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3.8</c:v>
                </c:pt>
                <c:pt idx="1">
                  <c:v>1.52</c:v>
                </c:pt>
                <c:pt idx="2">
                  <c:v>1.1700000000000021</c:v>
                </c:pt>
                <c:pt idx="3">
                  <c:v>1.04</c:v>
                </c:pt>
              </c:numCache>
            </c:numRef>
          </c:val>
        </c:ser>
        <c:marker val="1"/>
        <c:axId val="135553408"/>
        <c:axId val="135554944"/>
      </c:lineChart>
      <c:catAx>
        <c:axId val="135553408"/>
        <c:scaling>
          <c:orientation val="minMax"/>
        </c:scaling>
        <c:axPos val="b"/>
        <c:numFmt formatCode="General" sourceLinked="1"/>
        <c:tickLblPos val="nextTo"/>
        <c:txPr>
          <a:bodyPr/>
          <a:lstStyle/>
          <a:p>
            <a:pPr>
              <a:defRPr lang="es-EC"/>
            </a:pPr>
            <a:endParaRPr lang="es-EC"/>
          </a:p>
        </c:txPr>
        <c:crossAx val="135554944"/>
        <c:crosses val="autoZero"/>
        <c:auto val="1"/>
        <c:lblAlgn val="ctr"/>
        <c:lblOffset val="100"/>
      </c:catAx>
      <c:valAx>
        <c:axId val="135554944"/>
        <c:scaling>
          <c:orientation val="minMax"/>
        </c:scaling>
        <c:axPos val="l"/>
        <c:majorGridlines/>
        <c:numFmt formatCode="General" sourceLinked="1"/>
        <c:tickLblPos val="nextTo"/>
        <c:txPr>
          <a:bodyPr/>
          <a:lstStyle/>
          <a:p>
            <a:pPr>
              <a:defRPr lang="es-EC"/>
            </a:pPr>
            <a:endParaRPr lang="es-EC"/>
          </a:p>
        </c:txPr>
        <c:crossAx val="135553408"/>
        <c:crosses val="autoZero"/>
        <c:crossBetween val="between"/>
      </c:valAx>
    </c:plotArea>
    <c:legend>
      <c:legendPos val="r"/>
      <c:txPr>
        <a:bodyPr/>
        <a:lstStyle/>
        <a:p>
          <a:pPr>
            <a:defRPr lang="es-EC"/>
          </a:pPr>
          <a:endParaRPr lang="es-EC"/>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chart>
    <c:title>
      <c:txPr>
        <a:bodyPr/>
        <a:lstStyle/>
        <a:p>
          <a:pPr>
            <a:defRPr lang="es-EC"/>
          </a:pPr>
          <a:endParaRPr lang="es-EC"/>
        </a:p>
      </c:txPr>
    </c:title>
    <c:plotArea>
      <c:layout/>
      <c:lineChart>
        <c:grouping val="standard"/>
        <c:ser>
          <c:idx val="0"/>
          <c:order val="0"/>
          <c:tx>
            <c:strRef>
              <c:f>Hoja1!$B$1</c:f>
              <c:strCache>
                <c:ptCount val="1"/>
                <c:pt idx="0">
                  <c:v>Razon de endeudamiento</c:v>
                </c:pt>
              </c:strCache>
            </c:strRef>
          </c:tx>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0.630000000000008</c:v>
                </c:pt>
                <c:pt idx="1">
                  <c:v>0.58000000000000007</c:v>
                </c:pt>
                <c:pt idx="2">
                  <c:v>0.78</c:v>
                </c:pt>
                <c:pt idx="3">
                  <c:v>0.79</c:v>
                </c:pt>
              </c:numCache>
            </c:numRef>
          </c:val>
        </c:ser>
        <c:marker val="1"/>
        <c:axId val="134882816"/>
        <c:axId val="134884352"/>
      </c:lineChart>
      <c:catAx>
        <c:axId val="134882816"/>
        <c:scaling>
          <c:orientation val="minMax"/>
        </c:scaling>
        <c:axPos val="b"/>
        <c:numFmt formatCode="General" sourceLinked="1"/>
        <c:tickLblPos val="nextTo"/>
        <c:txPr>
          <a:bodyPr/>
          <a:lstStyle/>
          <a:p>
            <a:pPr>
              <a:defRPr lang="es-EC"/>
            </a:pPr>
            <a:endParaRPr lang="es-EC"/>
          </a:p>
        </c:txPr>
        <c:crossAx val="134884352"/>
        <c:crosses val="autoZero"/>
        <c:auto val="1"/>
        <c:lblAlgn val="ctr"/>
        <c:lblOffset val="100"/>
      </c:catAx>
      <c:valAx>
        <c:axId val="134884352"/>
        <c:scaling>
          <c:orientation val="minMax"/>
        </c:scaling>
        <c:axPos val="l"/>
        <c:majorGridlines/>
        <c:numFmt formatCode="General" sourceLinked="1"/>
        <c:tickLblPos val="nextTo"/>
        <c:txPr>
          <a:bodyPr/>
          <a:lstStyle/>
          <a:p>
            <a:pPr>
              <a:defRPr lang="es-EC"/>
            </a:pPr>
            <a:endParaRPr lang="es-EC"/>
          </a:p>
        </c:txPr>
        <c:crossAx val="134882816"/>
        <c:crosses val="autoZero"/>
        <c:crossBetween val="between"/>
      </c:valAx>
    </c:plotArea>
    <c:legend>
      <c:legendPos val="r"/>
      <c:txPr>
        <a:bodyPr/>
        <a:lstStyle/>
        <a:p>
          <a:pPr>
            <a:defRPr lang="es-EC"/>
          </a:pPr>
          <a:endParaRPr lang="es-EC"/>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ORa</b:Tag>
    <b:SourceType>BookSection</b:SourceType>
    <b:Guid>{BA482DDA-B7B4-4DAB-AE0F-CB54A079F568}</b:Guid>
    <b:LCID>0</b:LCID>
    <b:Author>
      <b:Author>
        <b:NameList>
          <b:Person>
            <b:Last>Pany</b:Last>
            <b:First>O.</b:First>
            <b:Middle>Ray Whittington-Kurt</b:Middle>
          </b:Person>
        </b:NameList>
      </b:Author>
    </b:Author>
    <b:Title>Auditoría un Enfoque Integral</b:Title>
    <b:City>Colombia</b:City>
    <b:Publisher>McGraw-Hill/Interamericana</b:Publisher>
    <b:RefOrder>1</b:RefOrder>
  </b:Source>
</b:Sources>
</file>

<file path=customXml/itemProps1.xml><?xml version="1.0" encoding="utf-8"?>
<ds:datastoreItem xmlns:ds="http://schemas.openxmlformats.org/officeDocument/2006/customXml" ds:itemID="{902F2195-8961-4298-87C5-9D3943823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184</Pages>
  <Words>34714</Words>
  <Characters>190929</Characters>
  <Application>Microsoft Office Word</Application>
  <DocSecurity>0</DocSecurity>
  <Lines>1591</Lines>
  <Paragraphs>450</Paragraphs>
  <ScaleCrop>false</ScaleCrop>
  <HeadingPairs>
    <vt:vector size="2" baseType="variant">
      <vt:variant>
        <vt:lpstr>Título</vt:lpstr>
      </vt:variant>
      <vt:variant>
        <vt:i4>1</vt:i4>
      </vt:variant>
    </vt:vector>
  </HeadingPairs>
  <TitlesOfParts>
    <vt:vector size="1" baseType="lpstr">
      <vt:lpstr/>
    </vt:vector>
  </TitlesOfParts>
  <Company>XTARTECH COMPUTERS</Company>
  <LinksUpToDate>false</LinksUpToDate>
  <CharactersWithSpaces>225193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Xtratech</dc:creator>
  <cp:lastModifiedBy>Karina</cp:lastModifiedBy>
  <cp:revision>21</cp:revision>
  <cp:lastPrinted>2013-05-16T03:04:00Z</cp:lastPrinted>
  <dcterms:created xsi:type="dcterms:W3CDTF">2013-05-15T02:48:00Z</dcterms:created>
  <dcterms:modified xsi:type="dcterms:W3CDTF">2013-05-21T02:29:00Z</dcterms:modified>
</cp:coreProperties>
</file>