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B2" w:rsidRPr="00DD7CDF" w:rsidRDefault="009654B2" w:rsidP="009654B2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DD7CDF">
        <w:rPr>
          <w:rFonts w:ascii="Century Gothic" w:hAnsi="Century Gothic"/>
          <w:b/>
          <w:sz w:val="40"/>
          <w:szCs w:val="40"/>
        </w:rPr>
        <w:t>Comisión de Docencia</w:t>
      </w:r>
    </w:p>
    <w:p w:rsidR="009654B2" w:rsidRPr="00DD7CDF" w:rsidRDefault="009654B2" w:rsidP="009654B2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DD7CDF">
        <w:rPr>
          <w:rFonts w:ascii="Century Gothic" w:hAnsi="Century Gothic"/>
          <w:b/>
          <w:sz w:val="40"/>
          <w:szCs w:val="40"/>
        </w:rPr>
        <w:t>Recomendaciones</w:t>
      </w:r>
    </w:p>
    <w:p w:rsidR="009654B2" w:rsidRPr="00DD7CDF" w:rsidRDefault="009654B2" w:rsidP="009654B2">
      <w:pPr>
        <w:ind w:left="720" w:right="-136"/>
        <w:jc w:val="center"/>
        <w:rPr>
          <w:rFonts w:ascii="Century Gothic" w:hAnsi="Century Gothic"/>
        </w:rPr>
      </w:pPr>
    </w:p>
    <w:p w:rsidR="009654B2" w:rsidRPr="00DD7CDF" w:rsidRDefault="009654B2" w:rsidP="009654B2">
      <w:pPr>
        <w:ind w:left="720" w:right="-136"/>
        <w:jc w:val="center"/>
        <w:rPr>
          <w:rFonts w:ascii="Century Gothic" w:hAnsi="Century Gothic"/>
        </w:rPr>
      </w:pPr>
    </w:p>
    <w:p w:rsidR="009654B2" w:rsidRPr="00DD7CDF" w:rsidRDefault="009654B2" w:rsidP="009654B2">
      <w:pPr>
        <w:jc w:val="center"/>
      </w:pPr>
      <w:r w:rsidRPr="00DD7CDF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 w:rsidRPr="00DD7CDF">
          <w:rPr>
            <w:rStyle w:val="Hipervnculo"/>
            <w:color w:val="auto"/>
          </w:rPr>
          <w:t>http://www.resoluciones.espol.edu.ec/search.aspx?option=1</w:t>
        </w:r>
      </w:hyperlink>
    </w:p>
    <w:p w:rsidR="009654B2" w:rsidRPr="00DD7CDF" w:rsidRDefault="009654B2" w:rsidP="009654B2">
      <w:pPr>
        <w:jc w:val="center"/>
        <w:rPr>
          <w:rFonts w:ascii="Arial Narrow" w:hAnsi="Arial Narrow"/>
        </w:rPr>
      </w:pPr>
    </w:p>
    <w:p w:rsidR="009654B2" w:rsidRPr="00DD7CDF" w:rsidRDefault="009654B2" w:rsidP="009654B2">
      <w:pPr>
        <w:rPr>
          <w:rFonts w:ascii="Arial Narrow" w:hAnsi="Arial Narrow"/>
        </w:rPr>
      </w:pPr>
      <w:r w:rsidRPr="00DD7CDF">
        <w:rPr>
          <w:rFonts w:ascii="Arial Narrow" w:hAnsi="Arial Narrow"/>
        </w:rPr>
        <w:t xml:space="preserve">Fecha de la sesión: 3 de </w:t>
      </w:r>
      <w:r w:rsidR="00D736BD" w:rsidRPr="00DD7CDF">
        <w:rPr>
          <w:rFonts w:ascii="Arial Narrow" w:hAnsi="Arial Narrow"/>
        </w:rPr>
        <w:t>diciembre</w:t>
      </w:r>
      <w:r w:rsidRPr="00DD7CDF">
        <w:rPr>
          <w:rFonts w:ascii="Arial Narrow" w:hAnsi="Arial Narrow"/>
        </w:rPr>
        <w:t xml:space="preserve"> del 2013.</w:t>
      </w:r>
    </w:p>
    <w:p w:rsidR="009654B2" w:rsidRPr="00DD7CDF" w:rsidRDefault="009654B2" w:rsidP="009654B2">
      <w:pPr>
        <w:rPr>
          <w:rFonts w:ascii="Arial Narrow" w:hAnsi="Arial Narrow"/>
        </w:rPr>
      </w:pPr>
    </w:p>
    <w:p w:rsidR="009654B2" w:rsidRPr="00DD7CDF" w:rsidRDefault="009654B2" w:rsidP="009654B2">
      <w:pPr>
        <w:rPr>
          <w:rFonts w:ascii="Arial Narrow" w:hAnsi="Arial Narrow"/>
        </w:rPr>
      </w:pPr>
      <w:r w:rsidRPr="00DD7CDF">
        <w:rPr>
          <w:rFonts w:ascii="Arial Narrow" w:hAnsi="Arial Narrow"/>
        </w:rPr>
        <w:t xml:space="preserve">Presidida por: </w:t>
      </w:r>
      <w:r w:rsidR="000B236D" w:rsidRPr="00DD7CDF">
        <w:rPr>
          <w:rFonts w:ascii="Arial Narrow" w:hAnsi="Arial Narrow"/>
        </w:rPr>
        <w:t xml:space="preserve">Dra. Cecilia Paredes Verduga, Ph.D. Vicerrectora Académica.  </w:t>
      </w:r>
    </w:p>
    <w:p w:rsidR="000B236D" w:rsidRPr="00DD7CDF" w:rsidRDefault="000B236D" w:rsidP="009654B2">
      <w:pPr>
        <w:rPr>
          <w:rFonts w:ascii="Arial Narrow" w:hAnsi="Arial Narrow"/>
        </w:rPr>
      </w:pPr>
    </w:p>
    <w:p w:rsidR="009654B2" w:rsidRPr="00DD7CDF" w:rsidRDefault="009654B2" w:rsidP="009654B2">
      <w:pPr>
        <w:tabs>
          <w:tab w:val="left" w:pos="1134"/>
        </w:tabs>
        <w:jc w:val="both"/>
        <w:rPr>
          <w:rFonts w:ascii="Arial Narrow" w:hAnsi="Arial Narrow"/>
        </w:rPr>
      </w:pPr>
      <w:r w:rsidRPr="00DD7CDF">
        <w:rPr>
          <w:rFonts w:ascii="Arial Narrow" w:hAnsi="Arial Narrow"/>
        </w:rPr>
        <w:t>Asistentes: M.Sc. Freddy Ronald Veloz de la Torre, Subdirector de la Escuela de Diseño y Comunicación Visual; MSc. Oswaldo Valle Sánchez, Decano Encargado de la Facultad de Ciencias Naturales y Matemáticas; Dr. Washington Martínez García, Ph.D. Subdecano de la Facultad de Ciencias Sociales y Humanísticas; Srta. Carol Henk Subía, Representante Estudiantil de la  Facultad de Ciencias Sociales y Humanísticas; Dra. Elizabeth Peña Carpio, Subdecana de la Facultad de Ingeniería en Ciencias de la Tierra;</w:t>
      </w:r>
      <w:r w:rsidR="003F10A3" w:rsidRPr="00DD7CDF">
        <w:rPr>
          <w:rFonts w:ascii="Arial Narrow" w:hAnsi="Arial Narrow"/>
        </w:rPr>
        <w:t xml:space="preserve"> Dr. Boris Vintimilla Burgos, </w:t>
      </w:r>
      <w:r w:rsidRPr="00DD7CDF">
        <w:rPr>
          <w:rFonts w:ascii="Arial Narrow" w:hAnsi="Arial Narrow"/>
        </w:rPr>
        <w:t xml:space="preserve">Subdecano </w:t>
      </w:r>
      <w:r w:rsidR="003F10A3" w:rsidRPr="00DD7CDF">
        <w:rPr>
          <w:rFonts w:ascii="Arial Narrow" w:hAnsi="Arial Narrow"/>
        </w:rPr>
        <w:t>de</w:t>
      </w:r>
      <w:r w:rsidRPr="00DD7CDF">
        <w:rPr>
          <w:rFonts w:ascii="Arial Narrow" w:hAnsi="Arial Narrow"/>
        </w:rPr>
        <w:t xml:space="preserve"> Facultad de Ingeniería en Electricidad y Computación; Sr. </w:t>
      </w:r>
      <w:r w:rsidRPr="00DD7CDF">
        <w:rPr>
          <w:rFonts w:ascii="Arial Narrow" w:hAnsi="Arial Narrow"/>
          <w:lang w:val="es-EC"/>
        </w:rPr>
        <w:t>Holger</w:t>
      </w:r>
      <w:r w:rsidRPr="00DD7CDF">
        <w:rPr>
          <w:rFonts w:ascii="Arial Narrow" w:hAnsi="Arial Narrow"/>
        </w:rPr>
        <w:t xml:space="preserve"> Noriega Zambrano, Representante Estudiantil de la Facultad de Ingeniería en Electricidad y Computación; Ph.D. Paola Calle Delgado, Subdecana de la Facultad de Ingeniería Marítima Ciencias Biológicas, Oceánicas y Recursos Naturales; </w:t>
      </w:r>
      <w:r w:rsidR="003F10A3" w:rsidRPr="00DD7CDF">
        <w:rPr>
          <w:rFonts w:ascii="Arial Narrow" w:hAnsi="Arial Narrow"/>
        </w:rPr>
        <w:t xml:space="preserve">Dr. Kléber Barcia Villacreses, Decano de la </w:t>
      </w:r>
      <w:r w:rsidRPr="00DD7CDF">
        <w:rPr>
          <w:rFonts w:ascii="Arial Narrow" w:hAnsi="Arial Narrow"/>
        </w:rPr>
        <w:t xml:space="preserve">Facultad de Ingeniería en Mecánica y Ciencias de </w:t>
      </w:r>
      <w:r w:rsidR="003F10A3" w:rsidRPr="00DD7CDF">
        <w:rPr>
          <w:rFonts w:ascii="Arial Narrow" w:hAnsi="Arial Narrow"/>
        </w:rPr>
        <w:t>la Producción</w:t>
      </w:r>
      <w:r w:rsidR="009B341B" w:rsidRPr="00DD7CDF">
        <w:rPr>
          <w:rFonts w:ascii="Arial Narrow" w:hAnsi="Arial Narrow"/>
        </w:rPr>
        <w:t xml:space="preserve">; M.Sc. Eloy Moncayo Triviño, Director del Instituto de Tecnologías, Ing. Wilmer Carvache </w:t>
      </w:r>
      <w:r w:rsidR="00DD7CDF" w:rsidRPr="00DD7CDF">
        <w:rPr>
          <w:rFonts w:ascii="Arial Narrow" w:hAnsi="Arial Narrow"/>
        </w:rPr>
        <w:t xml:space="preserve">Franco, Coordinador de la Carrera Turismo; </w:t>
      </w:r>
      <w:r w:rsidR="009B341B" w:rsidRPr="00DD7CDF">
        <w:rPr>
          <w:rFonts w:ascii="Arial Narrow" w:hAnsi="Arial Narrow"/>
        </w:rPr>
        <w:t>Ing.</w:t>
      </w:r>
      <w:r w:rsidRPr="00DD7CDF">
        <w:rPr>
          <w:rFonts w:ascii="Arial Narrow" w:hAnsi="Arial Narrow"/>
        </w:rPr>
        <w:t xml:space="preserve"> Marcos Mendoza Vélez, Director Técnico Académico. </w:t>
      </w:r>
    </w:p>
    <w:tbl>
      <w:tblPr>
        <w:tblStyle w:val="Tablaconcuadrcula1"/>
        <w:tblpPr w:leftFromText="141" w:rightFromText="141" w:vertAnchor="text" w:horzAnchor="margin" w:tblpY="226"/>
        <w:tblW w:w="1315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836"/>
        <w:gridCol w:w="1952"/>
        <w:gridCol w:w="3971"/>
        <w:gridCol w:w="992"/>
        <w:gridCol w:w="1560"/>
      </w:tblGrid>
      <w:tr w:rsidR="009654B2" w:rsidTr="009654B2">
        <w:trPr>
          <w:trHeight w:val="257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9654B2" w:rsidTr="009654B2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9654B2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BB21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5" w:history="1">
              <w:r w:rsidR="009654B2" w:rsidRPr="009654B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C-Doc-2013-285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Aprobación de acta digital de Comisión de Docencia del 26 de noviembre del 2013.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9654B2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BB21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6" w:history="1">
              <w:r w:rsidR="009654B2" w:rsidRPr="009654B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="009654B2" w:rsidRPr="009654B2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="009654B2" w:rsidRPr="009654B2">
                <w:rPr>
                  <w:rStyle w:val="Hipervnculo"/>
                  <w:rFonts w:ascii="Arial Narrow" w:hAnsi="Arial Narrow"/>
                  <w:sz w:val="18"/>
                  <w:szCs w:val="18"/>
                </w:rPr>
                <w:t>86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2" w:rsidRDefault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FIEC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2" w:rsidRDefault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2013-579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B2" w:rsidRDefault="00D736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Convalidaci</w:t>
            </w:r>
            <w:r w:rsidR="003D2F8B">
              <w:rPr>
                <w:rFonts w:ascii="Arial Narrow" w:hAnsi="Arial Narrow"/>
                <w:sz w:val="18"/>
                <w:szCs w:val="18"/>
              </w:rPr>
              <w:t>ón de m</w:t>
            </w:r>
            <w:r>
              <w:rPr>
                <w:rFonts w:ascii="Arial Narrow" w:hAnsi="Arial Narrow"/>
                <w:sz w:val="18"/>
                <w:szCs w:val="18"/>
              </w:rPr>
              <w:t xml:space="preserve">ateria </w:t>
            </w:r>
            <w:r w:rsidR="003D2F8B">
              <w:rPr>
                <w:rFonts w:ascii="Arial Narrow" w:hAnsi="Arial Narrow"/>
                <w:sz w:val="18"/>
                <w:szCs w:val="18"/>
              </w:rPr>
              <w:t xml:space="preserve"> de la Sra. Eliana Karina España Hernández.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2" w:rsidRDefault="009654B2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D736BD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7" w:history="1">
              <w:r w:rsidRPr="009654B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C-Doc-2013-287</w:t>
              </w:r>
            </w:hyperlink>
          </w:p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FIEC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2013-580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materias del Sr. Ernesto Enrique Vásquez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Rubira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8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C-Doc-2013-288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FIEC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2013-581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Convalidación de materia del Sr. Johnny Manuel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MX"/>
              </w:rPr>
              <w:t>Yugcha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MX"/>
              </w:rPr>
              <w:t>Bohorquez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89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C-Doc-2013-289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FICT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FICT-CD-123-2013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Diego Javier Romero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Romero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0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C-Doc-2013-290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Econ. Silvia Maluk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Urigüen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Profesora de la FCSH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Licencia de la Econ.  </w:t>
            </w:r>
            <w:r>
              <w:rPr>
                <w:rFonts w:ascii="Arial Narrow" w:hAnsi="Arial Narrow"/>
                <w:sz w:val="18"/>
                <w:szCs w:val="18"/>
              </w:rPr>
              <w:t xml:space="preserve">Silvia Maluk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Urigüen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Profesora de la FCSH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1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C-Doc-2013-291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FCNM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FCNM-104-2013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3D2F8B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Licencia de la </w:t>
            </w:r>
            <w:r>
              <w:rPr>
                <w:rFonts w:ascii="Arial Narrow" w:hAnsi="Arial Narrow"/>
                <w:sz w:val="18"/>
                <w:szCs w:val="18"/>
              </w:rPr>
              <w:t xml:space="preserve">Dr. Joseph Páez Chávez,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2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C-Doc-2013-292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Politécnico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13-10-269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Revisión de recomendación C-Doc-2013-068 de la Comisión de Docencia del 27 de agosto del 2013.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3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C-Doc-2013-293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Vicerrectorado Académico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Compromiso de beneficiario de cursos auspiciado por la Institución.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4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C-Doc-2013-294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Marcos G. Marcos, Ph.D.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CONAH-MAN-199-13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Informe de registro en materias de Libre Opción Institucional.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5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C-Doc-2013-295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Pedro Vargas Gordillo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RE-796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0061E0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Informe final del becario Dr. Jorge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Hurel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Ezeta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Ph.D.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2F8B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6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C-Doc-2013-296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F74197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FCSH, FIMCP Y FIEC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F74197" w:rsidP="003D2F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s/r, DEC-FIMCP-582 y SR-2013-042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B" w:rsidRDefault="00F74197" w:rsidP="003D2F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Informe de resultados de la aplicación de los exámenes de fin de carreras.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8B" w:rsidRDefault="003D2F8B" w:rsidP="003D2F8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F74197" w:rsidTr="009654B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7" w:rsidRDefault="00F74197" w:rsidP="00F741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7" w:rsidRDefault="00F74197" w:rsidP="00F741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97" w:history="1"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</w:t>
              </w:r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0</w:t>
              </w:r>
              <w:r w:rsidRPr="00D736BD">
                <w:rPr>
                  <w:rStyle w:val="Hipervnculo"/>
                  <w:rFonts w:ascii="Arial Narrow" w:hAnsi="Arial Narrow"/>
                  <w:sz w:val="18"/>
                  <w:szCs w:val="18"/>
                </w:rPr>
                <w:t>13-297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7" w:rsidRDefault="00F74197" w:rsidP="00F7419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Washington Martínez García, Sub-Decano de la FCSH.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7" w:rsidRDefault="00F74197" w:rsidP="00F741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SUBFCSH-196-2013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7" w:rsidRDefault="00F74197" w:rsidP="00F7419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Reincorporación del Dr. Gustavo Solórzano Andrade, Ph.D.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7" w:rsidRDefault="00F74197" w:rsidP="00F74197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7" w:rsidRDefault="00F74197" w:rsidP="00F74197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9654B2" w:rsidRDefault="009654B2" w:rsidP="009654B2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654B2" w:rsidRDefault="009654B2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9654B2" w:rsidSect="009654B2">
          <w:footerReference w:type="default" r:id="rId10"/>
          <w:pgSz w:w="15840" w:h="12240" w:orient="landscape"/>
          <w:pgMar w:top="1440" w:right="1440" w:bottom="902" w:left="1440" w:header="709" w:footer="709" w:gutter="0"/>
          <w:cols w:space="708"/>
          <w:docGrid w:linePitch="360"/>
        </w:sectPr>
      </w:pPr>
    </w:p>
    <w:p w:rsidR="005D2673" w:rsidRPr="00422F3B" w:rsidRDefault="005D2673" w:rsidP="003814D9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422F3B">
        <w:rPr>
          <w:rFonts w:ascii="Century Gothic" w:hAnsi="Century Gothic" w:cs="Century Gothic"/>
          <w:b/>
          <w:bCs/>
          <w:sz w:val="22"/>
          <w:szCs w:val="22"/>
        </w:rPr>
        <w:lastRenderedPageBreak/>
        <w:t>RECOMENDACIONES DE LA COMISIÓN DE DOCENCIA, EN SESIÓN EFECTUADA EL</w:t>
      </w:r>
      <w:r w:rsidR="00454F92">
        <w:rPr>
          <w:rFonts w:ascii="Century Gothic" w:hAnsi="Century Gothic" w:cs="Century Gothic"/>
          <w:b/>
          <w:bCs/>
          <w:sz w:val="22"/>
          <w:szCs w:val="22"/>
        </w:rPr>
        <w:t xml:space="preserve"> 3</w:t>
      </w:r>
      <w:r w:rsidRPr="00422F3B">
        <w:rPr>
          <w:rFonts w:ascii="Century Gothic" w:hAnsi="Century Gothic" w:cs="Century Gothic"/>
          <w:b/>
          <w:bCs/>
          <w:sz w:val="22"/>
          <w:szCs w:val="22"/>
        </w:rPr>
        <w:t xml:space="preserve"> DE </w:t>
      </w:r>
      <w:r w:rsidR="00454F92">
        <w:rPr>
          <w:rFonts w:ascii="Century Gothic" w:hAnsi="Century Gothic" w:cs="Century Gothic"/>
          <w:b/>
          <w:bCs/>
          <w:sz w:val="22"/>
          <w:szCs w:val="22"/>
        </w:rPr>
        <w:t>DICI</w:t>
      </w:r>
      <w:r w:rsidR="00677C71" w:rsidRPr="00422F3B">
        <w:rPr>
          <w:rFonts w:ascii="Century Gothic" w:hAnsi="Century Gothic" w:cs="Century Gothic"/>
          <w:b/>
          <w:bCs/>
          <w:sz w:val="22"/>
          <w:szCs w:val="22"/>
        </w:rPr>
        <w:t xml:space="preserve">EMBRE </w:t>
      </w:r>
      <w:r w:rsidRPr="00422F3B">
        <w:rPr>
          <w:rFonts w:ascii="Century Gothic" w:hAnsi="Century Gothic" w:cs="Century Gothic"/>
          <w:b/>
          <w:bCs/>
          <w:sz w:val="22"/>
          <w:szCs w:val="22"/>
        </w:rPr>
        <w:t>DEL 2013</w:t>
      </w:r>
      <w:bookmarkStart w:id="0" w:name="_GoBack"/>
      <w:bookmarkEnd w:id="0"/>
    </w:p>
    <w:p w:rsidR="000F689F" w:rsidRDefault="000F689F" w:rsidP="003814D9">
      <w:pPr>
        <w:ind w:left="1843" w:right="-23"/>
        <w:jc w:val="both"/>
        <w:rPr>
          <w:rFonts w:ascii="Century Gothic" w:hAnsi="Century Gothic"/>
          <w:sz w:val="22"/>
          <w:szCs w:val="22"/>
        </w:rPr>
      </w:pPr>
    </w:p>
    <w:p w:rsidR="00D2096F" w:rsidRPr="00422F3B" w:rsidRDefault="00454F92" w:rsidP="003814D9">
      <w:pPr>
        <w:pStyle w:val="Textoindependiente"/>
        <w:tabs>
          <w:tab w:val="left" w:pos="1985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1" w:name="CDOC2013285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C-Doc-2013-285</w:t>
      </w:r>
      <w:r w:rsidR="00D2096F" w:rsidRPr="00422F3B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B8382F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D2096F" w:rsidRPr="00422F3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Aprobación de acta digital de Comisión de Docencia. </w:t>
      </w:r>
    </w:p>
    <w:bookmarkEnd w:id="1"/>
    <w:p w:rsidR="00D2096F" w:rsidRDefault="00D2096F" w:rsidP="003814D9">
      <w:pPr>
        <w:pStyle w:val="Textoindependiente"/>
        <w:tabs>
          <w:tab w:val="left" w:pos="1985"/>
        </w:tabs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422F3B">
        <w:rPr>
          <w:rFonts w:ascii="Century Gothic" w:hAnsi="Century Gothic"/>
          <w:b/>
          <w:color w:val="000000" w:themeColor="text1"/>
          <w:szCs w:val="22"/>
          <w:lang w:val="es-MX"/>
        </w:rPr>
        <w:t>APROBAR</w:t>
      </w:r>
      <w:r w:rsidRPr="00422F3B">
        <w:rPr>
          <w:rFonts w:ascii="Century Gothic" w:hAnsi="Century Gothic"/>
          <w:color w:val="000000" w:themeColor="text1"/>
          <w:szCs w:val="22"/>
          <w:lang w:val="es-MX"/>
        </w:rPr>
        <w:t xml:space="preserve"> el acta digital de la sesión de Comisión de Docencia del día </w:t>
      </w:r>
      <w:r w:rsidR="00454F92">
        <w:rPr>
          <w:rFonts w:ascii="Century Gothic" w:hAnsi="Century Gothic"/>
          <w:color w:val="000000" w:themeColor="text1"/>
          <w:szCs w:val="22"/>
          <w:lang w:val="es-MX"/>
        </w:rPr>
        <w:t>26</w:t>
      </w:r>
      <w:r w:rsidR="00060525" w:rsidRPr="00422F3B">
        <w:rPr>
          <w:rFonts w:ascii="Century Gothic" w:hAnsi="Century Gothic"/>
          <w:color w:val="000000" w:themeColor="text1"/>
          <w:szCs w:val="22"/>
          <w:lang w:val="es-MX"/>
        </w:rPr>
        <w:t xml:space="preserve"> de noviembre</w:t>
      </w:r>
      <w:r w:rsidRPr="00422F3B">
        <w:rPr>
          <w:rFonts w:ascii="Century Gothic" w:hAnsi="Century Gothic"/>
          <w:color w:val="000000" w:themeColor="text1"/>
          <w:szCs w:val="22"/>
          <w:lang w:val="es-MX"/>
        </w:rPr>
        <w:t xml:space="preserve"> de 2013.</w:t>
      </w:r>
    </w:p>
    <w:p w:rsidR="00B24225" w:rsidRDefault="00B24225" w:rsidP="003814D9">
      <w:pPr>
        <w:pStyle w:val="Textoindependiente"/>
        <w:tabs>
          <w:tab w:val="left" w:pos="1985"/>
        </w:tabs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B24225" w:rsidRPr="00422F3B" w:rsidRDefault="00B24225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2" w:name="CDOC2013286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286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B8382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013918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Convalidación de materia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2"/>
    <w:p w:rsidR="00B24225" w:rsidRPr="00422F3B" w:rsidRDefault="00B24225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resolución de</w:t>
      </w:r>
      <w:r w:rsidR="00A5465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Consejo Directivo </w:t>
      </w:r>
      <w:r w:rsidR="00BE1F28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2013-579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de Ingeniería en Electricidad y Computación</w:t>
      </w: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, la Comisión de Docencia, </w:t>
      </w:r>
      <w:r w:rsidRPr="00422F3B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B24225" w:rsidRPr="00422F3B" w:rsidRDefault="00B24225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B24225" w:rsidRPr="00422F3B" w:rsidRDefault="00B24225" w:rsidP="003814D9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422F3B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</w:t>
      </w:r>
      <w:r w:rsidR="00013918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materia aprobada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en la carrera </w:t>
      </w:r>
      <w:r w:rsidR="00BE1F28">
        <w:rPr>
          <w:rFonts w:ascii="Century Gothic" w:eastAsiaTheme="minorHAnsi" w:hAnsi="Century Gothic"/>
          <w:color w:val="000000" w:themeColor="text1"/>
          <w:sz w:val="22"/>
          <w:szCs w:val="22"/>
        </w:rPr>
        <w:t>Licenciatura en Redes y Sistemas Operativos de ESPOL, a la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="00BE1F28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SRTA. ELIANA KARINA ESPAÑA HERNÁNDEZ 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="009E5301">
        <w:rPr>
          <w:rFonts w:ascii="Century Gothic" w:eastAsiaTheme="minorHAnsi" w:hAnsi="Century Gothic"/>
          <w:color w:val="000000" w:themeColor="text1"/>
          <w:sz w:val="22"/>
          <w:szCs w:val="22"/>
        </w:rPr>
        <w:t>2</w:t>
      </w:r>
      <w:r w:rsidR="00BE1F28">
        <w:rPr>
          <w:rFonts w:ascii="Century Gothic" w:eastAsiaTheme="minorHAnsi" w:hAnsi="Century Gothic"/>
          <w:color w:val="000000" w:themeColor="text1"/>
          <w:sz w:val="22"/>
          <w:szCs w:val="22"/>
        </w:rPr>
        <w:t>00509362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31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2127"/>
        <w:gridCol w:w="1275"/>
      </w:tblGrid>
      <w:tr w:rsidR="00BE1F28" w:rsidRPr="00C8583F" w:rsidTr="00685F41">
        <w:trPr>
          <w:trHeight w:val="211"/>
        </w:trPr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BE1F28" w:rsidRPr="009E5301" w:rsidRDefault="00BE1F28" w:rsidP="003814D9">
            <w:pPr>
              <w:ind w:right="-23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</w:pPr>
            <w:r w:rsidRPr="009E5301"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  <w:t xml:space="preserve">LICENCIATURA EN REDES Y SISTEMAS OPERATIVOS </w:t>
            </w:r>
          </w:p>
        </w:tc>
      </w:tr>
      <w:tr w:rsidR="00B24225" w:rsidRPr="00C8583F" w:rsidTr="00685F41">
        <w:trPr>
          <w:trHeight w:val="20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24225" w:rsidRPr="003E2DF4" w:rsidRDefault="005D5556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Aprobada</w:t>
            </w:r>
            <w:proofErr w:type="spellEnd"/>
            <w:r w:rsidR="00B24225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4225" w:rsidRPr="003E2DF4" w:rsidRDefault="00B24225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24225" w:rsidRPr="003E2DF4" w:rsidRDefault="005D5556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 w:rsidR="00B24225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 w:rsidR="00B24225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Convalidar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4225" w:rsidRPr="003E2DF4" w:rsidRDefault="00B24225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</w:tr>
      <w:tr w:rsidR="00B24225" w:rsidRPr="00C8583F" w:rsidTr="00685F41">
        <w:trPr>
          <w:trHeight w:val="362"/>
        </w:trPr>
        <w:tc>
          <w:tcPr>
            <w:tcW w:w="3261" w:type="dxa"/>
            <w:shd w:val="clear" w:color="auto" w:fill="auto"/>
            <w:vAlign w:val="center"/>
            <w:hideMark/>
          </w:tcPr>
          <w:p w:rsidR="00B24225" w:rsidRPr="003E2DF4" w:rsidRDefault="00BE1F28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Métodos Cuantitativos II (IC)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4225" w:rsidRPr="003E2DF4" w:rsidRDefault="00BE1F28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ICHE02246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24225" w:rsidRPr="003E2DF4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 xml:space="preserve">Matemáticas I </w:t>
            </w:r>
            <w:r w:rsidR="00BE1F28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(AUDIT)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4225" w:rsidRPr="003E2DF4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ICM01479</w:t>
            </w:r>
          </w:p>
        </w:tc>
      </w:tr>
    </w:tbl>
    <w:p w:rsidR="00B24225" w:rsidRPr="00422F3B" w:rsidRDefault="00B24225" w:rsidP="003814D9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val="es-MX" w:eastAsia="en-US"/>
        </w:rPr>
      </w:pPr>
    </w:p>
    <w:p w:rsidR="00B24225" w:rsidRDefault="00B24225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B24225" w:rsidRDefault="00B24225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B24225" w:rsidRPr="00060525" w:rsidRDefault="00B24225" w:rsidP="003814D9">
      <w:pPr>
        <w:pStyle w:val="Textoindependiente"/>
        <w:ind w:right="-23"/>
        <w:rPr>
          <w:rFonts w:ascii="Century Gothic" w:hAnsi="Century Gothic"/>
          <w:color w:val="000000" w:themeColor="text1"/>
          <w:szCs w:val="22"/>
        </w:rPr>
      </w:pPr>
    </w:p>
    <w:p w:rsidR="00B24225" w:rsidRDefault="00B24225" w:rsidP="003814D9">
      <w:pPr>
        <w:pStyle w:val="Textoindependiente"/>
        <w:ind w:left="1843" w:right="-23"/>
        <w:rPr>
          <w:rFonts w:ascii="Century Gothic" w:hAnsi="Century Gothic"/>
          <w:szCs w:val="22"/>
          <w:lang w:val="es-MX"/>
        </w:rPr>
      </w:pPr>
    </w:p>
    <w:p w:rsidR="00B24225" w:rsidRPr="00C8583F" w:rsidRDefault="00B24225" w:rsidP="003814D9">
      <w:pPr>
        <w:tabs>
          <w:tab w:val="left" w:pos="1560"/>
        </w:tabs>
        <w:spacing w:after="200" w:line="276" w:lineRule="auto"/>
        <w:ind w:left="1985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</w:t>
      </w:r>
      <w:r w:rsidR="00013918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convalidación de la materia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para el I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9E5301" w:rsidRPr="00422F3B" w:rsidRDefault="009E5301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3" w:name="CDOC2013287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287</w:t>
      </w:r>
      <w:r w:rsidR="00BE1F28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B8382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BE1F28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Convalidación de materia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3"/>
    <w:p w:rsidR="009E5301" w:rsidRPr="00422F3B" w:rsidRDefault="009E5301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resolución de</w:t>
      </w:r>
      <w:r w:rsidR="00A5465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Consejo Directivo </w:t>
      </w:r>
      <w:r w:rsidR="00BE1F28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2013-580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de Ingeniería en Electricidad y Computación</w:t>
      </w: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, la Comisión de Docencia, </w:t>
      </w:r>
      <w:r w:rsidRPr="00422F3B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9E5301" w:rsidRPr="00422F3B" w:rsidRDefault="009E5301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9E5301" w:rsidRPr="00422F3B" w:rsidRDefault="009E5301" w:rsidP="003814D9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422F3B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</w:t>
      </w:r>
      <w:r w:rsidR="00BE1F28">
        <w:rPr>
          <w:rFonts w:ascii="Century Gothic" w:eastAsiaTheme="minorHAnsi" w:hAnsi="Century Gothic"/>
          <w:color w:val="000000" w:themeColor="text1"/>
          <w:sz w:val="22"/>
          <w:szCs w:val="22"/>
        </w:rPr>
        <w:t>autorice la convalidación de la</w:t>
      </w:r>
      <w:r w:rsidR="00013918"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 w:rsidR="00BE1F28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materia</w:t>
      </w:r>
      <w:r w:rsidR="00013918"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 w:rsidR="00BE1F28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aprobada</w:t>
      </w:r>
      <w:r w:rsidR="00013918"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en la carrera Ingeniería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en Telemática 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 ESPOL, al 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ERNESTO ENRIQUE VÁSQUEZ RUBIRA 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200423804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,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para continuar sus estudios en la carrera Licenciatura en Redes y Sistemas Operativos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acuerdo al siguiente cuadro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31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2127"/>
        <w:gridCol w:w="1275"/>
      </w:tblGrid>
      <w:tr w:rsidR="009E5301" w:rsidRPr="00C8583F" w:rsidTr="00685F41">
        <w:trPr>
          <w:trHeight w:val="211"/>
        </w:trPr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9E5301" w:rsidRPr="003E2DF4" w:rsidRDefault="009E5301" w:rsidP="003814D9">
            <w:pPr>
              <w:ind w:right="-23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</w:pPr>
            <w:r w:rsidRPr="003E2DF4"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  <w:t xml:space="preserve">INGENIERÍA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  <w:t xml:space="preserve">EN TELEMÁTICA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9E5301" w:rsidRPr="009E5301" w:rsidRDefault="009E5301" w:rsidP="003814D9">
            <w:pPr>
              <w:ind w:right="-23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</w:pPr>
            <w:r w:rsidRPr="009E5301"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  <w:t xml:space="preserve">LICENCIATURA EN REDES Y SISTEMAS OPERATIVOS </w:t>
            </w:r>
          </w:p>
        </w:tc>
      </w:tr>
      <w:tr w:rsidR="009E5301" w:rsidRPr="00C8583F" w:rsidTr="00685F41">
        <w:trPr>
          <w:trHeight w:val="20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9E5301" w:rsidRPr="003E2DF4" w:rsidRDefault="009E5301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Materias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Aprobadas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5301" w:rsidRPr="003E2DF4" w:rsidRDefault="009E5301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E5301" w:rsidRPr="003E2DF4" w:rsidRDefault="009E5301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Materias</w:t>
            </w:r>
            <w:proofErr w:type="spellEnd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Convalidar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5301" w:rsidRPr="003E2DF4" w:rsidRDefault="009E5301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</w:tr>
      <w:tr w:rsidR="009E5301" w:rsidRPr="00C8583F" w:rsidTr="00685F41">
        <w:trPr>
          <w:trHeight w:val="362"/>
        </w:trPr>
        <w:tc>
          <w:tcPr>
            <w:tcW w:w="3261" w:type="dxa"/>
            <w:shd w:val="clear" w:color="auto" w:fill="auto"/>
            <w:vAlign w:val="center"/>
            <w:hideMark/>
          </w:tcPr>
          <w:p w:rsidR="009E5301" w:rsidRPr="003E2DF4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Cálculo de Varias Variables (2005)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301" w:rsidRPr="003E2DF4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ICM01966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E5301" w:rsidRPr="003E2DF4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 xml:space="preserve">Matemáticas I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301" w:rsidRPr="003E2DF4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ICM01479</w:t>
            </w:r>
          </w:p>
        </w:tc>
      </w:tr>
      <w:tr w:rsidR="009E5301" w:rsidRPr="00C8583F" w:rsidTr="00685F41">
        <w:trPr>
          <w:trHeight w:val="269"/>
        </w:trPr>
        <w:tc>
          <w:tcPr>
            <w:tcW w:w="3261" w:type="dxa"/>
            <w:shd w:val="clear" w:color="auto" w:fill="auto"/>
            <w:vAlign w:val="bottom"/>
          </w:tcPr>
          <w:p w:rsidR="009E5301" w:rsidRPr="003E2DF4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Estadísticas (ING.) (B)</w:t>
            </w:r>
          </w:p>
        </w:tc>
        <w:tc>
          <w:tcPr>
            <w:tcW w:w="1275" w:type="dxa"/>
            <w:shd w:val="clear" w:color="auto" w:fill="auto"/>
          </w:tcPr>
          <w:p w:rsidR="009E5301" w:rsidRPr="009E5301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ICM00166</w:t>
            </w:r>
          </w:p>
        </w:tc>
        <w:tc>
          <w:tcPr>
            <w:tcW w:w="2127" w:type="dxa"/>
            <w:shd w:val="clear" w:color="auto" w:fill="auto"/>
          </w:tcPr>
          <w:p w:rsidR="009E5301" w:rsidRPr="003E2DF4" w:rsidRDefault="007246BB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Estadística</w:t>
            </w:r>
            <w:r w:rsidR="009E5301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E5301" w:rsidRPr="009E5301" w:rsidRDefault="009E5301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ICM01040</w:t>
            </w:r>
          </w:p>
        </w:tc>
      </w:tr>
    </w:tbl>
    <w:p w:rsidR="009E5301" w:rsidRPr="00422F3B" w:rsidRDefault="009E5301" w:rsidP="003814D9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val="es-MX" w:eastAsia="en-US"/>
        </w:rPr>
      </w:pPr>
    </w:p>
    <w:p w:rsidR="009E5301" w:rsidRDefault="009E5301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9E5301" w:rsidRDefault="009E5301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9E5301" w:rsidRPr="00060525" w:rsidRDefault="009E5301" w:rsidP="003814D9">
      <w:pPr>
        <w:pStyle w:val="Textoindependiente"/>
        <w:ind w:right="-23"/>
        <w:rPr>
          <w:rFonts w:ascii="Century Gothic" w:hAnsi="Century Gothic"/>
          <w:color w:val="000000" w:themeColor="text1"/>
          <w:szCs w:val="22"/>
        </w:rPr>
      </w:pPr>
    </w:p>
    <w:p w:rsidR="009E5301" w:rsidRDefault="009E5301" w:rsidP="003814D9">
      <w:pPr>
        <w:pStyle w:val="Textoindependiente"/>
        <w:ind w:left="1843" w:right="-23"/>
        <w:rPr>
          <w:rFonts w:ascii="Century Gothic" w:hAnsi="Century Gothic"/>
          <w:szCs w:val="22"/>
          <w:lang w:val="es-MX"/>
        </w:rPr>
      </w:pPr>
    </w:p>
    <w:p w:rsidR="009E5301" w:rsidRDefault="009E5301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9E5301" w:rsidRDefault="009E5301" w:rsidP="003814D9">
      <w:pPr>
        <w:tabs>
          <w:tab w:val="left" w:pos="1560"/>
        </w:tabs>
        <w:spacing w:after="200" w:line="276" w:lineRule="auto"/>
        <w:ind w:left="1843" w:right="-2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9E5301" w:rsidRPr="00C8583F" w:rsidRDefault="009E5301" w:rsidP="003814D9">
      <w:pPr>
        <w:tabs>
          <w:tab w:val="left" w:pos="1560"/>
        </w:tabs>
        <w:spacing w:after="200" w:line="276" w:lineRule="auto"/>
        <w:ind w:left="1985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</w:t>
      </w:r>
      <w:r w:rsidR="00BE1F28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convalidación de la</w:t>
      </w:r>
      <w:r w:rsidR="00013918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s</w:t>
      </w:r>
      <w:r w:rsidR="00BE1F28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materia</w:t>
      </w:r>
      <w:r w:rsidR="00013918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s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para el I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BE1F28" w:rsidRPr="00422F3B" w:rsidRDefault="00BE1F28" w:rsidP="003814D9">
      <w:pPr>
        <w:spacing w:line="276" w:lineRule="auto"/>
        <w:ind w:left="1701" w:right="-23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4" w:name="CDOC2013288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lastRenderedPageBreak/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288</w:t>
      </w:r>
      <w:r w:rsidR="00A779A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B8382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 </w:t>
      </w:r>
      <w:r w:rsidR="00A779A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Convalidación de materia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4"/>
    <w:p w:rsidR="00BE1F28" w:rsidRPr="00422F3B" w:rsidRDefault="00BE1F28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resolución de</w:t>
      </w:r>
      <w:r w:rsidR="00A5465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Consejo Directivo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2013-581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de Ingeniería en Electricidad y Computación</w:t>
      </w: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, la Comisión de Docencia, </w:t>
      </w:r>
      <w:r w:rsidRPr="00422F3B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BE1F28" w:rsidRPr="00422F3B" w:rsidRDefault="00BE1F28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BE1F28" w:rsidRPr="00422F3B" w:rsidRDefault="00BE1F28" w:rsidP="003814D9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422F3B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Licenciatura en Redes y Sistemas Operativos de la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ESPOL, al 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JOHNNY MANUEL YUGCHA BOHORQUEZ,  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200116903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31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2127"/>
        <w:gridCol w:w="1275"/>
      </w:tblGrid>
      <w:tr w:rsidR="00BE1F28" w:rsidRPr="00C8583F" w:rsidTr="00685F41">
        <w:trPr>
          <w:trHeight w:val="211"/>
        </w:trPr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BE1F28" w:rsidRPr="009E5301" w:rsidRDefault="00BE1F28" w:rsidP="003814D9">
            <w:pPr>
              <w:ind w:right="-23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</w:pPr>
            <w:r w:rsidRPr="009E5301"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  <w:t xml:space="preserve">LICENCIATURA EN REDES Y SISTEMAS OPERATIVOS </w:t>
            </w:r>
          </w:p>
        </w:tc>
      </w:tr>
      <w:tr w:rsidR="00BE1F28" w:rsidRPr="00C8583F" w:rsidTr="00685F41">
        <w:trPr>
          <w:trHeight w:val="20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E1F28" w:rsidRPr="003E2DF4" w:rsidRDefault="005D5556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Materias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Aprobadas</w:t>
            </w:r>
            <w:proofErr w:type="spellEnd"/>
            <w:r w:rsidR="00BE1F28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E1F28" w:rsidRPr="003E2DF4" w:rsidRDefault="00BE1F28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E1F28" w:rsidRPr="003E2DF4" w:rsidRDefault="005D5556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 w:rsidR="00BE1F28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 w:rsidR="00BE1F28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Convalidar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E1F28" w:rsidRPr="003E2DF4" w:rsidRDefault="00BE1F28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</w:tr>
      <w:tr w:rsidR="00A779AF" w:rsidRPr="00C8583F" w:rsidTr="00685F41">
        <w:trPr>
          <w:trHeight w:val="362"/>
        </w:trPr>
        <w:tc>
          <w:tcPr>
            <w:tcW w:w="3261" w:type="dxa"/>
            <w:shd w:val="clear" w:color="auto" w:fill="auto"/>
            <w:vAlign w:val="center"/>
            <w:hideMark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Cálculo Diferencial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ICM01941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Matemáticas I (AUDIT.)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ICM01479</w:t>
            </w:r>
          </w:p>
        </w:tc>
      </w:tr>
      <w:tr w:rsidR="00A779AF" w:rsidRPr="00C8583F" w:rsidTr="00685F41">
        <w:trPr>
          <w:trHeight w:val="269"/>
        </w:trPr>
        <w:tc>
          <w:tcPr>
            <w:tcW w:w="3261" w:type="dxa"/>
            <w:shd w:val="clear" w:color="auto" w:fill="auto"/>
            <w:vAlign w:val="bottom"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 xml:space="preserve">Cálculo Integral </w:t>
            </w:r>
          </w:p>
        </w:tc>
        <w:tc>
          <w:tcPr>
            <w:tcW w:w="1275" w:type="dxa"/>
            <w:shd w:val="clear" w:color="auto" w:fill="auto"/>
          </w:tcPr>
          <w:p w:rsidR="00A779AF" w:rsidRPr="009E5301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ICM01958</w:t>
            </w:r>
          </w:p>
        </w:tc>
        <w:tc>
          <w:tcPr>
            <w:tcW w:w="2127" w:type="dxa"/>
            <w:vMerge/>
            <w:shd w:val="clear" w:color="auto" w:fill="auto"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779AF" w:rsidRPr="009E5301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</w:p>
        </w:tc>
      </w:tr>
    </w:tbl>
    <w:p w:rsidR="00BE1F28" w:rsidRPr="00422F3B" w:rsidRDefault="00BE1F28" w:rsidP="003814D9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val="es-MX" w:eastAsia="en-US"/>
        </w:rPr>
      </w:pPr>
    </w:p>
    <w:p w:rsidR="00BE1F28" w:rsidRDefault="00BE1F28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BE1F28" w:rsidRDefault="00BE1F28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BE1F28" w:rsidRPr="00060525" w:rsidRDefault="00BE1F28" w:rsidP="003814D9">
      <w:pPr>
        <w:pStyle w:val="Textoindependiente"/>
        <w:ind w:right="-23"/>
        <w:rPr>
          <w:rFonts w:ascii="Century Gothic" w:hAnsi="Century Gothic"/>
          <w:color w:val="000000" w:themeColor="text1"/>
          <w:szCs w:val="22"/>
        </w:rPr>
      </w:pPr>
    </w:p>
    <w:p w:rsidR="00BE1F28" w:rsidRDefault="00BE1F28" w:rsidP="003814D9">
      <w:pPr>
        <w:pStyle w:val="Textoindependiente"/>
        <w:ind w:left="1843" w:right="-23"/>
        <w:rPr>
          <w:rFonts w:ascii="Century Gothic" w:hAnsi="Century Gothic"/>
          <w:szCs w:val="22"/>
          <w:lang w:val="es-MX"/>
        </w:rPr>
      </w:pPr>
    </w:p>
    <w:p w:rsidR="00BE1F28" w:rsidRDefault="00BE1F28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BE1F28" w:rsidRPr="00C8583F" w:rsidRDefault="00BE1F28" w:rsidP="003814D9">
      <w:pPr>
        <w:tabs>
          <w:tab w:val="left" w:pos="1560"/>
        </w:tabs>
        <w:spacing w:after="200" w:line="276" w:lineRule="auto"/>
        <w:ind w:left="1985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</w:t>
      </w:r>
      <w:r w:rsidR="00A779A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sistema la convalidación de la materia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para el I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A779AF" w:rsidRPr="00422F3B" w:rsidRDefault="00A779AF" w:rsidP="003814D9">
      <w:pPr>
        <w:spacing w:line="276" w:lineRule="auto"/>
        <w:ind w:left="1701" w:right="-23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5" w:name="CDOC2013289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28</w:t>
      </w:r>
      <w:r w:rsidR="00FB1427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9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B8382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Convalidación de materia.</w:t>
      </w:r>
    </w:p>
    <w:bookmarkEnd w:id="5"/>
    <w:p w:rsidR="00A779AF" w:rsidRPr="00422F3B" w:rsidRDefault="00A779AF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resolución de Consejo Directivo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FICT-CD-123-2013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de Ingeniería en Ciencias de la Tierra</w:t>
      </w:r>
      <w:r w:rsidRPr="00422F3B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, la Comisión de Docencia, </w:t>
      </w:r>
      <w:r w:rsidRPr="00422F3B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A779AF" w:rsidRPr="00422F3B" w:rsidRDefault="00A779AF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A779AF" w:rsidRPr="00422F3B" w:rsidRDefault="00A779AF" w:rsidP="003814D9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422F3B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autorice la convalidación de la materia aprobada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en la carrera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 Tecnología Petrolera 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 ESPOL, al 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DIEGO JAVIER ROMERO </w:t>
      </w:r>
      <w:proofErr w:type="spellStart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ROMERO</w:t>
      </w:r>
      <w:proofErr w:type="spellEnd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200723294,</w:t>
      </w:r>
      <w:r w:rsidRPr="00422F3B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acuerdo al siguiente cuadro</w:t>
      </w:r>
      <w:r w:rsidRPr="00422F3B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31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2127"/>
        <w:gridCol w:w="1275"/>
      </w:tblGrid>
      <w:tr w:rsidR="00A779AF" w:rsidRPr="00C8583F" w:rsidTr="00685F41">
        <w:trPr>
          <w:trHeight w:val="211"/>
        </w:trPr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779AF" w:rsidRPr="009E5301" w:rsidRDefault="00A779AF" w:rsidP="003814D9">
            <w:pPr>
              <w:ind w:right="-23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val="es-EC" w:eastAsia="en-US"/>
              </w:rPr>
              <w:t>TECNOLOGÍA PETROLERA</w:t>
            </w:r>
          </w:p>
        </w:tc>
      </w:tr>
      <w:tr w:rsidR="00A779AF" w:rsidRPr="00C8583F" w:rsidTr="00685F41">
        <w:trPr>
          <w:trHeight w:val="20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779AF" w:rsidRPr="003E2DF4" w:rsidRDefault="005D5556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Aprobada</w:t>
            </w:r>
            <w:proofErr w:type="spellEnd"/>
            <w:r w:rsidR="00A779AF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79AF" w:rsidRPr="003E2DF4" w:rsidRDefault="00A779AF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779AF" w:rsidRPr="003E2DF4" w:rsidRDefault="005D5556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 w:rsidR="00A779AF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 w:rsidR="00A779AF"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Convalidar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79AF" w:rsidRPr="003E2DF4" w:rsidRDefault="00A779AF" w:rsidP="003814D9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E2DF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</w:tr>
      <w:tr w:rsidR="00A779AF" w:rsidRPr="00C8583F" w:rsidTr="00C72389">
        <w:trPr>
          <w:trHeight w:val="580"/>
        </w:trPr>
        <w:tc>
          <w:tcPr>
            <w:tcW w:w="3261" w:type="dxa"/>
            <w:shd w:val="clear" w:color="auto" w:fill="auto"/>
            <w:vAlign w:val="center"/>
            <w:hideMark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 xml:space="preserve">Introducción a la Ingeniería de Petróleo.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79AF" w:rsidRPr="00A779AF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FICT01313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779AF" w:rsidRPr="003E2DF4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 xml:space="preserve">Introducción a la Tecnología Petrolera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79AF" w:rsidRPr="00A779AF" w:rsidRDefault="00A779AF" w:rsidP="003814D9">
            <w:pPr>
              <w:ind w:right="-23"/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FICT04010</w:t>
            </w:r>
          </w:p>
        </w:tc>
      </w:tr>
    </w:tbl>
    <w:p w:rsidR="00A779AF" w:rsidRPr="00422F3B" w:rsidRDefault="00A779AF" w:rsidP="003814D9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val="es-MX" w:eastAsia="en-US"/>
        </w:rPr>
      </w:pPr>
    </w:p>
    <w:p w:rsidR="00A779AF" w:rsidRDefault="00A779AF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A779AF" w:rsidRDefault="00A779AF" w:rsidP="003814D9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A779AF" w:rsidRPr="00060525" w:rsidRDefault="00A779AF" w:rsidP="003814D9">
      <w:pPr>
        <w:pStyle w:val="Textoindependiente"/>
        <w:ind w:right="-23"/>
        <w:rPr>
          <w:rFonts w:ascii="Century Gothic" w:hAnsi="Century Gothic"/>
          <w:color w:val="000000" w:themeColor="text1"/>
          <w:szCs w:val="22"/>
        </w:rPr>
      </w:pPr>
    </w:p>
    <w:p w:rsidR="00A779AF" w:rsidRDefault="00A779AF" w:rsidP="003814D9">
      <w:pPr>
        <w:pStyle w:val="Textoindependiente"/>
        <w:ind w:left="1843" w:right="-23"/>
        <w:rPr>
          <w:rFonts w:ascii="Century Gothic" w:hAnsi="Century Gothic"/>
          <w:szCs w:val="22"/>
          <w:lang w:val="es-MX"/>
        </w:rPr>
      </w:pPr>
    </w:p>
    <w:p w:rsidR="00A779AF" w:rsidRDefault="00A779AF" w:rsidP="003814D9">
      <w:pPr>
        <w:tabs>
          <w:tab w:val="left" w:pos="1560"/>
        </w:tabs>
        <w:spacing w:after="200" w:line="276" w:lineRule="auto"/>
        <w:ind w:left="1985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convalidación de la materia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para el I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0448A3" w:rsidRDefault="000448A3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bookmarkStart w:id="6" w:name="CDOC2013290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290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Licencia de la Econ. Silvia Maluk </w:t>
      </w:r>
      <w:proofErr w:type="spellStart"/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Urigüen</w:t>
      </w:r>
      <w:proofErr w:type="spellEnd"/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. </w:t>
      </w:r>
    </w:p>
    <w:bookmarkEnd w:id="6"/>
    <w:p w:rsidR="00D65FA6" w:rsidRDefault="00D65FA6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Pr="00D65FA6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En virtud </w:t>
      </w:r>
      <w:r w:rsidR="001F364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a</w:t>
      </w:r>
      <w:r w:rsidRPr="00D65FA6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la solicitud de cambio de licencia sin </w:t>
      </w:r>
      <w:r w:rsidR="008F444B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número</w:t>
      </w:r>
      <w:r w:rsidRPr="00D65FA6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con fecha 14 de noviembre del presente, expuesta por la Econ. Silvia Maluk </w:t>
      </w:r>
      <w:proofErr w:type="spellStart"/>
      <w:r w:rsidRPr="00D65FA6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Urig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üen</w:t>
      </w:r>
      <w:proofErr w:type="spellEnd"/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, la Comisión de Docencia, </w:t>
      </w:r>
      <w:r w:rsidRPr="00D65FA6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acuerda: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C72389" w:rsidRDefault="00C72389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D2031F" w:rsidRDefault="00D2031F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 w:rsidRPr="00D2031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RECOMENDAR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al Consejo Politécnico que: </w:t>
      </w:r>
    </w:p>
    <w:p w:rsidR="00D2031F" w:rsidRDefault="00D2031F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D2031F" w:rsidRDefault="001F3641" w:rsidP="003814D9">
      <w:pPr>
        <w:pStyle w:val="Textoindependiente"/>
        <w:numPr>
          <w:ilvl w:val="0"/>
          <w:numId w:val="32"/>
        </w:numPr>
        <w:tabs>
          <w:tab w:val="left" w:pos="1985"/>
        </w:tabs>
        <w:spacing w:line="276" w:lineRule="auto"/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lastRenderedPageBreak/>
        <w:t>Deje</w:t>
      </w:r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insubsistente</w:t>
      </w:r>
      <w:r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</w:t>
      </w:r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la </w:t>
      </w:r>
      <w:r w:rsidR="00684A7E">
        <w:rPr>
          <w:rFonts w:ascii="Century Gothic" w:eastAsiaTheme="minorHAnsi" w:hAnsi="Century Gothic" w:cstheme="minorBidi"/>
          <w:b/>
          <w:bCs/>
          <w:color w:val="000000" w:themeColor="text1"/>
          <w:szCs w:val="22"/>
          <w:lang w:eastAsia="en-US"/>
        </w:rPr>
        <w:t xml:space="preserve">LICENCIA </w:t>
      </w:r>
      <w:r w:rsidR="00684A7E" w:rsidRPr="00684A7E">
        <w:rPr>
          <w:rFonts w:ascii="Century Gothic" w:eastAsiaTheme="minorHAnsi" w:hAnsi="Century Gothic" w:cstheme="minorBidi"/>
          <w:b/>
          <w:bCs/>
          <w:color w:val="000000" w:themeColor="text1"/>
          <w:szCs w:val="22"/>
          <w:lang w:eastAsia="en-US"/>
        </w:rPr>
        <w:t>A</w:t>
      </w:r>
      <w:r w:rsidR="00684A7E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</w:t>
      </w:r>
      <w:r w:rsidR="00D2031F" w:rsidRPr="00D2031F">
        <w:rPr>
          <w:rFonts w:ascii="Century Gothic" w:eastAsiaTheme="minorHAnsi" w:hAnsi="Century Gothic" w:cstheme="minorBidi"/>
          <w:b/>
          <w:bCs/>
          <w:color w:val="000000" w:themeColor="text1"/>
          <w:szCs w:val="22"/>
          <w:lang w:eastAsia="en-US"/>
        </w:rPr>
        <w:t>TIEMPO COMPLETO</w:t>
      </w:r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con remuneración del 50%</w:t>
      </w:r>
      <w:r w:rsidR="00684A7E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,</w:t>
      </w:r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propuesta a favor de </w:t>
      </w:r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la Econ. Silvia Maluk </w:t>
      </w:r>
      <w:proofErr w:type="spellStart"/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Urigüen</w:t>
      </w:r>
      <w:proofErr w:type="spellEnd"/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, </w:t>
      </w:r>
      <w:r w:rsidR="00D2031F" w:rsidRPr="00D2031F">
        <w:rPr>
          <w:rFonts w:ascii="Century Gothic" w:hAnsi="Century Gothic"/>
          <w:color w:val="000000" w:themeColor="text1"/>
          <w:szCs w:val="22"/>
          <w:lang w:val="es-MX"/>
        </w:rPr>
        <w:t xml:space="preserve">profesora </w:t>
      </w:r>
      <w:r>
        <w:rPr>
          <w:rFonts w:ascii="Century Gothic" w:hAnsi="Century Gothic"/>
          <w:color w:val="000000" w:themeColor="text1"/>
          <w:szCs w:val="22"/>
          <w:lang w:val="es-MX"/>
        </w:rPr>
        <w:t>A</w:t>
      </w:r>
      <w:r w:rsidR="00D2031F" w:rsidRPr="00D2031F">
        <w:rPr>
          <w:rFonts w:ascii="Century Gothic" w:hAnsi="Century Gothic"/>
          <w:color w:val="000000" w:themeColor="text1"/>
          <w:szCs w:val="22"/>
          <w:lang w:val="es-MX"/>
        </w:rPr>
        <w:t xml:space="preserve">uxiliar de la Facultad de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Ciencias Sociales y </w:t>
      </w:r>
      <w:r w:rsidR="00D2031F" w:rsidRPr="00D2031F">
        <w:rPr>
          <w:rFonts w:ascii="Century Gothic" w:hAnsi="Century Gothic"/>
          <w:color w:val="000000" w:themeColor="text1"/>
          <w:szCs w:val="22"/>
          <w:lang w:val="es-MX"/>
        </w:rPr>
        <w:t>Humanísticas</w:t>
      </w:r>
      <w:r w:rsidR="00B0203F">
        <w:rPr>
          <w:rFonts w:ascii="Century Gothic" w:hAnsi="Century Gothic"/>
          <w:color w:val="000000" w:themeColor="text1"/>
          <w:szCs w:val="22"/>
          <w:lang w:val="es-MX"/>
        </w:rPr>
        <w:t>,</w:t>
      </w:r>
      <w:r w:rsidR="00D2031F" w:rsidRPr="00D2031F">
        <w:rPr>
          <w:rFonts w:ascii="Century Gothic" w:hAnsi="Century Gothic"/>
          <w:color w:val="000000" w:themeColor="text1"/>
          <w:szCs w:val="22"/>
          <w:lang w:val="es-MX"/>
        </w:rPr>
        <w:t xml:space="preserve"> en recomendación </w:t>
      </w:r>
      <w:r w:rsidR="00D2031F" w:rsidRPr="001F3641">
        <w:rPr>
          <w:rFonts w:ascii="Century Gothic" w:hAnsi="Century Gothic"/>
          <w:b/>
          <w:szCs w:val="22"/>
          <w:u w:val="single"/>
          <w:lang w:val="es-MX"/>
        </w:rPr>
        <w:t xml:space="preserve">C-Doc-2013-238 </w:t>
      </w:r>
      <w:r w:rsidRPr="001F3641">
        <w:rPr>
          <w:rFonts w:ascii="Century Gothic" w:hAnsi="Century Gothic"/>
          <w:szCs w:val="22"/>
          <w:lang w:val="es-MX"/>
        </w:rPr>
        <w:t>de la Comisión de Docencia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 w:rsidR="00D2031F" w:rsidRPr="00D2031F">
        <w:rPr>
          <w:rFonts w:ascii="Century Gothic" w:hAnsi="Century Gothic"/>
          <w:szCs w:val="22"/>
          <w:lang w:val="es-MX"/>
        </w:rPr>
        <w:t xml:space="preserve">del 22 de octubre </w:t>
      </w:r>
      <w:r w:rsidR="00B0203F">
        <w:rPr>
          <w:rFonts w:ascii="Century Gothic" w:hAnsi="Century Gothic"/>
          <w:szCs w:val="22"/>
          <w:lang w:val="es-MX"/>
        </w:rPr>
        <w:t>del 2013, a</w:t>
      </w:r>
      <w:r>
        <w:rPr>
          <w:rFonts w:ascii="Century Gothic" w:hAnsi="Century Gothic"/>
          <w:szCs w:val="22"/>
          <w:lang w:val="es-MX"/>
        </w:rPr>
        <w:t xml:space="preserve"> partir del día </w:t>
      </w:r>
      <w:r w:rsidR="0099417C">
        <w:rPr>
          <w:rFonts w:ascii="Century Gothic" w:hAnsi="Century Gothic"/>
          <w:szCs w:val="22"/>
          <w:lang w:val="es-MX"/>
        </w:rPr>
        <w:t xml:space="preserve">anterior de la inscripción de </w:t>
      </w:r>
      <w:r>
        <w:rPr>
          <w:rFonts w:ascii="Century Gothic" w:hAnsi="Century Gothic"/>
          <w:szCs w:val="22"/>
          <w:lang w:val="es-MX"/>
        </w:rPr>
        <w:t xml:space="preserve">su candidatura en el Consejo Nacional Electoral. </w:t>
      </w:r>
    </w:p>
    <w:p w:rsidR="001F3641" w:rsidRDefault="001F3641" w:rsidP="003814D9">
      <w:pPr>
        <w:pStyle w:val="Textoindependiente"/>
        <w:tabs>
          <w:tab w:val="left" w:pos="1985"/>
        </w:tabs>
        <w:spacing w:line="276" w:lineRule="auto"/>
        <w:ind w:left="2345" w:right="-23"/>
        <w:rPr>
          <w:rFonts w:ascii="Century Gothic" w:hAnsi="Century Gothic"/>
          <w:szCs w:val="22"/>
          <w:lang w:val="es-MX"/>
        </w:rPr>
      </w:pPr>
    </w:p>
    <w:p w:rsidR="0099417C" w:rsidRPr="0099417C" w:rsidRDefault="00684A7E" w:rsidP="003814D9">
      <w:pPr>
        <w:pStyle w:val="Textoindependiente"/>
        <w:numPr>
          <w:ilvl w:val="0"/>
          <w:numId w:val="32"/>
        </w:numPr>
        <w:tabs>
          <w:tab w:val="left" w:pos="1985"/>
        </w:tabs>
        <w:spacing w:line="276" w:lineRule="auto"/>
        <w:ind w:right="-23"/>
        <w:rPr>
          <w:rFonts w:ascii="Century Gothic" w:hAnsi="Century Gothic"/>
          <w:szCs w:val="22"/>
          <w:lang w:val="es-MX"/>
        </w:rPr>
      </w:pPr>
      <w:r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val="es-MX" w:eastAsia="en-US"/>
        </w:rPr>
        <w:t>Conceda</w:t>
      </w:r>
      <w:r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</w:t>
      </w:r>
      <w:r w:rsidRPr="0099417C">
        <w:rPr>
          <w:rFonts w:ascii="Century Gothic" w:eastAsiaTheme="minorHAnsi" w:hAnsi="Century Gothic" w:cstheme="minorBidi"/>
          <w:b/>
          <w:bCs/>
          <w:color w:val="000000" w:themeColor="text1"/>
          <w:szCs w:val="22"/>
          <w:lang w:eastAsia="en-US"/>
        </w:rPr>
        <w:t>LICENCIA SIN SUELDO A TIEMPO COMPLETO</w:t>
      </w:r>
      <w:r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a la Econ. Silvia Maluk </w:t>
      </w:r>
      <w:proofErr w:type="spellStart"/>
      <w:r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Urigüen</w:t>
      </w:r>
      <w:proofErr w:type="spellEnd"/>
      <w:r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, </w:t>
      </w:r>
      <w:r w:rsidRPr="0099417C">
        <w:rPr>
          <w:rFonts w:ascii="Century Gothic" w:hAnsi="Century Gothic"/>
          <w:color w:val="000000" w:themeColor="text1"/>
          <w:szCs w:val="22"/>
          <w:lang w:val="es-MX"/>
        </w:rPr>
        <w:t>profesora Auxiliar de la Facultad de Ciencias Sociales y Humanísticas,</w:t>
      </w:r>
      <w:r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de</w:t>
      </w:r>
      <w:r w:rsidR="001F3641"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acuerdo a</w:t>
      </w:r>
      <w:r w:rsidR="00013918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l artículo 96 de</w:t>
      </w:r>
      <w:r w:rsidR="001F3641"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la Ley Electoral del Código de la Democracia</w:t>
      </w:r>
      <w:r w:rsidR="00B0203F"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, </w:t>
      </w:r>
      <w:r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desde el día que inscribió su candidatura </w:t>
      </w:r>
      <w:r w:rsidR="0099417C"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hasta el día después de las elecciones de las </w:t>
      </w:r>
      <w:r w:rsidR="006E2CA0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Autoridades Secci</w:t>
      </w:r>
      <w:r w:rsidR="006E2CA0"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onales</w:t>
      </w:r>
      <w:r w:rsidR="0099417C"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 en el año 201</w:t>
      </w:r>
      <w:r w:rsidR="00013918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4</w:t>
      </w:r>
      <w:r w:rsidR="0099417C" w:rsidRPr="0099417C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. </w:t>
      </w:r>
    </w:p>
    <w:p w:rsidR="0099417C" w:rsidRDefault="0099417C" w:rsidP="003814D9">
      <w:pPr>
        <w:pStyle w:val="Prrafodelista"/>
        <w:ind w:right="-23"/>
        <w:rPr>
          <w:rFonts w:ascii="Century Gothic" w:hAnsi="Century Gothic"/>
          <w:szCs w:val="22"/>
          <w:lang w:val="es-MX"/>
        </w:rPr>
      </w:pPr>
    </w:p>
    <w:p w:rsidR="000448A3" w:rsidRPr="00374BA6" w:rsidRDefault="0099417C" w:rsidP="003814D9">
      <w:pPr>
        <w:pStyle w:val="Textoindependiente"/>
        <w:numPr>
          <w:ilvl w:val="0"/>
          <w:numId w:val="32"/>
        </w:numPr>
        <w:tabs>
          <w:tab w:val="left" w:pos="1985"/>
        </w:tabs>
        <w:spacing w:line="276" w:lineRule="auto"/>
        <w:ind w:right="-23"/>
        <w:rPr>
          <w:rFonts w:ascii="Century Gothic" w:eastAsiaTheme="minorHAnsi" w:hAnsi="Century Gothic" w:cstheme="minorBidi"/>
          <w:color w:val="000000" w:themeColor="text1"/>
          <w:szCs w:val="22"/>
          <w:lang w:eastAsia="en-US"/>
        </w:rPr>
      </w:pPr>
      <w:r w:rsidRPr="004774A0">
        <w:rPr>
          <w:rFonts w:ascii="Century Gothic" w:hAnsi="Century Gothic"/>
          <w:szCs w:val="22"/>
          <w:lang w:val="es-MX"/>
        </w:rPr>
        <w:t xml:space="preserve">Luego de cumplir la licencia la </w:t>
      </w:r>
      <w:r w:rsidRPr="004774A0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Econ. Silvia Maluk </w:t>
      </w:r>
      <w:proofErr w:type="spellStart"/>
      <w:r w:rsidRPr="004774A0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>Urigüen</w:t>
      </w:r>
      <w:proofErr w:type="spellEnd"/>
      <w:r w:rsidRPr="004774A0">
        <w:rPr>
          <w:rFonts w:ascii="Century Gothic" w:eastAsiaTheme="minorHAnsi" w:hAnsi="Century Gothic" w:cstheme="minorBidi"/>
          <w:bCs/>
          <w:color w:val="000000" w:themeColor="text1"/>
          <w:szCs w:val="22"/>
          <w:lang w:eastAsia="en-US"/>
        </w:rPr>
        <w:t xml:space="preserve">, </w:t>
      </w:r>
      <w:r w:rsidRPr="004774A0">
        <w:rPr>
          <w:rFonts w:ascii="Century Gothic" w:hAnsi="Century Gothic"/>
          <w:color w:val="000000" w:themeColor="text1"/>
          <w:szCs w:val="22"/>
          <w:lang w:val="es-MX"/>
        </w:rPr>
        <w:t xml:space="preserve">profesora Auxiliar de la Facultad de Ciencias Sociales y Humanísticas, deberá solicitar </w:t>
      </w:r>
      <w:r w:rsidR="00013918">
        <w:rPr>
          <w:rFonts w:ascii="Century Gothic" w:hAnsi="Century Gothic"/>
          <w:color w:val="000000" w:themeColor="text1"/>
          <w:szCs w:val="22"/>
          <w:lang w:val="es-MX"/>
        </w:rPr>
        <w:t xml:space="preserve">su </w:t>
      </w:r>
      <w:r w:rsidR="004774A0" w:rsidRPr="004774A0">
        <w:rPr>
          <w:rFonts w:ascii="Century Gothic" w:hAnsi="Century Gothic"/>
          <w:color w:val="000000" w:themeColor="text1"/>
          <w:szCs w:val="22"/>
          <w:lang w:val="es-MX"/>
        </w:rPr>
        <w:t xml:space="preserve">regularización en la Institución. </w:t>
      </w:r>
    </w:p>
    <w:p w:rsidR="00374BA6" w:rsidRDefault="00374BA6" w:rsidP="003814D9">
      <w:pPr>
        <w:pStyle w:val="Prrafodelista"/>
        <w:ind w:right="-23"/>
        <w:rPr>
          <w:rFonts w:ascii="Century Gothic" w:eastAsiaTheme="minorHAnsi" w:hAnsi="Century Gothic" w:cstheme="minorBidi"/>
          <w:color w:val="000000" w:themeColor="text1"/>
          <w:szCs w:val="22"/>
          <w:lang w:eastAsia="en-US"/>
        </w:rPr>
      </w:pPr>
      <w:bookmarkStart w:id="7" w:name="CDOC2013291"/>
    </w:p>
    <w:p w:rsidR="00FB1427" w:rsidRPr="000448A3" w:rsidRDefault="00FB1427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</w:t>
      </w:r>
      <w:r w:rsidR="000448A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1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CE13A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CE13AD" w:rsidRPr="000448A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Licencia del Dr. Joseph Páez Chávez, Ph.D.</w:t>
      </w:r>
    </w:p>
    <w:bookmarkEnd w:id="7"/>
    <w:p w:rsidR="00B8382F" w:rsidRDefault="00CE13AD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 w:rsidRPr="000448A3"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  <w:t xml:space="preserve">RECOMENDAR </w:t>
      </w:r>
      <w:r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al Consejo Politécnico que conceda </w:t>
      </w:r>
      <w:r w:rsidRPr="000448A3"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  <w:t xml:space="preserve">LICENCIA </w:t>
      </w:r>
      <w:r w:rsidR="00B8382F" w:rsidRPr="000448A3"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  <w:t>INDEFINIDA SIN SUELDO</w:t>
      </w:r>
      <w:r w:rsidRPr="000448A3">
        <w:rPr>
          <w:rFonts w:ascii="Century Gothic" w:hAnsi="Century Gothic"/>
          <w:b/>
          <w:color w:val="000000" w:themeColor="text1"/>
          <w:sz w:val="22"/>
          <w:szCs w:val="22"/>
          <w:lang w:val="es-MX"/>
        </w:rPr>
        <w:t xml:space="preserve">, </w:t>
      </w:r>
      <w:r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>al</w:t>
      </w:r>
      <w:r w:rsidR="00B8382F"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  <w:r w:rsidR="00B8382F" w:rsidRPr="000448A3">
        <w:rPr>
          <w:rFonts w:ascii="Century Gothic" w:hAnsi="Century Gothic"/>
          <w:b/>
          <w:i/>
          <w:color w:val="000000" w:themeColor="text1"/>
          <w:sz w:val="22"/>
          <w:szCs w:val="22"/>
          <w:lang w:val="es-MX"/>
        </w:rPr>
        <w:t>DR.</w:t>
      </w:r>
      <w:r w:rsidR="00B8382F"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  <w:r w:rsidR="00B8382F" w:rsidRPr="000448A3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JOSEPH PÁEZ CHÁVEZ, PH.D</w:t>
      </w:r>
      <w:r w:rsidR="00B8382F" w:rsidRPr="000448A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  <w:r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, profesor Agregado de la Facultad de Ciencias </w:t>
      </w:r>
      <w:r w:rsidR="00B8382F"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>Naturales y Matemáticas</w:t>
      </w:r>
      <w:r w:rsid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(FCNM)</w:t>
      </w:r>
      <w:r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a partir </w:t>
      </w:r>
      <w:r w:rsidR="00B8382F"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del mes de mayo del </w:t>
      </w:r>
      <w:r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>201</w:t>
      </w:r>
      <w:r w:rsidR="00B8382F" w:rsidRPr="000448A3">
        <w:rPr>
          <w:rFonts w:ascii="Century Gothic" w:hAnsi="Century Gothic"/>
          <w:color w:val="000000" w:themeColor="text1"/>
          <w:sz w:val="22"/>
          <w:szCs w:val="22"/>
          <w:lang w:val="es-MX"/>
        </w:rPr>
        <w:t>4, esto en</w:t>
      </w:r>
      <w:r w:rsidR="00B8382F" w:rsidRPr="000448A3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consideración a la resolución</w:t>
      </w:r>
      <w:r w:rsidR="00B8382F" w:rsidRPr="000448A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B8382F" w:rsidRPr="003814D9">
        <w:rPr>
          <w:rFonts w:ascii="Century Gothic" w:eastAsiaTheme="minorHAnsi" w:hAnsi="Century Gothic" w:cstheme="minorBidi"/>
          <w:b/>
          <w:bCs/>
          <w:color w:val="000000" w:themeColor="text1"/>
          <w:sz w:val="20"/>
          <w:szCs w:val="20"/>
          <w:u w:val="single"/>
          <w:lang w:eastAsia="en-US"/>
        </w:rPr>
        <w:t>CD-FCNM-13-201</w:t>
      </w:r>
      <w:r w:rsidR="00B8382F" w:rsidRPr="000448A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B8382F" w:rsidRPr="000448A3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del Consejo Directivo de la FCNM, adoptada en sesión del 11 de noviembre del 2013. </w:t>
      </w:r>
    </w:p>
    <w:p w:rsidR="004A293A" w:rsidRDefault="004A293A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</w:pPr>
    </w:p>
    <w:p w:rsidR="00D65FA6" w:rsidRDefault="00D65FA6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bookmarkStart w:id="8" w:name="CDOC2013292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</w:t>
      </w:r>
      <w:r w:rsidR="004A293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Revisión </w:t>
      </w:r>
      <w:r w:rsidR="00013918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de la recomendación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C-Doc-2013-068</w:t>
      </w:r>
      <w:r w:rsidR="00013918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8"/>
    <w:p w:rsidR="00D65FA6" w:rsidRDefault="00D65FA6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Pr="00D65FA6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D65FA6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u w:val="single"/>
          <w:lang w:eastAsia="en-US"/>
        </w:rPr>
        <w:t>13-10-269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literal (B4.) </w:t>
      </w:r>
      <w:r w:rsidR="00D2031F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de Consejo Politécnico adoptada en sesión</w:t>
      </w:r>
      <w:r w:rsidR="00013918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del</w:t>
      </w:r>
      <w:r w:rsidR="00D2031F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17 de octubre del 2013, respecto a que se discuta y defina nuevamente la recomendación </w:t>
      </w:r>
      <w:r w:rsidR="00D2031F" w:rsidRPr="00D2031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C-Doc-2013-068 </w:t>
      </w:r>
      <w:r w:rsidR="00D2031F" w:rsidRPr="00D2031F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de la Comisión de Docencia del 27 de agosto del 2013, la Comisión de Docencia,</w:t>
      </w:r>
      <w:r w:rsidR="00D2031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D2031F" w:rsidRPr="00D2031F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acuerda:</w:t>
      </w:r>
      <w:r w:rsidR="00D2031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D2031F" w:rsidRDefault="00D2031F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</w:p>
    <w:p w:rsidR="003814D9" w:rsidRDefault="00D2031F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  <w:t>RECOMENDAR</w:t>
      </w:r>
      <w:r w:rsidR="00374BA6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013918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al Consejo Politécnico que</w:t>
      </w:r>
      <w:r w:rsidR="00374BA6" w:rsidRPr="00374BA6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derogue la recomendación</w:t>
      </w:r>
      <w:r w:rsidR="00374BA6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8F444B" w:rsidRDefault="00374BA6" w:rsidP="003814D9">
      <w:pPr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 w:rsidRPr="00D2031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C-Doc-2013-068 </w:t>
      </w:r>
      <w:r w:rsidRPr="00D2031F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de la Comisión de Docencia del 27 de agosto del 2013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,</w:t>
      </w:r>
      <w:r w:rsidR="008F444B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la misma que textualmente dice: </w:t>
      </w:r>
    </w:p>
    <w:p w:rsidR="008F444B" w:rsidRDefault="008F444B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8F444B" w:rsidRDefault="008F444B" w:rsidP="003814D9">
      <w:pPr>
        <w:ind w:left="2552" w:right="-23"/>
        <w:jc w:val="both"/>
        <w:rPr>
          <w:rFonts w:ascii="Century Gothic" w:hAnsi="Century Gothic" w:cs="Century Gothic"/>
          <w:b/>
          <w:bCs/>
          <w:i/>
          <w:sz w:val="16"/>
          <w:szCs w:val="16"/>
        </w:rPr>
      </w:pP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“</w:t>
      </w:r>
      <w:r w:rsidRPr="008F444B">
        <w:rPr>
          <w:rFonts w:ascii="Century Gothic" w:hAnsi="Century Gothic"/>
          <w:b/>
          <w:i/>
          <w:sz w:val="16"/>
          <w:szCs w:val="16"/>
          <w:lang w:val="es-MX"/>
        </w:rPr>
        <w:t>C-Doc-2013-068.-</w:t>
      </w:r>
      <w:r w:rsidRPr="008F444B">
        <w:rPr>
          <w:rFonts w:ascii="Century Gothic" w:hAnsi="Century Gothic" w:cs="Century Gothic"/>
          <w:b/>
          <w:bCs/>
          <w:i/>
          <w:sz w:val="16"/>
          <w:szCs w:val="16"/>
        </w:rPr>
        <w:t>Declaración de Materias de Graduación para carreras de la Escuela de Diseño y Comunicación Visual (EDCOM).</w:t>
      </w:r>
      <w:r>
        <w:rPr>
          <w:rFonts w:ascii="Century Gothic" w:hAnsi="Century Gothic" w:cs="Century Gothic"/>
          <w:b/>
          <w:bCs/>
          <w:i/>
          <w:sz w:val="16"/>
          <w:szCs w:val="16"/>
        </w:rPr>
        <w:t xml:space="preserve"> </w:t>
      </w:r>
    </w:p>
    <w:p w:rsidR="008F444B" w:rsidRDefault="008F444B" w:rsidP="003814D9">
      <w:pPr>
        <w:ind w:left="2552" w:right="-23"/>
        <w:jc w:val="both"/>
        <w:rPr>
          <w:rFonts w:ascii="Century Gothic" w:hAnsi="Century Gothic" w:cs="Century Gothic"/>
          <w:bCs/>
          <w:i/>
          <w:sz w:val="16"/>
          <w:szCs w:val="16"/>
        </w:rPr>
      </w:pPr>
      <w:r w:rsidRPr="008F444B">
        <w:rPr>
          <w:rFonts w:ascii="Century Gothic" w:hAnsi="Century Gothic" w:cs="Century Gothic"/>
          <w:bCs/>
          <w:i/>
          <w:sz w:val="16"/>
          <w:szCs w:val="16"/>
        </w:rPr>
        <w:t xml:space="preserve">Considerando la resolución </w:t>
      </w:r>
      <w:r w:rsidRPr="008F444B">
        <w:rPr>
          <w:rFonts w:ascii="Century Gothic" w:hAnsi="Century Gothic" w:cs="Century Gothic"/>
          <w:b/>
          <w:bCs/>
          <w:i/>
          <w:sz w:val="16"/>
          <w:szCs w:val="16"/>
          <w:u w:val="single"/>
        </w:rPr>
        <w:t>CD-EDCOM-075-2013</w:t>
      </w:r>
      <w:r w:rsidRPr="008F444B">
        <w:rPr>
          <w:rFonts w:ascii="Century Gothic" w:hAnsi="Century Gothic" w:cs="Century Gothic"/>
          <w:bCs/>
          <w:i/>
          <w:sz w:val="16"/>
          <w:szCs w:val="16"/>
        </w:rPr>
        <w:t xml:space="preserve"> del Consejo Directivo de la Escuela de Diseño y Comunicación Visual, respecto a la solicitud de declaración de materias de graduación para carreras del EDCOM, la Comisión de Docencia, </w:t>
      </w:r>
      <w:r w:rsidRPr="008F444B">
        <w:rPr>
          <w:rFonts w:ascii="Century Gothic" w:hAnsi="Century Gothic" w:cs="Century Gothic"/>
          <w:b/>
          <w:bCs/>
          <w:i/>
          <w:sz w:val="16"/>
          <w:szCs w:val="16"/>
        </w:rPr>
        <w:t>acuerda:</w:t>
      </w:r>
      <w:r w:rsidRPr="008F444B">
        <w:rPr>
          <w:rFonts w:ascii="Century Gothic" w:hAnsi="Century Gothic" w:cs="Century Gothic"/>
          <w:bCs/>
          <w:i/>
          <w:sz w:val="16"/>
          <w:szCs w:val="16"/>
        </w:rPr>
        <w:t xml:space="preserve"> </w:t>
      </w:r>
    </w:p>
    <w:p w:rsidR="008F444B" w:rsidRPr="008F444B" w:rsidRDefault="008F444B" w:rsidP="003814D9">
      <w:pPr>
        <w:ind w:left="2552" w:right="-23"/>
        <w:jc w:val="both"/>
        <w:rPr>
          <w:rFonts w:ascii="Century Gothic" w:hAnsi="Century Gothic" w:cs="Century Gothic"/>
          <w:bCs/>
          <w:i/>
          <w:sz w:val="16"/>
          <w:szCs w:val="16"/>
        </w:rPr>
      </w:pPr>
    </w:p>
    <w:p w:rsidR="008F444B" w:rsidRDefault="008F444B" w:rsidP="003814D9">
      <w:pPr>
        <w:ind w:left="2552" w:right="-23"/>
        <w:jc w:val="both"/>
        <w:rPr>
          <w:rFonts w:ascii="Century Gothic" w:hAnsi="Century Gothic" w:cs="Century Gothic"/>
          <w:bCs/>
          <w:i/>
          <w:sz w:val="16"/>
          <w:szCs w:val="16"/>
        </w:rPr>
      </w:pPr>
      <w:r w:rsidRPr="008F444B">
        <w:rPr>
          <w:rFonts w:ascii="Century Gothic" w:hAnsi="Century Gothic" w:cs="Century Gothic"/>
          <w:b/>
          <w:bCs/>
          <w:i/>
          <w:sz w:val="16"/>
          <w:szCs w:val="16"/>
        </w:rPr>
        <w:t xml:space="preserve">RECOMENDAR </w:t>
      </w:r>
      <w:r w:rsidRPr="008F444B">
        <w:rPr>
          <w:rFonts w:ascii="Century Gothic" w:hAnsi="Century Gothic" w:cs="Century Gothic"/>
          <w:bCs/>
          <w:i/>
          <w:sz w:val="16"/>
          <w:szCs w:val="16"/>
        </w:rPr>
        <w:t xml:space="preserve">al Consejo Politécnico que: </w:t>
      </w:r>
    </w:p>
    <w:p w:rsidR="008F444B" w:rsidRPr="008F444B" w:rsidRDefault="008F444B" w:rsidP="003814D9">
      <w:pPr>
        <w:ind w:left="2552" w:right="-23"/>
        <w:jc w:val="both"/>
        <w:rPr>
          <w:rFonts w:ascii="Century Gothic" w:hAnsi="Century Gothic" w:cs="Century Gothic"/>
          <w:bCs/>
          <w:i/>
          <w:sz w:val="16"/>
          <w:szCs w:val="16"/>
        </w:rPr>
      </w:pPr>
    </w:p>
    <w:p w:rsidR="008F444B" w:rsidRDefault="008F444B" w:rsidP="003814D9">
      <w:pPr>
        <w:pStyle w:val="Prrafodelista"/>
        <w:numPr>
          <w:ilvl w:val="0"/>
          <w:numId w:val="33"/>
        </w:numPr>
        <w:ind w:left="2552" w:right="-23" w:firstLine="0"/>
        <w:jc w:val="both"/>
        <w:rPr>
          <w:rFonts w:ascii="Century Gothic" w:hAnsi="Century Gothic" w:cs="Century Gothic"/>
          <w:i/>
          <w:sz w:val="16"/>
          <w:szCs w:val="16"/>
        </w:rPr>
      </w:pPr>
      <w:r w:rsidRPr="008F444B">
        <w:rPr>
          <w:rFonts w:ascii="Century Gothic" w:hAnsi="Century Gothic" w:cs="Century Gothic"/>
          <w:i/>
          <w:sz w:val="16"/>
          <w:szCs w:val="16"/>
        </w:rPr>
        <w:lastRenderedPageBreak/>
        <w:t xml:space="preserve">La materia </w:t>
      </w:r>
      <w:r w:rsidRPr="008F444B">
        <w:rPr>
          <w:rFonts w:ascii="Century Gothic" w:hAnsi="Century Gothic" w:cs="Century Gothic"/>
          <w:b/>
          <w:i/>
          <w:sz w:val="16"/>
          <w:szCs w:val="16"/>
        </w:rPr>
        <w:t>TALLER DE TV y VIDEO</w:t>
      </w:r>
      <w:r w:rsidRPr="008F444B">
        <w:rPr>
          <w:rFonts w:ascii="Century Gothic" w:hAnsi="Century Gothic" w:cs="Century Gothic"/>
          <w:i/>
          <w:sz w:val="16"/>
          <w:szCs w:val="16"/>
        </w:rPr>
        <w:t xml:space="preserve"> código</w:t>
      </w:r>
      <w:r w:rsidRPr="008F444B">
        <w:rPr>
          <w:rFonts w:ascii="Century Gothic" w:hAnsi="Century Gothic" w:cs="Century Gothic"/>
          <w:b/>
          <w:i/>
          <w:sz w:val="16"/>
          <w:szCs w:val="16"/>
        </w:rPr>
        <w:t xml:space="preserve"> (EDCOM00646)</w:t>
      </w:r>
      <w:r w:rsidRPr="008F444B">
        <w:rPr>
          <w:rFonts w:ascii="Century Gothic" w:hAnsi="Century Gothic" w:cs="Century Gothic"/>
          <w:i/>
          <w:sz w:val="16"/>
          <w:szCs w:val="16"/>
        </w:rPr>
        <w:t xml:space="preserve"> se declare como materia optativa y como materia de graduación de la carrera Licenciatura en Diseño y Producción Audiovisual</w:t>
      </w:r>
      <w:r>
        <w:rPr>
          <w:rFonts w:ascii="Century Gothic" w:hAnsi="Century Gothic" w:cs="Century Gothic"/>
          <w:i/>
          <w:sz w:val="16"/>
          <w:szCs w:val="16"/>
        </w:rPr>
        <w:t>.</w:t>
      </w:r>
    </w:p>
    <w:p w:rsidR="008F444B" w:rsidRPr="008F444B" w:rsidRDefault="008F444B" w:rsidP="003814D9">
      <w:pPr>
        <w:pStyle w:val="Prrafodelista"/>
        <w:ind w:left="2552" w:right="-23"/>
        <w:jc w:val="both"/>
        <w:rPr>
          <w:rFonts w:ascii="Century Gothic" w:hAnsi="Century Gothic" w:cs="Century Gothic"/>
          <w:i/>
          <w:sz w:val="16"/>
          <w:szCs w:val="16"/>
        </w:rPr>
      </w:pPr>
    </w:p>
    <w:p w:rsidR="008F444B" w:rsidRDefault="008F444B" w:rsidP="003814D9">
      <w:pPr>
        <w:pStyle w:val="Prrafodelista"/>
        <w:numPr>
          <w:ilvl w:val="0"/>
          <w:numId w:val="33"/>
        </w:numPr>
        <w:ind w:left="2552" w:right="-23" w:firstLine="0"/>
        <w:jc w:val="both"/>
        <w:rPr>
          <w:rFonts w:ascii="Century Gothic" w:hAnsi="Century Gothic" w:cs="Century Gothic"/>
          <w:i/>
          <w:sz w:val="16"/>
          <w:szCs w:val="16"/>
        </w:rPr>
      </w:pPr>
      <w:r w:rsidRPr="008F444B">
        <w:rPr>
          <w:rFonts w:ascii="Century Gothic" w:hAnsi="Century Gothic" w:cs="Century Gothic"/>
          <w:i/>
          <w:sz w:val="16"/>
          <w:szCs w:val="16"/>
        </w:rPr>
        <w:t xml:space="preserve">La materia </w:t>
      </w:r>
      <w:r w:rsidRPr="008F444B">
        <w:rPr>
          <w:rFonts w:ascii="Century Gothic" w:hAnsi="Century Gothic" w:cs="Century Gothic"/>
          <w:b/>
          <w:i/>
          <w:sz w:val="16"/>
          <w:szCs w:val="16"/>
        </w:rPr>
        <w:t xml:space="preserve">ELABORACIÓN DE PROYECTOS EN COMUNICACIONES </w:t>
      </w:r>
      <w:r w:rsidRPr="008F444B">
        <w:rPr>
          <w:rFonts w:ascii="Century Gothic" w:hAnsi="Century Gothic" w:cs="Century Gothic"/>
          <w:i/>
          <w:sz w:val="16"/>
          <w:szCs w:val="16"/>
        </w:rPr>
        <w:t xml:space="preserve">código </w:t>
      </w:r>
      <w:r w:rsidRPr="008F444B">
        <w:rPr>
          <w:rFonts w:ascii="Century Gothic" w:hAnsi="Century Gothic" w:cs="Century Gothic"/>
          <w:b/>
          <w:i/>
          <w:sz w:val="16"/>
          <w:szCs w:val="16"/>
        </w:rPr>
        <w:t xml:space="preserve">(EDCOM00604) </w:t>
      </w:r>
      <w:r w:rsidRPr="008F444B">
        <w:rPr>
          <w:rFonts w:ascii="Century Gothic" w:hAnsi="Century Gothic" w:cs="Century Gothic"/>
          <w:i/>
          <w:sz w:val="16"/>
          <w:szCs w:val="16"/>
        </w:rPr>
        <w:t xml:space="preserve">se declare como materia de graduación de la carrera Licenciatura en Comunicación Social. </w:t>
      </w:r>
    </w:p>
    <w:p w:rsidR="008F444B" w:rsidRPr="008F444B" w:rsidRDefault="008F444B" w:rsidP="003814D9">
      <w:pPr>
        <w:pStyle w:val="Prrafodelista"/>
        <w:ind w:left="2552" w:right="-23"/>
        <w:jc w:val="both"/>
        <w:rPr>
          <w:rFonts w:ascii="Century Gothic" w:hAnsi="Century Gothic" w:cs="Century Gothic"/>
          <w:i/>
          <w:sz w:val="16"/>
          <w:szCs w:val="16"/>
        </w:rPr>
      </w:pPr>
    </w:p>
    <w:p w:rsidR="008F444B" w:rsidRDefault="008F444B" w:rsidP="003814D9">
      <w:pPr>
        <w:pStyle w:val="Prrafodelista"/>
        <w:numPr>
          <w:ilvl w:val="0"/>
          <w:numId w:val="33"/>
        </w:numPr>
        <w:ind w:left="2552" w:right="-23" w:firstLine="0"/>
        <w:jc w:val="both"/>
        <w:rPr>
          <w:rFonts w:ascii="Century Gothic" w:hAnsi="Century Gothic" w:cs="Century Gothic"/>
          <w:i/>
          <w:sz w:val="16"/>
          <w:szCs w:val="16"/>
        </w:rPr>
      </w:pPr>
      <w:r w:rsidRPr="008F444B">
        <w:rPr>
          <w:rFonts w:ascii="Century Gothic" w:hAnsi="Century Gothic" w:cs="Century Gothic"/>
          <w:i/>
          <w:sz w:val="16"/>
          <w:szCs w:val="16"/>
        </w:rPr>
        <w:t xml:space="preserve">La materia </w:t>
      </w:r>
      <w:r w:rsidRPr="008F444B">
        <w:rPr>
          <w:rFonts w:ascii="Century Gothic" w:hAnsi="Century Gothic" w:cs="Century Gothic"/>
          <w:b/>
          <w:i/>
          <w:sz w:val="16"/>
          <w:szCs w:val="16"/>
        </w:rPr>
        <w:t>ADMINISTRACIÓN DE DISEÑO</w:t>
      </w:r>
      <w:r w:rsidRPr="008F444B">
        <w:rPr>
          <w:rFonts w:ascii="Century Gothic" w:hAnsi="Century Gothic" w:cs="Century Gothic"/>
          <w:i/>
          <w:sz w:val="16"/>
          <w:szCs w:val="16"/>
        </w:rPr>
        <w:t xml:space="preserve"> código </w:t>
      </w:r>
      <w:r w:rsidRPr="008F444B">
        <w:rPr>
          <w:rFonts w:ascii="Century Gothic" w:hAnsi="Century Gothic" w:cs="Century Gothic"/>
          <w:b/>
          <w:i/>
          <w:sz w:val="16"/>
          <w:szCs w:val="16"/>
        </w:rPr>
        <w:t>(EDCOM01115)</w:t>
      </w:r>
      <w:r w:rsidRPr="008F444B">
        <w:rPr>
          <w:rFonts w:ascii="Century Gothic" w:hAnsi="Century Gothic" w:cs="Century Gothic"/>
          <w:i/>
          <w:sz w:val="16"/>
          <w:szCs w:val="16"/>
        </w:rPr>
        <w:t xml:space="preserve"> se declare como materia de graduación de la carrera Licenciatura en Diseño Gráfico y Publicitario.</w:t>
      </w:r>
      <w:r>
        <w:rPr>
          <w:rFonts w:ascii="Century Gothic" w:hAnsi="Century Gothic" w:cs="Century Gothic"/>
          <w:i/>
          <w:sz w:val="16"/>
          <w:szCs w:val="16"/>
        </w:rPr>
        <w:t xml:space="preserve"> </w:t>
      </w:r>
    </w:p>
    <w:p w:rsidR="008F444B" w:rsidRPr="008F444B" w:rsidRDefault="008F444B" w:rsidP="003814D9">
      <w:pPr>
        <w:pStyle w:val="Prrafodelista"/>
        <w:ind w:left="2552" w:right="-23"/>
        <w:jc w:val="both"/>
        <w:rPr>
          <w:rFonts w:ascii="Century Gothic" w:hAnsi="Century Gothic" w:cs="Century Gothic"/>
          <w:i/>
          <w:sz w:val="16"/>
          <w:szCs w:val="16"/>
        </w:rPr>
      </w:pPr>
    </w:p>
    <w:p w:rsidR="00D2031F" w:rsidRDefault="008F444B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ab/>
        <w:t>D</w:t>
      </w:r>
      <w:r w:rsidR="00374BA6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ebido a</w:t>
      </w:r>
      <w:r w:rsidR="004A293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que el Reglamento de Graduación de Pregrado de la ESPOL </w:t>
      </w:r>
      <w:r w:rsidR="003814D9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(</w:t>
      </w:r>
      <w:r w:rsidR="004A293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4256</w:t>
      </w:r>
      <w:r w:rsidR="003814D9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)</w:t>
      </w:r>
      <w:r w:rsidR="004A293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, en su artículo 11 estipula: </w:t>
      </w:r>
      <w:r w:rsidR="004A293A" w:rsidRPr="004A293A">
        <w:rPr>
          <w:rFonts w:ascii="Century Gothic" w:eastAsiaTheme="minorHAnsi" w:hAnsi="Century Gothic" w:cstheme="minorBidi"/>
          <w:bCs/>
          <w:i/>
          <w:color w:val="000000" w:themeColor="text1"/>
          <w:sz w:val="22"/>
          <w:szCs w:val="22"/>
          <w:lang w:eastAsia="en-US"/>
        </w:rPr>
        <w:t>“</w:t>
      </w:r>
      <w:r w:rsidR="004A293A" w:rsidRPr="004A293A">
        <w:rPr>
          <w:b/>
          <w:bCs/>
          <w:i/>
          <w:sz w:val="20"/>
          <w:szCs w:val="20"/>
        </w:rPr>
        <w:t xml:space="preserve">Art. 11.- </w:t>
      </w:r>
      <w:r w:rsidR="004A293A" w:rsidRPr="004A293A">
        <w:rPr>
          <w:i/>
          <w:sz w:val="20"/>
          <w:szCs w:val="20"/>
        </w:rPr>
        <w:t>Es una materia fuera de su malla curricular que complemente su formación profesional y aprobada por el Consejo Directivo de la unidad académica correspondiente.</w:t>
      </w:r>
      <w:r>
        <w:rPr>
          <w:i/>
          <w:sz w:val="20"/>
          <w:szCs w:val="20"/>
        </w:rPr>
        <w:t>”.</w:t>
      </w:r>
      <w:r w:rsidRPr="008F444B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Las declaraciones de las materias como materias de graduación para las carreras indicadas en la mencionada recomendación no proceden, por ser materias de corte profesional de las mismas carreras. </w:t>
      </w:r>
    </w:p>
    <w:p w:rsidR="008F444B" w:rsidRDefault="008F444B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</w:pPr>
      <w:bookmarkStart w:id="9" w:name="CDOC2013293"/>
    </w:p>
    <w:p w:rsidR="00B0203F" w:rsidRDefault="00B0203F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</w:t>
      </w:r>
      <w:r w:rsidR="004A293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3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Compromiso de beneficiario de cursos auspiciado por la Institución. </w:t>
      </w:r>
    </w:p>
    <w:bookmarkEnd w:id="9"/>
    <w:p w:rsidR="00853BDC" w:rsidRDefault="00B0203F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Pr="00684A7E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Considerando el </w:t>
      </w:r>
      <w:r w:rsidR="00684A7E" w:rsidRPr="00684A7E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formato de </w:t>
      </w:r>
      <w:r w:rsidR="00684A7E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“</w:t>
      </w:r>
      <w:r w:rsidR="00684A7E" w:rsidRPr="00684A7E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Acta de Inscripción y Compromiso de Fiel Cumplimiento”,</w:t>
      </w:r>
      <w:r w:rsidR="00684A7E" w:rsidRPr="00684A7E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presentado por el Vicerrectorado Académico de la Institución,</w:t>
      </w:r>
    </w:p>
    <w:p w:rsidR="00853BDC" w:rsidRDefault="00853BDC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853BDC" w:rsidRPr="00DA76C5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b/>
          <w:sz w:val="18"/>
          <w:szCs w:val="18"/>
          <w:u w:val="single"/>
          <w:lang w:val="es-EC" w:eastAsia="en-US"/>
        </w:rPr>
      </w:pPr>
      <w:r>
        <w:rPr>
          <w:rFonts w:eastAsiaTheme="minorHAnsi"/>
          <w:sz w:val="18"/>
          <w:szCs w:val="18"/>
          <w:lang w:val="es-EC" w:eastAsia="en-US"/>
        </w:rPr>
        <w:t xml:space="preserve">                        </w:t>
      </w:r>
      <w:r w:rsidRPr="00DA76C5">
        <w:rPr>
          <w:rFonts w:eastAsiaTheme="minorHAnsi"/>
          <w:b/>
          <w:sz w:val="18"/>
          <w:szCs w:val="18"/>
          <w:u w:val="single"/>
          <w:lang w:val="es-EC" w:eastAsia="en-US"/>
        </w:rPr>
        <w:t>ACTA DE INSCRIPCIÓN Y COMPROMISO DE FIEL CUMPLIMIENTO</w:t>
      </w:r>
    </w:p>
    <w:p w:rsid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  <w:r w:rsidRPr="00853BDC">
        <w:rPr>
          <w:rFonts w:eastAsiaTheme="minorHAnsi"/>
          <w:sz w:val="18"/>
          <w:szCs w:val="18"/>
          <w:lang w:val="es-EC" w:eastAsia="en-US"/>
        </w:rPr>
        <w:t>Guayaquil,</w:t>
      </w:r>
      <w:r>
        <w:rPr>
          <w:rFonts w:eastAsiaTheme="minorHAnsi"/>
          <w:sz w:val="18"/>
          <w:szCs w:val="18"/>
          <w:lang w:val="es-EC" w:eastAsia="en-US"/>
        </w:rPr>
        <w:t>………………………………………………………………………..</w:t>
      </w:r>
    </w:p>
    <w:p w:rsid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  <w:r w:rsidRPr="00853BDC">
        <w:rPr>
          <w:rFonts w:eastAsiaTheme="minorHAnsi"/>
          <w:sz w:val="18"/>
          <w:szCs w:val="18"/>
          <w:lang w:val="es-EC" w:eastAsia="en-US"/>
        </w:rPr>
        <w:t>Yo</w:t>
      </w:r>
      <w:r>
        <w:rPr>
          <w:rFonts w:eastAsiaTheme="minorHAnsi"/>
          <w:sz w:val="18"/>
          <w:szCs w:val="18"/>
          <w:lang w:val="es-EC" w:eastAsia="en-US"/>
        </w:rPr>
        <w:t>……………………………………………………………………………</w:t>
      </w:r>
      <w:r w:rsidRPr="00853BDC">
        <w:rPr>
          <w:rFonts w:eastAsiaTheme="minorHAnsi"/>
          <w:sz w:val="18"/>
          <w:szCs w:val="18"/>
          <w:lang w:val="es-EC" w:eastAsia="en-US"/>
        </w:rPr>
        <w:t xml:space="preserve"> portador de la cédula de </w:t>
      </w:r>
      <w:r>
        <w:rPr>
          <w:rFonts w:eastAsiaTheme="minorHAnsi"/>
          <w:sz w:val="18"/>
          <w:szCs w:val="18"/>
          <w:lang w:val="es-EC" w:eastAsia="en-US"/>
        </w:rPr>
        <w:t xml:space="preserve"> I</w:t>
      </w:r>
      <w:r w:rsidRPr="00853BDC">
        <w:rPr>
          <w:rFonts w:eastAsiaTheme="minorHAnsi"/>
          <w:sz w:val="18"/>
          <w:szCs w:val="18"/>
          <w:lang w:val="es-EC" w:eastAsia="en-US"/>
        </w:rPr>
        <w:t>dentidad</w:t>
      </w:r>
      <w:r>
        <w:rPr>
          <w:rFonts w:eastAsiaTheme="minorHAnsi"/>
          <w:sz w:val="18"/>
          <w:szCs w:val="18"/>
          <w:lang w:val="es-EC" w:eastAsia="en-US"/>
        </w:rPr>
        <w:t>……………………………………..................</w:t>
      </w:r>
      <w:r w:rsidRPr="00853BDC">
        <w:rPr>
          <w:rFonts w:eastAsiaTheme="minorHAnsi"/>
          <w:sz w:val="18"/>
          <w:szCs w:val="18"/>
          <w:lang w:val="es-EC" w:eastAsia="en-US"/>
        </w:rPr>
        <w:t>en mi calidad de profesor(a) de la Unidad Académica</w:t>
      </w: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  <w:r>
        <w:rPr>
          <w:rFonts w:eastAsiaTheme="minorHAnsi"/>
          <w:sz w:val="18"/>
          <w:szCs w:val="18"/>
          <w:lang w:val="es-EC" w:eastAsia="en-US"/>
        </w:rPr>
        <w:t>…………………………………………………………………</w:t>
      </w:r>
      <w:r w:rsidRPr="00853BDC">
        <w:rPr>
          <w:rFonts w:eastAsiaTheme="minorHAnsi"/>
          <w:sz w:val="18"/>
          <w:szCs w:val="18"/>
          <w:lang w:val="es-EC" w:eastAsia="en-US"/>
        </w:rPr>
        <w:t>solicito a la ESPOL el auspicio e inscripción al</w:t>
      </w: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  <w:proofErr w:type="gramStart"/>
      <w:r w:rsidRPr="00853BDC">
        <w:rPr>
          <w:rFonts w:eastAsiaTheme="minorHAnsi"/>
          <w:sz w:val="18"/>
          <w:szCs w:val="18"/>
          <w:lang w:val="es-EC" w:eastAsia="en-US"/>
        </w:rPr>
        <w:t>curso</w:t>
      </w:r>
      <w:proofErr w:type="gramEnd"/>
      <w:r w:rsidRPr="00853BDC">
        <w:rPr>
          <w:rFonts w:eastAsiaTheme="minorHAnsi"/>
          <w:sz w:val="18"/>
          <w:szCs w:val="18"/>
          <w:lang w:val="es-EC" w:eastAsia="en-US"/>
        </w:rPr>
        <w:t xml:space="preserve"> "</w:t>
      </w:r>
      <w:r>
        <w:rPr>
          <w:rFonts w:eastAsiaTheme="minorHAnsi"/>
          <w:sz w:val="18"/>
          <w:szCs w:val="18"/>
          <w:lang w:val="es-EC" w:eastAsia="en-US"/>
        </w:rPr>
        <w:t>……………………………………………………….</w:t>
      </w:r>
      <w:r w:rsidRPr="00853BDC">
        <w:rPr>
          <w:rFonts w:eastAsiaTheme="minorHAnsi"/>
          <w:sz w:val="18"/>
          <w:szCs w:val="18"/>
          <w:lang w:val="es-EC" w:eastAsia="en-US"/>
        </w:rPr>
        <w:t>" que se desarrollará los días</w:t>
      </w:r>
      <w:r>
        <w:rPr>
          <w:rFonts w:eastAsiaTheme="minorHAnsi"/>
          <w:sz w:val="18"/>
          <w:szCs w:val="18"/>
          <w:lang w:val="es-EC" w:eastAsia="en-US"/>
        </w:rPr>
        <w:t>………………….</w:t>
      </w:r>
      <w:r w:rsidRPr="00853BDC">
        <w:rPr>
          <w:rFonts w:eastAsiaTheme="minorHAnsi"/>
          <w:sz w:val="18"/>
          <w:szCs w:val="18"/>
          <w:lang w:val="es-EC" w:eastAsia="en-US"/>
        </w:rPr>
        <w:t xml:space="preserve"> en</w:t>
      </w: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  <w:r>
        <w:rPr>
          <w:rFonts w:eastAsiaTheme="minorHAnsi"/>
          <w:sz w:val="18"/>
          <w:szCs w:val="18"/>
          <w:lang w:val="es-EC" w:eastAsia="en-US"/>
        </w:rPr>
        <w:t>…………………………………………….</w:t>
      </w:r>
      <w:r w:rsidRPr="00853BDC">
        <w:rPr>
          <w:rFonts w:eastAsiaTheme="minorHAnsi"/>
          <w:sz w:val="18"/>
          <w:szCs w:val="18"/>
          <w:lang w:val="es-EC" w:eastAsia="en-US"/>
        </w:rPr>
        <w:t>, a cargo de</w:t>
      </w:r>
      <w:r>
        <w:rPr>
          <w:rFonts w:eastAsiaTheme="minorHAnsi"/>
          <w:sz w:val="18"/>
          <w:szCs w:val="18"/>
          <w:lang w:val="es-EC" w:eastAsia="en-US"/>
        </w:rPr>
        <w:t>…………………………………………………………</w:t>
      </w:r>
    </w:p>
    <w:p w:rsid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  <w:r w:rsidRPr="00853BDC">
        <w:rPr>
          <w:rFonts w:eastAsiaTheme="minorHAnsi"/>
          <w:sz w:val="18"/>
          <w:szCs w:val="18"/>
          <w:lang w:val="es-EC" w:eastAsia="en-US"/>
        </w:rPr>
        <w:t>En base al hecho que la ESPOL asume la totalidad del costo de mi capacitación,</w:t>
      </w:r>
      <w:r>
        <w:rPr>
          <w:rFonts w:eastAsiaTheme="minorHAnsi"/>
          <w:sz w:val="18"/>
          <w:szCs w:val="18"/>
          <w:lang w:val="es-EC" w:eastAsia="en-US"/>
        </w:rPr>
        <w:t xml:space="preserve"> </w:t>
      </w:r>
      <w:r w:rsidRPr="00853BDC">
        <w:rPr>
          <w:rFonts w:eastAsiaTheme="minorHAnsi"/>
          <w:sz w:val="18"/>
          <w:szCs w:val="18"/>
          <w:lang w:val="es-EC" w:eastAsia="en-US"/>
        </w:rPr>
        <w:t>declaro en retribución mi compromiso de asistir al curso cumpliendo con los</w:t>
      </w:r>
      <w:r>
        <w:rPr>
          <w:rFonts w:eastAsiaTheme="minorHAnsi"/>
          <w:sz w:val="18"/>
          <w:szCs w:val="18"/>
          <w:lang w:val="es-EC" w:eastAsia="en-US"/>
        </w:rPr>
        <w:t xml:space="preserve"> </w:t>
      </w:r>
      <w:r w:rsidRPr="00853BDC">
        <w:rPr>
          <w:rFonts w:eastAsiaTheme="minorHAnsi"/>
          <w:sz w:val="18"/>
          <w:szCs w:val="18"/>
          <w:lang w:val="es-EC" w:eastAsia="en-US"/>
        </w:rPr>
        <w:t>requisitos de asistencia y responsabilidad académica planificadas para dicho</w:t>
      </w:r>
      <w:r>
        <w:rPr>
          <w:rFonts w:eastAsiaTheme="minorHAnsi"/>
          <w:sz w:val="18"/>
          <w:szCs w:val="18"/>
          <w:lang w:val="es-EC" w:eastAsia="en-US"/>
        </w:rPr>
        <w:t xml:space="preserve"> </w:t>
      </w:r>
      <w:r w:rsidRPr="00853BDC">
        <w:rPr>
          <w:rFonts w:eastAsiaTheme="minorHAnsi"/>
          <w:sz w:val="18"/>
          <w:szCs w:val="18"/>
          <w:lang w:val="es-EC" w:eastAsia="en-US"/>
        </w:rPr>
        <w:t>evento.</w:t>
      </w: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  <w:r w:rsidRPr="00853BDC">
        <w:rPr>
          <w:rFonts w:eastAsiaTheme="minorHAnsi"/>
          <w:sz w:val="18"/>
          <w:szCs w:val="18"/>
          <w:lang w:val="es-EC" w:eastAsia="en-US"/>
        </w:rPr>
        <w:t>Declaro que he sido advertido que mi inasistencia o incumplimiento imposibilita</w:t>
      </w:r>
      <w:r>
        <w:rPr>
          <w:rFonts w:eastAsiaTheme="minorHAnsi"/>
          <w:sz w:val="18"/>
          <w:szCs w:val="18"/>
          <w:lang w:val="es-EC" w:eastAsia="en-US"/>
        </w:rPr>
        <w:t xml:space="preserve"> </w:t>
      </w:r>
      <w:r w:rsidRPr="00853BDC">
        <w:rPr>
          <w:rFonts w:eastAsiaTheme="minorHAnsi"/>
          <w:sz w:val="18"/>
          <w:szCs w:val="18"/>
          <w:lang w:val="es-EC" w:eastAsia="en-US"/>
        </w:rPr>
        <w:t>que otro servidor de la ESPOL participe, limitando de esta manera el impacto de</w:t>
      </w:r>
      <w:r>
        <w:rPr>
          <w:rFonts w:eastAsiaTheme="minorHAnsi"/>
          <w:sz w:val="18"/>
          <w:szCs w:val="18"/>
          <w:lang w:val="es-EC" w:eastAsia="en-US"/>
        </w:rPr>
        <w:t xml:space="preserve"> </w:t>
      </w:r>
      <w:r w:rsidRPr="00853BDC">
        <w:rPr>
          <w:rFonts w:eastAsiaTheme="minorHAnsi"/>
          <w:sz w:val="18"/>
          <w:szCs w:val="18"/>
          <w:lang w:val="es-EC" w:eastAsia="en-US"/>
        </w:rPr>
        <w:t>la inversión que la institución hubiere efectuado.</w:t>
      </w: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Pr="00B94D4A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b/>
          <w:i/>
          <w:sz w:val="18"/>
          <w:szCs w:val="18"/>
          <w:lang w:val="es-EC" w:eastAsia="en-US"/>
        </w:rPr>
      </w:pPr>
      <w:r w:rsidRPr="00853BDC">
        <w:rPr>
          <w:rFonts w:eastAsiaTheme="minorHAnsi"/>
          <w:sz w:val="18"/>
          <w:szCs w:val="18"/>
          <w:lang w:val="es-EC" w:eastAsia="en-US"/>
        </w:rPr>
        <w:t>En caso de no cumplir con el compromiso antes mencionado, la Institución se</w:t>
      </w:r>
      <w:r>
        <w:rPr>
          <w:rFonts w:eastAsiaTheme="minorHAnsi"/>
          <w:sz w:val="18"/>
          <w:szCs w:val="18"/>
          <w:lang w:val="es-EC" w:eastAsia="en-US"/>
        </w:rPr>
        <w:t xml:space="preserve"> </w:t>
      </w:r>
      <w:r w:rsidRPr="00853BDC">
        <w:rPr>
          <w:rFonts w:eastAsiaTheme="minorHAnsi"/>
          <w:sz w:val="18"/>
          <w:szCs w:val="18"/>
          <w:lang w:val="es-EC" w:eastAsia="en-US"/>
        </w:rPr>
        <w:t xml:space="preserve">reserva el derecho </w:t>
      </w:r>
      <w:r w:rsidR="00B94D4A" w:rsidRPr="00B94D4A">
        <w:rPr>
          <w:rFonts w:eastAsiaTheme="minorHAnsi"/>
          <w:b/>
          <w:i/>
          <w:sz w:val="18"/>
          <w:szCs w:val="18"/>
          <w:lang w:val="es-EC" w:eastAsia="en-US"/>
        </w:rPr>
        <w:t xml:space="preserve">a tomar las acciones pertinentes. </w:t>
      </w:r>
    </w:p>
    <w:p w:rsid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Pr="00853BDC" w:rsidRDefault="00853BDC" w:rsidP="003814D9">
      <w:pPr>
        <w:autoSpaceDE w:val="0"/>
        <w:autoSpaceDN w:val="0"/>
        <w:adjustRightInd w:val="0"/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val="es-EC" w:eastAsia="en-US"/>
        </w:rPr>
        <w:t>Nombre: ______________________________________</w:t>
      </w:r>
    </w:p>
    <w:p w:rsidR="00853BDC" w:rsidRPr="00853BDC" w:rsidRDefault="00853BDC" w:rsidP="003814D9">
      <w:pPr>
        <w:spacing w:line="276" w:lineRule="auto"/>
        <w:ind w:left="1985" w:right="-23" w:hanging="1985"/>
        <w:jc w:val="both"/>
        <w:rPr>
          <w:rFonts w:eastAsiaTheme="minorHAnsi"/>
          <w:sz w:val="18"/>
          <w:szCs w:val="18"/>
          <w:lang w:val="es-EC" w:eastAsia="en-US"/>
        </w:rPr>
      </w:pPr>
    </w:p>
    <w:p w:rsidR="00853BDC" w:rsidRPr="00853BDC" w:rsidRDefault="00853BDC" w:rsidP="003814D9">
      <w:pPr>
        <w:spacing w:line="276" w:lineRule="auto"/>
        <w:ind w:left="1985" w:right="-23" w:hanging="1985"/>
        <w:jc w:val="both"/>
        <w:rPr>
          <w:rFonts w:eastAsiaTheme="minorHAnsi"/>
          <w:sz w:val="18"/>
          <w:szCs w:val="18"/>
          <w:lang w:val="es-EC" w:eastAsia="en-US"/>
        </w:rPr>
      </w:pPr>
      <w:r w:rsidRPr="00853BDC">
        <w:rPr>
          <w:rFonts w:eastAsiaTheme="minorHAnsi"/>
          <w:sz w:val="18"/>
          <w:szCs w:val="18"/>
          <w:lang w:val="es-EC" w:eastAsia="en-US"/>
        </w:rPr>
        <w:tab/>
        <w:t>Firma: _______________________________</w:t>
      </w:r>
      <w:r>
        <w:rPr>
          <w:rFonts w:eastAsiaTheme="minorHAnsi"/>
          <w:sz w:val="18"/>
          <w:szCs w:val="18"/>
          <w:lang w:val="es-EC" w:eastAsia="en-US"/>
        </w:rPr>
        <w:t>_________</w:t>
      </w:r>
    </w:p>
    <w:p w:rsidR="00853BDC" w:rsidRDefault="00853BDC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B0203F" w:rsidRDefault="00853BDC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L</w:t>
      </w:r>
      <w:r w:rsidR="00684A7E" w:rsidRPr="00684A7E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a Comisión </w:t>
      </w:r>
      <w:r w:rsidR="00B94D4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de Docencia</w:t>
      </w:r>
      <w:r w:rsidR="00684A7E" w:rsidRPr="00684A7E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, </w:t>
      </w:r>
      <w:r w:rsidR="00684A7E" w:rsidRPr="00684A7E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acuerda:</w:t>
      </w:r>
      <w:r w:rsidR="00684A7E" w:rsidRPr="00684A7E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3814D9" w:rsidRDefault="003814D9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684A7E" w:rsidRDefault="00684A7E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ab/>
      </w:r>
      <w:r w:rsidRPr="00684A7E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RECOMENDAR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al Consejo Politécnico </w:t>
      </w:r>
      <w:r w:rsidR="00FF2274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que 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apruebe el formato de “</w:t>
      </w:r>
      <w:r w:rsidR="00FF2274" w:rsidRPr="00FF2274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ACTA DE INSCRIPCIÓN Y COMPROMISO DE FIEL CUMPLIMIENTO</w:t>
      </w:r>
      <w:r w:rsidRPr="00684A7E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”</w:t>
      </w:r>
      <w:r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como compromiso de</w:t>
      </w:r>
      <w:r w:rsidR="00D57389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l </w:t>
      </w:r>
      <w:r w:rsidR="00C72389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beneficiario</w:t>
      </w:r>
      <w:r w:rsidR="00D57389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de cursos auspiciados por la Institución. </w:t>
      </w:r>
    </w:p>
    <w:p w:rsidR="00A83AEC" w:rsidRDefault="00A83AEC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bookmarkStart w:id="10" w:name="CDOC2013294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lastRenderedPageBreak/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294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Informe de registro en materias de Libre Opción Institucional. </w:t>
      </w:r>
    </w:p>
    <w:bookmarkEnd w:id="10"/>
    <w:p w:rsidR="00A83AEC" w:rsidRDefault="00A83AEC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Pr="00A83AE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En consideración al oficio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83AE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u w:val="single"/>
          <w:lang w:eastAsia="en-US"/>
        </w:rPr>
        <w:t>CONAH-MAN-0199-13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83AE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de fecha 8 de noviembre de presente, dirigido por el Dr. Jorge G. Marcos, Ph.D. Director del CONAH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a la Dra. Cecilia Paredes Verduga, Vicerrectora Académica de la ESPOL, respecto a informe de estudiantes registrados en materias Libre Opción Institucional, la Comisión de Docencia, </w:t>
      </w:r>
      <w:r w:rsidRPr="00A83AEC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acuerda: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A83AEC" w:rsidRDefault="00A83AEC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A83AEC" w:rsidRDefault="00A83AEC" w:rsidP="003814D9">
      <w:pPr>
        <w:autoSpaceDE w:val="0"/>
        <w:autoSpaceDN w:val="0"/>
        <w:adjustRightInd w:val="0"/>
        <w:ind w:left="1985" w:right="-23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ab/>
      </w:r>
      <w:r w:rsidRPr="00A83AE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CONOCER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el informe de registro de estudiantes por carreras en la materia “</w:t>
      </w:r>
      <w:r w:rsidRPr="002D6C83">
        <w:rPr>
          <w:rFonts w:ascii="Century Gothic" w:hAnsi="Century Gothic"/>
          <w:b/>
          <w:sz w:val="22"/>
          <w:szCs w:val="22"/>
          <w:lang w:val="es-MX"/>
        </w:rPr>
        <w:t>Los Orígenes de la Domesticación de Plantas y los Sis</w:t>
      </w:r>
      <w:r>
        <w:rPr>
          <w:rFonts w:ascii="Century Gothic" w:hAnsi="Century Gothic"/>
          <w:b/>
          <w:sz w:val="22"/>
          <w:szCs w:val="22"/>
          <w:lang w:val="es-MX"/>
        </w:rPr>
        <w:t>temas Agrícolas del Nuevo Mundo”</w:t>
      </w:r>
      <w:r w:rsidRPr="00A83AEC">
        <w:rPr>
          <w:rFonts w:ascii="Century Gothic" w:hAnsi="Century Gothic"/>
          <w:sz w:val="22"/>
          <w:szCs w:val="22"/>
          <w:lang w:val="es-MX"/>
        </w:rPr>
        <w:t xml:space="preserve"> código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(ICHE04952), </w:t>
      </w:r>
      <w:r w:rsidRPr="00A83AEC">
        <w:rPr>
          <w:rFonts w:ascii="Century Gothic" w:hAnsi="Century Gothic"/>
          <w:sz w:val="22"/>
          <w:szCs w:val="22"/>
          <w:lang w:val="es-MX"/>
        </w:rPr>
        <w:t xml:space="preserve">en el II Término Académico 2013-2014. </w:t>
      </w:r>
    </w:p>
    <w:p w:rsidR="00FF2274" w:rsidRDefault="00FF2274" w:rsidP="003814D9">
      <w:pPr>
        <w:autoSpaceDE w:val="0"/>
        <w:autoSpaceDN w:val="0"/>
        <w:adjustRightInd w:val="0"/>
        <w:ind w:left="1985" w:right="-23" w:hanging="1985"/>
        <w:jc w:val="both"/>
        <w:rPr>
          <w:rFonts w:ascii="Century Gothic" w:hAnsi="Century Gothic"/>
          <w:sz w:val="22"/>
          <w:szCs w:val="22"/>
          <w:lang w:val="es-MX"/>
        </w:rPr>
      </w:pPr>
      <w:bookmarkStart w:id="11" w:name="CDOC2013295"/>
    </w:p>
    <w:p w:rsidR="00971791" w:rsidRDefault="00971791" w:rsidP="003814D9">
      <w:pPr>
        <w:tabs>
          <w:tab w:val="left" w:pos="8647"/>
        </w:tabs>
        <w:ind w:left="1985" w:right="-23" w:hanging="1985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lang w:val="es-MX"/>
        </w:rPr>
        <w:t>C-Doc-2013-295</w:t>
      </w:r>
      <w:r w:rsidRPr="00A26961">
        <w:rPr>
          <w:rFonts w:ascii="Century Gothic" w:hAnsi="Century Gothic"/>
          <w:b/>
          <w:sz w:val="22"/>
          <w:szCs w:val="22"/>
          <w:lang w:val="es-MX"/>
        </w:rPr>
        <w:t>.-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 Informe final</w:t>
      </w:r>
      <w:r>
        <w:rPr>
          <w:rFonts w:ascii="Century Gothic" w:hAnsi="Century Gothic" w:cs="Century Gothic"/>
          <w:b/>
          <w:sz w:val="22"/>
          <w:szCs w:val="22"/>
        </w:rPr>
        <w:t xml:space="preserve"> del becario</w:t>
      </w:r>
      <w:r w:rsidR="00C72389">
        <w:rPr>
          <w:rFonts w:ascii="Century Gothic" w:hAnsi="Century Gothic" w:cs="Century Gothic"/>
          <w:b/>
          <w:sz w:val="22"/>
          <w:szCs w:val="22"/>
        </w:rPr>
        <w:t xml:space="preserve"> Dr.</w:t>
      </w:r>
      <w:r>
        <w:rPr>
          <w:rFonts w:ascii="Century Gothic" w:hAnsi="Century Gothic" w:cs="Century Gothic"/>
          <w:b/>
          <w:sz w:val="22"/>
          <w:szCs w:val="22"/>
        </w:rPr>
        <w:t xml:space="preserve"> Jorge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Hurel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Ezeta</w:t>
      </w:r>
      <w:proofErr w:type="spellEnd"/>
      <w:r w:rsidR="00C72389">
        <w:rPr>
          <w:rFonts w:ascii="Century Gothic" w:hAnsi="Century Gothic" w:cs="Century Gothic"/>
          <w:b/>
          <w:sz w:val="22"/>
          <w:szCs w:val="22"/>
        </w:rPr>
        <w:t xml:space="preserve"> Ph.D</w:t>
      </w:r>
      <w:r>
        <w:rPr>
          <w:rFonts w:ascii="Century Gothic" w:hAnsi="Century Gothic" w:cs="Century Gothic"/>
          <w:b/>
          <w:sz w:val="22"/>
          <w:szCs w:val="22"/>
        </w:rPr>
        <w:t xml:space="preserve">. </w:t>
      </w:r>
    </w:p>
    <w:bookmarkEnd w:id="11"/>
    <w:p w:rsidR="00971791" w:rsidRDefault="00971791" w:rsidP="003814D9">
      <w:pPr>
        <w:tabs>
          <w:tab w:val="left" w:pos="8647"/>
        </w:tabs>
        <w:ind w:left="1985" w:right="-23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A26961">
        <w:rPr>
          <w:rFonts w:ascii="Century Gothic" w:hAnsi="Century Gothic"/>
          <w:sz w:val="22"/>
          <w:szCs w:val="22"/>
          <w:lang w:val="es-MX"/>
        </w:rPr>
        <w:tab/>
      </w:r>
      <w:r w:rsidRPr="00A26961">
        <w:rPr>
          <w:rFonts w:ascii="Century Gothic" w:hAnsi="Century Gothic"/>
          <w:b/>
          <w:sz w:val="22"/>
          <w:szCs w:val="22"/>
          <w:lang w:val="es-MX"/>
        </w:rPr>
        <w:t xml:space="preserve">CONOCER </w:t>
      </w:r>
      <w:r w:rsidRPr="00A26961">
        <w:rPr>
          <w:rFonts w:ascii="Century Gothic" w:hAnsi="Century Gothic"/>
          <w:sz w:val="22"/>
          <w:szCs w:val="22"/>
          <w:lang w:val="es-MX"/>
        </w:rPr>
        <w:t>el</w:t>
      </w:r>
      <w:r w:rsidRPr="00A26961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A26961">
        <w:rPr>
          <w:rFonts w:ascii="Century Gothic" w:hAnsi="Century Gothic"/>
          <w:sz w:val="22"/>
          <w:szCs w:val="22"/>
          <w:lang w:val="es-MX"/>
        </w:rPr>
        <w:t xml:space="preserve">informe final del becario </w:t>
      </w:r>
      <w:r w:rsidR="00C72389" w:rsidRPr="00C72389">
        <w:rPr>
          <w:rFonts w:ascii="Century Gothic" w:hAnsi="Century Gothic"/>
          <w:b/>
          <w:i/>
          <w:sz w:val="22"/>
          <w:szCs w:val="22"/>
          <w:lang w:val="es-MX"/>
        </w:rPr>
        <w:t>Dr</w:t>
      </w:r>
      <w:r w:rsidRPr="00C72389">
        <w:rPr>
          <w:rFonts w:ascii="Century Gothic" w:hAnsi="Century Gothic"/>
          <w:b/>
          <w:i/>
          <w:sz w:val="22"/>
          <w:szCs w:val="22"/>
          <w:lang w:val="es-MX"/>
        </w:rPr>
        <w:t xml:space="preserve">. Jorge </w:t>
      </w:r>
      <w:proofErr w:type="spellStart"/>
      <w:r w:rsidRPr="00C72389">
        <w:rPr>
          <w:rFonts w:ascii="Century Gothic" w:hAnsi="Century Gothic"/>
          <w:b/>
          <w:i/>
          <w:sz w:val="22"/>
          <w:szCs w:val="22"/>
          <w:lang w:val="es-MX"/>
        </w:rPr>
        <w:t>Hurel</w:t>
      </w:r>
      <w:proofErr w:type="spellEnd"/>
      <w:r w:rsidRPr="00C72389">
        <w:rPr>
          <w:rFonts w:ascii="Century Gothic" w:hAnsi="Century Gothic"/>
          <w:b/>
          <w:i/>
          <w:sz w:val="22"/>
          <w:szCs w:val="22"/>
          <w:lang w:val="es-MX"/>
        </w:rPr>
        <w:t xml:space="preserve"> </w:t>
      </w:r>
      <w:proofErr w:type="spellStart"/>
      <w:r w:rsidRPr="00C72389">
        <w:rPr>
          <w:rFonts w:ascii="Century Gothic" w:hAnsi="Century Gothic"/>
          <w:b/>
          <w:i/>
          <w:sz w:val="22"/>
          <w:szCs w:val="22"/>
          <w:lang w:val="es-MX"/>
        </w:rPr>
        <w:t>Ezeta</w:t>
      </w:r>
      <w:proofErr w:type="spellEnd"/>
      <w:r w:rsidRPr="00C72389">
        <w:rPr>
          <w:rFonts w:ascii="Century Gothic" w:hAnsi="Century Gothic"/>
          <w:b/>
          <w:i/>
          <w:sz w:val="22"/>
          <w:szCs w:val="22"/>
          <w:lang w:val="es-MX"/>
        </w:rPr>
        <w:t>,</w:t>
      </w:r>
      <w:r w:rsidR="00C72389" w:rsidRPr="00C72389">
        <w:rPr>
          <w:rFonts w:ascii="Century Gothic" w:hAnsi="Century Gothic"/>
          <w:b/>
          <w:i/>
          <w:sz w:val="22"/>
          <w:szCs w:val="22"/>
          <w:lang w:val="es-MX"/>
        </w:rPr>
        <w:t xml:space="preserve"> Ph.D.</w:t>
      </w:r>
      <w:r w:rsidR="00C72389">
        <w:rPr>
          <w:rFonts w:ascii="Century Gothic" w:hAnsi="Century Gothic"/>
          <w:b/>
          <w:i/>
          <w:sz w:val="22"/>
          <w:szCs w:val="22"/>
          <w:lang w:val="es-MX"/>
        </w:rPr>
        <w:t>,</w:t>
      </w:r>
      <w:r w:rsidRPr="00971791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>p</w:t>
      </w:r>
      <w:r w:rsidR="00666507">
        <w:rPr>
          <w:rFonts w:ascii="Century Gothic" w:hAnsi="Century Gothic"/>
          <w:sz w:val="22"/>
          <w:szCs w:val="22"/>
          <w:lang w:val="es-MX"/>
        </w:rPr>
        <w:t>rofesor Agregado del Departamento de Ciencias Físicas de la Facultad de Ciencias Naturales y Matemáticas</w:t>
      </w:r>
      <w:r w:rsidR="00C72389">
        <w:rPr>
          <w:rFonts w:ascii="Century Gothic" w:hAnsi="Century Gothic"/>
          <w:sz w:val="22"/>
          <w:szCs w:val="22"/>
          <w:lang w:val="es-MX"/>
        </w:rPr>
        <w:t xml:space="preserve"> (FCNM)</w:t>
      </w:r>
      <w:r w:rsidRPr="00A26961">
        <w:rPr>
          <w:rFonts w:ascii="Century Gothic" w:hAnsi="Century Gothic"/>
          <w:sz w:val="22"/>
          <w:szCs w:val="22"/>
          <w:lang w:val="es-MX"/>
        </w:rPr>
        <w:t xml:space="preserve">, respecto </w:t>
      </w:r>
      <w:r w:rsidR="00666507">
        <w:rPr>
          <w:rFonts w:ascii="Century Gothic" w:hAnsi="Century Gothic"/>
          <w:sz w:val="22"/>
          <w:szCs w:val="22"/>
          <w:lang w:val="es-MX"/>
        </w:rPr>
        <w:t xml:space="preserve">a su Doctorado en Ingeniería </w:t>
      </w:r>
      <w:proofErr w:type="spellStart"/>
      <w:r w:rsidR="00666507">
        <w:rPr>
          <w:rFonts w:ascii="Century Gothic" w:hAnsi="Century Gothic"/>
          <w:sz w:val="22"/>
          <w:szCs w:val="22"/>
          <w:lang w:val="es-MX"/>
        </w:rPr>
        <w:t>Mecatrónica</w:t>
      </w:r>
      <w:proofErr w:type="spellEnd"/>
      <w:r w:rsidR="00666507">
        <w:rPr>
          <w:rFonts w:ascii="Century Gothic" w:hAnsi="Century Gothic"/>
          <w:sz w:val="22"/>
          <w:szCs w:val="22"/>
          <w:lang w:val="es-MX"/>
        </w:rPr>
        <w:t xml:space="preserve"> realizado en la Universidad de Málaga, España, adjunto</w:t>
      </w:r>
      <w:r w:rsidRPr="00A26961">
        <w:rPr>
          <w:rFonts w:ascii="Century Gothic" w:hAnsi="Century Gothic"/>
          <w:sz w:val="22"/>
          <w:szCs w:val="22"/>
          <w:lang w:val="es-MX"/>
        </w:rPr>
        <w:t xml:space="preserve"> al oficio </w:t>
      </w:r>
      <w:r w:rsidR="00666507">
        <w:rPr>
          <w:rFonts w:ascii="Century Gothic" w:hAnsi="Century Gothic"/>
          <w:b/>
          <w:sz w:val="22"/>
          <w:szCs w:val="22"/>
          <w:u w:val="single"/>
          <w:lang w:val="es-MX"/>
        </w:rPr>
        <w:t>RE-796</w:t>
      </w:r>
      <w:r w:rsidRPr="00A26961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A26961">
        <w:rPr>
          <w:rFonts w:ascii="Century Gothic" w:hAnsi="Century Gothic"/>
          <w:sz w:val="22"/>
          <w:szCs w:val="22"/>
          <w:lang w:val="es-MX"/>
        </w:rPr>
        <w:t>suscrito por el  Ing. Pedro Vargas Gordillo,</w:t>
      </w:r>
      <w:r w:rsidRPr="00A26961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A26961">
        <w:rPr>
          <w:rFonts w:ascii="Century Gothic" w:hAnsi="Century Gothic"/>
          <w:sz w:val="22"/>
          <w:szCs w:val="22"/>
          <w:lang w:val="es-MX"/>
        </w:rPr>
        <w:t>Gerent</w:t>
      </w:r>
      <w:r w:rsidR="00666507">
        <w:rPr>
          <w:rFonts w:ascii="Century Gothic" w:hAnsi="Century Gothic"/>
          <w:sz w:val="22"/>
          <w:szCs w:val="22"/>
          <w:lang w:val="es-MX"/>
        </w:rPr>
        <w:t xml:space="preserve">e </w:t>
      </w:r>
      <w:r w:rsidR="00FF2274">
        <w:rPr>
          <w:rFonts w:ascii="Century Gothic" w:hAnsi="Century Gothic"/>
          <w:sz w:val="22"/>
          <w:szCs w:val="22"/>
          <w:lang w:val="es-MX"/>
        </w:rPr>
        <w:t>de Relaciones Internacionales;</w:t>
      </w:r>
      <w:r w:rsidR="00666507">
        <w:rPr>
          <w:rFonts w:ascii="Century Gothic" w:hAnsi="Century Gothic"/>
          <w:sz w:val="22"/>
          <w:szCs w:val="22"/>
          <w:lang w:val="es-MX"/>
        </w:rPr>
        <w:t xml:space="preserve"> se </w:t>
      </w:r>
      <w:r w:rsidR="00666507" w:rsidRPr="00666507">
        <w:rPr>
          <w:rFonts w:ascii="Century Gothic" w:hAnsi="Century Gothic"/>
          <w:b/>
          <w:sz w:val="22"/>
          <w:szCs w:val="22"/>
          <w:lang w:val="es-MX"/>
        </w:rPr>
        <w:t>FELICITA</w:t>
      </w:r>
      <w:r w:rsidR="00666507">
        <w:rPr>
          <w:rFonts w:ascii="Century Gothic" w:hAnsi="Century Gothic"/>
          <w:sz w:val="22"/>
          <w:szCs w:val="22"/>
          <w:lang w:val="es-MX"/>
        </w:rPr>
        <w:t xml:space="preserve"> al Dr.</w:t>
      </w:r>
      <w:r w:rsidR="00666507">
        <w:t xml:space="preserve"> </w:t>
      </w:r>
      <w:r w:rsidR="00666507">
        <w:rPr>
          <w:rFonts w:ascii="Century Gothic" w:hAnsi="Century Gothic"/>
          <w:sz w:val="22"/>
          <w:szCs w:val="22"/>
          <w:lang w:val="es-MX"/>
        </w:rPr>
        <w:t xml:space="preserve">Jorge </w:t>
      </w:r>
      <w:proofErr w:type="spellStart"/>
      <w:r w:rsidR="00666507">
        <w:rPr>
          <w:rFonts w:ascii="Century Gothic" w:hAnsi="Century Gothic"/>
          <w:sz w:val="22"/>
          <w:szCs w:val="22"/>
          <w:lang w:val="es-MX"/>
        </w:rPr>
        <w:t>Hurel</w:t>
      </w:r>
      <w:proofErr w:type="spellEnd"/>
      <w:r w:rsidR="00666507">
        <w:rPr>
          <w:rFonts w:ascii="Century Gothic" w:hAnsi="Century Gothic"/>
          <w:sz w:val="22"/>
          <w:szCs w:val="22"/>
          <w:lang w:val="es-MX"/>
        </w:rPr>
        <w:t xml:space="preserve"> </w:t>
      </w:r>
      <w:proofErr w:type="spellStart"/>
      <w:r w:rsidR="00666507">
        <w:rPr>
          <w:rFonts w:ascii="Century Gothic" w:hAnsi="Century Gothic"/>
          <w:sz w:val="22"/>
          <w:szCs w:val="22"/>
          <w:lang w:val="es-MX"/>
        </w:rPr>
        <w:t>Ezeta</w:t>
      </w:r>
      <w:proofErr w:type="spellEnd"/>
      <w:r w:rsidR="00666507">
        <w:rPr>
          <w:rFonts w:ascii="Century Gothic" w:hAnsi="Century Gothic"/>
          <w:sz w:val="22"/>
          <w:szCs w:val="22"/>
          <w:lang w:val="es-MX"/>
        </w:rPr>
        <w:t>, Ph.D</w:t>
      </w:r>
      <w:r w:rsidR="00FF2274">
        <w:rPr>
          <w:rFonts w:ascii="Century Gothic" w:hAnsi="Century Gothic"/>
          <w:sz w:val="22"/>
          <w:szCs w:val="22"/>
          <w:lang w:val="es-MX"/>
        </w:rPr>
        <w:t>., por su destacado esfuerzo por</w:t>
      </w:r>
      <w:r w:rsidR="00666507">
        <w:rPr>
          <w:rFonts w:ascii="Century Gothic" w:hAnsi="Century Gothic"/>
          <w:sz w:val="22"/>
          <w:szCs w:val="22"/>
          <w:lang w:val="es-MX"/>
        </w:rPr>
        <w:t xml:space="preserve"> haber cumplido en el tiempo establecido.   </w:t>
      </w:r>
    </w:p>
    <w:p w:rsidR="00666507" w:rsidRDefault="00666507" w:rsidP="003814D9">
      <w:pPr>
        <w:tabs>
          <w:tab w:val="left" w:pos="8647"/>
        </w:tabs>
        <w:ind w:left="1985" w:right="-23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685F41" w:rsidRDefault="00685F41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bookmarkStart w:id="12" w:name="CDOC2013296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</w:t>
      </w:r>
      <w:r w:rsidR="00010D40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6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373601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Informe de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resultados de la apl</w:t>
      </w:r>
      <w:r w:rsidR="001F511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icación de los Exámenes de Fin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de Carreas. </w:t>
      </w:r>
    </w:p>
    <w:bookmarkEnd w:id="12"/>
    <w:p w:rsidR="00010D40" w:rsidRDefault="00010D40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ab/>
      </w:r>
      <w:r w:rsidR="00F153E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CONOCER </w:t>
      </w:r>
      <w:r w:rsidR="00F153EA" w:rsidRPr="00F153E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los </w:t>
      </w:r>
      <w:r w:rsidRPr="00010D40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informes presentado por la Facultad de Ciencias Sociales y Humanísticas, Facultad de Ingeniería en Electricidad y Computaci</w:t>
      </w:r>
      <w:r w:rsidR="00F153E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ón;</w:t>
      </w:r>
      <w:r w:rsidRPr="00010D40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y la Facultad de Ingeniería en Mecánica y Ciencias de la Producción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, respecto a los resultados obtenido</w:t>
      </w:r>
      <w:r w:rsidR="0087320F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s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en la aplicación </w:t>
      </w:r>
      <w:r w:rsidR="0087320F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de Exámenes de Fines de Carreras</w:t>
      </w:r>
      <w:r w:rsidR="00F153E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a estudiantes de los últimos niveles de las diferentes carreras de las mencionadas Unidades Académicas. </w:t>
      </w:r>
    </w:p>
    <w:p w:rsidR="0081773B" w:rsidRDefault="0081773B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373601" w:rsidRDefault="00373601" w:rsidP="003814D9">
      <w:pPr>
        <w:ind w:right="-23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  <w:bookmarkStart w:id="13" w:name="CDOC2013297"/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 w:rsidR="00DD51D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297</w:t>
      </w:r>
      <w:r w:rsidRPr="00422F3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896C44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Reincorporación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del Dr. Gustavo Solórzano Andrade, Ph.D. </w:t>
      </w:r>
    </w:p>
    <w:bookmarkEnd w:id="13"/>
    <w:p w:rsidR="00373601" w:rsidRDefault="006E0C28" w:rsidP="003814D9">
      <w:pPr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En atención</w:t>
      </w:r>
      <w:r w:rsidR="003736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a </w:t>
      </w:r>
      <w:r w:rsidR="003736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el oficio </w:t>
      </w:r>
      <w:r w:rsidR="00373601" w:rsidRPr="00373601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u w:val="single"/>
          <w:lang w:eastAsia="en-US"/>
        </w:rPr>
        <w:t>SUBFCSH-196-2013</w:t>
      </w:r>
      <w:r w:rsidR="00DA41C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DA41CC" w:rsidRP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con fecha 21 de noviembre del presente,</w:t>
      </w:r>
      <w:r w:rsidR="00DA41CC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373601" w:rsidRP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suscrita </w:t>
      </w:r>
      <w:r w:rsidR="00DA41CC" w:rsidRP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por el Dr. </w:t>
      </w:r>
      <w:r w:rsidR="00FF2274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Washington Martí</w:t>
      </w:r>
      <w:r w:rsidR="00DA41CC" w:rsidRP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nez García</w:t>
      </w:r>
      <w:r w:rsidR="007A5FF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, Subdecano de la Facultad de Ciencias Sociales y Humanísticas,</w:t>
      </w:r>
      <w:r w:rsidR="00DA41CC" w:rsidRP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a la Dra.</w:t>
      </w:r>
      <w:r w:rsidR="007A5FFA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DA41CC" w:rsidRP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Cecilia Paredes Verduga, Ph.D. Vicerrectora Académica de la ESPOL, respecto a la solicitud de reincorporación </w:t>
      </w:r>
      <w:r w:rsid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a medio tiempo </w:t>
      </w:r>
      <w:r w:rsidR="00DA41CC" w:rsidRPr="00DA41CC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del Dr. Gustavo Solórzano Andrade, Ph.D.</w:t>
      </w:r>
      <w:r w:rsidR="003736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,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en vista que el  M.Sc. </w:t>
      </w:r>
      <w:r w:rsidR="00FF2274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Lenin</w:t>
      </w:r>
      <w:r w:rsidR="008051FB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Toledo viajará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en</w:t>
      </w:r>
      <w:r w:rsidR="008051FB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el mes de </w:t>
      </w:r>
      <w:r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diciembre a España para realizar sus estudios doctorales, </w:t>
      </w:r>
      <w:r w:rsidR="003736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la Comisión de Docencia, </w:t>
      </w:r>
      <w:r w:rsidR="00373601" w:rsidRPr="00D65FA6">
        <w:rPr>
          <w:rFonts w:ascii="Century Gothic" w:eastAsiaTheme="minorHAnsi" w:hAnsi="Century Gothic" w:cstheme="minorBidi"/>
          <w:b/>
          <w:bCs/>
          <w:i/>
          <w:color w:val="000000" w:themeColor="text1"/>
          <w:sz w:val="22"/>
          <w:szCs w:val="22"/>
          <w:lang w:eastAsia="en-US"/>
        </w:rPr>
        <w:t>acuerda:</w:t>
      </w:r>
      <w:r w:rsidR="003736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373601" w:rsidRDefault="00373601" w:rsidP="003814D9">
      <w:pPr>
        <w:spacing w:line="276" w:lineRule="auto"/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DA41CC" w:rsidRDefault="00373601" w:rsidP="003814D9">
      <w:pPr>
        <w:spacing w:line="276" w:lineRule="auto"/>
        <w:ind w:left="1985" w:right="-23"/>
        <w:jc w:val="both"/>
        <w:rPr>
          <w:rFonts w:ascii="Century Gothic" w:hAnsi="Century Gothic"/>
          <w:sz w:val="22"/>
          <w:szCs w:val="22"/>
          <w:lang w:val="es-MX"/>
        </w:rPr>
      </w:pPr>
      <w:r w:rsidRPr="00300301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RECOMENDAR</w:t>
      </w:r>
      <w:r w:rsidR="00300301" w:rsidRPr="003003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al Consejo Politécnico que c</w:t>
      </w:r>
      <w:r w:rsidR="00DA41CC" w:rsidRPr="003003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ambie</w:t>
      </w:r>
      <w:r w:rsidRPr="003003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DA41CC" w:rsidRPr="003003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la </w:t>
      </w:r>
      <w:r w:rsidR="00BD2563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>“</w:t>
      </w:r>
      <w:r w:rsidR="00BD256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Licencia sin S</w:t>
      </w:r>
      <w:r w:rsidR="00BD2563" w:rsidRPr="00300301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ueldo a</w:t>
      </w:r>
      <w:r w:rsidRPr="003003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 </w:t>
      </w:r>
      <w:r w:rsidR="00BD256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T</w:t>
      </w:r>
      <w:r w:rsidR="00481C59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iempo C</w:t>
      </w:r>
      <w:r w:rsidR="00BD2563" w:rsidRPr="00300301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ompleto</w:t>
      </w:r>
      <w:r w:rsidR="00BD2563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”</w:t>
      </w:r>
      <w:r w:rsidR="006E0C28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DA41CC" w:rsidRPr="00300301"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  <w:t xml:space="preserve">concedida al </w:t>
      </w:r>
      <w:r w:rsidR="00DA41CC" w:rsidRPr="00300301">
        <w:rPr>
          <w:rFonts w:ascii="Century Gothic" w:hAnsi="Century Gothic"/>
          <w:color w:val="000000" w:themeColor="text1"/>
          <w:sz w:val="22"/>
          <w:szCs w:val="22"/>
          <w:lang w:val="es-MX"/>
        </w:rPr>
        <w:t>Dr. Gustavo Solórzano Andrade</w:t>
      </w:r>
      <w:r w:rsidR="00300301" w:rsidRPr="00300301">
        <w:rPr>
          <w:rFonts w:ascii="Century Gothic" w:hAnsi="Century Gothic"/>
          <w:color w:val="000000" w:themeColor="text1"/>
          <w:sz w:val="22"/>
          <w:szCs w:val="22"/>
          <w:lang w:val="es-MX"/>
        </w:rPr>
        <w:t>, Ph.D.</w:t>
      </w:r>
      <w:r w:rsidR="00DA41CC" w:rsidRPr="00300301">
        <w:rPr>
          <w:rFonts w:ascii="Century Gothic" w:hAnsi="Century Gothic"/>
          <w:color w:val="000000" w:themeColor="text1"/>
          <w:sz w:val="22"/>
          <w:szCs w:val="22"/>
          <w:lang w:val="es-MX"/>
        </w:rPr>
        <w:t>, profesor Agregado de la Facultad de Ciencias Sociales y  Humanísticas</w:t>
      </w:r>
      <w:r w:rsidRPr="00300301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, en recomendación </w:t>
      </w:r>
      <w:r w:rsidR="00DA41CC" w:rsidRPr="00300301">
        <w:rPr>
          <w:rFonts w:ascii="Century Gothic" w:hAnsi="Century Gothic"/>
          <w:b/>
          <w:sz w:val="22"/>
          <w:szCs w:val="22"/>
          <w:u w:val="single"/>
          <w:lang w:val="es-MX"/>
        </w:rPr>
        <w:t>C-Doc-2013-205</w:t>
      </w:r>
      <w:r w:rsidRPr="00FF227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300301">
        <w:rPr>
          <w:rFonts w:ascii="Century Gothic" w:hAnsi="Century Gothic"/>
          <w:sz w:val="22"/>
          <w:szCs w:val="22"/>
          <w:lang w:val="es-MX"/>
        </w:rPr>
        <w:t>de la Comisión de Docencia</w:t>
      </w:r>
      <w:r w:rsidRPr="00300301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 xml:space="preserve">del </w:t>
      </w:r>
      <w:r w:rsidR="00DA41CC" w:rsidRPr="00300301">
        <w:rPr>
          <w:rFonts w:ascii="Century Gothic" w:hAnsi="Century Gothic"/>
          <w:sz w:val="22"/>
          <w:szCs w:val="22"/>
          <w:lang w:val="es-MX"/>
        </w:rPr>
        <w:t>1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300301">
        <w:rPr>
          <w:rFonts w:ascii="Century Gothic" w:hAnsi="Century Gothic"/>
          <w:sz w:val="22"/>
          <w:szCs w:val="22"/>
          <w:lang w:val="es-MX"/>
        </w:rPr>
        <w:t xml:space="preserve">de octubre 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>del presente</w:t>
      </w:r>
      <w:r w:rsidRPr="00300301">
        <w:rPr>
          <w:rFonts w:ascii="Century Gothic" w:hAnsi="Century Gothic"/>
          <w:sz w:val="22"/>
          <w:szCs w:val="22"/>
          <w:lang w:val="es-MX"/>
        </w:rPr>
        <w:t>,</w:t>
      </w:r>
      <w:r w:rsidR="00DA41CC" w:rsidRPr="00300301">
        <w:rPr>
          <w:rFonts w:ascii="Century Gothic" w:hAnsi="Century Gothic"/>
          <w:sz w:val="22"/>
          <w:szCs w:val="22"/>
          <w:lang w:val="es-MX"/>
        </w:rPr>
        <w:t xml:space="preserve"> aprobada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 xml:space="preserve"> </w:t>
      </w:r>
      <w:r w:rsidR="008051FB">
        <w:rPr>
          <w:rFonts w:ascii="Century Gothic" w:hAnsi="Century Gothic"/>
          <w:sz w:val="22"/>
          <w:szCs w:val="22"/>
          <w:lang w:val="es-MX"/>
        </w:rPr>
        <w:t xml:space="preserve">por el Consejo Politécnico 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 xml:space="preserve">en 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lastRenderedPageBreak/>
        <w:t xml:space="preserve">resolución </w:t>
      </w:r>
      <w:r w:rsidR="00300301" w:rsidRPr="00300301">
        <w:rPr>
          <w:rFonts w:ascii="Century Gothic" w:hAnsi="Century Gothic"/>
          <w:b/>
          <w:sz w:val="22"/>
          <w:szCs w:val="22"/>
          <w:u w:val="single"/>
          <w:lang w:val="es-MX"/>
        </w:rPr>
        <w:t>13-10-276</w:t>
      </w:r>
      <w:r w:rsidR="00DA41CC" w:rsidRPr="00300301">
        <w:rPr>
          <w:rFonts w:ascii="Century Gothic" w:hAnsi="Century Gothic"/>
          <w:sz w:val="22"/>
          <w:szCs w:val="22"/>
          <w:lang w:val="es-MX"/>
        </w:rPr>
        <w:t xml:space="preserve"> </w:t>
      </w:r>
      <w:r w:rsidR="00FF2274">
        <w:rPr>
          <w:rFonts w:ascii="Century Gothic" w:hAnsi="Century Gothic"/>
          <w:sz w:val="22"/>
          <w:szCs w:val="22"/>
          <w:lang w:val="es-MX"/>
        </w:rPr>
        <w:t>de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 xml:space="preserve"> sesión del 17 de octubre del 2013, a </w:t>
      </w:r>
      <w:r w:rsidR="00481C59">
        <w:rPr>
          <w:rFonts w:ascii="Century Gothic" w:hAnsi="Century Gothic"/>
          <w:sz w:val="22"/>
          <w:szCs w:val="22"/>
          <w:lang w:val="es-MX"/>
        </w:rPr>
        <w:t>“</w:t>
      </w:r>
      <w:r w:rsidR="008051FB">
        <w:rPr>
          <w:rFonts w:ascii="Century Gothic" w:hAnsi="Century Gothic"/>
          <w:b/>
          <w:sz w:val="22"/>
          <w:szCs w:val="22"/>
          <w:lang w:val="es-MX"/>
        </w:rPr>
        <w:t xml:space="preserve">LICENCIA </w:t>
      </w:r>
      <w:r w:rsidR="00481C59">
        <w:rPr>
          <w:rFonts w:ascii="Century Gothic" w:hAnsi="Century Gothic"/>
          <w:b/>
          <w:sz w:val="22"/>
          <w:szCs w:val="22"/>
          <w:lang w:val="es-MX"/>
        </w:rPr>
        <w:t>CON SUELDO A</w:t>
      </w:r>
      <w:r w:rsidR="00300301" w:rsidRPr="00300301">
        <w:rPr>
          <w:rFonts w:ascii="Century Gothic" w:hAnsi="Century Gothic"/>
          <w:b/>
          <w:sz w:val="22"/>
          <w:szCs w:val="22"/>
          <w:lang w:val="es-MX"/>
        </w:rPr>
        <w:t xml:space="preserve"> MEDIO TIEMPO</w:t>
      </w:r>
      <w:r w:rsidR="00481C59">
        <w:rPr>
          <w:rFonts w:ascii="Century Gothic" w:hAnsi="Century Gothic"/>
          <w:sz w:val="22"/>
          <w:szCs w:val="22"/>
          <w:lang w:val="es-MX"/>
        </w:rPr>
        <w:t xml:space="preserve">”, 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>con una remuneración del 50%</w:t>
      </w:r>
      <w:r w:rsidR="006E0C28">
        <w:rPr>
          <w:rFonts w:ascii="Century Gothic" w:hAnsi="Century Gothic"/>
          <w:sz w:val="22"/>
          <w:szCs w:val="22"/>
          <w:lang w:val="es-MX"/>
        </w:rPr>
        <w:t>, a partir de</w:t>
      </w:r>
      <w:r w:rsidR="00481C59">
        <w:rPr>
          <w:rFonts w:ascii="Century Gothic" w:hAnsi="Century Gothic"/>
          <w:sz w:val="22"/>
          <w:szCs w:val="22"/>
          <w:lang w:val="es-MX"/>
        </w:rPr>
        <w:t>l 9 de diciembre de año 2013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>, considerando que existe la necesidad</w:t>
      </w:r>
      <w:r w:rsidR="006E0C28">
        <w:rPr>
          <w:rFonts w:ascii="Century Gothic" w:hAnsi="Century Gothic"/>
          <w:sz w:val="22"/>
          <w:szCs w:val="22"/>
          <w:lang w:val="es-MX"/>
        </w:rPr>
        <w:t xml:space="preserve"> de dictar dos materias</w:t>
      </w:r>
      <w:r w:rsidR="00BD2563">
        <w:rPr>
          <w:rFonts w:ascii="Century Gothic" w:hAnsi="Century Gothic"/>
          <w:sz w:val="22"/>
          <w:szCs w:val="22"/>
          <w:lang w:val="es-MX"/>
        </w:rPr>
        <w:t>: Socio Economía del Mundo (ICHE04655)  y Macroeconomía III (ICHE04770) en</w:t>
      </w:r>
      <w:r w:rsidR="00300301" w:rsidRPr="00300301">
        <w:rPr>
          <w:rFonts w:ascii="Century Gothic" w:hAnsi="Century Gothic"/>
          <w:sz w:val="22"/>
          <w:szCs w:val="22"/>
          <w:lang w:val="es-MX"/>
        </w:rPr>
        <w:t xml:space="preserve"> la Facultad de</w:t>
      </w:r>
      <w:r w:rsidR="006E0C28">
        <w:rPr>
          <w:rFonts w:ascii="Century Gothic" w:hAnsi="Century Gothic"/>
          <w:sz w:val="22"/>
          <w:szCs w:val="22"/>
          <w:lang w:val="es-MX"/>
        </w:rPr>
        <w:t xml:space="preserve"> Ciencias Sociales y Humanísticas</w:t>
      </w:r>
      <w:r w:rsidR="00BD2563">
        <w:rPr>
          <w:rFonts w:ascii="Century Gothic" w:hAnsi="Century Gothic"/>
          <w:sz w:val="22"/>
          <w:szCs w:val="22"/>
          <w:lang w:val="es-MX"/>
        </w:rPr>
        <w:t>, para el II Término Académico 2013-2014</w:t>
      </w:r>
      <w:r w:rsidR="006E0C28">
        <w:rPr>
          <w:rFonts w:ascii="Century Gothic" w:hAnsi="Century Gothic"/>
          <w:sz w:val="22"/>
          <w:szCs w:val="22"/>
          <w:lang w:val="es-MX"/>
        </w:rPr>
        <w:t xml:space="preserve">. </w:t>
      </w:r>
    </w:p>
    <w:p w:rsidR="006E0C28" w:rsidRDefault="006E0C28" w:rsidP="003814D9">
      <w:pPr>
        <w:spacing w:line="276" w:lineRule="auto"/>
        <w:ind w:left="1985" w:right="-23"/>
        <w:jc w:val="both"/>
        <w:rPr>
          <w:rFonts w:ascii="Century Gothic" w:hAnsi="Century Gothic"/>
          <w:sz w:val="22"/>
          <w:szCs w:val="22"/>
          <w:lang w:val="es-MX"/>
        </w:rPr>
      </w:pPr>
    </w:p>
    <w:p w:rsidR="006E0C28" w:rsidRPr="00300301" w:rsidRDefault="006E0C28" w:rsidP="003814D9">
      <w:pPr>
        <w:spacing w:line="276" w:lineRule="auto"/>
        <w:ind w:left="5040" w:right="-23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  &lt;&lt;&lt;&lt;&lt;&gt;&gt;&gt;&gt;&gt;</w:t>
      </w:r>
    </w:p>
    <w:p w:rsidR="00373601" w:rsidRPr="00300301" w:rsidRDefault="00373601" w:rsidP="003814D9">
      <w:pPr>
        <w:pStyle w:val="Textoindependiente"/>
        <w:tabs>
          <w:tab w:val="left" w:pos="1985"/>
        </w:tabs>
        <w:spacing w:line="276" w:lineRule="auto"/>
        <w:ind w:right="-23"/>
        <w:rPr>
          <w:rFonts w:ascii="Century Gothic" w:hAnsi="Century Gothic"/>
          <w:szCs w:val="22"/>
          <w:lang w:val="es-MX"/>
        </w:rPr>
      </w:pPr>
      <w:r w:rsidRPr="00300301">
        <w:rPr>
          <w:rFonts w:ascii="Century Gothic" w:hAnsi="Century Gothic"/>
          <w:szCs w:val="22"/>
          <w:lang w:val="es-MX"/>
        </w:rPr>
        <w:t xml:space="preserve"> </w:t>
      </w:r>
    </w:p>
    <w:p w:rsidR="00373601" w:rsidRPr="00374BA6" w:rsidRDefault="00373601" w:rsidP="003814D9">
      <w:pPr>
        <w:pStyle w:val="Textoindependiente"/>
        <w:tabs>
          <w:tab w:val="left" w:pos="1985"/>
        </w:tabs>
        <w:spacing w:line="276" w:lineRule="auto"/>
        <w:ind w:left="2345" w:right="-23"/>
        <w:rPr>
          <w:rFonts w:ascii="Century Gothic" w:eastAsiaTheme="minorHAnsi" w:hAnsi="Century Gothic" w:cstheme="minorBidi"/>
          <w:color w:val="000000" w:themeColor="text1"/>
          <w:szCs w:val="22"/>
          <w:lang w:eastAsia="en-US"/>
        </w:rPr>
      </w:pPr>
      <w:r w:rsidRPr="004774A0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373601" w:rsidRDefault="00373601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</w:pPr>
    </w:p>
    <w:p w:rsidR="00373601" w:rsidRDefault="00373601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87320F" w:rsidRPr="00010D40" w:rsidRDefault="0087320F" w:rsidP="003814D9">
      <w:pPr>
        <w:ind w:left="1985" w:right="-23" w:hanging="1985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D65FA6" w:rsidRPr="00D65FA6" w:rsidRDefault="00D65FA6" w:rsidP="003814D9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Cs/>
          <w:color w:val="000000" w:themeColor="text1"/>
          <w:sz w:val="22"/>
          <w:szCs w:val="22"/>
          <w:lang w:eastAsia="en-US"/>
        </w:rPr>
      </w:pPr>
    </w:p>
    <w:p w:rsidR="00CE13AD" w:rsidRPr="000448A3" w:rsidRDefault="00CE13AD" w:rsidP="003814D9">
      <w:pPr>
        <w:pStyle w:val="Textoindependiente"/>
        <w:tabs>
          <w:tab w:val="left" w:pos="1985"/>
        </w:tabs>
        <w:ind w:left="1985" w:right="-23"/>
        <w:rPr>
          <w:rFonts w:ascii="Century Gothic" w:eastAsiaTheme="minorHAnsi" w:hAnsi="Century Gothic" w:cstheme="minorBidi"/>
          <w:color w:val="000000" w:themeColor="text1"/>
          <w:szCs w:val="22"/>
          <w:lang w:eastAsia="en-US"/>
        </w:rPr>
      </w:pPr>
    </w:p>
    <w:p w:rsidR="009E5301" w:rsidRPr="009E5301" w:rsidRDefault="009E5301" w:rsidP="003814D9">
      <w:pPr>
        <w:tabs>
          <w:tab w:val="left" w:pos="1440"/>
        </w:tabs>
        <w:ind w:left="1843" w:right="-23"/>
      </w:pPr>
    </w:p>
    <w:sectPr w:rsidR="009E5301" w:rsidRPr="009E5301" w:rsidSect="009654B2">
      <w:pgSz w:w="12240" w:h="15840"/>
      <w:pgMar w:top="1440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AE" w:rsidRDefault="00BB21AE" w:rsidP="00BF5A7C">
      <w:r>
        <w:separator/>
      </w:r>
    </w:p>
  </w:endnote>
  <w:endnote w:type="continuationSeparator" w:id="0">
    <w:p w:rsidR="00BB21AE" w:rsidRDefault="00BB21AE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01" w:rsidRPr="00283E96" w:rsidRDefault="00373601" w:rsidP="00BF5A7C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Recomendaciones de la Comisión de Docencia del 3 de diciembre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C35479">
      <w:rPr>
        <w:rFonts w:ascii="Century Gothic" w:hAnsi="Century Gothic"/>
        <w:noProof/>
        <w:sz w:val="18"/>
        <w:szCs w:val="18"/>
      </w:rPr>
      <w:t>7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C35479">
      <w:rPr>
        <w:rFonts w:ascii="Century Gothic" w:hAnsi="Century Gothic"/>
        <w:noProof/>
        <w:sz w:val="18"/>
        <w:szCs w:val="18"/>
      </w:rPr>
      <w:t>8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373601" w:rsidRDefault="003736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AE" w:rsidRDefault="00BB21AE" w:rsidP="00BF5A7C">
      <w:r>
        <w:separator/>
      </w:r>
    </w:p>
  </w:footnote>
  <w:footnote w:type="continuationSeparator" w:id="0">
    <w:p w:rsidR="00BB21AE" w:rsidRDefault="00BB21AE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88B"/>
    <w:multiLevelType w:val="hybridMultilevel"/>
    <w:tmpl w:val="7E4494A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2497E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E40F2"/>
    <w:multiLevelType w:val="hybridMultilevel"/>
    <w:tmpl w:val="A10CBCA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1B8E"/>
    <w:multiLevelType w:val="hybridMultilevel"/>
    <w:tmpl w:val="64627BD2"/>
    <w:lvl w:ilvl="0" w:tplc="86026880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A736588"/>
    <w:multiLevelType w:val="hybridMultilevel"/>
    <w:tmpl w:val="D6C86690"/>
    <w:lvl w:ilvl="0" w:tplc="300A000F">
      <w:start w:val="1"/>
      <w:numFmt w:val="decimal"/>
      <w:lvlText w:val="%1."/>
      <w:lvlJc w:val="left"/>
      <w:pPr>
        <w:ind w:left="2520" w:hanging="360"/>
      </w:pPr>
    </w:lvl>
    <w:lvl w:ilvl="1" w:tplc="300A0019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E1C4132"/>
    <w:multiLevelType w:val="hybridMultilevel"/>
    <w:tmpl w:val="A0CA1392"/>
    <w:lvl w:ilvl="0" w:tplc="04521072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F844F2E"/>
    <w:multiLevelType w:val="hybridMultilevel"/>
    <w:tmpl w:val="B7C23A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62A"/>
    <w:multiLevelType w:val="hybridMultilevel"/>
    <w:tmpl w:val="C9FC7982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04090017">
      <w:start w:val="1"/>
      <w:numFmt w:val="lowerLetter"/>
      <w:lvlText w:val="%2)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B581AAE"/>
    <w:multiLevelType w:val="hybridMultilevel"/>
    <w:tmpl w:val="72746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31A7A"/>
    <w:multiLevelType w:val="hybridMultilevel"/>
    <w:tmpl w:val="BAEA3442"/>
    <w:lvl w:ilvl="0" w:tplc="300A000F">
      <w:start w:val="1"/>
      <w:numFmt w:val="decimal"/>
      <w:lvlText w:val="%1."/>
      <w:lvlJc w:val="left"/>
      <w:pPr>
        <w:ind w:left="4145" w:hanging="360"/>
      </w:pPr>
    </w:lvl>
    <w:lvl w:ilvl="1" w:tplc="300A0019" w:tentative="1">
      <w:start w:val="1"/>
      <w:numFmt w:val="lowerLetter"/>
      <w:lvlText w:val="%2."/>
      <w:lvlJc w:val="left"/>
      <w:pPr>
        <w:ind w:left="4865" w:hanging="360"/>
      </w:pPr>
    </w:lvl>
    <w:lvl w:ilvl="2" w:tplc="300A001B" w:tentative="1">
      <w:start w:val="1"/>
      <w:numFmt w:val="lowerRoman"/>
      <w:lvlText w:val="%3."/>
      <w:lvlJc w:val="right"/>
      <w:pPr>
        <w:ind w:left="5585" w:hanging="180"/>
      </w:pPr>
    </w:lvl>
    <w:lvl w:ilvl="3" w:tplc="300A000F" w:tentative="1">
      <w:start w:val="1"/>
      <w:numFmt w:val="decimal"/>
      <w:lvlText w:val="%4."/>
      <w:lvlJc w:val="left"/>
      <w:pPr>
        <w:ind w:left="6305" w:hanging="360"/>
      </w:pPr>
    </w:lvl>
    <w:lvl w:ilvl="4" w:tplc="300A0019" w:tentative="1">
      <w:start w:val="1"/>
      <w:numFmt w:val="lowerLetter"/>
      <w:lvlText w:val="%5."/>
      <w:lvlJc w:val="left"/>
      <w:pPr>
        <w:ind w:left="7025" w:hanging="360"/>
      </w:pPr>
    </w:lvl>
    <w:lvl w:ilvl="5" w:tplc="300A001B" w:tentative="1">
      <w:start w:val="1"/>
      <w:numFmt w:val="lowerRoman"/>
      <w:lvlText w:val="%6."/>
      <w:lvlJc w:val="right"/>
      <w:pPr>
        <w:ind w:left="7745" w:hanging="180"/>
      </w:pPr>
    </w:lvl>
    <w:lvl w:ilvl="6" w:tplc="300A000F" w:tentative="1">
      <w:start w:val="1"/>
      <w:numFmt w:val="decimal"/>
      <w:lvlText w:val="%7."/>
      <w:lvlJc w:val="left"/>
      <w:pPr>
        <w:ind w:left="8465" w:hanging="360"/>
      </w:pPr>
    </w:lvl>
    <w:lvl w:ilvl="7" w:tplc="300A0019" w:tentative="1">
      <w:start w:val="1"/>
      <w:numFmt w:val="lowerLetter"/>
      <w:lvlText w:val="%8."/>
      <w:lvlJc w:val="left"/>
      <w:pPr>
        <w:ind w:left="9185" w:hanging="360"/>
      </w:pPr>
    </w:lvl>
    <w:lvl w:ilvl="8" w:tplc="300A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10">
    <w:nsid w:val="2F8C4C46"/>
    <w:multiLevelType w:val="hybridMultilevel"/>
    <w:tmpl w:val="D638C92A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301C62CC"/>
    <w:multiLevelType w:val="hybridMultilevel"/>
    <w:tmpl w:val="B852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B37CA"/>
    <w:multiLevelType w:val="hybridMultilevel"/>
    <w:tmpl w:val="F40C037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300A0019" w:tentative="1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9035CB0"/>
    <w:multiLevelType w:val="hybridMultilevel"/>
    <w:tmpl w:val="269EE9D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982139"/>
    <w:multiLevelType w:val="hybridMultilevel"/>
    <w:tmpl w:val="982435C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117CC6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B6775D"/>
    <w:multiLevelType w:val="hybridMultilevel"/>
    <w:tmpl w:val="F2DC7C50"/>
    <w:lvl w:ilvl="0" w:tplc="080A000F">
      <w:start w:val="1"/>
      <w:numFmt w:val="decimal"/>
      <w:lvlText w:val="%1."/>
      <w:lvlJc w:val="left"/>
      <w:pPr>
        <w:ind w:left="2705" w:hanging="360"/>
      </w:pPr>
    </w:lvl>
    <w:lvl w:ilvl="1" w:tplc="080A0019" w:tentative="1">
      <w:start w:val="1"/>
      <w:numFmt w:val="lowerLetter"/>
      <w:lvlText w:val="%2."/>
      <w:lvlJc w:val="left"/>
      <w:pPr>
        <w:ind w:left="3425" w:hanging="360"/>
      </w:pPr>
    </w:lvl>
    <w:lvl w:ilvl="2" w:tplc="080A001B" w:tentative="1">
      <w:start w:val="1"/>
      <w:numFmt w:val="lowerRoman"/>
      <w:lvlText w:val="%3."/>
      <w:lvlJc w:val="right"/>
      <w:pPr>
        <w:ind w:left="4145" w:hanging="180"/>
      </w:pPr>
    </w:lvl>
    <w:lvl w:ilvl="3" w:tplc="080A000F" w:tentative="1">
      <w:start w:val="1"/>
      <w:numFmt w:val="decimal"/>
      <w:lvlText w:val="%4."/>
      <w:lvlJc w:val="left"/>
      <w:pPr>
        <w:ind w:left="4865" w:hanging="360"/>
      </w:pPr>
    </w:lvl>
    <w:lvl w:ilvl="4" w:tplc="080A0019" w:tentative="1">
      <w:start w:val="1"/>
      <w:numFmt w:val="lowerLetter"/>
      <w:lvlText w:val="%5."/>
      <w:lvlJc w:val="left"/>
      <w:pPr>
        <w:ind w:left="5585" w:hanging="360"/>
      </w:pPr>
    </w:lvl>
    <w:lvl w:ilvl="5" w:tplc="080A001B" w:tentative="1">
      <w:start w:val="1"/>
      <w:numFmt w:val="lowerRoman"/>
      <w:lvlText w:val="%6."/>
      <w:lvlJc w:val="right"/>
      <w:pPr>
        <w:ind w:left="6305" w:hanging="180"/>
      </w:pPr>
    </w:lvl>
    <w:lvl w:ilvl="6" w:tplc="080A000F" w:tentative="1">
      <w:start w:val="1"/>
      <w:numFmt w:val="decimal"/>
      <w:lvlText w:val="%7."/>
      <w:lvlJc w:val="left"/>
      <w:pPr>
        <w:ind w:left="7025" w:hanging="360"/>
      </w:pPr>
    </w:lvl>
    <w:lvl w:ilvl="7" w:tplc="080A0019" w:tentative="1">
      <w:start w:val="1"/>
      <w:numFmt w:val="lowerLetter"/>
      <w:lvlText w:val="%8."/>
      <w:lvlJc w:val="left"/>
      <w:pPr>
        <w:ind w:left="7745" w:hanging="360"/>
      </w:pPr>
    </w:lvl>
    <w:lvl w:ilvl="8" w:tplc="0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>
    <w:nsid w:val="44BB6DD7"/>
    <w:multiLevelType w:val="hybridMultilevel"/>
    <w:tmpl w:val="421223E4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64A48D9"/>
    <w:multiLevelType w:val="hybridMultilevel"/>
    <w:tmpl w:val="C846A9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B2073"/>
    <w:multiLevelType w:val="hybridMultilevel"/>
    <w:tmpl w:val="33CEE5C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300A0019" w:tentative="1">
      <w:start w:val="1"/>
      <w:numFmt w:val="lowerLetter"/>
      <w:lvlText w:val="%2."/>
      <w:lvlJc w:val="left"/>
      <w:pPr>
        <w:ind w:left="3600" w:hanging="360"/>
      </w:pPr>
    </w:lvl>
    <w:lvl w:ilvl="2" w:tplc="300A001B" w:tentative="1">
      <w:start w:val="1"/>
      <w:numFmt w:val="lowerRoman"/>
      <w:lvlText w:val="%3."/>
      <w:lvlJc w:val="right"/>
      <w:pPr>
        <w:ind w:left="4320" w:hanging="180"/>
      </w:pPr>
    </w:lvl>
    <w:lvl w:ilvl="3" w:tplc="300A000F" w:tentative="1">
      <w:start w:val="1"/>
      <w:numFmt w:val="decimal"/>
      <w:lvlText w:val="%4."/>
      <w:lvlJc w:val="left"/>
      <w:pPr>
        <w:ind w:left="5040" w:hanging="360"/>
      </w:pPr>
    </w:lvl>
    <w:lvl w:ilvl="4" w:tplc="300A0019" w:tentative="1">
      <w:start w:val="1"/>
      <w:numFmt w:val="lowerLetter"/>
      <w:lvlText w:val="%5."/>
      <w:lvlJc w:val="left"/>
      <w:pPr>
        <w:ind w:left="5760" w:hanging="360"/>
      </w:pPr>
    </w:lvl>
    <w:lvl w:ilvl="5" w:tplc="300A001B" w:tentative="1">
      <w:start w:val="1"/>
      <w:numFmt w:val="lowerRoman"/>
      <w:lvlText w:val="%6."/>
      <w:lvlJc w:val="right"/>
      <w:pPr>
        <w:ind w:left="6480" w:hanging="180"/>
      </w:pPr>
    </w:lvl>
    <w:lvl w:ilvl="6" w:tplc="300A000F" w:tentative="1">
      <w:start w:val="1"/>
      <w:numFmt w:val="decimal"/>
      <w:lvlText w:val="%7."/>
      <w:lvlJc w:val="left"/>
      <w:pPr>
        <w:ind w:left="7200" w:hanging="360"/>
      </w:pPr>
    </w:lvl>
    <w:lvl w:ilvl="7" w:tplc="300A0019" w:tentative="1">
      <w:start w:val="1"/>
      <w:numFmt w:val="lowerLetter"/>
      <w:lvlText w:val="%8."/>
      <w:lvlJc w:val="left"/>
      <w:pPr>
        <w:ind w:left="7920" w:hanging="360"/>
      </w:pPr>
    </w:lvl>
    <w:lvl w:ilvl="8" w:tplc="3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5876594"/>
    <w:multiLevelType w:val="hybridMultilevel"/>
    <w:tmpl w:val="78F6166E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0F">
      <w:start w:val="1"/>
      <w:numFmt w:val="decimal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58D82011"/>
    <w:multiLevelType w:val="hybridMultilevel"/>
    <w:tmpl w:val="A86CE5A6"/>
    <w:lvl w:ilvl="0" w:tplc="080A0017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2">
    <w:nsid w:val="633E1007"/>
    <w:multiLevelType w:val="hybridMultilevel"/>
    <w:tmpl w:val="18E2FB58"/>
    <w:lvl w:ilvl="0" w:tplc="0409000F">
      <w:start w:val="1"/>
      <w:numFmt w:val="decimal"/>
      <w:lvlText w:val="%1."/>
      <w:lvlJc w:val="left"/>
      <w:pPr>
        <w:ind w:left="2711" w:hanging="360"/>
      </w:pPr>
    </w:lvl>
    <w:lvl w:ilvl="1" w:tplc="300A0019" w:tentative="1">
      <w:start w:val="1"/>
      <w:numFmt w:val="lowerLetter"/>
      <w:lvlText w:val="%2."/>
      <w:lvlJc w:val="left"/>
      <w:pPr>
        <w:ind w:left="3431" w:hanging="360"/>
      </w:pPr>
    </w:lvl>
    <w:lvl w:ilvl="2" w:tplc="300A001B" w:tentative="1">
      <w:start w:val="1"/>
      <w:numFmt w:val="lowerRoman"/>
      <w:lvlText w:val="%3."/>
      <w:lvlJc w:val="right"/>
      <w:pPr>
        <w:ind w:left="4151" w:hanging="180"/>
      </w:pPr>
    </w:lvl>
    <w:lvl w:ilvl="3" w:tplc="300A000F" w:tentative="1">
      <w:start w:val="1"/>
      <w:numFmt w:val="decimal"/>
      <w:lvlText w:val="%4."/>
      <w:lvlJc w:val="left"/>
      <w:pPr>
        <w:ind w:left="4871" w:hanging="360"/>
      </w:pPr>
    </w:lvl>
    <w:lvl w:ilvl="4" w:tplc="300A0019" w:tentative="1">
      <w:start w:val="1"/>
      <w:numFmt w:val="lowerLetter"/>
      <w:lvlText w:val="%5."/>
      <w:lvlJc w:val="left"/>
      <w:pPr>
        <w:ind w:left="5591" w:hanging="360"/>
      </w:pPr>
    </w:lvl>
    <w:lvl w:ilvl="5" w:tplc="300A001B" w:tentative="1">
      <w:start w:val="1"/>
      <w:numFmt w:val="lowerRoman"/>
      <w:lvlText w:val="%6."/>
      <w:lvlJc w:val="right"/>
      <w:pPr>
        <w:ind w:left="6311" w:hanging="180"/>
      </w:pPr>
    </w:lvl>
    <w:lvl w:ilvl="6" w:tplc="300A000F" w:tentative="1">
      <w:start w:val="1"/>
      <w:numFmt w:val="decimal"/>
      <w:lvlText w:val="%7."/>
      <w:lvlJc w:val="left"/>
      <w:pPr>
        <w:ind w:left="7031" w:hanging="360"/>
      </w:pPr>
    </w:lvl>
    <w:lvl w:ilvl="7" w:tplc="300A0019" w:tentative="1">
      <w:start w:val="1"/>
      <w:numFmt w:val="lowerLetter"/>
      <w:lvlText w:val="%8."/>
      <w:lvlJc w:val="left"/>
      <w:pPr>
        <w:ind w:left="7751" w:hanging="360"/>
      </w:pPr>
    </w:lvl>
    <w:lvl w:ilvl="8" w:tplc="300A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23">
    <w:nsid w:val="65413824"/>
    <w:multiLevelType w:val="hybridMultilevel"/>
    <w:tmpl w:val="A29CCE08"/>
    <w:lvl w:ilvl="0" w:tplc="BA840CFA">
      <w:start w:val="1"/>
      <w:numFmt w:val="lowerLetter"/>
      <w:lvlText w:val="%1)"/>
      <w:lvlJc w:val="left"/>
      <w:pPr>
        <w:ind w:left="2203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68543B0D"/>
    <w:multiLevelType w:val="hybridMultilevel"/>
    <w:tmpl w:val="3E5CBD78"/>
    <w:lvl w:ilvl="0" w:tplc="3752A8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69855744"/>
    <w:multiLevelType w:val="hybridMultilevel"/>
    <w:tmpl w:val="36B66C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98F6C56"/>
    <w:multiLevelType w:val="hybridMultilevel"/>
    <w:tmpl w:val="FBCC5818"/>
    <w:lvl w:ilvl="0" w:tplc="04090017">
      <w:start w:val="1"/>
      <w:numFmt w:val="lowerLetter"/>
      <w:lvlText w:val="%1)"/>
      <w:lvlJc w:val="left"/>
      <w:pPr>
        <w:ind w:left="2920" w:hanging="360"/>
      </w:pPr>
    </w:lvl>
    <w:lvl w:ilvl="1" w:tplc="300A0019" w:tentative="1">
      <w:start w:val="1"/>
      <w:numFmt w:val="lowerLetter"/>
      <w:lvlText w:val="%2."/>
      <w:lvlJc w:val="left"/>
      <w:pPr>
        <w:ind w:left="3640" w:hanging="360"/>
      </w:pPr>
    </w:lvl>
    <w:lvl w:ilvl="2" w:tplc="300A001B" w:tentative="1">
      <w:start w:val="1"/>
      <w:numFmt w:val="lowerRoman"/>
      <w:lvlText w:val="%3."/>
      <w:lvlJc w:val="right"/>
      <w:pPr>
        <w:ind w:left="4360" w:hanging="180"/>
      </w:pPr>
    </w:lvl>
    <w:lvl w:ilvl="3" w:tplc="300A000F" w:tentative="1">
      <w:start w:val="1"/>
      <w:numFmt w:val="decimal"/>
      <w:lvlText w:val="%4."/>
      <w:lvlJc w:val="left"/>
      <w:pPr>
        <w:ind w:left="5080" w:hanging="360"/>
      </w:pPr>
    </w:lvl>
    <w:lvl w:ilvl="4" w:tplc="300A0019" w:tentative="1">
      <w:start w:val="1"/>
      <w:numFmt w:val="lowerLetter"/>
      <w:lvlText w:val="%5."/>
      <w:lvlJc w:val="left"/>
      <w:pPr>
        <w:ind w:left="5800" w:hanging="360"/>
      </w:pPr>
    </w:lvl>
    <w:lvl w:ilvl="5" w:tplc="300A001B" w:tentative="1">
      <w:start w:val="1"/>
      <w:numFmt w:val="lowerRoman"/>
      <w:lvlText w:val="%6."/>
      <w:lvlJc w:val="right"/>
      <w:pPr>
        <w:ind w:left="6520" w:hanging="180"/>
      </w:pPr>
    </w:lvl>
    <w:lvl w:ilvl="6" w:tplc="300A000F" w:tentative="1">
      <w:start w:val="1"/>
      <w:numFmt w:val="decimal"/>
      <w:lvlText w:val="%7."/>
      <w:lvlJc w:val="left"/>
      <w:pPr>
        <w:ind w:left="7240" w:hanging="360"/>
      </w:pPr>
    </w:lvl>
    <w:lvl w:ilvl="7" w:tplc="300A0019" w:tentative="1">
      <w:start w:val="1"/>
      <w:numFmt w:val="lowerLetter"/>
      <w:lvlText w:val="%8."/>
      <w:lvlJc w:val="left"/>
      <w:pPr>
        <w:ind w:left="7960" w:hanging="360"/>
      </w:pPr>
    </w:lvl>
    <w:lvl w:ilvl="8" w:tplc="30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7">
    <w:nsid w:val="73C92D7C"/>
    <w:multiLevelType w:val="hybridMultilevel"/>
    <w:tmpl w:val="6DACD7CE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DB6EAC"/>
    <w:multiLevelType w:val="hybridMultilevel"/>
    <w:tmpl w:val="13620A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B12D9"/>
    <w:multiLevelType w:val="hybridMultilevel"/>
    <w:tmpl w:val="89AAB4BC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7C650266"/>
    <w:multiLevelType w:val="hybridMultilevel"/>
    <w:tmpl w:val="F61E718A"/>
    <w:lvl w:ilvl="0" w:tplc="300A000F">
      <w:start w:val="1"/>
      <w:numFmt w:val="decimal"/>
      <w:lvlText w:val="%1."/>
      <w:lvlJc w:val="left"/>
      <w:pPr>
        <w:ind w:left="2203" w:hanging="360"/>
      </w:p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7D685238"/>
    <w:multiLevelType w:val="hybridMultilevel"/>
    <w:tmpl w:val="271E060C"/>
    <w:lvl w:ilvl="0" w:tplc="7194B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F3001"/>
    <w:multiLevelType w:val="hybridMultilevel"/>
    <w:tmpl w:val="8FC277A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0"/>
  </w:num>
  <w:num w:numId="5">
    <w:abstractNumId w:val="17"/>
  </w:num>
  <w:num w:numId="6">
    <w:abstractNumId w:val="22"/>
  </w:num>
  <w:num w:numId="7">
    <w:abstractNumId w:val="31"/>
  </w:num>
  <w:num w:numId="8">
    <w:abstractNumId w:val="28"/>
  </w:num>
  <w:num w:numId="9">
    <w:abstractNumId w:val="8"/>
  </w:num>
  <w:num w:numId="10">
    <w:abstractNumId w:val="18"/>
  </w:num>
  <w:num w:numId="11">
    <w:abstractNumId w:val="5"/>
  </w:num>
  <w:num w:numId="12">
    <w:abstractNumId w:val="0"/>
  </w:num>
  <w:num w:numId="13">
    <w:abstractNumId w:val="15"/>
  </w:num>
  <w:num w:numId="14">
    <w:abstractNumId w:val="13"/>
  </w:num>
  <w:num w:numId="15">
    <w:abstractNumId w:val="32"/>
  </w:num>
  <w:num w:numId="16">
    <w:abstractNumId w:val="2"/>
  </w:num>
  <w:num w:numId="17">
    <w:abstractNumId w:val="1"/>
  </w:num>
  <w:num w:numId="18">
    <w:abstractNumId w:val="21"/>
  </w:num>
  <w:num w:numId="19">
    <w:abstractNumId w:val="14"/>
  </w:num>
  <w:num w:numId="20">
    <w:abstractNumId w:val="27"/>
  </w:num>
  <w:num w:numId="21">
    <w:abstractNumId w:val="6"/>
  </w:num>
  <w:num w:numId="22">
    <w:abstractNumId w:val="4"/>
  </w:num>
  <w:num w:numId="23">
    <w:abstractNumId w:val="12"/>
  </w:num>
  <w:num w:numId="24">
    <w:abstractNumId w:val="19"/>
  </w:num>
  <w:num w:numId="25">
    <w:abstractNumId w:val="26"/>
  </w:num>
  <w:num w:numId="26">
    <w:abstractNumId w:val="30"/>
  </w:num>
  <w:num w:numId="27">
    <w:abstractNumId w:val="3"/>
  </w:num>
  <w:num w:numId="28">
    <w:abstractNumId w:val="25"/>
  </w:num>
  <w:num w:numId="29">
    <w:abstractNumId w:val="11"/>
  </w:num>
  <w:num w:numId="30">
    <w:abstractNumId w:val="24"/>
  </w:num>
  <w:num w:numId="31">
    <w:abstractNumId w:val="9"/>
  </w:num>
  <w:num w:numId="32">
    <w:abstractNumId w:val="10"/>
  </w:num>
  <w:num w:numId="3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1159"/>
    <w:rsid w:val="00003FEA"/>
    <w:rsid w:val="000061E0"/>
    <w:rsid w:val="000063DF"/>
    <w:rsid w:val="00007AB2"/>
    <w:rsid w:val="00010D40"/>
    <w:rsid w:val="0001291A"/>
    <w:rsid w:val="00013675"/>
    <w:rsid w:val="00013918"/>
    <w:rsid w:val="00014E98"/>
    <w:rsid w:val="00015AFC"/>
    <w:rsid w:val="00017C48"/>
    <w:rsid w:val="000221EA"/>
    <w:rsid w:val="00024BF9"/>
    <w:rsid w:val="00027612"/>
    <w:rsid w:val="00030198"/>
    <w:rsid w:val="0003138A"/>
    <w:rsid w:val="000319C6"/>
    <w:rsid w:val="000348DD"/>
    <w:rsid w:val="000357A0"/>
    <w:rsid w:val="000370E7"/>
    <w:rsid w:val="00041D90"/>
    <w:rsid w:val="00041E95"/>
    <w:rsid w:val="00042EA3"/>
    <w:rsid w:val="000448A3"/>
    <w:rsid w:val="0004512E"/>
    <w:rsid w:val="00050FCB"/>
    <w:rsid w:val="00053EE7"/>
    <w:rsid w:val="00055186"/>
    <w:rsid w:val="00057CC0"/>
    <w:rsid w:val="00060525"/>
    <w:rsid w:val="00064E08"/>
    <w:rsid w:val="00073C9D"/>
    <w:rsid w:val="00083719"/>
    <w:rsid w:val="000842E2"/>
    <w:rsid w:val="00085C95"/>
    <w:rsid w:val="000867FC"/>
    <w:rsid w:val="00087A6E"/>
    <w:rsid w:val="000900EE"/>
    <w:rsid w:val="0009046F"/>
    <w:rsid w:val="0009107C"/>
    <w:rsid w:val="000920C3"/>
    <w:rsid w:val="00093F5D"/>
    <w:rsid w:val="000945A6"/>
    <w:rsid w:val="000950A4"/>
    <w:rsid w:val="00095E0E"/>
    <w:rsid w:val="000A0B84"/>
    <w:rsid w:val="000A17DA"/>
    <w:rsid w:val="000A27A9"/>
    <w:rsid w:val="000A581F"/>
    <w:rsid w:val="000A6621"/>
    <w:rsid w:val="000A7956"/>
    <w:rsid w:val="000B236D"/>
    <w:rsid w:val="000B2390"/>
    <w:rsid w:val="000B2A37"/>
    <w:rsid w:val="000B2C70"/>
    <w:rsid w:val="000B36D1"/>
    <w:rsid w:val="000C50B1"/>
    <w:rsid w:val="000D379E"/>
    <w:rsid w:val="000D510C"/>
    <w:rsid w:val="000D6DC1"/>
    <w:rsid w:val="000D7159"/>
    <w:rsid w:val="000E19BB"/>
    <w:rsid w:val="000E767B"/>
    <w:rsid w:val="000F0366"/>
    <w:rsid w:val="000F16FB"/>
    <w:rsid w:val="000F4C26"/>
    <w:rsid w:val="000F689F"/>
    <w:rsid w:val="00101340"/>
    <w:rsid w:val="00103EDD"/>
    <w:rsid w:val="00105536"/>
    <w:rsid w:val="00105714"/>
    <w:rsid w:val="00111180"/>
    <w:rsid w:val="001112C9"/>
    <w:rsid w:val="001132B9"/>
    <w:rsid w:val="001144A6"/>
    <w:rsid w:val="001144DE"/>
    <w:rsid w:val="001169D7"/>
    <w:rsid w:val="001207D0"/>
    <w:rsid w:val="00127366"/>
    <w:rsid w:val="00130BD6"/>
    <w:rsid w:val="001461E0"/>
    <w:rsid w:val="001471A8"/>
    <w:rsid w:val="0015021B"/>
    <w:rsid w:val="00152B31"/>
    <w:rsid w:val="00166428"/>
    <w:rsid w:val="0017002A"/>
    <w:rsid w:val="00170E00"/>
    <w:rsid w:val="00175A04"/>
    <w:rsid w:val="00180AFC"/>
    <w:rsid w:val="00180CCF"/>
    <w:rsid w:val="0018180A"/>
    <w:rsid w:val="001831A5"/>
    <w:rsid w:val="00187C55"/>
    <w:rsid w:val="0019456A"/>
    <w:rsid w:val="00195595"/>
    <w:rsid w:val="001960B4"/>
    <w:rsid w:val="0019708B"/>
    <w:rsid w:val="001A25D9"/>
    <w:rsid w:val="001A591E"/>
    <w:rsid w:val="001A6C4F"/>
    <w:rsid w:val="001B1C42"/>
    <w:rsid w:val="001B373B"/>
    <w:rsid w:val="001B3FB8"/>
    <w:rsid w:val="001B666B"/>
    <w:rsid w:val="001B6BA8"/>
    <w:rsid w:val="001B7B91"/>
    <w:rsid w:val="001C0388"/>
    <w:rsid w:val="001C10C5"/>
    <w:rsid w:val="001C63D1"/>
    <w:rsid w:val="001C7904"/>
    <w:rsid w:val="001D05EB"/>
    <w:rsid w:val="001D2944"/>
    <w:rsid w:val="001D4DA0"/>
    <w:rsid w:val="001D5EEC"/>
    <w:rsid w:val="001D7F66"/>
    <w:rsid w:val="001E15B0"/>
    <w:rsid w:val="001E2794"/>
    <w:rsid w:val="001E715D"/>
    <w:rsid w:val="001F3641"/>
    <w:rsid w:val="001F3D3D"/>
    <w:rsid w:val="001F3D79"/>
    <w:rsid w:val="001F511D"/>
    <w:rsid w:val="001F704C"/>
    <w:rsid w:val="001F75FB"/>
    <w:rsid w:val="002014F8"/>
    <w:rsid w:val="00205CFF"/>
    <w:rsid w:val="00207964"/>
    <w:rsid w:val="00210785"/>
    <w:rsid w:val="00210787"/>
    <w:rsid w:val="002109A9"/>
    <w:rsid w:val="00216617"/>
    <w:rsid w:val="00221996"/>
    <w:rsid w:val="002226D8"/>
    <w:rsid w:val="00222A41"/>
    <w:rsid w:val="00224754"/>
    <w:rsid w:val="00225177"/>
    <w:rsid w:val="00226501"/>
    <w:rsid w:val="00227E34"/>
    <w:rsid w:val="00233262"/>
    <w:rsid w:val="002357FB"/>
    <w:rsid w:val="002362D3"/>
    <w:rsid w:val="00237C7B"/>
    <w:rsid w:val="00240412"/>
    <w:rsid w:val="00240CC0"/>
    <w:rsid w:val="00247CA3"/>
    <w:rsid w:val="00250796"/>
    <w:rsid w:val="00250CBC"/>
    <w:rsid w:val="00250DF0"/>
    <w:rsid w:val="0025772F"/>
    <w:rsid w:val="002605D3"/>
    <w:rsid w:val="00260665"/>
    <w:rsid w:val="00264C93"/>
    <w:rsid w:val="00266B4C"/>
    <w:rsid w:val="0026771B"/>
    <w:rsid w:val="00272302"/>
    <w:rsid w:val="00275B83"/>
    <w:rsid w:val="002817DA"/>
    <w:rsid w:val="002842B3"/>
    <w:rsid w:val="00290D0C"/>
    <w:rsid w:val="00292C60"/>
    <w:rsid w:val="0029327A"/>
    <w:rsid w:val="0029460E"/>
    <w:rsid w:val="00294D6D"/>
    <w:rsid w:val="0029574C"/>
    <w:rsid w:val="002A1D55"/>
    <w:rsid w:val="002A469A"/>
    <w:rsid w:val="002B16F8"/>
    <w:rsid w:val="002B4147"/>
    <w:rsid w:val="002C03FA"/>
    <w:rsid w:val="002C0F98"/>
    <w:rsid w:val="002C27A9"/>
    <w:rsid w:val="002C5460"/>
    <w:rsid w:val="002C7AE2"/>
    <w:rsid w:val="002D2BD9"/>
    <w:rsid w:val="002F4A24"/>
    <w:rsid w:val="002F680A"/>
    <w:rsid w:val="00300301"/>
    <w:rsid w:val="00304931"/>
    <w:rsid w:val="0031087D"/>
    <w:rsid w:val="00310D63"/>
    <w:rsid w:val="00312D85"/>
    <w:rsid w:val="00313381"/>
    <w:rsid w:val="003151A0"/>
    <w:rsid w:val="00323F38"/>
    <w:rsid w:val="00325BBC"/>
    <w:rsid w:val="00325ECE"/>
    <w:rsid w:val="00326E99"/>
    <w:rsid w:val="00332C1A"/>
    <w:rsid w:val="003400E3"/>
    <w:rsid w:val="00341106"/>
    <w:rsid w:val="003474B7"/>
    <w:rsid w:val="003520D3"/>
    <w:rsid w:val="00357409"/>
    <w:rsid w:val="003664D8"/>
    <w:rsid w:val="003671BD"/>
    <w:rsid w:val="00371384"/>
    <w:rsid w:val="00373601"/>
    <w:rsid w:val="003736D2"/>
    <w:rsid w:val="003743CE"/>
    <w:rsid w:val="00374BA6"/>
    <w:rsid w:val="00374F3A"/>
    <w:rsid w:val="00375A9D"/>
    <w:rsid w:val="0038097D"/>
    <w:rsid w:val="003814D9"/>
    <w:rsid w:val="00386C55"/>
    <w:rsid w:val="00387D58"/>
    <w:rsid w:val="00393778"/>
    <w:rsid w:val="0039477A"/>
    <w:rsid w:val="003A025D"/>
    <w:rsid w:val="003A3135"/>
    <w:rsid w:val="003A5FD8"/>
    <w:rsid w:val="003B4206"/>
    <w:rsid w:val="003B4C1C"/>
    <w:rsid w:val="003B7D98"/>
    <w:rsid w:val="003C039E"/>
    <w:rsid w:val="003C1655"/>
    <w:rsid w:val="003C20D7"/>
    <w:rsid w:val="003C4E12"/>
    <w:rsid w:val="003C7DB0"/>
    <w:rsid w:val="003D2F8B"/>
    <w:rsid w:val="003E2DF4"/>
    <w:rsid w:val="003E57E4"/>
    <w:rsid w:val="003E7986"/>
    <w:rsid w:val="003F10A3"/>
    <w:rsid w:val="003F120D"/>
    <w:rsid w:val="003F3CEB"/>
    <w:rsid w:val="003F70C5"/>
    <w:rsid w:val="004012F1"/>
    <w:rsid w:val="00410A41"/>
    <w:rsid w:val="004156C6"/>
    <w:rsid w:val="004221F3"/>
    <w:rsid w:val="00422259"/>
    <w:rsid w:val="00422A58"/>
    <w:rsid w:val="00422F3B"/>
    <w:rsid w:val="00425552"/>
    <w:rsid w:val="00431798"/>
    <w:rsid w:val="004347E6"/>
    <w:rsid w:val="00441015"/>
    <w:rsid w:val="00444CDF"/>
    <w:rsid w:val="00450995"/>
    <w:rsid w:val="00454F92"/>
    <w:rsid w:val="00457B98"/>
    <w:rsid w:val="004607F1"/>
    <w:rsid w:val="0046156D"/>
    <w:rsid w:val="004631D7"/>
    <w:rsid w:val="00467D97"/>
    <w:rsid w:val="00471888"/>
    <w:rsid w:val="00471C2E"/>
    <w:rsid w:val="00471F70"/>
    <w:rsid w:val="00475250"/>
    <w:rsid w:val="0047557A"/>
    <w:rsid w:val="004774A0"/>
    <w:rsid w:val="004807F0"/>
    <w:rsid w:val="00481C59"/>
    <w:rsid w:val="00484B62"/>
    <w:rsid w:val="00493D84"/>
    <w:rsid w:val="00494D9E"/>
    <w:rsid w:val="004A169E"/>
    <w:rsid w:val="004A238C"/>
    <w:rsid w:val="004A293A"/>
    <w:rsid w:val="004A3F53"/>
    <w:rsid w:val="004A64B6"/>
    <w:rsid w:val="004A6DA1"/>
    <w:rsid w:val="004A7AB1"/>
    <w:rsid w:val="004B15AF"/>
    <w:rsid w:val="004B4378"/>
    <w:rsid w:val="004B6B09"/>
    <w:rsid w:val="004C136D"/>
    <w:rsid w:val="004C2F16"/>
    <w:rsid w:val="004C7575"/>
    <w:rsid w:val="004D1118"/>
    <w:rsid w:val="004D1EA9"/>
    <w:rsid w:val="004D4169"/>
    <w:rsid w:val="004D4D38"/>
    <w:rsid w:val="004D77F1"/>
    <w:rsid w:val="004E08F1"/>
    <w:rsid w:val="004E5184"/>
    <w:rsid w:val="004F525F"/>
    <w:rsid w:val="004F52AC"/>
    <w:rsid w:val="004F554D"/>
    <w:rsid w:val="004F7382"/>
    <w:rsid w:val="0051048F"/>
    <w:rsid w:val="00510DC1"/>
    <w:rsid w:val="00522757"/>
    <w:rsid w:val="005246B2"/>
    <w:rsid w:val="005335A5"/>
    <w:rsid w:val="00534641"/>
    <w:rsid w:val="00535AA8"/>
    <w:rsid w:val="0053639C"/>
    <w:rsid w:val="00541354"/>
    <w:rsid w:val="005422FD"/>
    <w:rsid w:val="00544652"/>
    <w:rsid w:val="005448ED"/>
    <w:rsid w:val="005475EE"/>
    <w:rsid w:val="00547F54"/>
    <w:rsid w:val="00551007"/>
    <w:rsid w:val="005511CC"/>
    <w:rsid w:val="00554A65"/>
    <w:rsid w:val="00554C66"/>
    <w:rsid w:val="00556262"/>
    <w:rsid w:val="0055659C"/>
    <w:rsid w:val="00557593"/>
    <w:rsid w:val="0056157A"/>
    <w:rsid w:val="0056490C"/>
    <w:rsid w:val="00567454"/>
    <w:rsid w:val="00567474"/>
    <w:rsid w:val="00567DB6"/>
    <w:rsid w:val="00571786"/>
    <w:rsid w:val="00573390"/>
    <w:rsid w:val="0057413A"/>
    <w:rsid w:val="005753C1"/>
    <w:rsid w:val="00575E2A"/>
    <w:rsid w:val="005762C5"/>
    <w:rsid w:val="0057711E"/>
    <w:rsid w:val="005879C2"/>
    <w:rsid w:val="00595A75"/>
    <w:rsid w:val="00595D1C"/>
    <w:rsid w:val="00596184"/>
    <w:rsid w:val="00597DC6"/>
    <w:rsid w:val="005A0123"/>
    <w:rsid w:val="005A2C42"/>
    <w:rsid w:val="005A37E2"/>
    <w:rsid w:val="005B06B1"/>
    <w:rsid w:val="005B090F"/>
    <w:rsid w:val="005B2F17"/>
    <w:rsid w:val="005B4EA2"/>
    <w:rsid w:val="005C0454"/>
    <w:rsid w:val="005C21F9"/>
    <w:rsid w:val="005C3809"/>
    <w:rsid w:val="005C3E18"/>
    <w:rsid w:val="005C4B43"/>
    <w:rsid w:val="005D2579"/>
    <w:rsid w:val="005D2673"/>
    <w:rsid w:val="005D3909"/>
    <w:rsid w:val="005D3B99"/>
    <w:rsid w:val="005D3BA4"/>
    <w:rsid w:val="005D5556"/>
    <w:rsid w:val="005F2B28"/>
    <w:rsid w:val="005F4E04"/>
    <w:rsid w:val="005F6E1D"/>
    <w:rsid w:val="006002E8"/>
    <w:rsid w:val="0060035D"/>
    <w:rsid w:val="0060475C"/>
    <w:rsid w:val="00604F33"/>
    <w:rsid w:val="00610381"/>
    <w:rsid w:val="00610E89"/>
    <w:rsid w:val="006125C0"/>
    <w:rsid w:val="00612925"/>
    <w:rsid w:val="00617770"/>
    <w:rsid w:val="00620672"/>
    <w:rsid w:val="006234E6"/>
    <w:rsid w:val="00625FB4"/>
    <w:rsid w:val="006267E4"/>
    <w:rsid w:val="0063369D"/>
    <w:rsid w:val="00635073"/>
    <w:rsid w:val="006357B1"/>
    <w:rsid w:val="006373E6"/>
    <w:rsid w:val="0064205B"/>
    <w:rsid w:val="00647226"/>
    <w:rsid w:val="00651343"/>
    <w:rsid w:val="00666507"/>
    <w:rsid w:val="00673725"/>
    <w:rsid w:val="00677C71"/>
    <w:rsid w:val="00684A7E"/>
    <w:rsid w:val="00684C1A"/>
    <w:rsid w:val="00685F41"/>
    <w:rsid w:val="00687EDA"/>
    <w:rsid w:val="00692881"/>
    <w:rsid w:val="006A0F4D"/>
    <w:rsid w:val="006A51A9"/>
    <w:rsid w:val="006A689E"/>
    <w:rsid w:val="006B0FD6"/>
    <w:rsid w:val="006B2012"/>
    <w:rsid w:val="006B2E6B"/>
    <w:rsid w:val="006B5004"/>
    <w:rsid w:val="006B53D7"/>
    <w:rsid w:val="006B6EAB"/>
    <w:rsid w:val="006C31AA"/>
    <w:rsid w:val="006C52E9"/>
    <w:rsid w:val="006C687C"/>
    <w:rsid w:val="006D03D1"/>
    <w:rsid w:val="006D4338"/>
    <w:rsid w:val="006E0919"/>
    <w:rsid w:val="006E0C28"/>
    <w:rsid w:val="006E1E68"/>
    <w:rsid w:val="006E2C44"/>
    <w:rsid w:val="006E2CA0"/>
    <w:rsid w:val="006E3C29"/>
    <w:rsid w:val="006E50C8"/>
    <w:rsid w:val="006F44A7"/>
    <w:rsid w:val="006F524B"/>
    <w:rsid w:val="007173D5"/>
    <w:rsid w:val="00720327"/>
    <w:rsid w:val="007246BB"/>
    <w:rsid w:val="00730432"/>
    <w:rsid w:val="007429DD"/>
    <w:rsid w:val="0074322B"/>
    <w:rsid w:val="00744127"/>
    <w:rsid w:val="00746019"/>
    <w:rsid w:val="00746A74"/>
    <w:rsid w:val="007504C7"/>
    <w:rsid w:val="00757FAE"/>
    <w:rsid w:val="007759A2"/>
    <w:rsid w:val="00776508"/>
    <w:rsid w:val="00776707"/>
    <w:rsid w:val="0077708C"/>
    <w:rsid w:val="00781B04"/>
    <w:rsid w:val="00781DF6"/>
    <w:rsid w:val="00783260"/>
    <w:rsid w:val="00784DF3"/>
    <w:rsid w:val="00786056"/>
    <w:rsid w:val="00790104"/>
    <w:rsid w:val="007935E0"/>
    <w:rsid w:val="007947AB"/>
    <w:rsid w:val="007967AA"/>
    <w:rsid w:val="00797467"/>
    <w:rsid w:val="007A12D5"/>
    <w:rsid w:val="007A4DFC"/>
    <w:rsid w:val="007A5FFA"/>
    <w:rsid w:val="007B0CD6"/>
    <w:rsid w:val="007B10C9"/>
    <w:rsid w:val="007B2CF2"/>
    <w:rsid w:val="007B4E66"/>
    <w:rsid w:val="007B5B0A"/>
    <w:rsid w:val="007B72B0"/>
    <w:rsid w:val="007C0209"/>
    <w:rsid w:val="007C0F10"/>
    <w:rsid w:val="007C35F2"/>
    <w:rsid w:val="007C3604"/>
    <w:rsid w:val="007C3BD0"/>
    <w:rsid w:val="007C7AC6"/>
    <w:rsid w:val="007C7F61"/>
    <w:rsid w:val="007D2E09"/>
    <w:rsid w:val="007D3C7C"/>
    <w:rsid w:val="007D651D"/>
    <w:rsid w:val="007E0901"/>
    <w:rsid w:val="007E2304"/>
    <w:rsid w:val="007E388C"/>
    <w:rsid w:val="007E67CA"/>
    <w:rsid w:val="007E6E63"/>
    <w:rsid w:val="007F074D"/>
    <w:rsid w:val="007F0ADF"/>
    <w:rsid w:val="007F15F1"/>
    <w:rsid w:val="007F40AF"/>
    <w:rsid w:val="007F7B72"/>
    <w:rsid w:val="008051FB"/>
    <w:rsid w:val="00814C10"/>
    <w:rsid w:val="0081773B"/>
    <w:rsid w:val="00817CA4"/>
    <w:rsid w:val="0082021B"/>
    <w:rsid w:val="00831CAD"/>
    <w:rsid w:val="00836654"/>
    <w:rsid w:val="008376CB"/>
    <w:rsid w:val="00844011"/>
    <w:rsid w:val="008443AE"/>
    <w:rsid w:val="008452DF"/>
    <w:rsid w:val="00846FB2"/>
    <w:rsid w:val="00850A1E"/>
    <w:rsid w:val="00853BDC"/>
    <w:rsid w:val="00854016"/>
    <w:rsid w:val="00857843"/>
    <w:rsid w:val="00860434"/>
    <w:rsid w:val="00866162"/>
    <w:rsid w:val="00870E3F"/>
    <w:rsid w:val="0087320F"/>
    <w:rsid w:val="00875021"/>
    <w:rsid w:val="0087512F"/>
    <w:rsid w:val="008779DC"/>
    <w:rsid w:val="00881047"/>
    <w:rsid w:val="00882040"/>
    <w:rsid w:val="00883E55"/>
    <w:rsid w:val="008843FA"/>
    <w:rsid w:val="0089431F"/>
    <w:rsid w:val="00894BFF"/>
    <w:rsid w:val="008951B3"/>
    <w:rsid w:val="00896C44"/>
    <w:rsid w:val="00897510"/>
    <w:rsid w:val="008A0DE6"/>
    <w:rsid w:val="008A214B"/>
    <w:rsid w:val="008A2F00"/>
    <w:rsid w:val="008A45D4"/>
    <w:rsid w:val="008A7631"/>
    <w:rsid w:val="008B06E7"/>
    <w:rsid w:val="008B7D78"/>
    <w:rsid w:val="008C2323"/>
    <w:rsid w:val="008C23BA"/>
    <w:rsid w:val="008D1BBC"/>
    <w:rsid w:val="008D6DA9"/>
    <w:rsid w:val="008D76BA"/>
    <w:rsid w:val="008E5B36"/>
    <w:rsid w:val="008F444B"/>
    <w:rsid w:val="008F70D2"/>
    <w:rsid w:val="00904456"/>
    <w:rsid w:val="00911BFF"/>
    <w:rsid w:val="0091248B"/>
    <w:rsid w:val="009145CF"/>
    <w:rsid w:val="00921E69"/>
    <w:rsid w:val="00923AD6"/>
    <w:rsid w:val="00927B86"/>
    <w:rsid w:val="00931505"/>
    <w:rsid w:val="00931C4F"/>
    <w:rsid w:val="009376AA"/>
    <w:rsid w:val="00944FF5"/>
    <w:rsid w:val="00945F34"/>
    <w:rsid w:val="00946963"/>
    <w:rsid w:val="00950635"/>
    <w:rsid w:val="00956AB5"/>
    <w:rsid w:val="00961DB4"/>
    <w:rsid w:val="00962B1F"/>
    <w:rsid w:val="00965204"/>
    <w:rsid w:val="009654B2"/>
    <w:rsid w:val="00966F07"/>
    <w:rsid w:val="00971309"/>
    <w:rsid w:val="00971791"/>
    <w:rsid w:val="00972788"/>
    <w:rsid w:val="00977F10"/>
    <w:rsid w:val="00980385"/>
    <w:rsid w:val="00983B08"/>
    <w:rsid w:val="009851DE"/>
    <w:rsid w:val="00985B2B"/>
    <w:rsid w:val="009908AB"/>
    <w:rsid w:val="00990B0D"/>
    <w:rsid w:val="00990C6A"/>
    <w:rsid w:val="00992FBB"/>
    <w:rsid w:val="00993BFF"/>
    <w:rsid w:val="00993E60"/>
    <w:rsid w:val="0099417C"/>
    <w:rsid w:val="00997232"/>
    <w:rsid w:val="00997807"/>
    <w:rsid w:val="009B1150"/>
    <w:rsid w:val="009B341B"/>
    <w:rsid w:val="009D1E8F"/>
    <w:rsid w:val="009D3496"/>
    <w:rsid w:val="009D6D88"/>
    <w:rsid w:val="009E118F"/>
    <w:rsid w:val="009E5301"/>
    <w:rsid w:val="009E7205"/>
    <w:rsid w:val="009E7E69"/>
    <w:rsid w:val="009F067E"/>
    <w:rsid w:val="009F0CFF"/>
    <w:rsid w:val="009F2483"/>
    <w:rsid w:val="009F706B"/>
    <w:rsid w:val="009F7E97"/>
    <w:rsid w:val="00A00AEE"/>
    <w:rsid w:val="00A05C73"/>
    <w:rsid w:val="00A07CD2"/>
    <w:rsid w:val="00A15503"/>
    <w:rsid w:val="00A15D81"/>
    <w:rsid w:val="00A24A60"/>
    <w:rsid w:val="00A25478"/>
    <w:rsid w:val="00A37463"/>
    <w:rsid w:val="00A378CD"/>
    <w:rsid w:val="00A400A0"/>
    <w:rsid w:val="00A416AF"/>
    <w:rsid w:val="00A43197"/>
    <w:rsid w:val="00A44D82"/>
    <w:rsid w:val="00A520D3"/>
    <w:rsid w:val="00A5465D"/>
    <w:rsid w:val="00A56B4A"/>
    <w:rsid w:val="00A65ACC"/>
    <w:rsid w:val="00A670F4"/>
    <w:rsid w:val="00A71B07"/>
    <w:rsid w:val="00A76890"/>
    <w:rsid w:val="00A76C47"/>
    <w:rsid w:val="00A779AF"/>
    <w:rsid w:val="00A80251"/>
    <w:rsid w:val="00A806E4"/>
    <w:rsid w:val="00A83AEC"/>
    <w:rsid w:val="00A83B88"/>
    <w:rsid w:val="00A83D4C"/>
    <w:rsid w:val="00A84666"/>
    <w:rsid w:val="00A85420"/>
    <w:rsid w:val="00A86C5E"/>
    <w:rsid w:val="00A95D70"/>
    <w:rsid w:val="00A97AAB"/>
    <w:rsid w:val="00AA149B"/>
    <w:rsid w:val="00AA51AA"/>
    <w:rsid w:val="00AB0C9B"/>
    <w:rsid w:val="00AB5084"/>
    <w:rsid w:val="00AB5BA5"/>
    <w:rsid w:val="00AB7667"/>
    <w:rsid w:val="00AC1320"/>
    <w:rsid w:val="00AC39E9"/>
    <w:rsid w:val="00AC66DC"/>
    <w:rsid w:val="00AD0EB1"/>
    <w:rsid w:val="00AD0F69"/>
    <w:rsid w:val="00AD11AA"/>
    <w:rsid w:val="00AD3E77"/>
    <w:rsid w:val="00AD5E85"/>
    <w:rsid w:val="00AD72F6"/>
    <w:rsid w:val="00AD7795"/>
    <w:rsid w:val="00AE1051"/>
    <w:rsid w:val="00AE17D5"/>
    <w:rsid w:val="00AE3418"/>
    <w:rsid w:val="00AF40F3"/>
    <w:rsid w:val="00AF5299"/>
    <w:rsid w:val="00AF5CD8"/>
    <w:rsid w:val="00B0203F"/>
    <w:rsid w:val="00B063CD"/>
    <w:rsid w:val="00B149FF"/>
    <w:rsid w:val="00B14F2D"/>
    <w:rsid w:val="00B171A6"/>
    <w:rsid w:val="00B17CAC"/>
    <w:rsid w:val="00B21C66"/>
    <w:rsid w:val="00B21EAD"/>
    <w:rsid w:val="00B24225"/>
    <w:rsid w:val="00B25F09"/>
    <w:rsid w:val="00B27116"/>
    <w:rsid w:val="00B31103"/>
    <w:rsid w:val="00B3372E"/>
    <w:rsid w:val="00B37D5B"/>
    <w:rsid w:val="00B4084B"/>
    <w:rsid w:val="00B43520"/>
    <w:rsid w:val="00B51072"/>
    <w:rsid w:val="00B5308D"/>
    <w:rsid w:val="00B53D1D"/>
    <w:rsid w:val="00B550BA"/>
    <w:rsid w:val="00B5533A"/>
    <w:rsid w:val="00B611EF"/>
    <w:rsid w:val="00B61887"/>
    <w:rsid w:val="00B67217"/>
    <w:rsid w:val="00B757B6"/>
    <w:rsid w:val="00B8382F"/>
    <w:rsid w:val="00B8423C"/>
    <w:rsid w:val="00B85464"/>
    <w:rsid w:val="00B85E75"/>
    <w:rsid w:val="00B87446"/>
    <w:rsid w:val="00B924CE"/>
    <w:rsid w:val="00B94D4A"/>
    <w:rsid w:val="00B96758"/>
    <w:rsid w:val="00B975C8"/>
    <w:rsid w:val="00BA007C"/>
    <w:rsid w:val="00BA0454"/>
    <w:rsid w:val="00BA6A84"/>
    <w:rsid w:val="00BB21AE"/>
    <w:rsid w:val="00BB35D0"/>
    <w:rsid w:val="00BB3895"/>
    <w:rsid w:val="00BB563C"/>
    <w:rsid w:val="00BB7417"/>
    <w:rsid w:val="00BC3350"/>
    <w:rsid w:val="00BC37D4"/>
    <w:rsid w:val="00BC4001"/>
    <w:rsid w:val="00BC4557"/>
    <w:rsid w:val="00BC4D4D"/>
    <w:rsid w:val="00BC7DE0"/>
    <w:rsid w:val="00BD2563"/>
    <w:rsid w:val="00BD4931"/>
    <w:rsid w:val="00BD63EA"/>
    <w:rsid w:val="00BE1F28"/>
    <w:rsid w:val="00BE6839"/>
    <w:rsid w:val="00BF01BF"/>
    <w:rsid w:val="00BF3215"/>
    <w:rsid w:val="00BF5908"/>
    <w:rsid w:val="00BF5A7C"/>
    <w:rsid w:val="00BF615B"/>
    <w:rsid w:val="00BF67FE"/>
    <w:rsid w:val="00C0162C"/>
    <w:rsid w:val="00C05ED1"/>
    <w:rsid w:val="00C126AC"/>
    <w:rsid w:val="00C13C25"/>
    <w:rsid w:val="00C16D9F"/>
    <w:rsid w:val="00C1748D"/>
    <w:rsid w:val="00C179E5"/>
    <w:rsid w:val="00C20C4B"/>
    <w:rsid w:val="00C21D4C"/>
    <w:rsid w:val="00C26677"/>
    <w:rsid w:val="00C268CD"/>
    <w:rsid w:val="00C30A4D"/>
    <w:rsid w:val="00C31F79"/>
    <w:rsid w:val="00C32A03"/>
    <w:rsid w:val="00C34047"/>
    <w:rsid w:val="00C35479"/>
    <w:rsid w:val="00C36364"/>
    <w:rsid w:val="00C366E1"/>
    <w:rsid w:val="00C415B3"/>
    <w:rsid w:val="00C5091E"/>
    <w:rsid w:val="00C5232A"/>
    <w:rsid w:val="00C52BC5"/>
    <w:rsid w:val="00C54143"/>
    <w:rsid w:val="00C54BB5"/>
    <w:rsid w:val="00C55F6A"/>
    <w:rsid w:val="00C63E2B"/>
    <w:rsid w:val="00C72389"/>
    <w:rsid w:val="00C73459"/>
    <w:rsid w:val="00C82009"/>
    <w:rsid w:val="00C82EE6"/>
    <w:rsid w:val="00C84A39"/>
    <w:rsid w:val="00C84BFB"/>
    <w:rsid w:val="00C853C0"/>
    <w:rsid w:val="00C85BA6"/>
    <w:rsid w:val="00C8728D"/>
    <w:rsid w:val="00C87E9F"/>
    <w:rsid w:val="00C9094C"/>
    <w:rsid w:val="00C912DB"/>
    <w:rsid w:val="00C91855"/>
    <w:rsid w:val="00C94EE3"/>
    <w:rsid w:val="00C961A4"/>
    <w:rsid w:val="00CA25AA"/>
    <w:rsid w:val="00CA3D8A"/>
    <w:rsid w:val="00CA6EB0"/>
    <w:rsid w:val="00CA6F52"/>
    <w:rsid w:val="00CB0FCB"/>
    <w:rsid w:val="00CB123D"/>
    <w:rsid w:val="00CB2A07"/>
    <w:rsid w:val="00CC0A96"/>
    <w:rsid w:val="00CC5BF0"/>
    <w:rsid w:val="00CC7E13"/>
    <w:rsid w:val="00CD29AB"/>
    <w:rsid w:val="00CD4F22"/>
    <w:rsid w:val="00CD66B0"/>
    <w:rsid w:val="00CE13AD"/>
    <w:rsid w:val="00CE151C"/>
    <w:rsid w:val="00CE5E7D"/>
    <w:rsid w:val="00CE72CB"/>
    <w:rsid w:val="00CE7D8D"/>
    <w:rsid w:val="00CF0BC2"/>
    <w:rsid w:val="00CF1B78"/>
    <w:rsid w:val="00CF1EB1"/>
    <w:rsid w:val="00CF36D6"/>
    <w:rsid w:val="00CF6EF9"/>
    <w:rsid w:val="00CF7049"/>
    <w:rsid w:val="00D070E3"/>
    <w:rsid w:val="00D072C4"/>
    <w:rsid w:val="00D07B2A"/>
    <w:rsid w:val="00D2031F"/>
    <w:rsid w:val="00D2096F"/>
    <w:rsid w:val="00D25001"/>
    <w:rsid w:val="00D264EC"/>
    <w:rsid w:val="00D27DE3"/>
    <w:rsid w:val="00D30B15"/>
    <w:rsid w:val="00D342A3"/>
    <w:rsid w:val="00D34E2A"/>
    <w:rsid w:val="00D40956"/>
    <w:rsid w:val="00D42F98"/>
    <w:rsid w:val="00D434C4"/>
    <w:rsid w:val="00D55230"/>
    <w:rsid w:val="00D57389"/>
    <w:rsid w:val="00D6086A"/>
    <w:rsid w:val="00D65FA6"/>
    <w:rsid w:val="00D70A6B"/>
    <w:rsid w:val="00D72C62"/>
    <w:rsid w:val="00D72F3B"/>
    <w:rsid w:val="00D736BD"/>
    <w:rsid w:val="00D76B11"/>
    <w:rsid w:val="00D77153"/>
    <w:rsid w:val="00D77255"/>
    <w:rsid w:val="00D82543"/>
    <w:rsid w:val="00D826D0"/>
    <w:rsid w:val="00D90780"/>
    <w:rsid w:val="00D90CB3"/>
    <w:rsid w:val="00D92647"/>
    <w:rsid w:val="00D937D9"/>
    <w:rsid w:val="00D94A0D"/>
    <w:rsid w:val="00D95FCA"/>
    <w:rsid w:val="00DA28CB"/>
    <w:rsid w:val="00DA41CC"/>
    <w:rsid w:val="00DA5D68"/>
    <w:rsid w:val="00DA626D"/>
    <w:rsid w:val="00DA76C5"/>
    <w:rsid w:val="00DB50DB"/>
    <w:rsid w:val="00DB540E"/>
    <w:rsid w:val="00DB6067"/>
    <w:rsid w:val="00DB6D38"/>
    <w:rsid w:val="00DC22DA"/>
    <w:rsid w:val="00DC578A"/>
    <w:rsid w:val="00DD3B5A"/>
    <w:rsid w:val="00DD412B"/>
    <w:rsid w:val="00DD51DA"/>
    <w:rsid w:val="00DD56BD"/>
    <w:rsid w:val="00DD5EAF"/>
    <w:rsid w:val="00DD7CDF"/>
    <w:rsid w:val="00DE1428"/>
    <w:rsid w:val="00DE2612"/>
    <w:rsid w:val="00DE43BD"/>
    <w:rsid w:val="00DE584A"/>
    <w:rsid w:val="00DE63AB"/>
    <w:rsid w:val="00DE6FD2"/>
    <w:rsid w:val="00DE7A00"/>
    <w:rsid w:val="00DF1FF7"/>
    <w:rsid w:val="00E00709"/>
    <w:rsid w:val="00E10E80"/>
    <w:rsid w:val="00E10F9A"/>
    <w:rsid w:val="00E144EB"/>
    <w:rsid w:val="00E1539A"/>
    <w:rsid w:val="00E16225"/>
    <w:rsid w:val="00E17A4B"/>
    <w:rsid w:val="00E2473D"/>
    <w:rsid w:val="00E25488"/>
    <w:rsid w:val="00E26DE5"/>
    <w:rsid w:val="00E30379"/>
    <w:rsid w:val="00E31ACD"/>
    <w:rsid w:val="00E34077"/>
    <w:rsid w:val="00E340D0"/>
    <w:rsid w:val="00E351EF"/>
    <w:rsid w:val="00E35F59"/>
    <w:rsid w:val="00E4029C"/>
    <w:rsid w:val="00E432B8"/>
    <w:rsid w:val="00E44C45"/>
    <w:rsid w:val="00E453A3"/>
    <w:rsid w:val="00E457A6"/>
    <w:rsid w:val="00E50398"/>
    <w:rsid w:val="00E50E8D"/>
    <w:rsid w:val="00E61FAF"/>
    <w:rsid w:val="00E80712"/>
    <w:rsid w:val="00E813D3"/>
    <w:rsid w:val="00E81CF9"/>
    <w:rsid w:val="00E842A3"/>
    <w:rsid w:val="00E86FE1"/>
    <w:rsid w:val="00E916E2"/>
    <w:rsid w:val="00E9295D"/>
    <w:rsid w:val="00E92DD6"/>
    <w:rsid w:val="00E94FDA"/>
    <w:rsid w:val="00E95849"/>
    <w:rsid w:val="00E96559"/>
    <w:rsid w:val="00EA2C72"/>
    <w:rsid w:val="00EA2F18"/>
    <w:rsid w:val="00EB435B"/>
    <w:rsid w:val="00EB4435"/>
    <w:rsid w:val="00EB6723"/>
    <w:rsid w:val="00EB7462"/>
    <w:rsid w:val="00EC2E6F"/>
    <w:rsid w:val="00EC512C"/>
    <w:rsid w:val="00EC690B"/>
    <w:rsid w:val="00EC6EC3"/>
    <w:rsid w:val="00ED0F2A"/>
    <w:rsid w:val="00ED2884"/>
    <w:rsid w:val="00ED2B6E"/>
    <w:rsid w:val="00ED313A"/>
    <w:rsid w:val="00ED5E4C"/>
    <w:rsid w:val="00EE03A9"/>
    <w:rsid w:val="00EE1D16"/>
    <w:rsid w:val="00EE281A"/>
    <w:rsid w:val="00EF0077"/>
    <w:rsid w:val="00EF11C2"/>
    <w:rsid w:val="00EF2312"/>
    <w:rsid w:val="00F01000"/>
    <w:rsid w:val="00F0611D"/>
    <w:rsid w:val="00F06BBF"/>
    <w:rsid w:val="00F070AA"/>
    <w:rsid w:val="00F0713F"/>
    <w:rsid w:val="00F073FF"/>
    <w:rsid w:val="00F12FE4"/>
    <w:rsid w:val="00F153EA"/>
    <w:rsid w:val="00F1630C"/>
    <w:rsid w:val="00F17EBF"/>
    <w:rsid w:val="00F2381D"/>
    <w:rsid w:val="00F26131"/>
    <w:rsid w:val="00F272AB"/>
    <w:rsid w:val="00F27A12"/>
    <w:rsid w:val="00F30235"/>
    <w:rsid w:val="00F33D74"/>
    <w:rsid w:val="00F34358"/>
    <w:rsid w:val="00F35D16"/>
    <w:rsid w:val="00F45209"/>
    <w:rsid w:val="00F455E3"/>
    <w:rsid w:val="00F45EF8"/>
    <w:rsid w:val="00F53805"/>
    <w:rsid w:val="00F60580"/>
    <w:rsid w:val="00F66082"/>
    <w:rsid w:val="00F6705C"/>
    <w:rsid w:val="00F73773"/>
    <w:rsid w:val="00F73792"/>
    <w:rsid w:val="00F74197"/>
    <w:rsid w:val="00F7710F"/>
    <w:rsid w:val="00F77E7B"/>
    <w:rsid w:val="00F806F5"/>
    <w:rsid w:val="00F82313"/>
    <w:rsid w:val="00F83B04"/>
    <w:rsid w:val="00F86681"/>
    <w:rsid w:val="00F91A72"/>
    <w:rsid w:val="00F96011"/>
    <w:rsid w:val="00F96E88"/>
    <w:rsid w:val="00FA20EB"/>
    <w:rsid w:val="00FA7A5E"/>
    <w:rsid w:val="00FB00D9"/>
    <w:rsid w:val="00FB1427"/>
    <w:rsid w:val="00FB3B05"/>
    <w:rsid w:val="00FC0B20"/>
    <w:rsid w:val="00FC2D0D"/>
    <w:rsid w:val="00FC36D8"/>
    <w:rsid w:val="00FC4514"/>
    <w:rsid w:val="00FD3DA6"/>
    <w:rsid w:val="00FE00D9"/>
    <w:rsid w:val="00FE14BF"/>
    <w:rsid w:val="00FF190D"/>
    <w:rsid w:val="00FF2274"/>
    <w:rsid w:val="00FF22AC"/>
    <w:rsid w:val="00FF25AC"/>
    <w:rsid w:val="00FF28D5"/>
    <w:rsid w:val="00FF3C53"/>
    <w:rsid w:val="00FF556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9654B2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uiPriority w:val="59"/>
    <w:rsid w:val="009654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736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9654B2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uiPriority w:val="59"/>
    <w:rsid w:val="009654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736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3982-EC72-43CD-AF1A-51C90F96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2463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Johanna Maria Aguirre Olvera</cp:lastModifiedBy>
  <cp:revision>168</cp:revision>
  <cp:lastPrinted>2014-01-08T17:33:00Z</cp:lastPrinted>
  <dcterms:created xsi:type="dcterms:W3CDTF">2013-11-06T20:13:00Z</dcterms:created>
  <dcterms:modified xsi:type="dcterms:W3CDTF">2014-02-07T16:01:00Z</dcterms:modified>
</cp:coreProperties>
</file>