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0DB" w:rsidRPr="006467F2" w:rsidRDefault="00BD0238" w:rsidP="001B0A0D">
      <w:pPr>
        <w:rPr>
          <w:rFonts w:ascii="Arial" w:hAnsi="Arial" w:cs="Arial"/>
          <w:b/>
          <w:sz w:val="24"/>
          <w:szCs w:val="24"/>
        </w:rPr>
      </w:pPr>
      <w:bookmarkStart w:id="0" w:name="_Toc331263125"/>
      <w:bookmarkStart w:id="1" w:name="_Toc331412186"/>
      <w:bookmarkStart w:id="2" w:name="_Toc333195671"/>
      <w:r>
        <w:rPr>
          <w:noProof/>
          <w:lang w:val="es-EC" w:eastAsia="es-EC"/>
        </w:rPr>
        <w:drawing>
          <wp:anchor distT="0" distB="0" distL="114300" distR="114300" simplePos="0" relativeHeight="251787264" behindDoc="1" locked="0" layoutInCell="1" allowOverlap="1">
            <wp:simplePos x="0" y="0"/>
            <wp:positionH relativeFrom="margin">
              <wp:align>center</wp:align>
            </wp:positionH>
            <wp:positionV relativeFrom="margin">
              <wp:posOffset>-535305</wp:posOffset>
            </wp:positionV>
            <wp:extent cx="1447800" cy="1390650"/>
            <wp:effectExtent l="19050" t="0" r="0" b="0"/>
            <wp:wrapSquare wrapText="bothSides"/>
            <wp:docPr id="49" name="il_fi" descr="http://blog.espol.edu.ec/link/files/2009/06/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spol.edu.ec/link/files/2009/06/logo2.gif"/>
                    <pic:cNvPicPr>
                      <a:picLocks noChangeAspect="1" noChangeArrowheads="1"/>
                    </pic:cNvPicPr>
                  </pic:nvPicPr>
                  <pic:blipFill>
                    <a:blip r:embed="rId9" cstate="print"/>
                    <a:srcRect/>
                    <a:stretch>
                      <a:fillRect/>
                    </a:stretch>
                  </pic:blipFill>
                  <pic:spPr bwMode="auto">
                    <a:xfrm>
                      <a:off x="0" y="0"/>
                      <a:ext cx="1447800" cy="1390650"/>
                    </a:xfrm>
                    <a:prstGeom prst="rect">
                      <a:avLst/>
                    </a:prstGeom>
                    <a:noFill/>
                    <a:ln w="9525">
                      <a:noFill/>
                      <a:miter lim="800000"/>
                      <a:headEnd/>
                      <a:tailEnd/>
                    </a:ln>
                  </pic:spPr>
                </pic:pic>
              </a:graphicData>
            </a:graphic>
          </wp:anchor>
        </w:drawing>
      </w:r>
    </w:p>
    <w:p w:rsidR="008910DB" w:rsidRPr="006467F2" w:rsidRDefault="008910DB" w:rsidP="008910DB">
      <w:pPr>
        <w:jc w:val="center"/>
        <w:rPr>
          <w:rFonts w:ascii="Arial" w:hAnsi="Arial" w:cs="Arial"/>
          <w:b/>
          <w:sz w:val="24"/>
          <w:szCs w:val="24"/>
        </w:rPr>
      </w:pPr>
    </w:p>
    <w:p w:rsidR="008910DB" w:rsidRPr="006467F2" w:rsidRDefault="008910DB" w:rsidP="008910DB">
      <w:pPr>
        <w:jc w:val="center"/>
        <w:rPr>
          <w:rFonts w:ascii="Arial" w:hAnsi="Arial" w:cs="Arial"/>
          <w:b/>
          <w:sz w:val="24"/>
          <w:szCs w:val="24"/>
        </w:rPr>
      </w:pPr>
    </w:p>
    <w:p w:rsidR="008910DB" w:rsidRPr="006467F2" w:rsidRDefault="008910DB" w:rsidP="008910DB">
      <w:pPr>
        <w:jc w:val="center"/>
        <w:rPr>
          <w:rFonts w:ascii="Arial" w:hAnsi="Arial" w:cs="Arial"/>
          <w:b/>
          <w:sz w:val="24"/>
          <w:szCs w:val="24"/>
        </w:rPr>
      </w:pPr>
    </w:p>
    <w:p w:rsidR="008910DB" w:rsidRPr="006467F2" w:rsidRDefault="008910DB" w:rsidP="008910DB">
      <w:pPr>
        <w:jc w:val="center"/>
        <w:rPr>
          <w:rFonts w:ascii="Arial" w:hAnsi="Arial" w:cs="Arial"/>
          <w:b/>
          <w:sz w:val="24"/>
          <w:szCs w:val="24"/>
        </w:rPr>
      </w:pPr>
    </w:p>
    <w:p w:rsidR="008910DB" w:rsidRPr="006467F2" w:rsidRDefault="008910DB" w:rsidP="008910DB">
      <w:pPr>
        <w:rPr>
          <w:rFonts w:ascii="Arial" w:hAnsi="Arial" w:cs="Arial"/>
          <w:b/>
          <w:sz w:val="24"/>
          <w:szCs w:val="24"/>
        </w:rPr>
      </w:pPr>
    </w:p>
    <w:p w:rsidR="008910DB" w:rsidRDefault="008910DB" w:rsidP="008910DB">
      <w:pPr>
        <w:jc w:val="center"/>
        <w:rPr>
          <w:rFonts w:ascii="Arial" w:hAnsi="Arial" w:cs="Arial"/>
          <w:b/>
          <w:sz w:val="32"/>
          <w:szCs w:val="32"/>
        </w:rPr>
      </w:pPr>
      <w:r w:rsidRPr="00E76653">
        <w:rPr>
          <w:rFonts w:ascii="Arial" w:hAnsi="Arial" w:cs="Arial"/>
          <w:b/>
          <w:sz w:val="32"/>
          <w:szCs w:val="32"/>
        </w:rPr>
        <w:t>ESCUELA SUPERIOR POLITÉCNICA DEL LITORAL</w:t>
      </w:r>
    </w:p>
    <w:p w:rsidR="008910DB" w:rsidRDefault="008910DB" w:rsidP="008910DB">
      <w:pPr>
        <w:jc w:val="center"/>
        <w:rPr>
          <w:rFonts w:ascii="Arial" w:hAnsi="Arial" w:cs="Arial"/>
          <w:b/>
          <w:sz w:val="32"/>
          <w:szCs w:val="32"/>
        </w:rPr>
      </w:pPr>
    </w:p>
    <w:p w:rsidR="008910DB" w:rsidRDefault="008910DB" w:rsidP="008910DB">
      <w:pPr>
        <w:jc w:val="center"/>
        <w:rPr>
          <w:rFonts w:ascii="Arial" w:hAnsi="Arial" w:cs="Arial"/>
          <w:b/>
          <w:sz w:val="32"/>
          <w:szCs w:val="32"/>
        </w:rPr>
      </w:pPr>
    </w:p>
    <w:p w:rsidR="008910DB" w:rsidRDefault="008910DB" w:rsidP="008910DB">
      <w:pPr>
        <w:jc w:val="center"/>
        <w:rPr>
          <w:rFonts w:ascii="Arial" w:hAnsi="Arial" w:cs="Arial"/>
          <w:b/>
          <w:sz w:val="32"/>
          <w:szCs w:val="32"/>
        </w:rPr>
      </w:pPr>
      <w:r w:rsidRPr="00E76653">
        <w:rPr>
          <w:rFonts w:ascii="Arial" w:hAnsi="Arial" w:cs="Arial"/>
          <w:b/>
          <w:sz w:val="32"/>
          <w:szCs w:val="32"/>
        </w:rPr>
        <w:t xml:space="preserve">Facultad de Ingeniería </w:t>
      </w:r>
      <w:r>
        <w:rPr>
          <w:rFonts w:ascii="Arial" w:hAnsi="Arial" w:cs="Arial"/>
          <w:b/>
          <w:sz w:val="32"/>
          <w:szCs w:val="32"/>
        </w:rPr>
        <w:t xml:space="preserve">en </w:t>
      </w:r>
      <w:r w:rsidRPr="00E76653">
        <w:rPr>
          <w:rFonts w:ascii="Arial" w:hAnsi="Arial" w:cs="Arial"/>
          <w:b/>
          <w:sz w:val="32"/>
          <w:szCs w:val="32"/>
        </w:rPr>
        <w:t>Mecánica y Ciencias de la Producción</w:t>
      </w:r>
    </w:p>
    <w:p w:rsidR="008910DB" w:rsidRDefault="008910DB" w:rsidP="008910DB">
      <w:pPr>
        <w:rPr>
          <w:rFonts w:ascii="Arial" w:hAnsi="Arial" w:cs="Arial"/>
          <w:b/>
        </w:rPr>
      </w:pPr>
    </w:p>
    <w:p w:rsidR="008910DB" w:rsidRDefault="008910DB" w:rsidP="008910DB">
      <w:pPr>
        <w:jc w:val="center"/>
        <w:rPr>
          <w:rFonts w:ascii="Arial" w:hAnsi="Arial" w:cs="Arial"/>
          <w:b/>
        </w:rPr>
      </w:pPr>
    </w:p>
    <w:p w:rsidR="008910DB" w:rsidRPr="00E76653" w:rsidRDefault="008910DB" w:rsidP="008910DB">
      <w:pPr>
        <w:jc w:val="center"/>
        <w:rPr>
          <w:rFonts w:ascii="Arial" w:hAnsi="Arial" w:cs="Arial"/>
          <w:b/>
        </w:rPr>
      </w:pPr>
    </w:p>
    <w:p w:rsidR="008910DB" w:rsidRPr="006467F2" w:rsidRDefault="008910DB" w:rsidP="008910DB">
      <w:pPr>
        <w:jc w:val="center"/>
        <w:rPr>
          <w:rFonts w:ascii="Arial" w:hAnsi="Arial" w:cs="Arial"/>
          <w:sz w:val="28"/>
          <w:szCs w:val="28"/>
          <w:lang w:val="es-EC"/>
        </w:rPr>
      </w:pPr>
      <w:r w:rsidRPr="006467F2">
        <w:rPr>
          <w:rFonts w:ascii="Arial" w:hAnsi="Arial" w:cs="Arial"/>
          <w:sz w:val="28"/>
          <w:szCs w:val="28"/>
        </w:rPr>
        <w:t>“</w:t>
      </w:r>
      <w:r w:rsidR="00942FEB">
        <w:rPr>
          <w:rFonts w:ascii="Arial" w:hAnsi="Arial" w:cs="Arial"/>
          <w:sz w:val="28"/>
          <w:szCs w:val="28"/>
        </w:rPr>
        <w:t>Caracterización</w:t>
      </w:r>
      <w:r w:rsidR="00AE656D">
        <w:rPr>
          <w:rFonts w:ascii="Arial" w:hAnsi="Arial" w:cs="Arial"/>
          <w:sz w:val="28"/>
          <w:szCs w:val="28"/>
        </w:rPr>
        <w:t xml:space="preserve"> morfológica, biológica y molecular de 20 cepas de </w:t>
      </w:r>
      <w:r w:rsidR="00AE656D" w:rsidRPr="00AE656D">
        <w:rPr>
          <w:rFonts w:ascii="Arial" w:hAnsi="Arial" w:cs="Arial"/>
          <w:i/>
          <w:sz w:val="28"/>
          <w:szCs w:val="28"/>
        </w:rPr>
        <w:t>Metarhizium anisopliae</w:t>
      </w:r>
      <w:r>
        <w:rPr>
          <w:rFonts w:ascii="Arial" w:hAnsi="Arial" w:cs="Arial"/>
          <w:sz w:val="28"/>
          <w:szCs w:val="28"/>
        </w:rPr>
        <w:t>”</w:t>
      </w:r>
    </w:p>
    <w:p w:rsidR="008910DB" w:rsidRDefault="008910DB" w:rsidP="008910DB">
      <w:pPr>
        <w:ind w:right="278"/>
        <w:rPr>
          <w:rFonts w:ascii="Arial" w:hAnsi="Arial" w:cs="Arial"/>
        </w:rPr>
      </w:pPr>
    </w:p>
    <w:p w:rsidR="008910DB" w:rsidRDefault="008910DB" w:rsidP="008910DB">
      <w:pPr>
        <w:ind w:left="284" w:right="278"/>
        <w:jc w:val="center"/>
        <w:rPr>
          <w:rFonts w:ascii="Arial" w:hAnsi="Arial" w:cs="Arial"/>
        </w:rPr>
      </w:pPr>
    </w:p>
    <w:p w:rsidR="008910DB" w:rsidRPr="00E76653" w:rsidRDefault="008910DB" w:rsidP="008910DB">
      <w:pPr>
        <w:ind w:left="284" w:right="278"/>
        <w:jc w:val="center"/>
        <w:rPr>
          <w:rFonts w:ascii="Arial" w:hAnsi="Arial" w:cs="Arial"/>
        </w:rPr>
      </w:pPr>
    </w:p>
    <w:p w:rsidR="008910DB" w:rsidRDefault="008910DB" w:rsidP="008910DB">
      <w:pPr>
        <w:ind w:left="284" w:right="278"/>
        <w:jc w:val="center"/>
        <w:rPr>
          <w:rFonts w:ascii="Arial" w:hAnsi="Arial" w:cs="Arial"/>
          <w:b/>
          <w:sz w:val="32"/>
          <w:szCs w:val="32"/>
        </w:rPr>
      </w:pPr>
      <w:r>
        <w:rPr>
          <w:rFonts w:ascii="Arial" w:hAnsi="Arial" w:cs="Arial"/>
          <w:b/>
          <w:sz w:val="32"/>
          <w:szCs w:val="32"/>
        </w:rPr>
        <w:t>TESIS DE GRADO</w:t>
      </w:r>
    </w:p>
    <w:p w:rsidR="008910DB" w:rsidRPr="00DA4118" w:rsidRDefault="008910DB" w:rsidP="008910DB">
      <w:pPr>
        <w:ind w:left="284" w:right="278"/>
        <w:jc w:val="center"/>
        <w:rPr>
          <w:rFonts w:ascii="Arial" w:hAnsi="Arial" w:cs="Arial"/>
          <w:b/>
          <w:sz w:val="24"/>
          <w:szCs w:val="24"/>
        </w:rPr>
      </w:pPr>
    </w:p>
    <w:p w:rsidR="008910DB" w:rsidRDefault="008910DB" w:rsidP="008910DB">
      <w:pPr>
        <w:ind w:left="284" w:right="278"/>
        <w:jc w:val="center"/>
        <w:rPr>
          <w:rFonts w:ascii="Arial" w:hAnsi="Arial" w:cs="Arial"/>
          <w:sz w:val="32"/>
          <w:szCs w:val="32"/>
        </w:rPr>
      </w:pPr>
      <w:r>
        <w:rPr>
          <w:rFonts w:ascii="Arial" w:hAnsi="Arial" w:cs="Arial"/>
          <w:sz w:val="32"/>
          <w:szCs w:val="32"/>
        </w:rPr>
        <w:t>Previo a la o</w:t>
      </w:r>
      <w:r w:rsidRPr="00E76653">
        <w:rPr>
          <w:rFonts w:ascii="Arial" w:hAnsi="Arial" w:cs="Arial"/>
          <w:sz w:val="32"/>
          <w:szCs w:val="32"/>
        </w:rPr>
        <w:t>btenc</w:t>
      </w:r>
      <w:r>
        <w:rPr>
          <w:rFonts w:ascii="Arial" w:hAnsi="Arial" w:cs="Arial"/>
          <w:sz w:val="32"/>
          <w:szCs w:val="32"/>
        </w:rPr>
        <w:t>ión del Título d</w:t>
      </w:r>
      <w:r w:rsidRPr="00E76653">
        <w:rPr>
          <w:rFonts w:ascii="Arial" w:hAnsi="Arial" w:cs="Arial"/>
          <w:sz w:val="32"/>
          <w:szCs w:val="32"/>
        </w:rPr>
        <w:t>e</w:t>
      </w:r>
      <w:r>
        <w:rPr>
          <w:rFonts w:ascii="Arial" w:hAnsi="Arial" w:cs="Arial"/>
          <w:sz w:val="32"/>
          <w:szCs w:val="32"/>
        </w:rPr>
        <w:t>:</w:t>
      </w:r>
    </w:p>
    <w:p w:rsidR="008910DB" w:rsidRPr="00DA4118" w:rsidRDefault="008910DB" w:rsidP="008910DB">
      <w:pPr>
        <w:ind w:left="284" w:right="278"/>
        <w:jc w:val="center"/>
        <w:rPr>
          <w:rFonts w:ascii="Arial" w:hAnsi="Arial" w:cs="Arial"/>
          <w:sz w:val="24"/>
          <w:szCs w:val="24"/>
        </w:rPr>
      </w:pPr>
    </w:p>
    <w:p w:rsidR="008910DB" w:rsidRPr="00DA4118" w:rsidRDefault="008910DB" w:rsidP="008910DB">
      <w:pPr>
        <w:ind w:left="284" w:right="278"/>
        <w:jc w:val="center"/>
        <w:rPr>
          <w:rFonts w:ascii="Arial" w:hAnsi="Arial" w:cs="Arial"/>
          <w:sz w:val="24"/>
          <w:szCs w:val="24"/>
        </w:rPr>
      </w:pPr>
    </w:p>
    <w:p w:rsidR="008910DB" w:rsidRDefault="00051B1A" w:rsidP="008910DB">
      <w:pPr>
        <w:ind w:left="284" w:right="278"/>
        <w:jc w:val="center"/>
        <w:rPr>
          <w:rFonts w:ascii="Arial" w:hAnsi="Arial" w:cs="Arial"/>
          <w:b/>
          <w:sz w:val="32"/>
          <w:szCs w:val="32"/>
        </w:rPr>
      </w:pPr>
      <w:r>
        <w:rPr>
          <w:rFonts w:ascii="Arial" w:hAnsi="Arial" w:cs="Arial"/>
          <w:b/>
          <w:sz w:val="32"/>
          <w:szCs w:val="32"/>
        </w:rPr>
        <w:t>INGENIERA AGRÍCOLA Y BIOLÓGICA</w:t>
      </w:r>
    </w:p>
    <w:p w:rsidR="008910DB" w:rsidRDefault="008910DB" w:rsidP="008910DB">
      <w:pPr>
        <w:ind w:left="284" w:right="278"/>
        <w:jc w:val="center"/>
        <w:rPr>
          <w:rFonts w:ascii="Arial" w:hAnsi="Arial" w:cs="Arial"/>
          <w:b/>
        </w:rPr>
      </w:pPr>
    </w:p>
    <w:p w:rsidR="008910DB" w:rsidRPr="00DA4118" w:rsidRDefault="008910DB" w:rsidP="008910DB">
      <w:pPr>
        <w:ind w:left="284" w:right="278"/>
        <w:jc w:val="center"/>
        <w:rPr>
          <w:rFonts w:ascii="Arial" w:hAnsi="Arial" w:cs="Arial"/>
          <w:b/>
          <w:sz w:val="24"/>
          <w:szCs w:val="24"/>
        </w:rPr>
      </w:pPr>
    </w:p>
    <w:p w:rsidR="008910DB" w:rsidRDefault="008910DB" w:rsidP="008910DB">
      <w:pPr>
        <w:spacing w:line="360" w:lineRule="auto"/>
        <w:ind w:left="284" w:right="278"/>
        <w:jc w:val="center"/>
        <w:rPr>
          <w:rFonts w:ascii="Arial" w:hAnsi="Arial" w:cs="Arial"/>
          <w:sz w:val="32"/>
          <w:szCs w:val="32"/>
        </w:rPr>
      </w:pPr>
      <w:r w:rsidRPr="00E76653">
        <w:rPr>
          <w:rFonts w:ascii="Arial" w:hAnsi="Arial" w:cs="Arial"/>
          <w:sz w:val="32"/>
          <w:szCs w:val="32"/>
        </w:rPr>
        <w:t>Presentada por:</w:t>
      </w:r>
    </w:p>
    <w:p w:rsidR="008910DB" w:rsidRPr="00C37FB1" w:rsidRDefault="008910DB" w:rsidP="008910DB">
      <w:pPr>
        <w:spacing w:line="360" w:lineRule="auto"/>
        <w:ind w:left="284" w:right="278"/>
        <w:jc w:val="center"/>
        <w:rPr>
          <w:rFonts w:ascii="Arial" w:hAnsi="Arial" w:cs="Arial"/>
          <w:sz w:val="24"/>
          <w:szCs w:val="24"/>
        </w:rPr>
      </w:pPr>
    </w:p>
    <w:p w:rsidR="008910DB" w:rsidRPr="005D0C21" w:rsidRDefault="00051B1A" w:rsidP="008910DB">
      <w:pPr>
        <w:spacing w:line="360" w:lineRule="auto"/>
        <w:ind w:left="284" w:right="278"/>
        <w:jc w:val="center"/>
        <w:rPr>
          <w:rFonts w:ascii="Arial" w:hAnsi="Arial" w:cs="Arial"/>
          <w:sz w:val="32"/>
          <w:szCs w:val="32"/>
        </w:rPr>
      </w:pPr>
      <w:r>
        <w:rPr>
          <w:rFonts w:ascii="Arial" w:hAnsi="Arial" w:cs="Arial"/>
          <w:sz w:val="32"/>
          <w:szCs w:val="32"/>
        </w:rPr>
        <w:t>Audrey Stephanie Machado Alvarez</w:t>
      </w:r>
    </w:p>
    <w:p w:rsidR="008910DB" w:rsidRPr="005D0C21" w:rsidRDefault="008910DB" w:rsidP="008910DB">
      <w:pPr>
        <w:jc w:val="center"/>
        <w:rPr>
          <w:rFonts w:ascii="Arial" w:hAnsi="Arial" w:cs="Arial"/>
          <w:caps/>
          <w:sz w:val="24"/>
          <w:szCs w:val="24"/>
        </w:rPr>
      </w:pPr>
    </w:p>
    <w:p w:rsidR="008910DB" w:rsidRPr="00C37FB1" w:rsidRDefault="008910DB" w:rsidP="008910DB">
      <w:pPr>
        <w:spacing w:line="360" w:lineRule="auto"/>
        <w:jc w:val="center"/>
        <w:rPr>
          <w:rFonts w:ascii="Arial" w:hAnsi="Arial" w:cs="Arial"/>
          <w:caps/>
          <w:sz w:val="24"/>
          <w:szCs w:val="24"/>
        </w:rPr>
      </w:pPr>
    </w:p>
    <w:p w:rsidR="008910DB" w:rsidRPr="00DA4118" w:rsidRDefault="008910DB" w:rsidP="008910DB">
      <w:pPr>
        <w:spacing w:line="360" w:lineRule="auto"/>
        <w:jc w:val="center"/>
        <w:rPr>
          <w:rFonts w:ascii="Arial" w:hAnsi="Arial" w:cs="Arial"/>
          <w:caps/>
          <w:sz w:val="32"/>
          <w:szCs w:val="32"/>
        </w:rPr>
      </w:pPr>
      <w:r>
        <w:rPr>
          <w:rFonts w:ascii="Arial" w:hAnsi="Arial" w:cs="Arial"/>
          <w:caps/>
          <w:sz w:val="32"/>
          <w:szCs w:val="32"/>
        </w:rPr>
        <w:t>Guayaquil – EcuadoR</w:t>
      </w:r>
    </w:p>
    <w:p w:rsidR="008910DB" w:rsidRDefault="00051B1A" w:rsidP="008910DB">
      <w:pPr>
        <w:spacing w:line="360" w:lineRule="auto"/>
        <w:jc w:val="center"/>
        <w:rPr>
          <w:rFonts w:ascii="Arial" w:hAnsi="Arial" w:cs="Arial"/>
          <w:sz w:val="32"/>
          <w:szCs w:val="32"/>
        </w:rPr>
      </w:pPr>
      <w:r>
        <w:rPr>
          <w:rFonts w:ascii="Arial" w:hAnsi="Arial" w:cs="Arial"/>
          <w:sz w:val="32"/>
          <w:szCs w:val="32"/>
        </w:rPr>
        <w:t>Año: 2013</w:t>
      </w:r>
    </w:p>
    <w:p w:rsidR="008910DB" w:rsidRPr="00A403B6" w:rsidRDefault="008910DB" w:rsidP="008910DB">
      <w:pPr>
        <w:jc w:val="center"/>
        <w:rPr>
          <w:rFonts w:ascii="Arial" w:hAnsi="Arial" w:cs="Arial"/>
          <w:sz w:val="24"/>
          <w:szCs w:val="24"/>
        </w:rPr>
      </w:pPr>
    </w:p>
    <w:p w:rsidR="008910DB" w:rsidRPr="00A403B6" w:rsidRDefault="008910DB" w:rsidP="008910DB">
      <w:pPr>
        <w:jc w:val="center"/>
        <w:rPr>
          <w:rFonts w:ascii="Arial" w:hAnsi="Arial" w:cs="Arial"/>
          <w:color w:val="000000"/>
          <w:sz w:val="24"/>
          <w:szCs w:val="24"/>
        </w:rPr>
      </w:pPr>
    </w:p>
    <w:p w:rsidR="008910DB" w:rsidRPr="00A403B6" w:rsidRDefault="008910DB" w:rsidP="008910DB">
      <w:pPr>
        <w:jc w:val="center"/>
        <w:rPr>
          <w:rFonts w:ascii="Arial" w:hAnsi="Arial" w:cs="Arial"/>
          <w:color w:val="000000"/>
          <w:sz w:val="24"/>
          <w:szCs w:val="24"/>
        </w:rPr>
      </w:pPr>
    </w:p>
    <w:p w:rsidR="008910DB" w:rsidRPr="00A403B6" w:rsidRDefault="008910DB" w:rsidP="008910DB">
      <w:pPr>
        <w:jc w:val="center"/>
        <w:rPr>
          <w:rFonts w:ascii="Arial" w:hAnsi="Arial" w:cs="Arial"/>
          <w:color w:val="000000"/>
          <w:sz w:val="24"/>
          <w:szCs w:val="24"/>
        </w:rPr>
      </w:pPr>
    </w:p>
    <w:p w:rsidR="008910DB" w:rsidRPr="00A403B6" w:rsidRDefault="008910DB" w:rsidP="008910DB">
      <w:pPr>
        <w:jc w:val="center"/>
        <w:rPr>
          <w:rFonts w:ascii="Arial" w:hAnsi="Arial" w:cs="Arial"/>
          <w:color w:val="000000"/>
          <w:sz w:val="24"/>
          <w:szCs w:val="24"/>
        </w:rPr>
      </w:pPr>
    </w:p>
    <w:p w:rsidR="008910DB" w:rsidRPr="00A403B6" w:rsidRDefault="008910DB" w:rsidP="008910DB">
      <w:pPr>
        <w:jc w:val="center"/>
        <w:rPr>
          <w:rFonts w:ascii="Arial" w:hAnsi="Arial" w:cs="Arial"/>
          <w:color w:val="000000"/>
          <w:sz w:val="24"/>
          <w:szCs w:val="24"/>
        </w:rPr>
      </w:pPr>
    </w:p>
    <w:p w:rsidR="008910DB" w:rsidRDefault="008910DB" w:rsidP="008910DB">
      <w:pPr>
        <w:jc w:val="center"/>
        <w:rPr>
          <w:rFonts w:ascii="Arial" w:hAnsi="Arial" w:cs="Arial"/>
          <w:color w:val="000000"/>
          <w:sz w:val="24"/>
          <w:szCs w:val="24"/>
        </w:rPr>
      </w:pPr>
    </w:p>
    <w:p w:rsidR="0089050F" w:rsidRDefault="0089050F" w:rsidP="008910DB">
      <w:pPr>
        <w:jc w:val="center"/>
        <w:rPr>
          <w:rFonts w:ascii="Arial" w:hAnsi="Arial" w:cs="Arial"/>
          <w:color w:val="000000"/>
          <w:sz w:val="24"/>
          <w:szCs w:val="24"/>
        </w:rPr>
      </w:pPr>
    </w:p>
    <w:p w:rsidR="0089050F" w:rsidRDefault="0089050F" w:rsidP="008910DB">
      <w:pPr>
        <w:jc w:val="center"/>
        <w:rPr>
          <w:rFonts w:ascii="Arial" w:hAnsi="Arial" w:cs="Arial"/>
          <w:color w:val="000000"/>
          <w:sz w:val="24"/>
          <w:szCs w:val="24"/>
        </w:rPr>
      </w:pPr>
    </w:p>
    <w:p w:rsidR="005772D9" w:rsidRPr="00A403B6" w:rsidRDefault="005772D9" w:rsidP="0038109E">
      <w:pPr>
        <w:rPr>
          <w:rFonts w:ascii="Arial" w:hAnsi="Arial" w:cs="Arial"/>
          <w:color w:val="000000"/>
          <w:sz w:val="24"/>
          <w:szCs w:val="24"/>
        </w:rPr>
      </w:pPr>
    </w:p>
    <w:p w:rsidR="008910DB" w:rsidRPr="005F33FA" w:rsidRDefault="008910DB" w:rsidP="008910DB">
      <w:pPr>
        <w:spacing w:line="360" w:lineRule="auto"/>
        <w:jc w:val="center"/>
        <w:rPr>
          <w:rFonts w:ascii="Arial" w:hAnsi="Arial" w:cs="Arial"/>
          <w:b/>
          <w:sz w:val="32"/>
          <w:szCs w:val="32"/>
        </w:rPr>
      </w:pPr>
      <w:r w:rsidRPr="005F33FA">
        <w:rPr>
          <w:rFonts w:ascii="Arial" w:hAnsi="Arial" w:cs="Arial"/>
          <w:b/>
          <w:color w:val="000000"/>
          <w:sz w:val="32"/>
          <w:szCs w:val="32"/>
        </w:rPr>
        <w:t>AGRADECIMIENTO</w:t>
      </w:r>
    </w:p>
    <w:p w:rsidR="005F76E1" w:rsidRDefault="005F76E1" w:rsidP="00531E7F">
      <w:pPr>
        <w:spacing w:line="360" w:lineRule="auto"/>
        <w:ind w:left="3686"/>
        <w:jc w:val="both"/>
        <w:rPr>
          <w:rFonts w:ascii="Arial" w:hAnsi="Arial" w:cs="Arial"/>
          <w:sz w:val="24"/>
          <w:szCs w:val="24"/>
        </w:rPr>
      </w:pPr>
    </w:p>
    <w:p w:rsidR="00531E7F" w:rsidRDefault="004F6927" w:rsidP="00531E7F">
      <w:pPr>
        <w:spacing w:line="360" w:lineRule="auto"/>
        <w:ind w:left="3686"/>
        <w:jc w:val="both"/>
        <w:rPr>
          <w:rFonts w:ascii="Arial" w:hAnsi="Arial" w:cs="Arial"/>
          <w:sz w:val="24"/>
          <w:szCs w:val="24"/>
        </w:rPr>
      </w:pPr>
      <w:r>
        <w:rPr>
          <w:rFonts w:ascii="Arial" w:hAnsi="Arial" w:cs="Arial"/>
          <w:sz w:val="24"/>
          <w:szCs w:val="24"/>
        </w:rPr>
        <w:t>A D</w:t>
      </w:r>
      <w:r w:rsidR="0089050F" w:rsidRPr="00B51EDD">
        <w:rPr>
          <w:rFonts w:ascii="Arial" w:hAnsi="Arial" w:cs="Arial"/>
          <w:sz w:val="24"/>
          <w:szCs w:val="24"/>
        </w:rPr>
        <w:t xml:space="preserve">ios, </w:t>
      </w:r>
      <w:r w:rsidR="0089050F">
        <w:rPr>
          <w:rFonts w:ascii="Arial" w:hAnsi="Arial" w:cs="Arial"/>
          <w:sz w:val="24"/>
          <w:szCs w:val="24"/>
        </w:rPr>
        <w:t>mi madre</w:t>
      </w:r>
      <w:r w:rsidR="0089050F" w:rsidRPr="00B51EDD">
        <w:rPr>
          <w:rFonts w:ascii="Arial" w:hAnsi="Arial" w:cs="Arial"/>
          <w:sz w:val="24"/>
          <w:szCs w:val="24"/>
        </w:rPr>
        <w:t>,</w:t>
      </w:r>
      <w:r w:rsidR="0089050F">
        <w:rPr>
          <w:rFonts w:ascii="Arial" w:hAnsi="Arial" w:cs="Arial"/>
          <w:sz w:val="24"/>
          <w:szCs w:val="24"/>
        </w:rPr>
        <w:t xml:space="preserve"> mis mejores amigos, </w:t>
      </w:r>
      <w:r w:rsidR="0089050F" w:rsidRPr="00B51EDD">
        <w:rPr>
          <w:rFonts w:ascii="Arial" w:hAnsi="Arial" w:cs="Arial"/>
          <w:sz w:val="24"/>
          <w:szCs w:val="24"/>
        </w:rPr>
        <w:t xml:space="preserve">pero uno muy </w:t>
      </w:r>
      <w:r w:rsidR="00711456">
        <w:rPr>
          <w:rFonts w:ascii="Arial" w:hAnsi="Arial" w:cs="Arial"/>
          <w:sz w:val="24"/>
          <w:szCs w:val="24"/>
        </w:rPr>
        <w:t xml:space="preserve">especial al Ing. Jorge Mendoza, </w:t>
      </w:r>
      <w:r w:rsidR="0089050F" w:rsidRPr="00B51EDD">
        <w:rPr>
          <w:rFonts w:ascii="Arial" w:hAnsi="Arial" w:cs="Arial"/>
          <w:sz w:val="24"/>
          <w:szCs w:val="24"/>
        </w:rPr>
        <w:t>Ing. Alexandra</w:t>
      </w:r>
      <w:r w:rsidR="002A0E3A">
        <w:rPr>
          <w:rFonts w:ascii="Arial" w:hAnsi="Arial" w:cs="Arial"/>
          <w:sz w:val="24"/>
          <w:szCs w:val="24"/>
        </w:rPr>
        <w:t xml:space="preserve"> Gómez, </w:t>
      </w:r>
      <w:r w:rsidR="0089050F">
        <w:rPr>
          <w:rFonts w:ascii="Arial" w:hAnsi="Arial" w:cs="Arial"/>
          <w:sz w:val="24"/>
          <w:szCs w:val="24"/>
        </w:rPr>
        <w:t xml:space="preserve">Ing. </w:t>
      </w:r>
      <w:r w:rsidR="0089050F" w:rsidRPr="00B51EDD">
        <w:rPr>
          <w:rFonts w:ascii="Arial" w:hAnsi="Arial" w:cs="Arial"/>
          <w:sz w:val="24"/>
          <w:szCs w:val="24"/>
        </w:rPr>
        <w:t>Patricia Gómez</w:t>
      </w:r>
      <w:r w:rsidR="0089050F">
        <w:rPr>
          <w:rFonts w:ascii="Arial" w:hAnsi="Arial" w:cs="Arial"/>
          <w:sz w:val="24"/>
          <w:szCs w:val="24"/>
        </w:rPr>
        <w:t xml:space="preserve">, Bióloga Mayra Valdez, Dr. Raúl Castillo y Dr. Freddy Garcés </w:t>
      </w:r>
      <w:r w:rsidR="009F3145">
        <w:rPr>
          <w:rFonts w:ascii="Arial" w:hAnsi="Arial" w:cs="Arial"/>
          <w:sz w:val="24"/>
          <w:szCs w:val="24"/>
        </w:rPr>
        <w:t xml:space="preserve">del Centro de Investigación de la caña de azúcar del Ecuador </w:t>
      </w:r>
      <w:r w:rsidR="0089050F" w:rsidRPr="00B51EDD">
        <w:rPr>
          <w:rFonts w:ascii="Arial" w:hAnsi="Arial" w:cs="Arial"/>
          <w:sz w:val="24"/>
          <w:szCs w:val="24"/>
        </w:rPr>
        <w:t>que con sus enseñanzas y guía hicieron posible la</w:t>
      </w:r>
      <w:r w:rsidR="0089050F">
        <w:rPr>
          <w:rFonts w:ascii="Arial" w:hAnsi="Arial" w:cs="Arial"/>
          <w:sz w:val="24"/>
          <w:szCs w:val="24"/>
        </w:rPr>
        <w:t xml:space="preserve">  culminación de este trabajo</w:t>
      </w:r>
      <w:r w:rsidR="00531E7F">
        <w:rPr>
          <w:rFonts w:ascii="Arial" w:hAnsi="Arial" w:cs="Arial"/>
          <w:sz w:val="24"/>
          <w:szCs w:val="24"/>
        </w:rPr>
        <w:t>.</w:t>
      </w:r>
    </w:p>
    <w:p w:rsidR="00531E7F" w:rsidRDefault="00531E7F" w:rsidP="00CC0E00">
      <w:pPr>
        <w:jc w:val="center"/>
        <w:rPr>
          <w:rFonts w:ascii="Arial" w:hAnsi="Arial" w:cs="Arial"/>
          <w:color w:val="000000"/>
          <w:sz w:val="24"/>
          <w:szCs w:val="24"/>
        </w:rPr>
      </w:pPr>
    </w:p>
    <w:p w:rsidR="00CC0E00" w:rsidRDefault="00CC0E00" w:rsidP="00CC0E00">
      <w:pPr>
        <w:jc w:val="center"/>
        <w:rPr>
          <w:rFonts w:ascii="Arial" w:hAnsi="Arial" w:cs="Arial"/>
          <w:color w:val="000000"/>
          <w:sz w:val="24"/>
          <w:szCs w:val="24"/>
        </w:rPr>
      </w:pPr>
    </w:p>
    <w:p w:rsidR="00531E7F" w:rsidRPr="0089050F" w:rsidRDefault="00790C55" w:rsidP="0089050F">
      <w:pPr>
        <w:pStyle w:val="Prrafodelista"/>
        <w:spacing w:line="360" w:lineRule="auto"/>
        <w:ind w:right="120"/>
        <w:jc w:val="right"/>
        <w:rPr>
          <w:rFonts w:ascii="Arial" w:hAnsi="Arial" w:cs="Arial"/>
          <w:color w:val="000000"/>
          <w:sz w:val="24"/>
          <w:szCs w:val="24"/>
        </w:rPr>
      </w:pPr>
      <w:r>
        <w:rPr>
          <w:rFonts w:ascii="Arial" w:hAnsi="Arial" w:cs="Arial"/>
          <w:color w:val="000000"/>
          <w:sz w:val="24"/>
          <w:szCs w:val="24"/>
        </w:rPr>
        <w:t xml:space="preserve">Audrey </w:t>
      </w:r>
      <w:r w:rsidR="0089050F">
        <w:rPr>
          <w:rFonts w:ascii="Arial" w:hAnsi="Arial" w:cs="Arial"/>
          <w:color w:val="000000"/>
          <w:sz w:val="24"/>
          <w:szCs w:val="24"/>
        </w:rPr>
        <w:t>Stephanie Machado Alvarez</w:t>
      </w:r>
      <w:r w:rsidR="00531E7F" w:rsidRPr="0089050F">
        <w:rPr>
          <w:rFonts w:ascii="Arial" w:hAnsi="Arial" w:cs="Arial"/>
          <w:color w:val="000000"/>
          <w:sz w:val="24"/>
          <w:szCs w:val="24"/>
        </w:rPr>
        <w:t>.</w:t>
      </w:r>
    </w:p>
    <w:p w:rsidR="008910DB" w:rsidRDefault="008910DB" w:rsidP="008910DB">
      <w:pPr>
        <w:spacing w:line="360" w:lineRule="auto"/>
        <w:jc w:val="center"/>
        <w:rPr>
          <w:rFonts w:ascii="Arial" w:hAnsi="Arial" w:cs="Arial"/>
          <w:b/>
          <w:color w:val="000000"/>
          <w:sz w:val="24"/>
          <w:szCs w:val="24"/>
        </w:rPr>
      </w:pPr>
    </w:p>
    <w:p w:rsidR="008910DB" w:rsidRDefault="008910DB" w:rsidP="008910DB">
      <w:pPr>
        <w:spacing w:line="360" w:lineRule="auto"/>
        <w:jc w:val="center"/>
        <w:rPr>
          <w:rFonts w:ascii="Arial" w:hAnsi="Arial" w:cs="Arial"/>
          <w:b/>
          <w:color w:val="000000"/>
          <w:sz w:val="24"/>
          <w:szCs w:val="24"/>
        </w:rPr>
      </w:pPr>
    </w:p>
    <w:p w:rsidR="008910DB" w:rsidRDefault="008910DB" w:rsidP="008910DB">
      <w:pPr>
        <w:spacing w:line="360" w:lineRule="auto"/>
        <w:jc w:val="center"/>
        <w:rPr>
          <w:rFonts w:ascii="Arial" w:hAnsi="Arial" w:cs="Arial"/>
          <w:b/>
          <w:color w:val="000000"/>
          <w:sz w:val="24"/>
          <w:szCs w:val="24"/>
        </w:rPr>
      </w:pPr>
    </w:p>
    <w:p w:rsidR="008910DB" w:rsidRDefault="008910DB" w:rsidP="008910DB">
      <w:pPr>
        <w:jc w:val="center"/>
        <w:rPr>
          <w:rFonts w:ascii="Arial" w:hAnsi="Arial" w:cs="Arial"/>
          <w:b/>
          <w:color w:val="000000"/>
          <w:sz w:val="24"/>
          <w:szCs w:val="24"/>
        </w:rPr>
      </w:pPr>
    </w:p>
    <w:p w:rsidR="008910DB" w:rsidRDefault="008910DB" w:rsidP="008910DB">
      <w:pPr>
        <w:jc w:val="center"/>
        <w:rPr>
          <w:rFonts w:ascii="Arial" w:hAnsi="Arial" w:cs="Arial"/>
          <w:b/>
          <w:color w:val="000000"/>
          <w:sz w:val="24"/>
          <w:szCs w:val="24"/>
        </w:rPr>
      </w:pPr>
    </w:p>
    <w:p w:rsidR="008910DB" w:rsidRDefault="008910DB" w:rsidP="008910DB">
      <w:pPr>
        <w:jc w:val="center"/>
        <w:rPr>
          <w:rFonts w:ascii="Arial" w:hAnsi="Arial" w:cs="Arial"/>
          <w:b/>
          <w:color w:val="000000"/>
          <w:sz w:val="24"/>
          <w:szCs w:val="24"/>
        </w:rPr>
      </w:pPr>
    </w:p>
    <w:p w:rsidR="008910DB" w:rsidRDefault="008910DB" w:rsidP="008910DB">
      <w:pPr>
        <w:jc w:val="center"/>
        <w:rPr>
          <w:rFonts w:ascii="Arial" w:hAnsi="Arial" w:cs="Arial"/>
          <w:b/>
          <w:color w:val="000000"/>
          <w:sz w:val="24"/>
          <w:szCs w:val="24"/>
        </w:rPr>
      </w:pPr>
    </w:p>
    <w:p w:rsidR="008910DB" w:rsidRDefault="008910DB" w:rsidP="008910DB">
      <w:pPr>
        <w:jc w:val="center"/>
        <w:rPr>
          <w:rFonts w:ascii="Arial" w:hAnsi="Arial" w:cs="Arial"/>
          <w:b/>
          <w:color w:val="000000"/>
          <w:sz w:val="24"/>
          <w:szCs w:val="24"/>
        </w:rPr>
      </w:pPr>
    </w:p>
    <w:p w:rsidR="008910DB" w:rsidRDefault="008910DB"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8910DB">
      <w:pPr>
        <w:jc w:val="center"/>
        <w:rPr>
          <w:rFonts w:ascii="Arial" w:hAnsi="Arial" w:cs="Arial"/>
          <w:b/>
          <w:color w:val="000000"/>
          <w:sz w:val="24"/>
          <w:szCs w:val="24"/>
        </w:rPr>
      </w:pPr>
    </w:p>
    <w:p w:rsidR="0089050F" w:rsidRDefault="0089050F" w:rsidP="00D52EED">
      <w:pPr>
        <w:ind w:right="120"/>
        <w:rPr>
          <w:rFonts w:ascii="Arial" w:hAnsi="Arial" w:cs="Arial"/>
          <w:sz w:val="24"/>
          <w:szCs w:val="24"/>
        </w:rPr>
      </w:pPr>
    </w:p>
    <w:p w:rsidR="0038109E" w:rsidRPr="00613F32" w:rsidRDefault="0038109E" w:rsidP="00156FF4">
      <w:pPr>
        <w:ind w:right="120"/>
        <w:rPr>
          <w:rFonts w:ascii="Arial" w:hAnsi="Arial" w:cs="Arial"/>
          <w:sz w:val="24"/>
          <w:szCs w:val="24"/>
        </w:rPr>
      </w:pPr>
    </w:p>
    <w:p w:rsidR="008910DB" w:rsidRPr="00FC1B36" w:rsidRDefault="008910DB" w:rsidP="008910DB">
      <w:pPr>
        <w:jc w:val="center"/>
        <w:rPr>
          <w:rFonts w:ascii="Arial" w:hAnsi="Arial" w:cs="Arial"/>
          <w:b/>
          <w:sz w:val="32"/>
          <w:szCs w:val="32"/>
        </w:rPr>
      </w:pPr>
      <w:bookmarkStart w:id="3" w:name="_Toc342343792"/>
      <w:bookmarkStart w:id="4" w:name="_Toc343015028"/>
      <w:r w:rsidRPr="00FC1B36">
        <w:rPr>
          <w:rFonts w:ascii="Arial" w:hAnsi="Arial" w:cs="Arial"/>
          <w:b/>
          <w:sz w:val="32"/>
          <w:szCs w:val="32"/>
        </w:rPr>
        <w:t>DEDICATORIA</w:t>
      </w:r>
      <w:bookmarkEnd w:id="3"/>
      <w:bookmarkEnd w:id="4"/>
    </w:p>
    <w:p w:rsidR="008910DB" w:rsidRPr="00B42300" w:rsidRDefault="008910DB" w:rsidP="00B42300">
      <w:pPr>
        <w:spacing w:line="480" w:lineRule="auto"/>
        <w:jc w:val="center"/>
        <w:rPr>
          <w:rFonts w:ascii="Arial" w:hAnsi="Arial" w:cs="Arial"/>
          <w:sz w:val="24"/>
          <w:szCs w:val="24"/>
          <w:lang w:val="es-MX"/>
        </w:rPr>
      </w:pPr>
    </w:p>
    <w:p w:rsidR="00531E7F" w:rsidRPr="004652E8" w:rsidRDefault="0089050F" w:rsidP="0089050F">
      <w:pPr>
        <w:spacing w:line="360" w:lineRule="auto"/>
        <w:ind w:left="3686"/>
        <w:jc w:val="both"/>
        <w:rPr>
          <w:rFonts w:ascii="Arial" w:hAnsi="Arial" w:cs="Arial"/>
          <w:sz w:val="24"/>
          <w:szCs w:val="24"/>
        </w:rPr>
      </w:pPr>
      <w:r>
        <w:rPr>
          <w:rFonts w:ascii="Arial" w:hAnsi="Arial" w:cs="Arial"/>
          <w:sz w:val="24"/>
          <w:szCs w:val="24"/>
        </w:rPr>
        <w:t>A Dios que me dio fuerza y determinación para enfrentar las adversidades que se presentaron en mi vida, a mi madre quien paso noche</w:t>
      </w:r>
      <w:r w:rsidR="006C3C39">
        <w:rPr>
          <w:rFonts w:ascii="Arial" w:hAnsi="Arial" w:cs="Arial"/>
          <w:sz w:val="24"/>
          <w:szCs w:val="24"/>
        </w:rPr>
        <w:t>s</w:t>
      </w:r>
      <w:r>
        <w:rPr>
          <w:rFonts w:ascii="Arial" w:hAnsi="Arial" w:cs="Arial"/>
          <w:sz w:val="24"/>
          <w:szCs w:val="24"/>
        </w:rPr>
        <w:t xml:space="preserve"> incontables en vela para que sus hijos sean hombre</w:t>
      </w:r>
      <w:r w:rsidR="007F08B0">
        <w:rPr>
          <w:rFonts w:ascii="Arial" w:hAnsi="Arial" w:cs="Arial"/>
          <w:sz w:val="24"/>
          <w:szCs w:val="24"/>
        </w:rPr>
        <w:t>s</w:t>
      </w:r>
      <w:r>
        <w:rPr>
          <w:rFonts w:ascii="Arial" w:hAnsi="Arial" w:cs="Arial"/>
          <w:sz w:val="24"/>
          <w:szCs w:val="24"/>
        </w:rPr>
        <w:t xml:space="preserve"> y mujeres de provecho el día de hoy. Este logro es más tuyo que mío. A mis hermanos</w:t>
      </w:r>
      <w:r w:rsidR="002849EE">
        <w:rPr>
          <w:rFonts w:ascii="Arial" w:hAnsi="Arial" w:cs="Arial"/>
          <w:sz w:val="24"/>
          <w:szCs w:val="24"/>
        </w:rPr>
        <w:t xml:space="preserve"> y </w:t>
      </w:r>
      <w:r w:rsidR="00AB04CE">
        <w:rPr>
          <w:rFonts w:ascii="Arial" w:hAnsi="Arial" w:cs="Arial"/>
          <w:sz w:val="24"/>
          <w:szCs w:val="24"/>
        </w:rPr>
        <w:t>Rocío</w:t>
      </w:r>
      <w:r w:rsidR="00E128E4">
        <w:rPr>
          <w:rFonts w:ascii="Arial" w:hAnsi="Arial" w:cs="Arial"/>
          <w:sz w:val="24"/>
          <w:szCs w:val="24"/>
        </w:rPr>
        <w:t xml:space="preserve"> </w:t>
      </w:r>
      <w:r>
        <w:rPr>
          <w:rFonts w:ascii="Arial" w:hAnsi="Arial" w:cs="Arial"/>
          <w:sz w:val="24"/>
          <w:szCs w:val="24"/>
        </w:rPr>
        <w:t>quienes no solo me guiaron con palabras de sabiduría para tomar buenas decisiones</w:t>
      </w:r>
      <w:r w:rsidR="006C3C39">
        <w:rPr>
          <w:rFonts w:ascii="Arial" w:hAnsi="Arial" w:cs="Arial"/>
          <w:sz w:val="24"/>
          <w:szCs w:val="24"/>
        </w:rPr>
        <w:t>,</w:t>
      </w:r>
      <w:r>
        <w:rPr>
          <w:rFonts w:ascii="Arial" w:hAnsi="Arial" w:cs="Arial"/>
          <w:sz w:val="24"/>
          <w:szCs w:val="24"/>
        </w:rPr>
        <w:t xml:space="preserve"> también me dieron el ejemplo de cómo ser una persona fuerte y luchadora, ustedes se convirtieron en la voz</w:t>
      </w:r>
      <w:r w:rsidR="006C3C39">
        <w:rPr>
          <w:rFonts w:ascii="Arial" w:hAnsi="Arial" w:cs="Arial"/>
          <w:sz w:val="24"/>
          <w:szCs w:val="24"/>
        </w:rPr>
        <w:t>,</w:t>
      </w:r>
      <w:r>
        <w:rPr>
          <w:rFonts w:ascii="Arial" w:hAnsi="Arial" w:cs="Arial"/>
          <w:sz w:val="24"/>
          <w:szCs w:val="24"/>
        </w:rPr>
        <w:t xml:space="preserve"> en mi cabeza que me impulsa a hacerlo mejor cada día. </w:t>
      </w:r>
      <w:r w:rsidR="007F08B0">
        <w:rPr>
          <w:rFonts w:ascii="Arial" w:hAnsi="Arial" w:cs="Arial"/>
          <w:sz w:val="24"/>
          <w:szCs w:val="24"/>
        </w:rPr>
        <w:t>A</w:t>
      </w:r>
      <w:r w:rsidR="00E128E4">
        <w:rPr>
          <w:rFonts w:ascii="Arial" w:hAnsi="Arial" w:cs="Arial"/>
          <w:sz w:val="24"/>
          <w:szCs w:val="24"/>
        </w:rPr>
        <w:t xml:space="preserve"> </w:t>
      </w:r>
      <w:r w:rsidR="007F08B0">
        <w:rPr>
          <w:rFonts w:ascii="Arial" w:hAnsi="Arial" w:cs="Arial"/>
          <w:sz w:val="24"/>
          <w:szCs w:val="24"/>
        </w:rPr>
        <w:t>mis mejores amigos</w:t>
      </w:r>
      <w:r w:rsidR="0036372B">
        <w:rPr>
          <w:rFonts w:ascii="Arial" w:hAnsi="Arial" w:cs="Arial"/>
          <w:sz w:val="24"/>
          <w:szCs w:val="24"/>
        </w:rPr>
        <w:t xml:space="preserve"> Francesca, Belén, Roberto y Paú</w:t>
      </w:r>
      <w:r w:rsidR="007F08B0">
        <w:rPr>
          <w:rFonts w:ascii="Arial" w:hAnsi="Arial" w:cs="Arial"/>
          <w:sz w:val="24"/>
          <w:szCs w:val="24"/>
        </w:rPr>
        <w:t>l quienes me dieron una palabra de aliento cuando la necesite</w:t>
      </w:r>
      <w:r w:rsidR="0036372B">
        <w:rPr>
          <w:rFonts w:ascii="Arial" w:hAnsi="Arial" w:cs="Arial"/>
          <w:sz w:val="24"/>
          <w:szCs w:val="24"/>
        </w:rPr>
        <w:t>,</w:t>
      </w:r>
      <w:r w:rsidR="007F08B0">
        <w:rPr>
          <w:rFonts w:ascii="Arial" w:hAnsi="Arial" w:cs="Arial"/>
          <w:sz w:val="24"/>
          <w:szCs w:val="24"/>
        </w:rPr>
        <w:t xml:space="preserve"> </w:t>
      </w:r>
      <w:r w:rsidR="005926AB">
        <w:rPr>
          <w:rFonts w:ascii="Arial" w:hAnsi="Arial" w:cs="Arial"/>
          <w:sz w:val="24"/>
          <w:szCs w:val="24"/>
        </w:rPr>
        <w:t>jamás me fallaron</w:t>
      </w:r>
      <w:r w:rsidR="0036372B">
        <w:rPr>
          <w:rFonts w:ascii="Arial" w:hAnsi="Arial" w:cs="Arial"/>
          <w:sz w:val="24"/>
          <w:szCs w:val="24"/>
        </w:rPr>
        <w:t>,</w:t>
      </w:r>
      <w:r w:rsidR="005926AB">
        <w:rPr>
          <w:rFonts w:ascii="Arial" w:hAnsi="Arial" w:cs="Arial"/>
          <w:sz w:val="24"/>
          <w:szCs w:val="24"/>
        </w:rPr>
        <w:t xml:space="preserve"> los quiero</w:t>
      </w:r>
      <w:r w:rsidR="009B1CDD">
        <w:rPr>
          <w:rFonts w:ascii="Arial" w:hAnsi="Arial" w:cs="Arial"/>
          <w:sz w:val="24"/>
          <w:szCs w:val="24"/>
        </w:rPr>
        <w:t xml:space="preserve"> </w:t>
      </w:r>
      <w:r w:rsidR="005926AB">
        <w:rPr>
          <w:rFonts w:ascii="Arial" w:hAnsi="Arial" w:cs="Arial"/>
          <w:sz w:val="24"/>
          <w:szCs w:val="24"/>
        </w:rPr>
        <w:t>con todo mi corazón</w:t>
      </w:r>
      <w:r w:rsidR="007F08B0">
        <w:rPr>
          <w:rFonts w:ascii="Arial" w:hAnsi="Arial" w:cs="Arial"/>
          <w:sz w:val="24"/>
          <w:szCs w:val="24"/>
        </w:rPr>
        <w:t xml:space="preserve">. </w:t>
      </w:r>
    </w:p>
    <w:p w:rsidR="00531E7F" w:rsidRDefault="00531E7F" w:rsidP="00D52EED">
      <w:pPr>
        <w:jc w:val="center"/>
        <w:rPr>
          <w:rFonts w:ascii="Arial" w:hAnsi="Arial" w:cs="Arial"/>
          <w:sz w:val="24"/>
          <w:szCs w:val="24"/>
        </w:rPr>
      </w:pPr>
    </w:p>
    <w:p w:rsidR="00D52EED" w:rsidRPr="004652E8" w:rsidRDefault="00D52EED" w:rsidP="00D52EED">
      <w:pPr>
        <w:jc w:val="center"/>
        <w:rPr>
          <w:rFonts w:ascii="Arial" w:hAnsi="Arial" w:cs="Arial"/>
          <w:sz w:val="24"/>
          <w:szCs w:val="24"/>
        </w:rPr>
      </w:pPr>
    </w:p>
    <w:p w:rsidR="00531E7F" w:rsidRPr="004652E8" w:rsidRDefault="00790C55" w:rsidP="00D52EED">
      <w:pPr>
        <w:jc w:val="right"/>
        <w:rPr>
          <w:rFonts w:ascii="Arial" w:hAnsi="Arial" w:cs="Arial"/>
          <w:color w:val="000000"/>
          <w:sz w:val="24"/>
          <w:szCs w:val="24"/>
        </w:rPr>
      </w:pPr>
      <w:r>
        <w:rPr>
          <w:rFonts w:ascii="Arial" w:hAnsi="Arial" w:cs="Arial"/>
          <w:color w:val="000000"/>
          <w:sz w:val="24"/>
          <w:szCs w:val="24"/>
        </w:rPr>
        <w:t xml:space="preserve">Audrey </w:t>
      </w:r>
      <w:r w:rsidR="008072F7">
        <w:rPr>
          <w:rFonts w:ascii="Arial" w:hAnsi="Arial" w:cs="Arial"/>
          <w:color w:val="000000"/>
          <w:sz w:val="24"/>
          <w:szCs w:val="24"/>
        </w:rPr>
        <w:t>Stephanie Machado A</w:t>
      </w:r>
      <w:r w:rsidR="00F76904">
        <w:rPr>
          <w:rFonts w:ascii="Arial" w:hAnsi="Arial" w:cs="Arial"/>
          <w:color w:val="000000"/>
          <w:sz w:val="24"/>
          <w:szCs w:val="24"/>
        </w:rPr>
        <w:t>lvarez</w:t>
      </w:r>
      <w:r w:rsidR="00531E7F">
        <w:rPr>
          <w:rFonts w:ascii="Arial" w:hAnsi="Arial" w:cs="Arial"/>
          <w:color w:val="000000"/>
          <w:sz w:val="24"/>
          <w:szCs w:val="24"/>
        </w:rPr>
        <w:t>.</w:t>
      </w:r>
    </w:p>
    <w:p w:rsidR="00531E7F" w:rsidRPr="00D06DF2" w:rsidRDefault="00531E7F" w:rsidP="00531E7F">
      <w:pPr>
        <w:spacing w:line="480" w:lineRule="auto"/>
        <w:ind w:right="274"/>
        <w:rPr>
          <w:rFonts w:ascii="Arial" w:hAnsi="Arial" w:cs="Arial"/>
          <w:b/>
          <w:bCs/>
        </w:rPr>
      </w:pPr>
    </w:p>
    <w:p w:rsidR="008910DB" w:rsidRPr="00FC1B36" w:rsidRDefault="008910DB" w:rsidP="009B1CDD">
      <w:pPr>
        <w:jc w:val="center"/>
        <w:rPr>
          <w:rFonts w:ascii="Arial" w:hAnsi="Arial" w:cs="Arial"/>
          <w:sz w:val="24"/>
          <w:szCs w:val="24"/>
        </w:rPr>
      </w:pPr>
    </w:p>
    <w:p w:rsidR="008910DB" w:rsidRDefault="008910DB" w:rsidP="009B1CDD">
      <w:pPr>
        <w:jc w:val="center"/>
        <w:rPr>
          <w:rFonts w:ascii="Arial" w:hAnsi="Arial" w:cs="Arial"/>
          <w:sz w:val="24"/>
          <w:szCs w:val="24"/>
        </w:rPr>
      </w:pPr>
    </w:p>
    <w:p w:rsidR="005F76E1" w:rsidRPr="00FC1B36" w:rsidRDefault="005F76E1" w:rsidP="009B1CDD">
      <w:pPr>
        <w:jc w:val="center"/>
        <w:rPr>
          <w:rFonts w:ascii="Arial" w:hAnsi="Arial" w:cs="Arial"/>
          <w:sz w:val="24"/>
          <w:szCs w:val="24"/>
        </w:rPr>
      </w:pPr>
    </w:p>
    <w:p w:rsidR="008910DB" w:rsidRPr="00F02BBF" w:rsidRDefault="008910DB" w:rsidP="009B1CDD">
      <w:pPr>
        <w:jc w:val="center"/>
        <w:rPr>
          <w:rFonts w:ascii="Arial" w:hAnsi="Arial" w:cs="Arial"/>
          <w:sz w:val="24"/>
          <w:szCs w:val="24"/>
        </w:rPr>
      </w:pPr>
    </w:p>
    <w:p w:rsidR="008910DB" w:rsidRDefault="008910DB" w:rsidP="009B1CDD">
      <w:pPr>
        <w:jc w:val="center"/>
        <w:rPr>
          <w:rFonts w:ascii="Arial" w:hAnsi="Arial" w:cs="Arial"/>
          <w:sz w:val="24"/>
          <w:szCs w:val="24"/>
        </w:rPr>
      </w:pPr>
    </w:p>
    <w:p w:rsidR="009B1CDD" w:rsidRDefault="009B1CDD" w:rsidP="009B1CDD">
      <w:pPr>
        <w:jc w:val="center"/>
        <w:rPr>
          <w:rFonts w:ascii="Arial" w:hAnsi="Arial" w:cs="Arial"/>
          <w:sz w:val="24"/>
          <w:szCs w:val="24"/>
        </w:rPr>
      </w:pPr>
    </w:p>
    <w:p w:rsidR="009B1CDD" w:rsidRDefault="009B1CDD" w:rsidP="009B1CDD">
      <w:pPr>
        <w:jc w:val="center"/>
        <w:rPr>
          <w:rFonts w:ascii="Arial" w:hAnsi="Arial" w:cs="Arial"/>
          <w:sz w:val="24"/>
          <w:szCs w:val="24"/>
        </w:rPr>
      </w:pPr>
    </w:p>
    <w:p w:rsidR="005F76E1" w:rsidRPr="00F02BBF" w:rsidRDefault="005F76E1" w:rsidP="009B1CDD">
      <w:pPr>
        <w:jc w:val="center"/>
        <w:rPr>
          <w:rFonts w:ascii="Arial" w:hAnsi="Arial" w:cs="Arial"/>
          <w:sz w:val="24"/>
          <w:szCs w:val="24"/>
        </w:rPr>
      </w:pPr>
    </w:p>
    <w:p w:rsidR="008910DB" w:rsidRPr="00496C8C" w:rsidRDefault="008910DB" w:rsidP="009B1CDD">
      <w:pPr>
        <w:jc w:val="center"/>
        <w:rPr>
          <w:rFonts w:ascii="Arial" w:hAnsi="Arial" w:cs="Arial"/>
          <w:b/>
          <w:sz w:val="32"/>
        </w:rPr>
      </w:pPr>
      <w:r w:rsidRPr="00496C8C">
        <w:rPr>
          <w:rFonts w:ascii="Arial" w:hAnsi="Arial" w:cs="Arial"/>
          <w:b/>
          <w:sz w:val="32"/>
        </w:rPr>
        <w:t>T</w:t>
      </w:r>
      <w:r>
        <w:rPr>
          <w:rFonts w:ascii="Arial" w:hAnsi="Arial" w:cs="Arial"/>
          <w:b/>
          <w:sz w:val="32"/>
        </w:rPr>
        <w:t>RIBUNAL DE GRADUACIÓ</w:t>
      </w:r>
      <w:r w:rsidRPr="00496C8C">
        <w:rPr>
          <w:rFonts w:ascii="Arial" w:hAnsi="Arial" w:cs="Arial"/>
          <w:b/>
          <w:sz w:val="32"/>
        </w:rPr>
        <w:t>N</w:t>
      </w:r>
    </w:p>
    <w:p w:rsidR="008910DB" w:rsidRPr="005F0305" w:rsidRDefault="008910DB" w:rsidP="008910DB">
      <w:pPr>
        <w:jc w:val="both"/>
        <w:rPr>
          <w:rFonts w:ascii="Arial" w:hAnsi="Arial" w:cs="Arial"/>
        </w:rPr>
      </w:pPr>
    </w:p>
    <w:p w:rsidR="008910DB" w:rsidRPr="005F0305" w:rsidRDefault="008910DB" w:rsidP="008910DB">
      <w:pPr>
        <w:jc w:val="both"/>
        <w:rPr>
          <w:rFonts w:ascii="Arial" w:hAnsi="Arial" w:cs="Arial"/>
        </w:rPr>
      </w:pPr>
    </w:p>
    <w:p w:rsidR="008910DB" w:rsidRPr="005F0305" w:rsidRDefault="008910DB" w:rsidP="008910DB">
      <w:pPr>
        <w:jc w:val="both"/>
        <w:rPr>
          <w:rFonts w:ascii="Arial" w:hAnsi="Arial" w:cs="Arial"/>
        </w:rPr>
      </w:pPr>
    </w:p>
    <w:p w:rsidR="008910DB" w:rsidRPr="005F0305" w:rsidRDefault="008910DB" w:rsidP="008910DB">
      <w:pPr>
        <w:jc w:val="both"/>
        <w:rPr>
          <w:rFonts w:ascii="Arial" w:hAnsi="Arial" w:cs="Arial"/>
        </w:rPr>
      </w:pPr>
    </w:p>
    <w:p w:rsidR="008910DB" w:rsidRPr="005F0305" w:rsidRDefault="008910DB" w:rsidP="008910DB">
      <w:pPr>
        <w:jc w:val="both"/>
        <w:rPr>
          <w:rFonts w:ascii="Arial" w:hAnsi="Arial" w:cs="Arial"/>
        </w:rPr>
      </w:pPr>
    </w:p>
    <w:p w:rsidR="008910DB" w:rsidRPr="005F0305" w:rsidRDefault="008910DB" w:rsidP="008910DB">
      <w:pPr>
        <w:jc w:val="both"/>
        <w:rPr>
          <w:rFonts w:ascii="Arial" w:hAnsi="Arial" w:cs="Arial"/>
        </w:rPr>
      </w:pPr>
    </w:p>
    <w:p w:rsidR="008910DB" w:rsidRPr="005F0305" w:rsidRDefault="008910DB" w:rsidP="008910DB">
      <w:pPr>
        <w:jc w:val="both"/>
        <w:rPr>
          <w:rFonts w:ascii="Arial" w:hAnsi="Arial" w:cs="Arial"/>
        </w:rPr>
      </w:pPr>
    </w:p>
    <w:p w:rsidR="008910DB" w:rsidRDefault="008910DB" w:rsidP="008910DB">
      <w:pPr>
        <w:spacing w:line="480" w:lineRule="auto"/>
        <w:jc w:val="both"/>
        <w:rPr>
          <w:rFonts w:ascii="Arial" w:hAnsi="Arial" w:cs="Arial"/>
          <w:sz w:val="32"/>
        </w:rPr>
      </w:pPr>
    </w:p>
    <w:p w:rsidR="008910DB" w:rsidRDefault="008910DB" w:rsidP="008910DB">
      <w:pPr>
        <w:spacing w:line="480" w:lineRule="auto"/>
        <w:jc w:val="both"/>
        <w:rPr>
          <w:rFonts w:ascii="Arial" w:hAnsi="Arial" w:cs="Arial"/>
          <w:sz w:val="32"/>
        </w:rPr>
      </w:pPr>
    </w:p>
    <w:p w:rsidR="008910DB" w:rsidRPr="007F07CD" w:rsidRDefault="008910DB" w:rsidP="008910DB">
      <w:pPr>
        <w:spacing w:line="480" w:lineRule="auto"/>
        <w:jc w:val="both"/>
        <w:rPr>
          <w:rFonts w:ascii="Arial" w:hAnsi="Arial" w:cs="Arial"/>
          <w:sz w:val="24"/>
          <w:szCs w:val="24"/>
        </w:rPr>
      </w:pPr>
    </w:p>
    <w:p w:rsidR="008910DB" w:rsidRPr="007F07CD" w:rsidRDefault="00C927A7" w:rsidP="008910DB">
      <w:pPr>
        <w:ind w:right="56"/>
        <w:jc w:val="both"/>
        <w:rPr>
          <w:rFonts w:ascii="Arial" w:hAnsi="Arial" w:cs="Arial"/>
          <w:sz w:val="24"/>
          <w:szCs w:val="24"/>
        </w:rPr>
      </w:pPr>
      <w:r>
        <w:rPr>
          <w:rFonts w:ascii="Arial" w:hAnsi="Arial" w:cs="Arial"/>
          <w:noProof/>
          <w:sz w:val="24"/>
          <w:szCs w:val="24"/>
          <w:lang w:val="es-EC" w:eastAsia="es-EC"/>
        </w:rPr>
        <mc:AlternateContent>
          <mc:Choice Requires="wps">
            <w:drawing>
              <wp:anchor distT="4294967293" distB="4294967293" distL="114300" distR="114300" simplePos="0" relativeHeight="251708416" behindDoc="0" locked="0" layoutInCell="1" allowOverlap="1">
                <wp:simplePos x="0" y="0"/>
                <wp:positionH relativeFrom="column">
                  <wp:posOffset>3531235</wp:posOffset>
                </wp:positionH>
                <wp:positionV relativeFrom="paragraph">
                  <wp:posOffset>148589</wp:posOffset>
                </wp:positionV>
                <wp:extent cx="1666875" cy="0"/>
                <wp:effectExtent l="0" t="0" r="9525" b="19050"/>
                <wp:wrapNone/>
                <wp:docPr id="29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78.05pt;margin-top:11.7pt;width:131.25pt;height:0;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rH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"/>
            </w:pict>
          </mc:Fallback>
        </mc:AlternateContent>
      </w:r>
      <w:r>
        <w:rPr>
          <w:rFonts w:ascii="Arial" w:hAnsi="Arial" w:cs="Arial"/>
          <w:noProof/>
          <w:sz w:val="24"/>
          <w:szCs w:val="24"/>
          <w:lang w:val="es-EC" w:eastAsia="es-EC"/>
        </w:rPr>
        <mc:AlternateContent>
          <mc:Choice Requires="wps">
            <w:drawing>
              <wp:anchor distT="4294967293" distB="4294967293" distL="114300" distR="114300" simplePos="0" relativeHeight="251706368" behindDoc="0" locked="0" layoutInCell="1" allowOverlap="1">
                <wp:simplePos x="0" y="0"/>
                <wp:positionH relativeFrom="column">
                  <wp:posOffset>-11430</wp:posOffset>
                </wp:positionH>
                <wp:positionV relativeFrom="paragraph">
                  <wp:posOffset>148589</wp:posOffset>
                </wp:positionV>
                <wp:extent cx="1752600" cy="0"/>
                <wp:effectExtent l="0" t="0" r="19050" b="19050"/>
                <wp:wrapNone/>
                <wp:docPr id="29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9pt;margin-top:11.7pt;width:138pt;height:0;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xbIA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"/>
            </w:pict>
          </mc:Fallback>
        </mc:AlternateContent>
      </w:r>
    </w:p>
    <w:p w:rsidR="008910DB" w:rsidRPr="00CB1DB2" w:rsidRDefault="004574C8" w:rsidP="008910DB">
      <w:pPr>
        <w:jc w:val="both"/>
        <w:rPr>
          <w:rFonts w:ascii="Arial" w:hAnsi="Arial" w:cs="Arial"/>
          <w:sz w:val="24"/>
          <w:szCs w:val="24"/>
          <w:lang w:val="es-EC"/>
        </w:rPr>
      </w:pPr>
      <w:r>
        <w:rPr>
          <w:rFonts w:ascii="Arial" w:hAnsi="Arial" w:cs="Arial"/>
          <w:sz w:val="24"/>
          <w:szCs w:val="24"/>
        </w:rPr>
        <w:t xml:space="preserve"> </w:t>
      </w:r>
      <w:r w:rsidR="00CB1DB2">
        <w:rPr>
          <w:rFonts w:ascii="Arial" w:hAnsi="Arial" w:cs="Arial"/>
          <w:sz w:val="24"/>
          <w:szCs w:val="24"/>
        </w:rPr>
        <w:t>D</w:t>
      </w:r>
      <w:r>
        <w:rPr>
          <w:rFonts w:ascii="Arial" w:hAnsi="Arial" w:cs="Arial"/>
          <w:sz w:val="24"/>
          <w:szCs w:val="24"/>
        </w:rPr>
        <w:t>r</w:t>
      </w:r>
      <w:r w:rsidR="009E4F0E">
        <w:rPr>
          <w:rFonts w:ascii="Arial" w:hAnsi="Arial" w:cs="Arial"/>
          <w:sz w:val="24"/>
          <w:szCs w:val="24"/>
        </w:rPr>
        <w:t>. Kle</w:t>
      </w:r>
      <w:r w:rsidR="00CB1DB2">
        <w:rPr>
          <w:rFonts w:ascii="Arial" w:hAnsi="Arial" w:cs="Arial"/>
          <w:sz w:val="24"/>
          <w:szCs w:val="24"/>
        </w:rPr>
        <w:t>ber Barcia</w:t>
      </w:r>
      <w:r>
        <w:rPr>
          <w:rFonts w:ascii="Arial" w:hAnsi="Arial" w:cs="Arial"/>
          <w:sz w:val="24"/>
          <w:szCs w:val="24"/>
        </w:rPr>
        <w:t xml:space="preserve"> V. Ph.D</w:t>
      </w:r>
      <w:r w:rsidR="009E4F0E">
        <w:rPr>
          <w:rFonts w:ascii="Arial" w:hAnsi="Arial" w:cs="Arial"/>
          <w:sz w:val="24"/>
          <w:szCs w:val="24"/>
        </w:rPr>
        <w:t>.</w:t>
      </w:r>
      <w:r w:rsidR="009E4F0E">
        <w:rPr>
          <w:rFonts w:ascii="Arial" w:hAnsi="Arial" w:cs="Arial"/>
          <w:sz w:val="24"/>
          <w:szCs w:val="24"/>
          <w:lang w:val="es-EC"/>
        </w:rPr>
        <w:tab/>
      </w:r>
      <w:r w:rsidR="009E4F0E">
        <w:rPr>
          <w:rFonts w:ascii="Arial" w:hAnsi="Arial" w:cs="Arial"/>
          <w:sz w:val="24"/>
          <w:szCs w:val="24"/>
          <w:lang w:val="es-EC"/>
        </w:rPr>
        <w:tab/>
      </w:r>
      <w:r w:rsidR="009E4F0E">
        <w:rPr>
          <w:rFonts w:ascii="Arial" w:hAnsi="Arial" w:cs="Arial"/>
          <w:sz w:val="24"/>
          <w:szCs w:val="24"/>
          <w:lang w:val="es-EC"/>
        </w:rPr>
        <w:tab/>
        <w:t xml:space="preserve">         </w:t>
      </w:r>
      <w:r w:rsidR="008910DB" w:rsidRPr="00CB1DB2">
        <w:rPr>
          <w:rFonts w:ascii="Arial" w:hAnsi="Arial" w:cs="Arial"/>
          <w:sz w:val="24"/>
          <w:szCs w:val="24"/>
          <w:lang w:val="es-EC"/>
        </w:rPr>
        <w:t xml:space="preserve"> </w:t>
      </w:r>
      <w:r w:rsidR="00735CFD">
        <w:rPr>
          <w:rFonts w:ascii="Arial" w:hAnsi="Arial" w:cs="Arial"/>
          <w:sz w:val="24"/>
          <w:szCs w:val="24"/>
          <w:lang w:val="es-EC"/>
        </w:rPr>
        <w:t>MS</w:t>
      </w:r>
      <w:r w:rsidR="00F76904">
        <w:rPr>
          <w:rFonts w:ascii="Arial" w:hAnsi="Arial" w:cs="Arial"/>
          <w:sz w:val="24"/>
          <w:szCs w:val="24"/>
          <w:lang w:val="es-EC"/>
        </w:rPr>
        <w:t>c</w:t>
      </w:r>
      <w:r w:rsidR="008910DB" w:rsidRPr="00CB1DB2">
        <w:rPr>
          <w:rFonts w:ascii="Arial" w:hAnsi="Arial" w:cs="Arial"/>
          <w:sz w:val="24"/>
          <w:szCs w:val="24"/>
          <w:lang w:val="es-EC"/>
        </w:rPr>
        <w:t xml:space="preserve">. </w:t>
      </w:r>
      <w:r w:rsidR="00F76904">
        <w:rPr>
          <w:rFonts w:ascii="Arial" w:hAnsi="Arial" w:cs="Arial"/>
          <w:sz w:val="24"/>
          <w:szCs w:val="24"/>
          <w:lang w:val="es-EC"/>
        </w:rPr>
        <w:t>Jorge Mendoza</w:t>
      </w:r>
      <w:r>
        <w:rPr>
          <w:rFonts w:ascii="Arial" w:hAnsi="Arial" w:cs="Arial"/>
          <w:sz w:val="24"/>
          <w:szCs w:val="24"/>
          <w:lang w:val="es-EC"/>
        </w:rPr>
        <w:t xml:space="preserve"> M.</w:t>
      </w:r>
    </w:p>
    <w:p w:rsidR="008910DB" w:rsidRPr="007F07CD" w:rsidRDefault="00CB1DB2" w:rsidP="008910DB">
      <w:pPr>
        <w:jc w:val="both"/>
        <w:rPr>
          <w:rFonts w:ascii="Arial" w:hAnsi="Arial" w:cs="Arial"/>
          <w:sz w:val="24"/>
          <w:szCs w:val="24"/>
        </w:rPr>
      </w:pPr>
      <w:r>
        <w:rPr>
          <w:rFonts w:ascii="Arial" w:hAnsi="Arial" w:cs="Arial"/>
          <w:sz w:val="24"/>
          <w:szCs w:val="24"/>
        </w:rPr>
        <w:t xml:space="preserve">      </w:t>
      </w:r>
      <w:r w:rsidRPr="00CB1DB2">
        <w:rPr>
          <w:rFonts w:ascii="Arial" w:hAnsi="Arial" w:cs="Arial"/>
          <w:sz w:val="24"/>
          <w:szCs w:val="24"/>
        </w:rPr>
        <w:t>PRESIDENTE</w:t>
      </w:r>
      <w:r w:rsidR="008910DB">
        <w:rPr>
          <w:rFonts w:ascii="Arial" w:hAnsi="Arial" w:cs="Arial"/>
          <w:sz w:val="24"/>
          <w:szCs w:val="24"/>
        </w:rPr>
        <w:tab/>
      </w:r>
      <w:r>
        <w:rPr>
          <w:rFonts w:ascii="Arial" w:hAnsi="Arial" w:cs="Arial"/>
          <w:sz w:val="24"/>
          <w:szCs w:val="24"/>
        </w:rPr>
        <w:t xml:space="preserve">          </w:t>
      </w:r>
      <w:r w:rsidR="008910DB">
        <w:rPr>
          <w:rFonts w:ascii="Arial" w:hAnsi="Arial" w:cs="Arial"/>
          <w:sz w:val="24"/>
          <w:szCs w:val="24"/>
        </w:rPr>
        <w:t xml:space="preserve">                  </w:t>
      </w:r>
      <w:r>
        <w:rPr>
          <w:rFonts w:ascii="Arial" w:hAnsi="Arial" w:cs="Arial"/>
          <w:sz w:val="24"/>
          <w:szCs w:val="24"/>
        </w:rPr>
        <w:t xml:space="preserve">                     </w:t>
      </w:r>
      <w:r w:rsidR="008910DB">
        <w:rPr>
          <w:rFonts w:ascii="Arial" w:hAnsi="Arial" w:cs="Arial"/>
          <w:sz w:val="24"/>
          <w:szCs w:val="24"/>
        </w:rPr>
        <w:t xml:space="preserve"> </w:t>
      </w:r>
      <w:r w:rsidR="004574C8">
        <w:rPr>
          <w:rFonts w:ascii="Arial" w:hAnsi="Arial" w:cs="Arial"/>
          <w:sz w:val="24"/>
          <w:szCs w:val="24"/>
        </w:rPr>
        <w:t xml:space="preserve">   </w:t>
      </w:r>
      <w:r w:rsidR="008910DB">
        <w:rPr>
          <w:rFonts w:ascii="Arial" w:hAnsi="Arial" w:cs="Arial"/>
          <w:sz w:val="24"/>
          <w:szCs w:val="24"/>
        </w:rPr>
        <w:t xml:space="preserve"> </w:t>
      </w:r>
      <w:r w:rsidR="008910DB" w:rsidRPr="007F07CD">
        <w:rPr>
          <w:rFonts w:ascii="Arial" w:hAnsi="Arial" w:cs="Arial"/>
          <w:sz w:val="24"/>
          <w:szCs w:val="24"/>
        </w:rPr>
        <w:t>DIRECTOR DE TESIS</w:t>
      </w:r>
    </w:p>
    <w:p w:rsidR="008910DB" w:rsidRPr="007F07CD" w:rsidRDefault="008910DB" w:rsidP="008910DB">
      <w:pPr>
        <w:jc w:val="both"/>
        <w:rPr>
          <w:rFonts w:ascii="Arial" w:hAnsi="Arial" w:cs="Arial"/>
          <w:sz w:val="24"/>
          <w:szCs w:val="24"/>
        </w:rPr>
      </w:pPr>
      <w:r w:rsidRPr="007F07CD">
        <w:rPr>
          <w:rFonts w:ascii="Arial" w:hAnsi="Arial" w:cs="Arial"/>
          <w:sz w:val="24"/>
          <w:szCs w:val="24"/>
        </w:rPr>
        <w:t xml:space="preserve">       </w:t>
      </w:r>
    </w:p>
    <w:p w:rsidR="008910DB" w:rsidRPr="007F07CD" w:rsidRDefault="008910DB" w:rsidP="008910DB">
      <w:pPr>
        <w:jc w:val="both"/>
        <w:rPr>
          <w:rFonts w:ascii="Arial" w:hAnsi="Arial" w:cs="Arial"/>
          <w:sz w:val="24"/>
          <w:szCs w:val="24"/>
        </w:rPr>
      </w:pPr>
    </w:p>
    <w:p w:rsidR="008910DB" w:rsidRPr="007F07CD" w:rsidRDefault="008910DB" w:rsidP="008910DB">
      <w:pPr>
        <w:jc w:val="both"/>
        <w:rPr>
          <w:rFonts w:ascii="Arial" w:hAnsi="Arial" w:cs="Arial"/>
          <w:sz w:val="24"/>
          <w:szCs w:val="24"/>
        </w:rPr>
      </w:pPr>
    </w:p>
    <w:p w:rsidR="008910DB" w:rsidRPr="007F07CD" w:rsidRDefault="008910DB" w:rsidP="008910DB">
      <w:pPr>
        <w:jc w:val="both"/>
        <w:rPr>
          <w:rFonts w:ascii="Arial" w:hAnsi="Arial" w:cs="Arial"/>
          <w:sz w:val="24"/>
          <w:szCs w:val="24"/>
        </w:rPr>
      </w:pPr>
    </w:p>
    <w:p w:rsidR="008910DB" w:rsidRPr="007F07CD" w:rsidRDefault="008910DB" w:rsidP="008910DB">
      <w:pPr>
        <w:jc w:val="both"/>
        <w:rPr>
          <w:rFonts w:ascii="Arial" w:hAnsi="Arial" w:cs="Arial"/>
          <w:sz w:val="24"/>
          <w:szCs w:val="24"/>
        </w:rPr>
      </w:pPr>
    </w:p>
    <w:p w:rsidR="008910DB" w:rsidRDefault="008910DB" w:rsidP="008910DB">
      <w:pPr>
        <w:jc w:val="both"/>
        <w:rPr>
          <w:rFonts w:ascii="Arial" w:hAnsi="Arial" w:cs="Arial"/>
          <w:sz w:val="24"/>
          <w:szCs w:val="24"/>
        </w:rPr>
      </w:pPr>
    </w:p>
    <w:p w:rsidR="008910DB" w:rsidRDefault="008910DB" w:rsidP="008910DB">
      <w:pPr>
        <w:jc w:val="both"/>
        <w:rPr>
          <w:rFonts w:ascii="Arial" w:hAnsi="Arial" w:cs="Arial"/>
          <w:sz w:val="24"/>
          <w:szCs w:val="24"/>
        </w:rPr>
      </w:pPr>
    </w:p>
    <w:p w:rsidR="008910DB" w:rsidRPr="007F07CD" w:rsidRDefault="008910DB" w:rsidP="008910DB">
      <w:pPr>
        <w:jc w:val="both"/>
        <w:rPr>
          <w:rFonts w:ascii="Arial" w:hAnsi="Arial" w:cs="Arial"/>
          <w:sz w:val="24"/>
          <w:szCs w:val="24"/>
        </w:rPr>
      </w:pPr>
    </w:p>
    <w:p w:rsidR="008910DB" w:rsidRPr="007F07CD" w:rsidRDefault="008910DB" w:rsidP="008910DB">
      <w:pPr>
        <w:jc w:val="both"/>
        <w:rPr>
          <w:rFonts w:ascii="Arial" w:hAnsi="Arial" w:cs="Arial"/>
          <w:sz w:val="24"/>
          <w:szCs w:val="24"/>
        </w:rPr>
      </w:pPr>
    </w:p>
    <w:p w:rsidR="008910DB" w:rsidRPr="007F07CD" w:rsidRDefault="008910DB" w:rsidP="008910DB">
      <w:pPr>
        <w:jc w:val="both"/>
        <w:rPr>
          <w:rFonts w:ascii="Arial" w:hAnsi="Arial" w:cs="Arial"/>
          <w:sz w:val="24"/>
          <w:szCs w:val="24"/>
        </w:rPr>
      </w:pPr>
    </w:p>
    <w:p w:rsidR="008910DB" w:rsidRPr="007F07CD" w:rsidRDefault="00C927A7" w:rsidP="008910DB">
      <w:pPr>
        <w:jc w:val="both"/>
        <w:rPr>
          <w:rFonts w:ascii="Arial" w:hAnsi="Arial" w:cs="Arial"/>
          <w:sz w:val="24"/>
          <w:szCs w:val="24"/>
        </w:rPr>
      </w:pPr>
      <w:r>
        <w:rPr>
          <w:rFonts w:ascii="Arial" w:hAnsi="Arial" w:cs="Arial"/>
          <w:noProof/>
          <w:sz w:val="24"/>
          <w:szCs w:val="24"/>
          <w:lang w:val="es-EC" w:eastAsia="es-EC"/>
        </w:rPr>
        <mc:AlternateContent>
          <mc:Choice Requires="wps">
            <w:drawing>
              <wp:anchor distT="4294967293" distB="4294967293" distL="114300" distR="114300" simplePos="0" relativeHeight="251709440" behindDoc="0" locked="0" layoutInCell="1" allowOverlap="1">
                <wp:simplePos x="0" y="0"/>
                <wp:positionH relativeFrom="column">
                  <wp:posOffset>1742440</wp:posOffset>
                </wp:positionH>
                <wp:positionV relativeFrom="paragraph">
                  <wp:posOffset>145414</wp:posOffset>
                </wp:positionV>
                <wp:extent cx="1666875" cy="0"/>
                <wp:effectExtent l="0" t="0" r="9525" b="19050"/>
                <wp:wrapNone/>
                <wp:docPr id="29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7.2pt;margin-top:11.45pt;width:131.25pt;height:0;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NLIgIAAD4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"/>
            </w:pict>
          </mc:Fallback>
        </mc:AlternateContent>
      </w:r>
    </w:p>
    <w:p w:rsidR="008910DB" w:rsidRPr="007F07CD" w:rsidRDefault="009E4F0E" w:rsidP="008910DB">
      <w:pPr>
        <w:jc w:val="center"/>
        <w:rPr>
          <w:rFonts w:ascii="Arial" w:hAnsi="Arial" w:cs="Arial"/>
          <w:sz w:val="24"/>
          <w:szCs w:val="24"/>
        </w:rPr>
      </w:pPr>
      <w:r>
        <w:rPr>
          <w:rFonts w:ascii="Arial" w:hAnsi="Arial" w:cs="Arial"/>
          <w:sz w:val="24"/>
          <w:szCs w:val="24"/>
        </w:rPr>
        <w:t>Dr.</w:t>
      </w:r>
      <w:r w:rsidR="00F76904">
        <w:rPr>
          <w:rFonts w:ascii="Arial" w:hAnsi="Arial" w:cs="Arial"/>
          <w:sz w:val="24"/>
          <w:szCs w:val="24"/>
        </w:rPr>
        <w:t xml:space="preserve"> </w:t>
      </w:r>
      <w:r w:rsidR="00C95393">
        <w:rPr>
          <w:rFonts w:ascii="Arial" w:hAnsi="Arial" w:cs="Arial"/>
          <w:sz w:val="24"/>
          <w:szCs w:val="24"/>
        </w:rPr>
        <w:t>Efré</w:t>
      </w:r>
      <w:r w:rsidR="009D0B7C">
        <w:rPr>
          <w:rFonts w:ascii="Arial" w:hAnsi="Arial" w:cs="Arial"/>
          <w:sz w:val="24"/>
          <w:szCs w:val="24"/>
        </w:rPr>
        <w:t>n Santos</w:t>
      </w:r>
      <w:r w:rsidR="004574C8">
        <w:rPr>
          <w:rFonts w:ascii="Arial" w:hAnsi="Arial" w:cs="Arial"/>
          <w:sz w:val="24"/>
          <w:szCs w:val="24"/>
        </w:rPr>
        <w:t xml:space="preserve"> O.</w:t>
      </w:r>
      <w:r>
        <w:rPr>
          <w:rFonts w:ascii="Arial" w:hAnsi="Arial" w:cs="Arial"/>
          <w:sz w:val="24"/>
          <w:szCs w:val="24"/>
        </w:rPr>
        <w:t xml:space="preserve"> Ph.D.</w:t>
      </w:r>
    </w:p>
    <w:p w:rsidR="008910DB" w:rsidRPr="007F07CD" w:rsidRDefault="008910DB" w:rsidP="008910DB">
      <w:pPr>
        <w:jc w:val="center"/>
        <w:rPr>
          <w:rFonts w:ascii="Arial" w:hAnsi="Arial" w:cs="Arial"/>
          <w:sz w:val="24"/>
          <w:szCs w:val="24"/>
        </w:rPr>
      </w:pPr>
      <w:r w:rsidRPr="007F07CD">
        <w:rPr>
          <w:rFonts w:ascii="Arial" w:hAnsi="Arial" w:cs="Arial"/>
          <w:sz w:val="24"/>
          <w:szCs w:val="24"/>
        </w:rPr>
        <w:t>VOCAL PRINCIPAL</w:t>
      </w:r>
    </w:p>
    <w:p w:rsidR="008910DB" w:rsidRDefault="008910DB" w:rsidP="008910DB">
      <w:pPr>
        <w:ind w:right="274"/>
        <w:jc w:val="both"/>
        <w:rPr>
          <w:rFonts w:ascii="Arial" w:hAnsi="Arial" w:cs="Arial"/>
          <w:b/>
          <w:bCs/>
        </w:rPr>
      </w:pPr>
    </w:p>
    <w:p w:rsidR="008910DB" w:rsidRPr="005F0305" w:rsidRDefault="008910DB" w:rsidP="008910DB">
      <w:pPr>
        <w:ind w:right="274"/>
        <w:jc w:val="both"/>
        <w:rPr>
          <w:rFonts w:ascii="Arial" w:hAnsi="Arial" w:cs="Arial"/>
          <w:b/>
          <w:bCs/>
        </w:rPr>
      </w:pPr>
    </w:p>
    <w:p w:rsidR="008910DB" w:rsidRPr="005F0305" w:rsidRDefault="008910DB" w:rsidP="008910DB">
      <w:pPr>
        <w:ind w:right="274"/>
        <w:jc w:val="both"/>
        <w:rPr>
          <w:rFonts w:ascii="Arial" w:hAnsi="Arial" w:cs="Arial"/>
          <w:b/>
          <w:bCs/>
        </w:rPr>
      </w:pPr>
    </w:p>
    <w:p w:rsidR="008910DB" w:rsidRPr="005F0305" w:rsidRDefault="008910DB" w:rsidP="008910DB">
      <w:pPr>
        <w:ind w:right="274"/>
        <w:jc w:val="both"/>
        <w:rPr>
          <w:rFonts w:ascii="Arial" w:hAnsi="Arial" w:cs="Arial"/>
          <w:b/>
          <w:bCs/>
        </w:rPr>
      </w:pPr>
    </w:p>
    <w:p w:rsidR="008910DB" w:rsidRPr="005F0305" w:rsidRDefault="008910DB" w:rsidP="008910DB">
      <w:pPr>
        <w:jc w:val="both"/>
        <w:rPr>
          <w:rFonts w:ascii="Arial" w:hAnsi="Arial" w:cs="Arial"/>
        </w:rPr>
      </w:pPr>
    </w:p>
    <w:p w:rsidR="008910DB" w:rsidRDefault="008910DB" w:rsidP="008910DB">
      <w:pPr>
        <w:jc w:val="both"/>
        <w:rPr>
          <w:rFonts w:ascii="Arial" w:hAnsi="Arial" w:cs="Arial"/>
        </w:rPr>
      </w:pPr>
    </w:p>
    <w:p w:rsidR="008910DB" w:rsidRDefault="008910DB" w:rsidP="008910DB">
      <w:pPr>
        <w:jc w:val="both"/>
        <w:rPr>
          <w:rFonts w:ascii="Arial" w:hAnsi="Arial" w:cs="Arial"/>
        </w:rPr>
      </w:pPr>
    </w:p>
    <w:p w:rsidR="008910DB" w:rsidRDefault="008910DB" w:rsidP="008910DB">
      <w:pPr>
        <w:jc w:val="both"/>
        <w:rPr>
          <w:rFonts w:ascii="Arial" w:hAnsi="Arial" w:cs="Arial"/>
        </w:rPr>
      </w:pPr>
    </w:p>
    <w:p w:rsidR="008910DB" w:rsidRDefault="008910DB" w:rsidP="008910DB">
      <w:pPr>
        <w:jc w:val="both"/>
        <w:rPr>
          <w:rFonts w:ascii="Arial" w:hAnsi="Arial" w:cs="Arial"/>
        </w:rPr>
      </w:pPr>
    </w:p>
    <w:p w:rsidR="008910DB" w:rsidRPr="00F02BBF" w:rsidRDefault="008910DB" w:rsidP="008910DB">
      <w:pPr>
        <w:jc w:val="center"/>
        <w:rPr>
          <w:rFonts w:ascii="Arial" w:hAnsi="Arial" w:cs="Arial"/>
          <w:sz w:val="24"/>
          <w:szCs w:val="24"/>
        </w:rPr>
      </w:pPr>
    </w:p>
    <w:p w:rsidR="008910DB" w:rsidRPr="00F02BBF" w:rsidRDefault="008910DB" w:rsidP="008910DB">
      <w:pPr>
        <w:jc w:val="center"/>
        <w:rPr>
          <w:rFonts w:ascii="Arial" w:hAnsi="Arial" w:cs="Arial"/>
          <w:sz w:val="24"/>
          <w:szCs w:val="24"/>
        </w:rPr>
      </w:pPr>
    </w:p>
    <w:p w:rsidR="008910DB" w:rsidRPr="00F02BBF" w:rsidRDefault="008910DB" w:rsidP="008910DB">
      <w:pPr>
        <w:jc w:val="center"/>
        <w:rPr>
          <w:rFonts w:ascii="Arial" w:hAnsi="Arial" w:cs="Arial"/>
          <w:sz w:val="24"/>
          <w:szCs w:val="24"/>
        </w:rPr>
      </w:pPr>
    </w:p>
    <w:p w:rsidR="008910DB" w:rsidRPr="00F02BBF" w:rsidRDefault="008910DB" w:rsidP="008910DB">
      <w:pPr>
        <w:jc w:val="center"/>
        <w:rPr>
          <w:rFonts w:ascii="Arial" w:hAnsi="Arial" w:cs="Arial"/>
          <w:sz w:val="24"/>
          <w:szCs w:val="24"/>
        </w:rPr>
      </w:pPr>
    </w:p>
    <w:p w:rsidR="008910DB" w:rsidRPr="00F02BBF" w:rsidRDefault="008910DB" w:rsidP="008910DB">
      <w:pPr>
        <w:jc w:val="center"/>
        <w:rPr>
          <w:rFonts w:ascii="Arial" w:hAnsi="Arial" w:cs="Arial"/>
          <w:sz w:val="24"/>
          <w:szCs w:val="24"/>
        </w:rPr>
      </w:pPr>
    </w:p>
    <w:p w:rsidR="008910DB" w:rsidRPr="00F02BBF" w:rsidRDefault="008910DB" w:rsidP="008910DB">
      <w:pPr>
        <w:jc w:val="center"/>
        <w:rPr>
          <w:rFonts w:ascii="Arial" w:hAnsi="Arial" w:cs="Arial"/>
          <w:sz w:val="24"/>
          <w:szCs w:val="24"/>
        </w:rPr>
      </w:pPr>
    </w:p>
    <w:p w:rsidR="008910DB" w:rsidRPr="00496C8C" w:rsidRDefault="008910DB" w:rsidP="008910DB">
      <w:pPr>
        <w:jc w:val="center"/>
        <w:rPr>
          <w:rFonts w:ascii="Arial" w:hAnsi="Arial" w:cs="Arial"/>
          <w:b/>
          <w:sz w:val="32"/>
        </w:rPr>
      </w:pPr>
      <w:r>
        <w:rPr>
          <w:rFonts w:ascii="Arial" w:hAnsi="Arial" w:cs="Arial"/>
          <w:b/>
          <w:sz w:val="32"/>
        </w:rPr>
        <w:t>DECLARACIÓ</w:t>
      </w:r>
      <w:r w:rsidRPr="00496C8C">
        <w:rPr>
          <w:rFonts w:ascii="Arial" w:hAnsi="Arial" w:cs="Arial"/>
          <w:b/>
          <w:sz w:val="32"/>
        </w:rPr>
        <w:t>N EXPRESA</w:t>
      </w:r>
    </w:p>
    <w:p w:rsidR="008910DB" w:rsidRDefault="008910DB" w:rsidP="008910DB">
      <w:pPr>
        <w:spacing w:line="480" w:lineRule="auto"/>
        <w:jc w:val="both"/>
        <w:rPr>
          <w:rFonts w:ascii="Arial" w:hAnsi="Arial" w:cs="Arial"/>
          <w:sz w:val="32"/>
        </w:rPr>
      </w:pPr>
    </w:p>
    <w:p w:rsidR="008910DB" w:rsidRPr="00D06DF2" w:rsidRDefault="008910DB" w:rsidP="008910DB">
      <w:pPr>
        <w:spacing w:line="480" w:lineRule="auto"/>
        <w:jc w:val="both"/>
        <w:rPr>
          <w:rFonts w:ascii="Arial" w:hAnsi="Arial" w:cs="Arial"/>
          <w:sz w:val="32"/>
        </w:rPr>
      </w:pPr>
    </w:p>
    <w:p w:rsidR="008910DB" w:rsidRPr="00D06DF2" w:rsidRDefault="008910DB" w:rsidP="008910DB">
      <w:pPr>
        <w:spacing w:line="480" w:lineRule="auto"/>
        <w:jc w:val="both"/>
        <w:rPr>
          <w:rFonts w:ascii="Arial" w:hAnsi="Arial" w:cs="Arial"/>
          <w:sz w:val="32"/>
        </w:rPr>
      </w:pPr>
      <w:r w:rsidRPr="00D06DF2">
        <w:rPr>
          <w:rFonts w:ascii="Arial" w:hAnsi="Arial" w:cs="Arial"/>
          <w:sz w:val="32"/>
        </w:rPr>
        <w:t>“La responsabilidad del contenido de esta Te</w:t>
      </w:r>
      <w:r>
        <w:rPr>
          <w:rFonts w:ascii="Arial" w:hAnsi="Arial" w:cs="Arial"/>
          <w:sz w:val="32"/>
        </w:rPr>
        <w:t>sis de Grado</w:t>
      </w:r>
      <w:r w:rsidRPr="00D06DF2">
        <w:rPr>
          <w:rFonts w:ascii="Arial" w:hAnsi="Arial" w:cs="Arial"/>
          <w:sz w:val="32"/>
        </w:rPr>
        <w:t xml:space="preserve">, </w:t>
      </w:r>
      <w:r w:rsidR="00AB04CE">
        <w:rPr>
          <w:rFonts w:ascii="Arial" w:hAnsi="Arial" w:cs="Arial"/>
          <w:sz w:val="32"/>
        </w:rPr>
        <w:t>me</w:t>
      </w:r>
      <w:r>
        <w:rPr>
          <w:rFonts w:ascii="Arial" w:hAnsi="Arial" w:cs="Arial"/>
          <w:sz w:val="32"/>
        </w:rPr>
        <w:t xml:space="preserve"> corresponde</w:t>
      </w:r>
      <w:r w:rsidRPr="00D06DF2">
        <w:rPr>
          <w:rFonts w:ascii="Arial" w:hAnsi="Arial" w:cs="Arial"/>
          <w:sz w:val="32"/>
        </w:rPr>
        <w:t xml:space="preserve"> exclusivamente; y el patrimonio intelectual de la mi</w:t>
      </w:r>
      <w:r>
        <w:rPr>
          <w:rFonts w:ascii="Arial" w:hAnsi="Arial" w:cs="Arial"/>
          <w:sz w:val="32"/>
        </w:rPr>
        <w:t>sma a la ESCUELA SUPERIOR POLITÉ</w:t>
      </w:r>
      <w:r w:rsidRPr="00D06DF2">
        <w:rPr>
          <w:rFonts w:ascii="Arial" w:hAnsi="Arial" w:cs="Arial"/>
          <w:sz w:val="32"/>
        </w:rPr>
        <w:t>CNICA DEL LITORAL”</w:t>
      </w:r>
    </w:p>
    <w:p w:rsidR="008910DB" w:rsidRPr="00D06DF2" w:rsidRDefault="008910DB" w:rsidP="008910DB">
      <w:pPr>
        <w:spacing w:line="480" w:lineRule="auto"/>
        <w:jc w:val="both"/>
        <w:rPr>
          <w:rFonts w:ascii="Arial" w:hAnsi="Arial" w:cs="Arial"/>
          <w:sz w:val="32"/>
        </w:rPr>
      </w:pPr>
    </w:p>
    <w:p w:rsidR="008910DB" w:rsidRPr="00D06DF2" w:rsidRDefault="008910DB" w:rsidP="008910DB">
      <w:pPr>
        <w:spacing w:line="480" w:lineRule="auto"/>
        <w:jc w:val="both"/>
        <w:rPr>
          <w:rFonts w:ascii="Arial" w:hAnsi="Arial" w:cs="Arial"/>
          <w:sz w:val="32"/>
        </w:rPr>
      </w:pPr>
    </w:p>
    <w:p w:rsidR="008910DB" w:rsidRPr="00C37FB1" w:rsidRDefault="00C927A7" w:rsidP="008910DB">
      <w:pPr>
        <w:tabs>
          <w:tab w:val="left" w:pos="3146"/>
          <w:tab w:val="right" w:pos="9360"/>
        </w:tabs>
        <w:spacing w:line="480" w:lineRule="auto"/>
        <w:rPr>
          <w:rFonts w:ascii="Arial" w:hAnsi="Arial" w:cs="Arial"/>
          <w:sz w:val="32"/>
          <w:lang w:val="es-EC"/>
        </w:rPr>
      </w:pPr>
      <w:r>
        <w:rPr>
          <w:rFonts w:ascii="Arial" w:hAnsi="Arial" w:cs="Arial"/>
          <w:noProof/>
          <w:sz w:val="32"/>
          <w:lang w:val="es-EC" w:eastAsia="es-EC"/>
        </w:rPr>
        <mc:AlternateContent>
          <mc:Choice Requires="wps">
            <w:drawing>
              <wp:anchor distT="0" distB="0" distL="114300" distR="114300" simplePos="0" relativeHeight="251711488" behindDoc="0" locked="0" layoutInCell="1" allowOverlap="1">
                <wp:simplePos x="0" y="0"/>
                <wp:positionH relativeFrom="column">
                  <wp:posOffset>2817495</wp:posOffset>
                </wp:positionH>
                <wp:positionV relativeFrom="paragraph">
                  <wp:posOffset>432435</wp:posOffset>
                </wp:positionV>
                <wp:extent cx="2409825" cy="635"/>
                <wp:effectExtent l="0" t="0" r="9525" b="37465"/>
                <wp:wrapNone/>
                <wp:docPr id="29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21.85pt;margin-top:34.05pt;width:189.7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RIgIAAEAEAAAOAAAAZHJzL2Uyb0RvYy54bWysU02P2jAQvVfqf7B8h3xso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"/>
            </w:pict>
          </mc:Fallback>
        </mc:AlternateContent>
      </w:r>
      <w:r w:rsidR="008910DB" w:rsidRPr="00C37FB1">
        <w:rPr>
          <w:rFonts w:ascii="Arial" w:hAnsi="Arial" w:cs="Arial"/>
          <w:sz w:val="32"/>
          <w:lang w:val="es-EC"/>
        </w:rPr>
        <w:tab/>
      </w:r>
      <w:r w:rsidR="008910DB" w:rsidRPr="00C37FB1">
        <w:rPr>
          <w:rFonts w:ascii="Arial" w:hAnsi="Arial" w:cs="Arial"/>
          <w:sz w:val="32"/>
          <w:lang w:val="es-EC"/>
        </w:rPr>
        <w:tab/>
      </w:r>
      <w:r w:rsidR="008910DB" w:rsidRPr="00C37FB1">
        <w:rPr>
          <w:rFonts w:ascii="Arial" w:hAnsi="Arial" w:cs="Arial"/>
          <w:sz w:val="32"/>
          <w:lang w:val="es-EC"/>
        </w:rPr>
        <w:tab/>
      </w:r>
      <w:r w:rsidR="008910DB" w:rsidRPr="00C37FB1">
        <w:rPr>
          <w:rFonts w:ascii="Arial" w:hAnsi="Arial" w:cs="Arial"/>
          <w:sz w:val="32"/>
          <w:lang w:val="es-EC"/>
        </w:rPr>
        <w:tab/>
      </w:r>
      <w:r w:rsidR="008910DB" w:rsidRPr="00C37FB1">
        <w:rPr>
          <w:rFonts w:ascii="Arial" w:hAnsi="Arial" w:cs="Arial"/>
          <w:sz w:val="32"/>
          <w:lang w:val="es-EC"/>
        </w:rPr>
        <w:tab/>
      </w:r>
      <w:r w:rsidR="008910DB" w:rsidRPr="00C37FB1">
        <w:rPr>
          <w:rFonts w:ascii="Arial" w:hAnsi="Arial" w:cs="Arial"/>
          <w:sz w:val="32"/>
          <w:lang w:val="es-EC"/>
        </w:rPr>
        <w:tab/>
      </w:r>
      <w:r w:rsidR="008910DB" w:rsidRPr="00C37FB1">
        <w:rPr>
          <w:rFonts w:ascii="Arial" w:hAnsi="Arial" w:cs="Arial"/>
          <w:sz w:val="32"/>
          <w:lang w:val="es-EC"/>
        </w:rPr>
        <w:tab/>
      </w:r>
      <w:r w:rsidR="008910DB" w:rsidRPr="00C37FB1">
        <w:rPr>
          <w:rFonts w:ascii="Arial" w:hAnsi="Arial" w:cs="Arial"/>
          <w:sz w:val="32"/>
          <w:lang w:val="es-EC"/>
        </w:rPr>
        <w:tab/>
      </w:r>
    </w:p>
    <w:p w:rsidR="008910DB" w:rsidRPr="00B13150" w:rsidRDefault="00564010" w:rsidP="00564010">
      <w:pPr>
        <w:spacing w:line="480" w:lineRule="auto"/>
        <w:ind w:left="2832"/>
        <w:jc w:val="both"/>
        <w:rPr>
          <w:rFonts w:ascii="Arial" w:hAnsi="Arial" w:cs="Arial"/>
          <w:sz w:val="24"/>
          <w:szCs w:val="24"/>
          <w:lang w:val="es-EC"/>
        </w:rPr>
      </w:pPr>
      <w:r>
        <w:rPr>
          <w:rFonts w:ascii="Arial" w:hAnsi="Arial" w:cs="Arial"/>
          <w:sz w:val="24"/>
          <w:szCs w:val="24"/>
          <w:lang w:val="es-EC"/>
        </w:rPr>
        <w:t xml:space="preserve">        </w:t>
      </w:r>
      <w:r w:rsidR="008910DB" w:rsidRPr="00B13150">
        <w:rPr>
          <w:rFonts w:ascii="Arial" w:hAnsi="Arial" w:cs="Arial"/>
          <w:sz w:val="24"/>
          <w:szCs w:val="24"/>
          <w:lang w:val="es-EC"/>
        </w:rPr>
        <w:t xml:space="preserve">       </w:t>
      </w:r>
      <w:r w:rsidR="008910DB">
        <w:rPr>
          <w:rFonts w:ascii="Arial" w:hAnsi="Arial" w:cs="Arial"/>
          <w:sz w:val="24"/>
          <w:szCs w:val="24"/>
          <w:lang w:val="es-EC"/>
        </w:rPr>
        <w:t xml:space="preserve">   </w:t>
      </w:r>
      <w:r>
        <w:rPr>
          <w:rFonts w:ascii="Arial" w:hAnsi="Arial" w:cs="Arial"/>
          <w:sz w:val="24"/>
          <w:szCs w:val="24"/>
          <w:lang w:val="es-EC"/>
        </w:rPr>
        <w:t xml:space="preserve">     </w:t>
      </w:r>
      <w:r w:rsidR="00EF7ADC">
        <w:rPr>
          <w:rFonts w:ascii="Arial" w:hAnsi="Arial" w:cs="Arial"/>
          <w:sz w:val="24"/>
          <w:szCs w:val="24"/>
          <w:lang w:val="es-EC"/>
        </w:rPr>
        <w:t xml:space="preserve"> </w:t>
      </w:r>
      <w:r>
        <w:rPr>
          <w:rFonts w:ascii="Arial" w:hAnsi="Arial" w:cs="Arial"/>
          <w:sz w:val="24"/>
          <w:szCs w:val="24"/>
          <w:lang w:val="es-EC"/>
        </w:rPr>
        <w:t>Audrey Stephanie Machado Alvarez</w:t>
      </w:r>
    </w:p>
    <w:p w:rsidR="008910DB" w:rsidRPr="00B13150" w:rsidRDefault="008910DB" w:rsidP="008910DB">
      <w:pPr>
        <w:jc w:val="center"/>
        <w:rPr>
          <w:rFonts w:ascii="Arial" w:hAnsi="Arial" w:cs="Arial"/>
          <w:b/>
          <w:lang w:val="es-EC"/>
        </w:rPr>
      </w:pPr>
    </w:p>
    <w:p w:rsidR="008910DB" w:rsidRPr="00B13150" w:rsidRDefault="008910DB" w:rsidP="008910DB">
      <w:pPr>
        <w:spacing w:line="480" w:lineRule="auto"/>
        <w:jc w:val="center"/>
        <w:rPr>
          <w:rFonts w:ascii="Arial" w:hAnsi="Arial" w:cs="Arial"/>
          <w:b/>
          <w:lang w:val="es-EC"/>
        </w:rPr>
      </w:pPr>
    </w:p>
    <w:p w:rsidR="008910DB" w:rsidRPr="00B13150" w:rsidRDefault="008910DB" w:rsidP="008910DB">
      <w:pPr>
        <w:spacing w:line="480" w:lineRule="auto"/>
        <w:jc w:val="center"/>
        <w:rPr>
          <w:rFonts w:ascii="Arial" w:hAnsi="Arial" w:cs="Arial"/>
          <w:b/>
          <w:lang w:val="es-EC"/>
        </w:rPr>
      </w:pPr>
    </w:p>
    <w:p w:rsidR="008910DB" w:rsidRPr="00B13150" w:rsidRDefault="008910DB" w:rsidP="008910DB">
      <w:pPr>
        <w:rPr>
          <w:lang w:val="es-EC"/>
        </w:rPr>
      </w:pPr>
    </w:p>
    <w:p w:rsidR="008910DB" w:rsidRPr="00B13150" w:rsidRDefault="008910DB" w:rsidP="008910DB">
      <w:pPr>
        <w:jc w:val="center"/>
        <w:rPr>
          <w:rFonts w:ascii="Arial" w:hAnsi="Arial" w:cs="Arial"/>
          <w:b/>
          <w:lang w:val="es-EC"/>
        </w:rPr>
      </w:pPr>
    </w:p>
    <w:p w:rsidR="008910DB" w:rsidRPr="00B13150" w:rsidRDefault="008910DB" w:rsidP="008910DB">
      <w:pPr>
        <w:spacing w:line="480" w:lineRule="auto"/>
        <w:jc w:val="center"/>
        <w:rPr>
          <w:rFonts w:ascii="Arial" w:hAnsi="Arial" w:cs="Arial"/>
          <w:b/>
          <w:lang w:val="es-EC"/>
        </w:rPr>
      </w:pPr>
    </w:p>
    <w:p w:rsidR="008910DB" w:rsidRDefault="008910DB" w:rsidP="008910DB">
      <w:pPr>
        <w:ind w:right="193"/>
        <w:rPr>
          <w:rFonts w:ascii="Arial" w:hAnsi="Arial" w:cs="Arial"/>
          <w:b/>
          <w:caps/>
          <w:sz w:val="32"/>
          <w:szCs w:val="32"/>
        </w:rPr>
        <w:sectPr w:rsidR="008910DB" w:rsidSect="008910DB">
          <w:headerReference w:type="default" r:id="rId10"/>
          <w:footerReference w:type="default" r:id="rId11"/>
          <w:pgSz w:w="11907" w:h="16840" w:code="9"/>
          <w:pgMar w:top="2268" w:right="1361" w:bottom="2268" w:left="2268" w:header="720" w:footer="720" w:gutter="0"/>
          <w:cols w:space="720"/>
          <w:titlePg/>
          <w:docGrid w:linePitch="360"/>
        </w:sectPr>
      </w:pPr>
    </w:p>
    <w:p w:rsidR="00B9516A" w:rsidRDefault="008910DB" w:rsidP="002F28E5">
      <w:pPr>
        <w:pStyle w:val="Ttulo1"/>
        <w:rPr>
          <w:szCs w:val="32"/>
        </w:rPr>
      </w:pPr>
      <w:bookmarkStart w:id="5" w:name="_Toc331260290"/>
      <w:bookmarkStart w:id="6" w:name="_Toc331260613"/>
      <w:bookmarkStart w:id="7" w:name="_Toc356131685"/>
      <w:r w:rsidRPr="00FC1B36">
        <w:rPr>
          <w:szCs w:val="32"/>
        </w:rPr>
        <w:lastRenderedPageBreak/>
        <w:t>resumen</w:t>
      </w:r>
      <w:bookmarkStart w:id="8" w:name="_Toc331260291"/>
      <w:bookmarkStart w:id="9" w:name="_Toc331260614"/>
      <w:bookmarkEnd w:id="5"/>
      <w:bookmarkEnd w:id="6"/>
      <w:bookmarkEnd w:id="7"/>
    </w:p>
    <w:p w:rsidR="002F28E5" w:rsidRPr="002F28E5" w:rsidRDefault="002F28E5" w:rsidP="002F28E5"/>
    <w:p w:rsidR="00C63661" w:rsidRDefault="00C63661" w:rsidP="00C63661">
      <w:pPr>
        <w:spacing w:line="480" w:lineRule="auto"/>
        <w:jc w:val="both"/>
        <w:rPr>
          <w:rFonts w:ascii="Arial" w:hAnsi="Arial" w:cs="Arial"/>
          <w:sz w:val="24"/>
          <w:szCs w:val="24"/>
        </w:rPr>
      </w:pPr>
      <w:r>
        <w:rPr>
          <w:rFonts w:ascii="Arial" w:hAnsi="Arial" w:cs="Arial"/>
          <w:color w:val="000000"/>
          <w:sz w:val="24"/>
          <w:szCs w:val="24"/>
        </w:rPr>
        <w:t xml:space="preserve">El cultivo de la caña de azúcar provee un ecosistema que ofrece un ambiente favorable para el desarrollo de numerosos insectos y roedores, los cuales pueden llegar a convertirse en plagas muy perjudiciales. El efecto destructivo de estos organismos puede causar pérdidas significativas en la producción y el rendimiento azucarero y, en algunos casos, transmitir enfermedades muy importantes que afectan al cultivo (Mendoza et al., 2013). </w:t>
      </w:r>
      <w:r w:rsidRPr="00B63E99">
        <w:rPr>
          <w:rFonts w:ascii="Arial" w:hAnsi="Arial" w:cs="Arial"/>
          <w:color w:val="000000"/>
          <w:sz w:val="24"/>
          <w:szCs w:val="24"/>
        </w:rPr>
        <w:t xml:space="preserve">En la zona azucarera de la costa ecuatoriana existen varias especies de insectos que causan daños al  cultivo de caña de azúcar, siendo los más importantes el saltahojas, </w:t>
      </w:r>
      <w:r w:rsidRPr="00B63E99">
        <w:rPr>
          <w:rFonts w:ascii="Arial" w:hAnsi="Arial" w:cs="Arial"/>
          <w:i/>
          <w:iCs/>
          <w:color w:val="000000"/>
          <w:sz w:val="24"/>
          <w:szCs w:val="24"/>
        </w:rPr>
        <w:t xml:space="preserve">Perkinsiella saccharicida </w:t>
      </w:r>
      <w:r w:rsidRPr="00B63E99">
        <w:rPr>
          <w:rFonts w:ascii="Arial" w:hAnsi="Arial" w:cs="Arial"/>
          <w:iCs/>
          <w:color w:val="000000"/>
          <w:sz w:val="24"/>
          <w:szCs w:val="24"/>
        </w:rPr>
        <w:t>Kirk.</w:t>
      </w:r>
      <w:r>
        <w:rPr>
          <w:rFonts w:ascii="Arial" w:hAnsi="Arial" w:cs="Arial"/>
          <w:iCs/>
          <w:color w:val="000000"/>
          <w:sz w:val="24"/>
          <w:szCs w:val="24"/>
        </w:rPr>
        <w:t xml:space="preserve">, el áfido </w:t>
      </w:r>
      <w:r w:rsidRPr="004F7EF9">
        <w:rPr>
          <w:rFonts w:ascii="Arial" w:hAnsi="Arial" w:cs="Arial"/>
          <w:iCs/>
          <w:color w:val="000000"/>
          <w:sz w:val="24"/>
          <w:szCs w:val="24"/>
        </w:rPr>
        <w:t>amarillo</w:t>
      </w:r>
      <w:r>
        <w:rPr>
          <w:rFonts w:ascii="Arial" w:hAnsi="Arial" w:cs="Arial"/>
          <w:iCs/>
          <w:color w:val="000000"/>
          <w:sz w:val="24"/>
          <w:szCs w:val="24"/>
        </w:rPr>
        <w:t>,</w:t>
      </w:r>
      <w:r w:rsidRPr="00CB35CE">
        <w:rPr>
          <w:rFonts w:ascii="Arial" w:hAnsi="Arial" w:cs="Arial"/>
          <w:i/>
          <w:iCs/>
          <w:color w:val="000000"/>
          <w:sz w:val="24"/>
          <w:szCs w:val="24"/>
        </w:rPr>
        <w:t xml:space="preserve"> Sipha flava </w:t>
      </w:r>
      <w:r w:rsidRPr="00CB35CE">
        <w:rPr>
          <w:rFonts w:ascii="Arial" w:hAnsi="Arial" w:cs="Arial"/>
          <w:iCs/>
          <w:color w:val="000000"/>
          <w:sz w:val="24"/>
          <w:szCs w:val="24"/>
        </w:rPr>
        <w:t>Forbes</w:t>
      </w:r>
      <w:r w:rsidRPr="00B63E99">
        <w:rPr>
          <w:rFonts w:ascii="Arial" w:hAnsi="Arial" w:cs="Arial"/>
          <w:i/>
          <w:iCs/>
          <w:color w:val="000000"/>
          <w:sz w:val="24"/>
          <w:szCs w:val="24"/>
        </w:rPr>
        <w:t xml:space="preserve">; </w:t>
      </w:r>
      <w:r>
        <w:rPr>
          <w:rFonts w:ascii="Arial" w:hAnsi="Arial" w:cs="Arial"/>
          <w:i/>
          <w:iCs/>
          <w:color w:val="000000"/>
          <w:sz w:val="24"/>
          <w:szCs w:val="24"/>
        </w:rPr>
        <w:t xml:space="preserve">y </w:t>
      </w:r>
      <w:r w:rsidRPr="00B63E99">
        <w:rPr>
          <w:rFonts w:ascii="Arial" w:hAnsi="Arial" w:cs="Arial"/>
          <w:sz w:val="24"/>
          <w:szCs w:val="24"/>
        </w:rPr>
        <w:t xml:space="preserve">el barrenador del tallo, </w:t>
      </w:r>
      <w:r w:rsidRPr="00B63E99">
        <w:rPr>
          <w:rFonts w:ascii="Arial" w:hAnsi="Arial" w:cs="Arial"/>
          <w:bCs/>
          <w:i/>
          <w:iCs/>
          <w:sz w:val="24"/>
          <w:szCs w:val="24"/>
        </w:rPr>
        <w:t xml:space="preserve">Diatraea saccharalis </w:t>
      </w:r>
      <w:r>
        <w:rPr>
          <w:rFonts w:ascii="Arial" w:hAnsi="Arial" w:cs="Arial"/>
          <w:bCs/>
          <w:iCs/>
          <w:sz w:val="24"/>
          <w:szCs w:val="24"/>
        </w:rPr>
        <w:t>Fabr.</w:t>
      </w:r>
      <w:r>
        <w:rPr>
          <w:rFonts w:ascii="Arial" w:hAnsi="Arial" w:cs="Arial"/>
          <w:color w:val="000000"/>
          <w:sz w:val="24"/>
          <w:szCs w:val="24"/>
        </w:rPr>
        <w:t xml:space="preserve"> (Mendoza et al., 2013</w:t>
      </w:r>
      <w:r w:rsidRPr="00B63E99">
        <w:rPr>
          <w:rFonts w:ascii="Arial" w:hAnsi="Arial" w:cs="Arial"/>
          <w:sz w:val="24"/>
          <w:szCs w:val="24"/>
        </w:rPr>
        <w:t xml:space="preserve">). </w:t>
      </w:r>
    </w:p>
    <w:p w:rsidR="00C63661" w:rsidRDefault="00C63661" w:rsidP="00C63661">
      <w:pPr>
        <w:spacing w:line="480" w:lineRule="auto"/>
        <w:jc w:val="both"/>
        <w:rPr>
          <w:rFonts w:ascii="Arial" w:hAnsi="Arial" w:cs="Arial"/>
          <w:sz w:val="24"/>
          <w:szCs w:val="24"/>
        </w:rPr>
      </w:pPr>
    </w:p>
    <w:p w:rsidR="00C63661" w:rsidRPr="00B63E99" w:rsidRDefault="00C63661" w:rsidP="00C63661">
      <w:pPr>
        <w:spacing w:line="480" w:lineRule="auto"/>
        <w:jc w:val="both"/>
        <w:rPr>
          <w:rFonts w:ascii="Arial" w:hAnsi="Arial" w:cs="Arial"/>
          <w:sz w:val="24"/>
          <w:szCs w:val="24"/>
        </w:rPr>
      </w:pPr>
      <w:r w:rsidRPr="00B63E99">
        <w:rPr>
          <w:rFonts w:ascii="Arial" w:hAnsi="Arial" w:cs="Arial"/>
          <w:sz w:val="24"/>
          <w:szCs w:val="24"/>
        </w:rPr>
        <w:t xml:space="preserve">El saltahojas, </w:t>
      </w:r>
      <w:r>
        <w:rPr>
          <w:rFonts w:ascii="Arial" w:hAnsi="Arial" w:cs="Arial"/>
          <w:i/>
          <w:sz w:val="24"/>
          <w:szCs w:val="24"/>
        </w:rPr>
        <w:t xml:space="preserve">P. </w:t>
      </w:r>
      <w:r w:rsidRPr="00B63E99">
        <w:rPr>
          <w:rFonts w:ascii="Arial" w:hAnsi="Arial" w:cs="Arial"/>
          <w:i/>
          <w:sz w:val="24"/>
          <w:szCs w:val="24"/>
        </w:rPr>
        <w:t>saccharicida</w:t>
      </w:r>
      <w:r w:rsidRPr="00B63E99">
        <w:rPr>
          <w:rFonts w:ascii="Arial" w:hAnsi="Arial" w:cs="Arial"/>
          <w:sz w:val="24"/>
          <w:szCs w:val="24"/>
        </w:rPr>
        <w:t>, puede ocasionar pérdidas de hasta 40 % en l</w:t>
      </w:r>
      <w:r>
        <w:rPr>
          <w:rFonts w:ascii="Arial" w:hAnsi="Arial" w:cs="Arial"/>
          <w:sz w:val="24"/>
          <w:szCs w:val="24"/>
        </w:rPr>
        <w:t xml:space="preserve">a producción de caña de azúcar. </w:t>
      </w:r>
      <w:r w:rsidRPr="00B63E99">
        <w:rPr>
          <w:rFonts w:ascii="Arial" w:hAnsi="Arial" w:cs="Arial"/>
          <w:sz w:val="24"/>
          <w:szCs w:val="24"/>
        </w:rPr>
        <w:t>Además, este insecto es vector del virus que causa el Mal de Fiji, enfermedad aún no reportada en el país ni en el continente americano. Hasta ahora el manejo de esta plaga está basado en las labores culturales, el control na</w:t>
      </w:r>
      <w:r>
        <w:rPr>
          <w:rFonts w:ascii="Arial" w:hAnsi="Arial" w:cs="Arial"/>
          <w:sz w:val="24"/>
          <w:szCs w:val="24"/>
        </w:rPr>
        <w:t>tural y el uso racional de  insecticidas (</w:t>
      </w:r>
      <w:r>
        <w:rPr>
          <w:rFonts w:ascii="Arial" w:hAnsi="Arial" w:cs="Arial"/>
          <w:color w:val="000000"/>
          <w:sz w:val="24"/>
          <w:szCs w:val="24"/>
        </w:rPr>
        <w:t>Mendoza et al.,  2013</w:t>
      </w:r>
      <w:r>
        <w:rPr>
          <w:rFonts w:ascii="Arial" w:hAnsi="Arial" w:cs="Arial"/>
          <w:sz w:val="24"/>
          <w:szCs w:val="24"/>
        </w:rPr>
        <w:t xml:space="preserve">). </w:t>
      </w:r>
      <w:r w:rsidRPr="00B63E99">
        <w:rPr>
          <w:rFonts w:ascii="Arial" w:hAnsi="Arial" w:cs="Arial"/>
          <w:sz w:val="24"/>
          <w:szCs w:val="24"/>
        </w:rPr>
        <w:t xml:space="preserve">En la actualidad, los  estudios en el área de la biología se están dirigiendo hacia un trato más amigable con el ambiente mediante el uso de agentes biocontroladores como los hongos </w:t>
      </w:r>
      <w:r w:rsidRPr="00B63E99">
        <w:rPr>
          <w:rFonts w:ascii="Arial" w:hAnsi="Arial" w:cs="Arial"/>
          <w:sz w:val="24"/>
          <w:szCs w:val="24"/>
        </w:rPr>
        <w:lastRenderedPageBreak/>
        <w:t>entomopatógenos, con el fin de solucionar los proble</w:t>
      </w:r>
      <w:r>
        <w:rPr>
          <w:rFonts w:ascii="Arial" w:hAnsi="Arial" w:cs="Arial"/>
          <w:sz w:val="24"/>
          <w:szCs w:val="24"/>
        </w:rPr>
        <w:t>mas que afectan este  cultivo (</w:t>
      </w:r>
      <w:r w:rsidRPr="00185585">
        <w:rPr>
          <w:rFonts w:ascii="Arial" w:hAnsi="Arial" w:cs="Arial"/>
          <w:color w:val="000000"/>
          <w:sz w:val="24"/>
          <w:szCs w:val="24"/>
        </w:rPr>
        <w:t>Echeverría, 2006</w:t>
      </w:r>
      <w:r w:rsidRPr="00185585">
        <w:rPr>
          <w:rFonts w:ascii="Arial" w:hAnsi="Arial" w:cs="Arial"/>
          <w:sz w:val="24"/>
          <w:szCs w:val="24"/>
        </w:rPr>
        <w:t>)</w:t>
      </w:r>
      <w:r>
        <w:rPr>
          <w:rFonts w:ascii="Arial" w:hAnsi="Arial" w:cs="Arial"/>
          <w:sz w:val="24"/>
          <w:szCs w:val="24"/>
        </w:rPr>
        <w:t>.</w:t>
      </w:r>
    </w:p>
    <w:p w:rsidR="00C63661" w:rsidRDefault="00C63661" w:rsidP="00C63661">
      <w:pPr>
        <w:spacing w:line="480" w:lineRule="auto"/>
        <w:jc w:val="both"/>
        <w:rPr>
          <w:rFonts w:ascii="Arial" w:hAnsi="Arial" w:cs="Arial"/>
          <w:sz w:val="24"/>
          <w:szCs w:val="24"/>
        </w:rPr>
      </w:pPr>
    </w:p>
    <w:p w:rsidR="00C63661" w:rsidRDefault="00C63661" w:rsidP="00C63661">
      <w:pPr>
        <w:autoSpaceDE w:val="0"/>
        <w:autoSpaceDN w:val="0"/>
        <w:adjustRightInd w:val="0"/>
        <w:spacing w:line="480" w:lineRule="auto"/>
        <w:jc w:val="both"/>
        <w:rPr>
          <w:rFonts w:ascii="Arial" w:hAnsi="Arial" w:cs="Arial"/>
          <w:sz w:val="24"/>
          <w:szCs w:val="24"/>
        </w:rPr>
      </w:pPr>
      <w:r w:rsidRPr="00B63E99">
        <w:rPr>
          <w:rFonts w:ascii="Arial" w:hAnsi="Arial" w:cs="Arial"/>
          <w:sz w:val="24"/>
          <w:szCs w:val="24"/>
        </w:rPr>
        <w:t>Debido a la importancia del saltahojas como plaga de la caña de azúcar en el Ecuador,</w:t>
      </w:r>
      <w:r>
        <w:rPr>
          <w:rFonts w:ascii="Arial" w:hAnsi="Arial" w:cs="Arial"/>
          <w:sz w:val="24"/>
          <w:szCs w:val="24"/>
        </w:rPr>
        <w:t xml:space="preserve"> se propone una solución de interés ecológico utilizando </w:t>
      </w:r>
      <w:r w:rsidRPr="002A0E3A">
        <w:rPr>
          <w:rFonts w:ascii="Arial" w:hAnsi="Arial" w:cs="Arial"/>
          <w:i/>
          <w:sz w:val="24"/>
          <w:szCs w:val="24"/>
        </w:rPr>
        <w:t>Metarhizium an</w:t>
      </w:r>
      <w:r>
        <w:rPr>
          <w:rFonts w:ascii="Arial" w:hAnsi="Arial" w:cs="Arial"/>
          <w:i/>
          <w:sz w:val="24"/>
          <w:szCs w:val="24"/>
        </w:rPr>
        <w:t>i</w:t>
      </w:r>
      <w:r w:rsidRPr="002A0E3A">
        <w:rPr>
          <w:rFonts w:ascii="Arial" w:hAnsi="Arial" w:cs="Arial"/>
          <w:i/>
          <w:sz w:val="24"/>
          <w:szCs w:val="24"/>
        </w:rPr>
        <w:t>sopliae</w:t>
      </w:r>
      <w:r>
        <w:rPr>
          <w:rFonts w:ascii="Arial" w:hAnsi="Arial" w:cs="Arial"/>
          <w:sz w:val="24"/>
          <w:szCs w:val="24"/>
        </w:rPr>
        <w:t xml:space="preserve"> para el control de esta plaga. </w:t>
      </w:r>
      <w:r w:rsidRPr="00B63E99">
        <w:rPr>
          <w:rFonts w:ascii="Arial" w:hAnsi="Arial" w:cs="Arial"/>
          <w:sz w:val="24"/>
          <w:szCs w:val="24"/>
        </w:rPr>
        <w:t xml:space="preserve">El  CINCAE  ha procedido a recolectar y aislar varias cepas de </w:t>
      </w:r>
      <w:r>
        <w:rPr>
          <w:rFonts w:ascii="Arial" w:hAnsi="Arial" w:cs="Arial"/>
          <w:sz w:val="24"/>
          <w:szCs w:val="24"/>
        </w:rPr>
        <w:t xml:space="preserve">este </w:t>
      </w:r>
      <w:r>
        <w:rPr>
          <w:rFonts w:ascii="Arial" w:hAnsi="Arial" w:cs="Arial"/>
          <w:sz w:val="24"/>
          <w:szCs w:val="24"/>
          <w:lang w:val="es-ES"/>
        </w:rPr>
        <w:t>entomopatógeno</w:t>
      </w:r>
      <w:r>
        <w:rPr>
          <w:rFonts w:ascii="Arial" w:hAnsi="Arial" w:cs="Arial"/>
          <w:sz w:val="24"/>
          <w:szCs w:val="24"/>
        </w:rPr>
        <w:t xml:space="preserve"> </w:t>
      </w:r>
      <w:r w:rsidRPr="00B63E99">
        <w:rPr>
          <w:rFonts w:ascii="Arial" w:hAnsi="Arial" w:cs="Arial"/>
          <w:sz w:val="24"/>
          <w:szCs w:val="24"/>
        </w:rPr>
        <w:t>procedentes de diferentes zonas cañeras e importadas de otros países, las cuales no han sido diferencia</w:t>
      </w:r>
      <w:r>
        <w:rPr>
          <w:rFonts w:ascii="Arial" w:hAnsi="Arial" w:cs="Arial"/>
          <w:sz w:val="24"/>
          <w:szCs w:val="24"/>
        </w:rPr>
        <w:t xml:space="preserve">das más que por su </w:t>
      </w:r>
      <w:r w:rsidRPr="00686103">
        <w:rPr>
          <w:rFonts w:ascii="Arial" w:hAnsi="Arial" w:cs="Arial"/>
          <w:sz w:val="24"/>
          <w:szCs w:val="24"/>
        </w:rPr>
        <w:t>localización.</w:t>
      </w:r>
      <w:r>
        <w:rPr>
          <w:rFonts w:ascii="Arial" w:hAnsi="Arial" w:cs="Arial"/>
          <w:sz w:val="24"/>
          <w:szCs w:val="24"/>
        </w:rPr>
        <w:t xml:space="preserve"> Para la caracterización</w:t>
      </w:r>
      <w:r w:rsidRPr="00A83216">
        <w:rPr>
          <w:rFonts w:ascii="Arial" w:hAnsi="Arial" w:cs="Arial"/>
          <w:i/>
          <w:sz w:val="24"/>
          <w:szCs w:val="24"/>
        </w:rPr>
        <w:t xml:space="preserve"> </w:t>
      </w:r>
      <w:r>
        <w:rPr>
          <w:rFonts w:ascii="Arial" w:hAnsi="Arial" w:cs="Arial"/>
          <w:sz w:val="24"/>
          <w:szCs w:val="24"/>
        </w:rPr>
        <w:t>se emplearon</w:t>
      </w:r>
      <w:r w:rsidRPr="00B63E99">
        <w:rPr>
          <w:rFonts w:ascii="Arial" w:hAnsi="Arial" w:cs="Arial"/>
          <w:sz w:val="24"/>
          <w:szCs w:val="24"/>
        </w:rPr>
        <w:t xml:space="preserve"> cepas de la misma especie, en la que el grado de similitud genética es una limitante a la hora de diferenciar subpob</w:t>
      </w:r>
      <w:r>
        <w:rPr>
          <w:rFonts w:ascii="Arial" w:hAnsi="Arial" w:cs="Arial"/>
          <w:sz w:val="24"/>
          <w:szCs w:val="24"/>
        </w:rPr>
        <w:t>laciones; por ello, se utilizaron</w:t>
      </w:r>
      <w:r w:rsidRPr="00B63E99">
        <w:rPr>
          <w:rFonts w:ascii="Arial" w:hAnsi="Arial" w:cs="Arial"/>
          <w:sz w:val="24"/>
          <w:szCs w:val="24"/>
        </w:rPr>
        <w:t xml:space="preserve"> marcadores microsatélites que permiten estimar mejor la variación genética porque tienen alto polimorfismo y reproducibilidad</w:t>
      </w:r>
      <w:r>
        <w:rPr>
          <w:rFonts w:ascii="Arial" w:hAnsi="Arial" w:cs="Arial"/>
          <w:sz w:val="24"/>
          <w:szCs w:val="24"/>
        </w:rPr>
        <w:t xml:space="preserve">. En este sentido, el </w:t>
      </w:r>
      <w:r w:rsidRPr="00B63E99">
        <w:rPr>
          <w:rFonts w:ascii="Arial" w:hAnsi="Arial" w:cs="Arial"/>
          <w:sz w:val="24"/>
          <w:szCs w:val="24"/>
        </w:rPr>
        <w:t>objetivo</w:t>
      </w:r>
      <w:r>
        <w:rPr>
          <w:rFonts w:ascii="Arial" w:hAnsi="Arial" w:cs="Arial"/>
          <w:sz w:val="24"/>
          <w:szCs w:val="24"/>
        </w:rPr>
        <w:t xml:space="preserve"> general de esta investigación fue</w:t>
      </w:r>
      <w:r w:rsidRPr="00B63E99">
        <w:rPr>
          <w:rFonts w:ascii="Arial" w:hAnsi="Arial" w:cs="Arial"/>
          <w:sz w:val="24"/>
          <w:szCs w:val="24"/>
        </w:rPr>
        <w:t xml:space="preserve"> seleccionar cepas de </w:t>
      </w:r>
      <w:r w:rsidRPr="00B63E99">
        <w:rPr>
          <w:rFonts w:ascii="Arial" w:hAnsi="Arial" w:cs="Arial"/>
          <w:i/>
          <w:sz w:val="24"/>
          <w:szCs w:val="24"/>
        </w:rPr>
        <w:t>M</w:t>
      </w:r>
      <w:r>
        <w:rPr>
          <w:rFonts w:ascii="Arial" w:hAnsi="Arial" w:cs="Arial"/>
          <w:i/>
          <w:sz w:val="24"/>
          <w:szCs w:val="24"/>
        </w:rPr>
        <w:t>.</w:t>
      </w:r>
      <w:r w:rsidRPr="00B63E99">
        <w:rPr>
          <w:rFonts w:ascii="Arial" w:hAnsi="Arial" w:cs="Arial"/>
          <w:i/>
          <w:sz w:val="24"/>
          <w:szCs w:val="24"/>
        </w:rPr>
        <w:t xml:space="preserve"> anisopliae</w:t>
      </w:r>
      <w:r w:rsidRPr="00B63E99">
        <w:rPr>
          <w:rFonts w:ascii="Arial" w:hAnsi="Arial" w:cs="Arial"/>
          <w:sz w:val="24"/>
          <w:szCs w:val="24"/>
        </w:rPr>
        <w:t xml:space="preserve"> que por sus características morfológicas, biológicas y moleculares puedan ayudar al control biológico del saltahojas, </w:t>
      </w:r>
      <w:r w:rsidRPr="00B63E99">
        <w:rPr>
          <w:rFonts w:ascii="Arial" w:hAnsi="Arial" w:cs="Arial"/>
          <w:i/>
          <w:iCs/>
          <w:color w:val="000000"/>
          <w:sz w:val="24"/>
          <w:szCs w:val="24"/>
        </w:rPr>
        <w:t>P</w:t>
      </w:r>
      <w:r>
        <w:rPr>
          <w:rFonts w:ascii="Arial" w:hAnsi="Arial" w:cs="Arial"/>
          <w:i/>
          <w:iCs/>
          <w:color w:val="000000"/>
          <w:sz w:val="24"/>
          <w:szCs w:val="24"/>
        </w:rPr>
        <w:t>.</w:t>
      </w:r>
      <w:r w:rsidRPr="00B63E99">
        <w:rPr>
          <w:rFonts w:ascii="Arial" w:hAnsi="Arial" w:cs="Arial"/>
          <w:i/>
          <w:iCs/>
          <w:color w:val="000000"/>
          <w:sz w:val="24"/>
          <w:szCs w:val="24"/>
        </w:rPr>
        <w:t xml:space="preserve"> saccharicida</w:t>
      </w:r>
      <w:r>
        <w:rPr>
          <w:rFonts w:ascii="Arial" w:hAnsi="Arial" w:cs="Arial"/>
          <w:color w:val="000000"/>
          <w:sz w:val="24"/>
          <w:szCs w:val="24"/>
        </w:rPr>
        <w:t>.</w:t>
      </w:r>
      <w:r w:rsidRPr="00B63E99">
        <w:rPr>
          <w:rFonts w:ascii="Arial" w:hAnsi="Arial" w:cs="Arial"/>
          <w:color w:val="000000"/>
          <w:sz w:val="24"/>
          <w:szCs w:val="24"/>
        </w:rPr>
        <w:t xml:space="preserve"> </w:t>
      </w:r>
    </w:p>
    <w:p w:rsidR="00C63661" w:rsidRDefault="00C63661" w:rsidP="00C63661">
      <w:pPr>
        <w:spacing w:line="480" w:lineRule="auto"/>
        <w:jc w:val="both"/>
        <w:rPr>
          <w:rFonts w:ascii="Arial" w:hAnsi="Arial" w:cs="Arial"/>
          <w:sz w:val="24"/>
          <w:szCs w:val="24"/>
        </w:rPr>
      </w:pPr>
    </w:p>
    <w:p w:rsidR="00C63661" w:rsidRDefault="00C63661" w:rsidP="00C63661">
      <w:pPr>
        <w:spacing w:line="480" w:lineRule="auto"/>
        <w:jc w:val="both"/>
        <w:rPr>
          <w:rFonts w:ascii="Arial" w:hAnsi="Arial" w:cs="Arial"/>
          <w:sz w:val="24"/>
          <w:szCs w:val="24"/>
        </w:rPr>
      </w:pPr>
      <w:r>
        <w:rPr>
          <w:rFonts w:ascii="Arial" w:hAnsi="Arial" w:cs="Arial"/>
          <w:sz w:val="24"/>
          <w:szCs w:val="24"/>
          <w:lang w:val="es-ES"/>
        </w:rPr>
        <w:t>Esta investigación se realizó en el Laboratorio de Entomología y Biología Molecular del Centro de investigación de la caña de azúcar del Ecuador (CINCAE)</w:t>
      </w:r>
      <w:r w:rsidRPr="00DE17AD">
        <w:rPr>
          <w:rFonts w:ascii="Arial" w:hAnsi="Arial" w:cs="Arial"/>
          <w:sz w:val="24"/>
          <w:szCs w:val="24"/>
          <w:lang w:val="es-ES"/>
        </w:rPr>
        <w:t xml:space="preserve">, </w:t>
      </w:r>
      <w:r>
        <w:rPr>
          <w:rFonts w:ascii="Arial" w:hAnsi="Arial" w:cs="Arial"/>
          <w:sz w:val="24"/>
          <w:szCs w:val="24"/>
          <w:lang w:val="es-ES"/>
        </w:rPr>
        <w:t xml:space="preserve">en </w:t>
      </w:r>
      <w:r w:rsidRPr="00DE17AD">
        <w:rPr>
          <w:rFonts w:ascii="Arial" w:hAnsi="Arial" w:cs="Arial"/>
          <w:sz w:val="24"/>
          <w:szCs w:val="24"/>
          <w:lang w:val="es-ES"/>
        </w:rPr>
        <w:t xml:space="preserve">Cantón </w:t>
      </w:r>
      <w:r>
        <w:rPr>
          <w:rFonts w:ascii="Arial" w:hAnsi="Arial" w:cs="Arial"/>
          <w:sz w:val="24"/>
          <w:szCs w:val="24"/>
          <w:lang w:val="es-ES"/>
        </w:rPr>
        <w:t xml:space="preserve">El Triunfo de la </w:t>
      </w:r>
      <w:r w:rsidRPr="00DE17AD">
        <w:rPr>
          <w:rFonts w:ascii="Arial" w:hAnsi="Arial" w:cs="Arial"/>
          <w:sz w:val="24"/>
          <w:szCs w:val="24"/>
          <w:lang w:val="es-ES"/>
        </w:rPr>
        <w:t xml:space="preserve">provincia </w:t>
      </w:r>
      <w:r>
        <w:rPr>
          <w:rFonts w:ascii="Arial" w:hAnsi="Arial" w:cs="Arial"/>
          <w:sz w:val="24"/>
          <w:szCs w:val="24"/>
          <w:lang w:val="es-ES"/>
        </w:rPr>
        <w:t>del Guayas</w:t>
      </w:r>
      <w:r w:rsidRPr="00DE17AD">
        <w:rPr>
          <w:rFonts w:ascii="Arial" w:hAnsi="Arial" w:cs="Arial"/>
          <w:sz w:val="24"/>
          <w:szCs w:val="24"/>
          <w:lang w:val="es-ES"/>
        </w:rPr>
        <w:t xml:space="preserve">; </w:t>
      </w:r>
      <w:r>
        <w:rPr>
          <w:rFonts w:ascii="Arial" w:hAnsi="Arial" w:cs="Arial"/>
          <w:sz w:val="24"/>
          <w:szCs w:val="24"/>
          <w:lang w:val="es-ES"/>
        </w:rPr>
        <w:t xml:space="preserve">donde </w:t>
      </w:r>
      <w:r w:rsidRPr="00DE17AD">
        <w:rPr>
          <w:rFonts w:ascii="Arial" w:hAnsi="Arial" w:cs="Arial"/>
          <w:sz w:val="24"/>
          <w:szCs w:val="24"/>
          <w:lang w:val="es-ES"/>
        </w:rPr>
        <w:t>se</w:t>
      </w:r>
      <w:r>
        <w:rPr>
          <w:rFonts w:ascii="Arial" w:hAnsi="Arial" w:cs="Arial"/>
          <w:sz w:val="24"/>
          <w:szCs w:val="24"/>
        </w:rPr>
        <w:t xml:space="preserve"> caracterizó 20 cepas de </w:t>
      </w:r>
      <w:r>
        <w:rPr>
          <w:rFonts w:ascii="Arial" w:hAnsi="Arial" w:cs="Arial"/>
          <w:i/>
          <w:sz w:val="24"/>
          <w:szCs w:val="24"/>
        </w:rPr>
        <w:t>M.</w:t>
      </w:r>
      <w:r w:rsidRPr="000B09F5">
        <w:rPr>
          <w:rFonts w:ascii="Arial" w:hAnsi="Arial" w:cs="Arial"/>
          <w:i/>
          <w:sz w:val="24"/>
          <w:szCs w:val="24"/>
        </w:rPr>
        <w:t xml:space="preserve"> anisopliae</w:t>
      </w:r>
      <w:r>
        <w:rPr>
          <w:rFonts w:ascii="Arial" w:hAnsi="Arial" w:cs="Arial"/>
          <w:sz w:val="24"/>
          <w:szCs w:val="24"/>
        </w:rPr>
        <w:t xml:space="preserve">. Para la caracterización morfológica y </w:t>
      </w:r>
      <w:r>
        <w:rPr>
          <w:rFonts w:ascii="Arial" w:hAnsi="Arial" w:cs="Arial"/>
          <w:sz w:val="24"/>
          <w:szCs w:val="24"/>
        </w:rPr>
        <w:lastRenderedPageBreak/>
        <w:t xml:space="preserve">biológica se evaluaron los siguientes parámetros: el tamaño de conidias, la esporulación, el crecimiento radial de las colonias, la germinación después de la exposición a los rayos ultravioleta y la patogenicidad sobre </w:t>
      </w:r>
      <w:r>
        <w:rPr>
          <w:rFonts w:ascii="Arial" w:hAnsi="Arial" w:cs="Arial"/>
          <w:i/>
          <w:sz w:val="24"/>
          <w:szCs w:val="24"/>
        </w:rPr>
        <w:t>P. saccharicida.</w:t>
      </w:r>
      <w:r>
        <w:rPr>
          <w:rFonts w:ascii="Arial" w:hAnsi="Arial" w:cs="Arial"/>
          <w:sz w:val="24"/>
          <w:szCs w:val="24"/>
        </w:rPr>
        <w:t xml:space="preserve"> En la caracterización molecular se utilizaron 8 iniciadores o marcadores SSR para determinar los perfiles genéticos de cada una de las cepas. Con los datos moleculares obtenidos se elaboró un dendograma utilizando el coeficiente de Dice en programa NTSYS-pc versión 2.0.</w:t>
      </w:r>
    </w:p>
    <w:p w:rsidR="00C63661" w:rsidRDefault="00C63661" w:rsidP="00C63661">
      <w:pPr>
        <w:spacing w:line="480" w:lineRule="auto"/>
        <w:jc w:val="both"/>
        <w:rPr>
          <w:rFonts w:ascii="Arial" w:hAnsi="Arial" w:cs="Arial"/>
          <w:sz w:val="24"/>
          <w:szCs w:val="24"/>
        </w:rPr>
      </w:pPr>
    </w:p>
    <w:p w:rsidR="00C63661" w:rsidRDefault="00C63661" w:rsidP="00C63661">
      <w:pPr>
        <w:spacing w:line="480" w:lineRule="auto"/>
        <w:jc w:val="both"/>
        <w:rPr>
          <w:rFonts w:ascii="Arial" w:hAnsi="Arial" w:cs="Arial"/>
          <w:sz w:val="24"/>
          <w:szCs w:val="24"/>
        </w:rPr>
      </w:pPr>
      <w:r>
        <w:rPr>
          <w:rFonts w:ascii="Arial" w:hAnsi="Arial" w:cs="Arial"/>
          <w:sz w:val="24"/>
          <w:szCs w:val="24"/>
        </w:rPr>
        <w:t xml:space="preserve">De acuerdo a la caracterización morfológica se concluye que todas las cepas evaluadas pertenecieron a </w:t>
      </w:r>
      <w:r w:rsidRPr="00587B04">
        <w:rPr>
          <w:rFonts w:ascii="Arial" w:hAnsi="Arial" w:cs="Arial"/>
          <w:i/>
          <w:sz w:val="24"/>
          <w:szCs w:val="24"/>
        </w:rPr>
        <w:t>M</w:t>
      </w:r>
      <w:r>
        <w:rPr>
          <w:rFonts w:ascii="Arial" w:hAnsi="Arial" w:cs="Arial"/>
          <w:i/>
          <w:sz w:val="24"/>
          <w:szCs w:val="24"/>
        </w:rPr>
        <w:t>.</w:t>
      </w:r>
      <w:r w:rsidRPr="00587B04">
        <w:rPr>
          <w:rFonts w:ascii="Arial" w:hAnsi="Arial" w:cs="Arial"/>
          <w:i/>
          <w:sz w:val="24"/>
          <w:szCs w:val="24"/>
        </w:rPr>
        <w:t xml:space="preserve"> anisopliae</w:t>
      </w:r>
      <w:r w:rsidR="004F6927">
        <w:rPr>
          <w:rFonts w:ascii="Arial" w:hAnsi="Arial" w:cs="Arial"/>
          <w:sz w:val="24"/>
          <w:szCs w:val="24"/>
        </w:rPr>
        <w:t>. En cuanto a</w:t>
      </w:r>
      <w:r>
        <w:rPr>
          <w:rFonts w:ascii="Arial" w:hAnsi="Arial" w:cs="Arial"/>
          <w:sz w:val="24"/>
          <w:szCs w:val="24"/>
        </w:rPr>
        <w:t xml:space="preserve"> la caracterización biológica la esporulación de las cepas fue igual a partir de los 10DDI; sin embargo, las cepas CMa 03, CMa 12, </w:t>
      </w:r>
      <w:r w:rsidRPr="00524CA8">
        <w:rPr>
          <w:rFonts w:ascii="Arial" w:hAnsi="Arial" w:cs="Arial"/>
          <w:sz w:val="24"/>
          <w:szCs w:val="24"/>
        </w:rPr>
        <w:t xml:space="preserve"> </w:t>
      </w:r>
      <w:r>
        <w:rPr>
          <w:rFonts w:ascii="Arial" w:hAnsi="Arial" w:cs="Arial"/>
          <w:sz w:val="24"/>
          <w:szCs w:val="24"/>
        </w:rPr>
        <w:t xml:space="preserve">Metazeb y CMa 13 presentaron mayor  esporulación a los 20DDI; las cepas que mostraron el mayor crecimiento radial fueron CMa 10 y CMa 08; las cepas más resistentes a la exposición a los rayos UV fueron  CMa 01, CMa 02, CMa 03, CTC y Yara; y,  las cepas más patogénicas a </w:t>
      </w:r>
      <w:r w:rsidRPr="0025157D">
        <w:rPr>
          <w:rFonts w:ascii="Arial" w:hAnsi="Arial" w:cs="Arial"/>
          <w:i/>
          <w:sz w:val="24"/>
          <w:szCs w:val="24"/>
        </w:rPr>
        <w:t xml:space="preserve">P. saccharicida </w:t>
      </w:r>
      <w:r>
        <w:rPr>
          <w:rFonts w:ascii="Arial" w:hAnsi="Arial" w:cs="Arial"/>
          <w:sz w:val="24"/>
          <w:szCs w:val="24"/>
        </w:rPr>
        <w:t>fueron CMa 01, CMa 03 y CMa 11.</w:t>
      </w:r>
    </w:p>
    <w:p w:rsidR="00C63661" w:rsidRDefault="00C63661" w:rsidP="00C63661">
      <w:pPr>
        <w:spacing w:line="480" w:lineRule="auto"/>
        <w:jc w:val="both"/>
        <w:rPr>
          <w:rFonts w:ascii="Arial" w:hAnsi="Arial" w:cs="Arial"/>
          <w:sz w:val="24"/>
          <w:szCs w:val="24"/>
        </w:rPr>
      </w:pPr>
    </w:p>
    <w:p w:rsidR="00C63661" w:rsidRDefault="00C63661" w:rsidP="00C63661">
      <w:pPr>
        <w:spacing w:line="480" w:lineRule="auto"/>
        <w:jc w:val="both"/>
        <w:rPr>
          <w:rFonts w:ascii="Arial" w:hAnsi="Arial" w:cs="Arial"/>
          <w:sz w:val="24"/>
          <w:szCs w:val="24"/>
          <w:lang w:val="es-ES"/>
        </w:rPr>
      </w:pPr>
      <w:r>
        <w:rPr>
          <w:rFonts w:ascii="Arial" w:hAnsi="Arial" w:cs="Arial"/>
          <w:sz w:val="24"/>
          <w:szCs w:val="24"/>
        </w:rPr>
        <w:t xml:space="preserve">En la caracterización molecular se concluye que con un coeficiente de similitud de 0.6 las cepas se dividieron en dos grupos. En el grupo I se encontraron dos duplicados S1: CMa 01 y CMa 02 y, S2: CMa 05 y CMa 06, ambos con 1.0 de coeficiente de similitud; es decir, son genéticamente iguales. El grupo II mostró más variabilidad genética con un coeficiente de </w:t>
      </w:r>
      <w:r>
        <w:rPr>
          <w:rFonts w:ascii="Arial" w:hAnsi="Arial" w:cs="Arial"/>
          <w:sz w:val="24"/>
          <w:szCs w:val="24"/>
        </w:rPr>
        <w:lastRenderedPageBreak/>
        <w:t xml:space="preserve">similitud de 0.64 respecto al grupo I, esto se puede explicar debido a que en el grupo I se agruparon la mayoría de las cepas que fueron recolectadas en las cercanías del cantón El Triunfo; mientras que, en el grupo II se encontraban agrupadas casi todas las cepas extranjeras. Además, dentro de los subgrupos del grupo I hubo una tendencia de agrupación de acuerdo al origen geográfico de las cepas y al hospedero. </w:t>
      </w:r>
      <w:r w:rsidRPr="00C91588">
        <w:rPr>
          <w:rFonts w:ascii="Arial" w:hAnsi="Arial" w:cs="Arial"/>
          <w:sz w:val="24"/>
          <w:szCs w:val="24"/>
          <w:lang w:val="es-ES"/>
        </w:rPr>
        <w:t>Con éste avance se podrá reducir el</w:t>
      </w:r>
      <w:r>
        <w:rPr>
          <w:rFonts w:ascii="Arial" w:hAnsi="Arial" w:cs="Arial"/>
          <w:sz w:val="24"/>
          <w:szCs w:val="24"/>
          <w:lang w:val="es-ES"/>
        </w:rPr>
        <w:t xml:space="preserve"> número de cepas en el cepario del CINCAE, probar en campo las cepas más patogénicas que resultaron ser más resistentes a la luz UV y se podría realizar en futuras investigaciones la selección de las cepas que posean características biológicas de interés de cada subgrupo para la multiplicación de entomopatógenos.</w:t>
      </w:r>
    </w:p>
    <w:p w:rsidR="00B9516A" w:rsidRPr="00C63661" w:rsidRDefault="00B9516A" w:rsidP="00B9516A">
      <w:pPr>
        <w:spacing w:line="480" w:lineRule="auto"/>
        <w:jc w:val="both"/>
        <w:rPr>
          <w:rFonts w:ascii="Arial" w:hAnsi="Arial" w:cs="Arial"/>
          <w:sz w:val="24"/>
          <w:szCs w:val="24"/>
          <w:lang w:val="es-ES"/>
        </w:rPr>
      </w:pPr>
    </w:p>
    <w:p w:rsidR="00C82DCC" w:rsidRDefault="00C82DCC" w:rsidP="003C0755">
      <w:pPr>
        <w:spacing w:line="480" w:lineRule="auto"/>
        <w:jc w:val="both"/>
        <w:rPr>
          <w:rFonts w:ascii="Arial" w:hAnsi="Arial" w:cs="Arial"/>
          <w:sz w:val="24"/>
          <w:szCs w:val="24"/>
          <w:lang w:val="es-ES"/>
        </w:rPr>
      </w:pPr>
    </w:p>
    <w:p w:rsidR="00C63661" w:rsidRDefault="00C63661" w:rsidP="003C0755">
      <w:pPr>
        <w:spacing w:line="480" w:lineRule="auto"/>
        <w:jc w:val="both"/>
        <w:rPr>
          <w:rFonts w:ascii="Arial" w:hAnsi="Arial" w:cs="Arial"/>
          <w:sz w:val="24"/>
          <w:szCs w:val="24"/>
          <w:lang w:val="es-ES"/>
        </w:rPr>
      </w:pPr>
    </w:p>
    <w:p w:rsidR="00C63661" w:rsidRDefault="00C63661" w:rsidP="003C0755">
      <w:pPr>
        <w:spacing w:line="480" w:lineRule="auto"/>
        <w:jc w:val="both"/>
        <w:rPr>
          <w:rFonts w:ascii="Arial" w:hAnsi="Arial" w:cs="Arial"/>
          <w:sz w:val="24"/>
          <w:szCs w:val="24"/>
          <w:lang w:val="es-ES"/>
        </w:rPr>
      </w:pPr>
    </w:p>
    <w:p w:rsidR="00C63661" w:rsidRDefault="00C63661" w:rsidP="003C0755">
      <w:pPr>
        <w:spacing w:line="480" w:lineRule="auto"/>
        <w:jc w:val="both"/>
        <w:rPr>
          <w:rFonts w:ascii="Arial" w:hAnsi="Arial" w:cs="Arial"/>
          <w:sz w:val="24"/>
          <w:szCs w:val="24"/>
          <w:lang w:val="es-ES"/>
        </w:rPr>
      </w:pPr>
    </w:p>
    <w:p w:rsidR="00C63661" w:rsidRDefault="00C63661" w:rsidP="003C0755">
      <w:pPr>
        <w:spacing w:line="480" w:lineRule="auto"/>
        <w:jc w:val="both"/>
        <w:rPr>
          <w:rFonts w:ascii="Arial" w:hAnsi="Arial" w:cs="Arial"/>
          <w:sz w:val="24"/>
          <w:szCs w:val="24"/>
          <w:lang w:val="es-ES"/>
        </w:rPr>
      </w:pPr>
    </w:p>
    <w:p w:rsidR="00C63661" w:rsidRDefault="00C63661" w:rsidP="003C0755">
      <w:pPr>
        <w:spacing w:line="480" w:lineRule="auto"/>
        <w:jc w:val="both"/>
        <w:rPr>
          <w:rFonts w:ascii="Arial" w:hAnsi="Arial" w:cs="Arial"/>
          <w:sz w:val="24"/>
          <w:szCs w:val="24"/>
          <w:lang w:val="es-ES"/>
        </w:rPr>
      </w:pPr>
    </w:p>
    <w:p w:rsidR="00C63661" w:rsidRDefault="00C63661" w:rsidP="003C0755">
      <w:pPr>
        <w:spacing w:line="480" w:lineRule="auto"/>
        <w:jc w:val="both"/>
        <w:rPr>
          <w:rFonts w:ascii="Arial" w:hAnsi="Arial" w:cs="Arial"/>
          <w:sz w:val="24"/>
          <w:szCs w:val="24"/>
          <w:lang w:val="es-ES"/>
        </w:rPr>
      </w:pPr>
    </w:p>
    <w:p w:rsidR="00C63661" w:rsidRDefault="00C63661" w:rsidP="003C0755">
      <w:pPr>
        <w:spacing w:line="480" w:lineRule="auto"/>
        <w:jc w:val="both"/>
        <w:rPr>
          <w:rFonts w:ascii="Arial" w:hAnsi="Arial" w:cs="Arial"/>
          <w:sz w:val="24"/>
          <w:szCs w:val="24"/>
          <w:lang w:val="es-ES"/>
        </w:rPr>
      </w:pPr>
    </w:p>
    <w:p w:rsidR="00C63661" w:rsidRDefault="00C63661" w:rsidP="003C0755">
      <w:pPr>
        <w:spacing w:line="480" w:lineRule="auto"/>
        <w:jc w:val="both"/>
        <w:rPr>
          <w:rFonts w:ascii="Arial" w:hAnsi="Arial" w:cs="Arial"/>
          <w:sz w:val="24"/>
          <w:szCs w:val="24"/>
          <w:lang w:val="es-ES"/>
        </w:rPr>
      </w:pPr>
    </w:p>
    <w:p w:rsidR="00D3253E" w:rsidRPr="00162AFB" w:rsidRDefault="00D3253E" w:rsidP="00910FAE">
      <w:pPr>
        <w:rPr>
          <w:sz w:val="24"/>
          <w:szCs w:val="24"/>
        </w:rPr>
      </w:pPr>
    </w:p>
    <w:p w:rsidR="008910DB" w:rsidRPr="00FC1B36" w:rsidRDefault="008910DB" w:rsidP="003B4C74">
      <w:pPr>
        <w:pStyle w:val="Ttulo1"/>
      </w:pPr>
      <w:bookmarkStart w:id="10" w:name="_Toc356131686"/>
      <w:r w:rsidRPr="00FC1B36">
        <w:lastRenderedPageBreak/>
        <w:t>indice general</w:t>
      </w:r>
      <w:bookmarkEnd w:id="8"/>
      <w:bookmarkEnd w:id="9"/>
      <w:bookmarkEnd w:id="10"/>
    </w:p>
    <w:p w:rsidR="008910DB" w:rsidRPr="00871D61" w:rsidRDefault="008910DB" w:rsidP="008910DB"/>
    <w:bookmarkStart w:id="11" w:name="_Toc331260292"/>
    <w:bookmarkStart w:id="12" w:name="_Toc331260615"/>
    <w:bookmarkStart w:id="13" w:name="_Toc343017826"/>
    <w:p w:rsidR="00BE0CE2" w:rsidRPr="00BE0CE2" w:rsidRDefault="00CF7289" w:rsidP="00BC2F99">
      <w:pPr>
        <w:pStyle w:val="TDC1"/>
        <w:spacing w:before="0" w:line="480" w:lineRule="auto"/>
        <w:rPr>
          <w:rFonts w:eastAsiaTheme="minorEastAsia" w:cs="Arial"/>
          <w:b w:val="0"/>
          <w:bCs w:val="0"/>
          <w:caps w:val="0"/>
          <w:noProof/>
          <w:lang w:val="es-EC" w:eastAsia="es-EC"/>
        </w:rPr>
      </w:pPr>
      <w:r w:rsidRPr="00BE0CE2">
        <w:rPr>
          <w:rFonts w:cs="Arial"/>
          <w:b w:val="0"/>
          <w:bCs w:val="0"/>
          <w:caps w:val="0"/>
        </w:rPr>
        <w:fldChar w:fldCharType="begin"/>
      </w:r>
      <w:r w:rsidR="00674E58" w:rsidRPr="00BE0CE2">
        <w:rPr>
          <w:rFonts w:cs="Arial"/>
          <w:b w:val="0"/>
          <w:bCs w:val="0"/>
          <w:caps w:val="0"/>
        </w:rPr>
        <w:instrText xml:space="preserve"> TOC \o "1-4" \h \z \u </w:instrText>
      </w:r>
      <w:r w:rsidRPr="00BE0CE2">
        <w:rPr>
          <w:rFonts w:cs="Arial"/>
          <w:b w:val="0"/>
          <w:bCs w:val="0"/>
          <w:caps w:val="0"/>
        </w:rPr>
        <w:fldChar w:fldCharType="separate"/>
      </w:r>
      <w:hyperlink w:anchor="_Toc356131685" w:history="1">
        <w:r w:rsidR="00BE0CE2" w:rsidRPr="00BE0CE2">
          <w:rPr>
            <w:rStyle w:val="Hipervnculo"/>
            <w:rFonts w:cs="Arial"/>
            <w:b w:val="0"/>
            <w:noProof/>
          </w:rPr>
          <w:t>resumen</w:t>
        </w:r>
        <w:r w:rsidR="00BE0CE2" w:rsidRPr="00BE0CE2">
          <w:rPr>
            <w:rFonts w:cs="Arial"/>
            <w:b w:val="0"/>
            <w:noProof/>
            <w:webHidden/>
          </w:rPr>
          <w:tab/>
        </w:r>
        <w:r w:rsidRPr="00BE0CE2">
          <w:rPr>
            <w:rFonts w:cs="Arial"/>
            <w:b w:val="0"/>
            <w:noProof/>
            <w:webHidden/>
          </w:rPr>
          <w:fldChar w:fldCharType="begin"/>
        </w:r>
        <w:r w:rsidR="00BE0CE2" w:rsidRPr="00BE0CE2">
          <w:rPr>
            <w:rFonts w:cs="Arial"/>
            <w:b w:val="0"/>
            <w:noProof/>
            <w:webHidden/>
          </w:rPr>
          <w:instrText xml:space="preserve"> PAGEREF _Toc356131685 \h </w:instrText>
        </w:r>
        <w:r w:rsidRPr="00BE0CE2">
          <w:rPr>
            <w:rFonts w:cs="Arial"/>
            <w:b w:val="0"/>
            <w:noProof/>
            <w:webHidden/>
          </w:rPr>
        </w:r>
        <w:r w:rsidRPr="00BE0CE2">
          <w:rPr>
            <w:rFonts w:cs="Arial"/>
            <w:b w:val="0"/>
            <w:noProof/>
            <w:webHidden/>
          </w:rPr>
          <w:fldChar w:fldCharType="separate"/>
        </w:r>
        <w:r w:rsidR="001500F4">
          <w:rPr>
            <w:rFonts w:cs="Arial"/>
            <w:b w:val="0"/>
            <w:noProof/>
            <w:webHidden/>
          </w:rPr>
          <w:t>II</w:t>
        </w:r>
        <w:r w:rsidRPr="00BE0CE2">
          <w:rPr>
            <w:rFonts w:cs="Arial"/>
            <w:b w:val="0"/>
            <w:noProof/>
            <w:webHidden/>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686" w:history="1">
        <w:r w:rsidR="00BE0CE2" w:rsidRPr="00BE0CE2">
          <w:rPr>
            <w:rStyle w:val="Hipervnculo"/>
            <w:rFonts w:cs="Arial"/>
            <w:b w:val="0"/>
            <w:noProof/>
          </w:rPr>
          <w:t>indice general</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_Toc356131686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VI</w:t>
        </w:r>
        <w:r w:rsidR="00CF7289" w:rsidRPr="00BE0CE2">
          <w:rPr>
            <w:rFonts w:cs="Arial"/>
            <w:b w:val="0"/>
            <w:noProof/>
            <w:webHidden/>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687" w:history="1">
        <w:r w:rsidR="00BE0CE2" w:rsidRPr="00BE0CE2">
          <w:rPr>
            <w:rStyle w:val="Hipervnculo"/>
            <w:rFonts w:cs="Arial"/>
            <w:b w:val="0"/>
            <w:noProof/>
          </w:rPr>
          <w:t>ABREVIATURAS</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_Toc356131687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X</w:t>
        </w:r>
        <w:r w:rsidR="00CF7289" w:rsidRPr="00BE0CE2">
          <w:rPr>
            <w:rFonts w:cs="Arial"/>
            <w:b w:val="0"/>
            <w:noProof/>
            <w:webHidden/>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688" w:history="1">
        <w:r w:rsidR="00BE0CE2" w:rsidRPr="00BE0CE2">
          <w:rPr>
            <w:rStyle w:val="Hipervnculo"/>
            <w:rFonts w:cs="Arial"/>
            <w:b w:val="0"/>
            <w:noProof/>
          </w:rPr>
          <w:t>simbología</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_Toc356131688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XIII</w:t>
        </w:r>
        <w:r w:rsidR="00CF7289" w:rsidRPr="00BE0CE2">
          <w:rPr>
            <w:rFonts w:cs="Arial"/>
            <w:b w:val="0"/>
            <w:noProof/>
            <w:webHidden/>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689" w:history="1">
        <w:r w:rsidR="00BE0CE2" w:rsidRPr="00BE0CE2">
          <w:rPr>
            <w:rStyle w:val="Hipervnculo"/>
            <w:rFonts w:cs="Arial"/>
            <w:b w:val="0"/>
            <w:noProof/>
          </w:rPr>
          <w:t>índice de figuras</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_Toc356131689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XIV</w:t>
        </w:r>
        <w:r w:rsidR="00CF7289" w:rsidRPr="00BE0CE2">
          <w:rPr>
            <w:rFonts w:cs="Arial"/>
            <w:b w:val="0"/>
            <w:noProof/>
            <w:webHidden/>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690" w:history="1">
        <w:r w:rsidR="00BE0CE2" w:rsidRPr="00BE0CE2">
          <w:rPr>
            <w:rStyle w:val="Hipervnculo"/>
            <w:rFonts w:cs="Arial"/>
            <w:b w:val="0"/>
            <w:noProof/>
          </w:rPr>
          <w:t>índice de tablas</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_Toc356131690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XVII</w:t>
        </w:r>
        <w:r w:rsidR="00CF7289" w:rsidRPr="00BE0CE2">
          <w:rPr>
            <w:rFonts w:cs="Arial"/>
            <w:b w:val="0"/>
            <w:noProof/>
            <w:webHidden/>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691" w:history="1">
        <w:r w:rsidR="00BE0CE2" w:rsidRPr="00BE0CE2">
          <w:rPr>
            <w:rStyle w:val="Hipervnculo"/>
            <w:rFonts w:cs="Arial"/>
            <w:b w:val="0"/>
            <w:noProof/>
          </w:rPr>
          <w:t>Introducción</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_Toc356131691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1</w:t>
        </w:r>
        <w:r w:rsidR="00CF7289" w:rsidRPr="00BE0CE2">
          <w:rPr>
            <w:rFonts w:cs="Arial"/>
            <w:b w:val="0"/>
            <w:noProof/>
            <w:webHidden/>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692" w:history="1">
        <w:r w:rsidR="00BE0CE2" w:rsidRPr="00BE0CE2">
          <w:rPr>
            <w:rStyle w:val="Hipervnculo"/>
            <w:rFonts w:cs="Arial"/>
            <w:b w:val="0"/>
            <w:noProof/>
          </w:rPr>
          <w:t>CAPÍTULO 1</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_Toc356131692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4</w:t>
        </w:r>
        <w:r w:rsidR="00CF7289" w:rsidRPr="00BE0CE2">
          <w:rPr>
            <w:rFonts w:cs="Arial"/>
            <w:b w:val="0"/>
            <w:noProof/>
            <w:webHidden/>
          </w:rPr>
          <w:fldChar w:fldCharType="end"/>
        </w:r>
      </w:hyperlink>
    </w:p>
    <w:p w:rsidR="006C0C09" w:rsidRPr="00BC2F99" w:rsidRDefault="00485DAC" w:rsidP="00BC2F99">
      <w:pPr>
        <w:pStyle w:val="TDC1"/>
        <w:tabs>
          <w:tab w:val="left" w:pos="629"/>
        </w:tabs>
        <w:spacing w:before="0" w:line="480" w:lineRule="auto"/>
        <w:rPr>
          <w:rFonts w:cs="Arial"/>
          <w:b w:val="0"/>
          <w:noProof/>
          <w:color w:val="0000FF" w:themeColor="hyperlink"/>
          <w:u w:val="single"/>
        </w:rPr>
      </w:pPr>
      <w:hyperlink w:anchor="_Toc356131693" w:history="1">
        <w:r w:rsidR="00BE0CE2" w:rsidRPr="00BE0CE2">
          <w:rPr>
            <w:rStyle w:val="Hipervnculo"/>
            <w:rFonts w:cs="Arial"/>
            <w:b w:val="0"/>
            <w:noProof/>
          </w:rPr>
          <w:t>1.</w:t>
        </w:r>
        <w:r w:rsidR="00BE0CE2" w:rsidRPr="00BE0CE2">
          <w:rPr>
            <w:rFonts w:eastAsiaTheme="minorEastAsia" w:cs="Arial"/>
            <w:b w:val="0"/>
            <w:bCs w:val="0"/>
            <w:caps w:val="0"/>
            <w:noProof/>
            <w:lang w:val="es-EC" w:eastAsia="es-EC"/>
          </w:rPr>
          <w:tab/>
        </w:r>
        <w:r w:rsidR="00BE0CE2" w:rsidRPr="00BE0CE2">
          <w:rPr>
            <w:rStyle w:val="Hipervnculo"/>
            <w:rFonts w:cs="Arial"/>
            <w:b w:val="0"/>
            <w:noProof/>
          </w:rPr>
          <w:t>REVISIÓN BIBLIOGRÁFICA</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_Toc356131693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4</w:t>
        </w:r>
        <w:r w:rsidR="00CF7289" w:rsidRPr="00BE0CE2">
          <w:rPr>
            <w:rFonts w:cs="Arial"/>
            <w:b w:val="0"/>
            <w:noProof/>
            <w:webHidden/>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694" w:history="1">
        <w:r w:rsidR="00BE0CE2" w:rsidRPr="006C0C09">
          <w:rPr>
            <w:rStyle w:val="Hipervnculo"/>
            <w:rFonts w:ascii="Arial" w:hAnsi="Arial" w:cs="Arial"/>
            <w:b w:val="0"/>
            <w:noProof/>
            <w:sz w:val="24"/>
            <w:szCs w:val="24"/>
          </w:rPr>
          <w:t>1.1.</w:t>
        </w:r>
        <w:r w:rsidR="00BE0CE2" w:rsidRPr="00BE0CE2">
          <w:rPr>
            <w:rStyle w:val="Hipervnculo"/>
            <w:rFonts w:ascii="Arial" w:hAnsi="Arial" w:cs="Arial"/>
            <w:b w:val="0"/>
            <w:noProof/>
            <w:sz w:val="24"/>
            <w:szCs w:val="24"/>
          </w:rPr>
          <w:t xml:space="preserve">El saltahojas de la caña de azúcar, </w:t>
        </w:r>
        <w:r w:rsidR="00BE0CE2" w:rsidRPr="00BE0CE2">
          <w:rPr>
            <w:rStyle w:val="Hipervnculo"/>
            <w:rFonts w:ascii="Arial" w:hAnsi="Arial" w:cs="Arial"/>
            <w:b w:val="0"/>
            <w:i/>
            <w:noProof/>
            <w:sz w:val="24"/>
            <w:szCs w:val="24"/>
          </w:rPr>
          <w:t>Perkinsiella saccharicida</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_Toc356131694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4</w:t>
        </w:r>
        <w:r w:rsidR="00CF7289" w:rsidRPr="00BE0CE2">
          <w:rPr>
            <w:rFonts w:ascii="Arial" w:hAnsi="Arial" w:cs="Arial"/>
            <w:b w:val="0"/>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695" w:history="1">
        <w:r w:rsidR="00BE0CE2" w:rsidRPr="00BE0CE2">
          <w:rPr>
            <w:rStyle w:val="Hipervnculo"/>
            <w:rFonts w:ascii="Arial" w:hAnsi="Arial" w:cs="Arial"/>
            <w:noProof/>
            <w:sz w:val="24"/>
            <w:szCs w:val="24"/>
          </w:rPr>
          <w:t>1.1.1.Descripción del insecto</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_Toc356131695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5</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696" w:history="1">
        <w:r w:rsidR="00BE0CE2" w:rsidRPr="00BE0CE2">
          <w:rPr>
            <w:rStyle w:val="Hipervnculo"/>
            <w:rFonts w:ascii="Arial" w:hAnsi="Arial" w:cs="Arial"/>
            <w:noProof/>
            <w:sz w:val="24"/>
            <w:szCs w:val="24"/>
          </w:rPr>
          <w:t>1.1.2.Hábitos</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_Toc356131696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5</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697" w:history="1">
        <w:r w:rsidR="00BE0CE2" w:rsidRPr="00BE0CE2">
          <w:rPr>
            <w:rStyle w:val="Hipervnculo"/>
            <w:rFonts w:ascii="Arial" w:hAnsi="Arial" w:cs="Arial"/>
            <w:noProof/>
            <w:sz w:val="24"/>
            <w:szCs w:val="24"/>
          </w:rPr>
          <w:t>1.1.3.Daños e Importancia económica</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_Toc356131697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6</w:t>
        </w:r>
        <w:r w:rsidR="00CF7289" w:rsidRPr="00BE0CE2">
          <w:rPr>
            <w:rFonts w:ascii="Arial" w:hAnsi="Arial" w:cs="Arial"/>
            <w:noProof/>
            <w:webHidden/>
            <w:sz w:val="24"/>
            <w:szCs w:val="24"/>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698" w:history="1">
        <w:r w:rsidR="00BE0CE2" w:rsidRPr="00BE0CE2">
          <w:rPr>
            <w:rStyle w:val="Hipervnculo"/>
            <w:rFonts w:ascii="Arial" w:hAnsi="Arial" w:cs="Arial"/>
            <w:b w:val="0"/>
            <w:noProof/>
            <w:sz w:val="24"/>
            <w:szCs w:val="24"/>
          </w:rPr>
          <w:t>1.2.Control</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_Toc356131698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7</w:t>
        </w:r>
        <w:r w:rsidR="00CF7289" w:rsidRPr="00BE0CE2">
          <w:rPr>
            <w:rFonts w:ascii="Arial" w:hAnsi="Arial" w:cs="Arial"/>
            <w:b w:val="0"/>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699" w:history="1">
        <w:r w:rsidR="00BE0CE2" w:rsidRPr="00BE0CE2">
          <w:rPr>
            <w:rStyle w:val="Hipervnculo"/>
            <w:rFonts w:ascii="Arial" w:hAnsi="Arial" w:cs="Arial"/>
            <w:noProof/>
            <w:sz w:val="24"/>
            <w:szCs w:val="24"/>
          </w:rPr>
          <w:t>1.2.1.Control cultural</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_Toc356131699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7</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00" w:history="1">
        <w:r w:rsidR="00BE0CE2" w:rsidRPr="00BE0CE2">
          <w:rPr>
            <w:rStyle w:val="Hipervnculo"/>
            <w:rFonts w:ascii="Arial" w:hAnsi="Arial" w:cs="Arial"/>
            <w:noProof/>
            <w:sz w:val="24"/>
            <w:szCs w:val="24"/>
          </w:rPr>
          <w:t>1.2.2.Control biológico</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_Toc356131700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8</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01" w:history="1">
        <w:r w:rsidR="00BE0CE2" w:rsidRPr="00BE0CE2">
          <w:rPr>
            <w:rStyle w:val="Hipervnculo"/>
            <w:rFonts w:ascii="Arial" w:hAnsi="Arial" w:cs="Arial"/>
            <w:noProof/>
            <w:sz w:val="24"/>
            <w:szCs w:val="24"/>
          </w:rPr>
          <w:t>1.2.3.Control mecánico</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_Toc356131701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8</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02" w:history="1">
        <w:r w:rsidR="00BE0CE2" w:rsidRPr="00BE0CE2">
          <w:rPr>
            <w:rStyle w:val="Hipervnculo"/>
            <w:rFonts w:ascii="Arial" w:hAnsi="Arial" w:cs="Arial"/>
            <w:noProof/>
            <w:sz w:val="24"/>
            <w:szCs w:val="24"/>
          </w:rPr>
          <w:t>1.2.4.Control químico</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_Toc356131702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9</w:t>
        </w:r>
        <w:r w:rsidR="00CF7289" w:rsidRPr="00BE0CE2">
          <w:rPr>
            <w:rFonts w:ascii="Arial" w:hAnsi="Arial" w:cs="Arial"/>
            <w:noProof/>
            <w:webHidden/>
            <w:sz w:val="24"/>
            <w:szCs w:val="24"/>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03" w:history="1">
        <w:r w:rsidR="00BE0CE2" w:rsidRPr="00F41F9B">
          <w:rPr>
            <w:rStyle w:val="Hipervnculo"/>
            <w:rFonts w:ascii="Arial" w:hAnsi="Arial" w:cs="Arial"/>
            <w:b w:val="0"/>
            <w:noProof/>
            <w:sz w:val="24"/>
            <w:szCs w:val="24"/>
          </w:rPr>
          <w:t>1.3.</w:t>
        </w:r>
        <w:r w:rsidR="00BE0CE2" w:rsidRPr="00BE0CE2">
          <w:rPr>
            <w:rStyle w:val="Hipervnculo"/>
            <w:rFonts w:ascii="Arial" w:hAnsi="Arial" w:cs="Arial"/>
            <w:b w:val="0"/>
            <w:i/>
            <w:noProof/>
            <w:sz w:val="24"/>
            <w:szCs w:val="24"/>
          </w:rPr>
          <w:t>Metarhizium anisopliae</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_Toc356131703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10</w:t>
        </w:r>
        <w:r w:rsidR="00CF7289" w:rsidRPr="00BE0CE2">
          <w:rPr>
            <w:rFonts w:ascii="Arial" w:hAnsi="Arial" w:cs="Arial"/>
            <w:b w:val="0"/>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04" w:history="1">
        <w:r w:rsidR="00BE0CE2" w:rsidRPr="00BE0CE2">
          <w:rPr>
            <w:rStyle w:val="Hipervnculo"/>
            <w:rFonts w:ascii="Arial" w:hAnsi="Arial" w:cs="Arial"/>
            <w:noProof/>
            <w:sz w:val="24"/>
            <w:szCs w:val="24"/>
          </w:rPr>
          <w:t>1.3.1.Características</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_Toc356131704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11</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05" w:history="1">
        <w:r w:rsidR="00BE0CE2" w:rsidRPr="00BE0CE2">
          <w:rPr>
            <w:rStyle w:val="Hipervnculo"/>
            <w:rFonts w:ascii="Arial" w:hAnsi="Arial" w:cs="Arial"/>
            <w:noProof/>
            <w:sz w:val="24"/>
            <w:szCs w:val="24"/>
          </w:rPr>
          <w:t>1.3.2.Modo de acción</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_Toc356131705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13</w:t>
        </w:r>
        <w:r w:rsidR="00CF7289" w:rsidRPr="00BE0CE2">
          <w:rPr>
            <w:rFonts w:ascii="Arial" w:hAnsi="Arial" w:cs="Arial"/>
            <w:noProof/>
            <w:webHidden/>
            <w:sz w:val="24"/>
            <w:szCs w:val="24"/>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06" w:history="1">
        <w:r w:rsidR="00BE0CE2" w:rsidRPr="00BE0CE2">
          <w:rPr>
            <w:rStyle w:val="Hipervnculo"/>
            <w:rFonts w:ascii="Arial" w:hAnsi="Arial" w:cs="Arial"/>
            <w:b w:val="0"/>
            <w:noProof/>
            <w:sz w:val="24"/>
            <w:szCs w:val="24"/>
          </w:rPr>
          <w:t>1.4.Caracterización de entomopatógenos</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_Toc356131706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15</w:t>
        </w:r>
        <w:r w:rsidR="00CF7289" w:rsidRPr="00BE0CE2">
          <w:rPr>
            <w:rFonts w:ascii="Arial" w:hAnsi="Arial" w:cs="Arial"/>
            <w:b w:val="0"/>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07" w:history="1">
        <w:r w:rsidR="00BE0CE2" w:rsidRPr="00BE0CE2">
          <w:rPr>
            <w:rStyle w:val="Hipervnculo"/>
            <w:rFonts w:ascii="Arial" w:hAnsi="Arial" w:cs="Arial"/>
            <w:noProof/>
            <w:sz w:val="24"/>
            <w:szCs w:val="24"/>
          </w:rPr>
          <w:t>1.4.1.Caracterización morfológica</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_Toc356131707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15</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08" w:history="1">
        <w:r w:rsidR="00BE0CE2" w:rsidRPr="00BE0CE2">
          <w:rPr>
            <w:rStyle w:val="Hipervnculo"/>
            <w:rFonts w:ascii="Arial" w:hAnsi="Arial" w:cs="Arial"/>
            <w:noProof/>
            <w:sz w:val="24"/>
            <w:szCs w:val="24"/>
          </w:rPr>
          <w:t>1.4.2.Caracterización biológica</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_Toc356131708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15</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09" w:history="1">
        <w:r w:rsidR="00BE0CE2" w:rsidRPr="00BE0CE2">
          <w:rPr>
            <w:rStyle w:val="Hipervnculo"/>
            <w:rFonts w:ascii="Arial" w:hAnsi="Arial" w:cs="Arial"/>
            <w:noProof/>
            <w:sz w:val="24"/>
            <w:szCs w:val="24"/>
          </w:rPr>
          <w:t>1.4.3.Caracterización molecular</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_Toc356131709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16</w:t>
        </w:r>
        <w:r w:rsidR="00CF7289" w:rsidRPr="00BE0CE2">
          <w:rPr>
            <w:rFonts w:ascii="Arial" w:hAnsi="Arial" w:cs="Arial"/>
            <w:noProof/>
            <w:webHidden/>
            <w:sz w:val="24"/>
            <w:szCs w:val="24"/>
          </w:rPr>
          <w:fldChar w:fldCharType="end"/>
        </w:r>
      </w:hyperlink>
    </w:p>
    <w:p w:rsidR="00BE0CE2" w:rsidRPr="00BE0CE2" w:rsidRDefault="00485DAC" w:rsidP="00BC2F99">
      <w:pPr>
        <w:pStyle w:val="TDC4"/>
        <w:tabs>
          <w:tab w:val="left" w:pos="2424"/>
        </w:tabs>
        <w:rPr>
          <w:rFonts w:ascii="Arial" w:eastAsiaTheme="minorEastAsia" w:hAnsi="Arial" w:cs="Arial"/>
          <w:noProof/>
          <w:sz w:val="24"/>
          <w:szCs w:val="24"/>
          <w:lang w:val="es-EC" w:eastAsia="es-EC"/>
        </w:rPr>
      </w:pPr>
      <w:hyperlink w:anchor="_Toc356131710" w:history="1">
        <w:r w:rsidR="00BE0CE2" w:rsidRPr="00BE0CE2">
          <w:rPr>
            <w:rStyle w:val="Hipervnculo"/>
            <w:rFonts w:ascii="Arial" w:hAnsi="Arial" w:cs="Arial"/>
            <w:noProof/>
            <w:sz w:val="24"/>
            <w:szCs w:val="24"/>
          </w:rPr>
          <w:t>1.4.3.1.Polimorfismos en la longitud de fragmentos amplificados (AFLP)</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_Toc356131710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16</w:t>
        </w:r>
        <w:r w:rsidR="00CF7289" w:rsidRPr="00BE0CE2">
          <w:rPr>
            <w:rFonts w:ascii="Arial" w:hAnsi="Arial" w:cs="Arial"/>
            <w:noProof/>
            <w:webHidden/>
            <w:sz w:val="24"/>
            <w:szCs w:val="24"/>
          </w:rPr>
          <w:fldChar w:fldCharType="end"/>
        </w:r>
      </w:hyperlink>
    </w:p>
    <w:p w:rsidR="00BE0CE2" w:rsidRPr="00BE0CE2" w:rsidRDefault="00485DAC" w:rsidP="00BC2F99">
      <w:pPr>
        <w:pStyle w:val="TDC4"/>
        <w:tabs>
          <w:tab w:val="left" w:pos="2424"/>
        </w:tabs>
        <w:rPr>
          <w:rFonts w:ascii="Arial" w:eastAsiaTheme="minorEastAsia" w:hAnsi="Arial" w:cs="Arial"/>
          <w:noProof/>
          <w:sz w:val="24"/>
          <w:szCs w:val="24"/>
          <w:lang w:val="es-EC" w:eastAsia="es-EC"/>
        </w:rPr>
      </w:pPr>
      <w:hyperlink w:anchor="_Toc356131711" w:history="1">
        <w:r w:rsidR="00BE0CE2" w:rsidRPr="00BE0CE2">
          <w:rPr>
            <w:rStyle w:val="Hipervnculo"/>
            <w:rFonts w:ascii="Arial" w:hAnsi="Arial" w:cs="Arial"/>
            <w:noProof/>
            <w:sz w:val="24"/>
            <w:szCs w:val="24"/>
          </w:rPr>
          <w:t>1.4.3.2.Reacción en cadena de la polimerasa (PCR)</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_Toc356131711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17</w:t>
        </w:r>
        <w:r w:rsidR="00CF7289" w:rsidRPr="00BE0CE2">
          <w:rPr>
            <w:rFonts w:ascii="Arial" w:hAnsi="Arial" w:cs="Arial"/>
            <w:noProof/>
            <w:webHidden/>
            <w:sz w:val="24"/>
            <w:szCs w:val="24"/>
          </w:rPr>
          <w:fldChar w:fldCharType="end"/>
        </w:r>
      </w:hyperlink>
    </w:p>
    <w:p w:rsidR="00BE0CE2" w:rsidRPr="00BE0CE2" w:rsidRDefault="00485DAC" w:rsidP="00BC2F99">
      <w:pPr>
        <w:pStyle w:val="TDC4"/>
        <w:tabs>
          <w:tab w:val="left" w:pos="2424"/>
        </w:tabs>
        <w:rPr>
          <w:rFonts w:ascii="Arial" w:eastAsiaTheme="minorEastAsia" w:hAnsi="Arial" w:cs="Arial"/>
          <w:noProof/>
          <w:sz w:val="24"/>
          <w:szCs w:val="24"/>
          <w:lang w:val="es-EC" w:eastAsia="es-EC"/>
        </w:rPr>
      </w:pPr>
      <w:hyperlink w:anchor="_Toc356131712" w:history="1">
        <w:r w:rsidR="00BE0CE2" w:rsidRPr="00BE0CE2">
          <w:rPr>
            <w:rStyle w:val="Hipervnculo"/>
            <w:rFonts w:ascii="Arial" w:hAnsi="Arial" w:cs="Arial"/>
            <w:noProof/>
            <w:sz w:val="24"/>
            <w:szCs w:val="24"/>
          </w:rPr>
          <w:t>1.4.3.3.Polimorfismo de ADN Amplificados al azar (RAPD)</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_Toc356131712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18</w:t>
        </w:r>
        <w:r w:rsidR="00CF7289" w:rsidRPr="00BE0CE2">
          <w:rPr>
            <w:rFonts w:ascii="Arial" w:hAnsi="Arial" w:cs="Arial"/>
            <w:noProof/>
            <w:webHidden/>
            <w:sz w:val="24"/>
            <w:szCs w:val="24"/>
          </w:rPr>
          <w:fldChar w:fldCharType="end"/>
        </w:r>
      </w:hyperlink>
    </w:p>
    <w:p w:rsidR="00BE0CE2" w:rsidRPr="00BE0CE2" w:rsidRDefault="00485DAC" w:rsidP="00BC2F99">
      <w:pPr>
        <w:pStyle w:val="TDC4"/>
        <w:tabs>
          <w:tab w:val="left" w:pos="2424"/>
        </w:tabs>
        <w:rPr>
          <w:rFonts w:ascii="Arial" w:eastAsiaTheme="minorEastAsia" w:hAnsi="Arial" w:cs="Arial"/>
          <w:noProof/>
          <w:sz w:val="24"/>
          <w:szCs w:val="24"/>
          <w:lang w:val="es-EC" w:eastAsia="es-EC"/>
        </w:rPr>
      </w:pPr>
      <w:hyperlink w:anchor="_Toc356131713" w:history="1">
        <w:r w:rsidR="00BE0CE2" w:rsidRPr="00BE0CE2">
          <w:rPr>
            <w:rStyle w:val="Hipervnculo"/>
            <w:rFonts w:ascii="Arial" w:hAnsi="Arial" w:cs="Arial"/>
            <w:noProof/>
            <w:sz w:val="24"/>
            <w:szCs w:val="24"/>
          </w:rPr>
          <w:t>1.4.3.4.Microsatélites (SSR)</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_Toc356131713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18</w:t>
        </w:r>
        <w:r w:rsidR="00CF7289" w:rsidRPr="00BE0CE2">
          <w:rPr>
            <w:rFonts w:ascii="Arial" w:hAnsi="Arial" w:cs="Arial"/>
            <w:noProof/>
            <w:webHidden/>
            <w:sz w:val="24"/>
            <w:szCs w:val="24"/>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14" w:history="1">
        <w:r w:rsidR="00BE0CE2" w:rsidRPr="00BE0CE2">
          <w:rPr>
            <w:rStyle w:val="Hipervnculo"/>
            <w:rFonts w:ascii="Arial" w:hAnsi="Arial" w:cs="Arial"/>
            <w:b w:val="0"/>
            <w:noProof/>
            <w:sz w:val="24"/>
            <w:szCs w:val="24"/>
          </w:rPr>
          <w:t xml:space="preserve">1.5.Aplicación de marcadores SSR en estudios de cepas de </w:t>
        </w:r>
        <w:r w:rsidR="00BE0CE2" w:rsidRPr="00BE0CE2">
          <w:rPr>
            <w:rStyle w:val="Hipervnculo"/>
            <w:rFonts w:ascii="Arial" w:hAnsi="Arial" w:cs="Arial"/>
            <w:b w:val="0"/>
            <w:i/>
            <w:noProof/>
            <w:sz w:val="24"/>
            <w:szCs w:val="24"/>
          </w:rPr>
          <w:t>Metarhizium</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_Toc356131714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19</w:t>
        </w:r>
        <w:r w:rsidR="00CF7289" w:rsidRPr="00BE0CE2">
          <w:rPr>
            <w:rFonts w:ascii="Arial" w:hAnsi="Arial" w:cs="Arial"/>
            <w:b w:val="0"/>
            <w:noProof/>
            <w:webHidden/>
            <w:sz w:val="24"/>
            <w:szCs w:val="24"/>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715" w:history="1">
        <w:r w:rsidR="00BE0CE2" w:rsidRPr="00BE0CE2">
          <w:rPr>
            <w:rStyle w:val="Hipervnculo"/>
            <w:rFonts w:cs="Arial"/>
            <w:b w:val="0"/>
            <w:noProof/>
          </w:rPr>
          <w:t>CAPÍTULO 2</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_Toc356131715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22</w:t>
        </w:r>
        <w:r w:rsidR="00CF7289" w:rsidRPr="00BE0CE2">
          <w:rPr>
            <w:rFonts w:cs="Arial"/>
            <w:b w:val="0"/>
            <w:noProof/>
            <w:webHidden/>
          </w:rPr>
          <w:fldChar w:fldCharType="end"/>
        </w:r>
      </w:hyperlink>
    </w:p>
    <w:p w:rsidR="00F41F9B" w:rsidRPr="00BC2F99" w:rsidRDefault="00485DAC" w:rsidP="00BC2F99">
      <w:pPr>
        <w:pStyle w:val="TDC1"/>
        <w:tabs>
          <w:tab w:val="left" w:pos="629"/>
        </w:tabs>
        <w:spacing w:before="0" w:line="480" w:lineRule="auto"/>
        <w:rPr>
          <w:rFonts w:cs="Arial"/>
          <w:b w:val="0"/>
          <w:noProof/>
          <w:color w:val="0000FF" w:themeColor="hyperlink"/>
          <w:u w:val="single"/>
        </w:rPr>
      </w:pPr>
      <w:hyperlink w:anchor="_Toc356131716" w:history="1">
        <w:r w:rsidR="00BE0CE2" w:rsidRPr="00BE0CE2">
          <w:rPr>
            <w:rStyle w:val="Hipervnculo"/>
            <w:rFonts w:cs="Arial"/>
            <w:b w:val="0"/>
            <w:noProof/>
          </w:rPr>
          <w:t>2.</w:t>
        </w:r>
        <w:r w:rsidR="00BE0CE2" w:rsidRPr="00BE0CE2">
          <w:rPr>
            <w:rFonts w:eastAsiaTheme="minorEastAsia" w:cs="Arial"/>
            <w:b w:val="0"/>
            <w:bCs w:val="0"/>
            <w:caps w:val="0"/>
            <w:noProof/>
            <w:lang w:val="es-EC" w:eastAsia="es-EC"/>
          </w:rPr>
          <w:tab/>
        </w:r>
        <w:r w:rsidR="00BE0CE2" w:rsidRPr="00BE0CE2">
          <w:rPr>
            <w:rStyle w:val="Hipervnculo"/>
            <w:rFonts w:cs="Arial"/>
            <w:b w:val="0"/>
            <w:noProof/>
          </w:rPr>
          <w:t>MATERIALES Y MÉTODOS</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_Toc356131716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22</w:t>
        </w:r>
        <w:r w:rsidR="00CF7289" w:rsidRPr="00BE0CE2">
          <w:rPr>
            <w:rFonts w:cs="Arial"/>
            <w:b w:val="0"/>
            <w:noProof/>
            <w:webHidden/>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17" w:history="1">
        <w:r w:rsidR="00BE0CE2" w:rsidRPr="00BE0CE2">
          <w:rPr>
            <w:rStyle w:val="Hipervnculo"/>
            <w:rFonts w:ascii="Arial" w:hAnsi="Arial" w:cs="Arial"/>
            <w:b w:val="0"/>
            <w:noProof/>
            <w:sz w:val="24"/>
            <w:szCs w:val="24"/>
          </w:rPr>
          <w:t>2.1.Localización</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_Toc356131717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22</w:t>
        </w:r>
        <w:r w:rsidR="00CF7289" w:rsidRPr="00BE0CE2">
          <w:rPr>
            <w:rFonts w:ascii="Arial" w:hAnsi="Arial" w:cs="Arial"/>
            <w:b w:val="0"/>
            <w:noProof/>
            <w:webHidden/>
            <w:sz w:val="24"/>
            <w:szCs w:val="24"/>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18" w:history="1">
        <w:r w:rsidR="00BE0CE2" w:rsidRPr="00BE0CE2">
          <w:rPr>
            <w:rStyle w:val="Hipervnculo"/>
            <w:rFonts w:ascii="Arial" w:hAnsi="Arial" w:cs="Arial"/>
            <w:b w:val="0"/>
            <w:noProof/>
            <w:sz w:val="24"/>
            <w:szCs w:val="24"/>
          </w:rPr>
          <w:t>2.2.Caracterización morfológica</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_Toc356131718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23</w:t>
        </w:r>
        <w:r w:rsidR="00CF7289" w:rsidRPr="00BE0CE2">
          <w:rPr>
            <w:rFonts w:ascii="Arial" w:hAnsi="Arial" w:cs="Arial"/>
            <w:b w:val="0"/>
            <w:noProof/>
            <w:webHidden/>
            <w:sz w:val="24"/>
            <w:szCs w:val="24"/>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19" w:history="1">
        <w:r w:rsidR="00BE0CE2" w:rsidRPr="00BE0CE2">
          <w:rPr>
            <w:rStyle w:val="Hipervnculo"/>
            <w:rFonts w:ascii="Arial" w:hAnsi="Arial" w:cs="Arial"/>
            <w:b w:val="0"/>
            <w:noProof/>
            <w:sz w:val="24"/>
            <w:szCs w:val="24"/>
          </w:rPr>
          <w:t>2.3.Caracterización biológica</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_Toc356131719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24</w:t>
        </w:r>
        <w:r w:rsidR="00CF7289" w:rsidRPr="00BE0CE2">
          <w:rPr>
            <w:rFonts w:ascii="Arial" w:hAnsi="Arial" w:cs="Arial"/>
            <w:b w:val="0"/>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20" w:history="1">
        <w:r w:rsidR="00BE0CE2" w:rsidRPr="00BE0CE2">
          <w:rPr>
            <w:rStyle w:val="Hipervnculo"/>
            <w:rFonts w:ascii="Arial" w:hAnsi="Arial" w:cs="Arial"/>
            <w:noProof/>
            <w:sz w:val="24"/>
            <w:szCs w:val="24"/>
          </w:rPr>
          <w:t>2.3.1.Grado de Esporulación</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_Toc356131720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25</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21" w:history="1">
        <w:r w:rsidR="00BE0CE2" w:rsidRPr="00BE0CE2">
          <w:rPr>
            <w:rStyle w:val="Hipervnculo"/>
            <w:rFonts w:ascii="Arial" w:hAnsi="Arial" w:cs="Arial"/>
            <w:noProof/>
            <w:sz w:val="24"/>
            <w:szCs w:val="24"/>
          </w:rPr>
          <w:t>2.3.2.Evaluación del crecimiento radial</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_Toc356131721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27</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22" w:history="1">
        <w:r w:rsidR="00F41F9B">
          <w:rPr>
            <w:rStyle w:val="Hipervnculo"/>
            <w:rFonts w:ascii="Arial" w:hAnsi="Arial" w:cs="Arial"/>
            <w:noProof/>
            <w:sz w:val="24"/>
            <w:szCs w:val="24"/>
          </w:rPr>
          <w:t>2.3.3.</w:t>
        </w:r>
        <w:r w:rsidR="00BE0CE2" w:rsidRPr="00BE0CE2">
          <w:rPr>
            <w:rStyle w:val="Hipervnculo"/>
            <w:rFonts w:ascii="Arial" w:hAnsi="Arial" w:cs="Arial"/>
            <w:noProof/>
            <w:sz w:val="24"/>
            <w:szCs w:val="24"/>
          </w:rPr>
          <w:t xml:space="preserve">Evaluación de la resistencia de las conidias de </w:t>
        </w:r>
        <w:r w:rsidR="00BE0CE2" w:rsidRPr="00BE0CE2">
          <w:rPr>
            <w:rStyle w:val="Hipervnculo"/>
            <w:rFonts w:ascii="Arial" w:hAnsi="Arial" w:cs="Arial"/>
            <w:i/>
            <w:noProof/>
            <w:sz w:val="24"/>
            <w:szCs w:val="24"/>
          </w:rPr>
          <w:t xml:space="preserve">Metarhizium </w:t>
        </w:r>
        <w:r w:rsidR="00BE0CE2" w:rsidRPr="00BE0CE2">
          <w:rPr>
            <w:rStyle w:val="Hipervnculo"/>
            <w:rFonts w:ascii="Arial" w:hAnsi="Arial" w:cs="Arial"/>
            <w:noProof/>
            <w:sz w:val="24"/>
            <w:szCs w:val="24"/>
          </w:rPr>
          <w:t>a la exposición a los rayos UV</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_Toc356131722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28</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23" w:history="1">
        <w:r w:rsidR="00BE0CE2" w:rsidRPr="00BE0CE2">
          <w:rPr>
            <w:rStyle w:val="Hipervnculo"/>
            <w:rFonts w:ascii="Arial" w:hAnsi="Arial" w:cs="Arial"/>
            <w:noProof/>
            <w:sz w:val="24"/>
            <w:szCs w:val="24"/>
          </w:rPr>
          <w:t>2.3.4.Evaluación de la patogenicidad</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_Toc356131723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30</w:t>
        </w:r>
        <w:r w:rsidR="00CF7289" w:rsidRPr="00BE0CE2">
          <w:rPr>
            <w:rFonts w:ascii="Arial" w:hAnsi="Arial" w:cs="Arial"/>
            <w:noProof/>
            <w:webHidden/>
            <w:sz w:val="24"/>
            <w:szCs w:val="24"/>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24" w:history="1">
        <w:r w:rsidR="00BE0CE2" w:rsidRPr="00BE0CE2">
          <w:rPr>
            <w:rStyle w:val="Hipervnculo"/>
            <w:rFonts w:ascii="Arial" w:hAnsi="Arial" w:cs="Arial"/>
            <w:b w:val="0"/>
            <w:noProof/>
            <w:sz w:val="24"/>
            <w:szCs w:val="24"/>
          </w:rPr>
          <w:t>2.4.Caracterización molecular</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_Toc356131724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31</w:t>
        </w:r>
        <w:r w:rsidR="00CF7289" w:rsidRPr="00BE0CE2">
          <w:rPr>
            <w:rFonts w:ascii="Arial" w:hAnsi="Arial" w:cs="Arial"/>
            <w:b w:val="0"/>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25" w:history="1">
        <w:r w:rsidR="00BE0CE2" w:rsidRPr="00BE0CE2">
          <w:rPr>
            <w:rStyle w:val="Hipervnculo"/>
            <w:rFonts w:ascii="Arial" w:hAnsi="Arial" w:cs="Arial"/>
            <w:noProof/>
            <w:sz w:val="24"/>
            <w:szCs w:val="24"/>
          </w:rPr>
          <w:t>2.4.1.Extracción de ADN</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_Toc356131725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31</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26" w:history="1">
        <w:r w:rsidR="00BE0CE2" w:rsidRPr="00BE0CE2">
          <w:rPr>
            <w:rStyle w:val="Hipervnculo"/>
            <w:rFonts w:ascii="Arial" w:hAnsi="Arial" w:cs="Arial"/>
            <w:noProof/>
            <w:sz w:val="24"/>
            <w:szCs w:val="24"/>
          </w:rPr>
          <w:t>2.4.2.Cuantificación y Calidad del ADN</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_Toc356131726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34</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27" w:history="1">
        <w:r w:rsidR="00BE0CE2" w:rsidRPr="00BE0CE2">
          <w:rPr>
            <w:rStyle w:val="Hipervnculo"/>
            <w:rFonts w:ascii="Arial" w:hAnsi="Arial" w:cs="Arial"/>
            <w:noProof/>
            <w:sz w:val="24"/>
            <w:szCs w:val="24"/>
          </w:rPr>
          <w:t>2.4.3.Condiciones de Amplificación de la PCR</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_Toc356131727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35</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28" w:history="1">
        <w:r w:rsidR="00D96508">
          <w:rPr>
            <w:rStyle w:val="Hipervnculo"/>
            <w:rFonts w:ascii="Arial" w:hAnsi="Arial" w:cs="Arial"/>
            <w:noProof/>
            <w:sz w:val="24"/>
            <w:szCs w:val="24"/>
          </w:rPr>
          <w:t xml:space="preserve">2.4.4.Separación </w:t>
        </w:r>
        <w:r w:rsidR="00BE0CE2" w:rsidRPr="00BE0CE2">
          <w:rPr>
            <w:rStyle w:val="Hipervnculo"/>
            <w:rFonts w:ascii="Arial" w:hAnsi="Arial" w:cs="Arial"/>
            <w:noProof/>
            <w:sz w:val="24"/>
            <w:szCs w:val="24"/>
          </w:rPr>
          <w:t>electroforética de los productos de amplificación</w:t>
        </w:r>
        <w:r w:rsidR="00D936BA">
          <w:rPr>
            <w:rStyle w:val="Hipervnculo"/>
            <w:rFonts w:ascii="Arial" w:hAnsi="Arial" w:cs="Arial"/>
            <w:noProof/>
            <w:sz w:val="24"/>
            <w:szCs w:val="24"/>
          </w:rPr>
          <w:t>….</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_Toc356131728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37</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29" w:history="1">
        <w:r w:rsidR="00BE0CE2" w:rsidRPr="00BE0CE2">
          <w:rPr>
            <w:rStyle w:val="Hipervnculo"/>
            <w:rFonts w:ascii="Arial" w:hAnsi="Arial" w:cs="Arial"/>
            <w:noProof/>
            <w:sz w:val="24"/>
            <w:szCs w:val="24"/>
          </w:rPr>
          <w:t>2.4.5.Revelado del geles de poliacrilamida</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_Toc356131729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38</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30" w:history="1">
        <w:r w:rsidR="00BE0CE2" w:rsidRPr="00BE0CE2">
          <w:rPr>
            <w:rStyle w:val="Hipervnculo"/>
            <w:rFonts w:ascii="Arial" w:hAnsi="Arial" w:cs="Arial"/>
            <w:noProof/>
            <w:sz w:val="24"/>
            <w:szCs w:val="24"/>
          </w:rPr>
          <w:t>2.4.6.Lectura de geles de poliacrilamida</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_Toc356131730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38</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31" w:history="1">
        <w:r w:rsidR="00BE0CE2" w:rsidRPr="00BE0CE2">
          <w:rPr>
            <w:rStyle w:val="Hipervnculo"/>
            <w:rFonts w:ascii="Arial" w:hAnsi="Arial" w:cs="Arial"/>
            <w:noProof/>
            <w:sz w:val="24"/>
            <w:szCs w:val="24"/>
          </w:rPr>
          <w:t>2.4.7.Elaboración del dendograma</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_Toc356131731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39</w:t>
        </w:r>
        <w:r w:rsidR="00CF7289" w:rsidRPr="00BE0CE2">
          <w:rPr>
            <w:rFonts w:ascii="Arial" w:hAnsi="Arial" w:cs="Arial"/>
            <w:noProof/>
            <w:webHidden/>
            <w:sz w:val="24"/>
            <w:szCs w:val="24"/>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732" w:history="1">
        <w:r w:rsidR="00BE0CE2" w:rsidRPr="00BE0CE2">
          <w:rPr>
            <w:rStyle w:val="Hipervnculo"/>
            <w:rFonts w:cs="Arial"/>
            <w:b w:val="0"/>
            <w:noProof/>
          </w:rPr>
          <w:t>CAPÍTULO 3</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_Toc356131732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41</w:t>
        </w:r>
        <w:r w:rsidR="00CF7289" w:rsidRPr="00BE0CE2">
          <w:rPr>
            <w:rFonts w:cs="Arial"/>
            <w:b w:val="0"/>
            <w:noProof/>
            <w:webHidden/>
          </w:rPr>
          <w:fldChar w:fldCharType="end"/>
        </w:r>
      </w:hyperlink>
    </w:p>
    <w:p w:rsidR="00F41F9B" w:rsidRPr="009C3087" w:rsidRDefault="00485DAC" w:rsidP="009C3087">
      <w:pPr>
        <w:pStyle w:val="TDC1"/>
        <w:tabs>
          <w:tab w:val="left" w:pos="629"/>
        </w:tabs>
        <w:spacing w:before="0" w:line="480" w:lineRule="auto"/>
        <w:rPr>
          <w:rFonts w:cs="Arial"/>
          <w:b w:val="0"/>
          <w:noProof/>
          <w:color w:val="0000FF" w:themeColor="hyperlink"/>
          <w:u w:val="single"/>
        </w:rPr>
      </w:pPr>
      <w:hyperlink w:anchor="_Toc356131733" w:history="1">
        <w:r w:rsidR="00BE0CE2" w:rsidRPr="00BE0CE2">
          <w:rPr>
            <w:rStyle w:val="Hipervnculo"/>
            <w:rFonts w:cs="Arial"/>
            <w:b w:val="0"/>
            <w:noProof/>
          </w:rPr>
          <w:t>3.</w:t>
        </w:r>
        <w:r w:rsidR="00BE0CE2" w:rsidRPr="00BE0CE2">
          <w:rPr>
            <w:rFonts w:eastAsiaTheme="minorEastAsia" w:cs="Arial"/>
            <w:b w:val="0"/>
            <w:bCs w:val="0"/>
            <w:caps w:val="0"/>
            <w:noProof/>
            <w:lang w:val="es-EC" w:eastAsia="es-EC"/>
          </w:rPr>
          <w:tab/>
        </w:r>
        <w:r w:rsidR="00BE0CE2" w:rsidRPr="00BE0CE2">
          <w:rPr>
            <w:rStyle w:val="Hipervnculo"/>
            <w:rFonts w:cs="Arial"/>
            <w:b w:val="0"/>
            <w:noProof/>
          </w:rPr>
          <w:t>RESULTADOS Y DISCUSIÓN</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_Toc356131733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41</w:t>
        </w:r>
        <w:r w:rsidR="00CF7289" w:rsidRPr="00BE0CE2">
          <w:rPr>
            <w:rFonts w:cs="Arial"/>
            <w:b w:val="0"/>
            <w:noProof/>
            <w:webHidden/>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34" w:history="1">
        <w:r w:rsidR="00BE0CE2" w:rsidRPr="00BE0CE2">
          <w:rPr>
            <w:rStyle w:val="Hipervnculo"/>
            <w:rFonts w:ascii="Arial" w:hAnsi="Arial" w:cs="Arial"/>
            <w:b w:val="0"/>
            <w:noProof/>
            <w:sz w:val="24"/>
            <w:szCs w:val="24"/>
          </w:rPr>
          <w:t>3.1.Caracterización mofológica</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_Toc356131734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41</w:t>
        </w:r>
        <w:r w:rsidR="00CF7289" w:rsidRPr="00BE0CE2">
          <w:rPr>
            <w:rFonts w:ascii="Arial" w:hAnsi="Arial" w:cs="Arial"/>
            <w:b w:val="0"/>
            <w:noProof/>
            <w:webHidden/>
            <w:sz w:val="24"/>
            <w:szCs w:val="24"/>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35" w:history="1">
        <w:r w:rsidR="00BE0CE2" w:rsidRPr="00BE0CE2">
          <w:rPr>
            <w:rStyle w:val="Hipervnculo"/>
            <w:rFonts w:ascii="Arial" w:hAnsi="Arial" w:cs="Arial"/>
            <w:b w:val="0"/>
            <w:noProof/>
            <w:sz w:val="24"/>
            <w:szCs w:val="24"/>
          </w:rPr>
          <w:t>3.2.Caracterización biológica</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_Toc356131735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46</w:t>
        </w:r>
        <w:r w:rsidR="00CF7289" w:rsidRPr="00BE0CE2">
          <w:rPr>
            <w:rFonts w:ascii="Arial" w:hAnsi="Arial" w:cs="Arial"/>
            <w:b w:val="0"/>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36" w:history="1">
        <w:r w:rsidR="00BE0CE2" w:rsidRPr="00BE0CE2">
          <w:rPr>
            <w:rStyle w:val="Hipervnculo"/>
            <w:rFonts w:ascii="Arial" w:hAnsi="Arial" w:cs="Arial"/>
            <w:noProof/>
            <w:sz w:val="24"/>
            <w:szCs w:val="24"/>
          </w:rPr>
          <w:t>3.2.1.Grado de esporulación</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_Toc356131736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46</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37" w:history="1">
        <w:r w:rsidR="00BE0CE2" w:rsidRPr="00BE0CE2">
          <w:rPr>
            <w:rStyle w:val="Hipervnculo"/>
            <w:rFonts w:ascii="Arial" w:hAnsi="Arial" w:cs="Arial"/>
            <w:noProof/>
            <w:sz w:val="24"/>
            <w:szCs w:val="24"/>
          </w:rPr>
          <w:t>3.2.2.</w:t>
        </w:r>
        <w:r w:rsidR="002442DF">
          <w:rPr>
            <w:rStyle w:val="Hipervnculo"/>
            <w:rFonts w:ascii="Arial" w:hAnsi="Arial" w:cs="Arial"/>
            <w:noProof/>
            <w:sz w:val="24"/>
            <w:szCs w:val="24"/>
          </w:rPr>
          <w:t>Evaluació</w:t>
        </w:r>
        <w:r w:rsidR="00BE0CE2" w:rsidRPr="00BE0CE2">
          <w:rPr>
            <w:rStyle w:val="Hipervnculo"/>
            <w:rFonts w:ascii="Arial" w:hAnsi="Arial" w:cs="Arial"/>
            <w:noProof/>
            <w:sz w:val="24"/>
            <w:szCs w:val="24"/>
          </w:rPr>
          <w:t>n del crecimiento radial</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_Toc356131737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50</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38" w:history="1">
        <w:r w:rsidR="00BE0CE2" w:rsidRPr="00BE0CE2">
          <w:rPr>
            <w:rStyle w:val="Hipervnculo"/>
            <w:rFonts w:ascii="Arial" w:hAnsi="Arial" w:cs="Arial"/>
            <w:noProof/>
            <w:sz w:val="24"/>
            <w:szCs w:val="24"/>
          </w:rPr>
          <w:t xml:space="preserve">3.2.3.Evaluación de la resistencia de las conidias de </w:t>
        </w:r>
        <w:r w:rsidR="00BE0CE2" w:rsidRPr="00BE0CE2">
          <w:rPr>
            <w:rStyle w:val="Hipervnculo"/>
            <w:rFonts w:ascii="Arial" w:hAnsi="Arial" w:cs="Arial"/>
            <w:i/>
            <w:noProof/>
            <w:sz w:val="24"/>
            <w:szCs w:val="24"/>
          </w:rPr>
          <w:t xml:space="preserve">Metarhizum </w:t>
        </w:r>
        <w:r w:rsidR="00BE0CE2" w:rsidRPr="00BE0CE2">
          <w:rPr>
            <w:rStyle w:val="Hipervnculo"/>
            <w:rFonts w:ascii="Arial" w:hAnsi="Arial" w:cs="Arial"/>
            <w:noProof/>
            <w:sz w:val="24"/>
            <w:szCs w:val="24"/>
          </w:rPr>
          <w:t>a la exposicion los rayos UV</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_Toc356131738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52</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39" w:history="1">
        <w:r w:rsidR="00BE0CE2" w:rsidRPr="00BE0CE2">
          <w:rPr>
            <w:rStyle w:val="Hipervnculo"/>
            <w:rFonts w:ascii="Arial" w:hAnsi="Arial" w:cs="Arial"/>
            <w:noProof/>
            <w:sz w:val="24"/>
            <w:szCs w:val="24"/>
          </w:rPr>
          <w:t>3.2.4.Evaluación de la patogenicidad</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_Toc356131739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57</w:t>
        </w:r>
        <w:r w:rsidR="00CF7289" w:rsidRPr="00BE0CE2">
          <w:rPr>
            <w:rFonts w:ascii="Arial" w:hAnsi="Arial" w:cs="Arial"/>
            <w:noProof/>
            <w:webHidden/>
            <w:sz w:val="24"/>
            <w:szCs w:val="24"/>
          </w:rPr>
          <w:fldChar w:fldCharType="end"/>
        </w:r>
      </w:hyperlink>
    </w:p>
    <w:p w:rsidR="00BE0CE2" w:rsidRPr="00BE0CE2" w:rsidRDefault="00485DAC" w:rsidP="00BC2F99">
      <w:pPr>
        <w:pStyle w:val="TDC2"/>
        <w:tabs>
          <w:tab w:val="left" w:pos="1537"/>
        </w:tabs>
        <w:rPr>
          <w:rFonts w:ascii="Arial" w:eastAsiaTheme="minorEastAsia" w:hAnsi="Arial" w:cs="Arial"/>
          <w:b w:val="0"/>
          <w:bCs w:val="0"/>
          <w:noProof/>
          <w:sz w:val="24"/>
          <w:szCs w:val="24"/>
          <w:lang w:val="es-EC" w:eastAsia="es-EC"/>
        </w:rPr>
      </w:pPr>
      <w:hyperlink w:anchor="_Toc356131740" w:history="1">
        <w:r w:rsidR="00BE0CE2" w:rsidRPr="00BE0CE2">
          <w:rPr>
            <w:rStyle w:val="Hipervnculo"/>
            <w:rFonts w:ascii="Arial" w:hAnsi="Arial" w:cs="Arial"/>
            <w:b w:val="0"/>
            <w:noProof/>
            <w:sz w:val="24"/>
            <w:szCs w:val="24"/>
          </w:rPr>
          <w:t>3.3.Caracterización molecular</w:t>
        </w:r>
        <w:r w:rsidR="00BE0CE2" w:rsidRPr="00BE0CE2">
          <w:rPr>
            <w:rFonts w:ascii="Arial" w:hAnsi="Arial" w:cs="Arial"/>
            <w:b w:val="0"/>
            <w:noProof/>
            <w:webHidden/>
            <w:sz w:val="24"/>
            <w:szCs w:val="24"/>
          </w:rPr>
          <w:tab/>
        </w:r>
        <w:r w:rsidR="00CF7289" w:rsidRPr="00BE0CE2">
          <w:rPr>
            <w:rFonts w:ascii="Arial" w:hAnsi="Arial" w:cs="Arial"/>
            <w:b w:val="0"/>
            <w:noProof/>
            <w:webHidden/>
            <w:sz w:val="24"/>
            <w:szCs w:val="24"/>
          </w:rPr>
          <w:fldChar w:fldCharType="begin"/>
        </w:r>
        <w:r w:rsidR="00BE0CE2" w:rsidRPr="00BE0CE2">
          <w:rPr>
            <w:rFonts w:ascii="Arial" w:hAnsi="Arial" w:cs="Arial"/>
            <w:b w:val="0"/>
            <w:noProof/>
            <w:webHidden/>
            <w:sz w:val="24"/>
            <w:szCs w:val="24"/>
          </w:rPr>
          <w:instrText xml:space="preserve"> PAGEREF _Toc356131740 \h </w:instrText>
        </w:r>
        <w:r w:rsidR="00CF7289" w:rsidRPr="00BE0CE2">
          <w:rPr>
            <w:rFonts w:ascii="Arial" w:hAnsi="Arial" w:cs="Arial"/>
            <w:b w:val="0"/>
            <w:noProof/>
            <w:webHidden/>
            <w:sz w:val="24"/>
            <w:szCs w:val="24"/>
          </w:rPr>
        </w:r>
        <w:r w:rsidR="00CF7289" w:rsidRPr="00BE0CE2">
          <w:rPr>
            <w:rFonts w:ascii="Arial" w:hAnsi="Arial" w:cs="Arial"/>
            <w:b w:val="0"/>
            <w:noProof/>
            <w:webHidden/>
            <w:sz w:val="24"/>
            <w:szCs w:val="24"/>
          </w:rPr>
          <w:fldChar w:fldCharType="separate"/>
        </w:r>
        <w:r w:rsidR="001500F4">
          <w:rPr>
            <w:rFonts w:ascii="Arial" w:hAnsi="Arial" w:cs="Arial"/>
            <w:b w:val="0"/>
            <w:noProof/>
            <w:webHidden/>
            <w:sz w:val="24"/>
            <w:szCs w:val="24"/>
          </w:rPr>
          <w:t>60</w:t>
        </w:r>
        <w:r w:rsidR="00CF7289" w:rsidRPr="00BE0CE2">
          <w:rPr>
            <w:rFonts w:ascii="Arial" w:hAnsi="Arial" w:cs="Arial"/>
            <w:b w:val="0"/>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41" w:history="1">
        <w:r w:rsidR="00BE0CE2" w:rsidRPr="00BE0CE2">
          <w:rPr>
            <w:rStyle w:val="Hipervnculo"/>
            <w:rFonts w:ascii="Arial" w:hAnsi="Arial" w:cs="Arial"/>
            <w:noProof/>
            <w:sz w:val="24"/>
            <w:szCs w:val="24"/>
          </w:rPr>
          <w:t>3.3.1.Cuantificación y Calidad del ADN</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_Toc356131741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60</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712"/>
        </w:tabs>
        <w:rPr>
          <w:rFonts w:ascii="Arial" w:eastAsiaTheme="minorEastAsia" w:hAnsi="Arial" w:cs="Arial"/>
          <w:noProof/>
          <w:sz w:val="24"/>
          <w:szCs w:val="24"/>
          <w:lang w:val="es-EC" w:eastAsia="es-EC"/>
        </w:rPr>
      </w:pPr>
      <w:hyperlink w:anchor="_Toc356131742" w:history="1">
        <w:r w:rsidR="00BE0CE2" w:rsidRPr="00BE0CE2">
          <w:rPr>
            <w:rStyle w:val="Hipervnculo"/>
            <w:rFonts w:ascii="Arial" w:hAnsi="Arial" w:cs="Arial"/>
            <w:bCs/>
            <w:noProof/>
            <w:sz w:val="24"/>
            <w:szCs w:val="24"/>
          </w:rPr>
          <w:t>3.3.2.Separación electroforética de los productos de amplificación</w:t>
        </w:r>
        <w:r w:rsidR="0044237B">
          <w:rPr>
            <w:rStyle w:val="Hipervnculo"/>
            <w:rFonts w:ascii="Arial" w:hAnsi="Arial" w:cs="Arial"/>
            <w:bCs/>
            <w:noProof/>
            <w:sz w:val="24"/>
            <w:szCs w:val="24"/>
          </w:rPr>
          <w:t>….</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_Toc356131742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61</w:t>
        </w:r>
        <w:r w:rsidR="00CF7289" w:rsidRPr="00BE0CE2">
          <w:rPr>
            <w:rFonts w:ascii="Arial" w:hAnsi="Arial" w:cs="Arial"/>
            <w:noProof/>
            <w:webHidden/>
            <w:sz w:val="24"/>
            <w:szCs w:val="24"/>
          </w:rPr>
          <w:fldChar w:fldCharType="end"/>
        </w:r>
      </w:hyperlink>
    </w:p>
    <w:p w:rsidR="00BE0CE2" w:rsidRPr="00BE0CE2" w:rsidRDefault="00485DAC" w:rsidP="00BC2F99">
      <w:pPr>
        <w:pStyle w:val="TDC3"/>
        <w:tabs>
          <w:tab w:val="left" w:pos="1668"/>
        </w:tabs>
        <w:rPr>
          <w:rFonts w:ascii="Arial" w:eastAsiaTheme="minorEastAsia" w:hAnsi="Arial" w:cs="Arial"/>
          <w:noProof/>
          <w:sz w:val="24"/>
          <w:szCs w:val="24"/>
          <w:lang w:val="es-EC" w:eastAsia="es-EC"/>
        </w:rPr>
      </w:pPr>
      <w:hyperlink w:anchor="_Toc356131743" w:history="1">
        <w:r w:rsidR="00BE0CE2" w:rsidRPr="00BE0CE2">
          <w:rPr>
            <w:rStyle w:val="Hipervnculo"/>
            <w:rFonts w:ascii="Arial" w:hAnsi="Arial" w:cs="Arial"/>
            <w:noProof/>
            <w:sz w:val="24"/>
            <w:szCs w:val="24"/>
          </w:rPr>
          <w:t>3.3.3.Tipificación</w:t>
        </w:r>
        <w:r w:rsidR="00BE0CE2" w:rsidRPr="00BE0CE2">
          <w:rPr>
            <w:rFonts w:ascii="Arial" w:hAnsi="Arial" w:cs="Arial"/>
            <w:noProof/>
            <w:webHidden/>
            <w:sz w:val="24"/>
            <w:szCs w:val="24"/>
          </w:rPr>
          <w:tab/>
        </w:r>
        <w:r w:rsidR="00CF7289" w:rsidRPr="00BE0CE2">
          <w:rPr>
            <w:rFonts w:ascii="Arial" w:hAnsi="Arial" w:cs="Arial"/>
            <w:noProof/>
            <w:webHidden/>
            <w:sz w:val="24"/>
            <w:szCs w:val="24"/>
          </w:rPr>
          <w:fldChar w:fldCharType="begin"/>
        </w:r>
        <w:r w:rsidR="00BE0CE2" w:rsidRPr="00BE0CE2">
          <w:rPr>
            <w:rFonts w:ascii="Arial" w:hAnsi="Arial" w:cs="Arial"/>
            <w:noProof/>
            <w:webHidden/>
            <w:sz w:val="24"/>
            <w:szCs w:val="24"/>
          </w:rPr>
          <w:instrText xml:space="preserve"> PAGEREF _Toc356131743 \h </w:instrText>
        </w:r>
        <w:r w:rsidR="00CF7289" w:rsidRPr="00BE0CE2">
          <w:rPr>
            <w:rFonts w:ascii="Arial" w:hAnsi="Arial" w:cs="Arial"/>
            <w:noProof/>
            <w:webHidden/>
            <w:sz w:val="24"/>
            <w:szCs w:val="24"/>
          </w:rPr>
        </w:r>
        <w:r w:rsidR="00CF7289" w:rsidRPr="00BE0CE2">
          <w:rPr>
            <w:rFonts w:ascii="Arial" w:hAnsi="Arial" w:cs="Arial"/>
            <w:noProof/>
            <w:webHidden/>
            <w:sz w:val="24"/>
            <w:szCs w:val="24"/>
          </w:rPr>
          <w:fldChar w:fldCharType="separate"/>
        </w:r>
        <w:r w:rsidR="001500F4">
          <w:rPr>
            <w:rFonts w:ascii="Arial" w:hAnsi="Arial" w:cs="Arial"/>
            <w:noProof/>
            <w:webHidden/>
            <w:sz w:val="24"/>
            <w:szCs w:val="24"/>
          </w:rPr>
          <w:t>64</w:t>
        </w:r>
        <w:r w:rsidR="00CF7289" w:rsidRPr="00BE0CE2">
          <w:rPr>
            <w:rFonts w:ascii="Arial" w:hAnsi="Arial" w:cs="Arial"/>
            <w:noProof/>
            <w:webHidden/>
            <w:sz w:val="24"/>
            <w:szCs w:val="24"/>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744" w:history="1">
        <w:r w:rsidR="00BE0CE2" w:rsidRPr="00BE0CE2">
          <w:rPr>
            <w:rStyle w:val="Hipervnculo"/>
            <w:rFonts w:cs="Arial"/>
            <w:b w:val="0"/>
            <w:noProof/>
            <w:lang w:val="es-ES"/>
          </w:rPr>
          <w:t>CAPÍTULO 4</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_Toc356131744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68</w:t>
        </w:r>
        <w:r w:rsidR="00CF7289" w:rsidRPr="00BE0CE2">
          <w:rPr>
            <w:rFonts w:cs="Arial"/>
            <w:b w:val="0"/>
            <w:noProof/>
            <w:webHidden/>
          </w:rPr>
          <w:fldChar w:fldCharType="end"/>
        </w:r>
      </w:hyperlink>
    </w:p>
    <w:p w:rsidR="00BE0CE2" w:rsidRPr="00BE0CE2" w:rsidRDefault="00485DAC" w:rsidP="00BC2F99">
      <w:pPr>
        <w:pStyle w:val="TDC1"/>
        <w:tabs>
          <w:tab w:val="left" w:pos="629"/>
        </w:tabs>
        <w:spacing w:before="0" w:line="480" w:lineRule="auto"/>
        <w:rPr>
          <w:rFonts w:eastAsiaTheme="minorEastAsia" w:cs="Arial"/>
          <w:b w:val="0"/>
          <w:bCs w:val="0"/>
          <w:caps w:val="0"/>
          <w:noProof/>
          <w:lang w:val="es-EC" w:eastAsia="es-EC"/>
        </w:rPr>
      </w:pPr>
      <w:hyperlink w:anchor="_Toc356131745" w:history="1">
        <w:r w:rsidR="00BE0CE2" w:rsidRPr="00BE0CE2">
          <w:rPr>
            <w:rStyle w:val="Hipervnculo"/>
            <w:rFonts w:cs="Arial"/>
            <w:b w:val="0"/>
            <w:noProof/>
          </w:rPr>
          <w:t>4.</w:t>
        </w:r>
        <w:r w:rsidR="00BE0CE2" w:rsidRPr="00BE0CE2">
          <w:rPr>
            <w:rFonts w:eastAsiaTheme="minorEastAsia" w:cs="Arial"/>
            <w:b w:val="0"/>
            <w:bCs w:val="0"/>
            <w:caps w:val="0"/>
            <w:noProof/>
            <w:lang w:val="es-EC" w:eastAsia="es-EC"/>
          </w:rPr>
          <w:tab/>
        </w:r>
        <w:r w:rsidR="00BE0CE2" w:rsidRPr="00BE0CE2">
          <w:rPr>
            <w:rStyle w:val="Hipervnculo"/>
            <w:rFonts w:cs="Arial"/>
            <w:b w:val="0"/>
            <w:noProof/>
          </w:rPr>
          <w:t>CONCLUSIONES Y RECOMENDACIONES</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_Toc356131745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68</w:t>
        </w:r>
        <w:r w:rsidR="00CF7289" w:rsidRPr="00BE0CE2">
          <w:rPr>
            <w:rFonts w:cs="Arial"/>
            <w:b w:val="0"/>
            <w:noProof/>
            <w:webHidden/>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746" w:history="1">
        <w:r w:rsidR="00BE0CE2" w:rsidRPr="00BE0CE2">
          <w:rPr>
            <w:rStyle w:val="Hipervnculo"/>
            <w:rFonts w:cs="Arial"/>
            <w:b w:val="0"/>
            <w:noProof/>
          </w:rPr>
          <w:t>ANEXOS</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_Toc356131746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71</w:t>
        </w:r>
        <w:r w:rsidR="00CF7289" w:rsidRPr="00BE0CE2">
          <w:rPr>
            <w:rFonts w:cs="Arial"/>
            <w:b w:val="0"/>
            <w:noProof/>
            <w:webHidden/>
          </w:rPr>
          <w:fldChar w:fldCharType="end"/>
        </w:r>
      </w:hyperlink>
    </w:p>
    <w:p w:rsidR="00BE0CE2" w:rsidRPr="00BE0CE2" w:rsidRDefault="00485DAC" w:rsidP="00BC2F99">
      <w:pPr>
        <w:pStyle w:val="TDC1"/>
        <w:spacing w:before="0" w:line="480" w:lineRule="auto"/>
        <w:rPr>
          <w:rFonts w:eastAsiaTheme="minorEastAsia" w:cs="Arial"/>
          <w:b w:val="0"/>
          <w:bCs w:val="0"/>
          <w:caps w:val="0"/>
          <w:noProof/>
          <w:lang w:val="es-EC" w:eastAsia="es-EC"/>
        </w:rPr>
      </w:pPr>
      <w:hyperlink w:anchor="_Toc356131747" w:history="1">
        <w:r w:rsidR="00BE0CE2" w:rsidRPr="00BE0CE2">
          <w:rPr>
            <w:rStyle w:val="Hipervnculo"/>
            <w:rFonts w:cs="Arial"/>
            <w:b w:val="0"/>
            <w:noProof/>
          </w:rPr>
          <w:t>BIBLIOGRAFÍA</w:t>
        </w:r>
        <w:r w:rsidR="00BE0CE2" w:rsidRPr="00BE0CE2">
          <w:rPr>
            <w:rFonts w:cs="Arial"/>
            <w:b w:val="0"/>
            <w:noProof/>
            <w:webHidden/>
          </w:rPr>
          <w:tab/>
        </w:r>
        <w:r w:rsidR="00CF7289" w:rsidRPr="00BE0CE2">
          <w:rPr>
            <w:rFonts w:cs="Arial"/>
            <w:b w:val="0"/>
            <w:noProof/>
            <w:webHidden/>
          </w:rPr>
          <w:fldChar w:fldCharType="begin"/>
        </w:r>
        <w:r w:rsidR="00BE0CE2" w:rsidRPr="00BE0CE2">
          <w:rPr>
            <w:rFonts w:cs="Arial"/>
            <w:b w:val="0"/>
            <w:noProof/>
            <w:webHidden/>
          </w:rPr>
          <w:instrText xml:space="preserve"> PAGEREF _Toc356131747 \h </w:instrText>
        </w:r>
        <w:r w:rsidR="00CF7289" w:rsidRPr="00BE0CE2">
          <w:rPr>
            <w:rFonts w:cs="Arial"/>
            <w:b w:val="0"/>
            <w:noProof/>
            <w:webHidden/>
          </w:rPr>
        </w:r>
        <w:r w:rsidR="00CF7289" w:rsidRPr="00BE0CE2">
          <w:rPr>
            <w:rFonts w:cs="Arial"/>
            <w:b w:val="0"/>
            <w:noProof/>
            <w:webHidden/>
          </w:rPr>
          <w:fldChar w:fldCharType="separate"/>
        </w:r>
        <w:r w:rsidR="001500F4">
          <w:rPr>
            <w:rFonts w:cs="Arial"/>
            <w:b w:val="0"/>
            <w:noProof/>
            <w:webHidden/>
          </w:rPr>
          <w:t>79</w:t>
        </w:r>
        <w:r w:rsidR="00CF7289" w:rsidRPr="00BE0CE2">
          <w:rPr>
            <w:rFonts w:cs="Arial"/>
            <w:b w:val="0"/>
            <w:noProof/>
            <w:webHidden/>
          </w:rPr>
          <w:fldChar w:fldCharType="end"/>
        </w:r>
      </w:hyperlink>
    </w:p>
    <w:p w:rsidR="008910DB" w:rsidRPr="00BE0CE2" w:rsidRDefault="00CF7289" w:rsidP="00A575A0">
      <w:pPr>
        <w:tabs>
          <w:tab w:val="center" w:pos="4042"/>
          <w:tab w:val="left" w:pos="6472"/>
        </w:tabs>
        <w:spacing w:line="480" w:lineRule="auto"/>
        <w:ind w:right="193"/>
        <w:rPr>
          <w:rFonts w:ascii="Arial" w:hAnsi="Arial" w:cs="Arial"/>
          <w:sz w:val="24"/>
          <w:szCs w:val="24"/>
        </w:rPr>
      </w:pPr>
      <w:r w:rsidRPr="00BE0CE2">
        <w:rPr>
          <w:rFonts w:ascii="Arial" w:hAnsi="Arial" w:cs="Arial"/>
          <w:bCs/>
          <w:caps/>
          <w:sz w:val="24"/>
          <w:szCs w:val="24"/>
        </w:rPr>
        <w:fldChar w:fldCharType="end"/>
      </w:r>
      <w:r w:rsidR="00A575A0" w:rsidRPr="00BE0CE2">
        <w:rPr>
          <w:rFonts w:ascii="Arial" w:hAnsi="Arial" w:cs="Arial"/>
          <w:bCs/>
          <w:sz w:val="24"/>
          <w:szCs w:val="24"/>
        </w:rPr>
        <w:tab/>
      </w:r>
    </w:p>
    <w:p w:rsidR="008910DB" w:rsidRPr="0030509F" w:rsidRDefault="008910DB" w:rsidP="00F0234B">
      <w:pPr>
        <w:spacing w:line="480" w:lineRule="auto"/>
        <w:jc w:val="center"/>
        <w:rPr>
          <w:rFonts w:ascii="Arial" w:hAnsi="Arial" w:cs="Arial"/>
          <w:sz w:val="24"/>
          <w:szCs w:val="24"/>
        </w:rPr>
      </w:pPr>
    </w:p>
    <w:p w:rsidR="008910DB" w:rsidRPr="0030509F" w:rsidRDefault="008910DB" w:rsidP="001C5C94">
      <w:pPr>
        <w:jc w:val="center"/>
        <w:rPr>
          <w:rFonts w:ascii="Arial" w:hAnsi="Arial" w:cs="Arial"/>
          <w:sz w:val="24"/>
          <w:szCs w:val="24"/>
        </w:rPr>
      </w:pPr>
    </w:p>
    <w:p w:rsidR="001C5C94" w:rsidRPr="0030509F" w:rsidRDefault="001C5C94" w:rsidP="001C5C94">
      <w:pPr>
        <w:jc w:val="center"/>
        <w:rPr>
          <w:rFonts w:ascii="Arial" w:hAnsi="Arial" w:cs="Arial"/>
          <w:sz w:val="24"/>
          <w:szCs w:val="24"/>
        </w:rPr>
      </w:pPr>
    </w:p>
    <w:p w:rsidR="001C5C94" w:rsidRPr="0030509F" w:rsidRDefault="001C5C94" w:rsidP="001C5C94">
      <w:pPr>
        <w:jc w:val="center"/>
        <w:rPr>
          <w:rFonts w:ascii="Arial" w:hAnsi="Arial" w:cs="Arial"/>
          <w:sz w:val="24"/>
          <w:szCs w:val="24"/>
        </w:rPr>
      </w:pPr>
    </w:p>
    <w:p w:rsidR="001C5C94" w:rsidRPr="0030509F" w:rsidRDefault="001C5C94" w:rsidP="003C0755">
      <w:pPr>
        <w:rPr>
          <w:rFonts w:ascii="Arial" w:hAnsi="Arial" w:cs="Arial"/>
          <w:sz w:val="24"/>
          <w:szCs w:val="24"/>
        </w:rPr>
      </w:pPr>
    </w:p>
    <w:p w:rsidR="006964B9" w:rsidRPr="0030509F" w:rsidRDefault="006964B9" w:rsidP="003C0755">
      <w:pPr>
        <w:rPr>
          <w:rFonts w:ascii="Arial" w:hAnsi="Arial" w:cs="Arial"/>
          <w:sz w:val="24"/>
          <w:szCs w:val="24"/>
        </w:rPr>
      </w:pPr>
    </w:p>
    <w:p w:rsidR="005C1073" w:rsidRPr="0030509F" w:rsidRDefault="005C1073" w:rsidP="003C0755">
      <w:pPr>
        <w:rPr>
          <w:rFonts w:ascii="Arial" w:hAnsi="Arial" w:cs="Arial"/>
          <w:sz w:val="24"/>
          <w:szCs w:val="24"/>
        </w:rPr>
      </w:pPr>
    </w:p>
    <w:p w:rsidR="005C1073" w:rsidRPr="0030509F" w:rsidRDefault="005C1073" w:rsidP="003C0755">
      <w:pPr>
        <w:rPr>
          <w:rFonts w:ascii="Arial" w:hAnsi="Arial" w:cs="Arial"/>
          <w:sz w:val="24"/>
          <w:szCs w:val="24"/>
        </w:rPr>
      </w:pPr>
    </w:p>
    <w:p w:rsidR="005C1073" w:rsidRPr="0030509F" w:rsidRDefault="005C1073" w:rsidP="003C0755">
      <w:pPr>
        <w:rPr>
          <w:rFonts w:ascii="Arial" w:hAnsi="Arial" w:cs="Arial"/>
          <w:sz w:val="24"/>
          <w:szCs w:val="24"/>
        </w:rPr>
      </w:pPr>
    </w:p>
    <w:p w:rsidR="005C1073" w:rsidRPr="0030509F" w:rsidRDefault="005C1073" w:rsidP="003C0755">
      <w:pPr>
        <w:rPr>
          <w:rFonts w:ascii="Arial" w:hAnsi="Arial" w:cs="Arial"/>
          <w:sz w:val="24"/>
          <w:szCs w:val="24"/>
        </w:rPr>
      </w:pPr>
    </w:p>
    <w:p w:rsidR="005C1073" w:rsidRPr="0030509F" w:rsidRDefault="005C1073" w:rsidP="003C0755">
      <w:pPr>
        <w:rPr>
          <w:rFonts w:ascii="Arial" w:hAnsi="Arial" w:cs="Arial"/>
          <w:sz w:val="24"/>
          <w:szCs w:val="24"/>
        </w:rPr>
      </w:pPr>
    </w:p>
    <w:p w:rsidR="005C1073" w:rsidRPr="0030509F" w:rsidRDefault="005C1073" w:rsidP="003C0755">
      <w:pPr>
        <w:rPr>
          <w:rFonts w:ascii="Arial" w:hAnsi="Arial" w:cs="Arial"/>
          <w:sz w:val="24"/>
          <w:szCs w:val="24"/>
        </w:rPr>
      </w:pPr>
    </w:p>
    <w:p w:rsidR="005C1073" w:rsidRPr="0030509F" w:rsidRDefault="005C1073" w:rsidP="003C0755">
      <w:pPr>
        <w:rPr>
          <w:rFonts w:ascii="Arial" w:hAnsi="Arial" w:cs="Arial"/>
          <w:sz w:val="24"/>
          <w:szCs w:val="24"/>
        </w:rPr>
      </w:pPr>
    </w:p>
    <w:p w:rsidR="005C1073" w:rsidRPr="0030509F" w:rsidRDefault="005C1073" w:rsidP="003C0755">
      <w:pPr>
        <w:rPr>
          <w:rFonts w:ascii="Arial" w:hAnsi="Arial" w:cs="Arial"/>
          <w:sz w:val="24"/>
          <w:szCs w:val="24"/>
        </w:rPr>
      </w:pPr>
    </w:p>
    <w:p w:rsidR="005C1073" w:rsidRPr="0030509F" w:rsidRDefault="005C1073" w:rsidP="003C0755">
      <w:pPr>
        <w:rPr>
          <w:rFonts w:ascii="Arial" w:hAnsi="Arial" w:cs="Arial"/>
          <w:sz w:val="24"/>
          <w:szCs w:val="24"/>
        </w:rPr>
      </w:pPr>
    </w:p>
    <w:p w:rsidR="005C1073" w:rsidRPr="0030509F" w:rsidRDefault="005C1073" w:rsidP="003C0755">
      <w:pPr>
        <w:rPr>
          <w:rFonts w:ascii="Arial" w:hAnsi="Arial" w:cs="Arial"/>
          <w:sz w:val="24"/>
          <w:szCs w:val="24"/>
        </w:rPr>
      </w:pPr>
    </w:p>
    <w:p w:rsidR="006964B9" w:rsidRDefault="006964B9" w:rsidP="003C0755">
      <w:pPr>
        <w:rPr>
          <w:rFonts w:ascii="Arial" w:hAnsi="Arial" w:cs="Arial"/>
          <w:sz w:val="24"/>
          <w:szCs w:val="24"/>
        </w:rPr>
      </w:pPr>
    </w:p>
    <w:p w:rsidR="006964B9" w:rsidRDefault="006964B9" w:rsidP="003C0755">
      <w:pPr>
        <w:rPr>
          <w:rFonts w:ascii="Arial" w:hAnsi="Arial" w:cs="Arial"/>
          <w:sz w:val="24"/>
          <w:szCs w:val="24"/>
        </w:rPr>
      </w:pPr>
    </w:p>
    <w:p w:rsidR="001C5C94" w:rsidRDefault="001C5C94" w:rsidP="008910DB">
      <w:pPr>
        <w:jc w:val="center"/>
        <w:rPr>
          <w:rFonts w:ascii="Arial" w:hAnsi="Arial" w:cs="Arial"/>
          <w:sz w:val="24"/>
          <w:szCs w:val="24"/>
        </w:rPr>
      </w:pPr>
    </w:p>
    <w:p w:rsidR="005C1073" w:rsidRDefault="005C1073" w:rsidP="002232B2">
      <w:pPr>
        <w:rPr>
          <w:rFonts w:ascii="Arial" w:hAnsi="Arial" w:cs="Arial"/>
          <w:sz w:val="24"/>
          <w:szCs w:val="24"/>
        </w:rPr>
      </w:pPr>
    </w:p>
    <w:p w:rsidR="00796EE9" w:rsidRDefault="00796EE9" w:rsidP="002232B2">
      <w:pPr>
        <w:rPr>
          <w:rFonts w:ascii="Arial" w:hAnsi="Arial" w:cs="Arial"/>
          <w:sz w:val="24"/>
          <w:szCs w:val="24"/>
        </w:rPr>
      </w:pPr>
    </w:p>
    <w:p w:rsidR="00796EE9" w:rsidRDefault="00796EE9" w:rsidP="002232B2">
      <w:pPr>
        <w:rPr>
          <w:rFonts w:ascii="Arial" w:hAnsi="Arial" w:cs="Arial"/>
          <w:sz w:val="24"/>
          <w:szCs w:val="24"/>
        </w:rPr>
      </w:pPr>
    </w:p>
    <w:p w:rsidR="00796EE9" w:rsidRDefault="00796EE9" w:rsidP="002232B2">
      <w:pPr>
        <w:rPr>
          <w:rFonts w:ascii="Arial" w:hAnsi="Arial" w:cs="Arial"/>
          <w:sz w:val="24"/>
          <w:szCs w:val="24"/>
        </w:rPr>
      </w:pPr>
    </w:p>
    <w:p w:rsidR="005C1073" w:rsidRDefault="005C1073" w:rsidP="008910DB">
      <w:pPr>
        <w:jc w:val="center"/>
        <w:rPr>
          <w:rFonts w:ascii="Arial" w:hAnsi="Arial" w:cs="Arial"/>
          <w:sz w:val="24"/>
          <w:szCs w:val="24"/>
        </w:rPr>
      </w:pPr>
    </w:p>
    <w:p w:rsidR="005C1073" w:rsidRDefault="005C1073" w:rsidP="008910DB">
      <w:pPr>
        <w:jc w:val="center"/>
        <w:rPr>
          <w:rFonts w:ascii="Arial" w:hAnsi="Arial" w:cs="Arial"/>
          <w:sz w:val="24"/>
          <w:szCs w:val="24"/>
        </w:rPr>
      </w:pPr>
    </w:p>
    <w:p w:rsidR="005C1073" w:rsidRDefault="005C1073" w:rsidP="008910DB">
      <w:pPr>
        <w:jc w:val="center"/>
        <w:rPr>
          <w:rFonts w:ascii="Arial" w:hAnsi="Arial" w:cs="Arial"/>
          <w:sz w:val="24"/>
          <w:szCs w:val="24"/>
        </w:rPr>
      </w:pPr>
    </w:p>
    <w:p w:rsidR="002232B2" w:rsidRDefault="002232B2" w:rsidP="008910DB">
      <w:pPr>
        <w:jc w:val="center"/>
        <w:rPr>
          <w:rFonts w:ascii="Arial" w:hAnsi="Arial" w:cs="Arial"/>
          <w:sz w:val="24"/>
          <w:szCs w:val="24"/>
        </w:rPr>
      </w:pPr>
    </w:p>
    <w:p w:rsidR="00796EE9" w:rsidRDefault="00796EE9" w:rsidP="008910DB">
      <w:pPr>
        <w:jc w:val="center"/>
        <w:rPr>
          <w:rFonts w:ascii="Arial" w:hAnsi="Arial" w:cs="Arial"/>
          <w:sz w:val="24"/>
          <w:szCs w:val="24"/>
        </w:rPr>
      </w:pPr>
    </w:p>
    <w:p w:rsidR="00796EE9" w:rsidRDefault="00796EE9" w:rsidP="008910DB">
      <w:pPr>
        <w:jc w:val="center"/>
        <w:rPr>
          <w:rFonts w:ascii="Arial" w:hAnsi="Arial" w:cs="Arial"/>
          <w:sz w:val="24"/>
          <w:szCs w:val="24"/>
        </w:rPr>
      </w:pPr>
    </w:p>
    <w:p w:rsidR="00796EE9" w:rsidRDefault="00796EE9" w:rsidP="008910DB">
      <w:pPr>
        <w:jc w:val="center"/>
        <w:rPr>
          <w:rFonts w:ascii="Arial" w:hAnsi="Arial" w:cs="Arial"/>
          <w:sz w:val="24"/>
          <w:szCs w:val="24"/>
        </w:rPr>
      </w:pPr>
    </w:p>
    <w:p w:rsidR="00796EE9" w:rsidRDefault="00796EE9" w:rsidP="008910DB">
      <w:pPr>
        <w:jc w:val="center"/>
        <w:rPr>
          <w:rFonts w:ascii="Arial" w:hAnsi="Arial" w:cs="Arial"/>
          <w:sz w:val="24"/>
          <w:szCs w:val="24"/>
        </w:rPr>
      </w:pPr>
    </w:p>
    <w:p w:rsidR="00796EE9" w:rsidRDefault="00796EE9" w:rsidP="008910DB">
      <w:pPr>
        <w:jc w:val="center"/>
        <w:rPr>
          <w:rFonts w:ascii="Arial" w:hAnsi="Arial" w:cs="Arial"/>
          <w:sz w:val="24"/>
          <w:szCs w:val="24"/>
        </w:rPr>
      </w:pPr>
    </w:p>
    <w:p w:rsidR="00796EE9" w:rsidRDefault="00796EE9" w:rsidP="00AD0771">
      <w:pPr>
        <w:rPr>
          <w:rFonts w:ascii="Arial" w:hAnsi="Arial" w:cs="Arial"/>
          <w:sz w:val="24"/>
          <w:szCs w:val="24"/>
        </w:rPr>
      </w:pPr>
    </w:p>
    <w:p w:rsidR="00796EE9" w:rsidRDefault="00796EE9" w:rsidP="008910DB">
      <w:pPr>
        <w:jc w:val="center"/>
        <w:rPr>
          <w:rFonts w:ascii="Arial" w:hAnsi="Arial" w:cs="Arial"/>
          <w:sz w:val="24"/>
          <w:szCs w:val="24"/>
        </w:rPr>
      </w:pPr>
    </w:p>
    <w:p w:rsidR="008727CD" w:rsidRDefault="008727CD" w:rsidP="00AD0771">
      <w:pPr>
        <w:jc w:val="center"/>
        <w:rPr>
          <w:sz w:val="24"/>
          <w:szCs w:val="24"/>
        </w:rPr>
      </w:pPr>
    </w:p>
    <w:p w:rsidR="008727CD" w:rsidRDefault="008727CD" w:rsidP="008727CD">
      <w:pPr>
        <w:jc w:val="center"/>
        <w:rPr>
          <w:sz w:val="24"/>
          <w:szCs w:val="24"/>
        </w:rPr>
      </w:pPr>
    </w:p>
    <w:p w:rsidR="008727CD" w:rsidRDefault="008727CD" w:rsidP="008727CD">
      <w:pPr>
        <w:jc w:val="center"/>
        <w:rPr>
          <w:sz w:val="24"/>
          <w:szCs w:val="24"/>
        </w:rPr>
      </w:pPr>
    </w:p>
    <w:p w:rsidR="008727CD" w:rsidRDefault="008727CD" w:rsidP="008727CD">
      <w:pPr>
        <w:jc w:val="center"/>
        <w:rPr>
          <w:sz w:val="24"/>
          <w:szCs w:val="24"/>
        </w:rPr>
      </w:pPr>
    </w:p>
    <w:p w:rsidR="00AD0771" w:rsidRDefault="00AD0771" w:rsidP="008727CD">
      <w:pPr>
        <w:jc w:val="center"/>
        <w:rPr>
          <w:sz w:val="24"/>
          <w:szCs w:val="24"/>
        </w:rPr>
      </w:pPr>
    </w:p>
    <w:p w:rsidR="00AD0771" w:rsidRPr="008727CD" w:rsidRDefault="00AD0771" w:rsidP="008727CD">
      <w:pPr>
        <w:jc w:val="center"/>
        <w:rPr>
          <w:sz w:val="24"/>
          <w:szCs w:val="24"/>
        </w:rPr>
      </w:pPr>
    </w:p>
    <w:p w:rsidR="008910DB" w:rsidRPr="00FC1B36" w:rsidRDefault="008910DB" w:rsidP="003B4C74">
      <w:pPr>
        <w:pStyle w:val="Ttulo1"/>
      </w:pPr>
      <w:bookmarkStart w:id="14" w:name="_Toc356131687"/>
      <w:r w:rsidRPr="00FC1B36">
        <w:t>ABREVIATURAS</w:t>
      </w:r>
      <w:bookmarkEnd w:id="11"/>
      <w:bookmarkEnd w:id="12"/>
      <w:bookmarkEnd w:id="13"/>
      <w:bookmarkEnd w:id="14"/>
    </w:p>
    <w:p w:rsidR="00812993" w:rsidRDefault="00812993" w:rsidP="009B3128">
      <w:pPr>
        <w:spacing w:line="480" w:lineRule="auto"/>
        <w:rPr>
          <w:rFonts w:ascii="Arial" w:hAnsi="Arial" w:cs="Arial"/>
          <w:sz w:val="24"/>
          <w:szCs w:val="24"/>
        </w:rPr>
      </w:pPr>
      <w:bookmarkStart w:id="15" w:name="OLE_LINK1"/>
    </w:p>
    <w:p w:rsidR="00483F62" w:rsidRPr="00B1664A" w:rsidRDefault="00120998" w:rsidP="00483F62">
      <w:pPr>
        <w:spacing w:line="480" w:lineRule="auto"/>
        <w:rPr>
          <w:rFonts w:ascii="Arial" w:hAnsi="Arial" w:cs="Arial"/>
          <w:sz w:val="24"/>
          <w:szCs w:val="24"/>
        </w:rPr>
      </w:pPr>
      <w:r>
        <w:rPr>
          <w:rFonts w:ascii="Arial" w:hAnsi="Arial" w:cs="Arial"/>
          <w:sz w:val="24"/>
          <w:szCs w:val="24"/>
        </w:rPr>
        <w:t>1X=u</w:t>
      </w:r>
      <w:r w:rsidR="00483F62" w:rsidRPr="00B1664A">
        <w:rPr>
          <w:rFonts w:ascii="Arial" w:hAnsi="Arial" w:cs="Arial"/>
          <w:sz w:val="24"/>
          <w:szCs w:val="24"/>
        </w:rPr>
        <w:t>na vez concentrado</w:t>
      </w:r>
    </w:p>
    <w:p w:rsidR="00483F62" w:rsidRPr="00B1664A" w:rsidRDefault="00120998" w:rsidP="00483F62">
      <w:pPr>
        <w:spacing w:line="480" w:lineRule="auto"/>
        <w:rPr>
          <w:rFonts w:ascii="Arial" w:hAnsi="Arial" w:cs="Arial"/>
          <w:sz w:val="24"/>
          <w:szCs w:val="24"/>
        </w:rPr>
      </w:pPr>
      <w:r>
        <w:rPr>
          <w:rFonts w:ascii="Arial" w:hAnsi="Arial" w:cs="Arial"/>
          <w:sz w:val="24"/>
          <w:szCs w:val="24"/>
        </w:rPr>
        <w:t>2X= d</w:t>
      </w:r>
      <w:r w:rsidR="00483F62" w:rsidRPr="00B1664A">
        <w:rPr>
          <w:rFonts w:ascii="Arial" w:hAnsi="Arial" w:cs="Arial"/>
          <w:sz w:val="24"/>
          <w:szCs w:val="24"/>
        </w:rPr>
        <w:t>os veces concentrado</w:t>
      </w:r>
    </w:p>
    <w:p w:rsidR="00483F62" w:rsidRPr="00B1664A" w:rsidRDefault="00120998" w:rsidP="00483F62">
      <w:pPr>
        <w:spacing w:line="480" w:lineRule="auto"/>
        <w:rPr>
          <w:rFonts w:ascii="Arial" w:hAnsi="Arial" w:cs="Arial"/>
          <w:sz w:val="24"/>
          <w:szCs w:val="24"/>
        </w:rPr>
      </w:pPr>
      <w:r>
        <w:rPr>
          <w:rFonts w:ascii="Arial" w:hAnsi="Arial" w:cs="Arial"/>
          <w:sz w:val="24"/>
          <w:szCs w:val="24"/>
        </w:rPr>
        <w:t>10X=di</w:t>
      </w:r>
      <w:r w:rsidR="00483F62" w:rsidRPr="00B1664A">
        <w:rPr>
          <w:rFonts w:ascii="Arial" w:hAnsi="Arial" w:cs="Arial"/>
          <w:sz w:val="24"/>
          <w:szCs w:val="24"/>
        </w:rPr>
        <w:t>ez veces concentrado</w:t>
      </w:r>
    </w:p>
    <w:p w:rsidR="00483F62" w:rsidRPr="00B1664A" w:rsidRDefault="004252FA" w:rsidP="00483F62">
      <w:pPr>
        <w:spacing w:line="480" w:lineRule="auto"/>
        <w:rPr>
          <w:rFonts w:ascii="Arial" w:hAnsi="Arial" w:cs="Arial"/>
          <w:sz w:val="24"/>
          <w:szCs w:val="24"/>
        </w:rPr>
      </w:pPr>
      <w:r>
        <w:rPr>
          <w:rFonts w:ascii="Arial" w:hAnsi="Arial" w:cs="Arial"/>
          <w:sz w:val="24"/>
          <w:szCs w:val="24"/>
        </w:rPr>
        <w:t>ADN=</w:t>
      </w:r>
      <w:r w:rsidR="00120998">
        <w:rPr>
          <w:rFonts w:ascii="Arial" w:hAnsi="Arial" w:cs="Arial"/>
          <w:sz w:val="24"/>
          <w:szCs w:val="24"/>
        </w:rPr>
        <w:t>á</w:t>
      </w:r>
      <w:r w:rsidR="00483F62" w:rsidRPr="00B1664A">
        <w:rPr>
          <w:rFonts w:ascii="Arial" w:hAnsi="Arial" w:cs="Arial"/>
          <w:sz w:val="24"/>
          <w:szCs w:val="24"/>
        </w:rPr>
        <w:t>cido desoxirribonucleico</w:t>
      </w:r>
      <w:r w:rsidR="00483F62" w:rsidRPr="00B1664A">
        <w:rPr>
          <w:rFonts w:ascii="Arial" w:hAnsi="Arial" w:cs="Arial"/>
          <w:sz w:val="24"/>
          <w:szCs w:val="24"/>
        </w:rPr>
        <w:tab/>
      </w:r>
    </w:p>
    <w:p w:rsidR="00483F62" w:rsidRDefault="00120998" w:rsidP="00483F62">
      <w:pPr>
        <w:spacing w:line="480" w:lineRule="auto"/>
        <w:rPr>
          <w:rFonts w:ascii="Arial" w:hAnsi="Arial" w:cs="Arial"/>
          <w:sz w:val="24"/>
          <w:szCs w:val="24"/>
        </w:rPr>
      </w:pPr>
      <w:r>
        <w:rPr>
          <w:rFonts w:ascii="Arial" w:hAnsi="Arial" w:cs="Arial"/>
          <w:sz w:val="24"/>
          <w:szCs w:val="24"/>
        </w:rPr>
        <w:t>ADE=a</w:t>
      </w:r>
      <w:r w:rsidR="00E10644">
        <w:rPr>
          <w:rFonts w:ascii="Arial" w:hAnsi="Arial" w:cs="Arial"/>
          <w:sz w:val="24"/>
          <w:szCs w:val="24"/>
        </w:rPr>
        <w:t>gua destilada e</w:t>
      </w:r>
      <w:r w:rsidR="00483F62" w:rsidRPr="00B1664A">
        <w:rPr>
          <w:rFonts w:ascii="Arial" w:hAnsi="Arial" w:cs="Arial"/>
          <w:sz w:val="24"/>
          <w:szCs w:val="24"/>
        </w:rPr>
        <w:t>stéril</w:t>
      </w:r>
    </w:p>
    <w:p w:rsidR="00E10644" w:rsidRPr="00B1664A" w:rsidRDefault="00E10644" w:rsidP="00483F62">
      <w:pPr>
        <w:spacing w:line="480" w:lineRule="auto"/>
        <w:rPr>
          <w:rFonts w:ascii="Arial" w:hAnsi="Arial" w:cs="Arial"/>
          <w:sz w:val="24"/>
          <w:szCs w:val="24"/>
        </w:rPr>
      </w:pPr>
      <w:r w:rsidRPr="00B1664A">
        <w:rPr>
          <w:rFonts w:ascii="Arial" w:hAnsi="Arial" w:cs="Arial"/>
          <w:sz w:val="24"/>
          <w:szCs w:val="24"/>
        </w:rPr>
        <w:t>EDTA=</w:t>
      </w:r>
      <w:r w:rsidR="00120998">
        <w:rPr>
          <w:rFonts w:ascii="Arial" w:hAnsi="Arial" w:cs="Arial"/>
          <w:sz w:val="24"/>
          <w:szCs w:val="24"/>
        </w:rPr>
        <w:t>á</w:t>
      </w:r>
      <w:r>
        <w:rPr>
          <w:rFonts w:ascii="Arial" w:hAnsi="Arial" w:cs="Arial"/>
          <w:sz w:val="24"/>
          <w:szCs w:val="24"/>
        </w:rPr>
        <w:t>cido etilendiaminotetraacético</w:t>
      </w:r>
    </w:p>
    <w:p w:rsidR="00483F62" w:rsidRPr="00B1664A" w:rsidRDefault="00120998" w:rsidP="00483F62">
      <w:pPr>
        <w:spacing w:line="480" w:lineRule="auto"/>
        <w:rPr>
          <w:rFonts w:ascii="Arial" w:hAnsi="Arial" w:cs="Arial"/>
          <w:sz w:val="24"/>
          <w:szCs w:val="24"/>
        </w:rPr>
      </w:pPr>
      <w:r>
        <w:rPr>
          <w:rFonts w:ascii="Arial" w:hAnsi="Arial" w:cs="Arial"/>
          <w:sz w:val="24"/>
          <w:szCs w:val="24"/>
        </w:rPr>
        <w:t>AUP=a</w:t>
      </w:r>
      <w:r w:rsidR="00E10644">
        <w:rPr>
          <w:rFonts w:ascii="Arial" w:hAnsi="Arial" w:cs="Arial"/>
          <w:sz w:val="24"/>
          <w:szCs w:val="24"/>
        </w:rPr>
        <w:t>gua u</w:t>
      </w:r>
      <w:r w:rsidR="00483F62" w:rsidRPr="00B1664A">
        <w:rPr>
          <w:rFonts w:ascii="Arial" w:hAnsi="Arial" w:cs="Arial"/>
          <w:sz w:val="24"/>
          <w:szCs w:val="24"/>
        </w:rPr>
        <w:t>ltra pura</w:t>
      </w:r>
    </w:p>
    <w:p w:rsidR="00483F62" w:rsidRPr="00B1664A" w:rsidRDefault="00186FF0" w:rsidP="00483F62">
      <w:pPr>
        <w:spacing w:line="480" w:lineRule="auto"/>
        <w:rPr>
          <w:rFonts w:ascii="Arial" w:hAnsi="Arial" w:cs="Arial"/>
          <w:sz w:val="24"/>
          <w:szCs w:val="24"/>
        </w:rPr>
      </w:pPr>
      <w:r>
        <w:rPr>
          <w:rFonts w:ascii="Arial" w:hAnsi="Arial" w:cs="Arial"/>
          <w:sz w:val="24"/>
          <w:szCs w:val="24"/>
        </w:rPr>
        <w:t>ADE</w:t>
      </w:r>
      <w:r w:rsidR="00CD4404">
        <w:rPr>
          <w:rFonts w:ascii="Arial" w:hAnsi="Arial" w:cs="Arial"/>
          <w:sz w:val="24"/>
          <w:szCs w:val="24"/>
        </w:rPr>
        <w:t>VA=A</w:t>
      </w:r>
      <w:r w:rsidR="00483F62" w:rsidRPr="00B1664A">
        <w:rPr>
          <w:rFonts w:ascii="Arial" w:hAnsi="Arial" w:cs="Arial"/>
          <w:sz w:val="24"/>
          <w:szCs w:val="24"/>
        </w:rPr>
        <w:t>nálisis de varianza</w:t>
      </w:r>
    </w:p>
    <w:p w:rsidR="00E70668" w:rsidRDefault="00E70668" w:rsidP="00483F62">
      <w:pPr>
        <w:spacing w:line="480" w:lineRule="auto"/>
        <w:rPr>
          <w:rFonts w:ascii="Arial" w:hAnsi="Arial" w:cs="Arial"/>
          <w:sz w:val="24"/>
          <w:szCs w:val="24"/>
        </w:rPr>
      </w:pPr>
      <w:r>
        <w:rPr>
          <w:rFonts w:ascii="Arial" w:hAnsi="Arial" w:cs="Arial"/>
          <w:sz w:val="24"/>
          <w:szCs w:val="24"/>
        </w:rPr>
        <w:t>TE=buffer de lavado</w:t>
      </w:r>
    </w:p>
    <w:p w:rsidR="00E70668" w:rsidRDefault="00E70668" w:rsidP="00483F62">
      <w:pPr>
        <w:spacing w:line="480" w:lineRule="auto"/>
        <w:rPr>
          <w:rFonts w:ascii="Arial" w:hAnsi="Arial" w:cs="Arial"/>
          <w:sz w:val="24"/>
          <w:szCs w:val="24"/>
        </w:rPr>
      </w:pPr>
      <w:r>
        <w:rPr>
          <w:rFonts w:ascii="Arial" w:hAnsi="Arial" w:cs="Arial"/>
          <w:sz w:val="24"/>
          <w:szCs w:val="24"/>
        </w:rPr>
        <w:t>TNS=buffer de lisis</w:t>
      </w:r>
    </w:p>
    <w:p w:rsidR="00483F62" w:rsidRPr="00B1664A" w:rsidRDefault="00120998" w:rsidP="00483F62">
      <w:pPr>
        <w:spacing w:line="480" w:lineRule="auto"/>
        <w:rPr>
          <w:rFonts w:ascii="Arial" w:hAnsi="Arial" w:cs="Arial"/>
          <w:sz w:val="24"/>
          <w:szCs w:val="24"/>
        </w:rPr>
      </w:pPr>
      <w:r>
        <w:rPr>
          <w:rFonts w:ascii="Arial" w:hAnsi="Arial" w:cs="Arial"/>
          <w:sz w:val="24"/>
          <w:szCs w:val="24"/>
        </w:rPr>
        <w:t>cm =c</w:t>
      </w:r>
      <w:r w:rsidR="00483F62" w:rsidRPr="00B1664A">
        <w:rPr>
          <w:rFonts w:ascii="Arial" w:hAnsi="Arial" w:cs="Arial"/>
          <w:sz w:val="24"/>
          <w:szCs w:val="24"/>
        </w:rPr>
        <w:t>entímetros</w:t>
      </w:r>
    </w:p>
    <w:p w:rsidR="00483F62" w:rsidRPr="00B1664A" w:rsidRDefault="005D57F4" w:rsidP="00483F62">
      <w:pPr>
        <w:spacing w:line="480" w:lineRule="auto"/>
        <w:rPr>
          <w:rFonts w:ascii="Arial" w:hAnsi="Arial" w:cs="Arial"/>
          <w:sz w:val="24"/>
          <w:szCs w:val="24"/>
        </w:rPr>
      </w:pPr>
      <w:r>
        <w:rPr>
          <w:rFonts w:ascii="Arial" w:hAnsi="Arial" w:cs="Arial"/>
          <w:sz w:val="24"/>
          <w:szCs w:val="24"/>
        </w:rPr>
        <w:t>cc</w:t>
      </w:r>
      <w:r w:rsidR="00AB04CE">
        <w:rPr>
          <w:rFonts w:ascii="Arial" w:hAnsi="Arial" w:cs="Arial"/>
          <w:sz w:val="24"/>
          <w:szCs w:val="24"/>
        </w:rPr>
        <w:t>.</w:t>
      </w:r>
      <w:r>
        <w:rPr>
          <w:rFonts w:ascii="Arial" w:hAnsi="Arial" w:cs="Arial"/>
          <w:sz w:val="24"/>
          <w:szCs w:val="24"/>
        </w:rPr>
        <w:t>/ha</w:t>
      </w:r>
      <w:r w:rsidR="00120998">
        <w:rPr>
          <w:rFonts w:ascii="Arial" w:hAnsi="Arial" w:cs="Arial"/>
          <w:sz w:val="24"/>
          <w:szCs w:val="24"/>
        </w:rPr>
        <w:t>=c</w:t>
      </w:r>
      <w:r w:rsidR="00483F62" w:rsidRPr="00B1664A">
        <w:rPr>
          <w:rFonts w:ascii="Arial" w:hAnsi="Arial" w:cs="Arial"/>
          <w:sz w:val="24"/>
          <w:szCs w:val="24"/>
        </w:rPr>
        <w:t>entímetro cubico por hectárea</w:t>
      </w:r>
    </w:p>
    <w:p w:rsidR="00483F62" w:rsidRDefault="00120998" w:rsidP="00483F62">
      <w:pPr>
        <w:spacing w:line="480" w:lineRule="auto"/>
        <w:rPr>
          <w:rFonts w:ascii="Arial" w:hAnsi="Arial" w:cs="Arial"/>
          <w:sz w:val="24"/>
          <w:szCs w:val="24"/>
        </w:rPr>
      </w:pPr>
      <w:r>
        <w:rPr>
          <w:rFonts w:ascii="Arial" w:hAnsi="Arial" w:cs="Arial"/>
          <w:sz w:val="24"/>
          <w:szCs w:val="24"/>
        </w:rPr>
        <w:t>conidias/g=c</w:t>
      </w:r>
      <w:r w:rsidR="00483F62" w:rsidRPr="00B1664A">
        <w:rPr>
          <w:rFonts w:ascii="Arial" w:hAnsi="Arial" w:cs="Arial"/>
          <w:sz w:val="24"/>
          <w:szCs w:val="24"/>
        </w:rPr>
        <w:t>onidias por gramo</w:t>
      </w:r>
    </w:p>
    <w:p w:rsidR="009A3D42" w:rsidRPr="00B1664A" w:rsidRDefault="009A3D42" w:rsidP="00483F62">
      <w:pPr>
        <w:spacing w:line="480" w:lineRule="auto"/>
        <w:rPr>
          <w:rFonts w:ascii="Arial" w:hAnsi="Arial" w:cs="Arial"/>
          <w:sz w:val="24"/>
          <w:szCs w:val="24"/>
        </w:rPr>
      </w:pPr>
      <w:r>
        <w:rPr>
          <w:rFonts w:ascii="Arial" w:hAnsi="Arial" w:cs="Arial"/>
          <w:sz w:val="24"/>
          <w:szCs w:val="24"/>
        </w:rPr>
        <w:t>col: columna</w:t>
      </w:r>
    </w:p>
    <w:p w:rsidR="00483F62" w:rsidRPr="00B1664A" w:rsidRDefault="00483F62" w:rsidP="00483F62">
      <w:pPr>
        <w:spacing w:line="480" w:lineRule="auto"/>
        <w:rPr>
          <w:rFonts w:ascii="Arial" w:hAnsi="Arial" w:cs="Arial"/>
          <w:sz w:val="24"/>
          <w:szCs w:val="24"/>
        </w:rPr>
      </w:pPr>
      <w:r w:rsidRPr="00B1664A">
        <w:rPr>
          <w:rFonts w:ascii="Arial" w:hAnsi="Arial" w:cs="Arial"/>
          <w:sz w:val="24"/>
          <w:szCs w:val="24"/>
        </w:rPr>
        <w:t>Cl=Cloro</w:t>
      </w:r>
    </w:p>
    <w:p w:rsidR="00483F62" w:rsidRPr="00B1664A" w:rsidRDefault="00483F62" w:rsidP="00483F62">
      <w:pPr>
        <w:spacing w:line="480" w:lineRule="auto"/>
        <w:rPr>
          <w:rFonts w:ascii="Arial" w:hAnsi="Arial" w:cs="Arial"/>
          <w:sz w:val="24"/>
          <w:szCs w:val="24"/>
        </w:rPr>
      </w:pPr>
      <w:r w:rsidRPr="00B1664A">
        <w:rPr>
          <w:rFonts w:ascii="Arial" w:hAnsi="Arial" w:cs="Arial"/>
          <w:sz w:val="24"/>
          <w:szCs w:val="24"/>
        </w:rPr>
        <w:t>MgCl</w:t>
      </w:r>
      <w:r w:rsidRPr="000648A2">
        <w:rPr>
          <w:rFonts w:ascii="Arial" w:hAnsi="Arial" w:cs="Arial"/>
          <w:sz w:val="24"/>
          <w:szCs w:val="24"/>
          <w:vertAlign w:val="subscript"/>
        </w:rPr>
        <w:t>2</w:t>
      </w:r>
      <w:r w:rsidRPr="00B1664A">
        <w:rPr>
          <w:rFonts w:ascii="Arial" w:hAnsi="Arial" w:cs="Arial"/>
          <w:sz w:val="24"/>
          <w:szCs w:val="24"/>
        </w:rPr>
        <w:t>=Cloruro de Magnesio</w:t>
      </w:r>
    </w:p>
    <w:p w:rsidR="00483F62" w:rsidRPr="00B1664A" w:rsidRDefault="00483F62" w:rsidP="00483F62">
      <w:pPr>
        <w:spacing w:line="480" w:lineRule="auto"/>
        <w:rPr>
          <w:rFonts w:ascii="Arial" w:hAnsi="Arial" w:cs="Arial"/>
          <w:sz w:val="24"/>
          <w:szCs w:val="24"/>
        </w:rPr>
      </w:pPr>
      <w:r w:rsidRPr="00B1664A">
        <w:rPr>
          <w:rFonts w:ascii="Arial" w:hAnsi="Arial" w:cs="Arial"/>
          <w:sz w:val="24"/>
          <w:szCs w:val="24"/>
        </w:rPr>
        <w:t>DE=Desviación estándar</w:t>
      </w:r>
    </w:p>
    <w:p w:rsidR="00483F62" w:rsidRPr="00B1664A" w:rsidRDefault="00120998" w:rsidP="00483F62">
      <w:pPr>
        <w:spacing w:line="480" w:lineRule="auto"/>
        <w:rPr>
          <w:rFonts w:ascii="Arial" w:hAnsi="Arial" w:cs="Arial"/>
          <w:sz w:val="24"/>
          <w:szCs w:val="24"/>
        </w:rPr>
      </w:pPr>
      <w:r>
        <w:rPr>
          <w:rFonts w:ascii="Arial" w:hAnsi="Arial" w:cs="Arial"/>
          <w:sz w:val="24"/>
          <w:szCs w:val="24"/>
        </w:rPr>
        <w:lastRenderedPageBreak/>
        <w:t>DDI=d</w:t>
      </w:r>
      <w:r w:rsidR="00483F62" w:rsidRPr="00B1664A">
        <w:rPr>
          <w:rFonts w:ascii="Arial" w:hAnsi="Arial" w:cs="Arial"/>
          <w:sz w:val="24"/>
          <w:szCs w:val="24"/>
        </w:rPr>
        <w:t xml:space="preserve">ías después de la inoculación </w:t>
      </w:r>
    </w:p>
    <w:p w:rsidR="00137317" w:rsidRDefault="00483F62" w:rsidP="00137317">
      <w:pPr>
        <w:spacing w:line="480" w:lineRule="auto"/>
        <w:rPr>
          <w:rFonts w:ascii="Arial" w:hAnsi="Arial" w:cs="Arial"/>
          <w:sz w:val="24"/>
          <w:szCs w:val="24"/>
        </w:rPr>
      </w:pPr>
      <w:r w:rsidRPr="00B1664A">
        <w:rPr>
          <w:rFonts w:ascii="Arial" w:hAnsi="Arial" w:cs="Arial"/>
          <w:sz w:val="24"/>
          <w:szCs w:val="24"/>
        </w:rPr>
        <w:t>con</w:t>
      </w:r>
      <w:r w:rsidR="00120998">
        <w:rPr>
          <w:rFonts w:ascii="Arial" w:hAnsi="Arial" w:cs="Arial"/>
          <w:sz w:val="24"/>
          <w:szCs w:val="24"/>
        </w:rPr>
        <w:t>idias/ml=c</w:t>
      </w:r>
      <w:r w:rsidR="00137317">
        <w:rPr>
          <w:rFonts w:ascii="Arial" w:hAnsi="Arial" w:cs="Arial"/>
          <w:sz w:val="24"/>
          <w:szCs w:val="24"/>
        </w:rPr>
        <w:t>onidias por mililitro</w:t>
      </w:r>
    </w:p>
    <w:p w:rsidR="00483F62" w:rsidRPr="00B1664A" w:rsidRDefault="00015167" w:rsidP="00483F62">
      <w:pPr>
        <w:spacing w:line="480" w:lineRule="auto"/>
        <w:rPr>
          <w:rFonts w:ascii="Arial" w:hAnsi="Arial" w:cs="Arial"/>
          <w:sz w:val="24"/>
          <w:szCs w:val="24"/>
        </w:rPr>
      </w:pPr>
      <w:r>
        <w:rPr>
          <w:rFonts w:ascii="Arial" w:hAnsi="Arial" w:cs="Arial"/>
          <w:sz w:val="24"/>
          <w:szCs w:val="24"/>
        </w:rPr>
        <w:t>h</w:t>
      </w:r>
      <w:r w:rsidR="000F7330">
        <w:rPr>
          <w:rFonts w:ascii="Arial" w:hAnsi="Arial" w:cs="Arial"/>
          <w:sz w:val="24"/>
          <w:szCs w:val="24"/>
        </w:rPr>
        <w:t>a=hectárea</w:t>
      </w:r>
    </w:p>
    <w:p w:rsidR="00483F62" w:rsidRPr="00B1664A" w:rsidRDefault="00483F62" w:rsidP="00483F62">
      <w:pPr>
        <w:spacing w:line="480" w:lineRule="auto"/>
        <w:rPr>
          <w:rFonts w:ascii="Arial" w:hAnsi="Arial" w:cs="Arial"/>
          <w:sz w:val="24"/>
          <w:szCs w:val="24"/>
        </w:rPr>
      </w:pPr>
      <w:r w:rsidRPr="00B1664A">
        <w:rPr>
          <w:rFonts w:ascii="Arial" w:hAnsi="Arial" w:cs="Arial"/>
          <w:sz w:val="24"/>
          <w:szCs w:val="24"/>
        </w:rPr>
        <w:t>H=Hidrogeno</w:t>
      </w:r>
    </w:p>
    <w:p w:rsidR="00483F62" w:rsidRPr="00B1664A" w:rsidRDefault="008E7B73" w:rsidP="00483F62">
      <w:pPr>
        <w:spacing w:line="480" w:lineRule="auto"/>
        <w:rPr>
          <w:rFonts w:ascii="Arial" w:hAnsi="Arial" w:cs="Arial"/>
          <w:sz w:val="24"/>
          <w:szCs w:val="24"/>
        </w:rPr>
      </w:pPr>
      <w:r>
        <w:rPr>
          <w:rFonts w:ascii="Arial" w:hAnsi="Arial" w:cs="Arial"/>
          <w:sz w:val="24"/>
          <w:szCs w:val="24"/>
        </w:rPr>
        <w:t>HR=h</w:t>
      </w:r>
      <w:r w:rsidR="00483F62" w:rsidRPr="00B1664A">
        <w:rPr>
          <w:rFonts w:ascii="Arial" w:hAnsi="Arial" w:cs="Arial"/>
          <w:sz w:val="24"/>
          <w:szCs w:val="24"/>
        </w:rPr>
        <w:t>umedad relativa</w:t>
      </w:r>
    </w:p>
    <w:p w:rsidR="00483F62" w:rsidRPr="00B1664A" w:rsidRDefault="00AB04CE" w:rsidP="00483F62">
      <w:pPr>
        <w:spacing w:line="480" w:lineRule="auto"/>
        <w:rPr>
          <w:rFonts w:ascii="Arial" w:hAnsi="Arial" w:cs="Arial"/>
          <w:sz w:val="24"/>
          <w:szCs w:val="24"/>
        </w:rPr>
      </w:pPr>
      <w:r>
        <w:rPr>
          <w:rFonts w:ascii="Arial" w:hAnsi="Arial" w:cs="Arial"/>
          <w:sz w:val="24"/>
          <w:szCs w:val="24"/>
        </w:rPr>
        <w:t>K</w:t>
      </w:r>
      <w:r w:rsidR="00120998">
        <w:rPr>
          <w:rFonts w:ascii="Arial" w:hAnsi="Arial" w:cs="Arial"/>
          <w:sz w:val="24"/>
          <w:szCs w:val="24"/>
        </w:rPr>
        <w:t>g</w:t>
      </w:r>
      <w:r>
        <w:rPr>
          <w:rFonts w:ascii="Arial" w:hAnsi="Arial" w:cs="Arial"/>
          <w:sz w:val="24"/>
          <w:szCs w:val="24"/>
        </w:rPr>
        <w:t>.</w:t>
      </w:r>
      <w:r w:rsidR="00120998">
        <w:rPr>
          <w:rFonts w:ascii="Arial" w:hAnsi="Arial" w:cs="Arial"/>
          <w:sz w:val="24"/>
          <w:szCs w:val="24"/>
        </w:rPr>
        <w:t>/ha</w:t>
      </w:r>
      <w:r w:rsidR="00483F62" w:rsidRPr="00B1664A">
        <w:rPr>
          <w:rFonts w:ascii="Arial" w:hAnsi="Arial" w:cs="Arial"/>
          <w:sz w:val="24"/>
          <w:szCs w:val="24"/>
        </w:rPr>
        <w:t xml:space="preserve">=Kilogramos por hectárea </w:t>
      </w:r>
    </w:p>
    <w:p w:rsidR="00483F62" w:rsidRPr="00B1664A" w:rsidRDefault="00483F62" w:rsidP="00483F62">
      <w:pPr>
        <w:spacing w:line="480" w:lineRule="auto"/>
        <w:rPr>
          <w:rFonts w:ascii="Arial" w:hAnsi="Arial" w:cs="Arial"/>
          <w:sz w:val="24"/>
          <w:szCs w:val="24"/>
        </w:rPr>
      </w:pPr>
      <w:r w:rsidRPr="00B1664A">
        <w:rPr>
          <w:rFonts w:ascii="Arial" w:hAnsi="Arial" w:cs="Arial"/>
          <w:sz w:val="24"/>
          <w:szCs w:val="24"/>
        </w:rPr>
        <w:t>Mg=Magnesio</w:t>
      </w:r>
    </w:p>
    <w:p w:rsidR="00483F62" w:rsidRPr="00B1664A" w:rsidRDefault="001E2243" w:rsidP="00483F62">
      <w:pPr>
        <w:spacing w:line="480" w:lineRule="auto"/>
        <w:rPr>
          <w:rFonts w:ascii="Arial" w:hAnsi="Arial" w:cs="Arial"/>
          <w:sz w:val="24"/>
          <w:szCs w:val="24"/>
        </w:rPr>
      </w:pPr>
      <w:r>
        <w:rPr>
          <w:rFonts w:ascii="Arial" w:hAnsi="Arial" w:cs="Arial"/>
          <w:sz w:val="24"/>
          <w:szCs w:val="24"/>
        </w:rPr>
        <w:t>MC=medio c</w:t>
      </w:r>
      <w:r w:rsidR="00483F62" w:rsidRPr="00B1664A">
        <w:rPr>
          <w:rFonts w:ascii="Arial" w:hAnsi="Arial" w:cs="Arial"/>
          <w:sz w:val="24"/>
          <w:szCs w:val="24"/>
        </w:rPr>
        <w:t>ompleto</w:t>
      </w:r>
    </w:p>
    <w:p w:rsidR="00483F62" w:rsidRPr="00555580" w:rsidRDefault="004A3392" w:rsidP="00483F62">
      <w:pPr>
        <w:spacing w:line="480" w:lineRule="auto"/>
        <w:rPr>
          <w:rFonts w:ascii="Arial" w:hAnsi="Arial" w:cs="Arial"/>
          <w:sz w:val="24"/>
          <w:szCs w:val="24"/>
        </w:rPr>
      </w:pPr>
      <w:r w:rsidRPr="00555580">
        <w:rPr>
          <w:rFonts w:ascii="Arial" w:hAnsi="Arial" w:cs="Arial"/>
          <w:sz w:val="24"/>
          <w:szCs w:val="24"/>
        </w:rPr>
        <w:t>msnm</w:t>
      </w:r>
      <w:r w:rsidR="00593D25" w:rsidRPr="00555580">
        <w:rPr>
          <w:rFonts w:ascii="Arial" w:hAnsi="Arial" w:cs="Arial"/>
          <w:sz w:val="24"/>
          <w:szCs w:val="24"/>
        </w:rPr>
        <w:t>=m</w:t>
      </w:r>
      <w:r w:rsidR="00483F62" w:rsidRPr="00555580">
        <w:rPr>
          <w:rFonts w:ascii="Arial" w:hAnsi="Arial" w:cs="Arial"/>
          <w:sz w:val="24"/>
          <w:szCs w:val="24"/>
        </w:rPr>
        <w:t>etros sobre el nivel del mar</w:t>
      </w:r>
    </w:p>
    <w:p w:rsidR="00483F62" w:rsidRPr="00555580" w:rsidRDefault="00120998" w:rsidP="00483F62">
      <w:pPr>
        <w:spacing w:line="480" w:lineRule="auto"/>
        <w:rPr>
          <w:rFonts w:ascii="Arial" w:hAnsi="Arial" w:cs="Arial"/>
          <w:sz w:val="24"/>
          <w:szCs w:val="24"/>
        </w:rPr>
      </w:pPr>
      <w:r w:rsidRPr="00555580">
        <w:rPr>
          <w:rFonts w:ascii="Arial" w:hAnsi="Arial" w:cs="Arial"/>
          <w:sz w:val="24"/>
          <w:szCs w:val="24"/>
        </w:rPr>
        <w:t>µm =m</w:t>
      </w:r>
      <w:r w:rsidR="00483F62" w:rsidRPr="00555580">
        <w:rPr>
          <w:rFonts w:ascii="Arial" w:hAnsi="Arial" w:cs="Arial"/>
          <w:sz w:val="24"/>
          <w:szCs w:val="24"/>
        </w:rPr>
        <w:t>icras</w:t>
      </w:r>
    </w:p>
    <w:p w:rsidR="00483F62" w:rsidRPr="00555580" w:rsidRDefault="00120998" w:rsidP="00483F62">
      <w:pPr>
        <w:spacing w:line="480" w:lineRule="auto"/>
        <w:rPr>
          <w:rFonts w:ascii="Arial" w:hAnsi="Arial" w:cs="Arial"/>
          <w:sz w:val="24"/>
          <w:szCs w:val="24"/>
        </w:rPr>
      </w:pPr>
      <w:r w:rsidRPr="00555580">
        <w:rPr>
          <w:rFonts w:ascii="Arial" w:hAnsi="Arial" w:cs="Arial"/>
          <w:sz w:val="24"/>
          <w:szCs w:val="24"/>
        </w:rPr>
        <w:t>µl=m</w:t>
      </w:r>
      <w:r w:rsidR="00483F62" w:rsidRPr="00555580">
        <w:rPr>
          <w:rFonts w:ascii="Arial" w:hAnsi="Arial" w:cs="Arial"/>
          <w:sz w:val="24"/>
          <w:szCs w:val="24"/>
        </w:rPr>
        <w:t>icrolitro</w:t>
      </w:r>
    </w:p>
    <w:p w:rsidR="00483F62" w:rsidRPr="00555580" w:rsidRDefault="00120998" w:rsidP="00483F62">
      <w:pPr>
        <w:spacing w:line="480" w:lineRule="auto"/>
        <w:rPr>
          <w:rFonts w:ascii="Arial" w:hAnsi="Arial" w:cs="Arial"/>
          <w:sz w:val="24"/>
          <w:szCs w:val="24"/>
        </w:rPr>
      </w:pPr>
      <w:r w:rsidRPr="00555580">
        <w:rPr>
          <w:rFonts w:ascii="Arial" w:hAnsi="Arial" w:cs="Arial"/>
          <w:sz w:val="24"/>
          <w:szCs w:val="24"/>
        </w:rPr>
        <w:t>ml =m</w:t>
      </w:r>
      <w:r w:rsidR="00483F62" w:rsidRPr="00555580">
        <w:rPr>
          <w:rFonts w:ascii="Arial" w:hAnsi="Arial" w:cs="Arial"/>
          <w:sz w:val="24"/>
          <w:szCs w:val="24"/>
        </w:rPr>
        <w:t>ililitro</w:t>
      </w:r>
    </w:p>
    <w:p w:rsidR="00483F62" w:rsidRPr="00555580" w:rsidRDefault="00120998" w:rsidP="00483F62">
      <w:pPr>
        <w:spacing w:line="480" w:lineRule="auto"/>
        <w:rPr>
          <w:rFonts w:ascii="Arial" w:hAnsi="Arial" w:cs="Arial"/>
          <w:sz w:val="24"/>
          <w:szCs w:val="24"/>
        </w:rPr>
      </w:pPr>
      <w:r w:rsidRPr="00555580">
        <w:rPr>
          <w:rFonts w:ascii="Arial" w:hAnsi="Arial" w:cs="Arial"/>
          <w:sz w:val="24"/>
          <w:szCs w:val="24"/>
        </w:rPr>
        <w:t>mm=m</w:t>
      </w:r>
      <w:r w:rsidR="00483F62" w:rsidRPr="00555580">
        <w:rPr>
          <w:rFonts w:ascii="Arial" w:hAnsi="Arial" w:cs="Arial"/>
          <w:sz w:val="24"/>
          <w:szCs w:val="24"/>
        </w:rPr>
        <w:t>ilímetros</w:t>
      </w:r>
    </w:p>
    <w:p w:rsidR="00483F62" w:rsidRPr="00555580" w:rsidRDefault="00120998" w:rsidP="00483F62">
      <w:pPr>
        <w:spacing w:line="480" w:lineRule="auto"/>
        <w:rPr>
          <w:rFonts w:ascii="Arial" w:hAnsi="Arial" w:cs="Arial"/>
          <w:sz w:val="24"/>
          <w:szCs w:val="24"/>
        </w:rPr>
      </w:pPr>
      <w:r w:rsidRPr="00555580">
        <w:rPr>
          <w:rFonts w:ascii="Arial" w:hAnsi="Arial" w:cs="Arial"/>
          <w:sz w:val="24"/>
          <w:szCs w:val="24"/>
        </w:rPr>
        <w:t>mM=m</w:t>
      </w:r>
      <w:r w:rsidR="00483F62" w:rsidRPr="00555580">
        <w:rPr>
          <w:rFonts w:ascii="Arial" w:hAnsi="Arial" w:cs="Arial"/>
          <w:sz w:val="24"/>
          <w:szCs w:val="24"/>
        </w:rPr>
        <w:t xml:space="preserve">ilimolar </w:t>
      </w:r>
    </w:p>
    <w:p w:rsidR="00483F62" w:rsidRPr="00555580" w:rsidRDefault="00CD4404" w:rsidP="00483F62">
      <w:pPr>
        <w:spacing w:line="480" w:lineRule="auto"/>
        <w:rPr>
          <w:rFonts w:ascii="Arial" w:hAnsi="Arial" w:cs="Arial"/>
          <w:sz w:val="24"/>
          <w:szCs w:val="24"/>
        </w:rPr>
      </w:pPr>
      <w:r>
        <w:rPr>
          <w:rFonts w:ascii="Arial" w:hAnsi="Arial" w:cs="Arial"/>
          <w:sz w:val="24"/>
          <w:szCs w:val="24"/>
        </w:rPr>
        <w:t>M=m</w:t>
      </w:r>
      <w:r w:rsidR="00483F62" w:rsidRPr="00555580">
        <w:rPr>
          <w:rFonts w:ascii="Arial" w:hAnsi="Arial" w:cs="Arial"/>
          <w:sz w:val="24"/>
          <w:szCs w:val="24"/>
        </w:rPr>
        <w:t>olar</w:t>
      </w:r>
    </w:p>
    <w:p w:rsidR="00483F62" w:rsidRPr="00555580" w:rsidRDefault="00E132E7" w:rsidP="00483F62">
      <w:pPr>
        <w:spacing w:line="480" w:lineRule="auto"/>
        <w:rPr>
          <w:rFonts w:ascii="Arial" w:hAnsi="Arial" w:cs="Arial"/>
          <w:sz w:val="24"/>
          <w:szCs w:val="24"/>
        </w:rPr>
      </w:pPr>
      <w:r w:rsidRPr="00555580">
        <w:rPr>
          <w:rFonts w:ascii="Arial" w:hAnsi="Arial" w:cs="Arial"/>
          <w:sz w:val="24"/>
          <w:szCs w:val="24"/>
        </w:rPr>
        <w:t>n</w:t>
      </w:r>
      <w:r w:rsidR="00120998" w:rsidRPr="00555580">
        <w:rPr>
          <w:rFonts w:ascii="Arial" w:hAnsi="Arial" w:cs="Arial"/>
          <w:sz w:val="24"/>
          <w:szCs w:val="24"/>
        </w:rPr>
        <w:t>m=n</w:t>
      </w:r>
      <w:r w:rsidR="00483F62" w:rsidRPr="00555580">
        <w:rPr>
          <w:rFonts w:ascii="Arial" w:hAnsi="Arial" w:cs="Arial"/>
          <w:sz w:val="24"/>
          <w:szCs w:val="24"/>
        </w:rPr>
        <w:t>anómetro</w:t>
      </w:r>
    </w:p>
    <w:p w:rsidR="00483F62" w:rsidRPr="00555580" w:rsidRDefault="00593D25" w:rsidP="00483F62">
      <w:pPr>
        <w:spacing w:line="480" w:lineRule="auto"/>
        <w:rPr>
          <w:rFonts w:ascii="Arial" w:hAnsi="Arial" w:cs="Arial"/>
          <w:sz w:val="24"/>
          <w:szCs w:val="24"/>
        </w:rPr>
      </w:pPr>
      <w:r w:rsidRPr="00555580">
        <w:rPr>
          <w:rFonts w:ascii="Arial" w:hAnsi="Arial" w:cs="Arial"/>
          <w:sz w:val="24"/>
          <w:szCs w:val="24"/>
        </w:rPr>
        <w:t xml:space="preserve">ng/µl </w:t>
      </w:r>
      <w:r w:rsidR="00120998" w:rsidRPr="00555580">
        <w:rPr>
          <w:rFonts w:ascii="Arial" w:hAnsi="Arial" w:cs="Arial"/>
          <w:sz w:val="24"/>
          <w:szCs w:val="24"/>
        </w:rPr>
        <w:t>=n</w:t>
      </w:r>
      <w:r w:rsidR="002D35FE" w:rsidRPr="00555580">
        <w:rPr>
          <w:rFonts w:ascii="Arial" w:hAnsi="Arial" w:cs="Arial"/>
          <w:sz w:val="24"/>
          <w:szCs w:val="24"/>
        </w:rPr>
        <w:t>anogramo por militro</w:t>
      </w:r>
    </w:p>
    <w:p w:rsidR="00483F62" w:rsidRPr="00555580" w:rsidRDefault="00120998" w:rsidP="00483F62">
      <w:pPr>
        <w:spacing w:line="480" w:lineRule="auto"/>
        <w:rPr>
          <w:rFonts w:ascii="Arial" w:hAnsi="Arial" w:cs="Arial"/>
          <w:sz w:val="24"/>
          <w:szCs w:val="24"/>
        </w:rPr>
      </w:pPr>
      <w:r w:rsidRPr="00555580">
        <w:rPr>
          <w:rFonts w:ascii="Arial" w:hAnsi="Arial" w:cs="Arial"/>
          <w:sz w:val="24"/>
          <w:szCs w:val="24"/>
        </w:rPr>
        <w:t>dNTPs=n</w:t>
      </w:r>
      <w:r w:rsidR="00483F62" w:rsidRPr="00555580">
        <w:rPr>
          <w:rFonts w:ascii="Arial" w:hAnsi="Arial" w:cs="Arial"/>
          <w:sz w:val="24"/>
          <w:szCs w:val="24"/>
        </w:rPr>
        <w:t>ucleótidos</w:t>
      </w:r>
    </w:p>
    <w:p w:rsidR="00483F62" w:rsidRPr="00555580" w:rsidRDefault="00AB04CE" w:rsidP="00483F62">
      <w:pPr>
        <w:spacing w:line="480" w:lineRule="auto"/>
        <w:rPr>
          <w:rFonts w:ascii="Arial" w:hAnsi="Arial" w:cs="Arial"/>
          <w:sz w:val="24"/>
          <w:szCs w:val="24"/>
        </w:rPr>
      </w:pPr>
      <w:r>
        <w:rPr>
          <w:rFonts w:ascii="Arial" w:hAnsi="Arial" w:cs="Arial"/>
          <w:sz w:val="24"/>
          <w:szCs w:val="24"/>
        </w:rPr>
        <w:t>L.</w:t>
      </w:r>
      <w:r w:rsidR="00593D25" w:rsidRPr="00555580">
        <w:rPr>
          <w:rFonts w:ascii="Arial" w:hAnsi="Arial" w:cs="Arial"/>
          <w:sz w:val="24"/>
          <w:szCs w:val="24"/>
        </w:rPr>
        <w:t>/ha</w:t>
      </w:r>
      <w:r w:rsidR="00483F62" w:rsidRPr="00555580">
        <w:rPr>
          <w:rFonts w:ascii="Arial" w:hAnsi="Arial" w:cs="Arial"/>
          <w:sz w:val="24"/>
          <w:szCs w:val="24"/>
        </w:rPr>
        <w:t>=Litro por hectárea</w:t>
      </w:r>
    </w:p>
    <w:p w:rsidR="00483F62" w:rsidRPr="00555580" w:rsidRDefault="00483F62" w:rsidP="00483F62">
      <w:pPr>
        <w:spacing w:line="480" w:lineRule="auto"/>
        <w:rPr>
          <w:rFonts w:ascii="Arial" w:hAnsi="Arial" w:cs="Arial"/>
          <w:sz w:val="24"/>
          <w:szCs w:val="24"/>
        </w:rPr>
      </w:pPr>
      <w:r w:rsidRPr="00555580">
        <w:rPr>
          <w:rFonts w:ascii="Arial" w:hAnsi="Arial" w:cs="Arial"/>
          <w:sz w:val="24"/>
          <w:szCs w:val="24"/>
        </w:rPr>
        <w:t>lb/pulg</w:t>
      </w:r>
      <w:r w:rsidRPr="00555580">
        <w:rPr>
          <w:rFonts w:ascii="Arial" w:hAnsi="Arial" w:cs="Arial"/>
          <w:sz w:val="24"/>
          <w:szCs w:val="24"/>
          <w:vertAlign w:val="superscript"/>
        </w:rPr>
        <w:t>2</w:t>
      </w:r>
      <w:r w:rsidR="00120998" w:rsidRPr="00555580">
        <w:rPr>
          <w:rFonts w:ascii="Arial" w:hAnsi="Arial" w:cs="Arial"/>
          <w:sz w:val="24"/>
          <w:szCs w:val="24"/>
        </w:rPr>
        <w:t>=l</w:t>
      </w:r>
      <w:r w:rsidRPr="00555580">
        <w:rPr>
          <w:rFonts w:ascii="Arial" w:hAnsi="Arial" w:cs="Arial"/>
          <w:sz w:val="24"/>
          <w:szCs w:val="24"/>
        </w:rPr>
        <w:t>ibra por pulgada cuadrada</w:t>
      </w:r>
    </w:p>
    <w:p w:rsidR="00483F62" w:rsidRPr="00555580" w:rsidRDefault="00483F62" w:rsidP="00483F62">
      <w:pPr>
        <w:spacing w:line="480" w:lineRule="auto"/>
        <w:rPr>
          <w:rFonts w:ascii="Arial" w:hAnsi="Arial" w:cs="Arial"/>
          <w:sz w:val="24"/>
          <w:szCs w:val="24"/>
        </w:rPr>
      </w:pPr>
      <w:r w:rsidRPr="00555580">
        <w:rPr>
          <w:rFonts w:ascii="Arial" w:hAnsi="Arial" w:cs="Arial"/>
          <w:sz w:val="24"/>
          <w:szCs w:val="24"/>
        </w:rPr>
        <w:t>PDA=Papa Dextrosa Agar</w:t>
      </w:r>
    </w:p>
    <w:p w:rsidR="00483F62" w:rsidRPr="00B1664A" w:rsidRDefault="00120998" w:rsidP="00483F62">
      <w:pPr>
        <w:spacing w:line="480" w:lineRule="auto"/>
        <w:rPr>
          <w:rFonts w:ascii="Arial" w:hAnsi="Arial" w:cs="Arial"/>
          <w:sz w:val="24"/>
          <w:szCs w:val="24"/>
        </w:rPr>
      </w:pPr>
      <w:r w:rsidRPr="00555580">
        <w:rPr>
          <w:rFonts w:ascii="Arial" w:hAnsi="Arial" w:cs="Arial"/>
          <w:sz w:val="24"/>
          <w:szCs w:val="24"/>
        </w:rPr>
        <w:t>pb=p</w:t>
      </w:r>
      <w:r w:rsidR="00483F62" w:rsidRPr="00555580">
        <w:rPr>
          <w:rFonts w:ascii="Arial" w:hAnsi="Arial" w:cs="Arial"/>
          <w:sz w:val="24"/>
          <w:szCs w:val="24"/>
        </w:rPr>
        <w:t>ares de bases</w:t>
      </w:r>
    </w:p>
    <w:p w:rsidR="00137317" w:rsidRDefault="00137317" w:rsidP="00483F62">
      <w:pPr>
        <w:spacing w:line="480" w:lineRule="auto"/>
        <w:rPr>
          <w:rFonts w:ascii="Arial" w:hAnsi="Arial" w:cs="Arial"/>
          <w:sz w:val="24"/>
          <w:szCs w:val="24"/>
        </w:rPr>
      </w:pPr>
      <w:r>
        <w:rPr>
          <w:rFonts w:ascii="Arial" w:hAnsi="Arial" w:cs="Arial"/>
          <w:sz w:val="24"/>
          <w:szCs w:val="24"/>
        </w:rPr>
        <w:lastRenderedPageBreak/>
        <w:t>AFLP</w:t>
      </w:r>
      <w:r w:rsidRPr="00137317">
        <w:rPr>
          <w:rFonts w:ascii="Arial" w:hAnsi="Arial" w:cs="Arial"/>
          <w:sz w:val="24"/>
          <w:szCs w:val="24"/>
        </w:rPr>
        <w:t>=</w:t>
      </w:r>
      <w:r w:rsidR="00555580" w:rsidRPr="00555580">
        <w:rPr>
          <w:lang w:val="es-ES"/>
        </w:rPr>
        <w:t xml:space="preserve"> </w:t>
      </w:r>
      <w:r w:rsidR="00555580" w:rsidRPr="008528D5">
        <w:rPr>
          <w:rFonts w:ascii="Arial" w:hAnsi="Arial" w:cs="Arial"/>
          <w:sz w:val="24"/>
          <w:szCs w:val="24"/>
          <w:lang w:val="es-ES"/>
        </w:rPr>
        <w:t>Amplified fragment length polymorphism</w:t>
      </w:r>
      <w:r w:rsidR="00555580">
        <w:rPr>
          <w:lang w:val="es-ES"/>
        </w:rPr>
        <w:t xml:space="preserve"> </w:t>
      </w:r>
      <w:r w:rsidR="00555580">
        <w:rPr>
          <w:rFonts w:ascii="Arial" w:hAnsi="Arial" w:cs="Arial"/>
          <w:sz w:val="24"/>
          <w:szCs w:val="24"/>
        </w:rPr>
        <w:t>(</w:t>
      </w:r>
      <w:r w:rsidRPr="00137317">
        <w:rPr>
          <w:rFonts w:ascii="Arial" w:hAnsi="Arial" w:cs="Arial"/>
          <w:sz w:val="24"/>
          <w:szCs w:val="24"/>
        </w:rPr>
        <w:t>Polimorfismos en la longitud de fragmentos</w:t>
      </w:r>
      <w:r w:rsidR="00555580">
        <w:rPr>
          <w:rFonts w:ascii="Arial" w:hAnsi="Arial" w:cs="Arial"/>
          <w:sz w:val="24"/>
          <w:szCs w:val="24"/>
        </w:rPr>
        <w:t xml:space="preserve"> amplificados)</w:t>
      </w:r>
    </w:p>
    <w:p w:rsidR="00483F62" w:rsidRPr="00B1664A" w:rsidRDefault="00065679" w:rsidP="00483F62">
      <w:pPr>
        <w:spacing w:line="480" w:lineRule="auto"/>
        <w:rPr>
          <w:rFonts w:ascii="Arial" w:hAnsi="Arial" w:cs="Arial"/>
          <w:sz w:val="24"/>
          <w:szCs w:val="24"/>
        </w:rPr>
      </w:pPr>
      <w:r>
        <w:rPr>
          <w:rFonts w:ascii="Arial" w:hAnsi="Arial" w:cs="Arial"/>
          <w:sz w:val="24"/>
          <w:szCs w:val="24"/>
        </w:rPr>
        <w:t>pH=Potencial de Hidró</w:t>
      </w:r>
      <w:r w:rsidR="00483F62" w:rsidRPr="00B1664A">
        <w:rPr>
          <w:rFonts w:ascii="Arial" w:hAnsi="Arial" w:cs="Arial"/>
          <w:sz w:val="24"/>
          <w:szCs w:val="24"/>
        </w:rPr>
        <w:t>geno</w:t>
      </w:r>
    </w:p>
    <w:p w:rsidR="00483F62" w:rsidRPr="00B1664A" w:rsidRDefault="00483F62" w:rsidP="00483F62">
      <w:pPr>
        <w:spacing w:line="480" w:lineRule="auto"/>
        <w:jc w:val="both"/>
        <w:rPr>
          <w:rFonts w:ascii="Arial" w:hAnsi="Arial" w:cs="Arial"/>
          <w:sz w:val="24"/>
          <w:szCs w:val="24"/>
        </w:rPr>
      </w:pPr>
      <w:r w:rsidRPr="00B1664A">
        <w:rPr>
          <w:rFonts w:ascii="Arial" w:hAnsi="Arial" w:cs="Arial"/>
          <w:sz w:val="24"/>
          <w:szCs w:val="24"/>
        </w:rPr>
        <w:t>RAPD=</w:t>
      </w:r>
      <w:r w:rsidR="00F0515D">
        <w:rPr>
          <w:rFonts w:ascii="Arial" w:hAnsi="Arial" w:cs="Arial"/>
          <w:sz w:val="24"/>
          <w:szCs w:val="24"/>
        </w:rPr>
        <w:t xml:space="preserve">Polimorfismos </w:t>
      </w:r>
      <w:r w:rsidR="00F0515D" w:rsidRPr="00B1664A">
        <w:rPr>
          <w:rFonts w:ascii="Arial" w:hAnsi="Arial" w:cs="Arial"/>
          <w:sz w:val="24"/>
          <w:szCs w:val="24"/>
        </w:rPr>
        <w:t>de ADN</w:t>
      </w:r>
      <w:r w:rsidR="00F0515D">
        <w:rPr>
          <w:rFonts w:ascii="Arial" w:hAnsi="Arial" w:cs="Arial"/>
          <w:sz w:val="24"/>
          <w:szCs w:val="24"/>
        </w:rPr>
        <w:t xml:space="preserve"> Amplificados al Azar (</w:t>
      </w:r>
      <w:r w:rsidRPr="00B1664A">
        <w:rPr>
          <w:rFonts w:ascii="Arial" w:hAnsi="Arial" w:cs="Arial"/>
          <w:sz w:val="24"/>
          <w:szCs w:val="24"/>
        </w:rPr>
        <w:t>Random Amplified Polymorphic DNA</w:t>
      </w:r>
      <w:r w:rsidR="00F0515D">
        <w:rPr>
          <w:rFonts w:ascii="Arial" w:hAnsi="Arial" w:cs="Arial"/>
          <w:sz w:val="24"/>
          <w:szCs w:val="24"/>
        </w:rPr>
        <w:t>)</w:t>
      </w:r>
    </w:p>
    <w:p w:rsidR="00483F62" w:rsidRDefault="00483F62" w:rsidP="00483F62">
      <w:pPr>
        <w:spacing w:line="480" w:lineRule="auto"/>
        <w:jc w:val="both"/>
        <w:rPr>
          <w:rFonts w:ascii="Arial" w:hAnsi="Arial" w:cs="Arial"/>
          <w:sz w:val="24"/>
          <w:szCs w:val="24"/>
        </w:rPr>
      </w:pPr>
      <w:r w:rsidRPr="00B1664A">
        <w:rPr>
          <w:rFonts w:ascii="Arial" w:hAnsi="Arial" w:cs="Arial"/>
          <w:sz w:val="24"/>
          <w:szCs w:val="24"/>
        </w:rPr>
        <w:t>RFLP=</w:t>
      </w:r>
      <w:r w:rsidR="00F0515D" w:rsidRPr="00F0515D">
        <w:rPr>
          <w:rFonts w:ascii="Arial" w:hAnsi="Arial" w:cs="Arial"/>
          <w:sz w:val="24"/>
          <w:szCs w:val="24"/>
        </w:rPr>
        <w:t xml:space="preserve"> </w:t>
      </w:r>
      <w:r w:rsidR="00F0515D">
        <w:rPr>
          <w:rFonts w:ascii="Arial" w:hAnsi="Arial" w:cs="Arial"/>
          <w:sz w:val="24"/>
          <w:szCs w:val="24"/>
        </w:rPr>
        <w:t xml:space="preserve">Polimorfismos de </w:t>
      </w:r>
      <w:r w:rsidR="00F0515D" w:rsidRPr="00B1664A">
        <w:rPr>
          <w:rFonts w:ascii="Arial" w:hAnsi="Arial" w:cs="Arial"/>
          <w:sz w:val="24"/>
          <w:szCs w:val="24"/>
        </w:rPr>
        <w:t xml:space="preserve">Fragmentos de Tamaños Restringidos </w:t>
      </w:r>
      <w:r w:rsidR="00F0515D">
        <w:rPr>
          <w:rFonts w:ascii="Arial" w:hAnsi="Arial" w:cs="Arial"/>
          <w:sz w:val="24"/>
          <w:szCs w:val="24"/>
        </w:rPr>
        <w:t>(</w:t>
      </w:r>
      <w:r w:rsidRPr="00B1664A">
        <w:rPr>
          <w:rFonts w:ascii="Arial" w:hAnsi="Arial" w:cs="Arial"/>
          <w:sz w:val="24"/>
          <w:szCs w:val="24"/>
        </w:rPr>
        <w:t>Restriction Fragment Lenght P</w:t>
      </w:r>
      <w:r w:rsidR="00F0515D">
        <w:rPr>
          <w:rFonts w:ascii="Arial" w:hAnsi="Arial" w:cs="Arial"/>
          <w:sz w:val="24"/>
          <w:szCs w:val="24"/>
        </w:rPr>
        <w:t>olymorphisims)</w:t>
      </w:r>
    </w:p>
    <w:p w:rsidR="00F0515D" w:rsidRPr="00B1664A" w:rsidRDefault="00F0515D" w:rsidP="00483F62">
      <w:pPr>
        <w:spacing w:line="480" w:lineRule="auto"/>
        <w:jc w:val="both"/>
        <w:rPr>
          <w:rFonts w:ascii="Arial" w:hAnsi="Arial" w:cs="Arial"/>
          <w:sz w:val="24"/>
          <w:szCs w:val="24"/>
        </w:rPr>
      </w:pPr>
      <w:r w:rsidRPr="00B1664A">
        <w:rPr>
          <w:rFonts w:ascii="Arial" w:hAnsi="Arial" w:cs="Arial"/>
          <w:sz w:val="24"/>
          <w:szCs w:val="24"/>
        </w:rPr>
        <w:t xml:space="preserve">PCR= </w:t>
      </w:r>
      <w:r>
        <w:rPr>
          <w:rFonts w:ascii="Arial" w:hAnsi="Arial" w:cs="Arial"/>
          <w:sz w:val="24"/>
          <w:szCs w:val="24"/>
        </w:rPr>
        <w:t>Reacción en Cadena de la Polimerasa (</w:t>
      </w:r>
      <w:r w:rsidRPr="00B1664A">
        <w:rPr>
          <w:rFonts w:ascii="Arial" w:hAnsi="Arial" w:cs="Arial"/>
          <w:sz w:val="24"/>
          <w:szCs w:val="24"/>
        </w:rPr>
        <w:t>Polimerasa Chain Reaction</w:t>
      </w:r>
      <w:r>
        <w:rPr>
          <w:rFonts w:ascii="Arial" w:hAnsi="Arial" w:cs="Arial"/>
          <w:sz w:val="24"/>
          <w:szCs w:val="24"/>
        </w:rPr>
        <w:t>)</w:t>
      </w:r>
    </w:p>
    <w:p w:rsidR="00483F62" w:rsidRPr="00B1664A" w:rsidRDefault="002378A0" w:rsidP="00483F62">
      <w:pPr>
        <w:spacing w:line="480" w:lineRule="auto"/>
        <w:jc w:val="both"/>
        <w:rPr>
          <w:rFonts w:ascii="Arial" w:hAnsi="Arial" w:cs="Arial"/>
          <w:sz w:val="24"/>
          <w:szCs w:val="24"/>
        </w:rPr>
      </w:pPr>
      <w:r>
        <w:rPr>
          <w:rFonts w:ascii="Arial" w:hAnsi="Arial" w:cs="Arial"/>
          <w:sz w:val="24"/>
          <w:szCs w:val="24"/>
        </w:rPr>
        <w:t>rpm=r</w:t>
      </w:r>
      <w:r w:rsidR="00483F62" w:rsidRPr="00B1664A">
        <w:rPr>
          <w:rFonts w:ascii="Arial" w:hAnsi="Arial" w:cs="Arial"/>
          <w:sz w:val="24"/>
          <w:szCs w:val="24"/>
        </w:rPr>
        <w:t>evoluciones por minuto</w:t>
      </w:r>
    </w:p>
    <w:p w:rsidR="00483F62" w:rsidRPr="00B1664A" w:rsidRDefault="00483F62" w:rsidP="00483F62">
      <w:pPr>
        <w:spacing w:line="480" w:lineRule="auto"/>
        <w:jc w:val="both"/>
        <w:rPr>
          <w:rFonts w:ascii="Arial" w:hAnsi="Arial" w:cs="Arial"/>
          <w:sz w:val="24"/>
          <w:szCs w:val="24"/>
        </w:rPr>
      </w:pPr>
      <w:r w:rsidRPr="00B1664A">
        <w:rPr>
          <w:rFonts w:ascii="Arial" w:hAnsi="Arial" w:cs="Arial"/>
          <w:sz w:val="24"/>
          <w:szCs w:val="24"/>
        </w:rPr>
        <w:t>RNAsa=Ribonucleasa</w:t>
      </w:r>
    </w:p>
    <w:p w:rsidR="00483F62" w:rsidRPr="00B1664A" w:rsidRDefault="00483F62" w:rsidP="00483F62">
      <w:pPr>
        <w:spacing w:line="480" w:lineRule="auto"/>
        <w:jc w:val="both"/>
        <w:rPr>
          <w:rFonts w:ascii="Arial" w:hAnsi="Arial" w:cs="Arial"/>
          <w:sz w:val="24"/>
          <w:szCs w:val="24"/>
        </w:rPr>
      </w:pPr>
      <w:r w:rsidRPr="00B1664A">
        <w:rPr>
          <w:rFonts w:ascii="Arial" w:hAnsi="Arial" w:cs="Arial"/>
          <w:sz w:val="24"/>
          <w:szCs w:val="24"/>
        </w:rPr>
        <w:t>Na=Sodio</w:t>
      </w:r>
    </w:p>
    <w:p w:rsidR="00483F62" w:rsidRPr="00B1664A" w:rsidRDefault="002378A0" w:rsidP="00483F62">
      <w:pPr>
        <w:spacing w:line="480" w:lineRule="auto"/>
        <w:jc w:val="both"/>
        <w:rPr>
          <w:rFonts w:ascii="Arial" w:hAnsi="Arial" w:cs="Arial"/>
          <w:sz w:val="24"/>
          <w:szCs w:val="24"/>
        </w:rPr>
      </w:pPr>
      <w:r>
        <w:rPr>
          <w:rFonts w:ascii="Arial" w:hAnsi="Arial" w:cs="Arial"/>
          <w:sz w:val="24"/>
          <w:szCs w:val="24"/>
        </w:rPr>
        <w:t>SDS=S</w:t>
      </w:r>
      <w:r w:rsidR="00483F62" w:rsidRPr="00B1664A">
        <w:rPr>
          <w:rFonts w:ascii="Arial" w:hAnsi="Arial" w:cs="Arial"/>
          <w:sz w:val="24"/>
          <w:szCs w:val="24"/>
        </w:rPr>
        <w:t>odio dudecil sufato</w:t>
      </w:r>
    </w:p>
    <w:p w:rsidR="00483F62" w:rsidRPr="00B1664A" w:rsidRDefault="00483F62" w:rsidP="00483F62">
      <w:pPr>
        <w:spacing w:line="480" w:lineRule="auto"/>
        <w:jc w:val="both"/>
        <w:rPr>
          <w:rFonts w:ascii="Arial" w:hAnsi="Arial" w:cs="Arial"/>
          <w:sz w:val="24"/>
          <w:szCs w:val="24"/>
        </w:rPr>
      </w:pPr>
      <w:r w:rsidRPr="00B1664A">
        <w:rPr>
          <w:rFonts w:ascii="Arial" w:hAnsi="Arial" w:cs="Arial"/>
          <w:sz w:val="24"/>
          <w:szCs w:val="24"/>
        </w:rPr>
        <w:t xml:space="preserve">SSR=Simple Sequence Repeats (Repeticiones de Secuencias simples)                                                                                                                                                            </w:t>
      </w:r>
    </w:p>
    <w:p w:rsidR="00483F62" w:rsidRPr="00B1664A" w:rsidRDefault="00483F62" w:rsidP="00483F62">
      <w:pPr>
        <w:spacing w:line="480" w:lineRule="auto"/>
        <w:jc w:val="both"/>
        <w:rPr>
          <w:rFonts w:ascii="Arial" w:hAnsi="Arial" w:cs="Arial"/>
          <w:sz w:val="24"/>
          <w:szCs w:val="24"/>
        </w:rPr>
      </w:pPr>
      <w:r w:rsidRPr="00B1664A">
        <w:rPr>
          <w:rFonts w:ascii="Arial" w:hAnsi="Arial" w:cs="Arial"/>
          <w:sz w:val="24"/>
          <w:szCs w:val="24"/>
        </w:rPr>
        <w:t>TBE =Tris Base, Ácido Bórico, Ácido etilendiaminotetraacético pH8</w:t>
      </w:r>
    </w:p>
    <w:p w:rsidR="00272D91" w:rsidRPr="008528D5" w:rsidRDefault="00272D91" w:rsidP="00483F62">
      <w:pPr>
        <w:spacing w:line="480" w:lineRule="auto"/>
        <w:jc w:val="both"/>
        <w:rPr>
          <w:rFonts w:ascii="Arial" w:hAnsi="Arial" w:cs="Arial"/>
          <w:sz w:val="24"/>
          <w:szCs w:val="24"/>
        </w:rPr>
      </w:pPr>
      <w:r w:rsidRPr="008528D5">
        <w:rPr>
          <w:rFonts w:ascii="Arial" w:hAnsi="Arial" w:cs="Arial"/>
          <w:sz w:val="24"/>
          <w:szCs w:val="24"/>
        </w:rPr>
        <w:t>TEMED=</w:t>
      </w:r>
      <w:r w:rsidR="008528D5" w:rsidRPr="008528D5">
        <w:rPr>
          <w:rFonts w:ascii="Arial" w:hAnsi="Arial" w:cs="Arial"/>
          <w:sz w:val="24"/>
          <w:szCs w:val="24"/>
          <w:lang w:val="es-EC"/>
        </w:rPr>
        <w:t xml:space="preserve"> Tetramethylethylenediamine</w:t>
      </w:r>
    </w:p>
    <w:p w:rsidR="00483F62" w:rsidRPr="00B1664A" w:rsidRDefault="002378A0" w:rsidP="00483F62">
      <w:pPr>
        <w:spacing w:line="480" w:lineRule="auto"/>
        <w:jc w:val="both"/>
        <w:rPr>
          <w:rFonts w:ascii="Arial" w:hAnsi="Arial" w:cs="Arial"/>
          <w:sz w:val="24"/>
          <w:szCs w:val="24"/>
        </w:rPr>
      </w:pPr>
      <w:r>
        <w:rPr>
          <w:rFonts w:ascii="Arial" w:hAnsi="Arial" w:cs="Arial"/>
          <w:sz w:val="24"/>
          <w:szCs w:val="24"/>
        </w:rPr>
        <w:t>U=u</w:t>
      </w:r>
      <w:r w:rsidR="00483F62" w:rsidRPr="00B1664A">
        <w:rPr>
          <w:rFonts w:ascii="Arial" w:hAnsi="Arial" w:cs="Arial"/>
          <w:sz w:val="24"/>
          <w:szCs w:val="24"/>
        </w:rPr>
        <w:t>nidad</w:t>
      </w:r>
    </w:p>
    <w:p w:rsidR="00483F62" w:rsidRPr="00B1664A" w:rsidRDefault="002378A0" w:rsidP="00483F62">
      <w:pPr>
        <w:spacing w:line="480" w:lineRule="auto"/>
        <w:jc w:val="both"/>
        <w:rPr>
          <w:rFonts w:ascii="Arial" w:hAnsi="Arial" w:cs="Arial"/>
          <w:sz w:val="24"/>
          <w:szCs w:val="24"/>
        </w:rPr>
      </w:pPr>
      <w:r>
        <w:rPr>
          <w:rFonts w:ascii="Arial" w:hAnsi="Arial" w:cs="Arial"/>
          <w:sz w:val="24"/>
          <w:szCs w:val="24"/>
        </w:rPr>
        <w:t>UV=u</w:t>
      </w:r>
      <w:r w:rsidR="00483F62" w:rsidRPr="00B1664A">
        <w:rPr>
          <w:rFonts w:ascii="Arial" w:hAnsi="Arial" w:cs="Arial"/>
          <w:sz w:val="24"/>
          <w:szCs w:val="24"/>
        </w:rPr>
        <w:t>ltravioleta</w:t>
      </w:r>
    </w:p>
    <w:p w:rsidR="00483F62" w:rsidRPr="00B1664A" w:rsidRDefault="002378A0" w:rsidP="00483F62">
      <w:pPr>
        <w:spacing w:line="480" w:lineRule="auto"/>
        <w:jc w:val="both"/>
        <w:rPr>
          <w:rFonts w:ascii="Arial" w:hAnsi="Arial" w:cs="Arial"/>
          <w:sz w:val="24"/>
          <w:szCs w:val="24"/>
        </w:rPr>
      </w:pPr>
      <w:r>
        <w:rPr>
          <w:rFonts w:ascii="Arial" w:hAnsi="Arial" w:cs="Arial"/>
          <w:sz w:val="24"/>
          <w:szCs w:val="24"/>
        </w:rPr>
        <w:t>V=v</w:t>
      </w:r>
      <w:r w:rsidR="00483F62" w:rsidRPr="00B1664A">
        <w:rPr>
          <w:rFonts w:ascii="Arial" w:hAnsi="Arial" w:cs="Arial"/>
          <w:sz w:val="24"/>
          <w:szCs w:val="24"/>
        </w:rPr>
        <w:t>oltio</w:t>
      </w:r>
    </w:p>
    <w:p w:rsidR="008910DB" w:rsidRDefault="002378A0" w:rsidP="00483F62">
      <w:pPr>
        <w:spacing w:line="480" w:lineRule="auto"/>
        <w:jc w:val="both"/>
        <w:rPr>
          <w:rFonts w:ascii="Arial" w:hAnsi="Arial" w:cs="Arial"/>
          <w:sz w:val="24"/>
          <w:szCs w:val="24"/>
        </w:rPr>
      </w:pPr>
      <w:r>
        <w:rPr>
          <w:rFonts w:ascii="Arial" w:hAnsi="Arial" w:cs="Arial"/>
          <w:sz w:val="24"/>
          <w:szCs w:val="24"/>
        </w:rPr>
        <w:t>W=w</w:t>
      </w:r>
      <w:r w:rsidR="00483F62" w:rsidRPr="00B1664A">
        <w:rPr>
          <w:rFonts w:ascii="Arial" w:hAnsi="Arial" w:cs="Arial"/>
          <w:sz w:val="24"/>
          <w:szCs w:val="24"/>
        </w:rPr>
        <w:t>atts</w:t>
      </w:r>
      <w:bookmarkEnd w:id="15"/>
    </w:p>
    <w:p w:rsidR="00065679" w:rsidRDefault="00065679" w:rsidP="00065679">
      <w:bookmarkStart w:id="16" w:name="_Toc331260293"/>
      <w:bookmarkStart w:id="17" w:name="_Toc331260616"/>
    </w:p>
    <w:p w:rsidR="00D3253E" w:rsidRDefault="00D3253E" w:rsidP="00065679"/>
    <w:p w:rsidR="00D3253E" w:rsidRDefault="00D3253E" w:rsidP="00B43322">
      <w:pPr>
        <w:jc w:val="center"/>
      </w:pPr>
    </w:p>
    <w:p w:rsidR="00D3253E" w:rsidRPr="00065679" w:rsidRDefault="00D3253E" w:rsidP="00B43322">
      <w:pPr>
        <w:jc w:val="center"/>
        <w:rPr>
          <w:sz w:val="24"/>
          <w:szCs w:val="24"/>
        </w:rPr>
      </w:pPr>
    </w:p>
    <w:p w:rsidR="00D3253E" w:rsidRPr="00065679" w:rsidRDefault="00D3253E" w:rsidP="00B43322">
      <w:pPr>
        <w:jc w:val="center"/>
        <w:rPr>
          <w:sz w:val="24"/>
          <w:szCs w:val="24"/>
        </w:rPr>
      </w:pPr>
    </w:p>
    <w:p w:rsidR="00D3253E" w:rsidRPr="00065679" w:rsidRDefault="00D3253E" w:rsidP="00B43322">
      <w:pPr>
        <w:jc w:val="center"/>
        <w:rPr>
          <w:sz w:val="24"/>
          <w:szCs w:val="24"/>
        </w:rPr>
      </w:pPr>
    </w:p>
    <w:p w:rsidR="00D3253E" w:rsidRPr="00065679" w:rsidRDefault="00D3253E" w:rsidP="00B43322">
      <w:pPr>
        <w:jc w:val="center"/>
        <w:rPr>
          <w:sz w:val="24"/>
          <w:szCs w:val="24"/>
        </w:rPr>
      </w:pPr>
    </w:p>
    <w:p w:rsidR="00D3253E" w:rsidRPr="00065679" w:rsidRDefault="00D3253E" w:rsidP="00B43322">
      <w:pPr>
        <w:jc w:val="center"/>
        <w:rPr>
          <w:sz w:val="24"/>
          <w:szCs w:val="24"/>
        </w:rPr>
      </w:pPr>
    </w:p>
    <w:p w:rsidR="00D3253E" w:rsidRPr="00065679" w:rsidRDefault="00D3253E" w:rsidP="00065679">
      <w:pPr>
        <w:jc w:val="center"/>
        <w:rPr>
          <w:sz w:val="24"/>
          <w:szCs w:val="24"/>
        </w:rPr>
      </w:pPr>
    </w:p>
    <w:p w:rsidR="00D3253E" w:rsidRDefault="00D3253E" w:rsidP="00B43322">
      <w:pPr>
        <w:jc w:val="center"/>
        <w:rPr>
          <w:sz w:val="24"/>
          <w:szCs w:val="24"/>
        </w:rPr>
      </w:pPr>
    </w:p>
    <w:p w:rsidR="00E652C5" w:rsidRDefault="00E652C5" w:rsidP="00B43322">
      <w:pPr>
        <w:jc w:val="center"/>
        <w:rPr>
          <w:sz w:val="24"/>
          <w:szCs w:val="24"/>
        </w:rPr>
      </w:pPr>
    </w:p>
    <w:p w:rsidR="00E652C5" w:rsidRPr="00065679" w:rsidRDefault="00E652C5" w:rsidP="00B43322">
      <w:pPr>
        <w:jc w:val="center"/>
        <w:rPr>
          <w:sz w:val="24"/>
          <w:szCs w:val="24"/>
        </w:rPr>
      </w:pPr>
    </w:p>
    <w:p w:rsidR="008910DB" w:rsidRPr="00FC1B36" w:rsidRDefault="008910DB" w:rsidP="008910DB">
      <w:pPr>
        <w:pStyle w:val="Ttulo1"/>
      </w:pPr>
      <w:bookmarkStart w:id="18" w:name="_Toc356131688"/>
      <w:r w:rsidRPr="00FC1B36">
        <w:t>simbología</w:t>
      </w:r>
      <w:bookmarkEnd w:id="16"/>
      <w:bookmarkEnd w:id="17"/>
      <w:bookmarkEnd w:id="18"/>
    </w:p>
    <w:p w:rsidR="008910DB" w:rsidRDefault="008910DB" w:rsidP="008910DB">
      <w:pPr>
        <w:ind w:right="193"/>
        <w:jc w:val="center"/>
        <w:rPr>
          <w:rFonts w:ascii="Arial" w:hAnsi="Arial" w:cs="Arial"/>
          <w:b/>
          <w:caps/>
          <w:sz w:val="32"/>
          <w:szCs w:val="32"/>
        </w:rPr>
      </w:pPr>
    </w:p>
    <w:p w:rsidR="0029244C" w:rsidRPr="00EF452B" w:rsidRDefault="0029244C" w:rsidP="0029244C">
      <w:pPr>
        <w:spacing w:line="480" w:lineRule="auto"/>
        <w:rPr>
          <w:rFonts w:ascii="Arial" w:hAnsi="Arial" w:cs="Arial"/>
          <w:sz w:val="24"/>
          <w:szCs w:val="24"/>
        </w:rPr>
      </w:pPr>
      <w:r>
        <w:rPr>
          <w:rFonts w:ascii="Arial" w:hAnsi="Arial" w:cs="Arial"/>
          <w:sz w:val="24"/>
          <w:szCs w:val="24"/>
        </w:rPr>
        <w:t>°=</w:t>
      </w:r>
      <w:r w:rsidR="00FF5018">
        <w:rPr>
          <w:rFonts w:ascii="Arial" w:hAnsi="Arial" w:cs="Arial"/>
          <w:sz w:val="24"/>
          <w:szCs w:val="24"/>
        </w:rPr>
        <w:t>g</w:t>
      </w:r>
      <w:r w:rsidRPr="00EF452B">
        <w:rPr>
          <w:rFonts w:ascii="Arial" w:hAnsi="Arial" w:cs="Arial"/>
          <w:sz w:val="24"/>
          <w:szCs w:val="24"/>
        </w:rPr>
        <w:t>rados</w:t>
      </w:r>
    </w:p>
    <w:p w:rsidR="0029244C" w:rsidRPr="00EF452B" w:rsidRDefault="0029244C" w:rsidP="0029244C">
      <w:pPr>
        <w:spacing w:line="480" w:lineRule="auto"/>
        <w:rPr>
          <w:rFonts w:ascii="Arial" w:hAnsi="Arial" w:cs="Arial"/>
          <w:sz w:val="24"/>
          <w:szCs w:val="24"/>
        </w:rPr>
      </w:pPr>
      <w:r>
        <w:rPr>
          <w:rFonts w:ascii="Arial" w:hAnsi="Arial" w:cs="Arial"/>
          <w:sz w:val="24"/>
          <w:szCs w:val="24"/>
        </w:rPr>
        <w:t>°C=</w:t>
      </w:r>
      <w:r w:rsidR="00FF5018">
        <w:rPr>
          <w:rFonts w:ascii="Arial" w:hAnsi="Arial" w:cs="Arial"/>
          <w:sz w:val="24"/>
          <w:szCs w:val="24"/>
        </w:rPr>
        <w:t>g</w:t>
      </w:r>
      <w:r w:rsidRPr="00EF452B">
        <w:rPr>
          <w:rFonts w:ascii="Arial" w:hAnsi="Arial" w:cs="Arial"/>
          <w:sz w:val="24"/>
          <w:szCs w:val="24"/>
        </w:rPr>
        <w:t>rados centígrados</w:t>
      </w:r>
    </w:p>
    <w:p w:rsidR="0029244C" w:rsidRDefault="0029244C" w:rsidP="0029244C">
      <w:pPr>
        <w:spacing w:line="480" w:lineRule="auto"/>
        <w:rPr>
          <w:rFonts w:ascii="Arial" w:hAnsi="Arial" w:cs="Arial"/>
          <w:sz w:val="24"/>
          <w:szCs w:val="24"/>
        </w:rPr>
      </w:pPr>
      <w:r>
        <w:rPr>
          <w:rFonts w:ascii="Arial" w:hAnsi="Arial" w:cs="Arial"/>
          <w:sz w:val="24"/>
          <w:szCs w:val="24"/>
        </w:rPr>
        <w:t>’’=</w:t>
      </w:r>
      <w:r w:rsidR="00FF5018">
        <w:rPr>
          <w:rFonts w:ascii="Arial" w:hAnsi="Arial" w:cs="Arial"/>
          <w:sz w:val="24"/>
          <w:szCs w:val="24"/>
        </w:rPr>
        <w:t>m</w:t>
      </w:r>
      <w:r w:rsidRPr="00EF452B">
        <w:rPr>
          <w:rFonts w:ascii="Arial" w:hAnsi="Arial" w:cs="Arial"/>
          <w:sz w:val="24"/>
          <w:szCs w:val="24"/>
        </w:rPr>
        <w:t>inutos</w:t>
      </w:r>
    </w:p>
    <w:p w:rsidR="0029244C" w:rsidRPr="00EF452B" w:rsidRDefault="00EB6E39" w:rsidP="0029244C">
      <w:pPr>
        <w:spacing w:line="480" w:lineRule="auto"/>
        <w:rPr>
          <w:rFonts w:ascii="Arial" w:hAnsi="Arial" w:cs="Arial"/>
          <w:sz w:val="24"/>
          <w:szCs w:val="24"/>
        </w:rPr>
      </w:pPr>
      <w:r>
        <w:rPr>
          <w:rFonts w:ascii="Arial" w:hAnsi="Arial" w:cs="Arial"/>
          <w:sz w:val="24"/>
          <w:szCs w:val="24"/>
        </w:rPr>
        <w:t>N°.</w:t>
      </w:r>
      <w:r w:rsidR="00FF5018">
        <w:rPr>
          <w:rFonts w:ascii="Arial" w:hAnsi="Arial" w:cs="Arial"/>
          <w:sz w:val="24"/>
          <w:szCs w:val="24"/>
        </w:rPr>
        <w:t>=n</w:t>
      </w:r>
      <w:r w:rsidR="0029244C">
        <w:rPr>
          <w:rFonts w:ascii="Arial" w:hAnsi="Arial" w:cs="Arial"/>
          <w:sz w:val="24"/>
          <w:szCs w:val="24"/>
        </w:rPr>
        <w:t>úmero</w:t>
      </w:r>
    </w:p>
    <w:p w:rsidR="005A7565" w:rsidRDefault="0029244C" w:rsidP="0029244C">
      <w:pPr>
        <w:spacing w:line="480" w:lineRule="auto"/>
        <w:rPr>
          <w:rFonts w:ascii="Arial" w:hAnsi="Arial" w:cs="Arial"/>
          <w:sz w:val="24"/>
          <w:szCs w:val="24"/>
        </w:rPr>
      </w:pPr>
      <w:r>
        <w:rPr>
          <w:rFonts w:ascii="Arial" w:hAnsi="Arial" w:cs="Arial"/>
          <w:sz w:val="24"/>
          <w:szCs w:val="24"/>
        </w:rPr>
        <w:t>%=</w:t>
      </w:r>
      <w:r w:rsidR="00FF5018">
        <w:rPr>
          <w:rFonts w:ascii="Arial" w:hAnsi="Arial" w:cs="Arial"/>
          <w:sz w:val="24"/>
          <w:szCs w:val="24"/>
        </w:rPr>
        <w:t>p</w:t>
      </w:r>
      <w:r w:rsidRPr="00EF452B">
        <w:rPr>
          <w:rFonts w:ascii="Arial" w:hAnsi="Arial" w:cs="Arial"/>
          <w:sz w:val="24"/>
          <w:szCs w:val="24"/>
        </w:rPr>
        <w:t>orcentaje</w:t>
      </w:r>
    </w:p>
    <w:p w:rsidR="005A7565" w:rsidRPr="00EF452B" w:rsidRDefault="005A7565" w:rsidP="0029244C">
      <w:pPr>
        <w:spacing w:line="480" w:lineRule="auto"/>
        <w:rPr>
          <w:rFonts w:ascii="Arial" w:hAnsi="Arial" w:cs="Arial"/>
          <w:sz w:val="24"/>
          <w:szCs w:val="24"/>
        </w:rPr>
      </w:pPr>
      <w:r>
        <w:rPr>
          <w:rFonts w:ascii="Arial" w:hAnsi="Arial" w:cs="Arial"/>
          <w:sz w:val="24"/>
          <w:szCs w:val="24"/>
        </w:rPr>
        <w:t xml:space="preserve"> </w:t>
      </w:r>
      <m:oMath>
        <m:acc>
          <m:accPr>
            <m:chr m:val="̅"/>
            <m:ctrlPr>
              <w:rPr>
                <w:rFonts w:ascii="Cambria Math" w:hAnsi="Cambria Math" w:cs="Arial"/>
                <w:bCs/>
                <w:i/>
                <w:color w:val="000000"/>
                <w:sz w:val="24"/>
                <w:szCs w:val="24"/>
                <w:lang w:val="es-ES"/>
              </w:rPr>
            </m:ctrlPr>
          </m:accPr>
          <m:e>
            <m:r>
              <w:rPr>
                <w:rFonts w:ascii="Cambria Math" w:hAnsi="Cambria Math" w:cs="Arial"/>
                <w:color w:val="000000"/>
                <w:sz w:val="24"/>
                <w:szCs w:val="24"/>
                <w:lang w:val="es-ES"/>
              </w:rPr>
              <m:t>x</m:t>
            </m:r>
          </m:e>
        </m:acc>
      </m:oMath>
      <w:r w:rsidR="00FF5018">
        <w:rPr>
          <w:rFonts w:ascii="Arial" w:hAnsi="Arial" w:cs="Arial"/>
          <w:bCs/>
          <w:color w:val="000000"/>
          <w:sz w:val="24"/>
          <w:szCs w:val="24"/>
          <w:lang w:val="es-ES"/>
        </w:rPr>
        <w:t>=p</w:t>
      </w:r>
      <w:r>
        <w:rPr>
          <w:rFonts w:ascii="Arial" w:hAnsi="Arial" w:cs="Arial"/>
          <w:bCs/>
          <w:color w:val="000000"/>
          <w:sz w:val="24"/>
          <w:szCs w:val="24"/>
          <w:lang w:val="es-ES"/>
        </w:rPr>
        <w:t>romedio</w:t>
      </w:r>
    </w:p>
    <w:p w:rsidR="0029244C" w:rsidRPr="00EF452B" w:rsidRDefault="0029244C" w:rsidP="0029244C">
      <w:pPr>
        <w:spacing w:line="480" w:lineRule="auto"/>
        <w:rPr>
          <w:rFonts w:ascii="Arial" w:hAnsi="Arial" w:cs="Arial"/>
          <w:sz w:val="24"/>
          <w:szCs w:val="24"/>
        </w:rPr>
      </w:pPr>
      <w:r>
        <w:rPr>
          <w:rFonts w:ascii="Arial" w:hAnsi="Arial" w:cs="Arial"/>
          <w:sz w:val="24"/>
          <w:szCs w:val="24"/>
        </w:rPr>
        <w:t>®=</w:t>
      </w:r>
      <w:r w:rsidR="00FF5018">
        <w:rPr>
          <w:rFonts w:ascii="Arial" w:hAnsi="Arial" w:cs="Arial"/>
          <w:sz w:val="24"/>
          <w:szCs w:val="24"/>
        </w:rPr>
        <w:t>r</w:t>
      </w:r>
      <w:r w:rsidRPr="00EF452B">
        <w:rPr>
          <w:rFonts w:ascii="Arial" w:hAnsi="Arial" w:cs="Arial"/>
          <w:sz w:val="24"/>
          <w:szCs w:val="24"/>
        </w:rPr>
        <w:t>egistrado</w:t>
      </w:r>
    </w:p>
    <w:p w:rsidR="0029244C" w:rsidRPr="00EF452B" w:rsidRDefault="0029244C" w:rsidP="0029244C">
      <w:pPr>
        <w:spacing w:line="480" w:lineRule="auto"/>
        <w:rPr>
          <w:rFonts w:ascii="Arial" w:hAnsi="Arial" w:cs="Arial"/>
          <w:sz w:val="24"/>
          <w:szCs w:val="24"/>
        </w:rPr>
      </w:pPr>
      <w:r>
        <w:rPr>
          <w:rFonts w:ascii="Arial" w:hAnsi="Arial" w:cs="Arial"/>
          <w:sz w:val="24"/>
          <w:szCs w:val="24"/>
        </w:rPr>
        <w:t>’=</w:t>
      </w:r>
      <w:r w:rsidR="00FF5018">
        <w:rPr>
          <w:rFonts w:ascii="Arial" w:hAnsi="Arial" w:cs="Arial"/>
          <w:sz w:val="24"/>
          <w:szCs w:val="24"/>
        </w:rPr>
        <w:t>s</w:t>
      </w:r>
      <w:r w:rsidRPr="00EF452B">
        <w:rPr>
          <w:rFonts w:ascii="Arial" w:hAnsi="Arial" w:cs="Arial"/>
          <w:sz w:val="24"/>
          <w:szCs w:val="24"/>
        </w:rPr>
        <w:t>egundos</w:t>
      </w:r>
    </w:p>
    <w:p w:rsidR="0029244C" w:rsidRPr="00EF452B" w:rsidRDefault="0029244C" w:rsidP="0029244C">
      <w:pPr>
        <w:spacing w:line="480" w:lineRule="auto"/>
        <w:rPr>
          <w:rFonts w:ascii="Arial" w:hAnsi="Arial" w:cs="Arial"/>
          <w:sz w:val="24"/>
          <w:szCs w:val="24"/>
        </w:rPr>
      </w:pPr>
      <w:r w:rsidRPr="00EF452B">
        <w:rPr>
          <w:rFonts w:ascii="Arial" w:hAnsi="Arial" w:cs="Arial"/>
          <w:sz w:val="24"/>
          <w:szCs w:val="24"/>
          <w:vertAlign w:val="superscript"/>
        </w:rPr>
        <w:t>TM</w:t>
      </w:r>
      <w:r>
        <w:rPr>
          <w:rFonts w:ascii="Arial" w:hAnsi="Arial" w:cs="Arial"/>
          <w:sz w:val="24"/>
          <w:szCs w:val="24"/>
        </w:rPr>
        <w:t>=</w:t>
      </w:r>
      <w:r w:rsidR="00FF5018">
        <w:rPr>
          <w:rFonts w:ascii="Arial" w:hAnsi="Arial" w:cs="Arial"/>
          <w:sz w:val="24"/>
          <w:szCs w:val="24"/>
        </w:rPr>
        <w:t>t</w:t>
      </w:r>
      <w:r w:rsidR="002378A0">
        <w:rPr>
          <w:rFonts w:ascii="Arial" w:hAnsi="Arial" w:cs="Arial"/>
          <w:sz w:val="24"/>
          <w:szCs w:val="24"/>
        </w:rPr>
        <w:t>rademark (marca r</w:t>
      </w:r>
      <w:r w:rsidRPr="00EF452B">
        <w:rPr>
          <w:rFonts w:ascii="Arial" w:hAnsi="Arial" w:cs="Arial"/>
          <w:sz w:val="24"/>
          <w:szCs w:val="24"/>
        </w:rPr>
        <w:t>egistrada)</w:t>
      </w:r>
    </w:p>
    <w:p w:rsidR="008910DB" w:rsidRPr="00C052E7" w:rsidRDefault="008910DB" w:rsidP="00C052E7">
      <w:pPr>
        <w:ind w:right="193"/>
        <w:jc w:val="center"/>
        <w:rPr>
          <w:rFonts w:ascii="Arial" w:hAnsi="Arial" w:cs="Arial"/>
          <w:b/>
          <w:caps/>
          <w:sz w:val="24"/>
          <w:szCs w:val="24"/>
        </w:rPr>
      </w:pPr>
    </w:p>
    <w:p w:rsidR="008910DB" w:rsidRPr="00C052E7" w:rsidRDefault="008910DB" w:rsidP="00C052E7">
      <w:pPr>
        <w:ind w:right="193"/>
        <w:jc w:val="center"/>
        <w:rPr>
          <w:rFonts w:ascii="Arial" w:hAnsi="Arial" w:cs="Arial"/>
          <w:b/>
          <w:caps/>
          <w:sz w:val="24"/>
          <w:szCs w:val="24"/>
        </w:rPr>
      </w:pPr>
    </w:p>
    <w:p w:rsidR="008910DB" w:rsidRPr="00C052E7" w:rsidRDefault="008910DB" w:rsidP="00C052E7">
      <w:pPr>
        <w:ind w:right="193"/>
        <w:jc w:val="center"/>
        <w:rPr>
          <w:rFonts w:ascii="Arial" w:hAnsi="Arial" w:cs="Arial"/>
          <w:b/>
          <w:caps/>
          <w:sz w:val="24"/>
          <w:szCs w:val="24"/>
        </w:rPr>
      </w:pPr>
    </w:p>
    <w:p w:rsidR="008910DB" w:rsidRPr="00C052E7" w:rsidRDefault="008910DB" w:rsidP="00C052E7">
      <w:pPr>
        <w:ind w:right="193"/>
        <w:jc w:val="center"/>
        <w:rPr>
          <w:rFonts w:ascii="Arial" w:hAnsi="Arial" w:cs="Arial"/>
          <w:b/>
          <w:caps/>
          <w:sz w:val="24"/>
          <w:szCs w:val="24"/>
        </w:rPr>
      </w:pPr>
    </w:p>
    <w:p w:rsidR="009B61DF" w:rsidRPr="00C052E7" w:rsidRDefault="009B61DF" w:rsidP="00C052E7">
      <w:pPr>
        <w:ind w:right="193"/>
        <w:jc w:val="center"/>
        <w:rPr>
          <w:rFonts w:ascii="Arial" w:hAnsi="Arial" w:cs="Arial"/>
          <w:b/>
          <w:caps/>
          <w:sz w:val="24"/>
          <w:szCs w:val="24"/>
        </w:rPr>
      </w:pPr>
    </w:p>
    <w:p w:rsidR="00C052E7" w:rsidRDefault="00C052E7" w:rsidP="00C052E7">
      <w:pPr>
        <w:ind w:right="193"/>
        <w:jc w:val="center"/>
        <w:rPr>
          <w:rFonts w:ascii="Arial" w:hAnsi="Arial" w:cs="Arial"/>
          <w:b/>
          <w:caps/>
          <w:sz w:val="24"/>
          <w:szCs w:val="24"/>
        </w:rPr>
      </w:pPr>
    </w:p>
    <w:p w:rsidR="00685145" w:rsidRDefault="00685145" w:rsidP="00C052E7">
      <w:pPr>
        <w:ind w:right="193"/>
        <w:jc w:val="center"/>
        <w:rPr>
          <w:rFonts w:ascii="Arial" w:hAnsi="Arial" w:cs="Arial"/>
          <w:b/>
          <w:caps/>
          <w:sz w:val="24"/>
          <w:szCs w:val="24"/>
        </w:rPr>
      </w:pPr>
    </w:p>
    <w:p w:rsidR="00685145" w:rsidRDefault="00685145" w:rsidP="00C052E7">
      <w:pPr>
        <w:ind w:right="193"/>
        <w:jc w:val="center"/>
        <w:rPr>
          <w:rFonts w:ascii="Arial" w:hAnsi="Arial" w:cs="Arial"/>
          <w:b/>
          <w:caps/>
          <w:sz w:val="24"/>
          <w:szCs w:val="24"/>
        </w:rPr>
      </w:pPr>
    </w:p>
    <w:p w:rsidR="00685145" w:rsidRDefault="00685145" w:rsidP="00C052E7">
      <w:pPr>
        <w:ind w:right="193"/>
        <w:jc w:val="center"/>
        <w:rPr>
          <w:rFonts w:ascii="Arial" w:hAnsi="Arial" w:cs="Arial"/>
          <w:b/>
          <w:caps/>
          <w:sz w:val="24"/>
          <w:szCs w:val="24"/>
        </w:rPr>
      </w:pPr>
    </w:p>
    <w:p w:rsidR="00685145" w:rsidRDefault="00685145" w:rsidP="000137CB">
      <w:pPr>
        <w:ind w:right="193"/>
        <w:jc w:val="center"/>
        <w:rPr>
          <w:rFonts w:ascii="Arial" w:hAnsi="Arial" w:cs="Arial"/>
          <w:b/>
          <w:caps/>
          <w:sz w:val="24"/>
          <w:szCs w:val="24"/>
        </w:rPr>
      </w:pPr>
    </w:p>
    <w:p w:rsidR="00685145" w:rsidRDefault="00685145" w:rsidP="000137CB">
      <w:pPr>
        <w:ind w:right="193"/>
        <w:jc w:val="center"/>
        <w:rPr>
          <w:rFonts w:ascii="Arial" w:hAnsi="Arial" w:cs="Arial"/>
          <w:b/>
          <w:caps/>
          <w:sz w:val="24"/>
          <w:szCs w:val="24"/>
        </w:rPr>
      </w:pPr>
    </w:p>
    <w:p w:rsidR="00685145" w:rsidRDefault="00685145" w:rsidP="000137CB">
      <w:pPr>
        <w:ind w:right="193"/>
        <w:jc w:val="center"/>
        <w:rPr>
          <w:rFonts w:ascii="Arial" w:hAnsi="Arial" w:cs="Arial"/>
          <w:b/>
          <w:caps/>
          <w:sz w:val="24"/>
          <w:szCs w:val="24"/>
        </w:rPr>
      </w:pPr>
    </w:p>
    <w:p w:rsidR="00685145" w:rsidRDefault="00685145" w:rsidP="000137CB">
      <w:pPr>
        <w:ind w:right="193"/>
        <w:jc w:val="center"/>
        <w:rPr>
          <w:rFonts w:ascii="Arial" w:hAnsi="Arial" w:cs="Arial"/>
          <w:b/>
          <w:caps/>
          <w:sz w:val="24"/>
          <w:szCs w:val="24"/>
        </w:rPr>
      </w:pPr>
    </w:p>
    <w:p w:rsidR="008369E5" w:rsidRDefault="008369E5" w:rsidP="00A31348">
      <w:pPr>
        <w:ind w:right="193"/>
        <w:rPr>
          <w:rFonts w:ascii="Arial" w:hAnsi="Arial" w:cs="Arial"/>
          <w:b/>
          <w:caps/>
          <w:sz w:val="24"/>
          <w:szCs w:val="24"/>
        </w:rPr>
      </w:pPr>
    </w:p>
    <w:p w:rsidR="008369E5" w:rsidRDefault="008369E5" w:rsidP="008910DB">
      <w:pPr>
        <w:ind w:right="193"/>
        <w:jc w:val="center"/>
        <w:rPr>
          <w:rFonts w:ascii="Arial" w:hAnsi="Arial" w:cs="Arial"/>
          <w:b/>
          <w:caps/>
          <w:sz w:val="24"/>
          <w:szCs w:val="24"/>
        </w:rPr>
      </w:pPr>
    </w:p>
    <w:p w:rsidR="008369E5" w:rsidRDefault="008369E5" w:rsidP="008910DB">
      <w:pPr>
        <w:ind w:right="193"/>
        <w:jc w:val="center"/>
        <w:rPr>
          <w:rFonts w:ascii="Arial" w:hAnsi="Arial" w:cs="Arial"/>
          <w:b/>
          <w:caps/>
          <w:sz w:val="24"/>
          <w:szCs w:val="24"/>
        </w:rPr>
      </w:pPr>
    </w:p>
    <w:p w:rsidR="008369E5" w:rsidRDefault="008369E5" w:rsidP="008910DB">
      <w:pPr>
        <w:ind w:right="193"/>
        <w:jc w:val="center"/>
        <w:rPr>
          <w:rFonts w:ascii="Arial" w:hAnsi="Arial" w:cs="Arial"/>
          <w:b/>
          <w:caps/>
          <w:sz w:val="24"/>
          <w:szCs w:val="24"/>
        </w:rPr>
      </w:pPr>
    </w:p>
    <w:p w:rsidR="005F76E1" w:rsidRDefault="005F76E1" w:rsidP="008910DB">
      <w:pPr>
        <w:ind w:right="193"/>
        <w:jc w:val="center"/>
        <w:rPr>
          <w:rFonts w:ascii="Arial" w:hAnsi="Arial" w:cs="Arial"/>
          <w:b/>
          <w:caps/>
          <w:sz w:val="24"/>
          <w:szCs w:val="24"/>
        </w:rPr>
      </w:pPr>
    </w:p>
    <w:p w:rsidR="008369E5" w:rsidRDefault="008369E5" w:rsidP="008910DB">
      <w:pPr>
        <w:ind w:right="193"/>
        <w:jc w:val="center"/>
        <w:rPr>
          <w:rFonts w:ascii="Arial" w:hAnsi="Arial" w:cs="Arial"/>
          <w:b/>
          <w:caps/>
          <w:sz w:val="24"/>
          <w:szCs w:val="24"/>
        </w:rPr>
      </w:pPr>
    </w:p>
    <w:p w:rsidR="008369E5" w:rsidRDefault="008369E5" w:rsidP="008910DB">
      <w:pPr>
        <w:ind w:right="193"/>
        <w:jc w:val="center"/>
        <w:rPr>
          <w:rFonts w:ascii="Arial" w:hAnsi="Arial" w:cs="Arial"/>
          <w:b/>
          <w:caps/>
          <w:sz w:val="24"/>
          <w:szCs w:val="24"/>
        </w:rPr>
      </w:pPr>
    </w:p>
    <w:p w:rsidR="00BB2017" w:rsidRDefault="00BB2017" w:rsidP="008910DB">
      <w:pPr>
        <w:ind w:right="193"/>
        <w:jc w:val="center"/>
        <w:rPr>
          <w:rFonts w:ascii="Arial" w:hAnsi="Arial" w:cs="Arial"/>
          <w:b/>
          <w:caps/>
          <w:sz w:val="24"/>
          <w:szCs w:val="24"/>
        </w:rPr>
      </w:pPr>
    </w:p>
    <w:p w:rsidR="00BB2017" w:rsidRDefault="00BB2017" w:rsidP="00A31348">
      <w:pPr>
        <w:ind w:right="193"/>
        <w:jc w:val="center"/>
        <w:rPr>
          <w:rFonts w:ascii="Arial" w:hAnsi="Arial" w:cs="Arial"/>
          <w:b/>
          <w:caps/>
          <w:sz w:val="24"/>
          <w:szCs w:val="24"/>
        </w:rPr>
      </w:pPr>
    </w:p>
    <w:p w:rsidR="00C82DCC" w:rsidRDefault="00C82DCC" w:rsidP="00A31348">
      <w:pPr>
        <w:ind w:right="193"/>
        <w:jc w:val="center"/>
        <w:rPr>
          <w:rFonts w:ascii="Arial" w:hAnsi="Arial" w:cs="Arial"/>
          <w:b/>
          <w:caps/>
          <w:sz w:val="24"/>
          <w:szCs w:val="24"/>
        </w:rPr>
      </w:pPr>
    </w:p>
    <w:p w:rsidR="009A67A2" w:rsidRDefault="008910DB" w:rsidP="009A67A2">
      <w:pPr>
        <w:pStyle w:val="Ttulo1"/>
      </w:pPr>
      <w:bookmarkStart w:id="19" w:name="_Toc331260294"/>
      <w:bookmarkStart w:id="20" w:name="_Toc331260617"/>
      <w:bookmarkStart w:id="21" w:name="_Toc356131689"/>
      <w:r w:rsidRPr="00BC1A8E">
        <w:t>índice de figuras</w:t>
      </w:r>
      <w:bookmarkEnd w:id="19"/>
      <w:bookmarkEnd w:id="20"/>
      <w:bookmarkEnd w:id="21"/>
    </w:p>
    <w:p w:rsidR="009C348E" w:rsidRPr="009C348E" w:rsidRDefault="009C348E" w:rsidP="009C348E">
      <w:pPr>
        <w:rPr>
          <w:sz w:val="32"/>
          <w:szCs w:val="32"/>
        </w:rPr>
      </w:pPr>
    </w:p>
    <w:p w:rsidR="00BC3C49" w:rsidRPr="00BC3C49" w:rsidRDefault="00CF7289"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r w:rsidRPr="006E292E">
        <w:rPr>
          <w:rStyle w:val="Hipervnculo"/>
          <w:rFonts w:eastAsiaTheme="majorEastAsia" w:cs="Arial"/>
          <w:noProof/>
          <w:sz w:val="24"/>
          <w:szCs w:val="24"/>
        </w:rPr>
        <w:fldChar w:fldCharType="begin"/>
      </w:r>
      <w:r w:rsidR="009C348E" w:rsidRPr="006E292E">
        <w:rPr>
          <w:rStyle w:val="Hipervnculo"/>
          <w:rFonts w:eastAsiaTheme="majorEastAsia" w:cs="Arial"/>
          <w:noProof/>
          <w:sz w:val="24"/>
          <w:szCs w:val="24"/>
        </w:rPr>
        <w:instrText xml:space="preserve"> TOC \h \z \c "Figura " </w:instrText>
      </w:r>
      <w:r w:rsidRPr="006E292E">
        <w:rPr>
          <w:rStyle w:val="Hipervnculo"/>
          <w:rFonts w:eastAsiaTheme="majorEastAsia" w:cs="Arial"/>
          <w:noProof/>
          <w:sz w:val="24"/>
          <w:szCs w:val="24"/>
        </w:rPr>
        <w:fldChar w:fldCharType="separate"/>
      </w:r>
      <w:hyperlink r:id="rId12" w:anchor="_Toc356130660" w:history="1">
        <w:r w:rsidR="00BC3C49" w:rsidRPr="00BC3C49">
          <w:rPr>
            <w:rStyle w:val="Hipervnculo"/>
            <w:rFonts w:eastAsiaTheme="majorEastAsia" w:cs="Arial"/>
            <w:noProof/>
            <w:sz w:val="24"/>
            <w:szCs w:val="24"/>
          </w:rPr>
          <w:t xml:space="preserve">Figura 1 Estructura de </w:t>
        </w:r>
        <w:r w:rsidR="00BC3C49" w:rsidRPr="00BC3C49">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xml:space="preserve"> (a) Conidióforo (b) Conidias (12).</w:t>
        </w:r>
        <w:r w:rsidR="00BC3C49" w:rsidRPr="00BC3C49">
          <w:rPr>
            <w:rStyle w:val="Hipervnculo"/>
            <w:rFonts w:eastAsiaTheme="majorEastAsia" w:cs="Arial"/>
            <w:noProof/>
            <w:webHidden/>
            <w:sz w:val="24"/>
            <w:szCs w:val="24"/>
          </w:rPr>
          <w:tab/>
        </w:r>
        <w:r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_Toc356130660 \h </w:instrText>
        </w:r>
        <w:r w:rsidRPr="00BC3C49">
          <w:rPr>
            <w:rStyle w:val="Hipervnculo"/>
            <w:rFonts w:eastAsiaTheme="majorEastAsia" w:cs="Arial"/>
            <w:noProof/>
            <w:webHidden/>
            <w:sz w:val="24"/>
            <w:szCs w:val="24"/>
          </w:rPr>
        </w:r>
        <w:r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12</w:t>
        </w:r>
        <w:r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13" w:anchor="_Toc356130661" w:history="1">
        <w:r w:rsidR="00BC3C49" w:rsidRPr="00BC3C49">
          <w:rPr>
            <w:rStyle w:val="Hipervnculo"/>
            <w:rFonts w:eastAsiaTheme="majorEastAsia" w:cs="Arial"/>
            <w:noProof/>
            <w:sz w:val="24"/>
            <w:szCs w:val="24"/>
          </w:rPr>
          <w:t xml:space="preserve">Figura </w:t>
        </w:r>
        <w:r w:rsidR="00BC3C49">
          <w:rPr>
            <w:rStyle w:val="Hipervnculo"/>
            <w:rFonts w:eastAsiaTheme="majorEastAsia" w:cs="Arial"/>
            <w:noProof/>
            <w:sz w:val="24"/>
            <w:szCs w:val="24"/>
          </w:rPr>
          <w:t xml:space="preserve"> </w:t>
        </w:r>
        <w:r w:rsidR="00BC3C49" w:rsidRPr="00BC3C49">
          <w:rPr>
            <w:rStyle w:val="Hipervnculo"/>
            <w:rFonts w:eastAsiaTheme="majorEastAsia" w:cs="Arial"/>
            <w:noProof/>
            <w:sz w:val="24"/>
            <w:szCs w:val="24"/>
          </w:rPr>
          <w:t xml:space="preserve">2 </w:t>
        </w:r>
        <w:r w:rsidR="00BC3C49">
          <w:rPr>
            <w:rStyle w:val="Hipervnculo"/>
            <w:rFonts w:eastAsiaTheme="majorEastAsia" w:cs="Arial"/>
            <w:noProof/>
            <w:sz w:val="24"/>
            <w:szCs w:val="24"/>
          </w:rPr>
          <w:t xml:space="preserve"> </w:t>
        </w:r>
        <w:r w:rsidR="00BC3C49" w:rsidRPr="00BC3C49">
          <w:rPr>
            <w:rStyle w:val="Hipervnculo"/>
            <w:rFonts w:eastAsiaTheme="majorEastAsia" w:cs="Arial"/>
            <w:noProof/>
            <w:sz w:val="24"/>
            <w:szCs w:val="24"/>
          </w:rPr>
          <w:t xml:space="preserve">Modo de acción de </w:t>
        </w:r>
        <w:r w:rsidR="00BC3C49" w:rsidRPr="00BC3C49">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xml:space="preserve"> (31</w:t>
        </w:r>
        <w:r w:rsidR="00085955">
          <w:rPr>
            <w:rStyle w:val="Hipervnculo"/>
            <w:rFonts w:eastAsiaTheme="majorEastAsia" w:cs="Arial"/>
            <w:noProof/>
            <w:sz w:val="24"/>
            <w:szCs w:val="24"/>
          </w:rPr>
          <w:t>)</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_Toc356130661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14</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14" w:anchor="_Toc356130662" w:history="1">
        <w:r w:rsidR="00BC3C49">
          <w:rPr>
            <w:rStyle w:val="Hipervnculo"/>
            <w:rFonts w:eastAsiaTheme="majorEastAsia" w:cs="Arial"/>
            <w:noProof/>
            <w:sz w:val="24"/>
            <w:szCs w:val="24"/>
          </w:rPr>
          <w:t xml:space="preserve">Figura </w:t>
        </w:r>
        <w:r w:rsidR="00BC3C49" w:rsidRPr="00BC3C49">
          <w:rPr>
            <w:rStyle w:val="Hipervnculo"/>
            <w:rFonts w:eastAsiaTheme="majorEastAsia" w:cs="Arial"/>
            <w:noProof/>
            <w:sz w:val="24"/>
            <w:szCs w:val="24"/>
          </w:rPr>
          <w:t>3 Sector del hemocitómetro utilizado para el conteo de las conidias. CINCAE Enero-Marzo, 2012.</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_Toc356130662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26</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15" w:anchor="_Toc356130663" w:history="1">
        <w:r w:rsidR="00BC3C49" w:rsidRPr="00BC3C49">
          <w:rPr>
            <w:rStyle w:val="Hipervnculo"/>
            <w:rFonts w:eastAsiaTheme="majorEastAsia" w:cs="Arial"/>
            <w:noProof/>
            <w:sz w:val="24"/>
            <w:szCs w:val="24"/>
          </w:rPr>
          <w:t xml:space="preserve">Figura 4 Medición del crecimiento radial de las colonias de </w:t>
        </w:r>
        <w:r w:rsidR="00BC3C49" w:rsidRPr="00BC3C49">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xml:space="preserve"> CINCAE, Abril 2012.</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_Toc356130663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28</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16" w:anchor="_Toc356130664" w:history="1">
        <w:r w:rsidR="00BC3C49" w:rsidRPr="00BC3C49">
          <w:rPr>
            <w:rStyle w:val="Hipervnculo"/>
            <w:rFonts w:eastAsiaTheme="majorEastAsia" w:cs="Arial"/>
            <w:noProof/>
            <w:sz w:val="24"/>
            <w:szCs w:val="24"/>
          </w:rPr>
          <w:t xml:space="preserve">Figura 5 Germinación de conidias de </w:t>
        </w:r>
        <w:r w:rsidR="00BC3C49" w:rsidRPr="00BC3C49">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xml:space="preserve"> después de  30 segundos de exposición a la luz ultravioleta. CINCAE, Mayo 2012.</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_Toc356130664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30</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w:anchor="_Toc356130665" w:history="1">
        <w:r w:rsidR="00BC3C49" w:rsidRPr="00BC3C49">
          <w:rPr>
            <w:rStyle w:val="Hipervnculo"/>
            <w:rFonts w:eastAsiaTheme="majorEastAsia" w:cs="Arial"/>
            <w:noProof/>
            <w:sz w:val="24"/>
            <w:szCs w:val="24"/>
          </w:rPr>
          <w:t xml:space="preserve">Figura 6 Micelio de </w:t>
        </w:r>
        <w:r w:rsidR="00BC3C49" w:rsidRPr="00762930">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xml:space="preserve"> en medio completo. CINCAE Octubre-Noviembre, 2012.</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_Toc356130665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32</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17" w:anchor="_Toc356130666" w:history="1">
        <w:r w:rsidR="00BC3C49" w:rsidRPr="00BC3C49">
          <w:rPr>
            <w:rStyle w:val="Hipervnculo"/>
            <w:rFonts w:eastAsiaTheme="majorEastAsia" w:cs="Arial"/>
            <w:noProof/>
            <w:sz w:val="24"/>
            <w:szCs w:val="24"/>
          </w:rPr>
          <w:t xml:space="preserve">Figura 7 Tipos de borde de las colonias de </w:t>
        </w:r>
        <w:r w:rsidR="00BC3C49" w:rsidRPr="00762930">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CINCAE Diciembre, 2011.</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_Toc356130666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42</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18" w:anchor="_Toc356130667" w:history="1">
        <w:r w:rsidR="00BC3C49" w:rsidRPr="00BC3C49">
          <w:rPr>
            <w:rStyle w:val="Hipervnculo"/>
            <w:rFonts w:eastAsiaTheme="majorEastAsia" w:cs="Arial"/>
            <w:noProof/>
            <w:sz w:val="24"/>
            <w:szCs w:val="24"/>
          </w:rPr>
          <w:t xml:space="preserve">Figura 8 Promedio de esporulación de 20 cepas de </w:t>
        </w:r>
        <w:r w:rsidR="00BC3C49" w:rsidRPr="00762930">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xml:space="preserve"> a los 30 días después de la inoculación. CINCAE, 2012</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_Toc356130667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48</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19" w:anchor="_Toc356130668" w:history="1">
        <w:r w:rsidR="00BC3C49" w:rsidRPr="00BC3C49">
          <w:rPr>
            <w:rStyle w:val="Hipervnculo"/>
            <w:rFonts w:eastAsiaTheme="majorEastAsia" w:cs="Arial"/>
            <w:noProof/>
            <w:sz w:val="24"/>
            <w:szCs w:val="24"/>
          </w:rPr>
          <w:t>Figura 9 Promedios de germinación de conidias que presentaron las cepas</w:t>
        </w:r>
        <w:r w:rsidR="00613553">
          <w:rPr>
            <w:rStyle w:val="Hipervnculo"/>
            <w:rFonts w:eastAsiaTheme="majorEastAsia" w:cs="Arial"/>
            <w:noProof/>
            <w:sz w:val="24"/>
            <w:szCs w:val="24"/>
          </w:rPr>
          <w:t xml:space="preserve"> de </w:t>
        </w:r>
        <w:r w:rsidR="00613553" w:rsidRPr="00613553">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xml:space="preserve"> más susceptibles a la exposición de luz ultravioleta. CINCAE, 2012</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_Toc356130668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54</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20" w:anchor="_Toc356130669" w:history="1">
        <w:r w:rsidR="00BC3C49" w:rsidRPr="00BC3C49">
          <w:rPr>
            <w:rStyle w:val="Hipervnculo"/>
            <w:rFonts w:eastAsiaTheme="majorEastAsia" w:cs="Arial"/>
            <w:noProof/>
            <w:sz w:val="24"/>
            <w:szCs w:val="24"/>
          </w:rPr>
          <w:t>Figura 10 Promedios de germinación de co</w:t>
        </w:r>
        <w:r w:rsidR="00DA37F5">
          <w:rPr>
            <w:rStyle w:val="Hipervnculo"/>
            <w:rFonts w:eastAsiaTheme="majorEastAsia" w:cs="Arial"/>
            <w:noProof/>
            <w:sz w:val="24"/>
            <w:szCs w:val="24"/>
          </w:rPr>
          <w:t xml:space="preserve">nidias que presentaron las cepas de </w:t>
        </w:r>
        <w:r w:rsidR="00DA37F5" w:rsidRPr="0058383A">
          <w:rPr>
            <w:rStyle w:val="Hipervnculo"/>
            <w:rFonts w:eastAsiaTheme="majorEastAsia" w:cs="Arial"/>
            <w:i/>
            <w:noProof/>
            <w:sz w:val="24"/>
            <w:szCs w:val="24"/>
          </w:rPr>
          <w:t>Metarhizum anisopliae</w:t>
        </w:r>
        <w:r w:rsidR="00DA37F5">
          <w:rPr>
            <w:rStyle w:val="Hipervnculo"/>
            <w:rFonts w:eastAsiaTheme="majorEastAsia" w:cs="Arial"/>
            <w:noProof/>
            <w:sz w:val="24"/>
            <w:szCs w:val="24"/>
          </w:rPr>
          <w:t xml:space="preserve"> </w:t>
        </w:r>
        <w:r w:rsidR="00BC3C49" w:rsidRPr="00BC3C49">
          <w:rPr>
            <w:rStyle w:val="Hipervnculo"/>
            <w:rFonts w:eastAsiaTheme="majorEastAsia" w:cs="Arial"/>
            <w:noProof/>
            <w:sz w:val="24"/>
            <w:szCs w:val="24"/>
          </w:rPr>
          <w:t>más tolerantes a la  exposición de luz ultravioleta. CINCAE, 2012.</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_Toc356130669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55</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21" w:anchor="_Toc356130670" w:history="1">
        <w:r w:rsidR="00BC3C49" w:rsidRPr="00BC3C49">
          <w:rPr>
            <w:rStyle w:val="Hipervnculo"/>
            <w:rFonts w:eastAsiaTheme="majorEastAsia" w:cs="Arial"/>
            <w:noProof/>
            <w:sz w:val="24"/>
            <w:szCs w:val="24"/>
          </w:rPr>
          <w:t xml:space="preserve">Figura 11 Promedios de mortalidad de adultos de </w:t>
        </w:r>
        <w:r w:rsidR="00BC3C49" w:rsidRPr="006D3AFE">
          <w:rPr>
            <w:rStyle w:val="Hipervnculo"/>
            <w:rFonts w:eastAsiaTheme="majorEastAsia" w:cs="Arial"/>
            <w:i/>
            <w:noProof/>
            <w:sz w:val="24"/>
            <w:szCs w:val="24"/>
          </w:rPr>
          <w:t>Perkinsiella saccharicida</w:t>
        </w:r>
        <w:r w:rsidR="00BC3C49" w:rsidRPr="00BC3C49">
          <w:rPr>
            <w:rStyle w:val="Hipervnculo"/>
            <w:rFonts w:eastAsiaTheme="majorEastAsia" w:cs="Arial"/>
            <w:noProof/>
            <w:sz w:val="24"/>
            <w:szCs w:val="24"/>
          </w:rPr>
          <w:t xml:space="preserve"> tratados con 20 cepas de </w:t>
        </w:r>
        <w:r w:rsidR="00BC3C49" w:rsidRPr="006D3AFE">
          <w:rPr>
            <w:rStyle w:val="Hipervnculo"/>
            <w:rFonts w:eastAsiaTheme="majorEastAsia" w:cs="Arial"/>
            <w:i/>
            <w:noProof/>
            <w:sz w:val="24"/>
            <w:szCs w:val="24"/>
          </w:rPr>
          <w:t xml:space="preserve">Metarhizium anisopliae. </w:t>
        </w:r>
        <w:r w:rsidR="00BC3C49" w:rsidRPr="00BC3C49">
          <w:rPr>
            <w:rStyle w:val="Hipervnculo"/>
            <w:rFonts w:eastAsiaTheme="majorEastAsia" w:cs="Arial"/>
            <w:noProof/>
            <w:sz w:val="24"/>
            <w:szCs w:val="24"/>
          </w:rPr>
          <w:t>CINCAE, 2012</w:t>
        </w:r>
        <w:r w:rsidR="00B731C2">
          <w:rPr>
            <w:rStyle w:val="Hipervnculo"/>
            <w:rFonts w:eastAsiaTheme="majorEastAsia" w:cs="Arial"/>
            <w:noProof/>
            <w:sz w:val="24"/>
            <w:szCs w:val="24"/>
          </w:rPr>
          <w:t>….</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_Toc356130670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60</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22" w:anchor="_Toc356130671" w:history="1">
        <w:r w:rsidR="00BC3C49" w:rsidRPr="00BC3C49">
          <w:rPr>
            <w:rStyle w:val="Hipervnculo"/>
            <w:rFonts w:eastAsiaTheme="majorEastAsia" w:cs="Arial"/>
            <w:noProof/>
            <w:sz w:val="24"/>
            <w:szCs w:val="24"/>
          </w:rPr>
          <w:t xml:space="preserve">Figura 12  Análisis electroforético de la calidad de ADN visualizado en gel de agarosa al 1.5%  teñido en SYBRR® Gold Nucleic Acid gel Stain de 20 muestras de ADN de cepas de </w:t>
        </w:r>
        <w:r w:rsidR="00BC3C49" w:rsidRPr="006D3AFE">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xml:space="preserve"> CINCAE Enero, 2013.</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_Toc356130671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61</w:t>
        </w:r>
        <w:r w:rsidR="00CF7289" w:rsidRPr="00BC3C49">
          <w:rPr>
            <w:rStyle w:val="Hipervnculo"/>
            <w:rFonts w:eastAsiaTheme="majorEastAsia" w:cs="Arial"/>
            <w:noProof/>
            <w:webHidden/>
            <w:sz w:val="24"/>
            <w:szCs w:val="24"/>
          </w:rPr>
          <w:fldChar w:fldCharType="end"/>
        </w:r>
      </w:hyperlink>
    </w:p>
    <w:p w:rsidR="00BC3C49" w:rsidRPr="00BC3C49" w:rsidRDefault="00485DAC" w:rsidP="00021209">
      <w:pPr>
        <w:pStyle w:val="Tabladeilustraciones"/>
        <w:tabs>
          <w:tab w:val="right" w:leader="dot" w:pos="8268"/>
        </w:tabs>
        <w:spacing w:line="480" w:lineRule="auto"/>
        <w:ind w:left="990" w:hanging="990"/>
        <w:jc w:val="both"/>
        <w:rPr>
          <w:rStyle w:val="Hipervnculo"/>
          <w:rFonts w:eastAsiaTheme="majorEastAsia" w:cs="Arial"/>
          <w:noProof/>
          <w:sz w:val="24"/>
          <w:szCs w:val="24"/>
        </w:rPr>
      </w:pPr>
      <w:hyperlink r:id="rId23" w:anchor="_Toc356130672" w:history="1">
        <w:r w:rsidR="00BC3C49" w:rsidRPr="00BC3C49">
          <w:rPr>
            <w:rStyle w:val="Hipervnculo"/>
            <w:rFonts w:eastAsiaTheme="majorEastAsia" w:cs="Arial"/>
            <w:noProof/>
            <w:sz w:val="24"/>
            <w:szCs w:val="24"/>
          </w:rPr>
          <w:t xml:space="preserve">Figura 13 Gel de poliacrilamida que muestra los resultados con el primer AY842949 en el análisis de 20 cepas de </w:t>
        </w:r>
        <w:r w:rsidR="00BC3C49" w:rsidRPr="006D3AFE">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MP contiene el marcador de peso molecular para referencia. La col 1 presenta el patrón de la cepa CMa 01, col 2: CMa 02, col 3: CMa 03, col 4: CMa 04,  col 5: CMa 05, col 6: CMa 06, col 7: CMa 07, col 8: CMa 08, col 9: CMa 09, col 10: CMa 10, col 11: CMa 11, col 12: CMa 12, col 13: CMa 13, col 14: Dieca, col 15: CTC, col 16: CG93-3, col 17: PL 43, col 18: CG01-05, col 19: Metazeb, col 20: Yara</w:t>
        </w:r>
        <w:r w:rsidR="00A4445A">
          <w:rPr>
            <w:rStyle w:val="Hipervnculo"/>
            <w:rFonts w:eastAsiaTheme="majorEastAsia" w:cs="Arial"/>
            <w:noProof/>
            <w:sz w:val="24"/>
            <w:szCs w:val="24"/>
          </w:rPr>
          <w:t>…</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_Toc356130672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63</w:t>
        </w:r>
        <w:r w:rsidR="00CF7289" w:rsidRPr="00BC3C49">
          <w:rPr>
            <w:rStyle w:val="Hipervnculo"/>
            <w:rFonts w:eastAsiaTheme="majorEastAsia" w:cs="Arial"/>
            <w:noProof/>
            <w:webHidden/>
            <w:sz w:val="24"/>
            <w:szCs w:val="24"/>
          </w:rPr>
          <w:fldChar w:fldCharType="end"/>
        </w:r>
      </w:hyperlink>
    </w:p>
    <w:p w:rsidR="00BC3C49" w:rsidRDefault="00485DAC" w:rsidP="00021209">
      <w:pPr>
        <w:pStyle w:val="Tabladeilustraciones"/>
        <w:tabs>
          <w:tab w:val="right" w:leader="dot" w:pos="8268"/>
        </w:tabs>
        <w:spacing w:line="480" w:lineRule="auto"/>
        <w:ind w:left="990" w:hanging="990"/>
        <w:jc w:val="both"/>
        <w:rPr>
          <w:rFonts w:asciiTheme="minorHAnsi" w:eastAsiaTheme="minorEastAsia" w:hAnsiTheme="minorHAnsi" w:cstheme="minorBidi"/>
          <w:noProof/>
          <w:sz w:val="22"/>
          <w:szCs w:val="22"/>
          <w:lang w:val="es-EC" w:eastAsia="es-EC"/>
        </w:rPr>
      </w:pPr>
      <w:hyperlink r:id="rId24" w:anchor="_Toc356130673" w:history="1">
        <w:r w:rsidR="00BC3C49" w:rsidRPr="00BC3C49">
          <w:rPr>
            <w:rStyle w:val="Hipervnculo"/>
            <w:rFonts w:eastAsiaTheme="majorEastAsia" w:cs="Arial"/>
            <w:noProof/>
            <w:sz w:val="24"/>
            <w:szCs w:val="24"/>
          </w:rPr>
          <w:t xml:space="preserve">Figura 14 Dendograma que muestra la similitud genética de 20 cepas de </w:t>
        </w:r>
        <w:r w:rsidR="00BC3C49" w:rsidRPr="006D3AFE">
          <w:rPr>
            <w:rStyle w:val="Hipervnculo"/>
            <w:rFonts w:eastAsiaTheme="majorEastAsia" w:cs="Arial"/>
            <w:i/>
            <w:noProof/>
            <w:sz w:val="24"/>
            <w:szCs w:val="24"/>
          </w:rPr>
          <w:t>Metarhizium anisopliae</w:t>
        </w:r>
        <w:r w:rsidR="00BC3C49" w:rsidRPr="00BC3C49">
          <w:rPr>
            <w:rStyle w:val="Hipervnculo"/>
            <w:rFonts w:eastAsiaTheme="majorEastAsia" w:cs="Arial"/>
            <w:noProof/>
            <w:sz w:val="24"/>
            <w:szCs w:val="24"/>
          </w:rPr>
          <w:t>, de acuerdo con la información obtenida por medio de marcadores moleculares microsatélites, según el índice de DICE. CINCAE Abril, 2013.</w:t>
        </w:r>
        <w:r w:rsidR="00BC3C49" w:rsidRPr="00BC3C49">
          <w:rPr>
            <w:rStyle w:val="Hipervnculo"/>
            <w:rFonts w:eastAsiaTheme="majorEastAsia" w:cs="Arial"/>
            <w:noProof/>
            <w:webHidden/>
            <w:sz w:val="24"/>
            <w:szCs w:val="24"/>
          </w:rPr>
          <w:tab/>
        </w:r>
        <w:r w:rsidR="00CF7289" w:rsidRPr="00BC3C49">
          <w:rPr>
            <w:rStyle w:val="Hipervnculo"/>
            <w:rFonts w:eastAsiaTheme="majorEastAsia" w:cs="Arial"/>
            <w:noProof/>
            <w:webHidden/>
            <w:sz w:val="24"/>
            <w:szCs w:val="24"/>
          </w:rPr>
          <w:fldChar w:fldCharType="begin"/>
        </w:r>
        <w:r w:rsidR="00BC3C49" w:rsidRPr="00BC3C49">
          <w:rPr>
            <w:rStyle w:val="Hipervnculo"/>
            <w:rFonts w:eastAsiaTheme="majorEastAsia" w:cs="Arial"/>
            <w:noProof/>
            <w:webHidden/>
            <w:sz w:val="24"/>
            <w:szCs w:val="24"/>
          </w:rPr>
          <w:instrText xml:space="preserve"> PAGEREF _Toc356130673 \h </w:instrText>
        </w:r>
        <w:r w:rsidR="00CF7289" w:rsidRPr="00BC3C49">
          <w:rPr>
            <w:rStyle w:val="Hipervnculo"/>
            <w:rFonts w:eastAsiaTheme="majorEastAsia" w:cs="Arial"/>
            <w:noProof/>
            <w:webHidden/>
            <w:sz w:val="24"/>
            <w:szCs w:val="24"/>
          </w:rPr>
        </w:r>
        <w:r w:rsidR="00CF7289" w:rsidRPr="00BC3C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67</w:t>
        </w:r>
        <w:r w:rsidR="00CF7289" w:rsidRPr="00BC3C49">
          <w:rPr>
            <w:rStyle w:val="Hipervnculo"/>
            <w:rFonts w:eastAsiaTheme="majorEastAsia" w:cs="Arial"/>
            <w:noProof/>
            <w:webHidden/>
            <w:sz w:val="24"/>
            <w:szCs w:val="24"/>
          </w:rPr>
          <w:fldChar w:fldCharType="end"/>
        </w:r>
      </w:hyperlink>
    </w:p>
    <w:p w:rsidR="00A66847" w:rsidRPr="006E292E" w:rsidRDefault="00CF7289" w:rsidP="00BE6E34">
      <w:pPr>
        <w:pStyle w:val="Tabladeilustraciones"/>
        <w:tabs>
          <w:tab w:val="right" w:leader="dot" w:pos="8268"/>
        </w:tabs>
        <w:spacing w:line="480" w:lineRule="auto"/>
        <w:ind w:left="992" w:hanging="992"/>
        <w:jc w:val="both"/>
        <w:rPr>
          <w:rStyle w:val="Hipervnculo"/>
          <w:rFonts w:eastAsiaTheme="majorEastAsia"/>
          <w:noProof/>
          <w:sz w:val="24"/>
          <w:szCs w:val="24"/>
        </w:rPr>
      </w:pPr>
      <w:r w:rsidRPr="006E292E">
        <w:rPr>
          <w:rStyle w:val="Hipervnculo"/>
          <w:rFonts w:eastAsiaTheme="majorEastAsia" w:cs="Arial"/>
          <w:noProof/>
          <w:sz w:val="24"/>
          <w:szCs w:val="24"/>
        </w:rPr>
        <w:fldChar w:fldCharType="end"/>
      </w:r>
      <w:bookmarkStart w:id="22" w:name="_Toc331260295"/>
      <w:bookmarkStart w:id="23" w:name="_Toc331260618"/>
    </w:p>
    <w:p w:rsidR="0026374E" w:rsidRDefault="0026374E"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26374E" w:rsidRDefault="0026374E" w:rsidP="002E7480">
      <w:pPr>
        <w:jc w:val="center"/>
        <w:rPr>
          <w:sz w:val="24"/>
          <w:szCs w:val="24"/>
        </w:rPr>
      </w:pPr>
    </w:p>
    <w:p w:rsidR="0026374E" w:rsidRDefault="0026374E" w:rsidP="002E7480">
      <w:pPr>
        <w:jc w:val="center"/>
        <w:rPr>
          <w:sz w:val="24"/>
          <w:szCs w:val="24"/>
        </w:rPr>
      </w:pPr>
    </w:p>
    <w:p w:rsidR="0076474E" w:rsidRDefault="0076474E" w:rsidP="002E7480">
      <w:pPr>
        <w:jc w:val="center"/>
        <w:rPr>
          <w:sz w:val="24"/>
          <w:szCs w:val="24"/>
        </w:rPr>
      </w:pPr>
    </w:p>
    <w:p w:rsidR="0076474E" w:rsidRDefault="0076474E" w:rsidP="002E7480">
      <w:pPr>
        <w:jc w:val="center"/>
        <w:rPr>
          <w:sz w:val="24"/>
          <w:szCs w:val="24"/>
        </w:rPr>
      </w:pPr>
    </w:p>
    <w:p w:rsidR="002E7480" w:rsidRDefault="002E7480"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BA5924" w:rsidRDefault="00BA5924" w:rsidP="002E7480">
      <w:pPr>
        <w:jc w:val="center"/>
        <w:rPr>
          <w:sz w:val="24"/>
          <w:szCs w:val="24"/>
        </w:rPr>
      </w:pPr>
    </w:p>
    <w:p w:rsidR="005D70C6" w:rsidRPr="00E41960" w:rsidRDefault="005D70C6" w:rsidP="00691AE1">
      <w:pPr>
        <w:rPr>
          <w:sz w:val="24"/>
          <w:szCs w:val="24"/>
        </w:rPr>
      </w:pPr>
    </w:p>
    <w:p w:rsidR="008910DB" w:rsidRDefault="008910DB" w:rsidP="00691AE1">
      <w:pPr>
        <w:pStyle w:val="Ttulo1"/>
      </w:pPr>
      <w:bookmarkStart w:id="24" w:name="_Toc356131690"/>
      <w:r w:rsidRPr="00FC1B36">
        <w:t>índice de tablas</w:t>
      </w:r>
      <w:bookmarkEnd w:id="22"/>
      <w:bookmarkEnd w:id="23"/>
      <w:bookmarkEnd w:id="24"/>
    </w:p>
    <w:p w:rsidR="00691AE1" w:rsidRPr="00691AE1" w:rsidRDefault="00691AE1" w:rsidP="00691AE1">
      <w:pPr>
        <w:jc w:val="center"/>
        <w:rPr>
          <w:sz w:val="32"/>
          <w:szCs w:val="32"/>
        </w:rPr>
      </w:pPr>
    </w:p>
    <w:p w:rsidR="003D697F" w:rsidRPr="006D7A49" w:rsidRDefault="00CF7289" w:rsidP="00021209">
      <w:pPr>
        <w:pStyle w:val="Tabladeilustraciones"/>
        <w:tabs>
          <w:tab w:val="right" w:leader="dot" w:pos="8268"/>
        </w:tabs>
        <w:spacing w:line="480" w:lineRule="auto"/>
        <w:ind w:left="992" w:hanging="992"/>
        <w:jc w:val="both"/>
        <w:rPr>
          <w:rStyle w:val="Hipervnculo"/>
          <w:rFonts w:eastAsiaTheme="majorEastAsia" w:cs="Arial"/>
          <w:noProof/>
          <w:sz w:val="24"/>
          <w:szCs w:val="24"/>
        </w:rPr>
      </w:pPr>
      <w:r w:rsidRPr="0033686C">
        <w:rPr>
          <w:rStyle w:val="Hipervnculo"/>
          <w:rFonts w:eastAsiaTheme="majorEastAsia" w:cs="Arial"/>
          <w:noProof/>
          <w:sz w:val="24"/>
          <w:szCs w:val="24"/>
        </w:rPr>
        <w:fldChar w:fldCharType="begin"/>
      </w:r>
      <w:r w:rsidR="009C348E" w:rsidRPr="0033686C">
        <w:rPr>
          <w:rStyle w:val="Hipervnculo"/>
          <w:rFonts w:eastAsiaTheme="majorEastAsia" w:cs="Arial"/>
          <w:noProof/>
          <w:sz w:val="24"/>
          <w:szCs w:val="24"/>
        </w:rPr>
        <w:instrText xml:space="preserve"> TOC \h \z \c "Tabla" </w:instrText>
      </w:r>
      <w:r w:rsidRPr="0033686C">
        <w:rPr>
          <w:rStyle w:val="Hipervnculo"/>
          <w:rFonts w:eastAsiaTheme="majorEastAsia" w:cs="Arial"/>
          <w:noProof/>
          <w:sz w:val="24"/>
          <w:szCs w:val="24"/>
        </w:rPr>
        <w:fldChar w:fldCharType="separate"/>
      </w:r>
      <w:hyperlink w:anchor="_Toc356131338" w:history="1">
        <w:r w:rsidR="003D697F" w:rsidRPr="006D7A49">
          <w:rPr>
            <w:rStyle w:val="Hipervnculo"/>
            <w:rFonts w:eastAsiaTheme="majorEastAsia" w:cs="Arial"/>
            <w:noProof/>
            <w:sz w:val="24"/>
            <w:szCs w:val="24"/>
          </w:rPr>
          <w:t>Tabla 1 Identificación de las cepas uti</w:t>
        </w:r>
        <w:r w:rsidR="00085955">
          <w:rPr>
            <w:rStyle w:val="Hipervnculo"/>
            <w:rFonts w:eastAsiaTheme="majorEastAsia" w:cs="Arial"/>
            <w:noProof/>
            <w:sz w:val="24"/>
            <w:szCs w:val="24"/>
          </w:rPr>
          <w:t xml:space="preserve">lizadas en el presente estudio. </w:t>
        </w:r>
        <w:r w:rsidR="003D697F" w:rsidRPr="006D7A49">
          <w:rPr>
            <w:rStyle w:val="Hipervnculo"/>
            <w:rFonts w:eastAsiaTheme="majorEastAsia" w:cs="Arial"/>
            <w:noProof/>
            <w:sz w:val="24"/>
            <w:szCs w:val="24"/>
          </w:rPr>
          <w:t>CINCAE, 2012.</w:t>
        </w:r>
        <w:r w:rsidR="003D697F" w:rsidRPr="006D7A49">
          <w:rPr>
            <w:rStyle w:val="Hipervnculo"/>
            <w:rFonts w:eastAsiaTheme="majorEastAsia" w:cs="Arial"/>
            <w:noProof/>
            <w:webHidden/>
            <w:sz w:val="24"/>
            <w:szCs w:val="24"/>
          </w:rPr>
          <w:tab/>
        </w:r>
        <w:r w:rsidRPr="006D7A49">
          <w:rPr>
            <w:rStyle w:val="Hipervnculo"/>
            <w:rFonts w:eastAsiaTheme="majorEastAsia" w:cs="Arial"/>
            <w:noProof/>
            <w:webHidden/>
            <w:sz w:val="24"/>
            <w:szCs w:val="24"/>
          </w:rPr>
          <w:fldChar w:fldCharType="begin"/>
        </w:r>
        <w:r w:rsidR="003D697F" w:rsidRPr="006D7A49">
          <w:rPr>
            <w:rStyle w:val="Hipervnculo"/>
            <w:rFonts w:eastAsiaTheme="majorEastAsia" w:cs="Arial"/>
            <w:noProof/>
            <w:webHidden/>
            <w:sz w:val="24"/>
            <w:szCs w:val="24"/>
          </w:rPr>
          <w:instrText xml:space="preserve"> PAGEREF _Toc356131338 \h </w:instrText>
        </w:r>
        <w:r w:rsidRPr="006D7A49">
          <w:rPr>
            <w:rStyle w:val="Hipervnculo"/>
            <w:rFonts w:eastAsiaTheme="majorEastAsia" w:cs="Arial"/>
            <w:noProof/>
            <w:webHidden/>
            <w:sz w:val="24"/>
            <w:szCs w:val="24"/>
          </w:rPr>
        </w:r>
        <w:r w:rsidRPr="006D7A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23</w:t>
        </w:r>
        <w:r w:rsidRPr="006D7A49">
          <w:rPr>
            <w:rStyle w:val="Hipervnculo"/>
            <w:rFonts w:eastAsiaTheme="majorEastAsia" w:cs="Arial"/>
            <w:noProof/>
            <w:webHidden/>
            <w:sz w:val="24"/>
            <w:szCs w:val="24"/>
          </w:rPr>
          <w:fldChar w:fldCharType="end"/>
        </w:r>
      </w:hyperlink>
    </w:p>
    <w:p w:rsidR="003D697F" w:rsidRPr="006D7A49" w:rsidRDefault="00485DAC" w:rsidP="00021209">
      <w:pPr>
        <w:pStyle w:val="Tabladeilustraciones"/>
        <w:tabs>
          <w:tab w:val="right" w:leader="dot" w:pos="8268"/>
        </w:tabs>
        <w:spacing w:line="480" w:lineRule="auto"/>
        <w:ind w:left="992" w:hanging="992"/>
        <w:jc w:val="both"/>
        <w:rPr>
          <w:rStyle w:val="Hipervnculo"/>
          <w:rFonts w:eastAsiaTheme="majorEastAsia" w:cs="Arial"/>
          <w:noProof/>
          <w:sz w:val="24"/>
          <w:szCs w:val="24"/>
        </w:rPr>
      </w:pPr>
      <w:hyperlink w:anchor="_Toc356131339" w:history="1">
        <w:r w:rsidR="003D697F" w:rsidRPr="006D7A49">
          <w:rPr>
            <w:rStyle w:val="Hipervnculo"/>
            <w:rFonts w:eastAsiaTheme="majorEastAsia" w:cs="Arial"/>
            <w:noProof/>
            <w:sz w:val="24"/>
            <w:szCs w:val="24"/>
          </w:rPr>
          <w:t xml:space="preserve">Tabla 2 Primers SSR utilizados para caracterizar 20 cepas de </w:t>
        </w:r>
        <w:r w:rsidR="003D697F" w:rsidRPr="006D7A49">
          <w:rPr>
            <w:rStyle w:val="Hipervnculo"/>
            <w:rFonts w:eastAsiaTheme="majorEastAsia" w:cs="Arial"/>
            <w:i/>
            <w:noProof/>
            <w:sz w:val="24"/>
            <w:szCs w:val="24"/>
          </w:rPr>
          <w:t>Metarhizium anisopliae</w:t>
        </w:r>
        <w:r w:rsidR="00085955">
          <w:rPr>
            <w:rStyle w:val="Hipervnculo"/>
            <w:rFonts w:eastAsiaTheme="majorEastAsia" w:cs="Arial"/>
            <w:noProof/>
            <w:sz w:val="24"/>
            <w:szCs w:val="24"/>
          </w:rPr>
          <w:t xml:space="preserve"> (22). </w:t>
        </w:r>
        <w:r w:rsidR="003D697F" w:rsidRPr="006D7A49">
          <w:rPr>
            <w:rStyle w:val="Hipervnculo"/>
            <w:rFonts w:eastAsiaTheme="majorEastAsia" w:cs="Arial"/>
            <w:noProof/>
            <w:sz w:val="24"/>
            <w:szCs w:val="24"/>
          </w:rPr>
          <w:t>CINCAE, 2012.</w:t>
        </w:r>
        <w:r w:rsidR="003D697F" w:rsidRPr="006D7A49">
          <w:rPr>
            <w:rStyle w:val="Hipervnculo"/>
            <w:rFonts w:eastAsiaTheme="majorEastAsia" w:cs="Arial"/>
            <w:noProof/>
            <w:webHidden/>
            <w:sz w:val="24"/>
            <w:szCs w:val="24"/>
          </w:rPr>
          <w:tab/>
        </w:r>
        <w:r w:rsidR="00CF7289" w:rsidRPr="006D7A49">
          <w:rPr>
            <w:rStyle w:val="Hipervnculo"/>
            <w:rFonts w:eastAsiaTheme="majorEastAsia" w:cs="Arial"/>
            <w:noProof/>
            <w:webHidden/>
            <w:sz w:val="24"/>
            <w:szCs w:val="24"/>
          </w:rPr>
          <w:fldChar w:fldCharType="begin"/>
        </w:r>
        <w:r w:rsidR="003D697F" w:rsidRPr="006D7A49">
          <w:rPr>
            <w:rStyle w:val="Hipervnculo"/>
            <w:rFonts w:eastAsiaTheme="majorEastAsia" w:cs="Arial"/>
            <w:noProof/>
            <w:webHidden/>
            <w:sz w:val="24"/>
            <w:szCs w:val="24"/>
          </w:rPr>
          <w:instrText xml:space="preserve"> PAGEREF _Toc356131339 \h </w:instrText>
        </w:r>
        <w:r w:rsidR="00CF7289" w:rsidRPr="006D7A49">
          <w:rPr>
            <w:rStyle w:val="Hipervnculo"/>
            <w:rFonts w:eastAsiaTheme="majorEastAsia" w:cs="Arial"/>
            <w:noProof/>
            <w:webHidden/>
            <w:sz w:val="24"/>
            <w:szCs w:val="24"/>
          </w:rPr>
        </w:r>
        <w:r w:rsidR="00CF7289" w:rsidRPr="006D7A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36</w:t>
        </w:r>
        <w:r w:rsidR="00CF7289" w:rsidRPr="006D7A49">
          <w:rPr>
            <w:rStyle w:val="Hipervnculo"/>
            <w:rFonts w:eastAsiaTheme="majorEastAsia" w:cs="Arial"/>
            <w:noProof/>
            <w:webHidden/>
            <w:sz w:val="24"/>
            <w:szCs w:val="24"/>
          </w:rPr>
          <w:fldChar w:fldCharType="end"/>
        </w:r>
      </w:hyperlink>
    </w:p>
    <w:p w:rsidR="003D697F" w:rsidRPr="006D7A49" w:rsidRDefault="00485DAC" w:rsidP="00021209">
      <w:pPr>
        <w:pStyle w:val="Tabladeilustraciones"/>
        <w:tabs>
          <w:tab w:val="right" w:leader="dot" w:pos="8268"/>
        </w:tabs>
        <w:spacing w:line="480" w:lineRule="auto"/>
        <w:ind w:left="992" w:hanging="992"/>
        <w:jc w:val="both"/>
        <w:rPr>
          <w:rStyle w:val="Hipervnculo"/>
          <w:rFonts w:eastAsiaTheme="majorEastAsia" w:cs="Arial"/>
          <w:noProof/>
          <w:sz w:val="24"/>
          <w:szCs w:val="24"/>
        </w:rPr>
      </w:pPr>
      <w:hyperlink w:anchor="_Toc356131340" w:history="1">
        <w:r w:rsidR="003D697F" w:rsidRPr="006D7A49">
          <w:rPr>
            <w:rStyle w:val="Hipervnculo"/>
            <w:rFonts w:eastAsiaTheme="majorEastAsia" w:cs="Arial"/>
            <w:noProof/>
            <w:sz w:val="24"/>
            <w:szCs w:val="24"/>
          </w:rPr>
          <w:t>Tabla 3 Comp</w:t>
        </w:r>
        <w:r w:rsidR="00085955">
          <w:rPr>
            <w:rStyle w:val="Hipervnculo"/>
            <w:rFonts w:eastAsiaTheme="majorEastAsia" w:cs="Arial"/>
            <w:noProof/>
            <w:sz w:val="24"/>
            <w:szCs w:val="24"/>
          </w:rPr>
          <w:t xml:space="preserve">onentes de la reacción SSR (22). </w:t>
        </w:r>
        <w:r w:rsidR="003D697F" w:rsidRPr="006D7A49">
          <w:rPr>
            <w:rStyle w:val="Hipervnculo"/>
            <w:rFonts w:eastAsiaTheme="majorEastAsia" w:cs="Arial"/>
            <w:noProof/>
            <w:sz w:val="24"/>
            <w:szCs w:val="24"/>
          </w:rPr>
          <w:t>CINCAE, 2012.</w:t>
        </w:r>
        <w:r w:rsidR="003D697F" w:rsidRPr="006D7A49">
          <w:rPr>
            <w:rStyle w:val="Hipervnculo"/>
            <w:rFonts w:eastAsiaTheme="majorEastAsia" w:cs="Arial"/>
            <w:noProof/>
            <w:webHidden/>
            <w:sz w:val="24"/>
            <w:szCs w:val="24"/>
          </w:rPr>
          <w:tab/>
        </w:r>
        <w:r w:rsidR="00CF7289" w:rsidRPr="006D7A49">
          <w:rPr>
            <w:rStyle w:val="Hipervnculo"/>
            <w:rFonts w:eastAsiaTheme="majorEastAsia" w:cs="Arial"/>
            <w:noProof/>
            <w:webHidden/>
            <w:sz w:val="24"/>
            <w:szCs w:val="24"/>
          </w:rPr>
          <w:fldChar w:fldCharType="begin"/>
        </w:r>
        <w:r w:rsidR="003D697F" w:rsidRPr="006D7A49">
          <w:rPr>
            <w:rStyle w:val="Hipervnculo"/>
            <w:rFonts w:eastAsiaTheme="majorEastAsia" w:cs="Arial"/>
            <w:noProof/>
            <w:webHidden/>
            <w:sz w:val="24"/>
            <w:szCs w:val="24"/>
          </w:rPr>
          <w:instrText xml:space="preserve"> PAGEREF _Toc356131340 \h </w:instrText>
        </w:r>
        <w:r w:rsidR="00CF7289" w:rsidRPr="006D7A49">
          <w:rPr>
            <w:rStyle w:val="Hipervnculo"/>
            <w:rFonts w:eastAsiaTheme="majorEastAsia" w:cs="Arial"/>
            <w:noProof/>
            <w:webHidden/>
            <w:sz w:val="24"/>
            <w:szCs w:val="24"/>
          </w:rPr>
        </w:r>
        <w:r w:rsidR="00CF7289" w:rsidRPr="006D7A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36</w:t>
        </w:r>
        <w:r w:rsidR="00CF7289" w:rsidRPr="006D7A49">
          <w:rPr>
            <w:rStyle w:val="Hipervnculo"/>
            <w:rFonts w:eastAsiaTheme="majorEastAsia" w:cs="Arial"/>
            <w:noProof/>
            <w:webHidden/>
            <w:sz w:val="24"/>
            <w:szCs w:val="24"/>
          </w:rPr>
          <w:fldChar w:fldCharType="end"/>
        </w:r>
      </w:hyperlink>
    </w:p>
    <w:p w:rsidR="003D697F" w:rsidRPr="006D7A49" w:rsidRDefault="00485DAC" w:rsidP="00021209">
      <w:pPr>
        <w:pStyle w:val="Tabladeilustraciones"/>
        <w:tabs>
          <w:tab w:val="right" w:leader="dot" w:pos="8268"/>
        </w:tabs>
        <w:spacing w:line="480" w:lineRule="auto"/>
        <w:ind w:left="992" w:hanging="992"/>
        <w:jc w:val="both"/>
        <w:rPr>
          <w:rStyle w:val="Hipervnculo"/>
          <w:rFonts w:eastAsiaTheme="majorEastAsia" w:cs="Arial"/>
          <w:noProof/>
          <w:sz w:val="24"/>
          <w:szCs w:val="24"/>
        </w:rPr>
      </w:pPr>
      <w:hyperlink w:anchor="_Toc356131341" w:history="1">
        <w:r w:rsidR="003D697F" w:rsidRPr="006D7A49">
          <w:rPr>
            <w:rStyle w:val="Hipervnculo"/>
            <w:rFonts w:eastAsiaTheme="majorEastAsia" w:cs="Arial"/>
            <w:noProof/>
            <w:sz w:val="24"/>
            <w:szCs w:val="24"/>
          </w:rPr>
          <w:t xml:space="preserve">Tabla 4 Características morfológicas del crecimiento de la colonia de diferentes aislamientos de </w:t>
        </w:r>
        <w:r w:rsidR="003D697F" w:rsidRPr="006D7A49">
          <w:rPr>
            <w:rStyle w:val="Hipervnculo"/>
            <w:rFonts w:eastAsiaTheme="majorEastAsia" w:cs="Arial"/>
            <w:i/>
            <w:noProof/>
            <w:sz w:val="24"/>
            <w:szCs w:val="24"/>
          </w:rPr>
          <w:t>Metarhizium anisopliae</w:t>
        </w:r>
        <w:r w:rsidR="003D697F" w:rsidRPr="006D7A49">
          <w:rPr>
            <w:rStyle w:val="Hipervnculo"/>
            <w:rFonts w:eastAsiaTheme="majorEastAsia" w:cs="Arial"/>
            <w:noProof/>
            <w:sz w:val="24"/>
            <w:szCs w:val="24"/>
          </w:rPr>
          <w:t>, a los 7 y 15 días de la siembra en medio de cultivo PDA. CINCAE, 2012.</w:t>
        </w:r>
        <w:r w:rsidR="003D697F" w:rsidRPr="006D7A49">
          <w:rPr>
            <w:rStyle w:val="Hipervnculo"/>
            <w:rFonts w:eastAsiaTheme="majorEastAsia" w:cs="Arial"/>
            <w:noProof/>
            <w:webHidden/>
            <w:sz w:val="24"/>
            <w:szCs w:val="24"/>
          </w:rPr>
          <w:tab/>
        </w:r>
        <w:r w:rsidR="00CF7289" w:rsidRPr="006D7A49">
          <w:rPr>
            <w:rStyle w:val="Hipervnculo"/>
            <w:rFonts w:eastAsiaTheme="majorEastAsia" w:cs="Arial"/>
            <w:noProof/>
            <w:webHidden/>
            <w:sz w:val="24"/>
            <w:szCs w:val="24"/>
          </w:rPr>
          <w:fldChar w:fldCharType="begin"/>
        </w:r>
        <w:r w:rsidR="003D697F" w:rsidRPr="006D7A49">
          <w:rPr>
            <w:rStyle w:val="Hipervnculo"/>
            <w:rFonts w:eastAsiaTheme="majorEastAsia" w:cs="Arial"/>
            <w:noProof/>
            <w:webHidden/>
            <w:sz w:val="24"/>
            <w:szCs w:val="24"/>
          </w:rPr>
          <w:instrText xml:space="preserve"> PAGEREF _Toc356131341 \h </w:instrText>
        </w:r>
        <w:r w:rsidR="00CF7289" w:rsidRPr="006D7A49">
          <w:rPr>
            <w:rStyle w:val="Hipervnculo"/>
            <w:rFonts w:eastAsiaTheme="majorEastAsia" w:cs="Arial"/>
            <w:noProof/>
            <w:webHidden/>
            <w:sz w:val="24"/>
            <w:szCs w:val="24"/>
          </w:rPr>
        </w:r>
        <w:r w:rsidR="00CF7289" w:rsidRPr="006D7A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44</w:t>
        </w:r>
        <w:r w:rsidR="00CF7289" w:rsidRPr="006D7A49">
          <w:rPr>
            <w:rStyle w:val="Hipervnculo"/>
            <w:rFonts w:eastAsiaTheme="majorEastAsia" w:cs="Arial"/>
            <w:noProof/>
            <w:webHidden/>
            <w:sz w:val="24"/>
            <w:szCs w:val="24"/>
          </w:rPr>
          <w:fldChar w:fldCharType="end"/>
        </w:r>
      </w:hyperlink>
    </w:p>
    <w:p w:rsidR="003D697F" w:rsidRPr="006D7A49" w:rsidRDefault="00485DAC" w:rsidP="00021209">
      <w:pPr>
        <w:pStyle w:val="Tabladeilustraciones"/>
        <w:tabs>
          <w:tab w:val="right" w:leader="dot" w:pos="8268"/>
        </w:tabs>
        <w:spacing w:line="480" w:lineRule="auto"/>
        <w:ind w:left="992" w:hanging="992"/>
        <w:jc w:val="both"/>
        <w:rPr>
          <w:rStyle w:val="Hipervnculo"/>
          <w:rFonts w:eastAsiaTheme="majorEastAsia" w:cs="Arial"/>
          <w:noProof/>
          <w:sz w:val="24"/>
          <w:szCs w:val="24"/>
        </w:rPr>
      </w:pPr>
      <w:hyperlink w:anchor="_Toc356131342" w:history="1">
        <w:r w:rsidR="003D697F" w:rsidRPr="006D7A49">
          <w:rPr>
            <w:rStyle w:val="Hipervnculo"/>
            <w:rFonts w:eastAsiaTheme="majorEastAsia" w:cs="Arial"/>
            <w:noProof/>
            <w:sz w:val="24"/>
            <w:szCs w:val="24"/>
          </w:rPr>
          <w:t xml:space="preserve">Tabla 5 Dimensiones del tamaño de conidias (µm) de 20 cepas de </w:t>
        </w:r>
        <w:r w:rsidR="003D697F" w:rsidRPr="006D7A49">
          <w:rPr>
            <w:rStyle w:val="Hipervnculo"/>
            <w:rFonts w:eastAsiaTheme="majorEastAsia" w:cs="Arial"/>
            <w:i/>
            <w:noProof/>
            <w:sz w:val="24"/>
            <w:szCs w:val="24"/>
          </w:rPr>
          <w:t>Metarhizium anisopliae.</w:t>
        </w:r>
        <w:r w:rsidR="003D697F" w:rsidRPr="006D7A49">
          <w:rPr>
            <w:rStyle w:val="Hipervnculo"/>
            <w:rFonts w:eastAsiaTheme="majorEastAsia" w:cs="Arial"/>
            <w:noProof/>
            <w:sz w:val="24"/>
            <w:szCs w:val="24"/>
          </w:rPr>
          <w:t xml:space="preserve"> CINCAE, 2012.</w:t>
        </w:r>
        <w:r w:rsidR="003D697F" w:rsidRPr="006D7A49">
          <w:rPr>
            <w:rStyle w:val="Hipervnculo"/>
            <w:rFonts w:eastAsiaTheme="majorEastAsia" w:cs="Arial"/>
            <w:noProof/>
            <w:webHidden/>
            <w:sz w:val="24"/>
            <w:szCs w:val="24"/>
          </w:rPr>
          <w:tab/>
        </w:r>
        <w:r w:rsidR="00CF7289" w:rsidRPr="006D7A49">
          <w:rPr>
            <w:rStyle w:val="Hipervnculo"/>
            <w:rFonts w:eastAsiaTheme="majorEastAsia" w:cs="Arial"/>
            <w:noProof/>
            <w:webHidden/>
            <w:sz w:val="24"/>
            <w:szCs w:val="24"/>
          </w:rPr>
          <w:fldChar w:fldCharType="begin"/>
        </w:r>
        <w:r w:rsidR="003D697F" w:rsidRPr="006D7A49">
          <w:rPr>
            <w:rStyle w:val="Hipervnculo"/>
            <w:rFonts w:eastAsiaTheme="majorEastAsia" w:cs="Arial"/>
            <w:noProof/>
            <w:webHidden/>
            <w:sz w:val="24"/>
            <w:szCs w:val="24"/>
          </w:rPr>
          <w:instrText xml:space="preserve"> PAGEREF _Toc356131342 \h </w:instrText>
        </w:r>
        <w:r w:rsidR="00CF7289" w:rsidRPr="006D7A49">
          <w:rPr>
            <w:rStyle w:val="Hipervnculo"/>
            <w:rFonts w:eastAsiaTheme="majorEastAsia" w:cs="Arial"/>
            <w:noProof/>
            <w:webHidden/>
            <w:sz w:val="24"/>
            <w:szCs w:val="24"/>
          </w:rPr>
        </w:r>
        <w:r w:rsidR="00CF7289" w:rsidRPr="006D7A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46</w:t>
        </w:r>
        <w:r w:rsidR="00CF7289" w:rsidRPr="006D7A49">
          <w:rPr>
            <w:rStyle w:val="Hipervnculo"/>
            <w:rFonts w:eastAsiaTheme="majorEastAsia" w:cs="Arial"/>
            <w:noProof/>
            <w:webHidden/>
            <w:sz w:val="24"/>
            <w:szCs w:val="24"/>
          </w:rPr>
          <w:fldChar w:fldCharType="end"/>
        </w:r>
      </w:hyperlink>
    </w:p>
    <w:p w:rsidR="003D697F" w:rsidRPr="006D7A49" w:rsidRDefault="00485DAC" w:rsidP="00021209">
      <w:pPr>
        <w:pStyle w:val="Tabladeilustraciones"/>
        <w:tabs>
          <w:tab w:val="right" w:leader="dot" w:pos="8268"/>
        </w:tabs>
        <w:spacing w:line="480" w:lineRule="auto"/>
        <w:ind w:left="992" w:hanging="992"/>
        <w:jc w:val="both"/>
        <w:rPr>
          <w:rStyle w:val="Hipervnculo"/>
          <w:rFonts w:eastAsiaTheme="majorEastAsia" w:cs="Arial"/>
          <w:noProof/>
          <w:sz w:val="24"/>
          <w:szCs w:val="24"/>
        </w:rPr>
      </w:pPr>
      <w:hyperlink w:anchor="_Toc356131343" w:history="1">
        <w:r w:rsidR="003D697F" w:rsidRPr="006D7A49">
          <w:rPr>
            <w:rStyle w:val="Hipervnculo"/>
            <w:rFonts w:eastAsiaTheme="majorEastAsia" w:cs="Arial"/>
            <w:noProof/>
            <w:sz w:val="24"/>
            <w:szCs w:val="24"/>
          </w:rPr>
          <w:t xml:space="preserve">Tabla 6 Ecuaciones de regresiones y coeficiente de determinación para el grado de esporulación de 20 cepas de </w:t>
        </w:r>
        <w:r w:rsidR="003D697F" w:rsidRPr="006D7A49">
          <w:rPr>
            <w:rStyle w:val="Hipervnculo"/>
            <w:rFonts w:eastAsiaTheme="majorEastAsia" w:cs="Arial"/>
            <w:i/>
            <w:noProof/>
            <w:sz w:val="24"/>
            <w:szCs w:val="24"/>
          </w:rPr>
          <w:t>Metarhizium anisopliae</w:t>
        </w:r>
        <w:r w:rsidR="003D697F" w:rsidRPr="006D7A49">
          <w:rPr>
            <w:rStyle w:val="Hipervnculo"/>
            <w:rFonts w:eastAsiaTheme="majorEastAsia" w:cs="Arial"/>
            <w:noProof/>
            <w:sz w:val="24"/>
            <w:szCs w:val="24"/>
          </w:rPr>
          <w:t>. CINCAE, 2012.</w:t>
        </w:r>
        <w:r w:rsidR="003D697F" w:rsidRPr="006D7A49">
          <w:rPr>
            <w:rStyle w:val="Hipervnculo"/>
            <w:rFonts w:eastAsiaTheme="majorEastAsia" w:cs="Arial"/>
            <w:noProof/>
            <w:webHidden/>
            <w:sz w:val="24"/>
            <w:szCs w:val="24"/>
          </w:rPr>
          <w:tab/>
        </w:r>
        <w:r w:rsidR="00CF7289" w:rsidRPr="006D7A49">
          <w:rPr>
            <w:rStyle w:val="Hipervnculo"/>
            <w:rFonts w:eastAsiaTheme="majorEastAsia" w:cs="Arial"/>
            <w:noProof/>
            <w:webHidden/>
            <w:sz w:val="24"/>
            <w:szCs w:val="24"/>
          </w:rPr>
          <w:fldChar w:fldCharType="begin"/>
        </w:r>
        <w:r w:rsidR="003D697F" w:rsidRPr="006D7A49">
          <w:rPr>
            <w:rStyle w:val="Hipervnculo"/>
            <w:rFonts w:eastAsiaTheme="majorEastAsia" w:cs="Arial"/>
            <w:noProof/>
            <w:webHidden/>
            <w:sz w:val="24"/>
            <w:szCs w:val="24"/>
          </w:rPr>
          <w:instrText xml:space="preserve"> PAGEREF _Toc356131343 \h </w:instrText>
        </w:r>
        <w:r w:rsidR="00CF7289" w:rsidRPr="006D7A49">
          <w:rPr>
            <w:rStyle w:val="Hipervnculo"/>
            <w:rFonts w:eastAsiaTheme="majorEastAsia" w:cs="Arial"/>
            <w:noProof/>
            <w:webHidden/>
            <w:sz w:val="24"/>
            <w:szCs w:val="24"/>
          </w:rPr>
        </w:r>
        <w:r w:rsidR="00CF7289" w:rsidRPr="006D7A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50</w:t>
        </w:r>
        <w:r w:rsidR="00CF7289" w:rsidRPr="006D7A49">
          <w:rPr>
            <w:rStyle w:val="Hipervnculo"/>
            <w:rFonts w:eastAsiaTheme="majorEastAsia" w:cs="Arial"/>
            <w:noProof/>
            <w:webHidden/>
            <w:sz w:val="24"/>
            <w:szCs w:val="24"/>
          </w:rPr>
          <w:fldChar w:fldCharType="end"/>
        </w:r>
      </w:hyperlink>
    </w:p>
    <w:p w:rsidR="003D697F" w:rsidRDefault="00485DAC" w:rsidP="00021209">
      <w:pPr>
        <w:pStyle w:val="Tabladeilustraciones"/>
        <w:tabs>
          <w:tab w:val="right" w:leader="dot" w:pos="8268"/>
        </w:tabs>
        <w:spacing w:line="480" w:lineRule="auto"/>
        <w:ind w:left="992" w:hanging="992"/>
        <w:jc w:val="both"/>
        <w:rPr>
          <w:rFonts w:asciiTheme="minorHAnsi" w:eastAsiaTheme="minorEastAsia" w:hAnsiTheme="minorHAnsi" w:cstheme="minorBidi"/>
          <w:noProof/>
          <w:sz w:val="22"/>
          <w:szCs w:val="22"/>
          <w:lang w:val="es-EC" w:eastAsia="es-EC"/>
        </w:rPr>
      </w:pPr>
      <w:hyperlink w:anchor="_Toc356131344" w:history="1">
        <w:r w:rsidR="003D697F" w:rsidRPr="006D7A49">
          <w:rPr>
            <w:rStyle w:val="Hipervnculo"/>
            <w:rFonts w:eastAsiaTheme="majorEastAsia" w:cs="Arial"/>
            <w:noProof/>
            <w:sz w:val="24"/>
            <w:szCs w:val="24"/>
          </w:rPr>
          <w:t xml:space="preserve">Tabla 7 Promedios de germinación de conidias de </w:t>
        </w:r>
        <w:r w:rsidR="003D697F" w:rsidRPr="006D7A49">
          <w:rPr>
            <w:rStyle w:val="Hipervnculo"/>
            <w:rFonts w:eastAsiaTheme="majorEastAsia" w:cs="Arial"/>
            <w:i/>
            <w:noProof/>
            <w:sz w:val="24"/>
            <w:szCs w:val="24"/>
          </w:rPr>
          <w:t>Metarhizium anisopliae</w:t>
        </w:r>
        <w:r w:rsidR="003D697F" w:rsidRPr="006D7A49">
          <w:rPr>
            <w:rStyle w:val="Hipervnculo"/>
            <w:rFonts w:eastAsiaTheme="majorEastAsia" w:cs="Arial"/>
            <w:noProof/>
            <w:sz w:val="24"/>
            <w:szCs w:val="24"/>
          </w:rPr>
          <w:t xml:space="preserve"> a diferentes tiempos de  exposición a la luz ultravioleta. CINCAE, 2012.</w:t>
        </w:r>
        <w:r w:rsidR="003D697F" w:rsidRPr="006D7A49">
          <w:rPr>
            <w:rStyle w:val="Hipervnculo"/>
            <w:rFonts w:eastAsiaTheme="majorEastAsia" w:cs="Arial"/>
            <w:noProof/>
            <w:webHidden/>
            <w:sz w:val="24"/>
            <w:szCs w:val="24"/>
          </w:rPr>
          <w:tab/>
        </w:r>
        <w:r w:rsidR="00CF7289" w:rsidRPr="006D7A49">
          <w:rPr>
            <w:rStyle w:val="Hipervnculo"/>
            <w:rFonts w:eastAsiaTheme="majorEastAsia" w:cs="Arial"/>
            <w:noProof/>
            <w:webHidden/>
            <w:sz w:val="24"/>
            <w:szCs w:val="24"/>
          </w:rPr>
          <w:fldChar w:fldCharType="begin"/>
        </w:r>
        <w:r w:rsidR="003D697F" w:rsidRPr="006D7A49">
          <w:rPr>
            <w:rStyle w:val="Hipervnculo"/>
            <w:rFonts w:eastAsiaTheme="majorEastAsia" w:cs="Arial"/>
            <w:noProof/>
            <w:webHidden/>
            <w:sz w:val="24"/>
            <w:szCs w:val="24"/>
          </w:rPr>
          <w:instrText xml:space="preserve"> PAGEREF _Toc356131344 \h </w:instrText>
        </w:r>
        <w:r w:rsidR="00CF7289" w:rsidRPr="006D7A49">
          <w:rPr>
            <w:rStyle w:val="Hipervnculo"/>
            <w:rFonts w:eastAsiaTheme="majorEastAsia" w:cs="Arial"/>
            <w:noProof/>
            <w:webHidden/>
            <w:sz w:val="24"/>
            <w:szCs w:val="24"/>
          </w:rPr>
        </w:r>
        <w:r w:rsidR="00CF7289" w:rsidRPr="006D7A49">
          <w:rPr>
            <w:rStyle w:val="Hipervnculo"/>
            <w:rFonts w:eastAsiaTheme="majorEastAsia" w:cs="Arial"/>
            <w:noProof/>
            <w:webHidden/>
            <w:sz w:val="24"/>
            <w:szCs w:val="24"/>
          </w:rPr>
          <w:fldChar w:fldCharType="separate"/>
        </w:r>
        <w:r w:rsidR="001500F4">
          <w:rPr>
            <w:rStyle w:val="Hipervnculo"/>
            <w:rFonts w:eastAsiaTheme="majorEastAsia" w:cs="Arial"/>
            <w:noProof/>
            <w:webHidden/>
            <w:sz w:val="24"/>
            <w:szCs w:val="24"/>
          </w:rPr>
          <w:t>53</w:t>
        </w:r>
        <w:r w:rsidR="00CF7289" w:rsidRPr="006D7A49">
          <w:rPr>
            <w:rStyle w:val="Hipervnculo"/>
            <w:rFonts w:eastAsiaTheme="majorEastAsia" w:cs="Arial"/>
            <w:noProof/>
            <w:webHidden/>
            <w:sz w:val="24"/>
            <w:szCs w:val="24"/>
          </w:rPr>
          <w:fldChar w:fldCharType="end"/>
        </w:r>
      </w:hyperlink>
    </w:p>
    <w:p w:rsidR="008910DB" w:rsidRPr="00DB6617" w:rsidRDefault="00CF7289" w:rsidP="00DB6617">
      <w:pPr>
        <w:pStyle w:val="Tabladeilustraciones"/>
        <w:tabs>
          <w:tab w:val="right" w:leader="dot" w:pos="8268"/>
        </w:tabs>
        <w:spacing w:line="480" w:lineRule="auto"/>
        <w:ind w:left="992" w:hanging="992"/>
        <w:jc w:val="both"/>
        <w:rPr>
          <w:rFonts w:eastAsiaTheme="majorEastAsia" w:cs="Arial"/>
          <w:noProof/>
          <w:color w:val="0000FF" w:themeColor="hyperlink"/>
          <w:sz w:val="24"/>
          <w:szCs w:val="24"/>
          <w:u w:val="single"/>
        </w:rPr>
        <w:sectPr w:rsidR="008910DB" w:rsidRPr="00DB6617" w:rsidSect="003B509F">
          <w:headerReference w:type="default" r:id="rId25"/>
          <w:headerReference w:type="first" r:id="rId26"/>
          <w:pgSz w:w="11907" w:h="16840" w:code="9"/>
          <w:pgMar w:top="2268" w:right="1361" w:bottom="2268" w:left="2268" w:header="720" w:footer="720" w:gutter="0"/>
          <w:pgNumType w:fmt="upperRoman" w:start="2"/>
          <w:cols w:space="720"/>
          <w:docGrid w:linePitch="360"/>
        </w:sectPr>
      </w:pPr>
      <w:r w:rsidRPr="0033686C">
        <w:rPr>
          <w:rStyle w:val="Hipervnculo"/>
          <w:rFonts w:eastAsiaTheme="majorEastAsia" w:cs="Arial"/>
          <w:noProof/>
          <w:sz w:val="24"/>
          <w:szCs w:val="24"/>
        </w:rPr>
        <w:fldChar w:fldCharType="end"/>
      </w:r>
    </w:p>
    <w:p w:rsidR="008910DB" w:rsidRPr="00FC1B36" w:rsidRDefault="008910DB" w:rsidP="008910DB">
      <w:pPr>
        <w:pStyle w:val="Ttulo1"/>
      </w:pPr>
      <w:bookmarkStart w:id="25" w:name="_Toc356131691"/>
      <w:r w:rsidRPr="00FC1B36">
        <w:lastRenderedPageBreak/>
        <w:t>Introducción</w:t>
      </w:r>
      <w:bookmarkEnd w:id="0"/>
      <w:bookmarkEnd w:id="1"/>
      <w:bookmarkEnd w:id="2"/>
      <w:bookmarkEnd w:id="25"/>
    </w:p>
    <w:p w:rsidR="008910DB" w:rsidRPr="00FC1B36" w:rsidRDefault="008910DB" w:rsidP="00A575A0"/>
    <w:p w:rsidR="008910DB" w:rsidRPr="00952D8C" w:rsidRDefault="008910DB" w:rsidP="008910DB"/>
    <w:p w:rsidR="00990788" w:rsidRDefault="00990788" w:rsidP="00990788">
      <w:pPr>
        <w:spacing w:line="480" w:lineRule="auto"/>
        <w:jc w:val="both"/>
        <w:rPr>
          <w:rFonts w:ascii="Arial" w:hAnsi="Arial" w:cs="Arial"/>
          <w:sz w:val="24"/>
          <w:szCs w:val="24"/>
        </w:rPr>
      </w:pPr>
      <w:r w:rsidRPr="00B63E99">
        <w:rPr>
          <w:rFonts w:ascii="Arial" w:hAnsi="Arial" w:cs="Arial"/>
          <w:color w:val="000000"/>
          <w:sz w:val="24"/>
          <w:szCs w:val="24"/>
        </w:rPr>
        <w:t xml:space="preserve">En la zona azucarera de la costa ecuatoriana existen varias especies de </w:t>
      </w:r>
      <w:r w:rsidR="00291781">
        <w:rPr>
          <w:rFonts w:ascii="Arial" w:hAnsi="Arial" w:cs="Arial"/>
          <w:color w:val="000000"/>
          <w:sz w:val="24"/>
          <w:szCs w:val="24"/>
        </w:rPr>
        <w:t xml:space="preserve">insectos que causan daños al </w:t>
      </w:r>
      <w:r w:rsidRPr="00B63E99">
        <w:rPr>
          <w:rFonts w:ascii="Arial" w:hAnsi="Arial" w:cs="Arial"/>
          <w:color w:val="000000"/>
          <w:sz w:val="24"/>
          <w:szCs w:val="24"/>
        </w:rPr>
        <w:t>cult</w:t>
      </w:r>
      <w:r w:rsidR="006F5C53">
        <w:rPr>
          <w:rFonts w:ascii="Arial" w:hAnsi="Arial" w:cs="Arial"/>
          <w:color w:val="000000"/>
          <w:sz w:val="24"/>
          <w:szCs w:val="24"/>
        </w:rPr>
        <w:t>ivo de caña de azúcar, siendo la</w:t>
      </w:r>
      <w:r w:rsidRPr="00B63E99">
        <w:rPr>
          <w:rFonts w:ascii="Arial" w:hAnsi="Arial" w:cs="Arial"/>
          <w:color w:val="000000"/>
          <w:sz w:val="24"/>
          <w:szCs w:val="24"/>
        </w:rPr>
        <w:t xml:space="preserve">s más importantes el saltahojas, </w:t>
      </w:r>
      <w:r w:rsidRPr="00B63E99">
        <w:rPr>
          <w:rFonts w:ascii="Arial" w:hAnsi="Arial" w:cs="Arial"/>
          <w:i/>
          <w:iCs/>
          <w:color w:val="000000"/>
          <w:sz w:val="24"/>
          <w:szCs w:val="24"/>
        </w:rPr>
        <w:t xml:space="preserve">Perkinsiella saccharicida </w:t>
      </w:r>
      <w:r w:rsidRPr="00B63E99">
        <w:rPr>
          <w:rFonts w:ascii="Arial" w:hAnsi="Arial" w:cs="Arial"/>
          <w:iCs/>
          <w:color w:val="000000"/>
          <w:sz w:val="24"/>
          <w:szCs w:val="24"/>
        </w:rPr>
        <w:t>Kirk.</w:t>
      </w:r>
      <w:r>
        <w:rPr>
          <w:rFonts w:ascii="Arial" w:hAnsi="Arial" w:cs="Arial"/>
          <w:iCs/>
          <w:color w:val="000000"/>
          <w:sz w:val="24"/>
          <w:szCs w:val="24"/>
        </w:rPr>
        <w:t xml:space="preserve">, el áfido </w:t>
      </w:r>
      <w:r w:rsidRPr="004F7EF9">
        <w:rPr>
          <w:rFonts w:ascii="Arial" w:hAnsi="Arial" w:cs="Arial"/>
          <w:iCs/>
          <w:color w:val="000000"/>
          <w:sz w:val="24"/>
          <w:szCs w:val="24"/>
        </w:rPr>
        <w:t>amarillo</w:t>
      </w:r>
      <w:r w:rsidRPr="00CB35CE">
        <w:rPr>
          <w:rFonts w:ascii="Arial" w:hAnsi="Arial" w:cs="Arial"/>
          <w:i/>
          <w:iCs/>
          <w:color w:val="000000"/>
          <w:sz w:val="24"/>
          <w:szCs w:val="24"/>
        </w:rPr>
        <w:t xml:space="preserve"> Sipha flava </w:t>
      </w:r>
      <w:r w:rsidRPr="00CB35CE">
        <w:rPr>
          <w:rFonts w:ascii="Arial" w:hAnsi="Arial" w:cs="Arial"/>
          <w:iCs/>
          <w:color w:val="000000"/>
          <w:sz w:val="24"/>
          <w:szCs w:val="24"/>
        </w:rPr>
        <w:t>Forbes</w:t>
      </w:r>
      <w:r w:rsidRPr="00B63E99">
        <w:rPr>
          <w:rFonts w:ascii="Arial" w:hAnsi="Arial" w:cs="Arial"/>
          <w:i/>
          <w:iCs/>
          <w:color w:val="000000"/>
          <w:sz w:val="24"/>
          <w:szCs w:val="24"/>
        </w:rPr>
        <w:t xml:space="preserve">; </w:t>
      </w:r>
      <w:r w:rsidRPr="00CE78AF">
        <w:rPr>
          <w:rFonts w:ascii="Arial" w:hAnsi="Arial" w:cs="Arial"/>
          <w:iCs/>
          <w:color w:val="000000"/>
          <w:sz w:val="24"/>
          <w:szCs w:val="24"/>
        </w:rPr>
        <w:t>y</w:t>
      </w:r>
      <w:r>
        <w:rPr>
          <w:rFonts w:ascii="Arial" w:hAnsi="Arial" w:cs="Arial"/>
          <w:i/>
          <w:iCs/>
          <w:color w:val="000000"/>
          <w:sz w:val="24"/>
          <w:szCs w:val="24"/>
        </w:rPr>
        <w:t xml:space="preserve"> </w:t>
      </w:r>
      <w:r w:rsidRPr="00B63E99">
        <w:rPr>
          <w:rFonts w:ascii="Arial" w:hAnsi="Arial" w:cs="Arial"/>
          <w:sz w:val="24"/>
          <w:szCs w:val="24"/>
        </w:rPr>
        <w:t xml:space="preserve">el barrenador del tallo, </w:t>
      </w:r>
      <w:r w:rsidRPr="00B63E99">
        <w:rPr>
          <w:rFonts w:ascii="Arial" w:hAnsi="Arial" w:cs="Arial"/>
          <w:bCs/>
          <w:i/>
          <w:iCs/>
          <w:sz w:val="24"/>
          <w:szCs w:val="24"/>
        </w:rPr>
        <w:t xml:space="preserve">Diatraea saccharalis </w:t>
      </w:r>
      <w:r w:rsidR="00ED2FEA">
        <w:rPr>
          <w:rFonts w:ascii="Arial" w:hAnsi="Arial" w:cs="Arial"/>
          <w:bCs/>
          <w:iCs/>
          <w:sz w:val="24"/>
          <w:szCs w:val="24"/>
        </w:rPr>
        <w:t xml:space="preserve">Fabr., </w:t>
      </w:r>
      <w:r w:rsidR="006F5C53">
        <w:rPr>
          <w:rFonts w:ascii="Arial" w:hAnsi="Arial" w:cs="Arial"/>
          <w:color w:val="000000"/>
          <w:sz w:val="24"/>
          <w:szCs w:val="24"/>
        </w:rPr>
        <w:t xml:space="preserve">(Mendoza </w:t>
      </w:r>
      <w:r w:rsidR="006F5C53" w:rsidRPr="00FF5993">
        <w:rPr>
          <w:rFonts w:ascii="Arial" w:hAnsi="Arial" w:cs="Arial"/>
          <w:color w:val="000000"/>
          <w:sz w:val="24"/>
          <w:szCs w:val="24"/>
        </w:rPr>
        <w:t>et al.,</w:t>
      </w:r>
      <w:r>
        <w:rPr>
          <w:rFonts w:ascii="Arial" w:hAnsi="Arial" w:cs="Arial"/>
          <w:color w:val="000000"/>
          <w:sz w:val="24"/>
          <w:szCs w:val="24"/>
        </w:rPr>
        <w:t xml:space="preserve"> 2013</w:t>
      </w:r>
      <w:r>
        <w:rPr>
          <w:rFonts w:ascii="Arial" w:hAnsi="Arial" w:cs="Arial"/>
          <w:sz w:val="24"/>
          <w:szCs w:val="24"/>
        </w:rPr>
        <w:t>).</w:t>
      </w:r>
    </w:p>
    <w:p w:rsidR="00990788" w:rsidRDefault="00990788" w:rsidP="00990788">
      <w:pPr>
        <w:spacing w:line="480" w:lineRule="auto"/>
        <w:jc w:val="both"/>
        <w:rPr>
          <w:rFonts w:ascii="Arial" w:hAnsi="Arial" w:cs="Arial"/>
          <w:sz w:val="24"/>
          <w:szCs w:val="24"/>
        </w:rPr>
      </w:pPr>
    </w:p>
    <w:p w:rsidR="00990788" w:rsidRDefault="00990788" w:rsidP="00990788">
      <w:pPr>
        <w:spacing w:line="480" w:lineRule="auto"/>
        <w:jc w:val="both"/>
        <w:rPr>
          <w:rFonts w:ascii="Arial" w:hAnsi="Arial" w:cs="Arial"/>
          <w:sz w:val="24"/>
          <w:szCs w:val="24"/>
        </w:rPr>
      </w:pPr>
      <w:r w:rsidRPr="00B63E99">
        <w:rPr>
          <w:rFonts w:ascii="Arial" w:hAnsi="Arial" w:cs="Arial"/>
          <w:sz w:val="24"/>
          <w:szCs w:val="24"/>
        </w:rPr>
        <w:t xml:space="preserve">El saltahojas, </w:t>
      </w:r>
      <w:r w:rsidRPr="00B63E99">
        <w:rPr>
          <w:rFonts w:ascii="Arial" w:hAnsi="Arial" w:cs="Arial"/>
          <w:i/>
          <w:sz w:val="24"/>
          <w:szCs w:val="24"/>
        </w:rPr>
        <w:t>P. saccharicida</w:t>
      </w:r>
      <w:r w:rsidRPr="00B63E99">
        <w:rPr>
          <w:rFonts w:ascii="Arial" w:hAnsi="Arial" w:cs="Arial"/>
          <w:sz w:val="24"/>
          <w:szCs w:val="24"/>
        </w:rPr>
        <w:t>, puede ocasionar pérdidas de hasta 40 % en la producción de caña de azúcar, debido al daño directo e indirecto que ocasionan al cultivo.  Además, este insecto es vector del virus que causa el Mal de Fiji, enfermedad aún no reportada en el país ni en el continente americano. Hasta ahora el manejo de esta plaga está basado en las labores culturales, el control na</w:t>
      </w:r>
      <w:r>
        <w:rPr>
          <w:rFonts w:ascii="Arial" w:hAnsi="Arial" w:cs="Arial"/>
          <w:sz w:val="24"/>
          <w:szCs w:val="24"/>
        </w:rPr>
        <w:t>tural y el uso de  insecticidas (</w:t>
      </w:r>
      <w:r w:rsidRPr="00B63E99">
        <w:rPr>
          <w:rFonts w:ascii="Arial" w:hAnsi="Arial" w:cs="Arial"/>
          <w:color w:val="000000"/>
          <w:sz w:val="24"/>
          <w:szCs w:val="24"/>
        </w:rPr>
        <w:t>Mendoza</w:t>
      </w:r>
      <w:r w:rsidR="001268B7">
        <w:rPr>
          <w:rFonts w:ascii="Arial" w:hAnsi="Arial" w:cs="Arial"/>
          <w:color w:val="000000"/>
          <w:sz w:val="24"/>
          <w:szCs w:val="24"/>
        </w:rPr>
        <w:t xml:space="preserve"> </w:t>
      </w:r>
      <w:r w:rsidR="001268B7" w:rsidRPr="0047047D">
        <w:rPr>
          <w:rFonts w:ascii="Arial" w:hAnsi="Arial" w:cs="Arial"/>
          <w:color w:val="000000"/>
          <w:sz w:val="24"/>
          <w:szCs w:val="24"/>
        </w:rPr>
        <w:t>et al.,</w:t>
      </w:r>
      <w:r w:rsidR="001268B7">
        <w:rPr>
          <w:rFonts w:ascii="Arial" w:hAnsi="Arial" w:cs="Arial"/>
          <w:color w:val="000000"/>
          <w:sz w:val="24"/>
          <w:szCs w:val="24"/>
        </w:rPr>
        <w:t xml:space="preserve"> </w:t>
      </w:r>
      <w:r>
        <w:rPr>
          <w:rFonts w:ascii="Arial" w:hAnsi="Arial" w:cs="Arial"/>
          <w:color w:val="000000"/>
          <w:sz w:val="24"/>
          <w:szCs w:val="24"/>
        </w:rPr>
        <w:t>2013</w:t>
      </w:r>
      <w:r>
        <w:rPr>
          <w:rFonts w:ascii="Arial" w:hAnsi="Arial" w:cs="Arial"/>
          <w:sz w:val="24"/>
          <w:szCs w:val="24"/>
        </w:rPr>
        <w:t xml:space="preserve">). </w:t>
      </w:r>
      <w:r w:rsidRPr="00B63E99">
        <w:rPr>
          <w:rFonts w:ascii="Arial" w:hAnsi="Arial" w:cs="Arial"/>
          <w:sz w:val="24"/>
          <w:szCs w:val="24"/>
        </w:rPr>
        <w:t xml:space="preserve">En la actualidad, </w:t>
      </w:r>
      <w:r w:rsidR="00882C26">
        <w:rPr>
          <w:rFonts w:ascii="Arial" w:hAnsi="Arial" w:cs="Arial"/>
          <w:sz w:val="24"/>
          <w:szCs w:val="24"/>
        </w:rPr>
        <w:t>los  estudios en el área de la B</w:t>
      </w:r>
      <w:r w:rsidRPr="00B63E99">
        <w:rPr>
          <w:rFonts w:ascii="Arial" w:hAnsi="Arial" w:cs="Arial"/>
          <w:sz w:val="24"/>
          <w:szCs w:val="24"/>
        </w:rPr>
        <w:t>iología se están dirigiendo hacia un trato más amigable con el ambiente para aprovechar las interacciones con los enemigos naturales de las plagas de este cultivo, mediante el uso de agentes biocontroladores como los hongos entomopatógenos, con el fin de solucionar los proble</w:t>
      </w:r>
      <w:r>
        <w:rPr>
          <w:rFonts w:ascii="Arial" w:hAnsi="Arial" w:cs="Arial"/>
          <w:sz w:val="24"/>
          <w:szCs w:val="24"/>
        </w:rPr>
        <w:t>mas que afectan este  cultivo (</w:t>
      </w:r>
      <w:r w:rsidRPr="00185585">
        <w:rPr>
          <w:rFonts w:ascii="Arial" w:hAnsi="Arial" w:cs="Arial"/>
          <w:color w:val="000000"/>
          <w:sz w:val="24"/>
          <w:szCs w:val="24"/>
        </w:rPr>
        <w:t>Echeverría, 2006</w:t>
      </w:r>
      <w:r w:rsidRPr="00185585">
        <w:rPr>
          <w:rFonts w:ascii="Arial" w:hAnsi="Arial" w:cs="Arial"/>
          <w:sz w:val="24"/>
          <w:szCs w:val="24"/>
        </w:rPr>
        <w:t>)</w:t>
      </w:r>
      <w:r>
        <w:rPr>
          <w:rFonts w:ascii="Arial" w:hAnsi="Arial" w:cs="Arial"/>
          <w:sz w:val="24"/>
          <w:szCs w:val="24"/>
        </w:rPr>
        <w:t>.</w:t>
      </w:r>
    </w:p>
    <w:p w:rsidR="00990788" w:rsidRDefault="00990788" w:rsidP="00990788">
      <w:pPr>
        <w:spacing w:line="480" w:lineRule="auto"/>
        <w:jc w:val="both"/>
        <w:rPr>
          <w:rFonts w:ascii="Arial" w:hAnsi="Arial" w:cs="Arial"/>
          <w:sz w:val="24"/>
          <w:szCs w:val="24"/>
        </w:rPr>
      </w:pPr>
    </w:p>
    <w:p w:rsidR="00990788" w:rsidRDefault="00990788" w:rsidP="00990788">
      <w:pPr>
        <w:spacing w:line="480" w:lineRule="auto"/>
        <w:jc w:val="both"/>
        <w:rPr>
          <w:rFonts w:ascii="Arial" w:hAnsi="Arial" w:cs="Arial"/>
          <w:sz w:val="24"/>
          <w:szCs w:val="24"/>
        </w:rPr>
      </w:pPr>
      <w:r w:rsidRPr="00B63E99">
        <w:rPr>
          <w:rFonts w:ascii="Arial" w:hAnsi="Arial" w:cs="Arial"/>
          <w:sz w:val="24"/>
          <w:szCs w:val="24"/>
        </w:rPr>
        <w:t xml:space="preserve">Los hongos entomopatógenos constituyen una alternativa para el control biológico de plagas agrícolas, el grupo más estudiado e importante está </w:t>
      </w:r>
      <w:r w:rsidRPr="00B63E99">
        <w:rPr>
          <w:rFonts w:ascii="Arial" w:hAnsi="Arial" w:cs="Arial"/>
          <w:sz w:val="24"/>
          <w:szCs w:val="24"/>
        </w:rPr>
        <w:lastRenderedPageBreak/>
        <w:t xml:space="preserve">constituido por </w:t>
      </w:r>
      <w:r w:rsidRPr="00B63E99">
        <w:rPr>
          <w:rFonts w:ascii="Arial" w:hAnsi="Arial" w:cs="Arial"/>
          <w:i/>
          <w:iCs/>
          <w:sz w:val="24"/>
          <w:szCs w:val="24"/>
        </w:rPr>
        <w:t>Metarhizium anisopliae</w:t>
      </w:r>
      <w:r w:rsidRPr="00B63E99">
        <w:rPr>
          <w:rFonts w:ascii="Arial" w:hAnsi="Arial" w:cs="Arial"/>
          <w:sz w:val="24"/>
          <w:szCs w:val="24"/>
        </w:rPr>
        <w:t xml:space="preserve"> y </w:t>
      </w:r>
      <w:r w:rsidRPr="00B63E99">
        <w:rPr>
          <w:rFonts w:ascii="Arial" w:hAnsi="Arial" w:cs="Arial"/>
          <w:i/>
          <w:iCs/>
          <w:sz w:val="24"/>
          <w:szCs w:val="24"/>
        </w:rPr>
        <w:t>Beauveria bassiana</w:t>
      </w:r>
      <w:r w:rsidRPr="00B63E99">
        <w:rPr>
          <w:rFonts w:ascii="Arial" w:hAnsi="Arial" w:cs="Arial"/>
          <w:sz w:val="24"/>
          <w:szCs w:val="24"/>
        </w:rPr>
        <w:t xml:space="preserve">.  En el caso de </w:t>
      </w:r>
      <w:r w:rsidRPr="00B63E99">
        <w:rPr>
          <w:rFonts w:ascii="Arial" w:hAnsi="Arial" w:cs="Arial"/>
          <w:i/>
          <w:iCs/>
          <w:sz w:val="24"/>
          <w:szCs w:val="24"/>
        </w:rPr>
        <w:t>M. anisopliae</w:t>
      </w:r>
      <w:r w:rsidRPr="00B63E99">
        <w:rPr>
          <w:rFonts w:ascii="Arial" w:hAnsi="Arial" w:cs="Arial"/>
          <w:sz w:val="24"/>
          <w:szCs w:val="24"/>
        </w:rPr>
        <w:t xml:space="preserve"> es un patógeno que ataca naturalmente a más de 300 especies de insectos de diferentes órdenes, entre los cuales se encuentra el saltahojas, </w:t>
      </w:r>
      <w:r w:rsidRPr="00B63E99">
        <w:rPr>
          <w:rFonts w:ascii="Arial" w:hAnsi="Arial" w:cs="Arial"/>
          <w:i/>
          <w:iCs/>
          <w:sz w:val="24"/>
          <w:szCs w:val="24"/>
        </w:rPr>
        <w:t>P. saccharicida</w:t>
      </w:r>
      <w:r>
        <w:rPr>
          <w:rFonts w:ascii="Arial" w:hAnsi="Arial" w:cs="Arial"/>
          <w:sz w:val="24"/>
          <w:szCs w:val="24"/>
        </w:rPr>
        <w:t xml:space="preserve">, </w:t>
      </w:r>
      <w:r w:rsidRPr="00B63E99">
        <w:rPr>
          <w:rFonts w:ascii="Arial" w:hAnsi="Arial" w:cs="Arial"/>
          <w:sz w:val="24"/>
          <w:szCs w:val="24"/>
        </w:rPr>
        <w:t xml:space="preserve">diversas especies de salivazos, </w:t>
      </w:r>
      <w:r>
        <w:rPr>
          <w:rFonts w:ascii="Arial" w:hAnsi="Arial" w:cs="Arial"/>
          <w:sz w:val="24"/>
          <w:szCs w:val="24"/>
        </w:rPr>
        <w:t xml:space="preserve">entre ellas </w:t>
      </w:r>
      <w:r w:rsidRPr="00B63E99">
        <w:rPr>
          <w:rFonts w:ascii="Arial" w:hAnsi="Arial" w:cs="Arial"/>
          <w:i/>
          <w:sz w:val="24"/>
          <w:szCs w:val="24"/>
        </w:rPr>
        <w:t>M. andigena</w:t>
      </w:r>
      <w:r>
        <w:rPr>
          <w:rFonts w:ascii="Arial" w:hAnsi="Arial" w:cs="Arial"/>
          <w:i/>
          <w:sz w:val="24"/>
          <w:szCs w:val="24"/>
        </w:rPr>
        <w:t>;</w:t>
      </w:r>
      <w:r w:rsidRPr="00B63E99">
        <w:rPr>
          <w:rFonts w:ascii="Arial" w:hAnsi="Arial" w:cs="Arial"/>
          <w:i/>
          <w:sz w:val="24"/>
          <w:szCs w:val="24"/>
        </w:rPr>
        <w:t xml:space="preserve"> y</w:t>
      </w:r>
      <w:r>
        <w:rPr>
          <w:rFonts w:ascii="Arial" w:hAnsi="Arial" w:cs="Arial"/>
          <w:i/>
          <w:sz w:val="24"/>
          <w:szCs w:val="24"/>
        </w:rPr>
        <w:t>,</w:t>
      </w:r>
      <w:r w:rsidRPr="00B63E99">
        <w:rPr>
          <w:rFonts w:ascii="Arial" w:hAnsi="Arial" w:cs="Arial"/>
          <w:sz w:val="24"/>
          <w:szCs w:val="24"/>
        </w:rPr>
        <w:t xml:space="preserve"> </w:t>
      </w:r>
      <w:r w:rsidRPr="00B63E99">
        <w:rPr>
          <w:rFonts w:ascii="Arial" w:hAnsi="Arial" w:cs="Arial"/>
          <w:bCs/>
          <w:color w:val="000000"/>
          <w:sz w:val="24"/>
          <w:szCs w:val="24"/>
        </w:rPr>
        <w:t xml:space="preserve">el barrenador del tallo, </w:t>
      </w:r>
      <w:r w:rsidRPr="00B63E99">
        <w:rPr>
          <w:rFonts w:ascii="Arial" w:hAnsi="Arial" w:cs="Arial"/>
          <w:bCs/>
          <w:i/>
          <w:sz w:val="24"/>
          <w:szCs w:val="24"/>
        </w:rPr>
        <w:t>D. saccharalis</w:t>
      </w:r>
      <w:r w:rsidRPr="00B63E99">
        <w:rPr>
          <w:rFonts w:ascii="Arial" w:hAnsi="Arial" w:cs="Arial"/>
          <w:bCs/>
          <w:sz w:val="24"/>
          <w:szCs w:val="24"/>
        </w:rPr>
        <w:t xml:space="preserve">, </w:t>
      </w:r>
      <w:r w:rsidRPr="00B63E99">
        <w:rPr>
          <w:rFonts w:ascii="Arial" w:hAnsi="Arial" w:cs="Arial"/>
          <w:sz w:val="24"/>
          <w:szCs w:val="24"/>
        </w:rPr>
        <w:t xml:space="preserve">que afectan </w:t>
      </w:r>
      <w:r>
        <w:rPr>
          <w:rFonts w:ascii="Arial" w:hAnsi="Arial" w:cs="Arial"/>
          <w:sz w:val="24"/>
          <w:szCs w:val="24"/>
        </w:rPr>
        <w:t>la caña de azúcar (Alves, 1998).</w:t>
      </w:r>
    </w:p>
    <w:p w:rsidR="00990788" w:rsidRDefault="00990788" w:rsidP="00990788">
      <w:pPr>
        <w:spacing w:line="480" w:lineRule="auto"/>
        <w:jc w:val="both"/>
        <w:rPr>
          <w:rFonts w:ascii="Arial" w:hAnsi="Arial" w:cs="Arial"/>
          <w:sz w:val="24"/>
          <w:szCs w:val="24"/>
        </w:rPr>
      </w:pPr>
    </w:p>
    <w:p w:rsidR="00990788" w:rsidRDefault="00990788" w:rsidP="00990788">
      <w:pPr>
        <w:spacing w:line="480" w:lineRule="auto"/>
        <w:jc w:val="both"/>
        <w:rPr>
          <w:rFonts w:ascii="Arial" w:hAnsi="Arial" w:cs="Arial"/>
          <w:sz w:val="24"/>
          <w:szCs w:val="24"/>
        </w:rPr>
      </w:pPr>
      <w:r w:rsidRPr="00BC0A48">
        <w:rPr>
          <w:rFonts w:ascii="Arial" w:hAnsi="Arial" w:cs="Arial"/>
          <w:sz w:val="24"/>
          <w:szCs w:val="24"/>
        </w:rPr>
        <w:t>La</w:t>
      </w:r>
      <w:r w:rsidR="0068727E">
        <w:rPr>
          <w:rFonts w:ascii="Arial" w:hAnsi="Arial" w:cs="Arial"/>
          <w:sz w:val="24"/>
          <w:szCs w:val="24"/>
        </w:rPr>
        <w:t>s caracterizaciones</w:t>
      </w:r>
      <w:r w:rsidRPr="00BC0A48">
        <w:rPr>
          <w:rFonts w:ascii="Arial" w:hAnsi="Arial" w:cs="Arial"/>
          <w:sz w:val="24"/>
          <w:szCs w:val="24"/>
        </w:rPr>
        <w:t xml:space="preserve"> morfológica y biológica </w:t>
      </w:r>
      <w:r w:rsidR="0068727E">
        <w:rPr>
          <w:rFonts w:ascii="Arial" w:hAnsi="Arial" w:cs="Arial"/>
          <w:sz w:val="24"/>
          <w:szCs w:val="24"/>
        </w:rPr>
        <w:t xml:space="preserve">han sido utilizadas </w:t>
      </w:r>
      <w:r w:rsidRPr="00BC0A48">
        <w:rPr>
          <w:rFonts w:ascii="Arial" w:hAnsi="Arial" w:cs="Arial"/>
          <w:sz w:val="24"/>
          <w:szCs w:val="24"/>
        </w:rPr>
        <w:t>para la descripción de hongos entomopatógenos, determinando las características de las colonias, variaciones  morfológicas entre aislamientos de una misma especie de diferentes orígenes geográficos y valores de mortalidad que permiten conocer la</w:t>
      </w:r>
      <w:r>
        <w:rPr>
          <w:rFonts w:ascii="Arial" w:hAnsi="Arial" w:cs="Arial"/>
          <w:sz w:val="24"/>
          <w:szCs w:val="24"/>
        </w:rPr>
        <w:t xml:space="preserve"> agresividad de las cepas </w:t>
      </w:r>
      <w:r w:rsidRPr="00BC0A48">
        <w:rPr>
          <w:rFonts w:ascii="Arial" w:hAnsi="Arial" w:cs="Arial"/>
          <w:sz w:val="24"/>
          <w:szCs w:val="24"/>
        </w:rPr>
        <w:t xml:space="preserve">(Romero </w:t>
      </w:r>
      <w:r w:rsidRPr="0047047D">
        <w:rPr>
          <w:rFonts w:ascii="Arial" w:hAnsi="Arial" w:cs="Arial"/>
          <w:sz w:val="24"/>
          <w:szCs w:val="24"/>
        </w:rPr>
        <w:t>et al.,</w:t>
      </w:r>
      <w:r w:rsidRPr="00BC0A48">
        <w:rPr>
          <w:rFonts w:ascii="Arial" w:hAnsi="Arial" w:cs="Arial"/>
          <w:sz w:val="24"/>
          <w:szCs w:val="24"/>
        </w:rPr>
        <w:t xml:space="preserve"> 1997; Guerrero </w:t>
      </w:r>
      <w:r w:rsidRPr="0047047D">
        <w:rPr>
          <w:rFonts w:ascii="Arial" w:hAnsi="Arial" w:cs="Arial"/>
          <w:sz w:val="24"/>
          <w:szCs w:val="24"/>
        </w:rPr>
        <w:t>et al.,</w:t>
      </w:r>
      <w:r w:rsidRPr="00BC0A48">
        <w:rPr>
          <w:rFonts w:ascii="Arial" w:hAnsi="Arial" w:cs="Arial"/>
          <w:sz w:val="24"/>
          <w:szCs w:val="24"/>
        </w:rPr>
        <w:t xml:space="preserve"> 1999). Sin embargo, es necesario que éstos método</w:t>
      </w:r>
      <w:r w:rsidR="00BA753C">
        <w:rPr>
          <w:rFonts w:ascii="Arial" w:hAnsi="Arial" w:cs="Arial"/>
          <w:sz w:val="24"/>
          <w:szCs w:val="24"/>
        </w:rPr>
        <w:t xml:space="preserve">s </w:t>
      </w:r>
      <w:r w:rsidRPr="00BC0A48">
        <w:rPr>
          <w:rFonts w:ascii="Arial" w:hAnsi="Arial" w:cs="Arial"/>
          <w:sz w:val="24"/>
          <w:szCs w:val="24"/>
        </w:rPr>
        <w:t xml:space="preserve">sean complementados con datos moleculares, para determinar el nivel de diversidad genética e identificar posibles patrones de bandas que permitan discriminar entre aislamientos (Bridge </w:t>
      </w:r>
      <w:r w:rsidRPr="0047047D">
        <w:rPr>
          <w:rFonts w:ascii="Arial" w:hAnsi="Arial" w:cs="Arial"/>
          <w:sz w:val="24"/>
          <w:szCs w:val="24"/>
        </w:rPr>
        <w:t>et al.,</w:t>
      </w:r>
      <w:r w:rsidRPr="00BC0A48">
        <w:rPr>
          <w:rFonts w:ascii="Arial" w:hAnsi="Arial" w:cs="Arial"/>
          <w:sz w:val="24"/>
          <w:szCs w:val="24"/>
        </w:rPr>
        <w:t xml:space="preserve"> 1993) y ofrezcan una mayor precisión en la identificación entre cepas de una misma especie o posibles aislamientos duplicados de una misma cepa (Becerra </w:t>
      </w:r>
      <w:r w:rsidRPr="0047047D">
        <w:rPr>
          <w:rFonts w:ascii="Arial" w:hAnsi="Arial" w:cs="Arial"/>
          <w:sz w:val="24"/>
          <w:szCs w:val="24"/>
        </w:rPr>
        <w:t>et al.,</w:t>
      </w:r>
      <w:r w:rsidRPr="00BC0A48">
        <w:rPr>
          <w:rFonts w:ascii="Arial" w:hAnsi="Arial" w:cs="Arial"/>
          <w:sz w:val="24"/>
          <w:szCs w:val="24"/>
        </w:rPr>
        <w:t xml:space="preserve"> 2007).</w:t>
      </w:r>
    </w:p>
    <w:p w:rsidR="00990788" w:rsidRDefault="00990788" w:rsidP="00990788">
      <w:pPr>
        <w:spacing w:line="480" w:lineRule="auto"/>
        <w:jc w:val="both"/>
        <w:rPr>
          <w:rFonts w:ascii="Arial" w:hAnsi="Arial" w:cs="Arial"/>
          <w:sz w:val="24"/>
          <w:szCs w:val="24"/>
        </w:rPr>
      </w:pPr>
    </w:p>
    <w:p w:rsidR="00990788" w:rsidRDefault="00990788" w:rsidP="00990788">
      <w:pPr>
        <w:spacing w:line="480" w:lineRule="auto"/>
        <w:jc w:val="both"/>
        <w:rPr>
          <w:rFonts w:ascii="Arial" w:hAnsi="Arial" w:cs="Arial"/>
          <w:sz w:val="24"/>
          <w:szCs w:val="24"/>
        </w:rPr>
      </w:pPr>
      <w:r w:rsidRPr="00B63E99">
        <w:rPr>
          <w:rFonts w:ascii="Arial" w:hAnsi="Arial" w:cs="Arial"/>
          <w:sz w:val="24"/>
          <w:szCs w:val="24"/>
        </w:rPr>
        <w:t xml:space="preserve">La aplicación de Microsatélites o SSR (Simple Sequences Repeats) en estudios de </w:t>
      </w:r>
      <w:r w:rsidRPr="00B63E99">
        <w:rPr>
          <w:rFonts w:ascii="Arial" w:hAnsi="Arial" w:cs="Arial"/>
          <w:i/>
          <w:sz w:val="24"/>
          <w:szCs w:val="24"/>
        </w:rPr>
        <w:t>M. anisopliae</w:t>
      </w:r>
      <w:r w:rsidRPr="00B63E99">
        <w:rPr>
          <w:rFonts w:ascii="Arial" w:hAnsi="Arial" w:cs="Arial"/>
          <w:sz w:val="24"/>
          <w:szCs w:val="24"/>
        </w:rPr>
        <w:t xml:space="preserve"> </w:t>
      </w:r>
      <w:r>
        <w:rPr>
          <w:rFonts w:ascii="Arial" w:hAnsi="Arial" w:cs="Arial"/>
          <w:sz w:val="24"/>
          <w:szCs w:val="24"/>
        </w:rPr>
        <w:t>es</w:t>
      </w:r>
      <w:r w:rsidRPr="00B63E99">
        <w:rPr>
          <w:rFonts w:ascii="Arial" w:hAnsi="Arial" w:cs="Arial"/>
          <w:sz w:val="24"/>
          <w:szCs w:val="24"/>
        </w:rPr>
        <w:t xml:space="preserve"> reciente. De acuerdo a Enkerli </w:t>
      </w:r>
      <w:r w:rsidRPr="005E7CB7">
        <w:rPr>
          <w:rFonts w:ascii="Arial" w:hAnsi="Arial" w:cs="Arial"/>
          <w:sz w:val="24"/>
          <w:szCs w:val="24"/>
        </w:rPr>
        <w:t>et al.,</w:t>
      </w:r>
      <w:r w:rsidRPr="00B63E99">
        <w:rPr>
          <w:rFonts w:ascii="Arial" w:hAnsi="Arial" w:cs="Arial"/>
          <w:sz w:val="24"/>
          <w:szCs w:val="24"/>
        </w:rPr>
        <w:t xml:space="preserve"> (2005), estos estudios permitieron identificar marcadores Microsatélites a partir de </w:t>
      </w:r>
      <w:r w:rsidRPr="00B63E99">
        <w:rPr>
          <w:rFonts w:ascii="Arial" w:hAnsi="Arial" w:cs="Arial"/>
          <w:sz w:val="24"/>
          <w:szCs w:val="24"/>
        </w:rPr>
        <w:lastRenderedPageBreak/>
        <w:t xml:space="preserve">genotecas de </w:t>
      </w:r>
      <w:r w:rsidRPr="00B63E99">
        <w:rPr>
          <w:rFonts w:ascii="Arial" w:hAnsi="Arial" w:cs="Arial"/>
          <w:i/>
          <w:sz w:val="24"/>
          <w:szCs w:val="24"/>
        </w:rPr>
        <w:t>Metarhizium</w:t>
      </w:r>
      <w:r w:rsidRPr="00B63E99">
        <w:rPr>
          <w:rFonts w:ascii="Arial" w:hAnsi="Arial" w:cs="Arial"/>
          <w:sz w:val="24"/>
          <w:szCs w:val="24"/>
        </w:rPr>
        <w:t xml:space="preserve"> diseñando 14 pares de primers, concluyendo que son muy útiles para estudios ecológicos y genotipaje de cepas de </w:t>
      </w:r>
      <w:r w:rsidRPr="00B63E99">
        <w:rPr>
          <w:rFonts w:ascii="Arial" w:hAnsi="Arial" w:cs="Arial"/>
          <w:i/>
          <w:sz w:val="24"/>
          <w:szCs w:val="24"/>
        </w:rPr>
        <w:t>M. anisopliae</w:t>
      </w:r>
      <w:r w:rsidRPr="00B63E99">
        <w:rPr>
          <w:rFonts w:ascii="Arial" w:hAnsi="Arial" w:cs="Arial"/>
          <w:sz w:val="24"/>
          <w:szCs w:val="24"/>
        </w:rPr>
        <w:t xml:space="preserve">, aplicadas como agentes de biocontrol. </w:t>
      </w:r>
    </w:p>
    <w:p w:rsidR="00990788" w:rsidRDefault="00990788" w:rsidP="00990788">
      <w:pPr>
        <w:spacing w:line="480" w:lineRule="auto"/>
        <w:jc w:val="both"/>
        <w:rPr>
          <w:rFonts w:ascii="Arial" w:hAnsi="Arial" w:cs="Arial"/>
          <w:sz w:val="24"/>
          <w:szCs w:val="24"/>
        </w:rPr>
      </w:pPr>
    </w:p>
    <w:p w:rsidR="00990788" w:rsidRPr="00B63E99" w:rsidRDefault="00990788" w:rsidP="00990788">
      <w:pPr>
        <w:spacing w:line="480" w:lineRule="auto"/>
        <w:jc w:val="both"/>
        <w:rPr>
          <w:rFonts w:ascii="Arial" w:hAnsi="Arial" w:cs="Arial"/>
          <w:sz w:val="24"/>
          <w:szCs w:val="24"/>
        </w:rPr>
      </w:pPr>
      <w:r w:rsidRPr="00B63E99">
        <w:rPr>
          <w:rFonts w:ascii="Arial" w:hAnsi="Arial" w:cs="Arial"/>
          <w:sz w:val="24"/>
          <w:szCs w:val="24"/>
        </w:rPr>
        <w:t xml:space="preserve">Debido a la importancia del saltahojas como plaga de la caña de azúcar en el Ecuador, el  CINCAE  ha procedido a recolectar y aislar varias cepas de </w:t>
      </w:r>
      <w:r w:rsidRPr="00B63E99">
        <w:rPr>
          <w:rFonts w:ascii="Arial" w:hAnsi="Arial" w:cs="Arial"/>
          <w:i/>
          <w:iCs/>
          <w:sz w:val="24"/>
          <w:szCs w:val="24"/>
        </w:rPr>
        <w:t>M. anisopliae</w:t>
      </w:r>
      <w:r w:rsidRPr="00B63E99">
        <w:rPr>
          <w:rFonts w:ascii="Arial" w:hAnsi="Arial" w:cs="Arial"/>
          <w:sz w:val="24"/>
          <w:szCs w:val="24"/>
        </w:rPr>
        <w:t xml:space="preserve"> procedentes de diferentes zonas cañeras e importadas de otros países, las cuales no han sido diferencia</w:t>
      </w:r>
      <w:r>
        <w:rPr>
          <w:rFonts w:ascii="Arial" w:hAnsi="Arial" w:cs="Arial"/>
          <w:sz w:val="24"/>
          <w:szCs w:val="24"/>
        </w:rPr>
        <w:t xml:space="preserve">das más que por su </w:t>
      </w:r>
      <w:r w:rsidRPr="00686103">
        <w:rPr>
          <w:rFonts w:ascii="Arial" w:hAnsi="Arial" w:cs="Arial"/>
          <w:sz w:val="24"/>
          <w:szCs w:val="24"/>
        </w:rPr>
        <w:t>localización.</w:t>
      </w:r>
      <w:r w:rsidRPr="00B63E99">
        <w:rPr>
          <w:rFonts w:ascii="Arial" w:hAnsi="Arial" w:cs="Arial"/>
          <w:sz w:val="24"/>
          <w:szCs w:val="24"/>
        </w:rPr>
        <w:t xml:space="preserve"> Por el momento se desconoce si corresponden a una misma cepa, o por el contrario, representan diferentes razas o biotipos. </w:t>
      </w:r>
      <w:r>
        <w:rPr>
          <w:rFonts w:ascii="Arial" w:hAnsi="Arial" w:cs="Arial"/>
          <w:sz w:val="24"/>
          <w:szCs w:val="24"/>
        </w:rPr>
        <w:t>Para la caracterización</w:t>
      </w:r>
      <w:r w:rsidRPr="00A83216">
        <w:rPr>
          <w:rFonts w:ascii="Arial" w:hAnsi="Arial" w:cs="Arial"/>
          <w:i/>
          <w:sz w:val="24"/>
          <w:szCs w:val="24"/>
        </w:rPr>
        <w:t xml:space="preserve"> </w:t>
      </w:r>
      <w:r>
        <w:rPr>
          <w:rFonts w:ascii="Arial" w:hAnsi="Arial" w:cs="Arial"/>
          <w:sz w:val="24"/>
          <w:szCs w:val="24"/>
        </w:rPr>
        <w:t>se emplearon</w:t>
      </w:r>
      <w:r w:rsidRPr="00B63E99">
        <w:rPr>
          <w:rFonts w:ascii="Arial" w:hAnsi="Arial" w:cs="Arial"/>
          <w:sz w:val="24"/>
          <w:szCs w:val="24"/>
        </w:rPr>
        <w:t xml:space="preserve"> cepas de la misma especie, en la que el grado de similitud genética es una limitante a la hora de diferenciar subpob</w:t>
      </w:r>
      <w:r>
        <w:rPr>
          <w:rFonts w:ascii="Arial" w:hAnsi="Arial" w:cs="Arial"/>
          <w:sz w:val="24"/>
          <w:szCs w:val="24"/>
        </w:rPr>
        <w:t>laciones; por ello, se utilizaron</w:t>
      </w:r>
      <w:r w:rsidRPr="00B63E99">
        <w:rPr>
          <w:rFonts w:ascii="Arial" w:hAnsi="Arial" w:cs="Arial"/>
          <w:sz w:val="24"/>
          <w:szCs w:val="24"/>
        </w:rPr>
        <w:t xml:space="preserve"> marcadores microsatélites que permiten estimar mejor la variación genética porque tienen alto polimorfismo y reproducibilidad. El objetivo</w:t>
      </w:r>
      <w:r>
        <w:rPr>
          <w:rFonts w:ascii="Arial" w:hAnsi="Arial" w:cs="Arial"/>
          <w:sz w:val="24"/>
          <w:szCs w:val="24"/>
        </w:rPr>
        <w:t xml:space="preserve"> general de esta investigación fue</w:t>
      </w:r>
      <w:r w:rsidRPr="00B63E99">
        <w:rPr>
          <w:rFonts w:ascii="Arial" w:hAnsi="Arial" w:cs="Arial"/>
          <w:sz w:val="24"/>
          <w:szCs w:val="24"/>
        </w:rPr>
        <w:t xml:space="preserve"> seleccionar cepas de </w:t>
      </w:r>
      <w:r w:rsidRPr="00B63E99">
        <w:rPr>
          <w:rFonts w:ascii="Arial" w:hAnsi="Arial" w:cs="Arial"/>
          <w:i/>
          <w:sz w:val="24"/>
          <w:szCs w:val="24"/>
        </w:rPr>
        <w:t>M</w:t>
      </w:r>
      <w:r>
        <w:rPr>
          <w:rFonts w:ascii="Arial" w:hAnsi="Arial" w:cs="Arial"/>
          <w:i/>
          <w:sz w:val="24"/>
          <w:szCs w:val="24"/>
        </w:rPr>
        <w:t>.</w:t>
      </w:r>
      <w:r w:rsidRPr="00B63E99">
        <w:rPr>
          <w:rFonts w:ascii="Arial" w:hAnsi="Arial" w:cs="Arial"/>
          <w:i/>
          <w:sz w:val="24"/>
          <w:szCs w:val="24"/>
        </w:rPr>
        <w:t xml:space="preserve"> anisopliae</w:t>
      </w:r>
      <w:r w:rsidRPr="00B63E99">
        <w:rPr>
          <w:rFonts w:ascii="Arial" w:hAnsi="Arial" w:cs="Arial"/>
          <w:sz w:val="24"/>
          <w:szCs w:val="24"/>
        </w:rPr>
        <w:t xml:space="preserve"> que por sus características morfológicas, biológicas y moleculares puedan ayudar al control biológico del saltahojas, </w:t>
      </w:r>
      <w:r w:rsidRPr="00B63E99">
        <w:rPr>
          <w:rFonts w:ascii="Arial" w:hAnsi="Arial" w:cs="Arial"/>
          <w:i/>
          <w:iCs/>
          <w:color w:val="000000"/>
          <w:sz w:val="24"/>
          <w:szCs w:val="24"/>
        </w:rPr>
        <w:t>P</w:t>
      </w:r>
      <w:r>
        <w:rPr>
          <w:rFonts w:ascii="Arial" w:hAnsi="Arial" w:cs="Arial"/>
          <w:i/>
          <w:iCs/>
          <w:color w:val="000000"/>
          <w:sz w:val="24"/>
          <w:szCs w:val="24"/>
        </w:rPr>
        <w:t>.</w:t>
      </w:r>
      <w:r w:rsidRPr="00B63E99">
        <w:rPr>
          <w:rFonts w:ascii="Arial" w:hAnsi="Arial" w:cs="Arial"/>
          <w:i/>
          <w:iCs/>
          <w:color w:val="000000"/>
          <w:sz w:val="24"/>
          <w:szCs w:val="24"/>
        </w:rPr>
        <w:t xml:space="preserve"> saccharicida</w:t>
      </w:r>
      <w:r>
        <w:rPr>
          <w:rFonts w:ascii="Arial" w:hAnsi="Arial" w:cs="Arial"/>
          <w:color w:val="000000"/>
          <w:sz w:val="24"/>
          <w:szCs w:val="24"/>
        </w:rPr>
        <w:t>.</w:t>
      </w:r>
      <w:r w:rsidRPr="00B63E99">
        <w:rPr>
          <w:rFonts w:ascii="Arial" w:hAnsi="Arial" w:cs="Arial"/>
          <w:color w:val="000000"/>
          <w:sz w:val="24"/>
          <w:szCs w:val="24"/>
        </w:rPr>
        <w:t xml:space="preserve"> </w:t>
      </w:r>
      <w:r w:rsidRPr="00B63E99">
        <w:rPr>
          <w:rFonts w:ascii="Arial" w:hAnsi="Arial" w:cs="Arial"/>
          <w:sz w:val="24"/>
          <w:szCs w:val="24"/>
        </w:rPr>
        <w:t xml:space="preserve">Para cumplir el objetivo general se </w:t>
      </w:r>
      <w:r>
        <w:rPr>
          <w:rFonts w:ascii="Arial" w:hAnsi="Arial" w:cs="Arial"/>
          <w:sz w:val="24"/>
          <w:szCs w:val="24"/>
        </w:rPr>
        <w:t>plantearon</w:t>
      </w:r>
      <w:r w:rsidRPr="00B63E99">
        <w:rPr>
          <w:rFonts w:ascii="Arial" w:hAnsi="Arial" w:cs="Arial"/>
          <w:sz w:val="24"/>
          <w:szCs w:val="24"/>
        </w:rPr>
        <w:t xml:space="preserve"> los siguientes objetivos específicos: 1) Determinar la patogenicidad de 20 cepas de </w:t>
      </w:r>
      <w:r w:rsidRPr="00B63E99">
        <w:rPr>
          <w:rFonts w:ascii="Arial" w:hAnsi="Arial" w:cs="Arial"/>
          <w:i/>
          <w:sz w:val="24"/>
          <w:szCs w:val="24"/>
        </w:rPr>
        <w:t>M. anisopliae</w:t>
      </w:r>
      <w:r w:rsidRPr="00B63E99">
        <w:rPr>
          <w:rFonts w:ascii="Arial" w:hAnsi="Arial" w:cs="Arial"/>
          <w:sz w:val="24"/>
          <w:szCs w:val="24"/>
        </w:rPr>
        <w:t xml:space="preserve"> sobre </w:t>
      </w:r>
      <w:r>
        <w:rPr>
          <w:rFonts w:ascii="Arial" w:hAnsi="Arial" w:cs="Arial"/>
          <w:i/>
          <w:iCs/>
          <w:sz w:val="24"/>
          <w:szCs w:val="24"/>
        </w:rPr>
        <w:t>P. saccharicida;</w:t>
      </w:r>
      <w:r w:rsidRPr="00B63E99">
        <w:rPr>
          <w:rFonts w:ascii="Arial" w:hAnsi="Arial" w:cs="Arial"/>
          <w:i/>
          <w:iCs/>
          <w:sz w:val="24"/>
          <w:szCs w:val="24"/>
        </w:rPr>
        <w:t xml:space="preserve"> </w:t>
      </w:r>
      <w:r w:rsidRPr="00B63E99">
        <w:rPr>
          <w:rFonts w:ascii="Arial" w:hAnsi="Arial" w:cs="Arial"/>
          <w:iCs/>
          <w:sz w:val="24"/>
          <w:szCs w:val="24"/>
        </w:rPr>
        <w:t>2)</w:t>
      </w:r>
      <w:r w:rsidRPr="00B63E99">
        <w:rPr>
          <w:rFonts w:ascii="Arial" w:hAnsi="Arial" w:cs="Arial"/>
          <w:sz w:val="24"/>
          <w:szCs w:val="24"/>
        </w:rPr>
        <w:t xml:space="preserve"> Determinar las características morfológicas de este grupo de cepas</w:t>
      </w:r>
      <w:r>
        <w:rPr>
          <w:rFonts w:ascii="Arial" w:hAnsi="Arial" w:cs="Arial"/>
          <w:sz w:val="24"/>
          <w:szCs w:val="24"/>
        </w:rPr>
        <w:t>;</w:t>
      </w:r>
      <w:r w:rsidRPr="00B63E99">
        <w:rPr>
          <w:rFonts w:ascii="Arial" w:hAnsi="Arial" w:cs="Arial"/>
          <w:sz w:val="24"/>
          <w:szCs w:val="24"/>
        </w:rPr>
        <w:t xml:space="preserve"> </w:t>
      </w:r>
      <w:r>
        <w:rPr>
          <w:rFonts w:ascii="Arial" w:hAnsi="Arial" w:cs="Arial"/>
          <w:sz w:val="24"/>
          <w:szCs w:val="24"/>
        </w:rPr>
        <w:t>y</w:t>
      </w:r>
      <w:r w:rsidRPr="00B63E99">
        <w:rPr>
          <w:rFonts w:ascii="Arial" w:hAnsi="Arial" w:cs="Arial"/>
          <w:sz w:val="24"/>
          <w:szCs w:val="24"/>
        </w:rPr>
        <w:t xml:space="preserve"> 3) Caracterizar molecularmente las cepas en estudio.</w:t>
      </w:r>
    </w:p>
    <w:p w:rsidR="008910DB" w:rsidRPr="00990788" w:rsidRDefault="008910DB" w:rsidP="008910DB">
      <w:pPr>
        <w:jc w:val="both"/>
        <w:rPr>
          <w:rFonts w:ascii="Arial" w:hAnsi="Arial" w:cs="Arial"/>
          <w:sz w:val="24"/>
          <w:szCs w:val="24"/>
        </w:rPr>
        <w:sectPr w:rsidR="008910DB" w:rsidRPr="00990788" w:rsidSect="003B509F">
          <w:pgSz w:w="11907" w:h="16840" w:code="9"/>
          <w:pgMar w:top="2268" w:right="1361" w:bottom="2268" w:left="2268" w:header="720" w:footer="720" w:gutter="0"/>
          <w:pgNumType w:start="1"/>
          <w:cols w:space="720"/>
          <w:titlePg/>
          <w:docGrid w:linePitch="360"/>
        </w:sectPr>
      </w:pPr>
    </w:p>
    <w:p w:rsidR="008910DB" w:rsidRPr="008C27FB" w:rsidRDefault="008910DB" w:rsidP="008910DB">
      <w:pPr>
        <w:jc w:val="center"/>
        <w:rPr>
          <w:rFonts w:ascii="Arial" w:hAnsi="Arial" w:cs="Arial"/>
          <w:sz w:val="24"/>
          <w:szCs w:val="24"/>
          <w:lang w:val="es-ES"/>
        </w:rPr>
      </w:pPr>
    </w:p>
    <w:p w:rsidR="008910DB" w:rsidRDefault="008910DB" w:rsidP="008910DB">
      <w:pPr>
        <w:jc w:val="center"/>
        <w:rPr>
          <w:rFonts w:ascii="Arial" w:hAnsi="Arial" w:cs="Arial"/>
          <w:b/>
          <w:sz w:val="24"/>
          <w:szCs w:val="24"/>
        </w:rPr>
      </w:pPr>
    </w:p>
    <w:p w:rsidR="008910DB" w:rsidRDefault="008910DB" w:rsidP="008910DB">
      <w:pPr>
        <w:jc w:val="center"/>
        <w:rPr>
          <w:rFonts w:ascii="Arial" w:hAnsi="Arial" w:cs="Arial"/>
          <w:b/>
          <w:sz w:val="24"/>
          <w:szCs w:val="24"/>
        </w:rPr>
      </w:pPr>
    </w:p>
    <w:p w:rsidR="008910DB" w:rsidRDefault="008910DB" w:rsidP="008910DB">
      <w:pPr>
        <w:jc w:val="center"/>
        <w:rPr>
          <w:rFonts w:ascii="Arial" w:hAnsi="Arial" w:cs="Arial"/>
          <w:b/>
          <w:sz w:val="24"/>
          <w:szCs w:val="24"/>
        </w:rPr>
      </w:pPr>
    </w:p>
    <w:p w:rsidR="008910DB" w:rsidRDefault="008910DB" w:rsidP="008910DB">
      <w:pPr>
        <w:jc w:val="center"/>
        <w:rPr>
          <w:rFonts w:ascii="Arial" w:hAnsi="Arial" w:cs="Arial"/>
          <w:b/>
          <w:sz w:val="24"/>
          <w:szCs w:val="24"/>
        </w:rPr>
      </w:pPr>
    </w:p>
    <w:p w:rsidR="008910DB" w:rsidRDefault="008910DB" w:rsidP="008910DB">
      <w:pPr>
        <w:jc w:val="center"/>
        <w:rPr>
          <w:rFonts w:ascii="Arial" w:hAnsi="Arial" w:cs="Arial"/>
          <w:b/>
          <w:sz w:val="24"/>
          <w:szCs w:val="24"/>
        </w:rPr>
      </w:pPr>
    </w:p>
    <w:p w:rsidR="008910DB" w:rsidRDefault="008910DB" w:rsidP="008910DB">
      <w:pPr>
        <w:jc w:val="center"/>
        <w:rPr>
          <w:rFonts w:ascii="Arial" w:hAnsi="Arial" w:cs="Arial"/>
          <w:b/>
          <w:sz w:val="24"/>
          <w:szCs w:val="24"/>
        </w:rPr>
      </w:pPr>
    </w:p>
    <w:p w:rsidR="008910DB" w:rsidRPr="00031F10" w:rsidRDefault="008910DB" w:rsidP="00031F10">
      <w:pPr>
        <w:pStyle w:val="Ttulo1"/>
        <w:rPr>
          <w:sz w:val="48"/>
          <w:szCs w:val="48"/>
        </w:rPr>
      </w:pPr>
      <w:bookmarkStart w:id="26" w:name="_Toc331263126"/>
      <w:bookmarkStart w:id="27" w:name="_Toc331412187"/>
      <w:bookmarkStart w:id="28" w:name="_Toc333195672"/>
      <w:bookmarkStart w:id="29" w:name="_Toc343017831"/>
      <w:bookmarkStart w:id="30" w:name="_Toc356131692"/>
      <w:r w:rsidRPr="00031F10">
        <w:rPr>
          <w:sz w:val="48"/>
          <w:szCs w:val="48"/>
        </w:rPr>
        <w:t>CAPÍTULO 1</w:t>
      </w:r>
      <w:bookmarkEnd w:id="26"/>
      <w:bookmarkEnd w:id="27"/>
      <w:bookmarkEnd w:id="28"/>
      <w:bookmarkEnd w:id="29"/>
      <w:bookmarkEnd w:id="30"/>
    </w:p>
    <w:p w:rsidR="008910DB" w:rsidRDefault="008910DB" w:rsidP="008910DB">
      <w:pPr>
        <w:jc w:val="center"/>
        <w:rPr>
          <w:rFonts w:ascii="Arial" w:hAnsi="Arial" w:cs="Arial"/>
          <w:b/>
          <w:sz w:val="24"/>
          <w:szCs w:val="24"/>
        </w:rPr>
      </w:pPr>
    </w:p>
    <w:p w:rsidR="008910DB" w:rsidRDefault="008910DB" w:rsidP="008910DB">
      <w:pPr>
        <w:jc w:val="center"/>
        <w:rPr>
          <w:rFonts w:ascii="Arial" w:hAnsi="Arial" w:cs="Arial"/>
          <w:b/>
          <w:sz w:val="24"/>
          <w:szCs w:val="24"/>
        </w:rPr>
      </w:pPr>
    </w:p>
    <w:p w:rsidR="008910DB" w:rsidRDefault="008910DB" w:rsidP="008910DB">
      <w:pPr>
        <w:jc w:val="center"/>
        <w:rPr>
          <w:rFonts w:ascii="Arial" w:hAnsi="Arial" w:cs="Arial"/>
          <w:b/>
          <w:sz w:val="24"/>
          <w:szCs w:val="24"/>
        </w:rPr>
      </w:pPr>
    </w:p>
    <w:p w:rsidR="008910DB" w:rsidRPr="007E5F94" w:rsidRDefault="008910DB" w:rsidP="005F5133">
      <w:pPr>
        <w:pStyle w:val="Titulo"/>
        <w:outlineLvl w:val="0"/>
        <w:rPr>
          <w:sz w:val="24"/>
          <w:szCs w:val="24"/>
        </w:rPr>
      </w:pPr>
      <w:bookmarkStart w:id="31" w:name="_Toc331263127"/>
      <w:bookmarkStart w:id="32" w:name="_Toc331412188"/>
      <w:bookmarkStart w:id="33" w:name="_Toc333195673"/>
      <w:bookmarkStart w:id="34" w:name="_Toc343017832"/>
      <w:bookmarkStart w:id="35" w:name="_Toc356131693"/>
      <w:r w:rsidRPr="007E5F94">
        <w:t>REVISIÓN</w:t>
      </w:r>
      <w:r w:rsidR="00127FF8">
        <w:t xml:space="preserve"> </w:t>
      </w:r>
      <w:r w:rsidRPr="006C60D8">
        <w:t>BIBLIOGRÁFICA</w:t>
      </w:r>
      <w:bookmarkEnd w:id="31"/>
      <w:bookmarkEnd w:id="32"/>
      <w:bookmarkEnd w:id="33"/>
      <w:bookmarkEnd w:id="34"/>
      <w:bookmarkEnd w:id="35"/>
    </w:p>
    <w:p w:rsidR="008910DB" w:rsidRPr="00EE6951" w:rsidRDefault="008910DB" w:rsidP="008910DB">
      <w:pPr>
        <w:jc w:val="both"/>
        <w:rPr>
          <w:rFonts w:ascii="Arial" w:hAnsi="Arial" w:cs="Arial"/>
          <w:b/>
          <w:sz w:val="24"/>
          <w:szCs w:val="24"/>
        </w:rPr>
      </w:pPr>
    </w:p>
    <w:p w:rsidR="008910DB" w:rsidRPr="00EE6951" w:rsidRDefault="008910DB" w:rsidP="008910DB">
      <w:pPr>
        <w:jc w:val="both"/>
        <w:rPr>
          <w:rFonts w:ascii="Arial" w:hAnsi="Arial" w:cs="Arial"/>
          <w:b/>
          <w:sz w:val="24"/>
          <w:szCs w:val="24"/>
        </w:rPr>
      </w:pPr>
    </w:p>
    <w:p w:rsidR="008910DB" w:rsidRDefault="008910DB" w:rsidP="008910DB">
      <w:pPr>
        <w:jc w:val="both"/>
        <w:rPr>
          <w:rFonts w:ascii="Arial" w:hAnsi="Arial" w:cs="Arial"/>
          <w:b/>
          <w:sz w:val="24"/>
          <w:szCs w:val="24"/>
        </w:rPr>
      </w:pPr>
    </w:p>
    <w:p w:rsidR="008910DB" w:rsidRPr="00EE6951" w:rsidRDefault="008910DB" w:rsidP="008910DB">
      <w:pPr>
        <w:jc w:val="both"/>
        <w:rPr>
          <w:rFonts w:ascii="Arial" w:hAnsi="Arial" w:cs="Arial"/>
          <w:b/>
          <w:sz w:val="24"/>
          <w:szCs w:val="24"/>
        </w:rPr>
      </w:pPr>
    </w:p>
    <w:p w:rsidR="008910DB" w:rsidRPr="00BF5EDD" w:rsidRDefault="002F7505" w:rsidP="00717A09">
      <w:pPr>
        <w:pStyle w:val="subtitulo"/>
        <w:ind w:left="851" w:hanging="567"/>
        <w:rPr>
          <w:i/>
        </w:rPr>
      </w:pPr>
      <w:bookmarkStart w:id="36" w:name="_Toc343017833"/>
      <w:bookmarkStart w:id="37" w:name="_Toc356131694"/>
      <w:r w:rsidRPr="00031F10">
        <w:t xml:space="preserve">El saltahojas de la caña de azúcar, </w:t>
      </w:r>
      <w:r w:rsidRPr="00BF5EDD">
        <w:rPr>
          <w:i/>
        </w:rPr>
        <w:t>Perkinsiella saccharicida</w:t>
      </w:r>
      <w:bookmarkEnd w:id="36"/>
      <w:bookmarkEnd w:id="37"/>
    </w:p>
    <w:p w:rsidR="008910DB" w:rsidRPr="002F7505" w:rsidRDefault="008910DB" w:rsidP="008910DB">
      <w:pPr>
        <w:pStyle w:val="texto"/>
        <w:rPr>
          <w:lang w:val="es-ES_tradnl"/>
        </w:rPr>
      </w:pPr>
    </w:p>
    <w:p w:rsidR="00B52D8C" w:rsidRDefault="00723B3B" w:rsidP="00CF4AD7">
      <w:pPr>
        <w:pStyle w:val="Prrafodelista"/>
        <w:tabs>
          <w:tab w:val="left" w:pos="709"/>
        </w:tabs>
        <w:autoSpaceDE w:val="0"/>
        <w:autoSpaceDN w:val="0"/>
        <w:adjustRightInd w:val="0"/>
        <w:spacing w:after="0" w:line="480" w:lineRule="auto"/>
        <w:ind w:left="851"/>
        <w:jc w:val="both"/>
        <w:rPr>
          <w:rFonts w:ascii="Arial" w:hAnsi="Arial" w:cs="Arial"/>
          <w:sz w:val="24"/>
          <w:szCs w:val="24"/>
        </w:rPr>
      </w:pPr>
      <w:r>
        <w:rPr>
          <w:rFonts w:ascii="Arial" w:hAnsi="Arial" w:cs="Arial"/>
          <w:sz w:val="24"/>
          <w:szCs w:val="24"/>
        </w:rPr>
        <w:t xml:space="preserve">El </w:t>
      </w:r>
      <w:r w:rsidRPr="00B63E99">
        <w:rPr>
          <w:rFonts w:ascii="Arial" w:hAnsi="Arial" w:cs="Arial"/>
          <w:sz w:val="24"/>
          <w:szCs w:val="24"/>
        </w:rPr>
        <w:t>saltahojas</w:t>
      </w:r>
      <w:r w:rsidRPr="00B63E99">
        <w:rPr>
          <w:rFonts w:ascii="Arial" w:hAnsi="Arial" w:cs="Arial"/>
          <w:i/>
          <w:sz w:val="24"/>
          <w:szCs w:val="24"/>
        </w:rPr>
        <w:t>, Perkinsiella saccharicida</w:t>
      </w:r>
      <w:r w:rsidRPr="00B63E99">
        <w:rPr>
          <w:rFonts w:ascii="Arial" w:hAnsi="Arial" w:cs="Arial"/>
          <w:sz w:val="24"/>
          <w:szCs w:val="24"/>
        </w:rPr>
        <w:t xml:space="preserve"> Kirkaldy (Hemiptera, Delphacidae), es una de las plagas más importa</w:t>
      </w:r>
      <w:r>
        <w:rPr>
          <w:rFonts w:ascii="Arial" w:hAnsi="Arial" w:cs="Arial"/>
          <w:sz w:val="24"/>
          <w:szCs w:val="24"/>
        </w:rPr>
        <w:t>nte de la caña de azúcar en la cuenca baja del r</w:t>
      </w:r>
      <w:r w:rsidRPr="00B63E99">
        <w:rPr>
          <w:rFonts w:ascii="Arial" w:hAnsi="Arial" w:cs="Arial"/>
          <w:sz w:val="24"/>
          <w:szCs w:val="24"/>
        </w:rPr>
        <w:t>ío Guayas, princip</w:t>
      </w:r>
      <w:r w:rsidR="00C804B1">
        <w:rPr>
          <w:rFonts w:ascii="Arial" w:hAnsi="Arial" w:cs="Arial"/>
          <w:sz w:val="24"/>
          <w:szCs w:val="24"/>
        </w:rPr>
        <w:t>al zona azucarera del Ecuador</w:t>
      </w:r>
      <w:sdt>
        <w:sdtPr>
          <w:rPr>
            <w:rFonts w:ascii="Arial" w:hAnsi="Arial" w:cs="Arial"/>
            <w:sz w:val="24"/>
            <w:szCs w:val="24"/>
          </w:rPr>
          <w:id w:val="-1644346167"/>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MEN13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w:t>
          </w:r>
          <w:r w:rsidR="00CF7289">
            <w:rPr>
              <w:rFonts w:ascii="Arial" w:hAnsi="Arial" w:cs="Arial"/>
              <w:sz w:val="24"/>
              <w:szCs w:val="24"/>
            </w:rPr>
            <w:fldChar w:fldCharType="end"/>
          </w:r>
        </w:sdtContent>
      </w:sdt>
      <w:r>
        <w:rPr>
          <w:rFonts w:ascii="Arial" w:hAnsi="Arial" w:cs="Arial"/>
          <w:sz w:val="24"/>
          <w:szCs w:val="24"/>
        </w:rPr>
        <w:t xml:space="preserve">. </w:t>
      </w:r>
    </w:p>
    <w:p w:rsidR="00B52D8C" w:rsidRDefault="00B52D8C" w:rsidP="00CF4AD7">
      <w:pPr>
        <w:pStyle w:val="Prrafodelista"/>
        <w:tabs>
          <w:tab w:val="left" w:pos="709"/>
        </w:tabs>
        <w:autoSpaceDE w:val="0"/>
        <w:autoSpaceDN w:val="0"/>
        <w:adjustRightInd w:val="0"/>
        <w:spacing w:after="0" w:line="480" w:lineRule="auto"/>
        <w:ind w:left="851"/>
        <w:jc w:val="both"/>
        <w:rPr>
          <w:rFonts w:ascii="Arial" w:hAnsi="Arial" w:cs="Arial"/>
          <w:sz w:val="24"/>
          <w:szCs w:val="24"/>
        </w:rPr>
      </w:pPr>
    </w:p>
    <w:p w:rsidR="00723B3B" w:rsidRDefault="00723B3B" w:rsidP="00CF4AD7">
      <w:pPr>
        <w:pStyle w:val="Prrafodelista"/>
        <w:tabs>
          <w:tab w:val="left" w:pos="709"/>
        </w:tabs>
        <w:autoSpaceDE w:val="0"/>
        <w:autoSpaceDN w:val="0"/>
        <w:adjustRightInd w:val="0"/>
        <w:spacing w:after="0" w:line="480" w:lineRule="auto"/>
        <w:ind w:left="851"/>
        <w:jc w:val="both"/>
        <w:rPr>
          <w:rFonts w:ascii="Arial" w:hAnsi="Arial" w:cs="Arial"/>
          <w:sz w:val="24"/>
          <w:szCs w:val="24"/>
        </w:rPr>
      </w:pPr>
      <w:r w:rsidRPr="00B63E99">
        <w:rPr>
          <w:rFonts w:ascii="Arial" w:hAnsi="Arial" w:cs="Arial"/>
          <w:sz w:val="24"/>
          <w:szCs w:val="24"/>
        </w:rPr>
        <w:t>Este insecto</w:t>
      </w:r>
      <w:r w:rsidR="008B057F">
        <w:rPr>
          <w:rFonts w:ascii="Arial" w:hAnsi="Arial" w:cs="Arial"/>
          <w:sz w:val="24"/>
          <w:szCs w:val="24"/>
        </w:rPr>
        <w:t xml:space="preserve"> es probablemente nativo de Papú</w:t>
      </w:r>
      <w:r w:rsidRPr="00B63E99">
        <w:rPr>
          <w:rFonts w:ascii="Arial" w:hAnsi="Arial" w:cs="Arial"/>
          <w:sz w:val="24"/>
          <w:szCs w:val="24"/>
        </w:rPr>
        <w:t xml:space="preserve">a Nueva Guinea, pero con el movimiento de la caña de azúcar se ha dispersado hacia otros países y regiones de Asia, África, América y Oceanía. El primer registro </w:t>
      </w:r>
      <w:r>
        <w:rPr>
          <w:rFonts w:ascii="Arial" w:hAnsi="Arial" w:cs="Arial"/>
          <w:sz w:val="24"/>
          <w:szCs w:val="24"/>
        </w:rPr>
        <w:t>de esta plaga en el Ecuador, y a</w:t>
      </w:r>
      <w:r w:rsidRPr="00723B3B">
        <w:rPr>
          <w:rFonts w:ascii="Arial" w:hAnsi="Arial" w:cs="Arial"/>
          <w:sz w:val="24"/>
          <w:szCs w:val="24"/>
        </w:rPr>
        <w:t xml:space="preserve"> su vez en el continente america</w:t>
      </w:r>
      <w:r w:rsidR="00C804B1">
        <w:rPr>
          <w:rFonts w:ascii="Arial" w:hAnsi="Arial" w:cs="Arial"/>
          <w:sz w:val="24"/>
          <w:szCs w:val="24"/>
        </w:rPr>
        <w:t>no, ocurrió en 1966</w:t>
      </w:r>
      <w:sdt>
        <w:sdtPr>
          <w:rPr>
            <w:rFonts w:ascii="Arial" w:hAnsi="Arial" w:cs="Arial"/>
            <w:sz w:val="24"/>
            <w:szCs w:val="24"/>
          </w:rPr>
          <w:id w:val="1380047323"/>
          <w:citation/>
        </w:sdtPr>
        <w:sdtContent>
          <w:r w:rsidR="00CF7289">
            <w:rPr>
              <w:rFonts w:ascii="Arial" w:hAnsi="Arial" w:cs="Arial"/>
              <w:sz w:val="24"/>
              <w:szCs w:val="24"/>
            </w:rPr>
            <w:fldChar w:fldCharType="begin"/>
          </w:r>
          <w:r w:rsidR="009A09C4">
            <w:rPr>
              <w:rFonts w:ascii="Arial" w:hAnsi="Arial" w:cs="Arial"/>
              <w:sz w:val="24"/>
              <w:szCs w:val="24"/>
              <w:lang w:val="es-EC"/>
            </w:rPr>
            <w:instrText xml:space="preserve">CITATION RIS66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w:t>
          </w:r>
          <w:r w:rsidR="00CF7289">
            <w:rPr>
              <w:rFonts w:ascii="Arial" w:hAnsi="Arial" w:cs="Arial"/>
              <w:sz w:val="24"/>
              <w:szCs w:val="24"/>
            </w:rPr>
            <w:fldChar w:fldCharType="end"/>
          </w:r>
        </w:sdtContent>
      </w:sdt>
      <w:r w:rsidRPr="00723B3B">
        <w:rPr>
          <w:rFonts w:ascii="Arial" w:hAnsi="Arial" w:cs="Arial"/>
          <w:sz w:val="24"/>
          <w:szCs w:val="24"/>
        </w:rPr>
        <w:t>.</w:t>
      </w:r>
    </w:p>
    <w:p w:rsidR="00B52D8C" w:rsidRDefault="00B52D8C" w:rsidP="00CF4AD7">
      <w:pPr>
        <w:pStyle w:val="Prrafodelista"/>
        <w:tabs>
          <w:tab w:val="left" w:pos="709"/>
        </w:tabs>
        <w:autoSpaceDE w:val="0"/>
        <w:autoSpaceDN w:val="0"/>
        <w:adjustRightInd w:val="0"/>
        <w:spacing w:after="0" w:line="480" w:lineRule="auto"/>
        <w:ind w:left="851"/>
        <w:jc w:val="both"/>
        <w:rPr>
          <w:rFonts w:ascii="Arial" w:hAnsi="Arial" w:cs="Arial"/>
          <w:sz w:val="24"/>
          <w:szCs w:val="24"/>
        </w:rPr>
      </w:pPr>
    </w:p>
    <w:p w:rsidR="00B52D8C" w:rsidRPr="00723B3B" w:rsidRDefault="00B52D8C" w:rsidP="00CF4AD7">
      <w:pPr>
        <w:pStyle w:val="Prrafodelista"/>
        <w:tabs>
          <w:tab w:val="left" w:pos="709"/>
        </w:tabs>
        <w:autoSpaceDE w:val="0"/>
        <w:autoSpaceDN w:val="0"/>
        <w:adjustRightInd w:val="0"/>
        <w:spacing w:after="0" w:line="480" w:lineRule="auto"/>
        <w:ind w:left="851"/>
        <w:jc w:val="both"/>
        <w:rPr>
          <w:rFonts w:ascii="Arial" w:hAnsi="Arial" w:cs="Arial"/>
          <w:sz w:val="24"/>
          <w:szCs w:val="24"/>
        </w:rPr>
      </w:pPr>
    </w:p>
    <w:p w:rsidR="00616364" w:rsidRDefault="009653BA" w:rsidP="00616364">
      <w:pPr>
        <w:pStyle w:val="Prrafodelista"/>
        <w:numPr>
          <w:ilvl w:val="2"/>
          <w:numId w:val="10"/>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bookmarkStart w:id="38" w:name="_Toc356131695"/>
      <w:r>
        <w:rPr>
          <w:rFonts w:ascii="Arial" w:hAnsi="Arial" w:cs="Arial"/>
          <w:b/>
          <w:sz w:val="24"/>
          <w:szCs w:val="24"/>
        </w:rPr>
        <w:lastRenderedPageBreak/>
        <w:t>Descripción del insecto</w:t>
      </w:r>
      <w:bookmarkEnd w:id="38"/>
    </w:p>
    <w:p w:rsidR="00616364" w:rsidRDefault="00616364" w:rsidP="00616364">
      <w:pPr>
        <w:tabs>
          <w:tab w:val="left" w:pos="709"/>
        </w:tabs>
        <w:autoSpaceDE w:val="0"/>
        <w:autoSpaceDN w:val="0"/>
        <w:adjustRightInd w:val="0"/>
        <w:spacing w:line="480" w:lineRule="auto"/>
        <w:ind w:left="1418"/>
        <w:jc w:val="both"/>
        <w:rPr>
          <w:rFonts w:ascii="Arial" w:hAnsi="Arial" w:cs="Arial"/>
          <w:sz w:val="24"/>
          <w:szCs w:val="24"/>
        </w:rPr>
      </w:pPr>
    </w:p>
    <w:p w:rsidR="00723B3B" w:rsidRPr="002E7480" w:rsidRDefault="00723B3B" w:rsidP="00616364">
      <w:pPr>
        <w:tabs>
          <w:tab w:val="left" w:pos="709"/>
        </w:tabs>
        <w:autoSpaceDE w:val="0"/>
        <w:autoSpaceDN w:val="0"/>
        <w:adjustRightInd w:val="0"/>
        <w:spacing w:line="480" w:lineRule="auto"/>
        <w:ind w:left="1418"/>
        <w:jc w:val="both"/>
        <w:rPr>
          <w:rFonts w:ascii="Arial" w:hAnsi="Arial" w:cs="Arial"/>
          <w:sz w:val="24"/>
          <w:szCs w:val="24"/>
        </w:rPr>
      </w:pPr>
      <w:r w:rsidRPr="002E7480">
        <w:rPr>
          <w:rFonts w:ascii="Arial" w:hAnsi="Arial" w:cs="Arial"/>
          <w:sz w:val="24"/>
          <w:szCs w:val="24"/>
        </w:rPr>
        <w:t>Los adultos son pequeñas chicharritas o saltahojas, de unos 5 mm de largo, de color marrón claro. La mayoría de ellos presentan alas normales (macrópteros) y un pequeño porcentaje de hembras poseen un solo par de alas cortas (braquípteras). Las hembras llegan a ovipositar alrededor de 500 huevos, en grupos de 3 a 6. Son incrustados en la nervadura central de la hoja, preferentemente en el haz (lado arriba de la hoja) y cerca de la base de la hoja. Después de 12 a 15 días de la ovoposición nacen las ninfas, las cuales pasan por cinco instares, cada uno de los cuales dura de 4 a 7 días. Los adultos tienen u</w:t>
      </w:r>
      <w:r w:rsidR="00C804B1" w:rsidRPr="002E7480">
        <w:rPr>
          <w:rFonts w:ascii="Arial" w:hAnsi="Arial" w:cs="Arial"/>
          <w:sz w:val="24"/>
          <w:szCs w:val="24"/>
        </w:rPr>
        <w:t>na longevidad de 18 a 50 días</w:t>
      </w:r>
      <w:sdt>
        <w:sdtPr>
          <w:rPr>
            <w:rFonts w:ascii="Arial" w:hAnsi="Arial" w:cs="Arial"/>
            <w:sz w:val="24"/>
            <w:szCs w:val="24"/>
          </w:rPr>
          <w:id w:val="-1801454761"/>
          <w:citation/>
        </w:sdtPr>
        <w:sdtContent>
          <w:r w:rsidR="00CF7289" w:rsidRPr="002E7480">
            <w:rPr>
              <w:rFonts w:ascii="Arial" w:hAnsi="Arial" w:cs="Arial"/>
              <w:sz w:val="24"/>
              <w:szCs w:val="24"/>
            </w:rPr>
            <w:fldChar w:fldCharType="begin"/>
          </w:r>
          <w:r w:rsidR="002D406F">
            <w:rPr>
              <w:rFonts w:ascii="Arial" w:hAnsi="Arial" w:cs="Arial"/>
              <w:sz w:val="24"/>
              <w:szCs w:val="24"/>
            </w:rPr>
            <w:instrText xml:space="preserve">CITATION FLO \l 12298 </w:instrText>
          </w:r>
          <w:r w:rsidR="00CF7289" w:rsidRPr="002E7480">
            <w:rPr>
              <w:rFonts w:ascii="Arial" w:hAnsi="Arial" w:cs="Arial"/>
              <w:sz w:val="24"/>
              <w:szCs w:val="24"/>
            </w:rPr>
            <w:fldChar w:fldCharType="separate"/>
          </w:r>
          <w:r w:rsidR="00713AF7">
            <w:rPr>
              <w:rFonts w:ascii="Arial" w:hAnsi="Arial" w:cs="Arial"/>
              <w:noProof/>
              <w:sz w:val="24"/>
              <w:szCs w:val="24"/>
            </w:rPr>
            <w:t xml:space="preserve"> </w:t>
          </w:r>
          <w:r w:rsidR="00713AF7" w:rsidRPr="00713AF7">
            <w:rPr>
              <w:rFonts w:ascii="Arial" w:hAnsi="Arial" w:cs="Arial"/>
              <w:noProof/>
              <w:sz w:val="24"/>
              <w:szCs w:val="24"/>
            </w:rPr>
            <w:t>(3)</w:t>
          </w:r>
          <w:r w:rsidR="00CF7289" w:rsidRPr="002E7480">
            <w:rPr>
              <w:rFonts w:ascii="Arial" w:hAnsi="Arial" w:cs="Arial"/>
              <w:sz w:val="24"/>
              <w:szCs w:val="24"/>
            </w:rPr>
            <w:fldChar w:fldCharType="end"/>
          </w:r>
        </w:sdtContent>
      </w:sdt>
      <w:r w:rsidRPr="002E7480">
        <w:rPr>
          <w:rFonts w:ascii="Arial" w:hAnsi="Arial" w:cs="Arial"/>
          <w:sz w:val="24"/>
          <w:szCs w:val="24"/>
        </w:rPr>
        <w:t>.</w:t>
      </w:r>
    </w:p>
    <w:p w:rsidR="00723B3B" w:rsidRDefault="00723B3B" w:rsidP="00CF4AD7">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B50AA3" w:rsidRDefault="00723B3B" w:rsidP="005F5133">
      <w:pPr>
        <w:pStyle w:val="Prrafodelista"/>
        <w:numPr>
          <w:ilvl w:val="2"/>
          <w:numId w:val="10"/>
        </w:numPr>
        <w:tabs>
          <w:tab w:val="left" w:pos="709"/>
        </w:tabs>
        <w:autoSpaceDE w:val="0"/>
        <w:autoSpaceDN w:val="0"/>
        <w:adjustRightInd w:val="0"/>
        <w:spacing w:after="0" w:line="240" w:lineRule="auto"/>
        <w:ind w:left="1225"/>
        <w:jc w:val="both"/>
        <w:outlineLvl w:val="2"/>
        <w:rPr>
          <w:rFonts w:ascii="Arial" w:hAnsi="Arial" w:cs="Arial"/>
          <w:b/>
          <w:sz w:val="24"/>
          <w:szCs w:val="24"/>
        </w:rPr>
      </w:pPr>
      <w:bookmarkStart w:id="39" w:name="_Toc356131696"/>
      <w:r>
        <w:rPr>
          <w:rFonts w:ascii="Arial" w:hAnsi="Arial" w:cs="Arial"/>
          <w:b/>
          <w:sz w:val="24"/>
          <w:szCs w:val="24"/>
        </w:rPr>
        <w:t>Hábitos</w:t>
      </w:r>
      <w:bookmarkEnd w:id="39"/>
    </w:p>
    <w:p w:rsidR="00B50AA3" w:rsidRPr="00B50AA3" w:rsidRDefault="00B50AA3" w:rsidP="00CF4AD7">
      <w:pPr>
        <w:pStyle w:val="Prrafodelista"/>
        <w:tabs>
          <w:tab w:val="left" w:pos="709"/>
        </w:tabs>
        <w:autoSpaceDE w:val="0"/>
        <w:autoSpaceDN w:val="0"/>
        <w:adjustRightInd w:val="0"/>
        <w:spacing w:after="0" w:line="480" w:lineRule="auto"/>
        <w:ind w:left="1225"/>
        <w:rPr>
          <w:rFonts w:ascii="Arial" w:hAnsi="Arial" w:cs="Arial"/>
          <w:b/>
          <w:sz w:val="24"/>
          <w:szCs w:val="24"/>
        </w:rPr>
      </w:pPr>
    </w:p>
    <w:p w:rsidR="00723B3B" w:rsidRDefault="00723B3B" w:rsidP="00CF4AD7">
      <w:pPr>
        <w:tabs>
          <w:tab w:val="left" w:pos="709"/>
        </w:tabs>
        <w:autoSpaceDE w:val="0"/>
        <w:autoSpaceDN w:val="0"/>
        <w:adjustRightInd w:val="0"/>
        <w:spacing w:line="480" w:lineRule="auto"/>
        <w:ind w:left="1418"/>
        <w:jc w:val="both"/>
        <w:rPr>
          <w:rFonts w:ascii="Arial" w:hAnsi="Arial" w:cs="Arial"/>
          <w:sz w:val="24"/>
          <w:szCs w:val="24"/>
        </w:rPr>
      </w:pPr>
      <w:r w:rsidRPr="00B50AA3">
        <w:rPr>
          <w:rFonts w:ascii="Arial" w:hAnsi="Arial" w:cs="Arial"/>
          <w:sz w:val="24"/>
          <w:szCs w:val="24"/>
        </w:rPr>
        <w:t xml:space="preserve">Las ninfas son gregarias (permanecen agrupadas), se congregan en el envés y en la base de las hojas bajeras; mientras que, los adultos se ubican preferentemente en la parte superior de la planta, cerca del cogollo. Los adultos tienen hábitos migratorios, pudiendo desplazarse a distancias considerables. De esta manera se produce la infestación inicial de las cañas jóvenes. Generalmente, la migración ocurre </w:t>
      </w:r>
      <w:r w:rsidRPr="00B50AA3">
        <w:rPr>
          <w:rFonts w:ascii="Arial" w:hAnsi="Arial" w:cs="Arial"/>
          <w:sz w:val="24"/>
          <w:szCs w:val="24"/>
        </w:rPr>
        <w:lastRenderedPageBreak/>
        <w:t>cuando hay poblaciones altas de adultos en las cañas maduras o cuando son perturbados por alguna labor agronómica de cultivo, como la cosecha e inclusive la aplicación de insecticidas. La velocidad y dirección del viento tiene una marcada influencia sobre la dispe</w:t>
      </w:r>
      <w:r w:rsidR="00C804B1">
        <w:rPr>
          <w:rFonts w:ascii="Arial" w:hAnsi="Arial" w:cs="Arial"/>
          <w:sz w:val="24"/>
          <w:szCs w:val="24"/>
        </w:rPr>
        <w:t>rsión de esta plaga</w:t>
      </w:r>
      <w:sdt>
        <w:sdtPr>
          <w:rPr>
            <w:rFonts w:ascii="Arial" w:hAnsi="Arial" w:cs="Arial"/>
            <w:sz w:val="24"/>
            <w:szCs w:val="24"/>
          </w:rPr>
          <w:id w:val="-1181119196"/>
          <w:citation/>
        </w:sdtPr>
        <w:sdtContent>
          <w:r w:rsidR="00CF7289">
            <w:rPr>
              <w:rFonts w:ascii="Arial" w:hAnsi="Arial" w:cs="Arial"/>
              <w:sz w:val="24"/>
              <w:szCs w:val="24"/>
            </w:rPr>
            <w:fldChar w:fldCharType="begin"/>
          </w:r>
          <w:r w:rsidR="002D406F">
            <w:rPr>
              <w:rFonts w:ascii="Arial" w:hAnsi="Arial" w:cs="Arial"/>
              <w:sz w:val="24"/>
              <w:szCs w:val="24"/>
              <w:lang w:val="es-EC"/>
            </w:rPr>
            <w:instrText xml:space="preserve">CITATION FLO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(3)</w:t>
          </w:r>
          <w:r w:rsidR="00CF7289">
            <w:rPr>
              <w:rFonts w:ascii="Arial" w:hAnsi="Arial" w:cs="Arial"/>
              <w:sz w:val="24"/>
              <w:szCs w:val="24"/>
            </w:rPr>
            <w:fldChar w:fldCharType="end"/>
          </w:r>
        </w:sdtContent>
      </w:sdt>
      <w:r w:rsidRPr="00B50AA3">
        <w:rPr>
          <w:rFonts w:ascii="Arial" w:hAnsi="Arial" w:cs="Arial"/>
          <w:sz w:val="24"/>
          <w:szCs w:val="24"/>
        </w:rPr>
        <w:t>.</w:t>
      </w:r>
    </w:p>
    <w:p w:rsidR="00B02655" w:rsidRPr="00B50AA3" w:rsidRDefault="00B02655" w:rsidP="00CF4AD7">
      <w:pPr>
        <w:tabs>
          <w:tab w:val="left" w:pos="709"/>
        </w:tabs>
        <w:autoSpaceDE w:val="0"/>
        <w:autoSpaceDN w:val="0"/>
        <w:adjustRightInd w:val="0"/>
        <w:spacing w:line="480" w:lineRule="auto"/>
        <w:ind w:left="1418"/>
        <w:jc w:val="both"/>
        <w:rPr>
          <w:rFonts w:ascii="Arial" w:hAnsi="Arial" w:cs="Arial"/>
          <w:b/>
          <w:sz w:val="24"/>
          <w:szCs w:val="24"/>
        </w:rPr>
      </w:pPr>
    </w:p>
    <w:p w:rsidR="0065477B" w:rsidRDefault="00B50AA3" w:rsidP="005F5133">
      <w:pPr>
        <w:pStyle w:val="Prrafodelista"/>
        <w:numPr>
          <w:ilvl w:val="2"/>
          <w:numId w:val="10"/>
        </w:numPr>
        <w:tabs>
          <w:tab w:val="left" w:pos="709"/>
        </w:tabs>
        <w:autoSpaceDE w:val="0"/>
        <w:autoSpaceDN w:val="0"/>
        <w:adjustRightInd w:val="0"/>
        <w:spacing w:after="0" w:line="240" w:lineRule="auto"/>
        <w:ind w:left="1225"/>
        <w:jc w:val="both"/>
        <w:outlineLvl w:val="2"/>
        <w:rPr>
          <w:rFonts w:ascii="Arial" w:hAnsi="Arial" w:cs="Arial"/>
          <w:b/>
          <w:sz w:val="24"/>
          <w:szCs w:val="24"/>
        </w:rPr>
      </w:pPr>
      <w:bookmarkStart w:id="40" w:name="_Toc356131697"/>
      <w:r>
        <w:rPr>
          <w:rFonts w:ascii="Arial" w:hAnsi="Arial" w:cs="Arial"/>
          <w:b/>
          <w:sz w:val="24"/>
          <w:szCs w:val="24"/>
        </w:rPr>
        <w:t>Daños e Importancia económic</w:t>
      </w:r>
      <w:r w:rsidR="009653BA">
        <w:rPr>
          <w:rFonts w:ascii="Arial" w:hAnsi="Arial" w:cs="Arial"/>
          <w:b/>
          <w:sz w:val="24"/>
          <w:szCs w:val="24"/>
        </w:rPr>
        <w:t>a</w:t>
      </w:r>
      <w:bookmarkEnd w:id="40"/>
    </w:p>
    <w:p w:rsidR="0065477B" w:rsidRDefault="0065477B" w:rsidP="00CF4AD7">
      <w:pPr>
        <w:pStyle w:val="Prrafodelista"/>
        <w:tabs>
          <w:tab w:val="left" w:pos="709"/>
        </w:tabs>
        <w:autoSpaceDE w:val="0"/>
        <w:autoSpaceDN w:val="0"/>
        <w:adjustRightInd w:val="0"/>
        <w:spacing w:after="0" w:line="480" w:lineRule="auto"/>
        <w:ind w:left="1416"/>
        <w:jc w:val="both"/>
        <w:rPr>
          <w:rFonts w:ascii="Arial" w:hAnsi="Arial" w:cs="Arial"/>
          <w:b/>
          <w:sz w:val="24"/>
          <w:szCs w:val="24"/>
        </w:rPr>
      </w:pPr>
    </w:p>
    <w:p w:rsidR="00B50AA3" w:rsidRPr="0065477B" w:rsidRDefault="00B50AA3" w:rsidP="00CF4AD7">
      <w:pPr>
        <w:pStyle w:val="Prrafodelista"/>
        <w:tabs>
          <w:tab w:val="left" w:pos="709"/>
        </w:tabs>
        <w:autoSpaceDE w:val="0"/>
        <w:autoSpaceDN w:val="0"/>
        <w:adjustRightInd w:val="0"/>
        <w:spacing w:after="0" w:line="480" w:lineRule="auto"/>
        <w:ind w:left="1416"/>
        <w:jc w:val="both"/>
        <w:rPr>
          <w:rFonts w:ascii="Arial" w:hAnsi="Arial" w:cs="Arial"/>
          <w:b/>
          <w:sz w:val="24"/>
          <w:szCs w:val="24"/>
        </w:rPr>
      </w:pPr>
      <w:r w:rsidRPr="0065477B">
        <w:rPr>
          <w:rFonts w:ascii="Arial" w:hAnsi="Arial" w:cs="Arial"/>
          <w:sz w:val="24"/>
          <w:szCs w:val="24"/>
        </w:rPr>
        <w:t>Las ninfas y los adultos succionan la savia y las hembras adultas hacen incisiones en la nervadura central de la hoja para incrustar sus huevos. A través de esas heridas entran otros microorganismos (</w:t>
      </w:r>
      <w:r w:rsidRPr="0065477B">
        <w:rPr>
          <w:rFonts w:ascii="Arial" w:hAnsi="Arial" w:cs="Arial"/>
          <w:i/>
          <w:sz w:val="24"/>
          <w:szCs w:val="24"/>
        </w:rPr>
        <w:t>Colletotrichum falcatum</w:t>
      </w:r>
      <w:r w:rsidRPr="0065477B">
        <w:rPr>
          <w:rFonts w:ascii="Arial" w:hAnsi="Arial" w:cs="Arial"/>
          <w:sz w:val="24"/>
          <w:szCs w:val="24"/>
        </w:rPr>
        <w:t xml:space="preserve">, </w:t>
      </w:r>
      <w:r w:rsidRPr="0065477B">
        <w:rPr>
          <w:rFonts w:ascii="Arial" w:hAnsi="Arial" w:cs="Arial"/>
          <w:i/>
          <w:sz w:val="24"/>
          <w:szCs w:val="24"/>
        </w:rPr>
        <w:t>Physalospora tucumanensis y Glomerella sp.</w:t>
      </w:r>
      <w:r w:rsidRPr="0065477B">
        <w:rPr>
          <w:rFonts w:ascii="Arial" w:hAnsi="Arial" w:cs="Arial"/>
          <w:sz w:val="24"/>
          <w:szCs w:val="24"/>
        </w:rPr>
        <w:t xml:space="preserve">) que ocasionan la pudrición roja. Además, las ninfas y adultos producen una secreción azucarada que se deposita sobre las hojas inferiores, sobre la cual se desarrolla el hongo </w:t>
      </w:r>
      <w:r w:rsidRPr="0065477B">
        <w:rPr>
          <w:rFonts w:ascii="Arial" w:hAnsi="Arial" w:cs="Arial"/>
          <w:i/>
          <w:sz w:val="24"/>
          <w:szCs w:val="24"/>
        </w:rPr>
        <w:t>Capnodium sp.</w:t>
      </w:r>
      <w:r w:rsidRPr="0065477B">
        <w:rPr>
          <w:rFonts w:ascii="Arial" w:hAnsi="Arial" w:cs="Arial"/>
          <w:sz w:val="24"/>
          <w:szCs w:val="24"/>
        </w:rPr>
        <w:t xml:space="preserve"> causante de la fumagina, lo que le da una apariencia negruzca al follaje. Los efectos de la  fumagina sobre la planta pueden ser  mayores  que los causados por el insecto, al interferir en el proceso fotosintético de la misma. Sin embargo, el daño más importante que se atribuye a este insecto es la capacidad de transmitir el virus causante del “mal de Fiji”, enfermedad no reportada aun en el continente america</w:t>
      </w:r>
      <w:r w:rsidR="00C804B1">
        <w:rPr>
          <w:rFonts w:ascii="Arial" w:hAnsi="Arial" w:cs="Arial"/>
          <w:sz w:val="24"/>
          <w:szCs w:val="24"/>
        </w:rPr>
        <w:t>no</w:t>
      </w:r>
      <w:sdt>
        <w:sdtPr>
          <w:rPr>
            <w:rFonts w:ascii="Arial" w:hAnsi="Arial" w:cs="Arial"/>
            <w:sz w:val="24"/>
            <w:szCs w:val="24"/>
          </w:rPr>
          <w:id w:val="-213664381"/>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MEN04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(4)</w:t>
          </w:r>
          <w:r w:rsidR="00CF7289">
            <w:rPr>
              <w:rFonts w:ascii="Arial" w:hAnsi="Arial" w:cs="Arial"/>
              <w:sz w:val="24"/>
              <w:szCs w:val="24"/>
            </w:rPr>
            <w:fldChar w:fldCharType="end"/>
          </w:r>
        </w:sdtContent>
      </w:sdt>
      <w:r w:rsidRPr="0065477B">
        <w:rPr>
          <w:rFonts w:ascii="Arial" w:hAnsi="Arial" w:cs="Arial"/>
          <w:sz w:val="24"/>
          <w:szCs w:val="24"/>
        </w:rPr>
        <w:t>.</w:t>
      </w:r>
    </w:p>
    <w:p w:rsidR="00B50AA3" w:rsidRDefault="00B50AA3" w:rsidP="00CF4AD7">
      <w:pPr>
        <w:tabs>
          <w:tab w:val="left" w:pos="709"/>
        </w:tabs>
        <w:autoSpaceDE w:val="0"/>
        <w:autoSpaceDN w:val="0"/>
        <w:adjustRightInd w:val="0"/>
        <w:spacing w:line="480" w:lineRule="auto"/>
        <w:ind w:left="1416"/>
        <w:jc w:val="both"/>
        <w:rPr>
          <w:rFonts w:ascii="Arial" w:hAnsi="Arial" w:cs="Arial"/>
          <w:sz w:val="24"/>
          <w:szCs w:val="24"/>
        </w:rPr>
      </w:pPr>
    </w:p>
    <w:p w:rsidR="00830B4F" w:rsidRDefault="00B50AA3" w:rsidP="00CF4AD7">
      <w:pPr>
        <w:tabs>
          <w:tab w:val="left" w:pos="709"/>
        </w:tabs>
        <w:autoSpaceDE w:val="0"/>
        <w:autoSpaceDN w:val="0"/>
        <w:adjustRightInd w:val="0"/>
        <w:spacing w:line="480" w:lineRule="auto"/>
        <w:ind w:left="1416"/>
        <w:jc w:val="both"/>
        <w:rPr>
          <w:rFonts w:ascii="Arial" w:hAnsi="Arial" w:cs="Arial"/>
          <w:sz w:val="24"/>
          <w:szCs w:val="24"/>
        </w:rPr>
      </w:pPr>
      <w:r w:rsidRPr="00B50AA3">
        <w:rPr>
          <w:rFonts w:ascii="Arial" w:hAnsi="Arial" w:cs="Arial"/>
          <w:sz w:val="24"/>
          <w:szCs w:val="24"/>
        </w:rPr>
        <w:t>Cuando la infestación es elevada y persistente provocan un debilitamiento de la planta que se manifiesta por un amarillamiento, crecimiento lento, acortamiento de los entrenudos, secamiento prematuro de las hojas y muerte de brotes jóvenes. Todo esto puede causar una reducción de ha</w:t>
      </w:r>
      <w:r w:rsidR="00F960E2">
        <w:rPr>
          <w:rFonts w:ascii="Arial" w:hAnsi="Arial" w:cs="Arial"/>
          <w:sz w:val="24"/>
          <w:szCs w:val="24"/>
        </w:rPr>
        <w:t>sta  36% de la producción (TCH)</w:t>
      </w:r>
      <w:sdt>
        <w:sdtPr>
          <w:rPr>
            <w:rFonts w:ascii="Arial" w:hAnsi="Arial" w:cs="Arial"/>
            <w:sz w:val="24"/>
            <w:szCs w:val="24"/>
          </w:rPr>
          <w:id w:val="538477836"/>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MEN01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(5)</w:t>
          </w:r>
          <w:r w:rsidR="00CF7289">
            <w:rPr>
              <w:rFonts w:ascii="Arial" w:hAnsi="Arial" w:cs="Arial"/>
              <w:sz w:val="24"/>
              <w:szCs w:val="24"/>
            </w:rPr>
            <w:fldChar w:fldCharType="end"/>
          </w:r>
        </w:sdtContent>
      </w:sdt>
      <w:r w:rsidRPr="00B50AA3">
        <w:rPr>
          <w:rFonts w:ascii="Arial" w:hAnsi="Arial" w:cs="Arial"/>
          <w:sz w:val="24"/>
          <w:szCs w:val="24"/>
        </w:rPr>
        <w:t>. Según Gaviria (1997), en 1995 ocurrieron pérdidas de hasta 58 toneladas de caña por hectárea (TCH), con incrementos signif</w:t>
      </w:r>
      <w:r w:rsidR="00C804B1">
        <w:rPr>
          <w:rFonts w:ascii="Arial" w:hAnsi="Arial" w:cs="Arial"/>
          <w:sz w:val="24"/>
          <w:szCs w:val="24"/>
        </w:rPr>
        <w:t>icativos de azucares reductores</w:t>
      </w:r>
      <w:sdt>
        <w:sdtPr>
          <w:rPr>
            <w:rFonts w:ascii="Arial" w:hAnsi="Arial" w:cs="Arial"/>
            <w:sz w:val="24"/>
            <w:szCs w:val="24"/>
          </w:rPr>
          <w:id w:val="267668097"/>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MEN04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(4)</w:t>
          </w:r>
          <w:r w:rsidR="00CF7289">
            <w:rPr>
              <w:rFonts w:ascii="Arial" w:hAnsi="Arial" w:cs="Arial"/>
              <w:sz w:val="24"/>
              <w:szCs w:val="24"/>
            </w:rPr>
            <w:fldChar w:fldCharType="end"/>
          </w:r>
        </w:sdtContent>
      </w:sdt>
      <w:r w:rsidR="00830B4F">
        <w:rPr>
          <w:rFonts w:ascii="Arial" w:hAnsi="Arial" w:cs="Arial"/>
          <w:sz w:val="24"/>
          <w:szCs w:val="24"/>
        </w:rPr>
        <w:t>.</w:t>
      </w:r>
    </w:p>
    <w:p w:rsidR="00830B4F" w:rsidRPr="00830B4F" w:rsidRDefault="00830B4F" w:rsidP="00CF4AD7">
      <w:pPr>
        <w:pStyle w:val="Prrafodelista"/>
        <w:tabs>
          <w:tab w:val="left" w:pos="709"/>
        </w:tabs>
        <w:autoSpaceDE w:val="0"/>
        <w:autoSpaceDN w:val="0"/>
        <w:adjustRightInd w:val="0"/>
        <w:spacing w:after="0" w:line="480" w:lineRule="auto"/>
        <w:ind w:left="1224"/>
        <w:jc w:val="both"/>
        <w:rPr>
          <w:rFonts w:ascii="Arial" w:hAnsi="Arial" w:cs="Arial"/>
          <w:sz w:val="24"/>
          <w:szCs w:val="24"/>
          <w:lang w:val="es-ES_tradnl"/>
        </w:rPr>
      </w:pPr>
    </w:p>
    <w:p w:rsidR="00830B4F" w:rsidRDefault="00830B4F" w:rsidP="00717A09">
      <w:pPr>
        <w:pStyle w:val="subtitulo"/>
        <w:ind w:left="851" w:hanging="567"/>
        <w:rPr>
          <w:b w:val="0"/>
          <w:szCs w:val="24"/>
        </w:rPr>
      </w:pPr>
      <w:bookmarkStart w:id="41" w:name="_Toc356131698"/>
      <w:r w:rsidRPr="00830B4F">
        <w:rPr>
          <w:szCs w:val="24"/>
        </w:rPr>
        <w:t>Control</w:t>
      </w:r>
      <w:bookmarkEnd w:id="41"/>
    </w:p>
    <w:p w:rsidR="00830B4F" w:rsidRPr="00830B4F" w:rsidRDefault="00830B4F" w:rsidP="00CF4AD7">
      <w:pPr>
        <w:pStyle w:val="Prrafodelista"/>
        <w:tabs>
          <w:tab w:val="left" w:pos="709"/>
        </w:tabs>
        <w:autoSpaceDE w:val="0"/>
        <w:autoSpaceDN w:val="0"/>
        <w:adjustRightInd w:val="0"/>
        <w:spacing w:after="0" w:line="240" w:lineRule="auto"/>
        <w:ind w:left="794"/>
        <w:jc w:val="both"/>
        <w:rPr>
          <w:rFonts w:ascii="Arial" w:hAnsi="Arial" w:cs="Arial"/>
          <w:b/>
          <w:sz w:val="24"/>
          <w:szCs w:val="24"/>
        </w:rPr>
      </w:pPr>
    </w:p>
    <w:p w:rsidR="00830B4F" w:rsidRPr="00830B4F" w:rsidRDefault="00830B4F" w:rsidP="00CF4AD7">
      <w:pPr>
        <w:pStyle w:val="texto"/>
        <w:rPr>
          <w:b/>
        </w:rPr>
      </w:pPr>
      <w:r w:rsidRPr="00830B4F">
        <w:rPr>
          <w:lang w:val="es-ES_tradnl"/>
        </w:rPr>
        <w:t>El manejo de esta plaga implica un buen manejo agronómico del</w:t>
      </w:r>
      <w:r w:rsidRPr="00830B4F">
        <w:t xml:space="preserve"> cultivo, la preservación y aumento de enemigos naturales, el uso de capturadores mecánicos y el uso racional de insecticidas</w:t>
      </w:r>
      <w:r w:rsidR="00565A2F">
        <w:t>.</w:t>
      </w:r>
    </w:p>
    <w:p w:rsidR="00830B4F" w:rsidRDefault="00830B4F" w:rsidP="00CF4AD7">
      <w:pPr>
        <w:pStyle w:val="Prrafodelista"/>
        <w:tabs>
          <w:tab w:val="left" w:pos="709"/>
        </w:tabs>
        <w:autoSpaceDE w:val="0"/>
        <w:autoSpaceDN w:val="0"/>
        <w:adjustRightInd w:val="0"/>
        <w:spacing w:after="0" w:line="480" w:lineRule="auto"/>
        <w:ind w:left="792"/>
        <w:jc w:val="both"/>
        <w:rPr>
          <w:rFonts w:ascii="Arial" w:hAnsi="Arial" w:cs="Arial"/>
          <w:b/>
          <w:sz w:val="24"/>
          <w:szCs w:val="24"/>
        </w:rPr>
      </w:pPr>
    </w:p>
    <w:p w:rsidR="00830B4F" w:rsidRPr="00094C20" w:rsidRDefault="00830B4F" w:rsidP="005F5133">
      <w:pPr>
        <w:pStyle w:val="Prrafodelista"/>
        <w:numPr>
          <w:ilvl w:val="2"/>
          <w:numId w:val="11"/>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bookmarkStart w:id="42" w:name="_Toc356131699"/>
      <w:r>
        <w:rPr>
          <w:rFonts w:ascii="Arial" w:hAnsi="Arial" w:cs="Arial"/>
          <w:b/>
          <w:sz w:val="24"/>
          <w:szCs w:val="24"/>
        </w:rPr>
        <w:t>Control cultural</w:t>
      </w:r>
      <w:bookmarkEnd w:id="42"/>
    </w:p>
    <w:p w:rsidR="00830B4F" w:rsidRDefault="00830B4F" w:rsidP="009C6043">
      <w:pPr>
        <w:pStyle w:val="Prrafodelista"/>
        <w:tabs>
          <w:tab w:val="left" w:pos="709"/>
        </w:tabs>
        <w:autoSpaceDE w:val="0"/>
        <w:autoSpaceDN w:val="0"/>
        <w:adjustRightInd w:val="0"/>
        <w:spacing w:after="0" w:line="480" w:lineRule="auto"/>
        <w:ind w:left="1225"/>
        <w:jc w:val="both"/>
        <w:rPr>
          <w:rFonts w:ascii="Arial" w:hAnsi="Arial" w:cs="Arial"/>
          <w:b/>
          <w:sz w:val="24"/>
          <w:szCs w:val="24"/>
        </w:rPr>
      </w:pPr>
    </w:p>
    <w:p w:rsidR="00830B4F" w:rsidRPr="00830B4F" w:rsidRDefault="00830B4F" w:rsidP="00CF4AD7">
      <w:pPr>
        <w:pStyle w:val="Prrafodelista"/>
        <w:tabs>
          <w:tab w:val="left" w:pos="709"/>
        </w:tabs>
        <w:autoSpaceDE w:val="0"/>
        <w:autoSpaceDN w:val="0"/>
        <w:adjustRightInd w:val="0"/>
        <w:spacing w:after="0" w:line="480" w:lineRule="auto"/>
        <w:ind w:left="1416"/>
        <w:jc w:val="both"/>
        <w:rPr>
          <w:rFonts w:ascii="Arial" w:hAnsi="Arial" w:cs="Arial"/>
          <w:b/>
          <w:sz w:val="24"/>
          <w:szCs w:val="24"/>
        </w:rPr>
      </w:pPr>
      <w:r w:rsidRPr="00830B4F">
        <w:rPr>
          <w:rFonts w:ascii="Arial" w:hAnsi="Arial" w:cs="Arial"/>
          <w:sz w:val="24"/>
          <w:szCs w:val="24"/>
        </w:rPr>
        <w:t xml:space="preserve">El control cultural debe ser entendido como la manipulación deliberada del ambiente para hacer éste menos favorable para las plagas y más favorable para el cultivo. Este método comprende el control de malezas, fertilización y, riegos oportunos y adecuados. Las malezas de porte bajo, que </w:t>
      </w:r>
      <w:r w:rsidRPr="00830B4F">
        <w:rPr>
          <w:rFonts w:ascii="Arial" w:hAnsi="Arial" w:cs="Arial"/>
          <w:sz w:val="24"/>
          <w:szCs w:val="24"/>
        </w:rPr>
        <w:lastRenderedPageBreak/>
        <w:t>florecen y no compiten con la caña y, que no sean hospederos de plagas o enfermedades, sirven como fuente de alimentación y refugio de algunos insectos benéficos. De allí que se debe procurar un manejo racional de ellas, especialmente en los bordes de los canter</w:t>
      </w:r>
      <w:r w:rsidR="00DB65CE">
        <w:rPr>
          <w:rFonts w:ascii="Arial" w:hAnsi="Arial" w:cs="Arial"/>
          <w:sz w:val="24"/>
          <w:szCs w:val="24"/>
        </w:rPr>
        <w:t>os</w:t>
      </w:r>
      <w:sdt>
        <w:sdtPr>
          <w:rPr>
            <w:rFonts w:ascii="Arial" w:hAnsi="Arial" w:cs="Arial"/>
            <w:sz w:val="24"/>
            <w:szCs w:val="24"/>
          </w:rPr>
          <w:id w:val="1780378468"/>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MEN04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(4)</w:t>
          </w:r>
          <w:r w:rsidR="00CF7289">
            <w:rPr>
              <w:rFonts w:ascii="Arial" w:hAnsi="Arial" w:cs="Arial"/>
              <w:sz w:val="24"/>
              <w:szCs w:val="24"/>
            </w:rPr>
            <w:fldChar w:fldCharType="end"/>
          </w:r>
        </w:sdtContent>
      </w:sdt>
      <w:r w:rsidRPr="00830B4F">
        <w:rPr>
          <w:rFonts w:ascii="Arial" w:hAnsi="Arial" w:cs="Arial"/>
          <w:sz w:val="24"/>
          <w:szCs w:val="24"/>
        </w:rPr>
        <w:t xml:space="preserve">. </w:t>
      </w:r>
    </w:p>
    <w:p w:rsidR="00830B4F" w:rsidRPr="00B02655" w:rsidRDefault="00830B4F" w:rsidP="00CF4AD7">
      <w:pPr>
        <w:pStyle w:val="Prrafodelista"/>
        <w:tabs>
          <w:tab w:val="left" w:pos="709"/>
        </w:tabs>
        <w:autoSpaceDE w:val="0"/>
        <w:autoSpaceDN w:val="0"/>
        <w:adjustRightInd w:val="0"/>
        <w:spacing w:after="0" w:line="480" w:lineRule="auto"/>
        <w:ind w:left="357"/>
        <w:jc w:val="both"/>
        <w:rPr>
          <w:rFonts w:ascii="Arial" w:hAnsi="Arial" w:cs="Arial"/>
          <w:b/>
          <w:sz w:val="24"/>
          <w:szCs w:val="24"/>
        </w:rPr>
      </w:pPr>
      <w:r>
        <w:rPr>
          <w:rFonts w:ascii="Arial" w:hAnsi="Arial" w:cs="Arial"/>
          <w:b/>
          <w:sz w:val="24"/>
          <w:szCs w:val="24"/>
        </w:rPr>
        <w:t xml:space="preserve"> </w:t>
      </w:r>
    </w:p>
    <w:p w:rsidR="00B02655" w:rsidRDefault="00830B4F" w:rsidP="005F5133">
      <w:pPr>
        <w:pStyle w:val="Prrafodelista"/>
        <w:numPr>
          <w:ilvl w:val="2"/>
          <w:numId w:val="11"/>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bookmarkStart w:id="43" w:name="_Toc356131700"/>
      <w:r>
        <w:rPr>
          <w:rFonts w:ascii="Arial" w:hAnsi="Arial" w:cs="Arial"/>
          <w:b/>
          <w:sz w:val="24"/>
          <w:szCs w:val="24"/>
        </w:rPr>
        <w:t>Control biológico</w:t>
      </w:r>
      <w:bookmarkEnd w:id="43"/>
      <w:r>
        <w:rPr>
          <w:rFonts w:ascii="Arial" w:hAnsi="Arial" w:cs="Arial"/>
          <w:b/>
          <w:sz w:val="24"/>
          <w:szCs w:val="24"/>
        </w:rPr>
        <w:t xml:space="preserve"> </w:t>
      </w:r>
    </w:p>
    <w:p w:rsidR="00B02655" w:rsidRDefault="00B02655" w:rsidP="00CF4AD7">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B52D8C" w:rsidRPr="00735659" w:rsidRDefault="00B02655" w:rsidP="00735659">
      <w:pPr>
        <w:pStyle w:val="Prrafodelista"/>
        <w:tabs>
          <w:tab w:val="left" w:pos="709"/>
        </w:tabs>
        <w:autoSpaceDE w:val="0"/>
        <w:autoSpaceDN w:val="0"/>
        <w:adjustRightInd w:val="0"/>
        <w:spacing w:after="0" w:line="480" w:lineRule="auto"/>
        <w:ind w:left="1416"/>
        <w:jc w:val="both"/>
        <w:rPr>
          <w:rFonts w:ascii="Arial" w:hAnsi="Arial" w:cs="Arial"/>
          <w:sz w:val="24"/>
          <w:szCs w:val="24"/>
        </w:rPr>
      </w:pPr>
      <w:r w:rsidRPr="00B02655">
        <w:rPr>
          <w:rFonts w:ascii="Arial" w:hAnsi="Arial" w:cs="Arial"/>
          <w:sz w:val="24"/>
          <w:szCs w:val="24"/>
        </w:rPr>
        <w:t xml:space="preserve">Los enemigos naturales son el factor más importante de regulación natural de las poblaciones de </w:t>
      </w:r>
      <w:r w:rsidRPr="00B02655">
        <w:rPr>
          <w:rFonts w:ascii="Arial" w:hAnsi="Arial" w:cs="Arial"/>
          <w:i/>
          <w:sz w:val="24"/>
          <w:szCs w:val="24"/>
        </w:rPr>
        <w:t>Perkinsiella</w:t>
      </w:r>
      <w:r w:rsidRPr="00B02655">
        <w:rPr>
          <w:rFonts w:ascii="Arial" w:hAnsi="Arial" w:cs="Arial"/>
          <w:sz w:val="24"/>
          <w:szCs w:val="24"/>
        </w:rPr>
        <w:t xml:space="preserve">. Los más comunes son las avispitas del genero </w:t>
      </w:r>
      <w:r w:rsidRPr="00B02655">
        <w:rPr>
          <w:rFonts w:ascii="Arial" w:hAnsi="Arial" w:cs="Arial"/>
          <w:i/>
          <w:sz w:val="24"/>
          <w:szCs w:val="24"/>
        </w:rPr>
        <w:t>Aprostocetus</w:t>
      </w:r>
      <w:r w:rsidRPr="00B02655">
        <w:rPr>
          <w:rFonts w:ascii="Arial" w:hAnsi="Arial" w:cs="Arial"/>
          <w:sz w:val="24"/>
          <w:szCs w:val="24"/>
        </w:rPr>
        <w:t xml:space="preserve"> (</w:t>
      </w:r>
      <w:r w:rsidRPr="00B02655">
        <w:rPr>
          <w:rFonts w:ascii="Arial" w:hAnsi="Arial" w:cs="Arial"/>
          <w:i/>
          <w:sz w:val="24"/>
          <w:szCs w:val="24"/>
        </w:rPr>
        <w:t>= Ootetrastichus</w:t>
      </w:r>
      <w:r w:rsidRPr="00B02655">
        <w:rPr>
          <w:rFonts w:ascii="Arial" w:hAnsi="Arial" w:cs="Arial"/>
          <w:sz w:val="24"/>
          <w:szCs w:val="24"/>
        </w:rPr>
        <w:t xml:space="preserve">) sp. y </w:t>
      </w:r>
      <w:r w:rsidRPr="00B02655">
        <w:rPr>
          <w:rFonts w:ascii="Arial" w:hAnsi="Arial" w:cs="Arial"/>
          <w:i/>
          <w:sz w:val="24"/>
          <w:szCs w:val="24"/>
        </w:rPr>
        <w:t xml:space="preserve">Anagrus </w:t>
      </w:r>
      <w:r w:rsidRPr="00B02655">
        <w:rPr>
          <w:rFonts w:ascii="Arial" w:hAnsi="Arial" w:cs="Arial"/>
          <w:sz w:val="24"/>
          <w:szCs w:val="24"/>
        </w:rPr>
        <w:t xml:space="preserve">sp., que parasitan los huevos  de </w:t>
      </w:r>
      <w:r w:rsidRPr="00B02655">
        <w:rPr>
          <w:rFonts w:ascii="Arial" w:hAnsi="Arial" w:cs="Arial"/>
          <w:i/>
          <w:sz w:val="24"/>
          <w:szCs w:val="24"/>
        </w:rPr>
        <w:t>Perkinsiella,</w:t>
      </w:r>
      <w:r w:rsidRPr="00B02655">
        <w:rPr>
          <w:rFonts w:ascii="Arial" w:hAnsi="Arial" w:cs="Arial"/>
          <w:sz w:val="24"/>
          <w:szCs w:val="24"/>
        </w:rPr>
        <w:t xml:space="preserve"> siendo el primero el más predominante; </w:t>
      </w:r>
      <w:r w:rsidRPr="00B02655">
        <w:rPr>
          <w:rFonts w:ascii="Arial" w:hAnsi="Arial" w:cs="Arial"/>
          <w:i/>
          <w:sz w:val="24"/>
          <w:szCs w:val="24"/>
        </w:rPr>
        <w:t xml:space="preserve"> Pseudogonatopus </w:t>
      </w:r>
      <w:r w:rsidRPr="00B02655">
        <w:rPr>
          <w:rFonts w:ascii="Arial" w:hAnsi="Arial" w:cs="Arial"/>
          <w:sz w:val="24"/>
          <w:szCs w:val="24"/>
        </w:rPr>
        <w:t xml:space="preserve">sp. que parasita ninfas; </w:t>
      </w:r>
      <w:r w:rsidRPr="00B02655">
        <w:rPr>
          <w:rFonts w:ascii="Arial" w:hAnsi="Arial" w:cs="Arial"/>
          <w:i/>
          <w:sz w:val="24"/>
          <w:szCs w:val="24"/>
        </w:rPr>
        <w:t xml:space="preserve">Tytthus parviceps, Zelus pedestris, </w:t>
      </w:r>
      <w:r w:rsidRPr="00B02655">
        <w:rPr>
          <w:rFonts w:ascii="Arial" w:hAnsi="Arial" w:cs="Arial"/>
          <w:sz w:val="24"/>
          <w:szCs w:val="24"/>
        </w:rPr>
        <w:t xml:space="preserve">crisopas, arañas y aves (golondrinas) que actúan como depredadores; y, los entomopatógenos </w:t>
      </w:r>
      <w:r w:rsidRPr="00B02655">
        <w:rPr>
          <w:rFonts w:ascii="Arial" w:hAnsi="Arial" w:cs="Arial"/>
          <w:i/>
          <w:sz w:val="24"/>
          <w:szCs w:val="24"/>
        </w:rPr>
        <w:t xml:space="preserve">M. anisopliae, Hirsutella tompsoni, Entomophthora </w:t>
      </w:r>
      <w:r w:rsidRPr="00B02655">
        <w:rPr>
          <w:rFonts w:ascii="Arial" w:hAnsi="Arial" w:cs="Arial"/>
          <w:sz w:val="24"/>
          <w:szCs w:val="24"/>
        </w:rPr>
        <w:t xml:space="preserve">sp. y </w:t>
      </w:r>
      <w:r w:rsidRPr="00B02655">
        <w:rPr>
          <w:rFonts w:ascii="Arial" w:hAnsi="Arial" w:cs="Arial"/>
          <w:i/>
          <w:sz w:val="24"/>
          <w:szCs w:val="24"/>
        </w:rPr>
        <w:t xml:space="preserve"> Verticil</w:t>
      </w:r>
      <w:r w:rsidR="00F86F8E">
        <w:rPr>
          <w:rFonts w:ascii="Arial" w:hAnsi="Arial" w:cs="Arial"/>
          <w:i/>
          <w:sz w:val="24"/>
          <w:szCs w:val="24"/>
        </w:rPr>
        <w:t>l</w:t>
      </w:r>
      <w:r w:rsidRPr="00B02655">
        <w:rPr>
          <w:rFonts w:ascii="Arial" w:hAnsi="Arial" w:cs="Arial"/>
          <w:i/>
          <w:sz w:val="24"/>
          <w:szCs w:val="24"/>
        </w:rPr>
        <w:t>ium</w:t>
      </w:r>
      <w:r w:rsidRPr="00B02655">
        <w:rPr>
          <w:rFonts w:ascii="Arial" w:hAnsi="Arial" w:cs="Arial"/>
          <w:sz w:val="24"/>
          <w:szCs w:val="24"/>
        </w:rPr>
        <w:t xml:space="preserve"> sp. que son causantes de epizootias muy marcadas en la época lluviosa.</w:t>
      </w:r>
      <w:r w:rsidR="00735659">
        <w:rPr>
          <w:rFonts w:ascii="Arial" w:hAnsi="Arial" w:cs="Arial"/>
          <w:sz w:val="24"/>
          <w:szCs w:val="24"/>
        </w:rPr>
        <w:t xml:space="preserve"> </w:t>
      </w:r>
      <w:r w:rsidRPr="00735659">
        <w:rPr>
          <w:rFonts w:ascii="Arial" w:hAnsi="Arial" w:cs="Arial"/>
          <w:sz w:val="24"/>
          <w:szCs w:val="24"/>
        </w:rPr>
        <w:t xml:space="preserve">Los trabajos efectuados hasta ahora con </w:t>
      </w:r>
      <w:r w:rsidRPr="00735659">
        <w:rPr>
          <w:rFonts w:ascii="Arial" w:hAnsi="Arial" w:cs="Arial"/>
          <w:i/>
          <w:sz w:val="24"/>
          <w:szCs w:val="24"/>
        </w:rPr>
        <w:t>M. anisopliae</w:t>
      </w:r>
      <w:r w:rsidRPr="00735659">
        <w:rPr>
          <w:rFonts w:ascii="Arial" w:hAnsi="Arial" w:cs="Arial"/>
          <w:sz w:val="24"/>
          <w:szCs w:val="24"/>
        </w:rPr>
        <w:t>, como insecticida biológico, no han s</w:t>
      </w:r>
      <w:r w:rsidR="00DB65CE">
        <w:rPr>
          <w:rFonts w:ascii="Arial" w:hAnsi="Arial" w:cs="Arial"/>
          <w:sz w:val="24"/>
          <w:szCs w:val="24"/>
        </w:rPr>
        <w:t>ido exitosos a nivel de campo</w:t>
      </w:r>
      <w:sdt>
        <w:sdtPr>
          <w:rPr>
            <w:rFonts w:ascii="Arial" w:hAnsi="Arial" w:cs="Arial"/>
            <w:sz w:val="24"/>
            <w:szCs w:val="24"/>
          </w:rPr>
          <w:id w:val="-1091621720"/>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MEN04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(4)</w:t>
          </w:r>
          <w:r w:rsidR="00CF7289">
            <w:rPr>
              <w:rFonts w:ascii="Arial" w:hAnsi="Arial" w:cs="Arial"/>
              <w:sz w:val="24"/>
              <w:szCs w:val="24"/>
            </w:rPr>
            <w:fldChar w:fldCharType="end"/>
          </w:r>
        </w:sdtContent>
      </w:sdt>
      <w:r w:rsidR="00B52D8C" w:rsidRPr="00735659">
        <w:rPr>
          <w:rFonts w:ascii="Arial" w:hAnsi="Arial" w:cs="Arial"/>
          <w:sz w:val="24"/>
          <w:szCs w:val="24"/>
        </w:rPr>
        <w:t>.</w:t>
      </w:r>
    </w:p>
    <w:p w:rsidR="00735659" w:rsidRPr="00B52D8C" w:rsidRDefault="00735659" w:rsidP="00B52D8C">
      <w:pPr>
        <w:pStyle w:val="Prrafodelista"/>
        <w:tabs>
          <w:tab w:val="left" w:pos="709"/>
        </w:tabs>
        <w:autoSpaceDE w:val="0"/>
        <w:autoSpaceDN w:val="0"/>
        <w:adjustRightInd w:val="0"/>
        <w:spacing w:after="0" w:line="480" w:lineRule="auto"/>
        <w:ind w:left="1416"/>
        <w:jc w:val="both"/>
        <w:rPr>
          <w:rFonts w:ascii="Arial" w:hAnsi="Arial" w:cs="Arial"/>
          <w:b/>
          <w:sz w:val="24"/>
          <w:szCs w:val="24"/>
        </w:rPr>
      </w:pPr>
    </w:p>
    <w:p w:rsidR="00830B4F" w:rsidRDefault="00830B4F" w:rsidP="00F0234B">
      <w:pPr>
        <w:pStyle w:val="Prrafodelista"/>
        <w:numPr>
          <w:ilvl w:val="2"/>
          <w:numId w:val="11"/>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bookmarkStart w:id="44" w:name="_Toc356131701"/>
      <w:r>
        <w:rPr>
          <w:rFonts w:ascii="Arial" w:hAnsi="Arial" w:cs="Arial"/>
          <w:b/>
          <w:sz w:val="24"/>
          <w:szCs w:val="24"/>
        </w:rPr>
        <w:t>Control mecánico</w:t>
      </w:r>
      <w:bookmarkEnd w:id="44"/>
      <w:r>
        <w:rPr>
          <w:rFonts w:ascii="Arial" w:hAnsi="Arial" w:cs="Arial"/>
          <w:b/>
          <w:sz w:val="24"/>
          <w:szCs w:val="24"/>
        </w:rPr>
        <w:t xml:space="preserve"> </w:t>
      </w:r>
    </w:p>
    <w:p w:rsidR="009653BA" w:rsidRDefault="009653BA" w:rsidP="00CF4AD7">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9653BA" w:rsidRPr="00D6505A" w:rsidRDefault="009653BA" w:rsidP="00CF4AD7">
      <w:pPr>
        <w:pStyle w:val="Prrafodelista"/>
        <w:autoSpaceDE w:val="0"/>
        <w:autoSpaceDN w:val="0"/>
        <w:adjustRightInd w:val="0"/>
        <w:spacing w:after="0" w:line="480" w:lineRule="auto"/>
        <w:ind w:left="1418"/>
        <w:jc w:val="both"/>
        <w:rPr>
          <w:rFonts w:ascii="Arial" w:hAnsi="Arial" w:cs="Arial"/>
          <w:b/>
          <w:sz w:val="24"/>
          <w:szCs w:val="24"/>
        </w:rPr>
      </w:pPr>
      <w:r w:rsidRPr="00D6505A">
        <w:rPr>
          <w:rFonts w:ascii="Arial" w:hAnsi="Arial" w:cs="Arial"/>
          <w:sz w:val="24"/>
          <w:szCs w:val="24"/>
        </w:rPr>
        <w:t xml:space="preserve">Este método consiste en el uso de un capturador mecánico (“vaca loca”), construido con  una armazón metálica, forrada de tul y con frascos recolectores de insectos. Este capturador  se pasa sobre los brotes de caña para perturbar los adultos y atraparlos en los frascos  recolectores. Esta medida de control puede ser utilizada sobre caña pequeña (hasta 70 cm de altura) y sobre poblaciones adultas de </w:t>
      </w:r>
      <w:r w:rsidRPr="00D6505A">
        <w:rPr>
          <w:rFonts w:ascii="Arial" w:hAnsi="Arial" w:cs="Arial"/>
          <w:i/>
          <w:sz w:val="24"/>
          <w:szCs w:val="24"/>
        </w:rPr>
        <w:t>Perkinsiella</w:t>
      </w:r>
      <w:r w:rsidRPr="00D6505A">
        <w:rPr>
          <w:rFonts w:ascii="Arial" w:hAnsi="Arial" w:cs="Arial"/>
          <w:sz w:val="24"/>
          <w:szCs w:val="24"/>
        </w:rPr>
        <w:t xml:space="preserve">. Su eficacia a nivel de campo en el ingenio </w:t>
      </w:r>
      <w:r w:rsidR="00DB65CE">
        <w:rPr>
          <w:rFonts w:ascii="Arial" w:hAnsi="Arial" w:cs="Arial"/>
          <w:sz w:val="24"/>
          <w:szCs w:val="24"/>
        </w:rPr>
        <w:t>San Carlos ha sido de hasta 75%</w:t>
      </w:r>
      <w:sdt>
        <w:sdtPr>
          <w:rPr>
            <w:rFonts w:ascii="Arial" w:hAnsi="Arial" w:cs="Arial"/>
            <w:sz w:val="24"/>
            <w:szCs w:val="24"/>
          </w:rPr>
          <w:id w:val="-1234461473"/>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MEN04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(4)</w:t>
          </w:r>
          <w:r w:rsidR="00CF7289">
            <w:rPr>
              <w:rFonts w:ascii="Arial" w:hAnsi="Arial" w:cs="Arial"/>
              <w:sz w:val="24"/>
              <w:szCs w:val="24"/>
            </w:rPr>
            <w:fldChar w:fldCharType="end"/>
          </w:r>
        </w:sdtContent>
      </w:sdt>
      <w:r>
        <w:rPr>
          <w:rFonts w:ascii="Arial" w:hAnsi="Arial" w:cs="Arial"/>
          <w:sz w:val="24"/>
          <w:szCs w:val="24"/>
        </w:rPr>
        <w:t>.</w:t>
      </w:r>
    </w:p>
    <w:p w:rsidR="009653BA" w:rsidRDefault="009653BA" w:rsidP="00CF4AD7">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9653BA" w:rsidRDefault="00830B4F" w:rsidP="00F0234B">
      <w:pPr>
        <w:pStyle w:val="Prrafodelista"/>
        <w:numPr>
          <w:ilvl w:val="2"/>
          <w:numId w:val="11"/>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bookmarkStart w:id="45" w:name="_Toc356131702"/>
      <w:r>
        <w:rPr>
          <w:rFonts w:ascii="Arial" w:hAnsi="Arial" w:cs="Arial"/>
          <w:b/>
          <w:sz w:val="24"/>
          <w:szCs w:val="24"/>
        </w:rPr>
        <w:t>Control químico</w:t>
      </w:r>
      <w:bookmarkEnd w:id="45"/>
    </w:p>
    <w:p w:rsidR="009653BA" w:rsidRDefault="009653BA" w:rsidP="00CF4AD7">
      <w:pPr>
        <w:pStyle w:val="Prrafodelista"/>
        <w:tabs>
          <w:tab w:val="left" w:pos="709"/>
        </w:tabs>
        <w:autoSpaceDE w:val="0"/>
        <w:autoSpaceDN w:val="0"/>
        <w:adjustRightInd w:val="0"/>
        <w:spacing w:after="0" w:line="480" w:lineRule="auto"/>
        <w:ind w:left="1224"/>
        <w:jc w:val="both"/>
        <w:rPr>
          <w:rFonts w:ascii="Arial" w:hAnsi="Arial" w:cs="Arial"/>
          <w:sz w:val="24"/>
          <w:szCs w:val="24"/>
        </w:rPr>
      </w:pPr>
    </w:p>
    <w:p w:rsidR="009653BA" w:rsidRDefault="009653BA" w:rsidP="00CF4AD7">
      <w:pPr>
        <w:pStyle w:val="Prrafodelista"/>
        <w:tabs>
          <w:tab w:val="left" w:pos="709"/>
        </w:tabs>
        <w:autoSpaceDE w:val="0"/>
        <w:autoSpaceDN w:val="0"/>
        <w:adjustRightInd w:val="0"/>
        <w:spacing w:after="0" w:line="480" w:lineRule="auto"/>
        <w:ind w:left="1416"/>
        <w:jc w:val="both"/>
        <w:rPr>
          <w:rFonts w:ascii="Arial" w:hAnsi="Arial" w:cs="Arial"/>
          <w:sz w:val="24"/>
          <w:szCs w:val="24"/>
        </w:rPr>
      </w:pPr>
      <w:r w:rsidRPr="009653BA">
        <w:rPr>
          <w:rFonts w:ascii="Arial" w:hAnsi="Arial" w:cs="Arial"/>
          <w:sz w:val="24"/>
          <w:szCs w:val="24"/>
        </w:rPr>
        <w:t xml:space="preserve">Es posible que todos los brotes poblaciones de </w:t>
      </w:r>
      <w:r w:rsidRPr="009653BA">
        <w:rPr>
          <w:rFonts w:ascii="Arial" w:hAnsi="Arial" w:cs="Arial"/>
          <w:i/>
          <w:sz w:val="24"/>
          <w:szCs w:val="24"/>
        </w:rPr>
        <w:t>Perkinsiella</w:t>
      </w:r>
      <w:r w:rsidRPr="009653BA">
        <w:rPr>
          <w:rFonts w:ascii="Arial" w:hAnsi="Arial" w:cs="Arial"/>
          <w:sz w:val="24"/>
          <w:szCs w:val="24"/>
        </w:rPr>
        <w:t xml:space="preserve"> puedan llegar a estar bajo control de sus enemigos naturales dentro de pocos meses; pero, la persistencia de la plaga durante este periodo puede causar tanto daño que se hace necesario el control químico.  Esta decisión debe ser basada en el nivel de infestación, el estado biológico de  la plaga, la edad del cultivo y las condiciones agronómicas del mismo. Para determinar el nivel de infestación se debe hacer una observación  rápida en varios puntos del cantero, fijándose en el estado de desarrollo de la plaga y en la presencia  o ausencia de fumagina. El momento ideal para la aspersión del insecticida </w:t>
      </w:r>
      <w:r w:rsidRPr="009653BA">
        <w:rPr>
          <w:rFonts w:ascii="Arial" w:hAnsi="Arial" w:cs="Arial"/>
          <w:sz w:val="24"/>
          <w:szCs w:val="24"/>
        </w:rPr>
        <w:lastRenderedPageBreak/>
        <w:t>es cuando la mayor parte de la población se encuentra en el  estado de ninfa, que es el estado más vulnerable a los insecticidas. Los huevos no son eliminados por las aplicaciones normales de insecticidas y los adultos muestran una tendencia a emigrar hacia campos vecinos después de la aplicación del insecticida. Por otra parte, en caña grande y con abundante follaje es difícil lograr un control eficiente de esta plaga. Los productos recomendados son: Malathion 57 CE (Malathion), de 0.75 a 1.0 L. /ha.; Orthene 7</w:t>
      </w:r>
      <w:r w:rsidR="00B729F5">
        <w:rPr>
          <w:rFonts w:ascii="Arial" w:hAnsi="Arial" w:cs="Arial"/>
          <w:sz w:val="24"/>
          <w:szCs w:val="24"/>
        </w:rPr>
        <w:t>5 PS (acefate), de 0.75  Kg. /ha</w:t>
      </w:r>
      <w:r w:rsidRPr="009653BA">
        <w:rPr>
          <w:rFonts w:ascii="Arial" w:hAnsi="Arial" w:cs="Arial"/>
          <w:sz w:val="24"/>
          <w:szCs w:val="24"/>
        </w:rPr>
        <w:t xml:space="preserve">. ; o Regent 200 SC (fipronil), </w:t>
      </w:r>
      <w:r w:rsidR="00013ABE">
        <w:rPr>
          <w:rFonts w:ascii="Arial" w:hAnsi="Arial" w:cs="Arial"/>
          <w:sz w:val="24"/>
          <w:szCs w:val="24"/>
        </w:rPr>
        <w:t>350 cc./ha</w:t>
      </w:r>
      <w:r w:rsidR="00DB65CE">
        <w:rPr>
          <w:rFonts w:ascii="Arial" w:hAnsi="Arial" w:cs="Arial"/>
          <w:sz w:val="24"/>
          <w:szCs w:val="24"/>
        </w:rPr>
        <w:t xml:space="preserve"> </w:t>
      </w:r>
      <w:sdt>
        <w:sdtPr>
          <w:rPr>
            <w:rFonts w:ascii="Arial" w:hAnsi="Arial" w:cs="Arial"/>
            <w:sz w:val="24"/>
            <w:szCs w:val="24"/>
          </w:rPr>
          <w:id w:val="-1940896975"/>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MEN04 \l 12298 </w:instrText>
          </w:r>
          <w:r w:rsidR="00CF7289">
            <w:rPr>
              <w:rFonts w:ascii="Arial" w:hAnsi="Arial" w:cs="Arial"/>
              <w:sz w:val="24"/>
              <w:szCs w:val="24"/>
            </w:rPr>
            <w:fldChar w:fldCharType="separate"/>
          </w:r>
          <w:r w:rsidR="00713AF7" w:rsidRPr="00713AF7">
            <w:rPr>
              <w:rFonts w:ascii="Arial" w:hAnsi="Arial" w:cs="Arial"/>
              <w:noProof/>
              <w:sz w:val="24"/>
              <w:szCs w:val="24"/>
              <w:lang w:val="es-EC"/>
            </w:rPr>
            <w:t>(4)</w:t>
          </w:r>
          <w:r w:rsidR="00CF7289">
            <w:rPr>
              <w:rFonts w:ascii="Arial" w:hAnsi="Arial" w:cs="Arial"/>
              <w:sz w:val="24"/>
              <w:szCs w:val="24"/>
            </w:rPr>
            <w:fldChar w:fldCharType="end"/>
          </w:r>
        </w:sdtContent>
      </w:sdt>
      <w:r w:rsidRPr="009653BA">
        <w:rPr>
          <w:rFonts w:ascii="Arial" w:hAnsi="Arial" w:cs="Arial"/>
          <w:sz w:val="24"/>
          <w:szCs w:val="24"/>
        </w:rPr>
        <w:t>.</w:t>
      </w:r>
    </w:p>
    <w:p w:rsidR="00D97206" w:rsidRPr="00D97206" w:rsidRDefault="00D97206" w:rsidP="00CF4AD7">
      <w:pPr>
        <w:pStyle w:val="Prrafodelista"/>
        <w:tabs>
          <w:tab w:val="left" w:pos="709"/>
        </w:tabs>
        <w:autoSpaceDE w:val="0"/>
        <w:autoSpaceDN w:val="0"/>
        <w:adjustRightInd w:val="0"/>
        <w:spacing w:after="0" w:line="480" w:lineRule="auto"/>
        <w:ind w:left="1416"/>
        <w:jc w:val="both"/>
        <w:rPr>
          <w:rFonts w:ascii="Arial" w:hAnsi="Arial" w:cs="Arial"/>
          <w:sz w:val="24"/>
          <w:szCs w:val="24"/>
        </w:rPr>
      </w:pPr>
    </w:p>
    <w:p w:rsidR="009653BA" w:rsidRPr="006B49B1" w:rsidRDefault="00830B4F" w:rsidP="00D00F2F">
      <w:pPr>
        <w:pStyle w:val="Prrafodelista"/>
        <w:numPr>
          <w:ilvl w:val="1"/>
          <w:numId w:val="11"/>
        </w:numPr>
        <w:tabs>
          <w:tab w:val="left" w:pos="709"/>
        </w:tabs>
        <w:autoSpaceDE w:val="0"/>
        <w:autoSpaceDN w:val="0"/>
        <w:adjustRightInd w:val="0"/>
        <w:spacing w:after="0" w:line="240" w:lineRule="auto"/>
        <w:ind w:left="851" w:hanging="567"/>
        <w:outlineLvl w:val="1"/>
        <w:rPr>
          <w:rFonts w:ascii="Arial" w:hAnsi="Arial" w:cs="Arial"/>
          <w:b/>
          <w:i/>
          <w:sz w:val="24"/>
          <w:szCs w:val="24"/>
        </w:rPr>
      </w:pPr>
      <w:bookmarkStart w:id="46" w:name="_Toc356131703"/>
      <w:r w:rsidRPr="006B49B1">
        <w:rPr>
          <w:rFonts w:ascii="Arial" w:hAnsi="Arial" w:cs="Arial"/>
          <w:b/>
          <w:i/>
          <w:sz w:val="24"/>
          <w:szCs w:val="24"/>
        </w:rPr>
        <w:t>Metarhizium anisopliae</w:t>
      </w:r>
      <w:bookmarkEnd w:id="46"/>
      <w:r w:rsidRPr="006B49B1">
        <w:rPr>
          <w:rFonts w:ascii="Arial" w:hAnsi="Arial" w:cs="Arial"/>
          <w:b/>
          <w:i/>
          <w:sz w:val="24"/>
          <w:szCs w:val="24"/>
        </w:rPr>
        <w:t xml:space="preserve"> </w:t>
      </w:r>
    </w:p>
    <w:p w:rsidR="009653BA" w:rsidRDefault="009653BA" w:rsidP="00CF4AD7">
      <w:pPr>
        <w:pStyle w:val="Prrafodelista"/>
        <w:tabs>
          <w:tab w:val="left" w:pos="709"/>
        </w:tabs>
        <w:autoSpaceDE w:val="0"/>
        <w:autoSpaceDN w:val="0"/>
        <w:adjustRightInd w:val="0"/>
        <w:spacing w:after="0" w:line="480" w:lineRule="auto"/>
        <w:ind w:left="792"/>
        <w:jc w:val="both"/>
        <w:rPr>
          <w:rFonts w:ascii="Arial" w:hAnsi="Arial" w:cs="Arial"/>
          <w:sz w:val="24"/>
          <w:szCs w:val="24"/>
        </w:rPr>
      </w:pPr>
    </w:p>
    <w:p w:rsidR="009653BA" w:rsidRDefault="009653BA" w:rsidP="00CF4AD7">
      <w:pPr>
        <w:pStyle w:val="Prrafodelista"/>
        <w:tabs>
          <w:tab w:val="left" w:pos="709"/>
        </w:tabs>
        <w:autoSpaceDE w:val="0"/>
        <w:autoSpaceDN w:val="0"/>
        <w:adjustRightInd w:val="0"/>
        <w:spacing w:after="0" w:line="480" w:lineRule="auto"/>
        <w:ind w:left="792"/>
        <w:jc w:val="both"/>
        <w:rPr>
          <w:rFonts w:ascii="Arial" w:hAnsi="Arial" w:cs="Arial"/>
          <w:sz w:val="24"/>
          <w:szCs w:val="24"/>
        </w:rPr>
      </w:pPr>
      <w:r w:rsidRPr="009653BA">
        <w:rPr>
          <w:rFonts w:ascii="Arial" w:hAnsi="Arial" w:cs="Arial"/>
          <w:sz w:val="24"/>
          <w:szCs w:val="24"/>
        </w:rPr>
        <w:t xml:space="preserve">Los hongos son los primeros patógenos de insectos en ser utilizados en el control microbiano. Aproximadamente el 80% de las enfermedades tienen como agentes etiológicos a los hongos, pertenecientes a 90 géneros y más de 700 especies. La mayoría de los géneros de hongos entomopatógenos reportados ocurren en Brasil;  de éstos, más de 20 inciden sobre plagas de importancia económica. El grupo más importante de hongos entomopatógenos, con fines prácticos de manejo, está constituido por  </w:t>
      </w:r>
      <w:r w:rsidRPr="009653BA">
        <w:rPr>
          <w:rFonts w:ascii="Arial" w:hAnsi="Arial" w:cs="Arial"/>
          <w:i/>
          <w:iCs/>
          <w:sz w:val="24"/>
          <w:szCs w:val="24"/>
        </w:rPr>
        <w:t>Metarhizium anisopliae</w:t>
      </w:r>
      <w:r w:rsidRPr="009653BA">
        <w:rPr>
          <w:rFonts w:ascii="Arial" w:hAnsi="Arial" w:cs="Arial"/>
          <w:sz w:val="24"/>
          <w:szCs w:val="24"/>
        </w:rPr>
        <w:t xml:space="preserve"> y </w:t>
      </w:r>
      <w:r w:rsidRPr="009653BA">
        <w:rPr>
          <w:rFonts w:ascii="Arial" w:hAnsi="Arial" w:cs="Arial"/>
          <w:i/>
          <w:iCs/>
          <w:sz w:val="24"/>
          <w:szCs w:val="24"/>
        </w:rPr>
        <w:t>Beauveria bassiana</w:t>
      </w:r>
      <w:sdt>
        <w:sdtPr>
          <w:rPr>
            <w:rFonts w:ascii="Arial" w:hAnsi="Arial" w:cs="Arial"/>
            <w:i/>
            <w:iCs/>
            <w:sz w:val="24"/>
            <w:szCs w:val="24"/>
          </w:rPr>
          <w:id w:val="-643033247"/>
          <w:citation/>
        </w:sdtPr>
        <w:sdtContent>
          <w:r w:rsidR="00CF7289">
            <w:rPr>
              <w:rFonts w:ascii="Arial" w:hAnsi="Arial" w:cs="Arial"/>
              <w:i/>
              <w:iCs/>
              <w:sz w:val="24"/>
              <w:szCs w:val="24"/>
            </w:rPr>
            <w:fldChar w:fldCharType="begin"/>
          </w:r>
          <w:r w:rsidR="009A09C4">
            <w:rPr>
              <w:rFonts w:ascii="Arial" w:hAnsi="Arial" w:cs="Arial"/>
              <w:iCs/>
              <w:sz w:val="24"/>
              <w:szCs w:val="24"/>
              <w:lang w:val="es-EC"/>
            </w:rPr>
            <w:instrText xml:space="preserve">CITATION ALV98 \l 12298 </w:instrText>
          </w:r>
          <w:r w:rsidR="00CF7289">
            <w:rPr>
              <w:rFonts w:ascii="Arial" w:hAnsi="Arial" w:cs="Arial"/>
              <w:i/>
              <w:iCs/>
              <w:sz w:val="24"/>
              <w:szCs w:val="24"/>
            </w:rPr>
            <w:fldChar w:fldCharType="separate"/>
          </w:r>
          <w:r w:rsidR="00713AF7">
            <w:rPr>
              <w:rFonts w:ascii="Arial" w:hAnsi="Arial" w:cs="Arial"/>
              <w:iCs/>
              <w:noProof/>
              <w:sz w:val="24"/>
              <w:szCs w:val="24"/>
              <w:lang w:val="es-EC"/>
            </w:rPr>
            <w:t xml:space="preserve"> </w:t>
          </w:r>
          <w:r w:rsidR="00713AF7" w:rsidRPr="00713AF7">
            <w:rPr>
              <w:rFonts w:ascii="Arial" w:hAnsi="Arial" w:cs="Arial"/>
              <w:noProof/>
              <w:sz w:val="24"/>
              <w:szCs w:val="24"/>
              <w:lang w:val="es-EC"/>
            </w:rPr>
            <w:t>(6)</w:t>
          </w:r>
          <w:r w:rsidR="00CF7289">
            <w:rPr>
              <w:rFonts w:ascii="Arial" w:hAnsi="Arial" w:cs="Arial"/>
              <w:i/>
              <w:iCs/>
              <w:sz w:val="24"/>
              <w:szCs w:val="24"/>
            </w:rPr>
            <w:fldChar w:fldCharType="end"/>
          </w:r>
        </w:sdtContent>
      </w:sdt>
      <w:r w:rsidRPr="009653BA">
        <w:rPr>
          <w:rFonts w:ascii="Arial" w:hAnsi="Arial" w:cs="Arial"/>
          <w:sz w:val="24"/>
          <w:szCs w:val="24"/>
        </w:rPr>
        <w:t xml:space="preserve">. </w:t>
      </w:r>
    </w:p>
    <w:p w:rsidR="009653BA" w:rsidRDefault="009653BA" w:rsidP="00CF4AD7">
      <w:pPr>
        <w:pStyle w:val="Prrafodelista"/>
        <w:tabs>
          <w:tab w:val="left" w:pos="709"/>
        </w:tabs>
        <w:autoSpaceDE w:val="0"/>
        <w:autoSpaceDN w:val="0"/>
        <w:adjustRightInd w:val="0"/>
        <w:spacing w:after="0" w:line="480" w:lineRule="auto"/>
        <w:ind w:left="792"/>
        <w:jc w:val="both"/>
        <w:rPr>
          <w:rFonts w:ascii="Arial" w:hAnsi="Arial" w:cs="Arial"/>
          <w:sz w:val="24"/>
          <w:szCs w:val="24"/>
        </w:rPr>
      </w:pPr>
    </w:p>
    <w:p w:rsidR="000A282E" w:rsidRDefault="009653BA" w:rsidP="00CF4AD7">
      <w:pPr>
        <w:pStyle w:val="Prrafodelista"/>
        <w:tabs>
          <w:tab w:val="left" w:pos="709"/>
        </w:tabs>
        <w:autoSpaceDE w:val="0"/>
        <w:autoSpaceDN w:val="0"/>
        <w:adjustRightInd w:val="0"/>
        <w:spacing w:after="0" w:line="480" w:lineRule="auto"/>
        <w:ind w:left="794"/>
        <w:jc w:val="both"/>
        <w:rPr>
          <w:rFonts w:ascii="Arial" w:hAnsi="Arial" w:cs="Arial"/>
          <w:sz w:val="24"/>
          <w:szCs w:val="24"/>
        </w:rPr>
      </w:pPr>
      <w:r w:rsidRPr="009653BA">
        <w:rPr>
          <w:rFonts w:ascii="Arial" w:hAnsi="Arial" w:cs="Arial"/>
          <w:i/>
          <w:sz w:val="24"/>
          <w:szCs w:val="24"/>
        </w:rPr>
        <w:lastRenderedPageBreak/>
        <w:t>M. anisopliae</w:t>
      </w:r>
      <w:r w:rsidRPr="009653BA">
        <w:rPr>
          <w:rFonts w:ascii="Arial" w:hAnsi="Arial" w:cs="Arial"/>
          <w:sz w:val="24"/>
          <w:szCs w:val="24"/>
        </w:rPr>
        <w:t xml:space="preserve"> es un hongo entomopatógeno imperfecto de la división Ascomycota, clase Sordariomycetes, orden Hypocreales, familia Clavicipitaceae</w:t>
      </w:r>
      <w:sdt>
        <w:sdtPr>
          <w:rPr>
            <w:rFonts w:ascii="Arial" w:hAnsi="Arial" w:cs="Arial"/>
            <w:sz w:val="24"/>
            <w:szCs w:val="24"/>
          </w:rPr>
          <w:id w:val="1432398618"/>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BHA10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(7)</w:t>
          </w:r>
          <w:r w:rsidR="00CF7289">
            <w:rPr>
              <w:rFonts w:ascii="Arial" w:hAnsi="Arial" w:cs="Arial"/>
              <w:sz w:val="24"/>
              <w:szCs w:val="24"/>
            </w:rPr>
            <w:fldChar w:fldCharType="end"/>
          </w:r>
        </w:sdtContent>
      </w:sdt>
      <w:r w:rsidRPr="009653BA">
        <w:rPr>
          <w:rFonts w:ascii="Arial" w:hAnsi="Arial" w:cs="Arial"/>
          <w:sz w:val="24"/>
          <w:szCs w:val="24"/>
        </w:rPr>
        <w:t>. Se caracteriza por presentar una reproducción asexual y por atacar a un gran número de especies de insectos</w:t>
      </w:r>
      <w:sdt>
        <w:sdtPr>
          <w:rPr>
            <w:rFonts w:ascii="Arial" w:hAnsi="Arial" w:cs="Arial"/>
            <w:sz w:val="24"/>
            <w:szCs w:val="24"/>
          </w:rPr>
          <w:id w:val="1307041754"/>
          <w:citation/>
        </w:sdtPr>
        <w:sdtContent>
          <w:r w:rsidR="00CF7289">
            <w:rPr>
              <w:rFonts w:ascii="Arial" w:hAnsi="Arial" w:cs="Arial"/>
              <w:sz w:val="24"/>
              <w:szCs w:val="24"/>
            </w:rPr>
            <w:fldChar w:fldCharType="begin"/>
          </w:r>
          <w:r w:rsidR="009A09C4">
            <w:rPr>
              <w:rFonts w:ascii="Arial" w:hAnsi="Arial" w:cs="Arial"/>
              <w:sz w:val="24"/>
              <w:szCs w:val="24"/>
              <w:lang w:val="es-EC"/>
            </w:rPr>
            <w:instrText xml:space="preserve">CITATION ALV98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(6)</w:t>
          </w:r>
          <w:r w:rsidR="00CF7289">
            <w:rPr>
              <w:rFonts w:ascii="Arial" w:hAnsi="Arial" w:cs="Arial"/>
              <w:sz w:val="24"/>
              <w:szCs w:val="24"/>
            </w:rPr>
            <w:fldChar w:fldCharType="end"/>
          </w:r>
        </w:sdtContent>
      </w:sdt>
      <w:r w:rsidRPr="009653BA">
        <w:rPr>
          <w:rFonts w:ascii="Arial" w:hAnsi="Arial" w:cs="Arial"/>
          <w:sz w:val="24"/>
          <w:szCs w:val="24"/>
        </w:rPr>
        <w:t xml:space="preserve">. Esta ampliamente distribuido en la naturaleza y, puede ser encontrado fácilmente en los suelos, donde sobrevive </w:t>
      </w:r>
      <w:r w:rsidR="00DB65CE">
        <w:rPr>
          <w:rFonts w:ascii="Arial" w:hAnsi="Arial" w:cs="Arial"/>
          <w:sz w:val="24"/>
          <w:szCs w:val="24"/>
        </w:rPr>
        <w:t>por largos periodos</w:t>
      </w:r>
      <w:sdt>
        <w:sdtPr>
          <w:rPr>
            <w:rFonts w:ascii="Arial" w:hAnsi="Arial" w:cs="Arial"/>
            <w:sz w:val="24"/>
            <w:szCs w:val="24"/>
          </w:rPr>
          <w:id w:val="169374389"/>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BAZ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(8)</w:t>
          </w:r>
          <w:r w:rsidR="00CF7289">
            <w:rPr>
              <w:rFonts w:ascii="Arial" w:hAnsi="Arial" w:cs="Arial"/>
              <w:sz w:val="24"/>
              <w:szCs w:val="24"/>
            </w:rPr>
            <w:fldChar w:fldCharType="end"/>
          </w:r>
        </w:sdtContent>
      </w:sdt>
      <w:r w:rsidRPr="009653BA">
        <w:rPr>
          <w:rFonts w:ascii="Arial" w:hAnsi="Arial" w:cs="Arial"/>
          <w:sz w:val="24"/>
          <w:szCs w:val="24"/>
        </w:rPr>
        <w:t>. Este hongo fue uno de los primeros microorganismos en ser usado para el control biológico. Es uno de los hongos entomopatógenos más comunes con una distri</w:t>
      </w:r>
      <w:r w:rsidR="00A13026">
        <w:rPr>
          <w:rFonts w:ascii="Arial" w:hAnsi="Arial" w:cs="Arial"/>
          <w:sz w:val="24"/>
          <w:szCs w:val="24"/>
        </w:rPr>
        <w:t>bución a nivel mundial</w:t>
      </w:r>
      <w:sdt>
        <w:sdtPr>
          <w:rPr>
            <w:rFonts w:ascii="Arial" w:hAnsi="Arial" w:cs="Arial"/>
            <w:sz w:val="24"/>
            <w:szCs w:val="24"/>
          </w:rPr>
          <w:id w:val="158120265"/>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SCH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(9)</w:t>
          </w:r>
          <w:r w:rsidR="00CF7289">
            <w:rPr>
              <w:rFonts w:ascii="Arial" w:hAnsi="Arial" w:cs="Arial"/>
              <w:sz w:val="24"/>
              <w:szCs w:val="24"/>
            </w:rPr>
            <w:fldChar w:fldCharType="end"/>
          </w:r>
        </w:sdtContent>
      </w:sdt>
      <w:r w:rsidRPr="009653BA">
        <w:rPr>
          <w:rFonts w:ascii="Arial" w:hAnsi="Arial" w:cs="Arial"/>
          <w:sz w:val="24"/>
          <w:szCs w:val="24"/>
        </w:rPr>
        <w:t>.</w:t>
      </w:r>
    </w:p>
    <w:p w:rsidR="000A282E" w:rsidRDefault="000A282E" w:rsidP="00CF4AD7">
      <w:pPr>
        <w:pStyle w:val="Prrafodelista"/>
        <w:tabs>
          <w:tab w:val="left" w:pos="709"/>
        </w:tabs>
        <w:autoSpaceDE w:val="0"/>
        <w:autoSpaceDN w:val="0"/>
        <w:adjustRightInd w:val="0"/>
        <w:spacing w:after="0" w:line="480" w:lineRule="auto"/>
        <w:ind w:left="794"/>
        <w:jc w:val="both"/>
        <w:rPr>
          <w:rFonts w:ascii="Arial" w:hAnsi="Arial" w:cs="Arial"/>
          <w:sz w:val="24"/>
          <w:szCs w:val="24"/>
        </w:rPr>
      </w:pPr>
    </w:p>
    <w:p w:rsidR="00B52D8C" w:rsidRDefault="009653BA" w:rsidP="002B356D">
      <w:pPr>
        <w:pStyle w:val="Prrafodelista"/>
        <w:tabs>
          <w:tab w:val="left" w:pos="709"/>
        </w:tabs>
        <w:autoSpaceDE w:val="0"/>
        <w:autoSpaceDN w:val="0"/>
        <w:adjustRightInd w:val="0"/>
        <w:spacing w:after="0" w:line="480" w:lineRule="auto"/>
        <w:ind w:left="794"/>
        <w:jc w:val="both"/>
        <w:rPr>
          <w:rFonts w:ascii="Arial" w:hAnsi="Arial" w:cs="Arial"/>
          <w:b/>
          <w:sz w:val="24"/>
          <w:szCs w:val="24"/>
        </w:rPr>
      </w:pPr>
      <w:r w:rsidRPr="009653BA">
        <w:rPr>
          <w:rFonts w:ascii="Arial" w:hAnsi="Arial" w:cs="Arial"/>
          <w:sz w:val="24"/>
          <w:szCs w:val="24"/>
        </w:rPr>
        <w:t xml:space="preserve"> Este patógeno ataca naturalmente a más de 300 especies de insectos d</w:t>
      </w:r>
      <w:r w:rsidR="00A13026">
        <w:rPr>
          <w:rFonts w:ascii="Arial" w:hAnsi="Arial" w:cs="Arial"/>
          <w:sz w:val="24"/>
          <w:szCs w:val="24"/>
        </w:rPr>
        <w:t>e diversos órdenes</w:t>
      </w:r>
      <w:sdt>
        <w:sdtPr>
          <w:rPr>
            <w:rFonts w:ascii="Arial" w:hAnsi="Arial" w:cs="Arial"/>
            <w:sz w:val="24"/>
            <w:szCs w:val="24"/>
          </w:rPr>
          <w:id w:val="657816389"/>
          <w:citation/>
        </w:sdtPr>
        <w:sdtContent>
          <w:r w:rsidR="00CF7289">
            <w:rPr>
              <w:rFonts w:ascii="Arial" w:hAnsi="Arial" w:cs="Arial"/>
              <w:sz w:val="24"/>
              <w:szCs w:val="24"/>
            </w:rPr>
            <w:fldChar w:fldCharType="begin"/>
          </w:r>
          <w:r w:rsidR="002E6DFE">
            <w:rPr>
              <w:rFonts w:ascii="Arial" w:hAnsi="Arial" w:cs="Arial"/>
              <w:sz w:val="24"/>
              <w:szCs w:val="24"/>
              <w:lang w:val="es-EC"/>
            </w:rPr>
            <w:instrText xml:space="preserve">CITATION MON01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(10)</w:t>
          </w:r>
          <w:r w:rsidR="00CF7289">
            <w:rPr>
              <w:rFonts w:ascii="Arial" w:hAnsi="Arial" w:cs="Arial"/>
              <w:sz w:val="24"/>
              <w:szCs w:val="24"/>
            </w:rPr>
            <w:fldChar w:fldCharType="end"/>
          </w:r>
        </w:sdtContent>
      </w:sdt>
      <w:r w:rsidRPr="009653BA">
        <w:rPr>
          <w:rFonts w:ascii="Arial" w:hAnsi="Arial" w:cs="Arial"/>
          <w:sz w:val="24"/>
          <w:szCs w:val="24"/>
        </w:rPr>
        <w:t xml:space="preserve">, entre los cuales se encuentra el saltahojas, </w:t>
      </w:r>
      <w:r w:rsidRPr="009653BA">
        <w:rPr>
          <w:rFonts w:ascii="Arial" w:hAnsi="Arial" w:cs="Arial"/>
          <w:i/>
          <w:sz w:val="24"/>
          <w:szCs w:val="24"/>
        </w:rPr>
        <w:t xml:space="preserve">P. saccharicida, </w:t>
      </w:r>
      <w:r w:rsidRPr="009653BA">
        <w:rPr>
          <w:rFonts w:ascii="Arial" w:hAnsi="Arial" w:cs="Arial"/>
          <w:sz w:val="24"/>
          <w:szCs w:val="24"/>
        </w:rPr>
        <w:t>y diversas especies de salivazo que atacan l</w:t>
      </w:r>
      <w:r w:rsidR="00A13026">
        <w:rPr>
          <w:rFonts w:ascii="Arial" w:hAnsi="Arial" w:cs="Arial"/>
          <w:sz w:val="24"/>
          <w:szCs w:val="24"/>
        </w:rPr>
        <w:t>a caña de azúcar</w:t>
      </w:r>
      <w:sdt>
        <w:sdtPr>
          <w:rPr>
            <w:rFonts w:ascii="Arial" w:hAnsi="Arial" w:cs="Arial"/>
            <w:sz w:val="24"/>
            <w:szCs w:val="24"/>
          </w:rPr>
          <w:id w:val="2070918162"/>
          <w:citation/>
        </w:sdtPr>
        <w:sdtContent>
          <w:r w:rsidR="00CF7289">
            <w:rPr>
              <w:rFonts w:ascii="Arial" w:hAnsi="Arial" w:cs="Arial"/>
              <w:sz w:val="24"/>
              <w:szCs w:val="24"/>
            </w:rPr>
            <w:fldChar w:fldCharType="begin"/>
          </w:r>
          <w:r w:rsidR="002448FC">
            <w:rPr>
              <w:rFonts w:ascii="Arial" w:hAnsi="Arial" w:cs="Arial"/>
              <w:sz w:val="24"/>
              <w:szCs w:val="24"/>
              <w:lang w:val="es-EC"/>
            </w:rPr>
            <w:instrText xml:space="preserve">CITATION ALV98 \m MEN041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(6; 11)</w:t>
          </w:r>
          <w:r w:rsidR="00CF7289">
            <w:rPr>
              <w:rFonts w:ascii="Arial" w:hAnsi="Arial" w:cs="Arial"/>
              <w:sz w:val="24"/>
              <w:szCs w:val="24"/>
            </w:rPr>
            <w:fldChar w:fldCharType="end"/>
          </w:r>
        </w:sdtContent>
      </w:sdt>
      <w:r w:rsidR="003651D3">
        <w:rPr>
          <w:rFonts w:ascii="Arial" w:hAnsi="Arial" w:cs="Arial"/>
          <w:sz w:val="24"/>
          <w:szCs w:val="24"/>
        </w:rPr>
        <w:t>.</w:t>
      </w:r>
      <w:r w:rsidRPr="009653BA">
        <w:rPr>
          <w:rFonts w:ascii="Arial" w:hAnsi="Arial" w:cs="Arial"/>
          <w:sz w:val="24"/>
          <w:szCs w:val="24"/>
        </w:rPr>
        <w:t xml:space="preserve"> Los insectos atacados por este hongo se tornan duros y son cubiertos completamente por micelio, el cual inicialmente es de color blanco y posteriormente cuando esporula</w:t>
      </w:r>
      <w:r w:rsidR="005B5DB3">
        <w:rPr>
          <w:rFonts w:ascii="Arial" w:hAnsi="Arial" w:cs="Arial"/>
          <w:sz w:val="24"/>
          <w:szCs w:val="24"/>
        </w:rPr>
        <w:t xml:space="preserve"> se torna de color verde oliva</w:t>
      </w:r>
      <w:sdt>
        <w:sdtPr>
          <w:rPr>
            <w:rFonts w:ascii="Arial" w:hAnsi="Arial" w:cs="Arial"/>
            <w:sz w:val="24"/>
            <w:szCs w:val="24"/>
          </w:rPr>
          <w:id w:val="1104841656"/>
          <w:citation/>
        </w:sdtPr>
        <w:sdtContent>
          <w:r w:rsidR="00CF7289">
            <w:rPr>
              <w:rFonts w:ascii="Arial" w:hAnsi="Arial" w:cs="Arial"/>
              <w:sz w:val="24"/>
              <w:szCs w:val="24"/>
            </w:rPr>
            <w:fldChar w:fldCharType="begin"/>
          </w:r>
          <w:r w:rsidR="002E6DFE">
            <w:rPr>
              <w:rFonts w:ascii="Arial" w:hAnsi="Arial" w:cs="Arial"/>
              <w:sz w:val="24"/>
              <w:szCs w:val="24"/>
              <w:lang w:val="es-EC"/>
            </w:rPr>
            <w:instrText xml:space="preserve">CITATION MON01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(10)</w:t>
          </w:r>
          <w:r w:rsidR="00CF7289">
            <w:rPr>
              <w:rFonts w:ascii="Arial" w:hAnsi="Arial" w:cs="Arial"/>
              <w:sz w:val="24"/>
              <w:szCs w:val="24"/>
            </w:rPr>
            <w:fldChar w:fldCharType="end"/>
          </w:r>
        </w:sdtContent>
      </w:sdt>
      <w:r w:rsidRPr="009653BA">
        <w:rPr>
          <w:rFonts w:ascii="Arial" w:hAnsi="Arial" w:cs="Arial"/>
          <w:sz w:val="24"/>
          <w:szCs w:val="24"/>
        </w:rPr>
        <w:t>.</w:t>
      </w:r>
      <w:r w:rsidRPr="009653BA">
        <w:rPr>
          <w:rFonts w:ascii="Arial" w:hAnsi="Arial" w:cs="Arial"/>
          <w:b/>
          <w:sz w:val="24"/>
          <w:szCs w:val="24"/>
        </w:rPr>
        <w:t xml:space="preserve">  </w:t>
      </w:r>
    </w:p>
    <w:p w:rsidR="00AD1785" w:rsidRPr="002B356D" w:rsidRDefault="00AD1785" w:rsidP="002B356D">
      <w:pPr>
        <w:pStyle w:val="Prrafodelista"/>
        <w:tabs>
          <w:tab w:val="left" w:pos="709"/>
        </w:tabs>
        <w:autoSpaceDE w:val="0"/>
        <w:autoSpaceDN w:val="0"/>
        <w:adjustRightInd w:val="0"/>
        <w:spacing w:after="0" w:line="480" w:lineRule="auto"/>
        <w:ind w:left="794"/>
        <w:jc w:val="both"/>
        <w:rPr>
          <w:rFonts w:ascii="Arial" w:hAnsi="Arial" w:cs="Arial"/>
          <w:b/>
          <w:sz w:val="24"/>
          <w:szCs w:val="24"/>
        </w:rPr>
      </w:pPr>
    </w:p>
    <w:p w:rsidR="00D97206" w:rsidRDefault="00830B4F" w:rsidP="00F0234B">
      <w:pPr>
        <w:pStyle w:val="Prrafodelista"/>
        <w:numPr>
          <w:ilvl w:val="2"/>
          <w:numId w:val="11"/>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bookmarkStart w:id="47" w:name="_Toc356131704"/>
      <w:r>
        <w:rPr>
          <w:rFonts w:ascii="Arial" w:hAnsi="Arial" w:cs="Arial"/>
          <w:b/>
          <w:sz w:val="24"/>
          <w:szCs w:val="24"/>
        </w:rPr>
        <w:t>Características</w:t>
      </w:r>
      <w:bookmarkEnd w:id="47"/>
    </w:p>
    <w:p w:rsidR="00D97206" w:rsidRDefault="00D97206" w:rsidP="00CF4AD7">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FB54F3" w:rsidRDefault="00D97206" w:rsidP="00186EFF">
      <w:pPr>
        <w:pStyle w:val="Prrafodelista"/>
        <w:tabs>
          <w:tab w:val="left" w:pos="709"/>
        </w:tabs>
        <w:autoSpaceDE w:val="0"/>
        <w:autoSpaceDN w:val="0"/>
        <w:adjustRightInd w:val="0"/>
        <w:spacing w:after="0" w:line="480" w:lineRule="auto"/>
        <w:ind w:left="1416"/>
        <w:jc w:val="both"/>
        <w:rPr>
          <w:rFonts w:ascii="Arial" w:hAnsi="Arial" w:cs="Arial"/>
          <w:sz w:val="24"/>
          <w:szCs w:val="24"/>
        </w:rPr>
      </w:pPr>
      <w:r w:rsidRPr="00D97206">
        <w:rPr>
          <w:rFonts w:ascii="Arial" w:hAnsi="Arial" w:cs="Arial"/>
          <w:bCs/>
          <w:sz w:val="24"/>
          <w:szCs w:val="24"/>
        </w:rPr>
        <w:t>Las colonias son</w:t>
      </w:r>
      <w:r w:rsidRPr="00D97206">
        <w:rPr>
          <w:rFonts w:ascii="Arial" w:hAnsi="Arial" w:cs="Arial"/>
          <w:sz w:val="24"/>
          <w:szCs w:val="24"/>
        </w:rPr>
        <w:t xml:space="preserve"> pegadas al medio, completamente redondas, de colores oliváceo, amarillento, verdoso, marrón oscuro, </w:t>
      </w:r>
      <w:r w:rsidRPr="00D97206">
        <w:rPr>
          <w:rFonts w:ascii="Arial" w:hAnsi="Arial" w:cs="Arial"/>
          <w:sz w:val="24"/>
          <w:szCs w:val="24"/>
        </w:rPr>
        <w:lastRenderedPageBreak/>
        <w:t>dependiendo del aislamiento. La pigmentación del medio es de  incoloro a marrón, a veces verdoso citrino.</w:t>
      </w:r>
      <w:r w:rsidRPr="00DB3F5A">
        <w:rPr>
          <w:rFonts w:ascii="Arial" w:hAnsi="Arial" w:cs="Arial"/>
          <w:sz w:val="24"/>
          <w:szCs w:val="24"/>
        </w:rPr>
        <w:t xml:space="preserve"> </w:t>
      </w:r>
    </w:p>
    <w:p w:rsidR="00FB54F3" w:rsidRDefault="00FB54F3" w:rsidP="00186EFF">
      <w:pPr>
        <w:pStyle w:val="Prrafodelista"/>
        <w:tabs>
          <w:tab w:val="left" w:pos="709"/>
        </w:tabs>
        <w:autoSpaceDE w:val="0"/>
        <w:autoSpaceDN w:val="0"/>
        <w:adjustRightInd w:val="0"/>
        <w:spacing w:after="0" w:line="480" w:lineRule="auto"/>
        <w:ind w:left="1416"/>
        <w:jc w:val="both"/>
        <w:rPr>
          <w:rFonts w:ascii="Arial" w:hAnsi="Arial" w:cs="Arial"/>
          <w:sz w:val="24"/>
          <w:szCs w:val="24"/>
        </w:rPr>
      </w:pPr>
    </w:p>
    <w:p w:rsidR="0055444C" w:rsidRPr="004F2BB4" w:rsidRDefault="00D97206" w:rsidP="004F2BB4">
      <w:pPr>
        <w:pStyle w:val="Prrafodelista"/>
        <w:tabs>
          <w:tab w:val="left" w:pos="709"/>
        </w:tabs>
        <w:autoSpaceDE w:val="0"/>
        <w:autoSpaceDN w:val="0"/>
        <w:adjustRightInd w:val="0"/>
        <w:spacing w:after="0" w:line="480" w:lineRule="auto"/>
        <w:ind w:left="1416"/>
        <w:jc w:val="both"/>
        <w:rPr>
          <w:rFonts w:ascii="Arial" w:hAnsi="Arial" w:cs="Arial"/>
          <w:sz w:val="24"/>
          <w:szCs w:val="24"/>
        </w:rPr>
      </w:pPr>
      <w:r w:rsidRPr="00DB3F5A">
        <w:rPr>
          <w:rFonts w:ascii="Arial" w:hAnsi="Arial" w:cs="Arial"/>
          <w:bCs/>
          <w:sz w:val="24"/>
          <w:szCs w:val="24"/>
        </w:rPr>
        <w:t>El conidióforo</w:t>
      </w:r>
      <w:r w:rsidRPr="00DB3F5A">
        <w:rPr>
          <w:rFonts w:ascii="Arial" w:hAnsi="Arial" w:cs="Arial"/>
          <w:sz w:val="24"/>
          <w:szCs w:val="24"/>
        </w:rPr>
        <w:t xml:space="preserve"> es irregularmente ramificado con dos a tres ramas en cada septa, de 4-14 µm de lon</w:t>
      </w:r>
      <w:r w:rsidR="00FB54F3">
        <w:rPr>
          <w:rFonts w:ascii="Arial" w:hAnsi="Arial" w:cs="Arial"/>
          <w:sz w:val="24"/>
          <w:szCs w:val="24"/>
        </w:rPr>
        <w:t xml:space="preserve">gitud y 1.5-2.5 µm de diámetro. </w:t>
      </w:r>
      <w:r w:rsidRPr="00FB54F3">
        <w:rPr>
          <w:rFonts w:ascii="Arial" w:hAnsi="Arial" w:cs="Arial"/>
          <w:bCs/>
          <w:sz w:val="24"/>
          <w:szCs w:val="24"/>
        </w:rPr>
        <w:t>Las fiálides</w:t>
      </w:r>
      <w:r w:rsidRPr="00FB54F3">
        <w:rPr>
          <w:rFonts w:ascii="Arial" w:hAnsi="Arial" w:cs="Arial"/>
          <w:b/>
          <w:bCs/>
          <w:sz w:val="24"/>
          <w:szCs w:val="24"/>
        </w:rPr>
        <w:t xml:space="preserve"> </w:t>
      </w:r>
      <w:r w:rsidRPr="00FB54F3">
        <w:rPr>
          <w:rFonts w:ascii="Arial" w:hAnsi="Arial" w:cs="Arial"/>
          <w:sz w:val="24"/>
          <w:szCs w:val="24"/>
        </w:rPr>
        <w:t xml:space="preserve">son cilíndricas en forma de clava, adelgazadas en el ápice. Miden 6-13 µm de longitud y 2-4 µm de diámetro. Las conidias </w:t>
      </w:r>
      <w:r w:rsidRPr="00FB54F3">
        <w:rPr>
          <w:rStyle w:val="hps"/>
          <w:rFonts w:ascii="Arial" w:hAnsi="Arial" w:cs="Arial"/>
          <w:sz w:val="24"/>
          <w:szCs w:val="24"/>
        </w:rPr>
        <w:t>son</w:t>
      </w:r>
      <w:r w:rsidRPr="00FB54F3">
        <w:rPr>
          <w:rFonts w:ascii="Arial" w:hAnsi="Arial" w:cs="Arial"/>
          <w:sz w:val="24"/>
          <w:szCs w:val="24"/>
        </w:rPr>
        <w:t xml:space="preserve"> </w:t>
      </w:r>
      <w:r w:rsidRPr="00FB54F3">
        <w:rPr>
          <w:rStyle w:val="hps"/>
          <w:rFonts w:ascii="Arial" w:hAnsi="Arial" w:cs="Arial"/>
          <w:sz w:val="24"/>
          <w:szCs w:val="24"/>
        </w:rPr>
        <w:t>generalmente</w:t>
      </w:r>
      <w:r w:rsidRPr="00FB54F3">
        <w:rPr>
          <w:rFonts w:ascii="Arial" w:hAnsi="Arial" w:cs="Arial"/>
          <w:sz w:val="24"/>
          <w:szCs w:val="24"/>
        </w:rPr>
        <w:t xml:space="preserve"> </w:t>
      </w:r>
      <w:r w:rsidRPr="00FB54F3">
        <w:rPr>
          <w:rStyle w:val="hps"/>
          <w:rFonts w:ascii="Arial" w:hAnsi="Arial" w:cs="Arial"/>
          <w:sz w:val="24"/>
          <w:szCs w:val="24"/>
        </w:rPr>
        <w:t>uninucleadas</w:t>
      </w:r>
      <w:r w:rsidRPr="00FB54F3">
        <w:rPr>
          <w:rFonts w:ascii="Arial" w:hAnsi="Arial" w:cs="Arial"/>
          <w:sz w:val="24"/>
          <w:szCs w:val="24"/>
        </w:rPr>
        <w:t xml:space="preserve">, </w:t>
      </w:r>
      <w:r w:rsidRPr="00FB54F3">
        <w:rPr>
          <w:rStyle w:val="hps"/>
          <w:rFonts w:ascii="Arial" w:hAnsi="Arial" w:cs="Arial"/>
          <w:sz w:val="24"/>
          <w:szCs w:val="24"/>
        </w:rPr>
        <w:t>hialinas o</w:t>
      </w:r>
      <w:r w:rsidRPr="00FB54F3">
        <w:rPr>
          <w:rFonts w:ascii="Arial" w:hAnsi="Arial" w:cs="Arial"/>
          <w:sz w:val="24"/>
          <w:szCs w:val="24"/>
        </w:rPr>
        <w:t xml:space="preserve"> </w:t>
      </w:r>
      <w:r w:rsidRPr="00FB54F3">
        <w:rPr>
          <w:rStyle w:val="hps"/>
          <w:rFonts w:ascii="Arial" w:hAnsi="Arial" w:cs="Arial"/>
          <w:sz w:val="24"/>
          <w:szCs w:val="24"/>
        </w:rPr>
        <w:t>débilmente</w:t>
      </w:r>
      <w:r w:rsidRPr="00FB54F3">
        <w:rPr>
          <w:rFonts w:ascii="Arial" w:hAnsi="Arial" w:cs="Arial"/>
          <w:sz w:val="24"/>
          <w:szCs w:val="24"/>
        </w:rPr>
        <w:t xml:space="preserve"> </w:t>
      </w:r>
      <w:r w:rsidRPr="00FB54F3">
        <w:rPr>
          <w:rStyle w:val="hps"/>
          <w:rFonts w:ascii="Arial" w:hAnsi="Arial" w:cs="Arial"/>
          <w:sz w:val="24"/>
          <w:szCs w:val="24"/>
        </w:rPr>
        <w:t>coloreadas</w:t>
      </w:r>
      <w:r w:rsidRPr="00FB54F3">
        <w:rPr>
          <w:rFonts w:ascii="Arial" w:hAnsi="Arial" w:cs="Arial"/>
          <w:color w:val="333333"/>
          <w:sz w:val="24"/>
          <w:szCs w:val="24"/>
        </w:rPr>
        <w:t>, miden</w:t>
      </w:r>
      <w:r w:rsidRPr="00FB54F3">
        <w:rPr>
          <w:rFonts w:ascii="Arial" w:hAnsi="Arial" w:cs="Arial"/>
          <w:sz w:val="24"/>
          <w:szCs w:val="24"/>
        </w:rPr>
        <w:t xml:space="preserve"> usualmente de 3-9 µm de lo</w:t>
      </w:r>
      <w:r w:rsidR="005B5DB3" w:rsidRPr="00FB54F3">
        <w:rPr>
          <w:rFonts w:ascii="Arial" w:hAnsi="Arial" w:cs="Arial"/>
          <w:sz w:val="24"/>
          <w:szCs w:val="24"/>
        </w:rPr>
        <w:t>ngitud y de 1.5-3.5 µm de ancho</w:t>
      </w:r>
      <w:sdt>
        <w:sdtPr>
          <w:id w:val="538556668"/>
          <w:citation/>
        </w:sdtPr>
        <w:sdtContent>
          <w:r w:rsidR="00CF7289" w:rsidRPr="00FB54F3">
            <w:rPr>
              <w:rFonts w:ascii="Arial" w:hAnsi="Arial" w:cs="Arial"/>
              <w:sz w:val="24"/>
              <w:szCs w:val="24"/>
            </w:rPr>
            <w:fldChar w:fldCharType="begin"/>
          </w:r>
          <w:r w:rsidR="00FD3138" w:rsidRPr="00FB54F3">
            <w:rPr>
              <w:rFonts w:ascii="Arial" w:hAnsi="Arial" w:cs="Arial"/>
              <w:sz w:val="24"/>
              <w:szCs w:val="24"/>
              <w:lang w:val="es-EC"/>
            </w:rPr>
            <w:instrText xml:space="preserve">CITATION CAÑ04 \l 12298 </w:instrText>
          </w:r>
          <w:r w:rsidR="00CF7289" w:rsidRPr="00FB54F3">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(12)</w:t>
          </w:r>
          <w:r w:rsidR="00CF7289" w:rsidRPr="00FB54F3">
            <w:rPr>
              <w:rFonts w:ascii="Arial" w:hAnsi="Arial" w:cs="Arial"/>
              <w:sz w:val="24"/>
              <w:szCs w:val="24"/>
            </w:rPr>
            <w:fldChar w:fldCharType="end"/>
          </w:r>
        </w:sdtContent>
      </w:sdt>
      <w:r w:rsidR="005B5DB3" w:rsidRPr="00FB54F3">
        <w:rPr>
          <w:rFonts w:ascii="Arial" w:hAnsi="Arial" w:cs="Arial"/>
          <w:sz w:val="24"/>
          <w:szCs w:val="24"/>
        </w:rPr>
        <w:t xml:space="preserve">. </w:t>
      </w:r>
      <w:r w:rsidRPr="00FB54F3">
        <w:rPr>
          <w:rFonts w:ascii="Arial" w:hAnsi="Arial" w:cs="Arial"/>
          <w:sz w:val="24"/>
          <w:szCs w:val="24"/>
        </w:rPr>
        <w:t>La temperatura y humedad son importantes para la infección y esporulación del hongo. En condiciones de laboratorio, la germinación puede ocurrir a partir de las 12 horas, a</w:t>
      </w:r>
      <w:r w:rsidR="004F2BB4">
        <w:rPr>
          <w:rFonts w:ascii="Arial" w:hAnsi="Arial" w:cs="Arial"/>
          <w:sz w:val="24"/>
          <w:szCs w:val="24"/>
        </w:rPr>
        <w:t xml:space="preserve"> una temperatura de 23 a 30°C y  </w:t>
      </w:r>
      <w:r w:rsidR="005B5DB3" w:rsidRPr="00FB54F3">
        <w:rPr>
          <w:rFonts w:ascii="Arial" w:hAnsi="Arial" w:cs="Arial"/>
          <w:sz w:val="24"/>
          <w:szCs w:val="24"/>
        </w:rPr>
        <w:t>humedad relativa mayor al 90%</w:t>
      </w:r>
      <w:sdt>
        <w:sdtPr>
          <w:id w:val="1866246107"/>
          <w:citation/>
        </w:sdtPr>
        <w:sdtContent>
          <w:r w:rsidR="00CF7289" w:rsidRPr="00FB54F3">
            <w:rPr>
              <w:rFonts w:ascii="Arial" w:hAnsi="Arial" w:cs="Arial"/>
              <w:sz w:val="24"/>
              <w:szCs w:val="24"/>
            </w:rPr>
            <w:fldChar w:fldCharType="begin"/>
          </w:r>
          <w:r w:rsidR="009A09C4" w:rsidRPr="00FB54F3">
            <w:rPr>
              <w:rFonts w:ascii="Arial" w:hAnsi="Arial" w:cs="Arial"/>
              <w:sz w:val="24"/>
              <w:szCs w:val="24"/>
              <w:lang w:val="es-EC"/>
            </w:rPr>
            <w:instrText xml:space="preserve">CITATION ALV98 \l 12298 </w:instrText>
          </w:r>
          <w:r w:rsidR="00CF7289" w:rsidRPr="00FB54F3">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(6)</w:t>
          </w:r>
          <w:r w:rsidR="00CF7289" w:rsidRPr="00FB54F3">
            <w:rPr>
              <w:rFonts w:ascii="Arial" w:hAnsi="Arial" w:cs="Arial"/>
              <w:sz w:val="24"/>
              <w:szCs w:val="24"/>
            </w:rPr>
            <w:fldChar w:fldCharType="end"/>
          </w:r>
        </w:sdtContent>
      </w:sdt>
      <w:r w:rsidR="00274553" w:rsidRPr="00FB54F3">
        <w:rPr>
          <w:rFonts w:ascii="Arial" w:hAnsi="Arial" w:cs="Arial"/>
          <w:sz w:val="24"/>
          <w:szCs w:val="24"/>
        </w:rPr>
        <w:t>(</w:t>
      </w:r>
      <w:r w:rsidR="004F2BB4">
        <w:rPr>
          <w:rFonts w:ascii="Arial" w:hAnsi="Arial" w:cs="Arial"/>
          <w:sz w:val="24"/>
          <w:szCs w:val="24"/>
        </w:rPr>
        <w:t>Figura 1</w:t>
      </w:r>
      <w:r w:rsidR="00274553" w:rsidRPr="004F2BB4">
        <w:rPr>
          <w:rFonts w:ascii="Arial" w:hAnsi="Arial" w:cs="Arial"/>
          <w:sz w:val="24"/>
          <w:szCs w:val="24"/>
        </w:rPr>
        <w:t>)</w:t>
      </w:r>
      <w:r w:rsidRPr="004F2BB4">
        <w:rPr>
          <w:rFonts w:ascii="Arial" w:hAnsi="Arial" w:cs="Arial"/>
          <w:sz w:val="24"/>
          <w:szCs w:val="24"/>
        </w:rPr>
        <w:t>.</w:t>
      </w:r>
    </w:p>
    <w:p w:rsidR="0055444C" w:rsidRPr="0055444C" w:rsidRDefault="007074A3" w:rsidP="00A21808">
      <w:pPr>
        <w:tabs>
          <w:tab w:val="left" w:pos="1667"/>
        </w:tabs>
        <w:rPr>
          <w:lang w:val="es-ES" w:eastAsia="en-US"/>
        </w:rPr>
      </w:pPr>
      <w:r>
        <w:rPr>
          <w:noProof/>
          <w:lang w:val="es-EC" w:eastAsia="es-EC"/>
        </w:rPr>
        <w:drawing>
          <wp:anchor distT="0" distB="0" distL="114300" distR="114300" simplePos="0" relativeHeight="251907072" behindDoc="0" locked="0" layoutInCell="1" allowOverlap="1">
            <wp:simplePos x="0" y="0"/>
            <wp:positionH relativeFrom="margin">
              <wp:posOffset>388620</wp:posOffset>
            </wp:positionH>
            <wp:positionV relativeFrom="margin">
              <wp:posOffset>5020310</wp:posOffset>
            </wp:positionV>
            <wp:extent cx="4471670" cy="2310765"/>
            <wp:effectExtent l="0" t="0" r="508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1670" cy="2310765"/>
                    </a:xfrm>
                    <a:prstGeom prst="rect">
                      <a:avLst/>
                    </a:prstGeom>
                    <a:noFill/>
                    <a:ln>
                      <a:noFill/>
                    </a:ln>
                  </pic:spPr>
                </pic:pic>
              </a:graphicData>
            </a:graphic>
          </wp:anchor>
        </w:drawing>
      </w:r>
      <w:r w:rsidR="00A21808">
        <w:rPr>
          <w:lang w:val="es-ES" w:eastAsia="en-US"/>
        </w:rPr>
        <w:tab/>
      </w: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55444C" w:rsidRPr="0055444C" w:rsidRDefault="0055444C" w:rsidP="0055444C">
      <w:pPr>
        <w:rPr>
          <w:lang w:val="es-ES" w:eastAsia="en-US"/>
        </w:rPr>
      </w:pPr>
    </w:p>
    <w:p w:rsidR="00D97206" w:rsidRPr="0055444C" w:rsidRDefault="00D97206" w:rsidP="0055444C">
      <w:pPr>
        <w:rPr>
          <w:lang w:val="es-ES" w:eastAsia="en-US"/>
        </w:rPr>
      </w:pPr>
    </w:p>
    <w:p w:rsidR="00F039B8" w:rsidRDefault="00F039B8" w:rsidP="00F039B8">
      <w:pPr>
        <w:pStyle w:val="Epgrafe"/>
        <w:rPr>
          <w:rFonts w:ascii="Arial" w:hAnsi="Arial" w:cs="Arial"/>
          <w:color w:val="auto"/>
        </w:rPr>
      </w:pPr>
      <w:bookmarkStart w:id="48" w:name="_Ref356131833"/>
      <w:bookmarkStart w:id="49" w:name="_Toc356129777"/>
      <w:bookmarkStart w:id="50" w:name="_Toc356130660"/>
    </w:p>
    <w:p w:rsidR="00F039B8" w:rsidRPr="0043421E" w:rsidRDefault="00F039B8" w:rsidP="00F039B8">
      <w:pPr>
        <w:pStyle w:val="Epgrafe"/>
        <w:jc w:val="center"/>
        <w:rPr>
          <w:rFonts w:ascii="Arial" w:hAnsi="Arial" w:cs="Arial"/>
          <w:noProof/>
          <w:color w:val="auto"/>
          <w:sz w:val="24"/>
          <w:szCs w:val="24"/>
        </w:rPr>
      </w:pPr>
      <w:r>
        <w:rPr>
          <w:rFonts w:ascii="Arial" w:hAnsi="Arial" w:cs="Arial"/>
          <w:color w:val="auto"/>
        </w:rPr>
        <w:t xml:space="preserve">Figura </w:t>
      </w:r>
      <w:r w:rsidR="00CF7289" w:rsidRPr="0043421E">
        <w:rPr>
          <w:rFonts w:ascii="Arial" w:hAnsi="Arial" w:cs="Arial"/>
          <w:color w:val="auto"/>
        </w:rPr>
        <w:fldChar w:fldCharType="begin"/>
      </w:r>
      <w:r w:rsidRPr="0043421E">
        <w:rPr>
          <w:rFonts w:ascii="Arial" w:hAnsi="Arial" w:cs="Arial"/>
          <w:color w:val="auto"/>
        </w:rPr>
        <w:instrText xml:space="preserve"> SEQ Figura_ \* ARABIC </w:instrText>
      </w:r>
      <w:r w:rsidR="00CF7289" w:rsidRPr="0043421E">
        <w:rPr>
          <w:rFonts w:ascii="Arial" w:hAnsi="Arial" w:cs="Arial"/>
          <w:color w:val="auto"/>
        </w:rPr>
        <w:fldChar w:fldCharType="separate"/>
      </w:r>
      <w:r w:rsidR="001500F4">
        <w:rPr>
          <w:rFonts w:ascii="Arial" w:hAnsi="Arial" w:cs="Arial"/>
          <w:noProof/>
          <w:color w:val="auto"/>
        </w:rPr>
        <w:t>1</w:t>
      </w:r>
      <w:r w:rsidR="00CF7289" w:rsidRPr="0043421E">
        <w:rPr>
          <w:rFonts w:ascii="Arial" w:hAnsi="Arial" w:cs="Arial"/>
          <w:color w:val="auto"/>
        </w:rPr>
        <w:fldChar w:fldCharType="end"/>
      </w:r>
      <w:bookmarkEnd w:id="48"/>
      <w:r w:rsidRPr="0043421E">
        <w:rPr>
          <w:rFonts w:ascii="Arial" w:hAnsi="Arial" w:cs="Arial"/>
          <w:color w:val="auto"/>
        </w:rPr>
        <w:t xml:space="preserve"> Estructura de </w:t>
      </w:r>
      <w:r w:rsidRPr="0043421E">
        <w:rPr>
          <w:rFonts w:ascii="Arial" w:hAnsi="Arial" w:cs="Arial"/>
          <w:i/>
          <w:color w:val="auto"/>
        </w:rPr>
        <w:t>Metarhizium an</w:t>
      </w:r>
      <w:r>
        <w:rPr>
          <w:rFonts w:ascii="Arial" w:hAnsi="Arial" w:cs="Arial"/>
          <w:i/>
          <w:color w:val="auto"/>
        </w:rPr>
        <w:t>is</w:t>
      </w:r>
      <w:r w:rsidRPr="0043421E">
        <w:rPr>
          <w:rFonts w:ascii="Arial" w:hAnsi="Arial" w:cs="Arial"/>
          <w:i/>
          <w:color w:val="auto"/>
        </w:rPr>
        <w:t>opliae</w:t>
      </w:r>
      <w:r>
        <w:rPr>
          <w:rFonts w:ascii="Arial" w:hAnsi="Arial" w:cs="Arial"/>
          <w:color w:val="auto"/>
        </w:rPr>
        <w:t xml:space="preserve">: (a) </w:t>
      </w:r>
      <w:r w:rsidRPr="0043421E">
        <w:rPr>
          <w:rFonts w:ascii="Arial" w:hAnsi="Arial" w:cs="Arial"/>
          <w:color w:val="auto"/>
        </w:rPr>
        <w:t>Coni</w:t>
      </w:r>
      <w:r>
        <w:rPr>
          <w:rFonts w:ascii="Arial" w:hAnsi="Arial" w:cs="Arial"/>
          <w:color w:val="auto"/>
        </w:rPr>
        <w:t>dióforo (b) Conidias</w:t>
      </w:r>
      <w:sdt>
        <w:sdtPr>
          <w:rPr>
            <w:rFonts w:ascii="Arial" w:hAnsi="Arial" w:cs="Arial"/>
            <w:color w:val="auto"/>
          </w:rPr>
          <w:id w:val="-69507318"/>
          <w:citation/>
        </w:sdtPr>
        <w:sdtContent>
          <w:r w:rsidR="00CF7289">
            <w:rPr>
              <w:rFonts w:ascii="Arial" w:hAnsi="Arial" w:cs="Arial"/>
              <w:color w:val="auto"/>
            </w:rPr>
            <w:fldChar w:fldCharType="begin"/>
          </w:r>
          <w:r>
            <w:rPr>
              <w:rFonts w:ascii="Arial" w:hAnsi="Arial" w:cs="Arial"/>
              <w:color w:val="auto"/>
              <w:lang w:val="es-EC"/>
            </w:rPr>
            <w:instrText xml:space="preserve">CITATION CAÑ04 \l 12298 </w:instrText>
          </w:r>
          <w:r w:rsidR="00CF7289">
            <w:rPr>
              <w:rFonts w:ascii="Arial" w:hAnsi="Arial" w:cs="Arial"/>
              <w:color w:val="auto"/>
            </w:rPr>
            <w:fldChar w:fldCharType="separate"/>
          </w:r>
          <w:r w:rsidR="00713AF7">
            <w:rPr>
              <w:rFonts w:ascii="Arial" w:hAnsi="Arial" w:cs="Arial"/>
              <w:noProof/>
              <w:color w:val="auto"/>
              <w:lang w:val="es-EC"/>
            </w:rPr>
            <w:t xml:space="preserve"> </w:t>
          </w:r>
          <w:r w:rsidR="00713AF7" w:rsidRPr="00713AF7">
            <w:rPr>
              <w:rFonts w:ascii="Arial" w:hAnsi="Arial" w:cs="Arial"/>
              <w:noProof/>
              <w:color w:val="auto"/>
              <w:lang w:val="es-EC"/>
            </w:rPr>
            <w:t>(12)</w:t>
          </w:r>
          <w:r w:rsidR="00CF7289">
            <w:rPr>
              <w:rFonts w:ascii="Arial" w:hAnsi="Arial" w:cs="Arial"/>
              <w:color w:val="auto"/>
            </w:rPr>
            <w:fldChar w:fldCharType="end"/>
          </w:r>
        </w:sdtContent>
      </w:sdt>
      <w:r w:rsidRPr="0043421E">
        <w:rPr>
          <w:rFonts w:ascii="Arial" w:hAnsi="Arial" w:cs="Arial"/>
          <w:color w:val="auto"/>
        </w:rPr>
        <w:t>.</w:t>
      </w:r>
      <w:bookmarkEnd w:id="49"/>
      <w:bookmarkEnd w:id="50"/>
    </w:p>
    <w:p w:rsidR="0043421E" w:rsidRPr="00A21808" w:rsidRDefault="0043421E" w:rsidP="00DE5AAA">
      <w:pPr>
        <w:autoSpaceDE w:val="0"/>
        <w:autoSpaceDN w:val="0"/>
        <w:adjustRightInd w:val="0"/>
        <w:spacing w:line="480" w:lineRule="auto"/>
        <w:rPr>
          <w:rFonts w:ascii="Arial" w:eastAsiaTheme="minorHAnsi" w:hAnsi="Arial" w:cs="Arial"/>
          <w:b/>
          <w:sz w:val="24"/>
          <w:szCs w:val="24"/>
          <w:lang w:eastAsia="en-US"/>
        </w:rPr>
      </w:pPr>
    </w:p>
    <w:p w:rsidR="00AE57D7" w:rsidRDefault="00830B4F" w:rsidP="00F0234B">
      <w:pPr>
        <w:pStyle w:val="Prrafodelista"/>
        <w:numPr>
          <w:ilvl w:val="2"/>
          <w:numId w:val="11"/>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r>
        <w:rPr>
          <w:rFonts w:ascii="Arial" w:hAnsi="Arial" w:cs="Arial"/>
          <w:b/>
          <w:sz w:val="24"/>
          <w:szCs w:val="24"/>
        </w:rPr>
        <w:lastRenderedPageBreak/>
        <w:t xml:space="preserve"> </w:t>
      </w:r>
      <w:bookmarkStart w:id="51" w:name="_Toc356131705"/>
      <w:r w:rsidR="009653BA">
        <w:rPr>
          <w:rFonts w:ascii="Arial" w:hAnsi="Arial" w:cs="Arial"/>
          <w:b/>
          <w:sz w:val="24"/>
          <w:szCs w:val="24"/>
        </w:rPr>
        <w:t xml:space="preserve">Modo de </w:t>
      </w:r>
      <w:r w:rsidR="00D97206">
        <w:rPr>
          <w:rFonts w:ascii="Arial" w:hAnsi="Arial" w:cs="Arial"/>
          <w:b/>
          <w:sz w:val="24"/>
          <w:szCs w:val="24"/>
        </w:rPr>
        <w:t>acción</w:t>
      </w:r>
      <w:bookmarkEnd w:id="51"/>
    </w:p>
    <w:p w:rsidR="00AE57D7" w:rsidRDefault="00AE57D7" w:rsidP="00CF4AD7">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AE57D7" w:rsidRDefault="00AE57D7" w:rsidP="000A479D">
      <w:pPr>
        <w:pStyle w:val="Prrafodelista"/>
        <w:tabs>
          <w:tab w:val="left" w:pos="709"/>
        </w:tabs>
        <w:autoSpaceDE w:val="0"/>
        <w:autoSpaceDN w:val="0"/>
        <w:adjustRightInd w:val="0"/>
        <w:spacing w:after="0" w:line="480" w:lineRule="auto"/>
        <w:ind w:left="1416"/>
        <w:jc w:val="both"/>
        <w:rPr>
          <w:rFonts w:ascii="Arial" w:hAnsi="Arial" w:cs="Arial"/>
          <w:sz w:val="24"/>
          <w:szCs w:val="24"/>
        </w:rPr>
      </w:pPr>
      <w:r w:rsidRPr="00AE57D7">
        <w:rPr>
          <w:rFonts w:ascii="Arial" w:hAnsi="Arial" w:cs="Arial"/>
          <w:sz w:val="24"/>
          <w:szCs w:val="24"/>
        </w:rPr>
        <w:t xml:space="preserve">Los hongos entomopatógenos pueden causar infección en cualquier etapa de desarrollo del insecto. En general, las fases que desarrollan los hongos sobre sus hospedantes son: germinación, formación de apresorios, formación de estructuras de penetración, colonización y reproducción. El inoculo o unidad infectiva está constituida por las estructuras de reproducción sexual y asexual, es decir las esporas y conidios.  </w:t>
      </w:r>
    </w:p>
    <w:p w:rsidR="00AE57D7" w:rsidRDefault="00AE57D7" w:rsidP="000A479D">
      <w:pPr>
        <w:pStyle w:val="Prrafodelista"/>
        <w:tabs>
          <w:tab w:val="left" w:pos="709"/>
        </w:tabs>
        <w:autoSpaceDE w:val="0"/>
        <w:autoSpaceDN w:val="0"/>
        <w:adjustRightInd w:val="0"/>
        <w:spacing w:after="0" w:line="480" w:lineRule="auto"/>
        <w:ind w:left="1416"/>
        <w:jc w:val="both"/>
        <w:rPr>
          <w:rFonts w:ascii="Arial" w:hAnsi="Arial" w:cs="Arial"/>
          <w:sz w:val="24"/>
          <w:szCs w:val="24"/>
        </w:rPr>
      </w:pPr>
    </w:p>
    <w:p w:rsidR="00AE57D7" w:rsidRDefault="00AE57D7" w:rsidP="000A479D">
      <w:pPr>
        <w:pStyle w:val="Prrafodelista"/>
        <w:tabs>
          <w:tab w:val="left" w:pos="709"/>
        </w:tabs>
        <w:autoSpaceDE w:val="0"/>
        <w:autoSpaceDN w:val="0"/>
        <w:adjustRightInd w:val="0"/>
        <w:spacing w:after="0" w:line="480" w:lineRule="auto"/>
        <w:ind w:left="1416"/>
        <w:jc w:val="both"/>
        <w:rPr>
          <w:rFonts w:ascii="Arial" w:hAnsi="Arial" w:cs="Arial"/>
          <w:sz w:val="24"/>
          <w:szCs w:val="24"/>
        </w:rPr>
      </w:pPr>
      <w:r w:rsidRPr="00AE57D7">
        <w:rPr>
          <w:rFonts w:ascii="Arial" w:hAnsi="Arial" w:cs="Arial"/>
          <w:sz w:val="24"/>
          <w:szCs w:val="24"/>
        </w:rPr>
        <w:t xml:space="preserve">El proceso se inicia cuando la espora o conidio se adhiere a la cutícula del insecto; luego </w:t>
      </w:r>
      <w:r w:rsidR="00436A81">
        <w:rPr>
          <w:rFonts w:ascii="Arial" w:hAnsi="Arial" w:cs="Arial"/>
          <w:sz w:val="24"/>
          <w:szCs w:val="24"/>
        </w:rPr>
        <w:t>emite</w:t>
      </w:r>
      <w:r w:rsidRPr="00AE57D7">
        <w:rPr>
          <w:rFonts w:ascii="Arial" w:hAnsi="Arial" w:cs="Arial"/>
          <w:sz w:val="24"/>
          <w:szCs w:val="24"/>
        </w:rPr>
        <w:t xml:space="preserve"> un tubo germinativo y un apresorio, con este se fija en la cutícula y con el tubo germinativo o haustorio (hifa de penetración) se da la penetración al interior del cuerpo del insecto. En la penetración participa un mecanismo físico y uno químico, el primero consiste en la presión ejercida por la estructura de penetración, la cual rompe las áreas esclerosadas y membranosas de la cutícula. El mecanismo químico consiste en la acción enzimática, principalmente proteasas, lipasas y quitinasas, las cuales causan descomposición del tejido en la zona de penetración, lo que facilita la penetración física.</w:t>
      </w:r>
    </w:p>
    <w:p w:rsidR="00AE57D7" w:rsidRDefault="00AE57D7" w:rsidP="000A479D">
      <w:pPr>
        <w:pStyle w:val="Prrafodelista"/>
        <w:tabs>
          <w:tab w:val="left" w:pos="709"/>
        </w:tabs>
        <w:autoSpaceDE w:val="0"/>
        <w:autoSpaceDN w:val="0"/>
        <w:adjustRightInd w:val="0"/>
        <w:spacing w:after="0" w:line="480" w:lineRule="auto"/>
        <w:ind w:left="1416"/>
        <w:jc w:val="both"/>
        <w:rPr>
          <w:rFonts w:ascii="Arial" w:hAnsi="Arial" w:cs="Arial"/>
          <w:sz w:val="24"/>
          <w:szCs w:val="24"/>
        </w:rPr>
      </w:pPr>
    </w:p>
    <w:p w:rsidR="00AE57D7" w:rsidRDefault="00B639EB" w:rsidP="00B642B4">
      <w:pPr>
        <w:pStyle w:val="Prrafodelista"/>
        <w:tabs>
          <w:tab w:val="left" w:pos="709"/>
        </w:tabs>
        <w:autoSpaceDE w:val="0"/>
        <w:autoSpaceDN w:val="0"/>
        <w:adjustRightInd w:val="0"/>
        <w:spacing w:after="0" w:line="480" w:lineRule="auto"/>
        <w:ind w:left="1416"/>
        <w:jc w:val="both"/>
        <w:rPr>
          <w:rFonts w:ascii="Arial" w:hAnsi="Arial" w:cs="Arial"/>
          <w:sz w:val="24"/>
          <w:szCs w:val="24"/>
        </w:rPr>
      </w:pPr>
      <w:r>
        <w:rPr>
          <w:rFonts w:ascii="Arial" w:hAnsi="Arial" w:cs="Arial"/>
          <w:b/>
          <w:noProof/>
          <w:sz w:val="24"/>
          <w:szCs w:val="24"/>
          <w:lang w:val="es-EC" w:eastAsia="es-EC"/>
        </w:rPr>
        <w:lastRenderedPageBreak/>
        <w:drawing>
          <wp:anchor distT="0" distB="0" distL="114300" distR="114300" simplePos="0" relativeHeight="251909120" behindDoc="1" locked="0" layoutInCell="1" allowOverlap="1">
            <wp:simplePos x="0" y="0"/>
            <wp:positionH relativeFrom="margin">
              <wp:posOffset>488950</wp:posOffset>
            </wp:positionH>
            <wp:positionV relativeFrom="margin">
              <wp:posOffset>4558665</wp:posOffset>
            </wp:positionV>
            <wp:extent cx="4541520" cy="2943860"/>
            <wp:effectExtent l="0" t="0" r="0" b="8890"/>
            <wp:wrapTight wrapText="bothSides">
              <wp:wrapPolygon edited="0">
                <wp:start x="0" y="0"/>
                <wp:lineTo x="0" y="21525"/>
                <wp:lineTo x="21473" y="21525"/>
                <wp:lineTo x="21473" y="0"/>
                <wp:lineTo x="0" y="0"/>
              </wp:wrapPolygon>
            </wp:wrapTight>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1520" cy="2943860"/>
                    </a:xfrm>
                    <a:prstGeom prst="rect">
                      <a:avLst/>
                    </a:prstGeom>
                    <a:noFill/>
                  </pic:spPr>
                </pic:pic>
              </a:graphicData>
            </a:graphic>
          </wp:anchor>
        </w:drawing>
      </w:r>
      <w:r w:rsidR="00AE57D7" w:rsidRPr="00AE57D7">
        <w:rPr>
          <w:rFonts w:ascii="Arial" w:hAnsi="Arial" w:cs="Arial"/>
          <w:sz w:val="24"/>
          <w:szCs w:val="24"/>
        </w:rPr>
        <w:t>Después de la penetración, la hifa se ensancha y ramifica dentro del tejido infectado, colonizando completamente la cavidad del cuerpo del insecto. A partir de la colonización se forman pequeñas colonias y estructuras del hongo, lo que corresponde a la fase final de la enfermedad del insecto</w:t>
      </w:r>
      <w:r w:rsidR="00D50A11">
        <w:rPr>
          <w:rFonts w:ascii="Arial" w:hAnsi="Arial" w:cs="Arial"/>
          <w:sz w:val="24"/>
          <w:szCs w:val="24"/>
        </w:rPr>
        <w:t xml:space="preserve"> (</w:t>
      </w:r>
      <w:r w:rsidR="00F16E7E">
        <w:fldChar w:fldCharType="begin"/>
      </w:r>
      <w:r w:rsidR="00F16E7E">
        <w:instrText xml:space="preserve"> REF _Ref356131832 \h  \* MERGEFORMAT </w:instrText>
      </w:r>
      <w:r w:rsidR="00F16E7E">
        <w:fldChar w:fldCharType="separate"/>
      </w:r>
      <w:r w:rsidR="001500F4" w:rsidRPr="001500F4">
        <w:rPr>
          <w:rFonts w:ascii="Arial" w:hAnsi="Arial" w:cs="Arial"/>
          <w:sz w:val="24"/>
          <w:szCs w:val="24"/>
        </w:rPr>
        <w:t>Figura 2</w:t>
      </w:r>
      <w:r w:rsidR="00F16E7E">
        <w:fldChar w:fldCharType="end"/>
      </w:r>
      <w:r w:rsidR="00D50A11" w:rsidRPr="00D50A11">
        <w:rPr>
          <w:rFonts w:ascii="Arial" w:hAnsi="Arial" w:cs="Arial"/>
          <w:sz w:val="24"/>
          <w:szCs w:val="24"/>
        </w:rPr>
        <w:t>)</w:t>
      </w:r>
      <w:r w:rsidR="00AE57D7" w:rsidRPr="00AE57D7">
        <w:rPr>
          <w:rFonts w:ascii="Arial" w:hAnsi="Arial" w:cs="Arial"/>
          <w:sz w:val="24"/>
          <w:szCs w:val="24"/>
        </w:rPr>
        <w:t>. Otra forma mediante la cual el hongo puede causar la muerte del insecto, es mediante la producción de toxinas. Los hongos entomopatógenos tienen la capacidad de sintetizar toxinas que son utilizadas en el ciclo de las relaciones patógeno-hospedante. Entre estas toxinas se han encontrado dextruxinas, demetildextruxina y protodextruxina, las cuales son sustancias de mucha actividad toxica sobre insectos,</w:t>
      </w:r>
      <w:r w:rsidR="00210070">
        <w:rPr>
          <w:rFonts w:ascii="Arial" w:hAnsi="Arial" w:cs="Arial"/>
          <w:sz w:val="24"/>
          <w:szCs w:val="24"/>
        </w:rPr>
        <w:t xml:space="preserve"> ácaros y nematodos</w:t>
      </w:r>
      <w:sdt>
        <w:sdtPr>
          <w:rPr>
            <w:rFonts w:ascii="Arial" w:hAnsi="Arial" w:cs="Arial"/>
            <w:sz w:val="24"/>
            <w:szCs w:val="24"/>
          </w:rPr>
          <w:id w:val="905264676"/>
          <w:citation/>
        </w:sdtPr>
        <w:sdtContent>
          <w:r w:rsidR="00CF7289">
            <w:rPr>
              <w:rFonts w:ascii="Arial" w:hAnsi="Arial" w:cs="Arial"/>
              <w:sz w:val="24"/>
              <w:szCs w:val="24"/>
            </w:rPr>
            <w:fldChar w:fldCharType="begin"/>
          </w:r>
          <w:r w:rsidR="002E6DFE">
            <w:rPr>
              <w:rFonts w:ascii="Arial" w:hAnsi="Arial" w:cs="Arial"/>
              <w:sz w:val="24"/>
              <w:szCs w:val="24"/>
              <w:lang w:val="es-EC"/>
            </w:rPr>
            <w:instrText xml:space="preserve">CITATION MON01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(10)</w:t>
          </w:r>
          <w:r w:rsidR="00CF7289">
            <w:rPr>
              <w:rFonts w:ascii="Arial" w:hAnsi="Arial" w:cs="Arial"/>
              <w:sz w:val="24"/>
              <w:szCs w:val="24"/>
            </w:rPr>
            <w:fldChar w:fldCharType="end"/>
          </w:r>
        </w:sdtContent>
      </w:sdt>
      <w:r w:rsidR="00AE57D7" w:rsidRPr="00AE57D7">
        <w:rPr>
          <w:rFonts w:ascii="Arial" w:hAnsi="Arial" w:cs="Arial"/>
          <w:sz w:val="24"/>
          <w:szCs w:val="24"/>
        </w:rPr>
        <w:t>.</w:t>
      </w:r>
      <w:r w:rsidR="00D50A11" w:rsidRPr="00D50A11">
        <w:rPr>
          <w:rFonts w:ascii="Arial" w:hAnsi="Arial" w:cs="Arial"/>
          <w:b/>
          <w:noProof/>
          <w:sz w:val="24"/>
          <w:szCs w:val="24"/>
          <w:lang w:val="es-EC" w:eastAsia="es-EC"/>
        </w:rPr>
        <w:t xml:space="preserve"> </w:t>
      </w:r>
    </w:p>
    <w:p w:rsidR="00E55003" w:rsidRDefault="00E55003" w:rsidP="00B642B4">
      <w:pPr>
        <w:pStyle w:val="Prrafodelista"/>
        <w:tabs>
          <w:tab w:val="left" w:pos="709"/>
        </w:tabs>
        <w:autoSpaceDE w:val="0"/>
        <w:autoSpaceDN w:val="0"/>
        <w:adjustRightInd w:val="0"/>
        <w:spacing w:after="0" w:line="480" w:lineRule="auto"/>
        <w:ind w:left="1416"/>
        <w:jc w:val="both"/>
        <w:rPr>
          <w:rFonts w:ascii="Arial" w:hAnsi="Arial" w:cs="Arial"/>
          <w:sz w:val="24"/>
          <w:szCs w:val="24"/>
        </w:rPr>
      </w:pPr>
    </w:p>
    <w:p w:rsidR="00D50A11" w:rsidRDefault="00D50A11" w:rsidP="00B642B4">
      <w:pPr>
        <w:pStyle w:val="Prrafodelista"/>
        <w:tabs>
          <w:tab w:val="left" w:pos="709"/>
        </w:tabs>
        <w:autoSpaceDE w:val="0"/>
        <w:autoSpaceDN w:val="0"/>
        <w:adjustRightInd w:val="0"/>
        <w:spacing w:after="0" w:line="480" w:lineRule="auto"/>
        <w:ind w:left="1416"/>
        <w:jc w:val="both"/>
        <w:rPr>
          <w:rFonts w:ascii="Arial" w:hAnsi="Arial" w:cs="Arial"/>
          <w:sz w:val="24"/>
          <w:szCs w:val="24"/>
        </w:rPr>
      </w:pPr>
    </w:p>
    <w:p w:rsidR="00D50A11" w:rsidRDefault="00D50A11" w:rsidP="00B642B4">
      <w:pPr>
        <w:pStyle w:val="Prrafodelista"/>
        <w:tabs>
          <w:tab w:val="left" w:pos="709"/>
        </w:tabs>
        <w:autoSpaceDE w:val="0"/>
        <w:autoSpaceDN w:val="0"/>
        <w:adjustRightInd w:val="0"/>
        <w:spacing w:after="0" w:line="480" w:lineRule="auto"/>
        <w:ind w:left="1416"/>
        <w:jc w:val="both"/>
        <w:rPr>
          <w:rFonts w:ascii="Arial" w:hAnsi="Arial" w:cs="Arial"/>
          <w:sz w:val="24"/>
          <w:szCs w:val="24"/>
        </w:rPr>
      </w:pPr>
    </w:p>
    <w:p w:rsidR="00D50A11" w:rsidRDefault="00D50A11" w:rsidP="00B642B4">
      <w:pPr>
        <w:pStyle w:val="Prrafodelista"/>
        <w:tabs>
          <w:tab w:val="left" w:pos="709"/>
        </w:tabs>
        <w:autoSpaceDE w:val="0"/>
        <w:autoSpaceDN w:val="0"/>
        <w:adjustRightInd w:val="0"/>
        <w:spacing w:after="0" w:line="480" w:lineRule="auto"/>
        <w:ind w:left="1416"/>
        <w:jc w:val="both"/>
        <w:rPr>
          <w:rFonts w:ascii="Arial" w:hAnsi="Arial" w:cs="Arial"/>
          <w:sz w:val="24"/>
          <w:szCs w:val="24"/>
        </w:rPr>
      </w:pPr>
    </w:p>
    <w:p w:rsidR="00D50A11" w:rsidRPr="00B642B4" w:rsidRDefault="00D50A11" w:rsidP="00B642B4">
      <w:pPr>
        <w:pStyle w:val="Prrafodelista"/>
        <w:tabs>
          <w:tab w:val="left" w:pos="709"/>
        </w:tabs>
        <w:autoSpaceDE w:val="0"/>
        <w:autoSpaceDN w:val="0"/>
        <w:adjustRightInd w:val="0"/>
        <w:spacing w:after="0" w:line="480" w:lineRule="auto"/>
        <w:ind w:left="1416"/>
        <w:jc w:val="both"/>
        <w:rPr>
          <w:rFonts w:ascii="Arial" w:hAnsi="Arial" w:cs="Arial"/>
          <w:sz w:val="24"/>
          <w:szCs w:val="24"/>
        </w:rPr>
      </w:pPr>
    </w:p>
    <w:p w:rsidR="003651D3" w:rsidRDefault="003651D3" w:rsidP="004B61F5">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4B61F5" w:rsidRPr="004B61F5" w:rsidRDefault="004B61F5" w:rsidP="004B61F5">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3651D3" w:rsidRDefault="003651D3" w:rsidP="00B642B4">
      <w:pPr>
        <w:rPr>
          <w:rFonts w:ascii="Arial" w:hAnsi="Arial" w:cs="Arial"/>
          <w:sz w:val="24"/>
          <w:szCs w:val="24"/>
        </w:rPr>
      </w:pPr>
    </w:p>
    <w:p w:rsidR="003651D3" w:rsidRDefault="003651D3" w:rsidP="00B642B4">
      <w:pPr>
        <w:rPr>
          <w:rFonts w:ascii="Arial" w:hAnsi="Arial" w:cs="Arial"/>
          <w:sz w:val="24"/>
          <w:szCs w:val="24"/>
        </w:rPr>
      </w:pPr>
    </w:p>
    <w:p w:rsidR="00B639EB" w:rsidRDefault="00B639EB" w:rsidP="00B642B4">
      <w:pPr>
        <w:rPr>
          <w:rFonts w:ascii="Arial" w:hAnsi="Arial" w:cs="Arial"/>
          <w:sz w:val="24"/>
          <w:szCs w:val="24"/>
        </w:rPr>
      </w:pPr>
    </w:p>
    <w:p w:rsidR="00090BF6" w:rsidRPr="00717E5D" w:rsidRDefault="00B639EB" w:rsidP="00717E5D">
      <w:pPr>
        <w:pStyle w:val="Epgrafe"/>
        <w:jc w:val="center"/>
        <w:rPr>
          <w:rFonts w:ascii="Arial" w:eastAsiaTheme="minorHAnsi" w:hAnsi="Arial" w:cs="Arial"/>
          <w:noProof/>
          <w:color w:val="auto"/>
          <w:sz w:val="24"/>
          <w:szCs w:val="24"/>
        </w:rPr>
      </w:pPr>
      <w:bookmarkStart w:id="52" w:name="_Ref356131832"/>
      <w:bookmarkStart w:id="53" w:name="_Toc356129778"/>
      <w:bookmarkStart w:id="54" w:name="_Toc356130661"/>
      <w:r>
        <w:rPr>
          <w:rFonts w:ascii="Arial" w:hAnsi="Arial" w:cs="Arial"/>
          <w:color w:val="auto"/>
        </w:rPr>
        <w:t>Figura</w:t>
      </w:r>
      <w:r w:rsidRPr="00B642B4">
        <w:rPr>
          <w:rFonts w:ascii="Arial" w:hAnsi="Arial" w:cs="Arial"/>
          <w:color w:val="auto"/>
        </w:rPr>
        <w:t xml:space="preserve"> </w:t>
      </w:r>
      <w:r w:rsidR="00CF7289" w:rsidRPr="00B642B4">
        <w:rPr>
          <w:rFonts w:ascii="Arial" w:hAnsi="Arial" w:cs="Arial"/>
          <w:color w:val="auto"/>
        </w:rPr>
        <w:fldChar w:fldCharType="begin"/>
      </w:r>
      <w:r w:rsidRPr="00B642B4">
        <w:rPr>
          <w:rFonts w:ascii="Arial" w:hAnsi="Arial" w:cs="Arial"/>
          <w:color w:val="auto"/>
        </w:rPr>
        <w:instrText xml:space="preserve"> SEQ Figura_ \* ARABIC </w:instrText>
      </w:r>
      <w:r w:rsidR="00CF7289" w:rsidRPr="00B642B4">
        <w:rPr>
          <w:rFonts w:ascii="Arial" w:hAnsi="Arial" w:cs="Arial"/>
          <w:color w:val="auto"/>
        </w:rPr>
        <w:fldChar w:fldCharType="separate"/>
      </w:r>
      <w:r w:rsidR="001500F4">
        <w:rPr>
          <w:rFonts w:ascii="Arial" w:hAnsi="Arial" w:cs="Arial"/>
          <w:noProof/>
          <w:color w:val="auto"/>
        </w:rPr>
        <w:t>2</w:t>
      </w:r>
      <w:r w:rsidR="00CF7289" w:rsidRPr="00B642B4">
        <w:rPr>
          <w:rFonts w:ascii="Arial" w:hAnsi="Arial" w:cs="Arial"/>
          <w:color w:val="auto"/>
        </w:rPr>
        <w:fldChar w:fldCharType="end"/>
      </w:r>
      <w:bookmarkEnd w:id="52"/>
      <w:r>
        <w:rPr>
          <w:rFonts w:ascii="Arial" w:hAnsi="Arial" w:cs="Arial"/>
          <w:color w:val="auto"/>
        </w:rPr>
        <w:t xml:space="preserve"> </w:t>
      </w:r>
      <w:r w:rsidRPr="00B642B4">
        <w:rPr>
          <w:rFonts w:ascii="Arial" w:hAnsi="Arial" w:cs="Arial"/>
          <w:color w:val="auto"/>
        </w:rPr>
        <w:t xml:space="preserve">Modo de acción de </w:t>
      </w:r>
      <w:r w:rsidRPr="00B642B4">
        <w:rPr>
          <w:rFonts w:ascii="Arial" w:hAnsi="Arial" w:cs="Arial"/>
          <w:i/>
          <w:color w:val="auto"/>
        </w:rPr>
        <w:t>Metarhizium anisoplia</w:t>
      </w:r>
      <w:r>
        <w:rPr>
          <w:rFonts w:ascii="Arial" w:hAnsi="Arial" w:cs="Arial"/>
          <w:i/>
          <w:color w:val="auto"/>
        </w:rPr>
        <w:t>e</w:t>
      </w:r>
      <w:sdt>
        <w:sdtPr>
          <w:rPr>
            <w:rFonts w:ascii="Arial" w:hAnsi="Arial" w:cs="Arial"/>
            <w:i/>
            <w:color w:val="auto"/>
          </w:rPr>
          <w:id w:val="1003169334"/>
          <w:citation/>
        </w:sdtPr>
        <w:sdtContent>
          <w:r w:rsidR="00CF7289">
            <w:rPr>
              <w:rFonts w:ascii="Arial" w:hAnsi="Arial" w:cs="Arial"/>
              <w:i/>
              <w:color w:val="auto"/>
            </w:rPr>
            <w:fldChar w:fldCharType="begin"/>
          </w:r>
          <w:r>
            <w:rPr>
              <w:rFonts w:ascii="Arial" w:hAnsi="Arial" w:cs="Arial"/>
              <w:i/>
              <w:color w:val="auto"/>
              <w:lang w:val="es-EC"/>
            </w:rPr>
            <w:instrText xml:space="preserve">CITATION BUS11 \l 12298 </w:instrText>
          </w:r>
          <w:r w:rsidR="00CF7289">
            <w:rPr>
              <w:rFonts w:ascii="Arial" w:hAnsi="Arial" w:cs="Arial"/>
              <w:i/>
              <w:color w:val="auto"/>
            </w:rPr>
            <w:fldChar w:fldCharType="separate"/>
          </w:r>
          <w:r w:rsidR="00713AF7">
            <w:rPr>
              <w:rFonts w:ascii="Arial" w:hAnsi="Arial" w:cs="Arial"/>
              <w:i/>
              <w:noProof/>
              <w:color w:val="auto"/>
              <w:lang w:val="es-EC"/>
            </w:rPr>
            <w:t xml:space="preserve"> </w:t>
          </w:r>
          <w:r w:rsidR="00713AF7" w:rsidRPr="00713AF7">
            <w:rPr>
              <w:rFonts w:ascii="Arial" w:hAnsi="Arial" w:cs="Arial"/>
              <w:noProof/>
              <w:color w:val="auto"/>
              <w:lang w:val="es-EC"/>
            </w:rPr>
            <w:t>(13)</w:t>
          </w:r>
          <w:r w:rsidR="00CF7289">
            <w:rPr>
              <w:rFonts w:ascii="Arial" w:hAnsi="Arial" w:cs="Arial"/>
              <w:i/>
              <w:color w:val="auto"/>
            </w:rPr>
            <w:fldChar w:fldCharType="end"/>
          </w:r>
        </w:sdtContent>
      </w:sdt>
      <w:r>
        <w:rPr>
          <w:rFonts w:ascii="Arial" w:hAnsi="Arial" w:cs="Arial"/>
          <w:i/>
          <w:color w:val="auto"/>
        </w:rPr>
        <w:t>.</w:t>
      </w:r>
      <w:bookmarkEnd w:id="53"/>
      <w:bookmarkEnd w:id="54"/>
    </w:p>
    <w:p w:rsidR="00CF4AD7" w:rsidRPr="00B52D8C" w:rsidRDefault="005339EC" w:rsidP="00717A09">
      <w:pPr>
        <w:pStyle w:val="Prrafodelista"/>
        <w:numPr>
          <w:ilvl w:val="1"/>
          <w:numId w:val="11"/>
        </w:numPr>
        <w:tabs>
          <w:tab w:val="left" w:pos="709"/>
        </w:tabs>
        <w:autoSpaceDE w:val="0"/>
        <w:autoSpaceDN w:val="0"/>
        <w:adjustRightInd w:val="0"/>
        <w:spacing w:after="0" w:line="240" w:lineRule="auto"/>
        <w:ind w:left="851" w:hanging="567"/>
        <w:jc w:val="both"/>
        <w:outlineLvl w:val="1"/>
        <w:rPr>
          <w:rFonts w:ascii="Arial" w:hAnsi="Arial" w:cs="Arial"/>
          <w:b/>
          <w:sz w:val="24"/>
          <w:szCs w:val="24"/>
        </w:rPr>
      </w:pPr>
      <w:bookmarkStart w:id="55" w:name="_Toc356131706"/>
      <w:r w:rsidRPr="00B52D8C">
        <w:rPr>
          <w:rFonts w:ascii="Arial" w:hAnsi="Arial" w:cs="Arial"/>
          <w:b/>
          <w:sz w:val="24"/>
          <w:szCs w:val="24"/>
        </w:rPr>
        <w:lastRenderedPageBreak/>
        <w:t>Caracterización de entomopatógenos</w:t>
      </w:r>
      <w:bookmarkEnd w:id="55"/>
    </w:p>
    <w:p w:rsidR="00CF4AD7" w:rsidRDefault="00CF4AD7" w:rsidP="00CF4AD7">
      <w:pPr>
        <w:pStyle w:val="Prrafodelista"/>
        <w:tabs>
          <w:tab w:val="left" w:pos="709"/>
        </w:tabs>
        <w:autoSpaceDE w:val="0"/>
        <w:autoSpaceDN w:val="0"/>
        <w:adjustRightInd w:val="0"/>
        <w:spacing w:after="0" w:line="480" w:lineRule="auto"/>
        <w:ind w:left="792"/>
        <w:jc w:val="both"/>
        <w:rPr>
          <w:rFonts w:ascii="Arial" w:hAnsi="Arial" w:cs="Arial"/>
          <w:b/>
          <w:sz w:val="24"/>
          <w:szCs w:val="24"/>
        </w:rPr>
      </w:pPr>
    </w:p>
    <w:p w:rsidR="001158E6" w:rsidRDefault="00CF4AD7" w:rsidP="00A64CAD">
      <w:pPr>
        <w:pStyle w:val="Prrafodelista"/>
        <w:tabs>
          <w:tab w:val="left" w:pos="709"/>
        </w:tabs>
        <w:autoSpaceDE w:val="0"/>
        <w:autoSpaceDN w:val="0"/>
        <w:adjustRightInd w:val="0"/>
        <w:spacing w:after="0" w:line="480" w:lineRule="auto"/>
        <w:ind w:left="794"/>
        <w:jc w:val="both"/>
        <w:rPr>
          <w:rFonts w:ascii="Arial" w:hAnsi="Arial"/>
          <w:sz w:val="24"/>
          <w:szCs w:val="24"/>
        </w:rPr>
      </w:pPr>
      <w:r w:rsidRPr="00CF4AD7">
        <w:rPr>
          <w:rFonts w:ascii="Arial" w:hAnsi="Arial"/>
          <w:noProof/>
          <w:sz w:val="24"/>
        </w:rPr>
        <w:t>El uso del control biológico contribuye con el manejo ambientalmente más amigable de la agricultura. Sin embargo, l</w:t>
      </w:r>
      <w:r w:rsidRPr="00CF4AD7">
        <w:rPr>
          <w:rFonts w:ascii="Arial" w:hAnsi="Arial" w:cs="Arial"/>
          <w:sz w:val="24"/>
          <w:szCs w:val="24"/>
        </w:rPr>
        <w:t xml:space="preserve">a eficiencia de este método depende básicamente de hacer una mejor selección de las cepas en base a la caracterización. </w:t>
      </w:r>
      <w:r w:rsidRPr="00CF4AD7">
        <w:rPr>
          <w:rFonts w:ascii="Arial" w:hAnsi="Arial"/>
          <w:sz w:val="24"/>
          <w:szCs w:val="24"/>
        </w:rPr>
        <w:t>Entre las caracterizaciones más usadas para hongos entomopatógenos se pueden mencionar la morf</w:t>
      </w:r>
      <w:r w:rsidR="00554F65">
        <w:rPr>
          <w:rFonts w:ascii="Arial" w:hAnsi="Arial"/>
          <w:sz w:val="24"/>
          <w:szCs w:val="24"/>
        </w:rPr>
        <w:t xml:space="preserve">ológica, biológica y </w:t>
      </w:r>
      <w:r w:rsidR="009F6DC0">
        <w:rPr>
          <w:rFonts w:ascii="Arial" w:hAnsi="Arial"/>
          <w:sz w:val="24"/>
          <w:szCs w:val="24"/>
        </w:rPr>
        <w:t>molecul</w:t>
      </w:r>
      <w:r w:rsidR="0043476E">
        <w:rPr>
          <w:rFonts w:ascii="Arial" w:hAnsi="Arial"/>
          <w:sz w:val="24"/>
          <w:szCs w:val="24"/>
        </w:rPr>
        <w:t>a</w:t>
      </w:r>
      <w:r w:rsidR="00EC7781">
        <w:rPr>
          <w:rFonts w:ascii="Arial" w:hAnsi="Arial"/>
          <w:sz w:val="24"/>
          <w:szCs w:val="24"/>
        </w:rPr>
        <w:t>r</w:t>
      </w:r>
      <w:sdt>
        <w:sdtPr>
          <w:rPr>
            <w:rFonts w:ascii="Arial" w:hAnsi="Arial"/>
            <w:sz w:val="24"/>
            <w:szCs w:val="24"/>
          </w:rPr>
          <w:id w:val="-1713575863"/>
          <w:citation/>
        </w:sdtPr>
        <w:sdtContent>
          <w:r w:rsidR="00CF7289">
            <w:rPr>
              <w:rFonts w:ascii="Arial" w:hAnsi="Arial"/>
              <w:sz w:val="24"/>
              <w:szCs w:val="24"/>
            </w:rPr>
            <w:fldChar w:fldCharType="begin"/>
          </w:r>
          <w:r w:rsidR="002D406F">
            <w:rPr>
              <w:rFonts w:ascii="Arial" w:hAnsi="Arial"/>
              <w:sz w:val="24"/>
              <w:szCs w:val="24"/>
              <w:lang w:val="es-EC"/>
            </w:rPr>
            <w:instrText xml:space="preserve">CITATION ECH06 \m MAL091 \m ROM97 \l 12298 </w:instrText>
          </w:r>
          <w:r w:rsidR="00CF7289">
            <w:rPr>
              <w:rFonts w:ascii="Arial" w:hAnsi="Arial"/>
              <w:sz w:val="24"/>
              <w:szCs w:val="24"/>
            </w:rPr>
            <w:fldChar w:fldCharType="separate"/>
          </w:r>
          <w:r w:rsidR="00713AF7">
            <w:rPr>
              <w:rFonts w:ascii="Arial" w:hAnsi="Arial"/>
              <w:noProof/>
              <w:sz w:val="24"/>
              <w:szCs w:val="24"/>
              <w:lang w:val="es-EC"/>
            </w:rPr>
            <w:t xml:space="preserve"> </w:t>
          </w:r>
          <w:r w:rsidR="00713AF7" w:rsidRPr="00713AF7">
            <w:rPr>
              <w:rFonts w:ascii="Arial" w:hAnsi="Arial"/>
              <w:noProof/>
              <w:sz w:val="24"/>
              <w:szCs w:val="24"/>
              <w:lang w:val="es-EC"/>
            </w:rPr>
            <w:t>(14; 15; 16)</w:t>
          </w:r>
          <w:r w:rsidR="00CF7289">
            <w:rPr>
              <w:rFonts w:ascii="Arial" w:hAnsi="Arial"/>
              <w:sz w:val="24"/>
              <w:szCs w:val="24"/>
            </w:rPr>
            <w:fldChar w:fldCharType="end"/>
          </w:r>
        </w:sdtContent>
      </w:sdt>
      <w:r w:rsidR="00C167E9">
        <w:rPr>
          <w:rFonts w:ascii="Arial" w:hAnsi="Arial"/>
          <w:sz w:val="24"/>
          <w:szCs w:val="24"/>
        </w:rPr>
        <w:t>.</w:t>
      </w:r>
    </w:p>
    <w:p w:rsidR="009A09C4" w:rsidRPr="00A64CAD" w:rsidRDefault="009A09C4" w:rsidP="00A64CAD">
      <w:pPr>
        <w:pStyle w:val="Prrafodelista"/>
        <w:tabs>
          <w:tab w:val="left" w:pos="709"/>
        </w:tabs>
        <w:autoSpaceDE w:val="0"/>
        <w:autoSpaceDN w:val="0"/>
        <w:adjustRightInd w:val="0"/>
        <w:spacing w:after="0" w:line="480" w:lineRule="auto"/>
        <w:ind w:left="794"/>
        <w:jc w:val="both"/>
        <w:rPr>
          <w:rFonts w:ascii="Arial" w:hAnsi="Arial" w:cs="Arial"/>
          <w:b/>
          <w:sz w:val="24"/>
          <w:szCs w:val="24"/>
        </w:rPr>
      </w:pPr>
    </w:p>
    <w:p w:rsidR="00CF4AD7" w:rsidRDefault="005339EC" w:rsidP="00F0234B">
      <w:pPr>
        <w:pStyle w:val="Prrafodelista"/>
        <w:numPr>
          <w:ilvl w:val="2"/>
          <w:numId w:val="11"/>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bookmarkStart w:id="56" w:name="_Toc356131707"/>
      <w:r>
        <w:rPr>
          <w:rFonts w:ascii="Arial" w:hAnsi="Arial" w:cs="Arial"/>
          <w:b/>
          <w:sz w:val="24"/>
          <w:szCs w:val="24"/>
        </w:rPr>
        <w:t xml:space="preserve">Caracterización </w:t>
      </w:r>
      <w:r w:rsidR="00CF4AD7">
        <w:rPr>
          <w:rFonts w:ascii="Arial" w:hAnsi="Arial" w:cs="Arial"/>
          <w:b/>
          <w:sz w:val="24"/>
          <w:szCs w:val="24"/>
        </w:rPr>
        <w:t>morfológica</w:t>
      </w:r>
      <w:bookmarkEnd w:id="56"/>
    </w:p>
    <w:p w:rsidR="00CF4AD7" w:rsidRPr="00CF4AD7" w:rsidRDefault="00CF4AD7" w:rsidP="00CF4AD7">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B52D8C" w:rsidRPr="009004D7" w:rsidRDefault="00CF4AD7" w:rsidP="00717A09">
      <w:pPr>
        <w:pStyle w:val="Prrafodelista"/>
        <w:tabs>
          <w:tab w:val="left" w:pos="709"/>
        </w:tabs>
        <w:autoSpaceDE w:val="0"/>
        <w:autoSpaceDN w:val="0"/>
        <w:adjustRightInd w:val="0"/>
        <w:spacing w:after="0" w:line="480" w:lineRule="auto"/>
        <w:ind w:left="1416"/>
        <w:jc w:val="both"/>
        <w:rPr>
          <w:rFonts w:ascii="Arial" w:hAnsi="Arial" w:cs="Arial"/>
          <w:b/>
          <w:sz w:val="24"/>
          <w:szCs w:val="24"/>
        </w:rPr>
      </w:pPr>
      <w:r w:rsidRPr="00CF4AD7">
        <w:rPr>
          <w:rFonts w:ascii="Arial" w:hAnsi="Arial"/>
          <w:sz w:val="24"/>
          <w:szCs w:val="24"/>
        </w:rPr>
        <w:t>Consiste en el análisis de aspectos morfológicos a nivel microscópico, es decir, formas, colores y dimensiones de las estructuras reproductivas (cuerpos fructíferos, conidias, esporas, conidióforos, fiálides) o células vegetativas (estomas, cuerpos hifales, rizoides, cistídios). A nivel macroscópico, son analizados caracteres, tales como: capacidad de formar sinemios</w:t>
      </w:r>
      <w:r w:rsidRPr="00CF4AD7">
        <w:rPr>
          <w:rFonts w:ascii="Arial" w:hAnsi="Arial"/>
          <w:color w:val="FF0000"/>
          <w:sz w:val="24"/>
          <w:szCs w:val="24"/>
        </w:rPr>
        <w:t>,</w:t>
      </w:r>
      <w:r w:rsidRPr="00CF4AD7">
        <w:rPr>
          <w:rFonts w:ascii="Arial" w:hAnsi="Arial"/>
          <w:sz w:val="24"/>
          <w:szCs w:val="24"/>
        </w:rPr>
        <w:t xml:space="preserve"> la apariencia de los cultivos en medios definidos, la forma, la coloración y el o</w:t>
      </w:r>
      <w:r w:rsidR="00554F65">
        <w:rPr>
          <w:rFonts w:ascii="Arial" w:hAnsi="Arial"/>
          <w:sz w:val="24"/>
          <w:szCs w:val="24"/>
        </w:rPr>
        <w:t>lor de las colonias</w:t>
      </w:r>
      <w:sdt>
        <w:sdtPr>
          <w:rPr>
            <w:rFonts w:ascii="Arial" w:hAnsi="Arial"/>
            <w:sz w:val="24"/>
            <w:szCs w:val="24"/>
          </w:rPr>
          <w:id w:val="289641889"/>
          <w:citation/>
        </w:sdtPr>
        <w:sdtContent>
          <w:r w:rsidR="00CF7289">
            <w:rPr>
              <w:rFonts w:ascii="Arial" w:hAnsi="Arial"/>
              <w:sz w:val="24"/>
              <w:szCs w:val="24"/>
            </w:rPr>
            <w:fldChar w:fldCharType="begin"/>
          </w:r>
          <w:r w:rsidR="009A09C4">
            <w:rPr>
              <w:rFonts w:ascii="Arial" w:hAnsi="Arial"/>
              <w:sz w:val="24"/>
              <w:szCs w:val="24"/>
              <w:lang w:val="es-EC"/>
            </w:rPr>
            <w:instrText xml:space="preserve">CITATION ALV98 \l 12298 </w:instrText>
          </w:r>
          <w:r w:rsidR="00CF7289">
            <w:rPr>
              <w:rFonts w:ascii="Arial" w:hAnsi="Arial"/>
              <w:sz w:val="24"/>
              <w:szCs w:val="24"/>
            </w:rPr>
            <w:fldChar w:fldCharType="separate"/>
          </w:r>
          <w:r w:rsidR="00713AF7">
            <w:rPr>
              <w:rFonts w:ascii="Arial" w:hAnsi="Arial"/>
              <w:noProof/>
              <w:sz w:val="24"/>
              <w:szCs w:val="24"/>
              <w:lang w:val="es-EC"/>
            </w:rPr>
            <w:t xml:space="preserve"> </w:t>
          </w:r>
          <w:r w:rsidR="00713AF7" w:rsidRPr="00713AF7">
            <w:rPr>
              <w:rFonts w:ascii="Arial" w:hAnsi="Arial"/>
              <w:noProof/>
              <w:sz w:val="24"/>
              <w:szCs w:val="24"/>
              <w:lang w:val="es-EC"/>
            </w:rPr>
            <w:t>(6)</w:t>
          </w:r>
          <w:r w:rsidR="00CF7289">
            <w:rPr>
              <w:rFonts w:ascii="Arial" w:hAnsi="Arial"/>
              <w:sz w:val="24"/>
              <w:szCs w:val="24"/>
            </w:rPr>
            <w:fldChar w:fldCharType="end"/>
          </w:r>
        </w:sdtContent>
      </w:sdt>
      <w:r w:rsidRPr="00CF4AD7">
        <w:rPr>
          <w:rFonts w:ascii="Arial" w:hAnsi="Arial"/>
          <w:sz w:val="24"/>
          <w:szCs w:val="24"/>
        </w:rPr>
        <w:t xml:space="preserve">. </w:t>
      </w:r>
    </w:p>
    <w:p w:rsidR="00B52D8C" w:rsidRDefault="00010BDA" w:rsidP="00010BDA">
      <w:pPr>
        <w:pStyle w:val="Prrafodelista"/>
        <w:tabs>
          <w:tab w:val="left" w:pos="709"/>
          <w:tab w:val="left" w:pos="2540"/>
        </w:tabs>
        <w:autoSpaceDE w:val="0"/>
        <w:autoSpaceDN w:val="0"/>
        <w:adjustRightInd w:val="0"/>
        <w:spacing w:after="0" w:line="480" w:lineRule="auto"/>
        <w:ind w:left="1224"/>
        <w:jc w:val="both"/>
        <w:rPr>
          <w:rFonts w:ascii="Arial" w:hAnsi="Arial" w:cs="Arial"/>
          <w:b/>
          <w:sz w:val="24"/>
          <w:szCs w:val="24"/>
        </w:rPr>
      </w:pPr>
      <w:r>
        <w:rPr>
          <w:rFonts w:ascii="Arial" w:hAnsi="Arial" w:cs="Arial"/>
          <w:b/>
          <w:sz w:val="24"/>
          <w:szCs w:val="24"/>
        </w:rPr>
        <w:tab/>
      </w:r>
    </w:p>
    <w:p w:rsidR="00E35ACB" w:rsidRDefault="005339EC" w:rsidP="009C6043">
      <w:pPr>
        <w:pStyle w:val="Prrafodelista"/>
        <w:numPr>
          <w:ilvl w:val="2"/>
          <w:numId w:val="11"/>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bookmarkStart w:id="57" w:name="_Toc356131708"/>
      <w:r>
        <w:rPr>
          <w:rFonts w:ascii="Arial" w:hAnsi="Arial" w:cs="Arial"/>
          <w:b/>
          <w:sz w:val="24"/>
          <w:szCs w:val="24"/>
        </w:rPr>
        <w:t>Caracterización biológica</w:t>
      </w:r>
      <w:bookmarkEnd w:id="57"/>
      <w:r>
        <w:rPr>
          <w:rFonts w:ascii="Arial" w:hAnsi="Arial" w:cs="Arial"/>
          <w:b/>
          <w:sz w:val="24"/>
          <w:szCs w:val="24"/>
        </w:rPr>
        <w:t xml:space="preserve"> </w:t>
      </w:r>
    </w:p>
    <w:p w:rsidR="005A3E2D" w:rsidRDefault="005A3E2D" w:rsidP="005A3E2D">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E35ACB" w:rsidRDefault="00E35ACB" w:rsidP="00BF6B91">
      <w:pPr>
        <w:pStyle w:val="Prrafodelista"/>
        <w:tabs>
          <w:tab w:val="left" w:pos="709"/>
        </w:tabs>
        <w:autoSpaceDE w:val="0"/>
        <w:autoSpaceDN w:val="0"/>
        <w:adjustRightInd w:val="0"/>
        <w:spacing w:after="0" w:line="480" w:lineRule="auto"/>
        <w:ind w:left="1416"/>
        <w:jc w:val="both"/>
        <w:rPr>
          <w:rFonts w:ascii="Arial" w:hAnsi="Arial"/>
          <w:sz w:val="24"/>
          <w:szCs w:val="24"/>
        </w:rPr>
      </w:pPr>
      <w:r w:rsidRPr="00E35ACB">
        <w:rPr>
          <w:rFonts w:ascii="Arial" w:hAnsi="Arial" w:cs="Arial"/>
          <w:sz w:val="24"/>
          <w:szCs w:val="24"/>
        </w:rPr>
        <w:t xml:space="preserve">Otro método utilizado para diferenciar aislamientos de hongos entomopatógenos de la misma especie, es la caracterización </w:t>
      </w:r>
      <w:r w:rsidRPr="00E35ACB">
        <w:rPr>
          <w:rFonts w:ascii="Arial" w:hAnsi="Arial" w:cs="Arial"/>
          <w:sz w:val="24"/>
          <w:szCs w:val="24"/>
        </w:rPr>
        <w:lastRenderedPageBreak/>
        <w:t>biológica mediante</w:t>
      </w:r>
      <w:r w:rsidRPr="00B63E99">
        <w:t xml:space="preserve"> </w:t>
      </w:r>
      <w:r w:rsidRPr="00E35ACB">
        <w:rPr>
          <w:rFonts w:ascii="Arial" w:hAnsi="Arial"/>
          <w:sz w:val="24"/>
          <w:szCs w:val="24"/>
        </w:rPr>
        <w:t>la evaluación de la patogenicidad, la virulencia y los aspectos de comportamiento que ayudan a determinar el potencial del hongo como contro</w:t>
      </w:r>
      <w:r w:rsidR="00554F65">
        <w:rPr>
          <w:rFonts w:ascii="Arial" w:hAnsi="Arial"/>
          <w:sz w:val="24"/>
          <w:szCs w:val="24"/>
        </w:rPr>
        <w:t>lador biológico</w:t>
      </w:r>
      <w:sdt>
        <w:sdtPr>
          <w:rPr>
            <w:rFonts w:ascii="Arial" w:hAnsi="Arial"/>
            <w:sz w:val="24"/>
            <w:szCs w:val="24"/>
          </w:rPr>
          <w:id w:val="710234748"/>
          <w:citation/>
        </w:sdtPr>
        <w:sdtContent>
          <w:r w:rsidR="00CF7289">
            <w:rPr>
              <w:rFonts w:ascii="Arial" w:hAnsi="Arial"/>
              <w:sz w:val="24"/>
              <w:szCs w:val="24"/>
            </w:rPr>
            <w:fldChar w:fldCharType="begin"/>
          </w:r>
          <w:r w:rsidR="002D406F">
            <w:rPr>
              <w:rFonts w:ascii="Arial" w:hAnsi="Arial"/>
              <w:sz w:val="24"/>
              <w:szCs w:val="24"/>
              <w:lang w:val="es-EC"/>
            </w:rPr>
            <w:instrText xml:space="preserve">CITATION ECH06 \l 12298 </w:instrText>
          </w:r>
          <w:r w:rsidR="00CF7289">
            <w:rPr>
              <w:rFonts w:ascii="Arial" w:hAnsi="Arial"/>
              <w:sz w:val="24"/>
              <w:szCs w:val="24"/>
            </w:rPr>
            <w:fldChar w:fldCharType="separate"/>
          </w:r>
          <w:r w:rsidR="00713AF7">
            <w:rPr>
              <w:rFonts w:ascii="Arial" w:hAnsi="Arial"/>
              <w:noProof/>
              <w:sz w:val="24"/>
              <w:szCs w:val="24"/>
              <w:lang w:val="es-EC"/>
            </w:rPr>
            <w:t xml:space="preserve"> </w:t>
          </w:r>
          <w:r w:rsidR="00713AF7" w:rsidRPr="00713AF7">
            <w:rPr>
              <w:rFonts w:ascii="Arial" w:hAnsi="Arial"/>
              <w:noProof/>
              <w:sz w:val="24"/>
              <w:szCs w:val="24"/>
              <w:lang w:val="es-EC"/>
            </w:rPr>
            <w:t>(14)</w:t>
          </w:r>
          <w:r w:rsidR="00CF7289">
            <w:rPr>
              <w:rFonts w:ascii="Arial" w:hAnsi="Arial"/>
              <w:sz w:val="24"/>
              <w:szCs w:val="24"/>
            </w:rPr>
            <w:fldChar w:fldCharType="end"/>
          </w:r>
        </w:sdtContent>
      </w:sdt>
      <w:r w:rsidRPr="00E35ACB">
        <w:rPr>
          <w:rFonts w:ascii="Arial" w:hAnsi="Arial"/>
          <w:sz w:val="24"/>
          <w:szCs w:val="24"/>
        </w:rPr>
        <w:t>.</w:t>
      </w:r>
    </w:p>
    <w:p w:rsidR="00BF6B91" w:rsidRPr="009004D7" w:rsidRDefault="00BF6B91" w:rsidP="00BF6B91">
      <w:pPr>
        <w:pStyle w:val="Prrafodelista"/>
        <w:tabs>
          <w:tab w:val="left" w:pos="709"/>
        </w:tabs>
        <w:autoSpaceDE w:val="0"/>
        <w:autoSpaceDN w:val="0"/>
        <w:adjustRightInd w:val="0"/>
        <w:spacing w:after="0" w:line="480" w:lineRule="auto"/>
        <w:ind w:left="1416"/>
        <w:jc w:val="both"/>
        <w:rPr>
          <w:rFonts w:ascii="Arial" w:hAnsi="Arial" w:cs="Arial"/>
          <w:b/>
          <w:sz w:val="24"/>
          <w:szCs w:val="24"/>
        </w:rPr>
      </w:pPr>
    </w:p>
    <w:p w:rsidR="005339EC" w:rsidRDefault="005339EC" w:rsidP="009C6043">
      <w:pPr>
        <w:pStyle w:val="Prrafodelista"/>
        <w:numPr>
          <w:ilvl w:val="2"/>
          <w:numId w:val="11"/>
        </w:numPr>
        <w:tabs>
          <w:tab w:val="left" w:pos="709"/>
        </w:tabs>
        <w:autoSpaceDE w:val="0"/>
        <w:autoSpaceDN w:val="0"/>
        <w:adjustRightInd w:val="0"/>
        <w:spacing w:after="0" w:line="240" w:lineRule="auto"/>
        <w:ind w:left="1225" w:hanging="505"/>
        <w:jc w:val="both"/>
        <w:outlineLvl w:val="2"/>
        <w:rPr>
          <w:rFonts w:ascii="Arial" w:hAnsi="Arial" w:cs="Arial"/>
          <w:b/>
          <w:sz w:val="24"/>
          <w:szCs w:val="24"/>
        </w:rPr>
      </w:pPr>
      <w:bookmarkStart w:id="58" w:name="_Toc356131709"/>
      <w:r>
        <w:rPr>
          <w:rFonts w:ascii="Arial" w:hAnsi="Arial" w:cs="Arial"/>
          <w:b/>
          <w:sz w:val="24"/>
          <w:szCs w:val="24"/>
        </w:rPr>
        <w:t>Caracterización molecular</w:t>
      </w:r>
      <w:bookmarkEnd w:id="58"/>
      <w:r>
        <w:rPr>
          <w:rFonts w:ascii="Arial" w:hAnsi="Arial" w:cs="Arial"/>
          <w:b/>
          <w:sz w:val="24"/>
          <w:szCs w:val="24"/>
        </w:rPr>
        <w:t xml:space="preserve"> </w:t>
      </w:r>
    </w:p>
    <w:p w:rsidR="005A3E2D" w:rsidRPr="005339EC" w:rsidRDefault="005A3E2D" w:rsidP="005A3E2D">
      <w:pPr>
        <w:pStyle w:val="Prrafodelista"/>
        <w:tabs>
          <w:tab w:val="left" w:pos="709"/>
        </w:tabs>
        <w:autoSpaceDE w:val="0"/>
        <w:autoSpaceDN w:val="0"/>
        <w:adjustRightInd w:val="0"/>
        <w:spacing w:after="0" w:line="480" w:lineRule="auto"/>
        <w:ind w:left="1224"/>
        <w:jc w:val="both"/>
        <w:rPr>
          <w:rFonts w:ascii="Arial" w:hAnsi="Arial" w:cs="Arial"/>
          <w:b/>
          <w:sz w:val="24"/>
          <w:szCs w:val="24"/>
        </w:rPr>
      </w:pPr>
    </w:p>
    <w:p w:rsidR="00E545DA" w:rsidRDefault="005A3E2D" w:rsidP="005851C2">
      <w:pPr>
        <w:pStyle w:val="Prrafodelista"/>
        <w:tabs>
          <w:tab w:val="left" w:pos="709"/>
        </w:tabs>
        <w:autoSpaceDE w:val="0"/>
        <w:autoSpaceDN w:val="0"/>
        <w:adjustRightInd w:val="0"/>
        <w:spacing w:after="0" w:line="480" w:lineRule="auto"/>
        <w:ind w:left="1416"/>
        <w:jc w:val="both"/>
        <w:rPr>
          <w:rFonts w:ascii="Arial" w:hAnsi="Arial"/>
          <w:sz w:val="24"/>
          <w:szCs w:val="24"/>
        </w:rPr>
      </w:pPr>
      <w:r w:rsidRPr="003F563F">
        <w:rPr>
          <w:rFonts w:ascii="Arial" w:hAnsi="Arial"/>
          <w:sz w:val="24"/>
          <w:szCs w:val="24"/>
        </w:rPr>
        <w:t>A pesar de la información que se obtiene de las caracterizaciones  morfológica y biológica no siempre proporciona</w:t>
      </w:r>
      <w:r>
        <w:rPr>
          <w:rFonts w:ascii="Arial" w:hAnsi="Arial"/>
          <w:sz w:val="24"/>
          <w:szCs w:val="24"/>
        </w:rPr>
        <w:t xml:space="preserve">n </w:t>
      </w:r>
      <w:r w:rsidRPr="003F563F">
        <w:rPr>
          <w:rFonts w:ascii="Arial" w:hAnsi="Arial"/>
          <w:sz w:val="24"/>
          <w:szCs w:val="24"/>
        </w:rPr>
        <w:t>diferencias a nivel de subespecie. Por ello es necesario complementar con la  utilización d</w:t>
      </w:r>
      <w:r>
        <w:rPr>
          <w:rFonts w:ascii="Arial" w:hAnsi="Arial"/>
          <w:sz w:val="24"/>
          <w:szCs w:val="24"/>
        </w:rPr>
        <w:t>e técnicas moleculares que ayude</w:t>
      </w:r>
      <w:r w:rsidRPr="003F563F">
        <w:rPr>
          <w:rFonts w:ascii="Arial" w:hAnsi="Arial"/>
          <w:sz w:val="24"/>
          <w:szCs w:val="24"/>
        </w:rPr>
        <w:t>n  a ampliar el conocimiento de la variabilidad intraespecífica de los hongos entomopatógenos más comúnmente utilizados en e</w:t>
      </w:r>
      <w:r w:rsidR="00554F65">
        <w:rPr>
          <w:rFonts w:ascii="Arial" w:hAnsi="Arial"/>
          <w:sz w:val="24"/>
          <w:szCs w:val="24"/>
        </w:rPr>
        <w:t>l control biológico</w:t>
      </w:r>
      <w:sdt>
        <w:sdtPr>
          <w:rPr>
            <w:rFonts w:ascii="Arial" w:hAnsi="Arial"/>
            <w:sz w:val="24"/>
            <w:szCs w:val="24"/>
          </w:rPr>
          <w:id w:val="1600758812"/>
          <w:citation/>
        </w:sdtPr>
        <w:sdtContent>
          <w:r w:rsidR="00CF7289">
            <w:rPr>
              <w:rFonts w:ascii="Arial" w:hAnsi="Arial"/>
              <w:sz w:val="24"/>
              <w:szCs w:val="24"/>
            </w:rPr>
            <w:fldChar w:fldCharType="begin"/>
          </w:r>
          <w:r w:rsidR="009A09C4">
            <w:rPr>
              <w:rFonts w:ascii="Arial" w:hAnsi="Arial"/>
              <w:sz w:val="24"/>
              <w:szCs w:val="24"/>
              <w:lang w:val="es-EC"/>
            </w:rPr>
            <w:instrText xml:space="preserve">CITATION ALV98 \l 12298 </w:instrText>
          </w:r>
          <w:r w:rsidR="00CF7289">
            <w:rPr>
              <w:rFonts w:ascii="Arial" w:hAnsi="Arial"/>
              <w:sz w:val="24"/>
              <w:szCs w:val="24"/>
            </w:rPr>
            <w:fldChar w:fldCharType="separate"/>
          </w:r>
          <w:r w:rsidR="00713AF7">
            <w:rPr>
              <w:rFonts w:ascii="Arial" w:hAnsi="Arial"/>
              <w:noProof/>
              <w:sz w:val="24"/>
              <w:szCs w:val="24"/>
              <w:lang w:val="es-EC"/>
            </w:rPr>
            <w:t xml:space="preserve"> </w:t>
          </w:r>
          <w:r w:rsidR="00713AF7" w:rsidRPr="00713AF7">
            <w:rPr>
              <w:rFonts w:ascii="Arial" w:hAnsi="Arial"/>
              <w:noProof/>
              <w:sz w:val="24"/>
              <w:szCs w:val="24"/>
              <w:lang w:val="es-EC"/>
            </w:rPr>
            <w:t>(6)</w:t>
          </w:r>
          <w:r w:rsidR="00CF7289">
            <w:rPr>
              <w:rFonts w:ascii="Arial" w:hAnsi="Arial"/>
              <w:sz w:val="24"/>
              <w:szCs w:val="24"/>
            </w:rPr>
            <w:fldChar w:fldCharType="end"/>
          </w:r>
        </w:sdtContent>
      </w:sdt>
      <w:r w:rsidRPr="003F563F">
        <w:rPr>
          <w:rFonts w:ascii="Arial" w:hAnsi="Arial"/>
          <w:sz w:val="24"/>
          <w:szCs w:val="24"/>
        </w:rPr>
        <w:t xml:space="preserve">. La clasificación taxonómica de los hongos se ha beneficiado enormemente de las posibilidades ofrecidas por la caracterización molecular y esto ha sido particularmente cierto para </w:t>
      </w:r>
      <w:r w:rsidR="00554F65">
        <w:rPr>
          <w:rFonts w:ascii="Arial" w:hAnsi="Arial"/>
          <w:i/>
          <w:sz w:val="24"/>
          <w:szCs w:val="24"/>
        </w:rPr>
        <w:t>Metarhizium</w:t>
      </w:r>
      <w:sdt>
        <w:sdtPr>
          <w:rPr>
            <w:rFonts w:ascii="Arial" w:hAnsi="Arial"/>
            <w:i/>
            <w:sz w:val="24"/>
            <w:szCs w:val="24"/>
          </w:rPr>
          <w:id w:val="-718591099"/>
          <w:citation/>
        </w:sdtPr>
        <w:sdtContent>
          <w:r w:rsidR="00CF7289">
            <w:rPr>
              <w:rFonts w:ascii="Arial" w:hAnsi="Arial"/>
              <w:i/>
              <w:sz w:val="24"/>
              <w:szCs w:val="24"/>
            </w:rPr>
            <w:fldChar w:fldCharType="begin"/>
          </w:r>
          <w:r w:rsidR="007A3BD6">
            <w:rPr>
              <w:rFonts w:ascii="Arial" w:hAnsi="Arial"/>
              <w:i/>
              <w:sz w:val="24"/>
              <w:szCs w:val="24"/>
              <w:lang w:val="es-EC"/>
            </w:rPr>
            <w:instrText xml:space="preserve">CITATION ENT05 \l 12298 </w:instrText>
          </w:r>
          <w:r w:rsidR="00CF7289">
            <w:rPr>
              <w:rFonts w:ascii="Arial" w:hAnsi="Arial"/>
              <w:i/>
              <w:sz w:val="24"/>
              <w:szCs w:val="24"/>
            </w:rPr>
            <w:fldChar w:fldCharType="separate"/>
          </w:r>
          <w:r w:rsidR="00713AF7">
            <w:rPr>
              <w:rFonts w:ascii="Arial" w:hAnsi="Arial"/>
              <w:i/>
              <w:noProof/>
              <w:sz w:val="24"/>
              <w:szCs w:val="24"/>
              <w:lang w:val="es-EC"/>
            </w:rPr>
            <w:t xml:space="preserve"> </w:t>
          </w:r>
          <w:r w:rsidR="00713AF7" w:rsidRPr="00713AF7">
            <w:rPr>
              <w:rFonts w:ascii="Arial" w:hAnsi="Arial"/>
              <w:noProof/>
              <w:sz w:val="24"/>
              <w:szCs w:val="24"/>
              <w:lang w:val="es-EC"/>
            </w:rPr>
            <w:t>(17)</w:t>
          </w:r>
          <w:r w:rsidR="00CF7289">
            <w:rPr>
              <w:rFonts w:ascii="Arial" w:hAnsi="Arial"/>
              <w:i/>
              <w:sz w:val="24"/>
              <w:szCs w:val="24"/>
            </w:rPr>
            <w:fldChar w:fldCharType="end"/>
          </w:r>
        </w:sdtContent>
      </w:sdt>
      <w:r w:rsidR="005851C2">
        <w:rPr>
          <w:rFonts w:ascii="Arial" w:hAnsi="Arial"/>
          <w:i/>
          <w:sz w:val="24"/>
          <w:szCs w:val="24"/>
        </w:rPr>
        <w:t>.</w:t>
      </w:r>
      <w:r w:rsidR="005851C2">
        <w:rPr>
          <w:rFonts w:ascii="Arial" w:hAnsi="Arial"/>
          <w:sz w:val="24"/>
          <w:szCs w:val="24"/>
        </w:rPr>
        <w:t xml:space="preserve"> </w:t>
      </w:r>
    </w:p>
    <w:p w:rsidR="00090BF6" w:rsidRPr="005851C2" w:rsidRDefault="00090BF6" w:rsidP="005851C2">
      <w:pPr>
        <w:tabs>
          <w:tab w:val="left" w:pos="709"/>
        </w:tabs>
        <w:autoSpaceDE w:val="0"/>
        <w:autoSpaceDN w:val="0"/>
        <w:adjustRightInd w:val="0"/>
        <w:spacing w:line="480" w:lineRule="auto"/>
        <w:jc w:val="both"/>
        <w:rPr>
          <w:rFonts w:ascii="Arial" w:hAnsi="Arial"/>
          <w:sz w:val="24"/>
          <w:szCs w:val="24"/>
        </w:rPr>
      </w:pPr>
    </w:p>
    <w:p w:rsidR="006954AF" w:rsidRPr="0038336D" w:rsidRDefault="00741BF5" w:rsidP="00D00F2F">
      <w:pPr>
        <w:pStyle w:val="Prrafodelista"/>
        <w:numPr>
          <w:ilvl w:val="3"/>
          <w:numId w:val="11"/>
        </w:numPr>
        <w:tabs>
          <w:tab w:val="left" w:pos="709"/>
        </w:tabs>
        <w:autoSpaceDE w:val="0"/>
        <w:autoSpaceDN w:val="0"/>
        <w:adjustRightInd w:val="0"/>
        <w:spacing w:line="480" w:lineRule="auto"/>
        <w:ind w:left="2127" w:hanging="1191"/>
        <w:jc w:val="both"/>
        <w:outlineLvl w:val="3"/>
        <w:rPr>
          <w:rFonts w:ascii="Arial" w:hAnsi="Arial"/>
          <w:sz w:val="24"/>
          <w:szCs w:val="24"/>
        </w:rPr>
      </w:pPr>
      <w:bookmarkStart w:id="59" w:name="_Toc356131710"/>
      <w:r w:rsidRPr="00741BF5">
        <w:rPr>
          <w:rFonts w:ascii="Arial" w:hAnsi="Arial" w:cs="Arial"/>
          <w:b/>
          <w:sz w:val="24"/>
          <w:szCs w:val="24"/>
        </w:rPr>
        <w:t>Polimorfism</w:t>
      </w:r>
      <w:r>
        <w:rPr>
          <w:rFonts w:ascii="Arial" w:hAnsi="Arial" w:cs="Arial"/>
          <w:b/>
          <w:sz w:val="24"/>
          <w:szCs w:val="24"/>
        </w:rPr>
        <w:t xml:space="preserve">os </w:t>
      </w:r>
      <w:r w:rsidRPr="00741BF5">
        <w:rPr>
          <w:rFonts w:ascii="Arial" w:hAnsi="Arial" w:cs="Arial"/>
          <w:b/>
          <w:sz w:val="24"/>
          <w:szCs w:val="24"/>
        </w:rPr>
        <w:t>en la longitud de fragmentos</w:t>
      </w:r>
      <w:r w:rsidR="0038336D">
        <w:rPr>
          <w:rFonts w:ascii="Arial" w:hAnsi="Arial" w:cs="Arial"/>
          <w:b/>
          <w:sz w:val="24"/>
          <w:szCs w:val="24"/>
        </w:rPr>
        <w:t xml:space="preserve"> amplificados (AFLP)</w:t>
      </w:r>
      <w:bookmarkEnd w:id="59"/>
    </w:p>
    <w:p w:rsidR="003C0E3A" w:rsidRPr="0038336D" w:rsidRDefault="003C0E3A" w:rsidP="003C0E3A">
      <w:pPr>
        <w:tabs>
          <w:tab w:val="left" w:pos="709"/>
        </w:tabs>
        <w:autoSpaceDE w:val="0"/>
        <w:autoSpaceDN w:val="0"/>
        <w:adjustRightInd w:val="0"/>
        <w:spacing w:line="480" w:lineRule="auto"/>
        <w:jc w:val="both"/>
        <w:rPr>
          <w:rFonts w:ascii="Arial" w:hAnsi="Arial"/>
          <w:sz w:val="24"/>
          <w:szCs w:val="24"/>
          <w:lang w:val="es-ES"/>
        </w:rPr>
      </w:pPr>
    </w:p>
    <w:p w:rsidR="005851C2" w:rsidRDefault="00741BF5" w:rsidP="000A3366">
      <w:pPr>
        <w:pStyle w:val="Prrafodelista"/>
        <w:tabs>
          <w:tab w:val="left" w:pos="2127"/>
        </w:tabs>
        <w:spacing w:after="0" w:line="480" w:lineRule="auto"/>
        <w:ind w:left="2126"/>
        <w:jc w:val="both"/>
        <w:rPr>
          <w:rFonts w:ascii="Arial" w:hAnsi="Arial" w:cs="Arial"/>
          <w:sz w:val="24"/>
          <w:szCs w:val="24"/>
        </w:rPr>
      </w:pPr>
      <w:r w:rsidRPr="009A2C8E">
        <w:rPr>
          <w:rFonts w:ascii="Arial" w:hAnsi="Arial" w:cs="Arial"/>
          <w:sz w:val="24"/>
          <w:szCs w:val="24"/>
        </w:rPr>
        <w:lastRenderedPageBreak/>
        <w:t>Los AFLP son una combinación de las técnicas de RFLP y PCR, se basa en la amplificación selectiva de fragmentos de restricción mediante PCR. Es un método muy sensible para caracterizar ADN de cualquiera que sea su origen y complejidad. Permite una exploración rápida del p</w:t>
      </w:r>
      <w:r w:rsidR="00F81F52">
        <w:rPr>
          <w:rFonts w:ascii="Arial" w:hAnsi="Arial" w:cs="Arial"/>
          <w:sz w:val="24"/>
          <w:szCs w:val="24"/>
        </w:rPr>
        <w:t>olimorfismo del genoma completo</w:t>
      </w:r>
      <w:sdt>
        <w:sdtPr>
          <w:rPr>
            <w:rFonts w:ascii="Arial" w:hAnsi="Arial" w:cs="Arial"/>
            <w:sz w:val="24"/>
            <w:szCs w:val="24"/>
          </w:rPr>
          <w:id w:val="110792918"/>
          <w:citation/>
        </w:sdtPr>
        <w:sdtContent>
          <w:r w:rsidR="00CF7289">
            <w:rPr>
              <w:rFonts w:ascii="Arial" w:hAnsi="Arial" w:cs="Arial"/>
              <w:sz w:val="24"/>
              <w:szCs w:val="24"/>
            </w:rPr>
            <w:fldChar w:fldCharType="begin"/>
          </w:r>
          <w:r w:rsidR="005964FD">
            <w:rPr>
              <w:rFonts w:ascii="Arial" w:hAnsi="Arial" w:cs="Arial"/>
              <w:sz w:val="24"/>
              <w:szCs w:val="24"/>
              <w:lang w:val="es-EC"/>
            </w:rPr>
            <w:instrText xml:space="preserve">CITATION MUE99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(18)</w:t>
          </w:r>
          <w:r w:rsidR="00CF7289">
            <w:rPr>
              <w:rFonts w:ascii="Arial" w:hAnsi="Arial" w:cs="Arial"/>
              <w:sz w:val="24"/>
              <w:szCs w:val="24"/>
            </w:rPr>
            <w:fldChar w:fldCharType="end"/>
          </w:r>
        </w:sdtContent>
      </w:sdt>
      <w:r w:rsidR="005851C2">
        <w:rPr>
          <w:rFonts w:ascii="Arial" w:hAnsi="Arial" w:cs="Arial"/>
          <w:sz w:val="24"/>
          <w:szCs w:val="24"/>
        </w:rPr>
        <w:t>.</w:t>
      </w:r>
    </w:p>
    <w:p w:rsidR="00BF6B91" w:rsidRPr="000A3366" w:rsidRDefault="005851C2" w:rsidP="000A3366">
      <w:pPr>
        <w:pStyle w:val="Prrafodelista"/>
        <w:tabs>
          <w:tab w:val="left" w:pos="2127"/>
        </w:tabs>
        <w:spacing w:after="0" w:line="480" w:lineRule="auto"/>
        <w:ind w:left="2126"/>
        <w:jc w:val="both"/>
        <w:rPr>
          <w:rStyle w:val="Ttulo1Car"/>
          <w:rFonts w:cs="Arial"/>
          <w:b w:val="0"/>
          <w:sz w:val="24"/>
          <w:szCs w:val="24"/>
        </w:rPr>
      </w:pPr>
      <w:r w:rsidRPr="000A3366">
        <w:rPr>
          <w:rStyle w:val="Ttulo1Car"/>
          <w:rFonts w:cs="Arial"/>
          <w:b w:val="0"/>
          <w:sz w:val="24"/>
          <w:szCs w:val="24"/>
        </w:rPr>
        <w:t xml:space="preserve"> </w:t>
      </w:r>
    </w:p>
    <w:p w:rsidR="006954AF" w:rsidRDefault="006F27A0" w:rsidP="00717A09">
      <w:pPr>
        <w:pStyle w:val="Prrafodelista"/>
        <w:numPr>
          <w:ilvl w:val="3"/>
          <w:numId w:val="11"/>
        </w:numPr>
        <w:tabs>
          <w:tab w:val="left" w:pos="709"/>
        </w:tabs>
        <w:autoSpaceDE w:val="0"/>
        <w:autoSpaceDN w:val="0"/>
        <w:adjustRightInd w:val="0"/>
        <w:spacing w:line="240" w:lineRule="auto"/>
        <w:ind w:left="2127" w:hanging="1050"/>
        <w:jc w:val="both"/>
        <w:outlineLvl w:val="3"/>
        <w:rPr>
          <w:rFonts w:ascii="Arial" w:hAnsi="Arial"/>
          <w:b/>
          <w:sz w:val="24"/>
          <w:szCs w:val="24"/>
        </w:rPr>
      </w:pPr>
      <w:bookmarkStart w:id="60" w:name="_Toc356131711"/>
      <w:r w:rsidRPr="006F27A0">
        <w:rPr>
          <w:rFonts w:ascii="Arial" w:hAnsi="Arial"/>
          <w:b/>
          <w:sz w:val="24"/>
          <w:szCs w:val="24"/>
        </w:rPr>
        <w:t>Reacción en cadena de la polimerasa (PCR)</w:t>
      </w:r>
      <w:bookmarkEnd w:id="60"/>
    </w:p>
    <w:p w:rsidR="006F27A0" w:rsidRPr="006F27A0" w:rsidRDefault="006F27A0" w:rsidP="006954AF">
      <w:pPr>
        <w:pStyle w:val="Prrafodelista"/>
        <w:tabs>
          <w:tab w:val="left" w:pos="709"/>
        </w:tabs>
        <w:autoSpaceDE w:val="0"/>
        <w:autoSpaceDN w:val="0"/>
        <w:adjustRightInd w:val="0"/>
        <w:spacing w:line="480" w:lineRule="auto"/>
        <w:ind w:left="1728"/>
        <w:jc w:val="both"/>
        <w:rPr>
          <w:rFonts w:ascii="Arial" w:hAnsi="Arial"/>
          <w:b/>
          <w:sz w:val="24"/>
          <w:szCs w:val="24"/>
        </w:rPr>
      </w:pPr>
      <w:r w:rsidRPr="006F27A0">
        <w:rPr>
          <w:rFonts w:ascii="Arial" w:hAnsi="Arial"/>
          <w:b/>
          <w:sz w:val="24"/>
          <w:szCs w:val="24"/>
        </w:rPr>
        <w:t xml:space="preserve"> </w:t>
      </w:r>
    </w:p>
    <w:p w:rsidR="009510C1" w:rsidRDefault="006F27A0" w:rsidP="00B95B75">
      <w:pPr>
        <w:pStyle w:val="Prrafodelista"/>
        <w:tabs>
          <w:tab w:val="left" w:pos="709"/>
        </w:tabs>
        <w:autoSpaceDE w:val="0"/>
        <w:autoSpaceDN w:val="0"/>
        <w:adjustRightInd w:val="0"/>
        <w:spacing w:line="480" w:lineRule="auto"/>
        <w:ind w:left="2124"/>
        <w:jc w:val="both"/>
        <w:rPr>
          <w:rFonts w:ascii="Arial" w:hAnsi="Arial" w:cs="Arial"/>
          <w:sz w:val="24"/>
          <w:szCs w:val="24"/>
        </w:rPr>
      </w:pPr>
      <w:r w:rsidRPr="006F27A0">
        <w:rPr>
          <w:rFonts w:ascii="Arial" w:hAnsi="Arial" w:cs="Arial"/>
          <w:sz w:val="24"/>
          <w:szCs w:val="24"/>
        </w:rPr>
        <w:t xml:space="preserve">La PCR es una técnica poderosa, que se basa en el apareamiento y polimerización enzimática de un par de oligonucleótidos utilizados como iniciadores o </w:t>
      </w:r>
      <w:r w:rsidRPr="006F27A0">
        <w:rPr>
          <w:rFonts w:ascii="Arial" w:hAnsi="Arial" w:cs="Arial"/>
          <w:i/>
          <w:sz w:val="24"/>
          <w:szCs w:val="24"/>
        </w:rPr>
        <w:t>primers</w:t>
      </w:r>
      <w:r w:rsidRPr="006F27A0">
        <w:rPr>
          <w:rFonts w:ascii="Arial" w:hAnsi="Arial" w:cs="Arial"/>
          <w:sz w:val="24"/>
          <w:szCs w:val="24"/>
        </w:rPr>
        <w:t xml:space="preserve"> que delimitan la secuencia de ADN de doble cadena,  “blanco” de amplificación. </w:t>
      </w:r>
    </w:p>
    <w:p w:rsidR="009510C1" w:rsidRDefault="009510C1" w:rsidP="00B95B75">
      <w:pPr>
        <w:pStyle w:val="Prrafodelista"/>
        <w:tabs>
          <w:tab w:val="left" w:pos="709"/>
        </w:tabs>
        <w:autoSpaceDE w:val="0"/>
        <w:autoSpaceDN w:val="0"/>
        <w:adjustRightInd w:val="0"/>
        <w:spacing w:line="480" w:lineRule="auto"/>
        <w:ind w:left="2124"/>
        <w:jc w:val="both"/>
        <w:rPr>
          <w:rFonts w:ascii="Arial" w:hAnsi="Arial" w:cs="Arial"/>
          <w:sz w:val="24"/>
          <w:szCs w:val="24"/>
        </w:rPr>
      </w:pPr>
    </w:p>
    <w:p w:rsidR="009510C1" w:rsidRPr="00745656" w:rsidRDefault="006F27A0" w:rsidP="00581890">
      <w:pPr>
        <w:pStyle w:val="Prrafodelista"/>
        <w:tabs>
          <w:tab w:val="left" w:pos="709"/>
        </w:tabs>
        <w:autoSpaceDE w:val="0"/>
        <w:autoSpaceDN w:val="0"/>
        <w:adjustRightInd w:val="0"/>
        <w:spacing w:line="480" w:lineRule="auto"/>
        <w:ind w:left="2124"/>
        <w:jc w:val="both"/>
        <w:rPr>
          <w:rFonts w:ascii="Arial" w:hAnsi="Arial" w:cs="Arial"/>
          <w:sz w:val="24"/>
          <w:szCs w:val="24"/>
        </w:rPr>
      </w:pPr>
      <w:r w:rsidRPr="006F27A0">
        <w:rPr>
          <w:rFonts w:ascii="Arial" w:hAnsi="Arial" w:cs="Arial"/>
          <w:sz w:val="24"/>
          <w:szCs w:val="24"/>
        </w:rPr>
        <w:t>Estos iniciadores son sintetizados artificialmente de manera que sus secuencias de nucleótidos sean complementarias a las secuencias específicas que flanquean la región “blanco”. Un ciclo de PCR consta de tres etapas: desnaturalización de las cadenas de ADN, hibridación del ADN con la cadena complementaria y polimerización o síntesis del producto de amplificación. Este ciclo se repite de 35 a 40 veces</w:t>
      </w:r>
      <w:sdt>
        <w:sdtPr>
          <w:rPr>
            <w:rFonts w:ascii="Arial" w:hAnsi="Arial" w:cs="Arial"/>
            <w:sz w:val="24"/>
            <w:szCs w:val="24"/>
          </w:rPr>
          <w:id w:val="-411547328"/>
          <w:citation/>
        </w:sdtPr>
        <w:sdtContent>
          <w:r w:rsidR="00CF7289">
            <w:rPr>
              <w:rFonts w:ascii="Arial" w:hAnsi="Arial" w:cs="Arial"/>
              <w:sz w:val="24"/>
              <w:szCs w:val="24"/>
            </w:rPr>
            <w:fldChar w:fldCharType="begin"/>
          </w:r>
          <w:r w:rsidR="00ED1D59">
            <w:rPr>
              <w:rFonts w:ascii="Arial" w:hAnsi="Arial" w:cs="Arial"/>
              <w:sz w:val="24"/>
              <w:szCs w:val="24"/>
              <w:lang w:val="es-EC"/>
            </w:rPr>
            <w:instrText xml:space="preserve">CITATION FER98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(19)</w:t>
          </w:r>
          <w:r w:rsidR="00CF7289">
            <w:rPr>
              <w:rFonts w:ascii="Arial" w:hAnsi="Arial" w:cs="Arial"/>
              <w:sz w:val="24"/>
              <w:szCs w:val="24"/>
            </w:rPr>
            <w:fldChar w:fldCharType="end"/>
          </w:r>
        </w:sdtContent>
      </w:sdt>
      <w:r w:rsidR="006A104F">
        <w:rPr>
          <w:rFonts w:ascii="Arial" w:hAnsi="Arial" w:cs="Arial"/>
          <w:sz w:val="24"/>
          <w:szCs w:val="24"/>
        </w:rPr>
        <w:t>.</w:t>
      </w:r>
    </w:p>
    <w:p w:rsidR="00B95B75" w:rsidRDefault="00B95B75" w:rsidP="0084134A">
      <w:pPr>
        <w:pStyle w:val="Prrafodelista"/>
        <w:numPr>
          <w:ilvl w:val="3"/>
          <w:numId w:val="11"/>
        </w:numPr>
        <w:spacing w:after="0" w:line="240" w:lineRule="auto"/>
        <w:ind w:left="1723" w:hanging="646"/>
        <w:jc w:val="both"/>
        <w:outlineLvl w:val="3"/>
        <w:rPr>
          <w:rFonts w:ascii="Arial" w:hAnsi="Arial" w:cs="Arial"/>
          <w:b/>
          <w:sz w:val="24"/>
          <w:szCs w:val="24"/>
        </w:rPr>
      </w:pPr>
      <w:bookmarkStart w:id="61" w:name="_Toc356131712"/>
      <w:r w:rsidRPr="00D6505A">
        <w:rPr>
          <w:rFonts w:ascii="Arial" w:hAnsi="Arial" w:cs="Arial"/>
          <w:b/>
          <w:sz w:val="24"/>
          <w:szCs w:val="24"/>
        </w:rPr>
        <w:lastRenderedPageBreak/>
        <w:t>Polimorfismo de ADN Amplificados al aza</w:t>
      </w:r>
      <w:r>
        <w:rPr>
          <w:rFonts w:ascii="Arial" w:hAnsi="Arial" w:cs="Arial"/>
          <w:b/>
          <w:sz w:val="24"/>
          <w:szCs w:val="24"/>
        </w:rPr>
        <w:t>r</w:t>
      </w:r>
      <w:r w:rsidRPr="00D6505A">
        <w:rPr>
          <w:rFonts w:ascii="Arial" w:hAnsi="Arial" w:cs="Arial"/>
          <w:b/>
          <w:sz w:val="24"/>
          <w:szCs w:val="24"/>
        </w:rPr>
        <w:t xml:space="preserve"> (RAPD)</w:t>
      </w:r>
      <w:bookmarkEnd w:id="61"/>
    </w:p>
    <w:p w:rsidR="00B95B75" w:rsidRDefault="00B95B75" w:rsidP="00B95B75">
      <w:pPr>
        <w:pStyle w:val="Prrafodelista"/>
        <w:spacing w:after="0" w:line="480" w:lineRule="auto"/>
        <w:ind w:left="1728"/>
        <w:jc w:val="both"/>
        <w:rPr>
          <w:rFonts w:ascii="Arial" w:hAnsi="Arial" w:cs="Arial"/>
          <w:b/>
          <w:sz w:val="24"/>
          <w:szCs w:val="24"/>
        </w:rPr>
      </w:pPr>
    </w:p>
    <w:p w:rsidR="00B95B75" w:rsidRPr="00B95B75" w:rsidRDefault="00B95B75" w:rsidP="00B95B75">
      <w:pPr>
        <w:pStyle w:val="Prrafodelista"/>
        <w:spacing w:after="0" w:line="480" w:lineRule="auto"/>
        <w:ind w:left="2124"/>
        <w:jc w:val="both"/>
        <w:rPr>
          <w:rFonts w:ascii="Arial" w:hAnsi="Arial" w:cs="Arial"/>
          <w:b/>
          <w:sz w:val="24"/>
          <w:szCs w:val="24"/>
        </w:rPr>
      </w:pPr>
      <w:r w:rsidRPr="00B95B75">
        <w:rPr>
          <w:rFonts w:ascii="Arial" w:hAnsi="Arial" w:cs="Arial"/>
          <w:sz w:val="24"/>
          <w:szCs w:val="24"/>
        </w:rPr>
        <w:t xml:space="preserve">RAPD es básicamente una variación del protocolo de PCR, con dos características distintivas: utiliza un </w:t>
      </w:r>
      <w:r w:rsidRPr="00B95B75">
        <w:rPr>
          <w:rFonts w:ascii="Arial" w:hAnsi="Arial" w:cs="Arial"/>
          <w:i/>
          <w:sz w:val="24"/>
          <w:szCs w:val="24"/>
        </w:rPr>
        <w:t xml:space="preserve">primer </w:t>
      </w:r>
      <w:r w:rsidRPr="00B95B75">
        <w:rPr>
          <w:rFonts w:ascii="Arial" w:hAnsi="Arial" w:cs="Arial"/>
          <w:sz w:val="24"/>
          <w:szCs w:val="24"/>
        </w:rPr>
        <w:t>único en vez de un par de iniciadores, y el iniciador único tiene secuencia arbitraria, por lo tanto, su “se</w:t>
      </w:r>
      <w:r w:rsidR="005851C2">
        <w:rPr>
          <w:rFonts w:ascii="Arial" w:hAnsi="Arial" w:cs="Arial"/>
          <w:sz w:val="24"/>
          <w:szCs w:val="24"/>
        </w:rPr>
        <w:t>cuencia blanco” es desconocid</w:t>
      </w:r>
      <w:r w:rsidR="00ED1D59">
        <w:rPr>
          <w:rFonts w:ascii="Arial" w:hAnsi="Arial" w:cs="Arial"/>
          <w:sz w:val="24"/>
          <w:szCs w:val="24"/>
        </w:rPr>
        <w:t>o</w:t>
      </w:r>
      <w:sdt>
        <w:sdtPr>
          <w:rPr>
            <w:rFonts w:ascii="Arial" w:hAnsi="Arial" w:cs="Arial"/>
            <w:sz w:val="24"/>
            <w:szCs w:val="24"/>
          </w:rPr>
          <w:id w:val="-1317419120"/>
          <w:citation/>
        </w:sdtPr>
        <w:sdtContent>
          <w:r w:rsidR="00CF7289">
            <w:rPr>
              <w:rFonts w:ascii="Arial" w:hAnsi="Arial" w:cs="Arial"/>
              <w:sz w:val="24"/>
              <w:szCs w:val="24"/>
            </w:rPr>
            <w:fldChar w:fldCharType="begin"/>
          </w:r>
          <w:r w:rsidR="00ED1D59">
            <w:rPr>
              <w:rFonts w:ascii="Arial" w:hAnsi="Arial" w:cs="Arial"/>
              <w:sz w:val="24"/>
              <w:szCs w:val="24"/>
              <w:lang w:val="es-EC"/>
            </w:rPr>
            <w:instrText xml:space="preserve"> CITATION FER98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(19)</w:t>
          </w:r>
          <w:r w:rsidR="00CF7289">
            <w:rPr>
              <w:rFonts w:ascii="Arial" w:hAnsi="Arial" w:cs="Arial"/>
              <w:sz w:val="24"/>
              <w:szCs w:val="24"/>
            </w:rPr>
            <w:fldChar w:fldCharType="end"/>
          </w:r>
        </w:sdtContent>
      </w:sdt>
      <w:r w:rsidRPr="00B95B75">
        <w:rPr>
          <w:rFonts w:ascii="Arial" w:hAnsi="Arial" w:cs="Arial"/>
          <w:sz w:val="24"/>
          <w:szCs w:val="24"/>
        </w:rPr>
        <w:t>. Debido a esto no se necesita conocimiento previo del genoma qu</w:t>
      </w:r>
      <w:r w:rsidR="00302088">
        <w:rPr>
          <w:rFonts w:ascii="Arial" w:hAnsi="Arial" w:cs="Arial"/>
          <w:sz w:val="24"/>
          <w:szCs w:val="24"/>
        </w:rPr>
        <w:t>e se está analizando</w:t>
      </w:r>
      <w:sdt>
        <w:sdtPr>
          <w:rPr>
            <w:rFonts w:ascii="Arial" w:hAnsi="Arial" w:cs="Arial"/>
            <w:sz w:val="24"/>
            <w:szCs w:val="24"/>
          </w:rPr>
          <w:id w:val="-1506282925"/>
          <w:citation/>
        </w:sdtPr>
        <w:sdtContent>
          <w:r w:rsidR="00CF7289">
            <w:rPr>
              <w:rFonts w:ascii="Arial" w:hAnsi="Arial" w:cs="Arial"/>
              <w:sz w:val="24"/>
              <w:szCs w:val="24"/>
            </w:rPr>
            <w:fldChar w:fldCharType="begin"/>
          </w:r>
          <w:r w:rsidR="00ED1D59">
            <w:rPr>
              <w:rFonts w:ascii="Arial" w:hAnsi="Arial" w:cs="Arial"/>
              <w:sz w:val="24"/>
              <w:szCs w:val="24"/>
              <w:lang w:val="es-EC"/>
            </w:rPr>
            <w:instrText xml:space="preserve"> CITATION ENT05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(17)</w:t>
          </w:r>
          <w:r w:rsidR="00CF7289">
            <w:rPr>
              <w:rFonts w:ascii="Arial" w:hAnsi="Arial" w:cs="Arial"/>
              <w:sz w:val="24"/>
              <w:szCs w:val="24"/>
            </w:rPr>
            <w:fldChar w:fldCharType="end"/>
          </w:r>
        </w:sdtContent>
      </w:sdt>
      <w:r w:rsidR="005851C2">
        <w:rPr>
          <w:rFonts w:ascii="Arial" w:hAnsi="Arial" w:cs="Arial"/>
          <w:sz w:val="24"/>
          <w:szCs w:val="24"/>
        </w:rPr>
        <w:t>.</w:t>
      </w:r>
    </w:p>
    <w:p w:rsidR="006F27A0" w:rsidRDefault="006F27A0" w:rsidP="00B95B75">
      <w:pPr>
        <w:pStyle w:val="Prrafodelista"/>
        <w:tabs>
          <w:tab w:val="left" w:pos="709"/>
        </w:tabs>
        <w:autoSpaceDE w:val="0"/>
        <w:autoSpaceDN w:val="0"/>
        <w:adjustRightInd w:val="0"/>
        <w:spacing w:line="480" w:lineRule="auto"/>
        <w:ind w:left="1728"/>
        <w:jc w:val="both"/>
        <w:rPr>
          <w:rFonts w:ascii="Arial" w:hAnsi="Arial"/>
          <w:sz w:val="24"/>
          <w:szCs w:val="24"/>
        </w:rPr>
      </w:pPr>
    </w:p>
    <w:p w:rsidR="00B95B75" w:rsidRDefault="00B95B75" w:rsidP="0084134A">
      <w:pPr>
        <w:pStyle w:val="Prrafodelista"/>
        <w:numPr>
          <w:ilvl w:val="3"/>
          <w:numId w:val="11"/>
        </w:numPr>
        <w:spacing w:after="0" w:line="240" w:lineRule="auto"/>
        <w:ind w:left="1723" w:hanging="646"/>
        <w:jc w:val="both"/>
        <w:outlineLvl w:val="3"/>
        <w:rPr>
          <w:rFonts w:ascii="Arial" w:hAnsi="Arial" w:cs="Arial"/>
          <w:b/>
          <w:sz w:val="24"/>
          <w:szCs w:val="24"/>
        </w:rPr>
      </w:pPr>
      <w:bookmarkStart w:id="62" w:name="_Toc356131713"/>
      <w:r w:rsidRPr="00D6505A">
        <w:rPr>
          <w:rFonts w:ascii="Arial" w:hAnsi="Arial" w:cs="Arial"/>
          <w:b/>
          <w:sz w:val="24"/>
          <w:szCs w:val="24"/>
        </w:rPr>
        <w:t>Microsatélites (SSR)</w:t>
      </w:r>
      <w:bookmarkEnd w:id="62"/>
    </w:p>
    <w:p w:rsidR="006F27A0" w:rsidRDefault="006F27A0" w:rsidP="00B95B75">
      <w:pPr>
        <w:pStyle w:val="Prrafodelista"/>
        <w:tabs>
          <w:tab w:val="left" w:pos="709"/>
        </w:tabs>
        <w:autoSpaceDE w:val="0"/>
        <w:autoSpaceDN w:val="0"/>
        <w:adjustRightInd w:val="0"/>
        <w:spacing w:line="480" w:lineRule="auto"/>
        <w:ind w:left="1728"/>
        <w:jc w:val="both"/>
        <w:rPr>
          <w:rFonts w:ascii="Arial" w:hAnsi="Arial"/>
          <w:sz w:val="24"/>
          <w:szCs w:val="24"/>
        </w:rPr>
      </w:pPr>
    </w:p>
    <w:p w:rsidR="000917B0" w:rsidRDefault="00B95B75" w:rsidP="000917B0">
      <w:pPr>
        <w:pStyle w:val="Prrafodelista"/>
        <w:spacing w:after="0" w:line="480" w:lineRule="auto"/>
        <w:ind w:left="2127"/>
        <w:jc w:val="both"/>
        <w:rPr>
          <w:rFonts w:ascii="Arial" w:hAnsi="Arial" w:cs="Arial"/>
          <w:sz w:val="24"/>
          <w:szCs w:val="24"/>
        </w:rPr>
      </w:pPr>
      <w:r w:rsidRPr="002A4B62">
        <w:rPr>
          <w:rFonts w:ascii="Arial" w:hAnsi="Arial" w:cs="Arial"/>
          <w:sz w:val="24"/>
          <w:szCs w:val="24"/>
        </w:rPr>
        <w:t>Los SSR son arreglos de repeticiones de secuencias de ADN en tándem di-, tri-, tetra- y pentanucleótidos que se encuentran dispersas en el genoma de todos los eucariotas investigados hasta la fecha. Estos motivos repetidos están flanqueados por una ú</w:t>
      </w:r>
      <w:r w:rsidR="00302088">
        <w:rPr>
          <w:rFonts w:ascii="Arial" w:hAnsi="Arial" w:cs="Arial"/>
          <w:sz w:val="24"/>
          <w:szCs w:val="24"/>
        </w:rPr>
        <w:t>nica secuencia</w:t>
      </w:r>
      <w:sdt>
        <w:sdtPr>
          <w:rPr>
            <w:rFonts w:ascii="Arial" w:hAnsi="Arial" w:cs="Arial"/>
            <w:sz w:val="24"/>
            <w:szCs w:val="24"/>
          </w:rPr>
          <w:id w:val="1884517251"/>
          <w:citation/>
        </w:sdtPr>
        <w:sdtContent>
          <w:r w:rsidR="00CF7289">
            <w:rPr>
              <w:rFonts w:ascii="Arial" w:hAnsi="Arial" w:cs="Arial"/>
              <w:sz w:val="24"/>
              <w:szCs w:val="24"/>
            </w:rPr>
            <w:fldChar w:fldCharType="begin"/>
          </w:r>
          <w:r w:rsidR="00051DF0">
            <w:rPr>
              <w:rFonts w:ascii="Arial" w:hAnsi="Arial" w:cs="Arial"/>
              <w:sz w:val="24"/>
              <w:szCs w:val="24"/>
              <w:lang w:val="es-EC"/>
            </w:rPr>
            <w:instrText xml:space="preserve">CITATION MAH04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(20)</w:t>
          </w:r>
          <w:r w:rsidR="00CF7289">
            <w:rPr>
              <w:rFonts w:ascii="Arial" w:hAnsi="Arial" w:cs="Arial"/>
              <w:sz w:val="24"/>
              <w:szCs w:val="24"/>
            </w:rPr>
            <w:fldChar w:fldCharType="end"/>
          </w:r>
        </w:sdtContent>
      </w:sdt>
      <w:r w:rsidR="005851C2">
        <w:rPr>
          <w:rFonts w:ascii="Arial" w:hAnsi="Arial" w:cs="Arial"/>
          <w:sz w:val="24"/>
          <w:szCs w:val="24"/>
        </w:rPr>
        <w:t>.</w:t>
      </w:r>
      <w:r w:rsidR="000917B0">
        <w:rPr>
          <w:rFonts w:ascii="Arial" w:hAnsi="Arial" w:cs="Arial"/>
          <w:sz w:val="24"/>
          <w:szCs w:val="24"/>
        </w:rPr>
        <w:t xml:space="preserve"> </w:t>
      </w:r>
      <w:r w:rsidRPr="000917B0">
        <w:rPr>
          <w:rFonts w:ascii="Arial" w:hAnsi="Arial" w:cs="Arial"/>
          <w:sz w:val="24"/>
          <w:szCs w:val="24"/>
        </w:rPr>
        <w:t>Las regiones que contienen secuencias sencillas repetidas son amplificadas individualmente a través de PCR a partir de un par de iniciadores específicos (20 a 30 pares bases) complementarios a las secuencias únicas que flanquean el microsatélite.</w:t>
      </w:r>
    </w:p>
    <w:p w:rsidR="007B1453" w:rsidRPr="000917B0" w:rsidRDefault="00B95B75" w:rsidP="000917B0">
      <w:pPr>
        <w:pStyle w:val="Prrafodelista"/>
        <w:spacing w:after="0" w:line="480" w:lineRule="auto"/>
        <w:ind w:left="2127"/>
        <w:jc w:val="both"/>
        <w:rPr>
          <w:rFonts w:ascii="Arial" w:hAnsi="Arial" w:cs="Arial"/>
          <w:sz w:val="24"/>
          <w:szCs w:val="24"/>
        </w:rPr>
      </w:pPr>
      <w:r w:rsidRPr="000917B0">
        <w:rPr>
          <w:rFonts w:ascii="Arial" w:hAnsi="Arial" w:cs="Arial"/>
          <w:sz w:val="24"/>
          <w:szCs w:val="24"/>
        </w:rPr>
        <w:lastRenderedPageBreak/>
        <w:t>La detección de secuencias SSR vía PCR se realiza en geles de poliacrilamida o agarosa especial de alta resolución, siendo necesario un gel adecuado para la separación de segmentos que difieren en pocos pares de bases, dependiendo del número de nucleótidos del elemento repetido en el microsatélit</w:t>
      </w:r>
      <w:r w:rsidR="00302088" w:rsidRPr="000917B0">
        <w:rPr>
          <w:rFonts w:ascii="Arial" w:hAnsi="Arial" w:cs="Arial"/>
          <w:sz w:val="24"/>
          <w:szCs w:val="24"/>
        </w:rPr>
        <w:t>e</w:t>
      </w:r>
      <w:sdt>
        <w:sdtPr>
          <w:id w:val="-2040736023"/>
          <w:citation/>
        </w:sdtPr>
        <w:sdtContent>
          <w:r w:rsidR="00CF7289" w:rsidRPr="000917B0">
            <w:rPr>
              <w:rFonts w:ascii="Arial" w:hAnsi="Arial" w:cs="Arial"/>
              <w:sz w:val="24"/>
              <w:szCs w:val="24"/>
            </w:rPr>
            <w:fldChar w:fldCharType="begin"/>
          </w:r>
          <w:r w:rsidR="004A4881" w:rsidRPr="000917B0">
            <w:rPr>
              <w:rFonts w:ascii="Arial" w:hAnsi="Arial" w:cs="Arial"/>
              <w:sz w:val="24"/>
              <w:szCs w:val="24"/>
              <w:lang w:val="es-EC"/>
            </w:rPr>
            <w:instrText xml:space="preserve"> CITATION FER98 \l 12298 </w:instrText>
          </w:r>
          <w:r w:rsidR="00CF7289" w:rsidRPr="000917B0">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(19)</w:t>
          </w:r>
          <w:r w:rsidR="00CF7289" w:rsidRPr="000917B0">
            <w:rPr>
              <w:rFonts w:ascii="Arial" w:hAnsi="Arial" w:cs="Arial"/>
              <w:sz w:val="24"/>
              <w:szCs w:val="24"/>
            </w:rPr>
            <w:fldChar w:fldCharType="end"/>
          </w:r>
        </w:sdtContent>
      </w:sdt>
      <w:r w:rsidRPr="000917B0">
        <w:rPr>
          <w:rFonts w:ascii="Arial" w:hAnsi="Arial" w:cs="Arial"/>
          <w:sz w:val="24"/>
          <w:szCs w:val="24"/>
        </w:rPr>
        <w:t>.</w:t>
      </w:r>
      <w:r w:rsidR="00302088" w:rsidRPr="000917B0">
        <w:rPr>
          <w:rFonts w:ascii="Arial" w:hAnsi="Arial" w:cs="Arial"/>
          <w:sz w:val="24"/>
          <w:szCs w:val="24"/>
        </w:rPr>
        <w:t xml:space="preserve"> </w:t>
      </w:r>
      <w:r w:rsidRPr="000917B0">
        <w:rPr>
          <w:rFonts w:ascii="Arial" w:hAnsi="Arial" w:cs="Arial"/>
          <w:sz w:val="24"/>
          <w:szCs w:val="24"/>
        </w:rPr>
        <w:t>Son extremadamente útiles para la identificación personal, genética poblacional, e</w:t>
      </w:r>
      <w:r w:rsidR="008A33ED" w:rsidRPr="000917B0">
        <w:rPr>
          <w:rFonts w:ascii="Arial" w:hAnsi="Arial" w:cs="Arial"/>
          <w:sz w:val="24"/>
          <w:szCs w:val="24"/>
        </w:rPr>
        <w:t>volución y mapeo</w:t>
      </w:r>
      <w:r w:rsidR="00302088" w:rsidRPr="000917B0">
        <w:rPr>
          <w:rFonts w:ascii="Arial" w:hAnsi="Arial" w:cs="Arial"/>
          <w:sz w:val="24"/>
          <w:szCs w:val="24"/>
        </w:rPr>
        <w:t xml:space="preserve"> genético</w:t>
      </w:r>
      <w:sdt>
        <w:sdtPr>
          <w:id w:val="-1838214384"/>
          <w:citation/>
        </w:sdtPr>
        <w:sdtContent>
          <w:r w:rsidR="00CF7289" w:rsidRPr="000917B0">
            <w:rPr>
              <w:rFonts w:ascii="Arial" w:hAnsi="Arial" w:cs="Arial"/>
              <w:sz w:val="24"/>
              <w:szCs w:val="24"/>
            </w:rPr>
            <w:fldChar w:fldCharType="begin"/>
          </w:r>
          <w:r w:rsidR="005964FD" w:rsidRPr="000917B0">
            <w:rPr>
              <w:rFonts w:ascii="Arial" w:hAnsi="Arial" w:cs="Arial"/>
              <w:sz w:val="24"/>
              <w:szCs w:val="24"/>
              <w:lang w:val="es-EC"/>
            </w:rPr>
            <w:instrText xml:space="preserve">CITATION AYR \l 12298 </w:instrText>
          </w:r>
          <w:r w:rsidR="00CF7289" w:rsidRPr="000917B0">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(21)</w:t>
          </w:r>
          <w:r w:rsidR="00CF7289" w:rsidRPr="000917B0">
            <w:rPr>
              <w:rFonts w:ascii="Arial" w:hAnsi="Arial" w:cs="Arial"/>
              <w:sz w:val="24"/>
              <w:szCs w:val="24"/>
            </w:rPr>
            <w:fldChar w:fldCharType="end"/>
          </w:r>
        </w:sdtContent>
      </w:sdt>
      <w:r w:rsidR="00302088" w:rsidRPr="000917B0">
        <w:rPr>
          <w:rFonts w:ascii="Arial" w:hAnsi="Arial" w:cs="Arial"/>
          <w:sz w:val="24"/>
          <w:szCs w:val="24"/>
        </w:rPr>
        <w:t>.</w:t>
      </w:r>
      <w:r w:rsidRPr="000917B0">
        <w:rPr>
          <w:rFonts w:ascii="Arial" w:hAnsi="Arial" w:cs="Arial"/>
          <w:sz w:val="24"/>
          <w:szCs w:val="24"/>
        </w:rPr>
        <w:t xml:space="preserve"> Por lo tanto, son altamente polimórficos (multialélicos) entre cepas debido a la variación del número de repeticiones, son codominantes y altamente reproducibles comparado</w:t>
      </w:r>
      <w:r w:rsidR="00302088" w:rsidRPr="000917B0">
        <w:rPr>
          <w:rFonts w:ascii="Arial" w:hAnsi="Arial" w:cs="Arial"/>
          <w:sz w:val="24"/>
          <w:szCs w:val="24"/>
        </w:rPr>
        <w:t>s con otros marcadores</w:t>
      </w:r>
      <w:sdt>
        <w:sdtPr>
          <w:id w:val="1817527220"/>
          <w:citation/>
        </w:sdtPr>
        <w:sdtContent>
          <w:r w:rsidR="00CF7289" w:rsidRPr="000917B0">
            <w:rPr>
              <w:rFonts w:ascii="Arial" w:hAnsi="Arial" w:cs="Arial"/>
              <w:sz w:val="24"/>
              <w:szCs w:val="24"/>
            </w:rPr>
            <w:fldChar w:fldCharType="begin"/>
          </w:r>
          <w:r w:rsidR="00F6478E">
            <w:rPr>
              <w:rFonts w:ascii="Arial" w:hAnsi="Arial" w:cs="Arial"/>
              <w:sz w:val="24"/>
              <w:szCs w:val="24"/>
              <w:lang w:val="es-EC"/>
            </w:rPr>
            <w:instrText xml:space="preserve">CITATION BEC07 \l 12298 </w:instrText>
          </w:r>
          <w:r w:rsidR="00CF7289" w:rsidRPr="000917B0">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(22)</w:t>
          </w:r>
          <w:r w:rsidR="00CF7289" w:rsidRPr="000917B0">
            <w:rPr>
              <w:rFonts w:ascii="Arial" w:hAnsi="Arial" w:cs="Arial"/>
              <w:sz w:val="24"/>
              <w:szCs w:val="24"/>
            </w:rPr>
            <w:fldChar w:fldCharType="end"/>
          </w:r>
        </w:sdtContent>
      </w:sdt>
      <w:r w:rsidRPr="000917B0">
        <w:rPr>
          <w:rFonts w:ascii="Arial" w:hAnsi="Arial" w:cs="Arial"/>
          <w:sz w:val="24"/>
          <w:szCs w:val="24"/>
        </w:rPr>
        <w:t>.</w:t>
      </w:r>
    </w:p>
    <w:p w:rsidR="007B1453" w:rsidRDefault="007B1453" w:rsidP="007B1453">
      <w:pPr>
        <w:spacing w:line="480" w:lineRule="auto"/>
        <w:jc w:val="both"/>
        <w:rPr>
          <w:rFonts w:ascii="Arial" w:hAnsi="Arial" w:cs="Arial"/>
          <w:b/>
          <w:sz w:val="24"/>
          <w:szCs w:val="24"/>
        </w:rPr>
      </w:pPr>
    </w:p>
    <w:p w:rsidR="007B1453" w:rsidRPr="003C25FA" w:rsidRDefault="007B1453" w:rsidP="00D00F2F">
      <w:pPr>
        <w:pStyle w:val="Prrafodelista"/>
        <w:numPr>
          <w:ilvl w:val="1"/>
          <w:numId w:val="11"/>
        </w:numPr>
        <w:spacing w:after="0" w:line="480" w:lineRule="auto"/>
        <w:ind w:left="851" w:hanging="567"/>
        <w:jc w:val="both"/>
        <w:outlineLvl w:val="1"/>
        <w:rPr>
          <w:rFonts w:ascii="Arial" w:hAnsi="Arial" w:cs="Arial"/>
          <w:sz w:val="24"/>
          <w:szCs w:val="24"/>
        </w:rPr>
      </w:pPr>
      <w:bookmarkStart w:id="63" w:name="_Toc356131714"/>
      <w:r w:rsidRPr="007B1453">
        <w:rPr>
          <w:rFonts w:ascii="Arial" w:hAnsi="Arial" w:cs="Arial"/>
          <w:b/>
          <w:sz w:val="24"/>
          <w:szCs w:val="24"/>
        </w:rPr>
        <w:t xml:space="preserve">Aplicación de marcadores SSR en estudios de cepas de </w:t>
      </w:r>
      <w:r w:rsidRPr="007B1453">
        <w:rPr>
          <w:rFonts w:ascii="Arial" w:hAnsi="Arial" w:cs="Arial"/>
          <w:b/>
          <w:i/>
          <w:sz w:val="24"/>
          <w:szCs w:val="24"/>
        </w:rPr>
        <w:t>Metarhizium</w:t>
      </w:r>
      <w:bookmarkEnd w:id="63"/>
      <w:r w:rsidRPr="007B1453">
        <w:rPr>
          <w:rFonts w:ascii="Arial" w:hAnsi="Arial" w:cs="Arial"/>
          <w:b/>
          <w:i/>
          <w:sz w:val="24"/>
          <w:szCs w:val="24"/>
        </w:rPr>
        <w:t xml:space="preserve"> </w:t>
      </w:r>
    </w:p>
    <w:p w:rsidR="003C25FA" w:rsidRPr="007B1453" w:rsidRDefault="003C25FA" w:rsidP="003C25FA">
      <w:pPr>
        <w:pStyle w:val="Prrafodelista"/>
        <w:spacing w:line="240" w:lineRule="auto"/>
        <w:ind w:left="794"/>
        <w:jc w:val="both"/>
        <w:rPr>
          <w:rFonts w:ascii="Arial" w:hAnsi="Arial" w:cs="Arial"/>
          <w:sz w:val="24"/>
          <w:szCs w:val="24"/>
        </w:rPr>
      </w:pPr>
    </w:p>
    <w:p w:rsidR="007B1453" w:rsidRPr="00A5100F" w:rsidRDefault="007B1453" w:rsidP="007B1453">
      <w:pPr>
        <w:pStyle w:val="Prrafodelista"/>
        <w:spacing w:after="0" w:line="480" w:lineRule="auto"/>
        <w:ind w:left="792"/>
        <w:jc w:val="both"/>
        <w:rPr>
          <w:rFonts w:ascii="Arial" w:hAnsi="Arial" w:cs="Arial"/>
          <w:sz w:val="24"/>
          <w:szCs w:val="24"/>
        </w:rPr>
      </w:pPr>
      <w:r w:rsidRPr="006D5994">
        <w:rPr>
          <w:rFonts w:ascii="Arial" w:hAnsi="Arial" w:cs="Arial"/>
          <w:sz w:val="24"/>
          <w:szCs w:val="24"/>
        </w:rPr>
        <w:t>Recientemente, los marcadores SSR han sido utilizados como un marcador molecular eficaz para el estudio de la poblac</w:t>
      </w:r>
      <w:r w:rsidR="005E14AC">
        <w:rPr>
          <w:rFonts w:ascii="Arial" w:hAnsi="Arial" w:cs="Arial"/>
          <w:sz w:val="24"/>
          <w:szCs w:val="24"/>
        </w:rPr>
        <w:t xml:space="preserve">ión genética de hongos. </w:t>
      </w:r>
      <w:r w:rsidRPr="006D5994">
        <w:rPr>
          <w:rFonts w:ascii="Arial" w:hAnsi="Arial" w:cs="Arial"/>
          <w:sz w:val="24"/>
          <w:szCs w:val="24"/>
        </w:rPr>
        <w:t xml:space="preserve">Enkerli </w:t>
      </w:r>
      <w:r w:rsidR="00CE5BFB">
        <w:rPr>
          <w:rFonts w:ascii="Arial" w:hAnsi="Arial" w:cs="Arial"/>
          <w:sz w:val="24"/>
          <w:szCs w:val="24"/>
        </w:rPr>
        <w:t>et al</w:t>
      </w:r>
      <w:sdt>
        <w:sdtPr>
          <w:rPr>
            <w:rFonts w:ascii="Arial" w:hAnsi="Arial" w:cs="Arial"/>
            <w:sz w:val="24"/>
            <w:szCs w:val="24"/>
          </w:rPr>
          <w:id w:val="-1992015746"/>
          <w:citation/>
        </w:sdtPr>
        <w:sdtContent>
          <w:r w:rsidR="00CF7289">
            <w:rPr>
              <w:rFonts w:ascii="Arial" w:hAnsi="Arial" w:cs="Arial"/>
              <w:sz w:val="24"/>
              <w:szCs w:val="24"/>
            </w:rPr>
            <w:fldChar w:fldCharType="begin"/>
          </w:r>
          <w:r w:rsidR="00CE5BFB">
            <w:rPr>
              <w:rFonts w:ascii="Arial" w:hAnsi="Arial" w:cs="Arial"/>
              <w:sz w:val="24"/>
              <w:szCs w:val="24"/>
              <w:lang w:val="es-EC"/>
            </w:rPr>
            <w:instrText xml:space="preserve"> CITATION ENK05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(23)</w:t>
          </w:r>
          <w:r w:rsidR="00CF7289">
            <w:rPr>
              <w:rFonts w:ascii="Arial" w:hAnsi="Arial" w:cs="Arial"/>
              <w:sz w:val="24"/>
              <w:szCs w:val="24"/>
            </w:rPr>
            <w:fldChar w:fldCharType="end"/>
          </w:r>
        </w:sdtContent>
      </w:sdt>
      <w:r>
        <w:rPr>
          <w:rFonts w:ascii="Arial" w:hAnsi="Arial" w:cs="Arial"/>
          <w:sz w:val="24"/>
          <w:szCs w:val="24"/>
        </w:rPr>
        <w:t>, dise</w:t>
      </w:r>
      <w:r w:rsidRPr="006D5994">
        <w:rPr>
          <w:rFonts w:ascii="Arial" w:hAnsi="Arial" w:cs="Arial"/>
          <w:sz w:val="24"/>
          <w:szCs w:val="24"/>
        </w:rPr>
        <w:t xml:space="preserve">ñaron 14 pares de iniciadores microsatélite a partir de 34 cepas de </w:t>
      </w:r>
      <w:r w:rsidRPr="006D5994">
        <w:rPr>
          <w:rFonts w:ascii="Arial" w:hAnsi="Arial" w:cs="Arial"/>
          <w:i/>
          <w:sz w:val="24"/>
          <w:szCs w:val="24"/>
        </w:rPr>
        <w:t>M. anisopliae</w:t>
      </w:r>
      <w:r w:rsidRPr="006D5994">
        <w:rPr>
          <w:rFonts w:ascii="Arial" w:hAnsi="Arial" w:cs="Arial"/>
          <w:sz w:val="24"/>
          <w:szCs w:val="24"/>
        </w:rPr>
        <w:t xml:space="preserve"> colectadas en diferentes localidades en Suiza. Con </w:t>
      </w:r>
      <w:r>
        <w:rPr>
          <w:rFonts w:ascii="Arial" w:hAnsi="Arial" w:cs="Arial"/>
          <w:sz w:val="24"/>
          <w:szCs w:val="24"/>
        </w:rPr>
        <w:t>esto se</w:t>
      </w:r>
      <w:r w:rsidRPr="006D5994">
        <w:rPr>
          <w:rFonts w:ascii="Arial" w:hAnsi="Arial" w:cs="Arial"/>
          <w:sz w:val="24"/>
          <w:szCs w:val="24"/>
        </w:rPr>
        <w:t xml:space="preserve"> pudo concluir que son muy útiles para estudios ecológicos y análisis de diversidad dentro de </w:t>
      </w:r>
      <w:r w:rsidRPr="006D5994">
        <w:rPr>
          <w:rFonts w:ascii="Arial" w:hAnsi="Arial" w:cs="Arial"/>
          <w:sz w:val="24"/>
          <w:szCs w:val="24"/>
        </w:rPr>
        <w:lastRenderedPageBreak/>
        <w:t xml:space="preserve">una población así como para monitoreo y genotipaje de cepas de </w:t>
      </w:r>
      <w:r w:rsidR="00051DF0">
        <w:rPr>
          <w:rFonts w:ascii="Arial" w:hAnsi="Arial" w:cs="Arial"/>
          <w:i/>
          <w:sz w:val="24"/>
          <w:szCs w:val="24"/>
        </w:rPr>
        <w:t>M. anisopliae.</w:t>
      </w:r>
    </w:p>
    <w:p w:rsidR="007B1453" w:rsidRDefault="007B1453" w:rsidP="007B1453">
      <w:pPr>
        <w:pStyle w:val="Prrafodelista"/>
        <w:spacing w:after="0" w:line="240" w:lineRule="auto"/>
        <w:ind w:left="851"/>
        <w:jc w:val="both"/>
        <w:rPr>
          <w:rFonts w:ascii="Arial" w:hAnsi="Arial" w:cs="Arial"/>
          <w:sz w:val="24"/>
          <w:szCs w:val="24"/>
        </w:rPr>
      </w:pPr>
    </w:p>
    <w:p w:rsidR="007B1453" w:rsidRDefault="007B1453" w:rsidP="007B1453">
      <w:pPr>
        <w:pStyle w:val="Prrafodelista"/>
        <w:spacing w:after="0" w:line="240" w:lineRule="auto"/>
        <w:ind w:left="851"/>
        <w:jc w:val="both"/>
        <w:rPr>
          <w:rFonts w:ascii="Arial" w:hAnsi="Arial" w:cs="Arial"/>
          <w:sz w:val="24"/>
          <w:szCs w:val="24"/>
        </w:rPr>
      </w:pPr>
    </w:p>
    <w:p w:rsidR="007B1453" w:rsidRDefault="007B1453" w:rsidP="007B1453">
      <w:pPr>
        <w:pStyle w:val="Prrafodelista"/>
        <w:spacing w:after="0" w:line="480" w:lineRule="auto"/>
        <w:ind w:left="851"/>
        <w:jc w:val="both"/>
        <w:rPr>
          <w:rFonts w:ascii="Arial" w:hAnsi="Arial" w:cs="Arial"/>
          <w:sz w:val="24"/>
          <w:szCs w:val="24"/>
        </w:rPr>
      </w:pPr>
      <w:r w:rsidRPr="002A4B62">
        <w:rPr>
          <w:rFonts w:ascii="Arial" w:hAnsi="Arial" w:cs="Arial"/>
          <w:sz w:val="24"/>
          <w:szCs w:val="24"/>
        </w:rPr>
        <w:t xml:space="preserve">Becerra </w:t>
      </w:r>
      <w:r w:rsidR="00CE5BFB">
        <w:rPr>
          <w:rFonts w:ascii="Arial" w:hAnsi="Arial" w:cs="Arial"/>
          <w:sz w:val="24"/>
          <w:szCs w:val="24"/>
        </w:rPr>
        <w:t>et al</w:t>
      </w:r>
      <w:sdt>
        <w:sdtPr>
          <w:rPr>
            <w:rFonts w:ascii="Arial" w:hAnsi="Arial" w:cs="Arial"/>
            <w:sz w:val="24"/>
            <w:szCs w:val="24"/>
          </w:rPr>
          <w:id w:val="628367867"/>
          <w:citation/>
        </w:sdtPr>
        <w:sdtContent>
          <w:r w:rsidR="00CF7289">
            <w:rPr>
              <w:rFonts w:ascii="Arial" w:hAnsi="Arial" w:cs="Arial"/>
              <w:sz w:val="24"/>
              <w:szCs w:val="24"/>
            </w:rPr>
            <w:fldChar w:fldCharType="begin"/>
          </w:r>
          <w:r w:rsidR="00F6478E">
            <w:rPr>
              <w:rFonts w:ascii="Arial" w:hAnsi="Arial" w:cs="Arial"/>
              <w:sz w:val="24"/>
              <w:szCs w:val="24"/>
              <w:lang w:val="es-EC"/>
            </w:rPr>
            <w:instrText xml:space="preserve">CITATION BEC07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(22)</w:t>
          </w:r>
          <w:r w:rsidR="00CF7289">
            <w:rPr>
              <w:rFonts w:ascii="Arial" w:hAnsi="Arial" w:cs="Arial"/>
              <w:sz w:val="24"/>
              <w:szCs w:val="24"/>
            </w:rPr>
            <w:fldChar w:fldCharType="end"/>
          </w:r>
        </w:sdtContent>
      </w:sdt>
      <w:r w:rsidR="00A474C9">
        <w:rPr>
          <w:rFonts w:ascii="Arial" w:hAnsi="Arial" w:cs="Arial"/>
          <w:sz w:val="24"/>
          <w:szCs w:val="24"/>
        </w:rPr>
        <w:t xml:space="preserve"> analizaron 39 a</w:t>
      </w:r>
      <w:r w:rsidRPr="002A4B62">
        <w:rPr>
          <w:rFonts w:ascii="Arial" w:hAnsi="Arial" w:cs="Arial"/>
          <w:sz w:val="24"/>
          <w:szCs w:val="24"/>
        </w:rPr>
        <w:t>i</w:t>
      </w:r>
      <w:r w:rsidR="00A474C9">
        <w:rPr>
          <w:rFonts w:ascii="Arial" w:hAnsi="Arial" w:cs="Arial"/>
          <w:sz w:val="24"/>
          <w:szCs w:val="24"/>
        </w:rPr>
        <w:t>s</w:t>
      </w:r>
      <w:r w:rsidRPr="002A4B62">
        <w:rPr>
          <w:rFonts w:ascii="Arial" w:hAnsi="Arial" w:cs="Arial"/>
          <w:sz w:val="24"/>
          <w:szCs w:val="24"/>
        </w:rPr>
        <w:t xml:space="preserve">lamientos de </w:t>
      </w:r>
      <w:r w:rsidRPr="002A4B62">
        <w:rPr>
          <w:rFonts w:ascii="Arial" w:hAnsi="Arial" w:cs="Arial"/>
          <w:i/>
          <w:sz w:val="24"/>
          <w:szCs w:val="24"/>
        </w:rPr>
        <w:t>M. anisopliae</w:t>
      </w:r>
      <w:r w:rsidRPr="002A4B62">
        <w:rPr>
          <w:rFonts w:ascii="Arial" w:hAnsi="Arial" w:cs="Arial"/>
          <w:sz w:val="24"/>
          <w:szCs w:val="24"/>
        </w:rPr>
        <w:t xml:space="preserve"> var. </w:t>
      </w:r>
      <w:r w:rsidRPr="002A4B62">
        <w:rPr>
          <w:rFonts w:ascii="Arial" w:hAnsi="Arial" w:cs="Arial"/>
          <w:i/>
          <w:sz w:val="24"/>
          <w:szCs w:val="24"/>
        </w:rPr>
        <w:t>anisopliae</w:t>
      </w:r>
      <w:r w:rsidRPr="002A4B62">
        <w:rPr>
          <w:rFonts w:ascii="Arial" w:hAnsi="Arial" w:cs="Arial"/>
          <w:sz w:val="24"/>
          <w:szCs w:val="24"/>
        </w:rPr>
        <w:t xml:space="preserve"> seleccionados al azar de la colección del Instituto de Investigaciones agropecuarias (INIA)</w:t>
      </w:r>
      <w:r w:rsidR="00CA0965">
        <w:rPr>
          <w:rFonts w:ascii="Arial" w:hAnsi="Arial" w:cs="Arial"/>
          <w:sz w:val="24"/>
          <w:szCs w:val="24"/>
        </w:rPr>
        <w:t xml:space="preserve"> en </w:t>
      </w:r>
      <w:r w:rsidR="00B248A0">
        <w:rPr>
          <w:rFonts w:ascii="Arial" w:hAnsi="Arial" w:cs="Arial"/>
          <w:sz w:val="24"/>
          <w:szCs w:val="24"/>
        </w:rPr>
        <w:t>Quilamapu-Ch</w:t>
      </w:r>
      <w:r w:rsidR="008C194F">
        <w:rPr>
          <w:rFonts w:ascii="Arial" w:hAnsi="Arial" w:cs="Arial"/>
          <w:sz w:val="24"/>
          <w:szCs w:val="24"/>
        </w:rPr>
        <w:t>ile</w:t>
      </w:r>
      <w:r w:rsidRPr="002A4B62">
        <w:rPr>
          <w:rFonts w:ascii="Arial" w:hAnsi="Arial" w:cs="Arial"/>
          <w:sz w:val="24"/>
          <w:szCs w:val="24"/>
        </w:rPr>
        <w:t xml:space="preserve">, recolectados de diferentes orígenes geográficos usando RAPD, SSR y ITS. Los datos obtenidos con los marcadores RAPD revelaron un alto grado de diversidad genética para </w:t>
      </w:r>
      <w:r w:rsidRPr="002A4B62">
        <w:rPr>
          <w:rFonts w:ascii="Arial" w:hAnsi="Arial" w:cs="Arial"/>
          <w:i/>
          <w:sz w:val="24"/>
          <w:szCs w:val="24"/>
        </w:rPr>
        <w:t>M. anisopliae</w:t>
      </w:r>
      <w:r w:rsidRPr="002A4B62">
        <w:rPr>
          <w:rFonts w:ascii="Arial" w:hAnsi="Arial" w:cs="Arial"/>
          <w:sz w:val="24"/>
          <w:szCs w:val="24"/>
        </w:rPr>
        <w:t xml:space="preserve"> con un promedio de 41</w:t>
      </w:r>
      <w:r>
        <w:rPr>
          <w:rFonts w:ascii="Arial" w:hAnsi="Arial" w:cs="Arial"/>
          <w:sz w:val="24"/>
          <w:szCs w:val="24"/>
        </w:rPr>
        <w:t xml:space="preserve">.0% de similitud; </w:t>
      </w:r>
      <w:r w:rsidRPr="002A4B62">
        <w:rPr>
          <w:rFonts w:ascii="Arial" w:hAnsi="Arial" w:cs="Arial"/>
          <w:sz w:val="24"/>
          <w:szCs w:val="24"/>
        </w:rPr>
        <w:t>mientras</w:t>
      </w:r>
      <w:r>
        <w:rPr>
          <w:rFonts w:ascii="Arial" w:hAnsi="Arial" w:cs="Arial"/>
          <w:sz w:val="24"/>
          <w:szCs w:val="24"/>
        </w:rPr>
        <w:t xml:space="preserve"> que el análisis con SSR detectó</w:t>
      </w:r>
      <w:r w:rsidRPr="002A4B62">
        <w:rPr>
          <w:rFonts w:ascii="Arial" w:hAnsi="Arial" w:cs="Arial"/>
          <w:sz w:val="24"/>
          <w:szCs w:val="24"/>
        </w:rPr>
        <w:t xml:space="preserve"> 45.2% y los marcadores ITS 70.2% de similitud. Para los tres marcadores moleculares, la diversidad no estuvo asociada al origen geográfico de los aislamiento</w:t>
      </w:r>
      <w:r>
        <w:rPr>
          <w:rFonts w:ascii="Arial" w:hAnsi="Arial" w:cs="Arial"/>
          <w:sz w:val="24"/>
          <w:szCs w:val="24"/>
        </w:rPr>
        <w:t>s</w:t>
      </w:r>
      <w:r w:rsidR="00CE5BFB">
        <w:rPr>
          <w:rFonts w:ascii="Arial" w:hAnsi="Arial" w:cs="Arial"/>
          <w:sz w:val="24"/>
          <w:szCs w:val="24"/>
        </w:rPr>
        <w:t>.</w:t>
      </w:r>
    </w:p>
    <w:p w:rsidR="007B1453" w:rsidRDefault="007B1453" w:rsidP="007B1453">
      <w:pPr>
        <w:pStyle w:val="Prrafodelista"/>
        <w:spacing w:after="0" w:line="240" w:lineRule="auto"/>
        <w:ind w:left="851"/>
        <w:jc w:val="both"/>
        <w:rPr>
          <w:rFonts w:ascii="Arial" w:hAnsi="Arial" w:cs="Arial"/>
          <w:sz w:val="24"/>
          <w:szCs w:val="24"/>
        </w:rPr>
      </w:pPr>
    </w:p>
    <w:p w:rsidR="007B1453" w:rsidRDefault="007B1453" w:rsidP="007B1453">
      <w:pPr>
        <w:pStyle w:val="Prrafodelista"/>
        <w:spacing w:after="0" w:line="240" w:lineRule="auto"/>
        <w:ind w:left="851"/>
        <w:jc w:val="both"/>
        <w:rPr>
          <w:rFonts w:ascii="Arial" w:hAnsi="Arial" w:cs="Arial"/>
          <w:sz w:val="24"/>
          <w:szCs w:val="24"/>
        </w:rPr>
      </w:pPr>
    </w:p>
    <w:p w:rsidR="007B1453" w:rsidRPr="00C6776E" w:rsidRDefault="007B1453" w:rsidP="007B1453">
      <w:pPr>
        <w:pStyle w:val="Prrafodelista"/>
        <w:spacing w:after="0" w:line="480" w:lineRule="auto"/>
        <w:ind w:left="851"/>
        <w:jc w:val="both"/>
        <w:rPr>
          <w:rFonts w:ascii="Arial" w:hAnsi="Arial" w:cs="Arial"/>
          <w:sz w:val="24"/>
          <w:szCs w:val="24"/>
        </w:rPr>
      </w:pPr>
      <w:r>
        <w:rPr>
          <w:rFonts w:ascii="Arial" w:hAnsi="Arial" w:cs="Arial"/>
          <w:sz w:val="24"/>
          <w:szCs w:val="24"/>
        </w:rPr>
        <w:t xml:space="preserve">Oulevey </w:t>
      </w:r>
      <w:r w:rsidR="00CE5BFB">
        <w:rPr>
          <w:rFonts w:ascii="Arial" w:hAnsi="Arial" w:cs="Arial"/>
          <w:sz w:val="24"/>
          <w:szCs w:val="24"/>
        </w:rPr>
        <w:t>et al</w:t>
      </w:r>
      <w:sdt>
        <w:sdtPr>
          <w:rPr>
            <w:rFonts w:ascii="Arial" w:hAnsi="Arial" w:cs="Arial"/>
            <w:sz w:val="24"/>
            <w:szCs w:val="24"/>
          </w:rPr>
          <w:id w:val="1571234372"/>
          <w:citation/>
        </w:sdtPr>
        <w:sdtContent>
          <w:r w:rsidR="00CF7289">
            <w:rPr>
              <w:rFonts w:ascii="Arial" w:hAnsi="Arial" w:cs="Arial"/>
              <w:sz w:val="24"/>
              <w:szCs w:val="24"/>
            </w:rPr>
            <w:fldChar w:fldCharType="begin"/>
          </w:r>
          <w:r w:rsidR="005964FD">
            <w:rPr>
              <w:rFonts w:ascii="Arial" w:hAnsi="Arial" w:cs="Arial"/>
              <w:sz w:val="24"/>
              <w:szCs w:val="24"/>
              <w:lang w:val="es-EC"/>
            </w:rPr>
            <w:instrText xml:space="preserve">CITATION OUL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(24)</w:t>
          </w:r>
          <w:r w:rsidR="00CF7289">
            <w:rPr>
              <w:rFonts w:ascii="Arial" w:hAnsi="Arial" w:cs="Arial"/>
              <w:sz w:val="24"/>
              <w:szCs w:val="24"/>
            </w:rPr>
            <w:fldChar w:fldCharType="end"/>
          </w:r>
        </w:sdtContent>
      </w:sdt>
      <w:r>
        <w:rPr>
          <w:rFonts w:ascii="Arial" w:hAnsi="Arial" w:cs="Arial"/>
          <w:sz w:val="24"/>
          <w:szCs w:val="24"/>
        </w:rPr>
        <w:t xml:space="preserve"> aislaron tres colecciones de cepas de </w:t>
      </w:r>
      <w:r w:rsidRPr="005B672F">
        <w:rPr>
          <w:rFonts w:ascii="Arial" w:hAnsi="Arial" w:cs="Arial"/>
          <w:i/>
          <w:sz w:val="24"/>
          <w:szCs w:val="24"/>
        </w:rPr>
        <w:t>M. anisopliae</w:t>
      </w:r>
      <w:r>
        <w:rPr>
          <w:rFonts w:ascii="Arial" w:hAnsi="Arial" w:cs="Arial"/>
          <w:sz w:val="24"/>
          <w:szCs w:val="24"/>
        </w:rPr>
        <w:t xml:space="preserve"> de la región de Suiza. Utilizaron 41 iniciadores de los cuales 14 ya habían sido diseñados previamente por </w:t>
      </w:r>
      <w:r w:rsidRPr="0043126D">
        <w:rPr>
          <w:rFonts w:ascii="Arial" w:hAnsi="Arial" w:cs="Arial"/>
          <w:sz w:val="24"/>
          <w:szCs w:val="24"/>
        </w:rPr>
        <w:t xml:space="preserve">Enkerli </w:t>
      </w:r>
      <w:r w:rsidR="00CE5BFB">
        <w:rPr>
          <w:rFonts w:ascii="Arial" w:hAnsi="Arial" w:cs="Arial"/>
          <w:sz w:val="24"/>
          <w:szCs w:val="24"/>
        </w:rPr>
        <w:t>et al</w:t>
      </w:r>
      <w:sdt>
        <w:sdtPr>
          <w:rPr>
            <w:rFonts w:ascii="Arial" w:hAnsi="Arial" w:cs="Arial"/>
            <w:sz w:val="24"/>
            <w:szCs w:val="24"/>
          </w:rPr>
          <w:id w:val="1642228893"/>
          <w:citation/>
        </w:sdtPr>
        <w:sdtContent>
          <w:r w:rsidR="00CF7289">
            <w:rPr>
              <w:rFonts w:ascii="Arial" w:hAnsi="Arial" w:cs="Arial"/>
              <w:sz w:val="24"/>
              <w:szCs w:val="24"/>
            </w:rPr>
            <w:fldChar w:fldCharType="begin"/>
          </w:r>
          <w:r w:rsidR="00CE5BFB">
            <w:rPr>
              <w:rFonts w:ascii="Arial" w:hAnsi="Arial" w:cs="Arial"/>
              <w:sz w:val="24"/>
              <w:szCs w:val="24"/>
              <w:lang w:val="es-EC"/>
            </w:rPr>
            <w:instrText xml:space="preserve"> CITATION ENK05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(23)</w:t>
          </w:r>
          <w:r w:rsidR="00CF7289">
            <w:rPr>
              <w:rFonts w:ascii="Arial" w:hAnsi="Arial" w:cs="Arial"/>
              <w:sz w:val="24"/>
              <w:szCs w:val="24"/>
            </w:rPr>
            <w:fldChar w:fldCharType="end"/>
          </w:r>
        </w:sdtContent>
      </w:sdt>
      <w:r w:rsidR="00CE5BFB">
        <w:rPr>
          <w:rFonts w:ascii="Arial" w:hAnsi="Arial" w:cs="Arial"/>
          <w:sz w:val="24"/>
          <w:szCs w:val="24"/>
        </w:rPr>
        <w:t>.</w:t>
      </w:r>
      <w:r>
        <w:rPr>
          <w:rFonts w:ascii="Arial" w:hAnsi="Arial" w:cs="Arial"/>
          <w:sz w:val="24"/>
          <w:szCs w:val="24"/>
        </w:rPr>
        <w:t xml:space="preserve"> </w:t>
      </w:r>
      <w:r w:rsidRPr="00FA52E4">
        <w:rPr>
          <w:rFonts w:ascii="Arial" w:hAnsi="Arial" w:cs="Arial"/>
          <w:sz w:val="24"/>
          <w:szCs w:val="24"/>
        </w:rPr>
        <w:t>Los resultados de Oulevey y colaboradores permitieron detectar 25 genotipos en</w:t>
      </w:r>
      <w:r>
        <w:rPr>
          <w:rFonts w:ascii="Arial" w:hAnsi="Arial" w:cs="Arial"/>
          <w:sz w:val="24"/>
          <w:szCs w:val="24"/>
        </w:rPr>
        <w:t xml:space="preserve"> la colección muestreada a través de la región de Suiza, 30 y </w:t>
      </w:r>
      <w:r w:rsidRPr="00FA52E4">
        <w:rPr>
          <w:rFonts w:ascii="Arial" w:hAnsi="Arial" w:cs="Arial"/>
          <w:sz w:val="24"/>
          <w:szCs w:val="24"/>
        </w:rPr>
        <w:t xml:space="preserve">11 genotipos diferentes en </w:t>
      </w:r>
      <w:r>
        <w:rPr>
          <w:rFonts w:ascii="Arial" w:hAnsi="Arial" w:cs="Arial"/>
          <w:sz w:val="24"/>
          <w:szCs w:val="24"/>
        </w:rPr>
        <w:t>cada una de las colecciones aisladas del campo; esto indicó una alta diversidad genética a nivel regional y en condiciones de campo.</w:t>
      </w:r>
      <w:r w:rsidRPr="00FA52E4">
        <w:rPr>
          <w:rFonts w:ascii="Arial" w:hAnsi="Arial" w:cs="Arial"/>
          <w:sz w:val="24"/>
          <w:szCs w:val="24"/>
        </w:rPr>
        <w:t xml:space="preserve"> Este estudio </w:t>
      </w:r>
      <w:r>
        <w:rPr>
          <w:rFonts w:ascii="Arial" w:hAnsi="Arial" w:cs="Arial"/>
          <w:sz w:val="24"/>
          <w:szCs w:val="24"/>
        </w:rPr>
        <w:t>mejoró</w:t>
      </w:r>
      <w:r w:rsidRPr="00FA52E4">
        <w:rPr>
          <w:rFonts w:ascii="Arial" w:hAnsi="Arial" w:cs="Arial"/>
          <w:sz w:val="24"/>
          <w:szCs w:val="24"/>
        </w:rPr>
        <w:t xml:space="preserve"> también la </w:t>
      </w:r>
      <w:r w:rsidRPr="00FA52E4">
        <w:rPr>
          <w:rFonts w:ascii="Arial" w:hAnsi="Arial" w:cs="Arial"/>
          <w:sz w:val="24"/>
          <w:szCs w:val="24"/>
        </w:rPr>
        <w:lastRenderedPageBreak/>
        <w:t>eficiencia de detección de los genotipos, escogiendo 16 iniciadores comunes para provee</w:t>
      </w:r>
      <w:r>
        <w:rPr>
          <w:rFonts w:ascii="Arial" w:hAnsi="Arial" w:cs="Arial"/>
          <w:sz w:val="24"/>
          <w:szCs w:val="24"/>
        </w:rPr>
        <w:t xml:space="preserve">r máxima resolución en las tres colecciones. Se concluyó que los microsatélites permitieron analizar la estructura genética poblacional de </w:t>
      </w:r>
      <w:r w:rsidRPr="00956608">
        <w:rPr>
          <w:rFonts w:ascii="Arial" w:hAnsi="Arial" w:cs="Arial"/>
          <w:i/>
          <w:sz w:val="24"/>
          <w:szCs w:val="24"/>
        </w:rPr>
        <w:t xml:space="preserve">M. </w:t>
      </w:r>
      <w:r>
        <w:rPr>
          <w:rFonts w:ascii="Arial" w:hAnsi="Arial" w:cs="Arial"/>
          <w:i/>
          <w:sz w:val="24"/>
          <w:szCs w:val="24"/>
        </w:rPr>
        <w:t>a</w:t>
      </w:r>
      <w:r w:rsidRPr="00956608">
        <w:rPr>
          <w:rFonts w:ascii="Arial" w:hAnsi="Arial" w:cs="Arial"/>
          <w:i/>
          <w:sz w:val="24"/>
          <w:szCs w:val="24"/>
        </w:rPr>
        <w:t>nisopliae</w:t>
      </w:r>
      <w:r>
        <w:rPr>
          <w:rFonts w:ascii="Arial" w:hAnsi="Arial" w:cs="Arial"/>
          <w:sz w:val="24"/>
          <w:szCs w:val="24"/>
        </w:rPr>
        <w:t xml:space="preserve"> en diferentes hábitats, tanto a nivel de región como en un campo</w:t>
      </w:r>
      <w:sdt>
        <w:sdtPr>
          <w:rPr>
            <w:rFonts w:ascii="Arial" w:hAnsi="Arial" w:cs="Arial"/>
            <w:sz w:val="24"/>
            <w:szCs w:val="24"/>
          </w:rPr>
          <w:id w:val="387156937"/>
          <w:citation/>
        </w:sdtPr>
        <w:sdtContent>
          <w:r w:rsidR="00CF7289">
            <w:rPr>
              <w:rFonts w:ascii="Arial" w:hAnsi="Arial" w:cs="Arial"/>
              <w:sz w:val="24"/>
              <w:szCs w:val="24"/>
            </w:rPr>
            <w:fldChar w:fldCharType="begin"/>
          </w:r>
          <w:r w:rsidR="005964FD">
            <w:rPr>
              <w:rFonts w:ascii="Arial" w:hAnsi="Arial" w:cs="Arial"/>
              <w:sz w:val="24"/>
              <w:szCs w:val="24"/>
              <w:lang w:val="es-EC"/>
            </w:rPr>
            <w:instrText xml:space="preserve">CITATION OUL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(24)</w:t>
          </w:r>
          <w:r w:rsidR="00CF7289">
            <w:rPr>
              <w:rFonts w:ascii="Arial" w:hAnsi="Arial" w:cs="Arial"/>
              <w:sz w:val="24"/>
              <w:szCs w:val="24"/>
            </w:rPr>
            <w:fldChar w:fldCharType="end"/>
          </w:r>
        </w:sdtContent>
      </w:sdt>
      <w:r>
        <w:rPr>
          <w:rFonts w:ascii="Arial" w:hAnsi="Arial" w:cs="Arial"/>
          <w:sz w:val="24"/>
          <w:szCs w:val="24"/>
        </w:rPr>
        <w:t>.</w:t>
      </w:r>
    </w:p>
    <w:p w:rsidR="007B1453" w:rsidRDefault="007B1453" w:rsidP="007B1453">
      <w:pPr>
        <w:pStyle w:val="Prrafodelista"/>
        <w:spacing w:after="0" w:line="240" w:lineRule="auto"/>
        <w:ind w:left="0"/>
        <w:rPr>
          <w:rFonts w:ascii="Arial" w:hAnsi="Arial" w:cs="Arial"/>
          <w:b/>
          <w:sz w:val="24"/>
          <w:szCs w:val="24"/>
        </w:rPr>
      </w:pPr>
    </w:p>
    <w:p w:rsidR="007B1453" w:rsidRPr="007B1453" w:rsidRDefault="007B1453" w:rsidP="007B1453">
      <w:pPr>
        <w:spacing w:line="480" w:lineRule="auto"/>
        <w:jc w:val="both"/>
        <w:rPr>
          <w:rFonts w:ascii="Arial" w:hAnsi="Arial" w:cs="Arial"/>
          <w:sz w:val="24"/>
          <w:szCs w:val="24"/>
          <w:lang w:val="es-ES"/>
        </w:rPr>
        <w:sectPr w:rsidR="007B1453" w:rsidRPr="007B1453" w:rsidSect="003B509F">
          <w:headerReference w:type="first" r:id="rId29"/>
          <w:pgSz w:w="11907" w:h="16840" w:code="9"/>
          <w:pgMar w:top="2268" w:right="1361" w:bottom="2268" w:left="2268" w:header="720" w:footer="720" w:gutter="0"/>
          <w:cols w:space="720"/>
          <w:titlePg/>
          <w:docGrid w:linePitch="360"/>
        </w:sectPr>
      </w:pPr>
    </w:p>
    <w:p w:rsidR="008910DB" w:rsidRPr="005670DC" w:rsidRDefault="008910DB" w:rsidP="008910DB">
      <w:pPr>
        <w:spacing w:line="360" w:lineRule="auto"/>
        <w:jc w:val="center"/>
        <w:rPr>
          <w:rFonts w:ascii="Arial" w:hAnsi="Arial" w:cs="Arial"/>
          <w:sz w:val="24"/>
          <w:szCs w:val="24"/>
          <w:lang w:val="es-ES"/>
        </w:rPr>
      </w:pPr>
    </w:p>
    <w:p w:rsidR="009D69F3" w:rsidRPr="005670DC" w:rsidRDefault="009D69F3" w:rsidP="008910DB">
      <w:pPr>
        <w:spacing w:line="360" w:lineRule="auto"/>
        <w:jc w:val="center"/>
        <w:rPr>
          <w:rFonts w:ascii="Arial" w:hAnsi="Arial" w:cs="Arial"/>
          <w:sz w:val="24"/>
          <w:szCs w:val="24"/>
          <w:lang w:val="es-ES"/>
        </w:rPr>
      </w:pPr>
    </w:p>
    <w:p w:rsidR="008910DB" w:rsidRPr="005670DC" w:rsidRDefault="008910DB" w:rsidP="008910DB">
      <w:pPr>
        <w:jc w:val="center"/>
        <w:rPr>
          <w:rFonts w:ascii="Arial" w:hAnsi="Arial" w:cs="Arial"/>
          <w:sz w:val="24"/>
          <w:szCs w:val="24"/>
        </w:rPr>
      </w:pPr>
      <w:bookmarkStart w:id="64" w:name="_Toc331263143"/>
      <w:bookmarkStart w:id="65" w:name="_Toc331412204"/>
    </w:p>
    <w:p w:rsidR="008910DB" w:rsidRPr="005670DC" w:rsidRDefault="008910DB" w:rsidP="008910DB">
      <w:pPr>
        <w:jc w:val="center"/>
        <w:rPr>
          <w:rFonts w:ascii="Arial" w:hAnsi="Arial" w:cs="Arial"/>
          <w:sz w:val="24"/>
          <w:szCs w:val="24"/>
        </w:rPr>
      </w:pPr>
    </w:p>
    <w:p w:rsidR="008910DB" w:rsidRPr="005670DC" w:rsidRDefault="008910DB" w:rsidP="008910DB">
      <w:pPr>
        <w:jc w:val="center"/>
        <w:rPr>
          <w:rFonts w:ascii="Arial" w:hAnsi="Arial" w:cs="Arial"/>
          <w:sz w:val="24"/>
          <w:szCs w:val="24"/>
        </w:rPr>
      </w:pPr>
    </w:p>
    <w:p w:rsidR="008910DB" w:rsidRPr="005670DC" w:rsidRDefault="008910DB" w:rsidP="008910DB">
      <w:pPr>
        <w:jc w:val="center"/>
        <w:rPr>
          <w:rFonts w:ascii="Arial" w:hAnsi="Arial" w:cs="Arial"/>
          <w:sz w:val="24"/>
          <w:szCs w:val="24"/>
        </w:rPr>
      </w:pPr>
    </w:p>
    <w:p w:rsidR="008910DB" w:rsidRPr="005670DC" w:rsidRDefault="008910DB" w:rsidP="005670DC">
      <w:pPr>
        <w:jc w:val="center"/>
        <w:rPr>
          <w:rFonts w:ascii="Arial" w:hAnsi="Arial" w:cs="Arial"/>
          <w:sz w:val="24"/>
          <w:szCs w:val="24"/>
        </w:rPr>
      </w:pPr>
    </w:p>
    <w:p w:rsidR="008910DB" w:rsidRDefault="008910DB" w:rsidP="008910DB">
      <w:pPr>
        <w:pStyle w:val="Ttulo1"/>
        <w:rPr>
          <w:sz w:val="48"/>
          <w:szCs w:val="48"/>
        </w:rPr>
      </w:pPr>
      <w:bookmarkStart w:id="66" w:name="_Toc333195689"/>
      <w:bookmarkStart w:id="67" w:name="_Toc356131715"/>
      <w:r w:rsidRPr="00A4184D">
        <w:rPr>
          <w:sz w:val="48"/>
          <w:szCs w:val="48"/>
        </w:rPr>
        <w:t xml:space="preserve">CAPÍTULO </w:t>
      </w:r>
      <w:bookmarkEnd w:id="64"/>
      <w:r>
        <w:rPr>
          <w:sz w:val="48"/>
          <w:szCs w:val="48"/>
        </w:rPr>
        <w:t>2</w:t>
      </w:r>
      <w:bookmarkEnd w:id="65"/>
      <w:bookmarkEnd w:id="66"/>
      <w:bookmarkEnd w:id="67"/>
    </w:p>
    <w:p w:rsidR="008910DB" w:rsidRDefault="008910DB" w:rsidP="008910DB">
      <w:pPr>
        <w:jc w:val="center"/>
        <w:rPr>
          <w:rFonts w:ascii="Arial" w:hAnsi="Arial" w:cs="Arial"/>
          <w:sz w:val="24"/>
          <w:szCs w:val="24"/>
          <w:lang w:val="es-ES"/>
        </w:rPr>
      </w:pPr>
    </w:p>
    <w:p w:rsidR="008910DB" w:rsidRDefault="008910DB" w:rsidP="008910DB">
      <w:pPr>
        <w:jc w:val="center"/>
        <w:rPr>
          <w:rFonts w:ascii="Arial" w:hAnsi="Arial" w:cs="Arial"/>
          <w:sz w:val="24"/>
          <w:szCs w:val="24"/>
          <w:lang w:val="es-ES"/>
        </w:rPr>
      </w:pPr>
    </w:p>
    <w:p w:rsidR="008910DB" w:rsidRPr="00A4184D" w:rsidRDefault="008910DB" w:rsidP="008910DB">
      <w:pPr>
        <w:jc w:val="center"/>
        <w:rPr>
          <w:rFonts w:ascii="Arial" w:hAnsi="Arial" w:cs="Arial"/>
          <w:sz w:val="24"/>
          <w:szCs w:val="24"/>
          <w:lang w:val="es-ES"/>
        </w:rPr>
      </w:pPr>
    </w:p>
    <w:p w:rsidR="00423E94" w:rsidRDefault="008910DB" w:rsidP="0084134A">
      <w:pPr>
        <w:pStyle w:val="Titulo"/>
        <w:outlineLvl w:val="0"/>
      </w:pPr>
      <w:bookmarkStart w:id="68" w:name="_Toc331263144"/>
      <w:bookmarkStart w:id="69" w:name="_Toc331412205"/>
      <w:bookmarkStart w:id="70" w:name="_Toc333195690"/>
      <w:bookmarkStart w:id="71" w:name="_Toc356131716"/>
      <w:r w:rsidRPr="00A4184D">
        <w:t>MATERIALES Y MÉTODOS</w:t>
      </w:r>
      <w:bookmarkEnd w:id="68"/>
      <w:bookmarkEnd w:id="69"/>
      <w:bookmarkEnd w:id="70"/>
      <w:bookmarkEnd w:id="71"/>
    </w:p>
    <w:p w:rsidR="00423E94" w:rsidRDefault="00423E94" w:rsidP="0084134A">
      <w:pPr>
        <w:pStyle w:val="Titulo"/>
        <w:numPr>
          <w:ilvl w:val="0"/>
          <w:numId w:val="0"/>
        </w:numPr>
        <w:rPr>
          <w:sz w:val="24"/>
          <w:szCs w:val="24"/>
        </w:rPr>
      </w:pPr>
    </w:p>
    <w:p w:rsidR="00475FAD" w:rsidRDefault="00475FAD" w:rsidP="0084134A">
      <w:pPr>
        <w:pStyle w:val="Titulo"/>
        <w:numPr>
          <w:ilvl w:val="0"/>
          <w:numId w:val="0"/>
        </w:numPr>
        <w:rPr>
          <w:sz w:val="24"/>
          <w:szCs w:val="24"/>
        </w:rPr>
      </w:pPr>
    </w:p>
    <w:p w:rsidR="00475FAD" w:rsidRDefault="00475FAD" w:rsidP="0084134A">
      <w:pPr>
        <w:pStyle w:val="Titulo"/>
        <w:numPr>
          <w:ilvl w:val="0"/>
          <w:numId w:val="0"/>
        </w:numPr>
        <w:rPr>
          <w:sz w:val="24"/>
          <w:szCs w:val="24"/>
        </w:rPr>
      </w:pPr>
    </w:p>
    <w:p w:rsidR="00475FAD" w:rsidRPr="00475FAD" w:rsidRDefault="00475FAD" w:rsidP="0084134A">
      <w:pPr>
        <w:pStyle w:val="Titulo"/>
        <w:numPr>
          <w:ilvl w:val="0"/>
          <w:numId w:val="0"/>
        </w:numPr>
        <w:rPr>
          <w:sz w:val="24"/>
          <w:szCs w:val="24"/>
        </w:rPr>
      </w:pPr>
    </w:p>
    <w:p w:rsidR="00423E94" w:rsidRDefault="000A479D" w:rsidP="00D00F2F">
      <w:pPr>
        <w:pStyle w:val="Subti3"/>
        <w:ind w:left="851" w:hanging="567"/>
      </w:pPr>
      <w:bookmarkStart w:id="72" w:name="_Toc356131717"/>
      <w:r w:rsidRPr="00423E94">
        <w:t>Localización</w:t>
      </w:r>
      <w:bookmarkEnd w:id="72"/>
      <w:r w:rsidR="00423E94" w:rsidRPr="00423E94">
        <w:t xml:space="preserve"> </w:t>
      </w:r>
    </w:p>
    <w:p w:rsidR="00475FAD" w:rsidRDefault="00475FAD" w:rsidP="0084134A">
      <w:pPr>
        <w:pStyle w:val="Subti3"/>
        <w:numPr>
          <w:ilvl w:val="0"/>
          <w:numId w:val="0"/>
        </w:numPr>
        <w:spacing w:line="480" w:lineRule="auto"/>
        <w:ind w:left="788"/>
        <w:outlineLvl w:val="9"/>
      </w:pPr>
    </w:p>
    <w:p w:rsidR="00423E94" w:rsidRPr="00475FAD" w:rsidRDefault="00423E94" w:rsidP="007D4089">
      <w:pPr>
        <w:pStyle w:val="Subti3"/>
        <w:numPr>
          <w:ilvl w:val="0"/>
          <w:numId w:val="0"/>
        </w:numPr>
        <w:spacing w:line="480" w:lineRule="auto"/>
        <w:ind w:left="788"/>
        <w:outlineLvl w:val="9"/>
        <w:rPr>
          <w:b w:val="0"/>
        </w:rPr>
      </w:pPr>
      <w:r w:rsidRPr="00475FAD">
        <w:rPr>
          <w:b w:val="0"/>
        </w:rPr>
        <w:t xml:space="preserve">Los estudios de caracterización morfológica, biológica y molecular de </w:t>
      </w:r>
      <w:r w:rsidRPr="00475FAD">
        <w:rPr>
          <w:b w:val="0"/>
          <w:i/>
        </w:rPr>
        <w:t>Metarhizium anisopliae</w:t>
      </w:r>
      <w:r w:rsidRPr="00475FAD">
        <w:rPr>
          <w:b w:val="0"/>
        </w:rPr>
        <w:t xml:space="preserve"> se llevaron a cabo en los laboratorios de Entomología y Biología Molecular del Centro de Investigación de la Caña de Azúcar del Ecuador (CINCAE), en el período comprendido entre octubre del 2011 y abril del 2013. El C</w:t>
      </w:r>
      <w:r w:rsidR="002F0053">
        <w:rPr>
          <w:b w:val="0"/>
        </w:rPr>
        <w:t>INCAE está ubicado en el Km 49.6</w:t>
      </w:r>
      <w:r w:rsidRPr="00475FAD">
        <w:rPr>
          <w:b w:val="0"/>
        </w:rPr>
        <w:t xml:space="preserve"> vía Durán-</w:t>
      </w:r>
      <w:r w:rsidR="002F0053">
        <w:rPr>
          <w:b w:val="0"/>
        </w:rPr>
        <w:t xml:space="preserve">El </w:t>
      </w:r>
      <w:r w:rsidRPr="00475FAD">
        <w:rPr>
          <w:b w:val="0"/>
        </w:rPr>
        <w:t>Triunfo, cuyas coordenadas geográficas son 79°26’83’’ longitud este y 02°19’33’’ lati</w:t>
      </w:r>
      <w:r w:rsidR="00976865">
        <w:rPr>
          <w:b w:val="0"/>
        </w:rPr>
        <w:t>tud sur, a una altitud de  45 msn</w:t>
      </w:r>
      <w:r w:rsidRPr="00475FAD">
        <w:rPr>
          <w:b w:val="0"/>
        </w:rPr>
        <w:t>m</w:t>
      </w:r>
      <w:r w:rsidR="00976865">
        <w:rPr>
          <w:b w:val="0"/>
        </w:rPr>
        <w:t>.</w:t>
      </w:r>
    </w:p>
    <w:p w:rsidR="00423E94" w:rsidRDefault="00423E94" w:rsidP="0084134A">
      <w:pPr>
        <w:pStyle w:val="Subti3"/>
        <w:numPr>
          <w:ilvl w:val="0"/>
          <w:numId w:val="0"/>
        </w:numPr>
        <w:spacing w:line="480" w:lineRule="auto"/>
        <w:ind w:left="792"/>
        <w:outlineLvl w:val="9"/>
      </w:pPr>
    </w:p>
    <w:p w:rsidR="002A2D19" w:rsidRDefault="002A2D19" w:rsidP="0084134A">
      <w:pPr>
        <w:pStyle w:val="Subti3"/>
        <w:numPr>
          <w:ilvl w:val="0"/>
          <w:numId w:val="0"/>
        </w:numPr>
        <w:spacing w:line="480" w:lineRule="auto"/>
        <w:ind w:left="792"/>
        <w:outlineLvl w:val="9"/>
      </w:pPr>
    </w:p>
    <w:p w:rsidR="002A2D19" w:rsidRDefault="002A2D19" w:rsidP="0084134A">
      <w:pPr>
        <w:pStyle w:val="Subti3"/>
        <w:numPr>
          <w:ilvl w:val="0"/>
          <w:numId w:val="0"/>
        </w:numPr>
        <w:spacing w:line="480" w:lineRule="auto"/>
        <w:ind w:left="792"/>
        <w:outlineLvl w:val="9"/>
      </w:pPr>
    </w:p>
    <w:p w:rsidR="002A2D19" w:rsidRDefault="002A2D19" w:rsidP="0084134A">
      <w:pPr>
        <w:pStyle w:val="Subti3"/>
        <w:numPr>
          <w:ilvl w:val="0"/>
          <w:numId w:val="0"/>
        </w:numPr>
        <w:spacing w:line="480" w:lineRule="auto"/>
        <w:ind w:left="792"/>
        <w:outlineLvl w:val="9"/>
      </w:pP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1283"/>
        <w:gridCol w:w="4085"/>
        <w:gridCol w:w="2882"/>
      </w:tblGrid>
      <w:tr w:rsidR="002A2D19" w:rsidRPr="00B63E99" w:rsidTr="009301E4">
        <w:trPr>
          <w:trHeight w:val="315"/>
          <w:jc w:val="center"/>
        </w:trPr>
        <w:tc>
          <w:tcPr>
            <w:tcW w:w="535" w:type="dxa"/>
          </w:tcPr>
          <w:p w:rsidR="002A2D19" w:rsidRPr="00B63E99" w:rsidRDefault="002A2D19" w:rsidP="00B518F6">
            <w:pPr>
              <w:jc w:val="center"/>
              <w:rPr>
                <w:rFonts w:ascii="Arial" w:hAnsi="Arial" w:cs="Arial"/>
                <w:b/>
                <w:bCs/>
                <w:color w:val="000000"/>
                <w:sz w:val="24"/>
                <w:szCs w:val="24"/>
              </w:rPr>
            </w:pPr>
            <w:r>
              <w:rPr>
                <w:rFonts w:ascii="Arial" w:hAnsi="Arial" w:cs="Arial"/>
                <w:b/>
                <w:bCs/>
                <w:color w:val="000000"/>
                <w:sz w:val="24"/>
                <w:szCs w:val="24"/>
              </w:rPr>
              <w:lastRenderedPageBreak/>
              <w:t>Nº</w:t>
            </w:r>
          </w:p>
        </w:tc>
        <w:tc>
          <w:tcPr>
            <w:tcW w:w="1283" w:type="dxa"/>
            <w:noWrap/>
          </w:tcPr>
          <w:p w:rsidR="002A2D19" w:rsidRPr="00B63E99" w:rsidRDefault="002A2D19" w:rsidP="00B518F6">
            <w:pPr>
              <w:jc w:val="center"/>
              <w:rPr>
                <w:rFonts w:ascii="Arial" w:hAnsi="Arial" w:cs="Arial"/>
                <w:b/>
                <w:bCs/>
                <w:color w:val="000000"/>
                <w:sz w:val="24"/>
                <w:szCs w:val="24"/>
              </w:rPr>
            </w:pPr>
            <w:r w:rsidRPr="00B63E99">
              <w:rPr>
                <w:rFonts w:ascii="Arial" w:hAnsi="Arial" w:cs="Arial"/>
                <w:b/>
                <w:bCs/>
                <w:color w:val="000000"/>
                <w:sz w:val="24"/>
                <w:szCs w:val="24"/>
              </w:rPr>
              <w:t xml:space="preserve">Código  </w:t>
            </w:r>
          </w:p>
        </w:tc>
        <w:tc>
          <w:tcPr>
            <w:tcW w:w="4085" w:type="dxa"/>
            <w:noWrap/>
          </w:tcPr>
          <w:p w:rsidR="002A2D19" w:rsidRPr="00B63E99" w:rsidRDefault="002A2D19" w:rsidP="00B518F6">
            <w:pPr>
              <w:jc w:val="center"/>
              <w:rPr>
                <w:rFonts w:ascii="Arial" w:hAnsi="Arial" w:cs="Arial"/>
                <w:b/>
                <w:bCs/>
                <w:color w:val="000000"/>
                <w:sz w:val="24"/>
                <w:szCs w:val="24"/>
              </w:rPr>
            </w:pPr>
            <w:r>
              <w:rPr>
                <w:rFonts w:ascii="Arial" w:hAnsi="Arial" w:cs="Arial"/>
                <w:b/>
                <w:bCs/>
                <w:color w:val="000000"/>
                <w:sz w:val="24"/>
                <w:szCs w:val="24"/>
              </w:rPr>
              <w:t>Procedencia</w:t>
            </w:r>
          </w:p>
        </w:tc>
        <w:tc>
          <w:tcPr>
            <w:tcW w:w="2882" w:type="dxa"/>
            <w:noWrap/>
          </w:tcPr>
          <w:p w:rsidR="002A2D19" w:rsidRPr="00B63E99" w:rsidRDefault="002A2D19" w:rsidP="00B518F6">
            <w:pPr>
              <w:jc w:val="center"/>
              <w:rPr>
                <w:rFonts w:ascii="Arial" w:hAnsi="Arial" w:cs="Arial"/>
                <w:b/>
                <w:bCs/>
                <w:color w:val="000000"/>
                <w:sz w:val="24"/>
                <w:szCs w:val="24"/>
              </w:rPr>
            </w:pPr>
            <w:r w:rsidRPr="00B63E99">
              <w:rPr>
                <w:rFonts w:ascii="Arial" w:hAnsi="Arial" w:cs="Arial"/>
                <w:b/>
                <w:bCs/>
                <w:color w:val="000000"/>
                <w:sz w:val="24"/>
                <w:szCs w:val="24"/>
              </w:rPr>
              <w:t>Aislamiento de:</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01</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Hacienda cañaveral, Naranjito</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Mahanarva andigena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2</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02</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Ingenio San Carlos, Marcelino Maridueña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Mahanarva andigena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3</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03</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Ingenio</w:t>
            </w:r>
            <w:r w:rsidR="00133123">
              <w:rPr>
                <w:rFonts w:ascii="Arial" w:hAnsi="Arial" w:cs="Arial"/>
                <w:color w:val="000000"/>
                <w:sz w:val="24"/>
                <w:szCs w:val="24"/>
              </w:rPr>
              <w:t xml:space="preserve"> San Carlos, Marcelino Maridueña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Mahanarva andigena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4</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04</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Puyo, Pastaza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Mahanarva andigena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5</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05</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CINCAE, EL Triunfo, Guayas</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Perkinsiella saccharicida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6</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06</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Ingenio Ecudos, la Troncal</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Perkinsiella saccharicida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7</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07</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Ingenio Valdez, Milagro</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Perkinsiella saccharicida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8</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08</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Ingenio Valdez, Milagro</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Perkinsiella saccharicida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9</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09</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Ingenio San Carlos, Marcelino Maridueña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Perkinsiella saccharicida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10</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10</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Pinas, El Oro</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Mahanarva andigena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11</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11</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Ingenio San Carlos, Marcelino Maridueña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Diatraea saccharalis</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12</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12</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Ingenio Ecudos, la Troncal</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Diatraea saccharalis</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13</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CMa 13</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Ingenio Valdez, Milagro</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Diatraea saccharalis</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14</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Dieca</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Dieca, Costa Rica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Aeneolamia postica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15</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CTC</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COPERSUCAR, Brasil</w:t>
            </w:r>
          </w:p>
        </w:tc>
        <w:tc>
          <w:tcPr>
            <w:tcW w:w="2882" w:type="dxa"/>
            <w:noWrap/>
          </w:tcPr>
          <w:p w:rsidR="002A2D19" w:rsidRPr="00B63E99" w:rsidRDefault="009E1D7E" w:rsidP="00B518F6">
            <w:pPr>
              <w:jc w:val="center"/>
              <w:rPr>
                <w:rFonts w:ascii="Arial" w:hAnsi="Arial" w:cs="Arial"/>
                <w:i/>
                <w:iCs/>
                <w:color w:val="000000"/>
                <w:sz w:val="24"/>
                <w:szCs w:val="24"/>
              </w:rPr>
            </w:pPr>
            <w:r>
              <w:rPr>
                <w:rFonts w:ascii="Arial" w:hAnsi="Arial" w:cs="Arial"/>
                <w:i/>
                <w:iCs/>
                <w:color w:val="000000"/>
                <w:sz w:val="24"/>
                <w:szCs w:val="24"/>
              </w:rPr>
              <w:t>Mahanarva</w:t>
            </w:r>
            <w:r w:rsidR="002A2D19">
              <w:rPr>
                <w:rFonts w:ascii="Arial" w:hAnsi="Arial" w:cs="Arial"/>
                <w:i/>
                <w:iCs/>
                <w:color w:val="000000"/>
                <w:sz w:val="24"/>
                <w:szCs w:val="24"/>
              </w:rPr>
              <w:t xml:space="preserve"> posticata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16</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Yara</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Guatemala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Aeneolamia postica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17</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CG93-3</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Guatemala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Aeneolamia postica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18</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PL43</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Guatemala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Aeneolamia postica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19</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CG01-05</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Guatemala</w:t>
            </w:r>
          </w:p>
        </w:tc>
        <w:tc>
          <w:tcPr>
            <w:tcW w:w="2882" w:type="dxa"/>
            <w:noWrap/>
          </w:tcPr>
          <w:p w:rsidR="002A2D19" w:rsidRPr="00B63E99" w:rsidRDefault="002A2D19" w:rsidP="00B518F6">
            <w:pPr>
              <w:jc w:val="center"/>
              <w:rPr>
                <w:rFonts w:ascii="Arial" w:hAnsi="Arial" w:cs="Arial"/>
                <w:i/>
                <w:iCs/>
                <w:color w:val="000000"/>
                <w:sz w:val="24"/>
                <w:szCs w:val="24"/>
              </w:rPr>
            </w:pPr>
            <w:r w:rsidRPr="00B63E99">
              <w:rPr>
                <w:rFonts w:ascii="Arial" w:hAnsi="Arial" w:cs="Arial"/>
                <w:i/>
                <w:iCs/>
                <w:color w:val="000000"/>
                <w:sz w:val="24"/>
                <w:szCs w:val="24"/>
              </w:rPr>
              <w:t>Aeneolamia postica</w:t>
            </w:r>
          </w:p>
        </w:tc>
      </w:tr>
      <w:tr w:rsidR="002A2D19" w:rsidRPr="00B63E99" w:rsidTr="009301E4">
        <w:trPr>
          <w:trHeight w:val="315"/>
          <w:jc w:val="center"/>
        </w:trPr>
        <w:tc>
          <w:tcPr>
            <w:tcW w:w="535" w:type="dxa"/>
          </w:tcPr>
          <w:p w:rsidR="002A2D19" w:rsidRPr="00B63E99" w:rsidRDefault="002A2D19" w:rsidP="00B518F6">
            <w:pPr>
              <w:jc w:val="center"/>
              <w:rPr>
                <w:rFonts w:ascii="Arial" w:hAnsi="Arial" w:cs="Arial"/>
                <w:color w:val="000000"/>
                <w:sz w:val="24"/>
                <w:szCs w:val="24"/>
              </w:rPr>
            </w:pPr>
            <w:r>
              <w:rPr>
                <w:rFonts w:ascii="Arial" w:hAnsi="Arial" w:cs="Arial"/>
                <w:color w:val="000000"/>
                <w:sz w:val="24"/>
                <w:szCs w:val="24"/>
              </w:rPr>
              <w:t>20</w:t>
            </w:r>
          </w:p>
        </w:tc>
        <w:tc>
          <w:tcPr>
            <w:tcW w:w="1283"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Metazeb</w:t>
            </w:r>
          </w:p>
        </w:tc>
        <w:tc>
          <w:tcPr>
            <w:tcW w:w="4085" w:type="dxa"/>
            <w:noWrap/>
          </w:tcPr>
          <w:p w:rsidR="002A2D19" w:rsidRPr="00B63E99" w:rsidRDefault="002A2D19" w:rsidP="009301E4">
            <w:pPr>
              <w:jc w:val="center"/>
              <w:rPr>
                <w:rFonts w:ascii="Arial" w:hAnsi="Arial" w:cs="Arial"/>
                <w:color w:val="000000"/>
                <w:sz w:val="24"/>
                <w:szCs w:val="24"/>
              </w:rPr>
            </w:pPr>
            <w:r w:rsidRPr="00B63E99">
              <w:rPr>
                <w:rFonts w:ascii="Arial" w:hAnsi="Arial" w:cs="Arial"/>
                <w:color w:val="000000"/>
                <w:sz w:val="24"/>
                <w:szCs w:val="24"/>
              </w:rPr>
              <w:t>Ecuabiológica-Quito</w:t>
            </w:r>
          </w:p>
        </w:tc>
        <w:tc>
          <w:tcPr>
            <w:tcW w:w="2882" w:type="dxa"/>
            <w:noWrap/>
          </w:tcPr>
          <w:p w:rsidR="002A2D19" w:rsidRPr="00B63E99" w:rsidRDefault="002A2D19" w:rsidP="00B518F6">
            <w:pPr>
              <w:jc w:val="center"/>
              <w:rPr>
                <w:rFonts w:ascii="Arial" w:hAnsi="Arial" w:cs="Arial"/>
                <w:color w:val="000000"/>
                <w:sz w:val="24"/>
                <w:szCs w:val="24"/>
              </w:rPr>
            </w:pPr>
            <w:r w:rsidRPr="00B63E99">
              <w:rPr>
                <w:rFonts w:ascii="Arial" w:hAnsi="Arial" w:cs="Arial"/>
                <w:color w:val="000000"/>
                <w:sz w:val="24"/>
                <w:szCs w:val="24"/>
              </w:rPr>
              <w:t>--------</w:t>
            </w:r>
          </w:p>
        </w:tc>
      </w:tr>
    </w:tbl>
    <w:p w:rsidR="00D71F0F" w:rsidRPr="006B19E4" w:rsidRDefault="006B19E4" w:rsidP="006B19E4">
      <w:pPr>
        <w:pStyle w:val="Epgrafe"/>
        <w:jc w:val="center"/>
        <w:rPr>
          <w:rFonts w:ascii="Arial" w:hAnsi="Arial" w:cs="Arial"/>
          <w:color w:val="auto"/>
        </w:rPr>
      </w:pPr>
      <w:bookmarkStart w:id="73" w:name="_Ref356131178"/>
      <w:bookmarkStart w:id="74" w:name="_Toc356131338"/>
      <w:r w:rsidRPr="006B19E4">
        <w:rPr>
          <w:rFonts w:ascii="Arial" w:hAnsi="Arial" w:cs="Arial"/>
          <w:color w:val="auto"/>
        </w:rPr>
        <w:t xml:space="preserve">Tabla </w:t>
      </w:r>
      <w:r w:rsidR="00CF7289">
        <w:rPr>
          <w:rFonts w:ascii="Arial" w:hAnsi="Arial" w:cs="Arial"/>
          <w:color w:val="auto"/>
        </w:rPr>
        <w:fldChar w:fldCharType="begin"/>
      </w:r>
      <w:r w:rsidR="00376E31">
        <w:rPr>
          <w:rFonts w:ascii="Arial" w:hAnsi="Arial" w:cs="Arial"/>
          <w:color w:val="auto"/>
        </w:rPr>
        <w:instrText xml:space="preserve"> SEQ Tabla \* ARABIC </w:instrText>
      </w:r>
      <w:r w:rsidR="00CF7289">
        <w:rPr>
          <w:rFonts w:ascii="Arial" w:hAnsi="Arial" w:cs="Arial"/>
          <w:color w:val="auto"/>
        </w:rPr>
        <w:fldChar w:fldCharType="separate"/>
      </w:r>
      <w:r w:rsidR="001500F4">
        <w:rPr>
          <w:rFonts w:ascii="Arial" w:hAnsi="Arial" w:cs="Arial"/>
          <w:noProof/>
          <w:color w:val="auto"/>
        </w:rPr>
        <w:t>1</w:t>
      </w:r>
      <w:r w:rsidR="00CF7289">
        <w:rPr>
          <w:rFonts w:ascii="Arial" w:hAnsi="Arial" w:cs="Arial"/>
          <w:color w:val="auto"/>
        </w:rPr>
        <w:fldChar w:fldCharType="end"/>
      </w:r>
      <w:bookmarkEnd w:id="73"/>
      <w:r w:rsidR="00227C9E">
        <w:rPr>
          <w:rFonts w:ascii="Arial" w:hAnsi="Arial" w:cs="Arial"/>
          <w:color w:val="auto"/>
        </w:rPr>
        <w:t xml:space="preserve"> Identificación de las cepas utilizadas en el presente estudio. CINCAE, 2012</w:t>
      </w:r>
      <w:r w:rsidRPr="006B19E4">
        <w:rPr>
          <w:rFonts w:ascii="Arial" w:hAnsi="Arial" w:cs="Arial"/>
          <w:color w:val="auto"/>
        </w:rPr>
        <w:t>.</w:t>
      </w:r>
      <w:bookmarkEnd w:id="74"/>
    </w:p>
    <w:p w:rsidR="006B19E4" w:rsidRDefault="006B19E4" w:rsidP="0084134A">
      <w:pPr>
        <w:pStyle w:val="Subti3"/>
        <w:numPr>
          <w:ilvl w:val="0"/>
          <w:numId w:val="0"/>
        </w:numPr>
        <w:spacing w:line="480" w:lineRule="auto"/>
        <w:outlineLvl w:val="9"/>
      </w:pPr>
    </w:p>
    <w:p w:rsidR="00C93E70" w:rsidRDefault="00DA3196" w:rsidP="00D00F2F">
      <w:pPr>
        <w:pStyle w:val="Subti3"/>
        <w:ind w:left="851" w:hanging="567"/>
      </w:pPr>
      <w:bookmarkStart w:id="75" w:name="_Toc356131718"/>
      <w:r>
        <w:t>Caracterización morfoló</w:t>
      </w:r>
      <w:r w:rsidR="00C93E70">
        <w:t>gica</w:t>
      </w:r>
      <w:bookmarkEnd w:id="75"/>
    </w:p>
    <w:p w:rsidR="00C93E70" w:rsidRDefault="00C93E70" w:rsidP="0084134A">
      <w:pPr>
        <w:pStyle w:val="Subti3"/>
        <w:numPr>
          <w:ilvl w:val="0"/>
          <w:numId w:val="0"/>
        </w:numPr>
        <w:spacing w:line="480" w:lineRule="auto"/>
        <w:ind w:left="792"/>
        <w:outlineLvl w:val="9"/>
      </w:pPr>
    </w:p>
    <w:p w:rsidR="00FB40E0" w:rsidRPr="00D73101" w:rsidRDefault="00FB40E0" w:rsidP="007D4089">
      <w:pPr>
        <w:pStyle w:val="Titulo"/>
        <w:numPr>
          <w:ilvl w:val="0"/>
          <w:numId w:val="0"/>
        </w:numPr>
        <w:spacing w:line="480" w:lineRule="auto"/>
        <w:ind w:left="792"/>
        <w:rPr>
          <w:b w:val="0"/>
          <w:sz w:val="24"/>
          <w:szCs w:val="24"/>
        </w:rPr>
      </w:pPr>
      <w:r w:rsidRPr="00FB40E0">
        <w:rPr>
          <w:b w:val="0"/>
          <w:sz w:val="24"/>
          <w:szCs w:val="24"/>
        </w:rPr>
        <w:t xml:space="preserve">A partir de cultivos monospóricos de las 20 cepas de </w:t>
      </w:r>
      <w:r w:rsidRPr="00FB40E0">
        <w:rPr>
          <w:b w:val="0"/>
          <w:i/>
          <w:sz w:val="24"/>
          <w:szCs w:val="24"/>
        </w:rPr>
        <w:t xml:space="preserve">M. anisopliae, </w:t>
      </w:r>
      <w:r w:rsidRPr="00FB40E0">
        <w:rPr>
          <w:b w:val="0"/>
          <w:sz w:val="24"/>
          <w:szCs w:val="24"/>
        </w:rPr>
        <w:t xml:space="preserve">se tomó un disco de la colonia con un sacabocado de 5 mm de diámetro, se sembraron en cajas petri con medio PDA (Papa Dextrosa Agar) y, se incubaron por 15 días a 27.1 ± 1.0 °C y 66.8 ± 3.8% de humedad relativa. Se realizaron dos observaciones del crecimiento del hongo, a </w:t>
      </w:r>
      <w:r w:rsidRPr="00D73101">
        <w:rPr>
          <w:b w:val="0"/>
          <w:sz w:val="24"/>
          <w:szCs w:val="24"/>
        </w:rPr>
        <w:lastRenderedPageBreak/>
        <w:t xml:space="preserve">los 7 y 15 días </w:t>
      </w:r>
      <w:r w:rsidR="005712EF" w:rsidRPr="00D73101">
        <w:rPr>
          <w:b w:val="0"/>
          <w:sz w:val="24"/>
          <w:szCs w:val="24"/>
        </w:rPr>
        <w:t>después</w:t>
      </w:r>
      <w:r w:rsidR="007B0EC3" w:rsidRPr="00D73101">
        <w:rPr>
          <w:b w:val="0"/>
          <w:sz w:val="24"/>
          <w:szCs w:val="24"/>
        </w:rPr>
        <w:t xml:space="preserve"> </w:t>
      </w:r>
      <w:r w:rsidRPr="00D73101">
        <w:rPr>
          <w:b w:val="0"/>
          <w:sz w:val="24"/>
          <w:szCs w:val="24"/>
        </w:rPr>
        <w:t>de la siembra. A los 7 días se describió la colonia en cuanto a diámetro, color, borde y pigmentación del medio. A los 15 días se consideró el color de la esporulación</w:t>
      </w:r>
      <w:sdt>
        <w:sdtPr>
          <w:rPr>
            <w:b w:val="0"/>
            <w:sz w:val="24"/>
            <w:szCs w:val="24"/>
          </w:rPr>
          <w:id w:val="1676845038"/>
          <w:citation/>
        </w:sdtPr>
        <w:sdtContent>
          <w:r w:rsidR="00CF7289" w:rsidRPr="00D73101">
            <w:rPr>
              <w:b w:val="0"/>
              <w:sz w:val="24"/>
              <w:szCs w:val="24"/>
            </w:rPr>
            <w:fldChar w:fldCharType="begin"/>
          </w:r>
          <w:r w:rsidR="00CA0965" w:rsidRPr="00D73101">
            <w:rPr>
              <w:b w:val="0"/>
              <w:sz w:val="24"/>
              <w:szCs w:val="24"/>
              <w:lang w:val="es-EC"/>
            </w:rPr>
            <w:instrText xml:space="preserve">CITATION ROM97 \l 12298 </w:instrText>
          </w:r>
          <w:r w:rsidR="00CF7289" w:rsidRPr="00D73101">
            <w:rPr>
              <w:b w:val="0"/>
              <w:sz w:val="24"/>
              <w:szCs w:val="24"/>
            </w:rPr>
            <w:fldChar w:fldCharType="separate"/>
          </w:r>
          <w:r w:rsidR="00713AF7" w:rsidRPr="00D73101">
            <w:rPr>
              <w:b w:val="0"/>
              <w:noProof/>
              <w:sz w:val="24"/>
              <w:szCs w:val="24"/>
              <w:lang w:val="es-EC"/>
            </w:rPr>
            <w:t xml:space="preserve"> (16)</w:t>
          </w:r>
          <w:r w:rsidR="00CF7289" w:rsidRPr="00D73101">
            <w:rPr>
              <w:b w:val="0"/>
              <w:sz w:val="24"/>
              <w:szCs w:val="24"/>
            </w:rPr>
            <w:fldChar w:fldCharType="end"/>
          </w:r>
        </w:sdtContent>
      </w:sdt>
      <w:r w:rsidRPr="00D73101">
        <w:rPr>
          <w:b w:val="0"/>
          <w:sz w:val="24"/>
          <w:szCs w:val="24"/>
        </w:rPr>
        <w:t xml:space="preserve">. Para la descripción del color de la colonia se empleó la escala de colores Mussel® Soil Color Charts. </w:t>
      </w:r>
    </w:p>
    <w:p w:rsidR="00FB40E0" w:rsidRPr="00D73101" w:rsidRDefault="00FB40E0" w:rsidP="007D4089">
      <w:pPr>
        <w:pStyle w:val="Titulo"/>
        <w:numPr>
          <w:ilvl w:val="0"/>
          <w:numId w:val="0"/>
        </w:numPr>
        <w:spacing w:line="480" w:lineRule="auto"/>
        <w:ind w:left="792"/>
        <w:rPr>
          <w:b w:val="0"/>
          <w:sz w:val="24"/>
          <w:szCs w:val="24"/>
        </w:rPr>
      </w:pPr>
    </w:p>
    <w:p w:rsidR="00D71F0F" w:rsidRPr="00D73101" w:rsidRDefault="00FB40E0" w:rsidP="007D4089">
      <w:pPr>
        <w:pStyle w:val="Titulo"/>
        <w:numPr>
          <w:ilvl w:val="0"/>
          <w:numId w:val="0"/>
        </w:numPr>
        <w:spacing w:line="480" w:lineRule="auto"/>
        <w:ind w:left="792"/>
        <w:rPr>
          <w:b w:val="0"/>
          <w:sz w:val="24"/>
          <w:szCs w:val="24"/>
        </w:rPr>
      </w:pPr>
      <w:r w:rsidRPr="00D73101">
        <w:rPr>
          <w:b w:val="0"/>
          <w:sz w:val="24"/>
          <w:szCs w:val="24"/>
        </w:rPr>
        <w:t xml:space="preserve">Para medir el  tamaño de las conidias se preparó una suspensión con 10 ml de agua destilada estéril (ADE) a la que se agregó una pequeña cantidad de polvo de conidias  y una gota de Tween 20, y, se agitó en el vortex durante 1 minuto hasta que la suspensión este homogénea y sea de un verde muy claro. Posteriormente se colocó  5 µl de la suspensión en un portaobjeto adicionándole una gota de lactofenol, se cubrió y  se flameó por 3 segundos. </w:t>
      </w:r>
    </w:p>
    <w:p w:rsidR="00D71F0F" w:rsidRPr="00D73101" w:rsidRDefault="00D71F0F" w:rsidP="007D4089">
      <w:pPr>
        <w:pStyle w:val="Titulo"/>
        <w:numPr>
          <w:ilvl w:val="0"/>
          <w:numId w:val="0"/>
        </w:numPr>
        <w:spacing w:line="480" w:lineRule="auto"/>
        <w:ind w:left="792"/>
        <w:rPr>
          <w:b w:val="0"/>
          <w:sz w:val="24"/>
          <w:szCs w:val="24"/>
        </w:rPr>
      </w:pPr>
    </w:p>
    <w:p w:rsidR="00D71F0F" w:rsidRPr="00D73101" w:rsidRDefault="00FB40E0" w:rsidP="007D4089">
      <w:pPr>
        <w:pStyle w:val="Titulo"/>
        <w:numPr>
          <w:ilvl w:val="0"/>
          <w:numId w:val="0"/>
        </w:numPr>
        <w:spacing w:line="480" w:lineRule="auto"/>
        <w:ind w:left="792"/>
        <w:rPr>
          <w:b w:val="0"/>
          <w:sz w:val="24"/>
          <w:szCs w:val="24"/>
        </w:rPr>
      </w:pPr>
      <w:r w:rsidRPr="00D73101">
        <w:rPr>
          <w:b w:val="0"/>
          <w:sz w:val="24"/>
          <w:szCs w:val="24"/>
        </w:rPr>
        <w:t>Para que las conidias puedan ser medidas con mayor facilidad se utilizó un micrómetro incorporado al ocular del microscopio con el que se evaluó un total de 30 conidias por ce</w:t>
      </w:r>
      <w:r w:rsidR="00302088" w:rsidRPr="00D73101">
        <w:rPr>
          <w:b w:val="0"/>
          <w:sz w:val="24"/>
          <w:szCs w:val="24"/>
        </w:rPr>
        <w:t>pa, usando un objetivo de 100x</w:t>
      </w:r>
      <w:r w:rsidR="00AE04F5" w:rsidRPr="00D73101">
        <w:rPr>
          <w:b w:val="0"/>
          <w:sz w:val="24"/>
          <w:szCs w:val="24"/>
        </w:rPr>
        <w:t xml:space="preserve"> </w:t>
      </w:r>
      <w:r w:rsidR="00FF18A2" w:rsidRPr="00D73101">
        <w:rPr>
          <w:b w:val="0"/>
          <w:bCs/>
          <w:sz w:val="24"/>
          <w:szCs w:val="24"/>
        </w:rPr>
        <w:t xml:space="preserve">(Glare e Inwood 1998, Vélez </w:t>
      </w:r>
      <w:r w:rsidR="00FF18A2" w:rsidRPr="00D73101">
        <w:rPr>
          <w:b w:val="0"/>
          <w:bCs/>
          <w:i/>
          <w:sz w:val="24"/>
          <w:szCs w:val="24"/>
        </w:rPr>
        <w:t xml:space="preserve">et al., </w:t>
      </w:r>
      <w:r w:rsidR="00FF18A2" w:rsidRPr="00D73101">
        <w:rPr>
          <w:b w:val="0"/>
          <w:bCs/>
          <w:sz w:val="24"/>
          <w:szCs w:val="24"/>
        </w:rPr>
        <w:t xml:space="preserve">1999. citados por Vélez </w:t>
      </w:r>
      <w:r w:rsidR="00CE5BFB" w:rsidRPr="00D73101">
        <w:rPr>
          <w:b w:val="0"/>
          <w:bCs/>
          <w:sz w:val="24"/>
          <w:szCs w:val="24"/>
        </w:rPr>
        <w:t>et al</w:t>
      </w:r>
      <w:sdt>
        <w:sdtPr>
          <w:rPr>
            <w:b w:val="0"/>
            <w:bCs/>
            <w:sz w:val="24"/>
            <w:szCs w:val="24"/>
          </w:rPr>
          <w:id w:val="-204711516"/>
          <w:citation/>
        </w:sdtPr>
        <w:sdtContent>
          <w:r w:rsidR="00CF7289" w:rsidRPr="00D73101">
            <w:rPr>
              <w:b w:val="0"/>
              <w:bCs/>
              <w:sz w:val="24"/>
              <w:szCs w:val="24"/>
            </w:rPr>
            <w:fldChar w:fldCharType="begin"/>
          </w:r>
          <w:r w:rsidR="00CE5BFB" w:rsidRPr="00D73101">
            <w:rPr>
              <w:b w:val="0"/>
              <w:bCs/>
              <w:sz w:val="24"/>
              <w:szCs w:val="24"/>
              <w:lang w:val="es-EC"/>
            </w:rPr>
            <w:instrText xml:space="preserve"> CITATION VEL011 \l 12298 </w:instrText>
          </w:r>
          <w:r w:rsidR="00CF7289" w:rsidRPr="00D73101">
            <w:rPr>
              <w:b w:val="0"/>
              <w:bCs/>
              <w:sz w:val="24"/>
              <w:szCs w:val="24"/>
            </w:rPr>
            <w:fldChar w:fldCharType="separate"/>
          </w:r>
          <w:r w:rsidR="00713AF7" w:rsidRPr="00D73101">
            <w:rPr>
              <w:b w:val="0"/>
              <w:bCs/>
              <w:noProof/>
              <w:sz w:val="24"/>
              <w:szCs w:val="24"/>
              <w:lang w:val="es-EC"/>
            </w:rPr>
            <w:t xml:space="preserve"> </w:t>
          </w:r>
          <w:r w:rsidR="00713AF7" w:rsidRPr="00D73101">
            <w:rPr>
              <w:b w:val="0"/>
              <w:noProof/>
              <w:sz w:val="24"/>
              <w:szCs w:val="24"/>
              <w:lang w:val="es-EC"/>
            </w:rPr>
            <w:t>(25)</w:t>
          </w:r>
          <w:r w:rsidR="00CF7289" w:rsidRPr="00D73101">
            <w:rPr>
              <w:b w:val="0"/>
              <w:bCs/>
              <w:sz w:val="24"/>
              <w:szCs w:val="24"/>
            </w:rPr>
            <w:fldChar w:fldCharType="end"/>
          </w:r>
        </w:sdtContent>
      </w:sdt>
      <w:r w:rsidR="00FF18A2" w:rsidRPr="00D73101">
        <w:rPr>
          <w:b w:val="0"/>
          <w:bCs/>
          <w:sz w:val="24"/>
          <w:szCs w:val="24"/>
        </w:rPr>
        <w:t>)</w:t>
      </w:r>
      <w:r w:rsidR="00CE5BFB" w:rsidRPr="00D73101">
        <w:rPr>
          <w:b w:val="0"/>
          <w:bCs/>
          <w:sz w:val="24"/>
          <w:szCs w:val="24"/>
        </w:rPr>
        <w:t>.</w:t>
      </w:r>
    </w:p>
    <w:p w:rsidR="00C42A09" w:rsidRPr="00C93E70" w:rsidRDefault="00C42A09" w:rsidP="007D4089">
      <w:pPr>
        <w:pStyle w:val="Titulo"/>
        <w:numPr>
          <w:ilvl w:val="0"/>
          <w:numId w:val="0"/>
        </w:numPr>
        <w:spacing w:line="480" w:lineRule="auto"/>
        <w:rPr>
          <w:b w:val="0"/>
          <w:sz w:val="24"/>
          <w:szCs w:val="24"/>
        </w:rPr>
      </w:pPr>
    </w:p>
    <w:p w:rsidR="009301E4" w:rsidRDefault="004F3BFF" w:rsidP="00D00F2F">
      <w:pPr>
        <w:pStyle w:val="Subti3"/>
        <w:ind w:left="851" w:hanging="567"/>
      </w:pPr>
      <w:bookmarkStart w:id="76" w:name="_Toc356131719"/>
      <w:r>
        <w:t>Caracterización bioló</w:t>
      </w:r>
      <w:r w:rsidR="00423E94">
        <w:t>gica</w:t>
      </w:r>
      <w:bookmarkEnd w:id="76"/>
      <w:r w:rsidR="00423E94">
        <w:t xml:space="preserve"> </w:t>
      </w:r>
    </w:p>
    <w:p w:rsidR="00D71F0F" w:rsidRDefault="00D71F0F" w:rsidP="0084134A">
      <w:pPr>
        <w:pStyle w:val="Subti3"/>
        <w:numPr>
          <w:ilvl w:val="0"/>
          <w:numId w:val="0"/>
        </w:numPr>
        <w:spacing w:line="480" w:lineRule="auto"/>
        <w:ind w:left="792"/>
        <w:outlineLvl w:val="9"/>
      </w:pPr>
    </w:p>
    <w:p w:rsidR="009301E4" w:rsidRDefault="009301E4" w:rsidP="0084134A">
      <w:pPr>
        <w:pStyle w:val="Subti3"/>
        <w:numPr>
          <w:ilvl w:val="0"/>
          <w:numId w:val="0"/>
        </w:numPr>
        <w:spacing w:line="480" w:lineRule="auto"/>
        <w:ind w:left="792"/>
        <w:outlineLvl w:val="9"/>
        <w:rPr>
          <w:b w:val="0"/>
        </w:rPr>
      </w:pPr>
      <w:r w:rsidRPr="009301E4">
        <w:rPr>
          <w:b w:val="0"/>
        </w:rPr>
        <w:lastRenderedPageBreak/>
        <w:t xml:space="preserve">Para contar con información sobre el comportamiento de los </w:t>
      </w:r>
      <w:r w:rsidRPr="00C32C69">
        <w:rPr>
          <w:b w:val="0"/>
        </w:rPr>
        <w:t xml:space="preserve">diferentes aislamientos se realizaron otras pruebas en las que se evaluaron, los siguientes parámetros: grado de esporulación, </w:t>
      </w:r>
      <w:r w:rsidRPr="00D73101">
        <w:rPr>
          <w:b w:val="0"/>
        </w:rPr>
        <w:t>crecimiento radial, resistencia a la luz</w:t>
      </w:r>
      <w:r w:rsidR="0084134A" w:rsidRPr="00D73101">
        <w:rPr>
          <w:b w:val="0"/>
        </w:rPr>
        <w:t xml:space="preserve"> ultravioleta y  patogenicidad</w:t>
      </w:r>
      <w:sdt>
        <w:sdtPr>
          <w:rPr>
            <w:b w:val="0"/>
          </w:rPr>
          <w:id w:val="-187140662"/>
          <w:citation/>
        </w:sdtPr>
        <w:sdtContent>
          <w:r w:rsidR="00CF7289" w:rsidRPr="00D73101">
            <w:rPr>
              <w:b w:val="0"/>
            </w:rPr>
            <w:fldChar w:fldCharType="begin"/>
          </w:r>
          <w:r w:rsidR="002D406F" w:rsidRPr="00D73101">
            <w:rPr>
              <w:b w:val="0"/>
              <w:lang w:val="es-EC"/>
            </w:rPr>
            <w:instrText xml:space="preserve">CITATION ECH06 \l 12298 </w:instrText>
          </w:r>
          <w:r w:rsidR="00CF7289" w:rsidRPr="00D73101">
            <w:rPr>
              <w:b w:val="0"/>
            </w:rPr>
            <w:fldChar w:fldCharType="separate"/>
          </w:r>
          <w:r w:rsidR="00713AF7" w:rsidRPr="00D73101">
            <w:rPr>
              <w:b w:val="0"/>
              <w:lang w:val="es-EC"/>
            </w:rPr>
            <w:t xml:space="preserve"> (14)</w:t>
          </w:r>
          <w:r w:rsidR="00CF7289" w:rsidRPr="00D73101">
            <w:rPr>
              <w:b w:val="0"/>
            </w:rPr>
            <w:fldChar w:fldCharType="end"/>
          </w:r>
        </w:sdtContent>
      </w:sdt>
      <w:r w:rsidR="0084134A" w:rsidRPr="00D73101">
        <w:rPr>
          <w:b w:val="0"/>
        </w:rPr>
        <w:t>.</w:t>
      </w:r>
    </w:p>
    <w:p w:rsidR="0084134A" w:rsidRPr="0084134A" w:rsidRDefault="0084134A" w:rsidP="0084134A">
      <w:pPr>
        <w:pStyle w:val="Subti3"/>
        <w:numPr>
          <w:ilvl w:val="0"/>
          <w:numId w:val="0"/>
        </w:numPr>
        <w:spacing w:line="480" w:lineRule="auto"/>
        <w:ind w:left="792"/>
        <w:outlineLvl w:val="9"/>
        <w:rPr>
          <w:b w:val="0"/>
        </w:rPr>
      </w:pPr>
    </w:p>
    <w:p w:rsidR="00D71F0F" w:rsidRDefault="00D71F0F" w:rsidP="0084134A">
      <w:pPr>
        <w:pStyle w:val="Subti3"/>
        <w:numPr>
          <w:ilvl w:val="2"/>
          <w:numId w:val="4"/>
        </w:numPr>
        <w:ind w:left="1225" w:hanging="505"/>
        <w:outlineLvl w:val="2"/>
      </w:pPr>
      <w:bookmarkStart w:id="77" w:name="_Toc356131720"/>
      <w:r w:rsidRPr="007A69DC">
        <w:t>Grado de</w:t>
      </w:r>
      <w:r>
        <w:t xml:space="preserve"> </w:t>
      </w:r>
      <w:r w:rsidR="004F3BFF">
        <w:t>Esporulació</w:t>
      </w:r>
      <w:r w:rsidR="00423E94">
        <w:t>n</w:t>
      </w:r>
      <w:bookmarkEnd w:id="77"/>
    </w:p>
    <w:p w:rsidR="00C93E70" w:rsidRDefault="00C93E70" w:rsidP="0084134A">
      <w:pPr>
        <w:pStyle w:val="Subti3"/>
        <w:numPr>
          <w:ilvl w:val="0"/>
          <w:numId w:val="0"/>
        </w:numPr>
        <w:spacing w:line="480" w:lineRule="auto"/>
        <w:ind w:left="1224"/>
        <w:outlineLvl w:val="9"/>
      </w:pPr>
    </w:p>
    <w:p w:rsidR="00423E94" w:rsidRPr="00D73101" w:rsidRDefault="00D71F0F" w:rsidP="000A3366">
      <w:pPr>
        <w:pStyle w:val="Titulo"/>
        <w:numPr>
          <w:ilvl w:val="0"/>
          <w:numId w:val="0"/>
        </w:numPr>
        <w:spacing w:line="480" w:lineRule="auto"/>
        <w:ind w:left="1416"/>
        <w:rPr>
          <w:b w:val="0"/>
          <w:sz w:val="24"/>
          <w:szCs w:val="24"/>
        </w:rPr>
      </w:pPr>
      <w:r w:rsidRPr="00D7463E">
        <w:rPr>
          <w:b w:val="0"/>
          <w:bCs/>
          <w:sz w:val="24"/>
          <w:szCs w:val="24"/>
        </w:rPr>
        <w:t xml:space="preserve">Se prepararon matrices sólidas para aumentar la producción del hongo y se procedió  a inocular el sustrato de arroz </w:t>
      </w:r>
      <w:r w:rsidRPr="00D7463E">
        <w:rPr>
          <w:b w:val="0"/>
          <w:sz w:val="24"/>
          <w:szCs w:val="24"/>
        </w:rPr>
        <w:t xml:space="preserve">siguiendo la  metodología </w:t>
      </w:r>
      <w:r w:rsidRPr="00C32C69">
        <w:rPr>
          <w:b w:val="0"/>
          <w:sz w:val="24"/>
          <w:szCs w:val="24"/>
        </w:rPr>
        <w:t>ind</w:t>
      </w:r>
      <w:r w:rsidR="00CE5BFB" w:rsidRPr="00C32C69">
        <w:rPr>
          <w:b w:val="0"/>
          <w:sz w:val="24"/>
          <w:szCs w:val="24"/>
        </w:rPr>
        <w:t xml:space="preserve">icada </w:t>
      </w:r>
      <w:r w:rsidR="00CE5BFB" w:rsidRPr="00D73101">
        <w:rPr>
          <w:b w:val="0"/>
          <w:sz w:val="24"/>
          <w:szCs w:val="24"/>
        </w:rPr>
        <w:t>por Gómez y Mendoza</w:t>
      </w:r>
      <w:sdt>
        <w:sdtPr>
          <w:rPr>
            <w:b w:val="0"/>
            <w:sz w:val="24"/>
            <w:szCs w:val="24"/>
          </w:rPr>
          <w:id w:val="1323171857"/>
          <w:citation/>
        </w:sdtPr>
        <w:sdtContent>
          <w:r w:rsidR="00CF7289" w:rsidRPr="00D73101">
            <w:rPr>
              <w:b w:val="0"/>
              <w:sz w:val="24"/>
              <w:szCs w:val="24"/>
            </w:rPr>
            <w:fldChar w:fldCharType="begin"/>
          </w:r>
          <w:r w:rsidR="005964FD" w:rsidRPr="00D73101">
            <w:rPr>
              <w:b w:val="0"/>
              <w:sz w:val="24"/>
              <w:szCs w:val="24"/>
              <w:lang w:val="es-EC"/>
            </w:rPr>
            <w:instrText xml:space="preserve">CITATION GOM04 \l 12298 </w:instrText>
          </w:r>
          <w:r w:rsidR="00CF7289" w:rsidRPr="00D73101">
            <w:rPr>
              <w:b w:val="0"/>
              <w:sz w:val="24"/>
              <w:szCs w:val="24"/>
            </w:rPr>
            <w:fldChar w:fldCharType="separate"/>
          </w:r>
          <w:r w:rsidR="00713AF7" w:rsidRPr="00D73101">
            <w:rPr>
              <w:b w:val="0"/>
              <w:noProof/>
              <w:sz w:val="24"/>
              <w:szCs w:val="24"/>
              <w:lang w:val="es-EC"/>
            </w:rPr>
            <w:t xml:space="preserve"> (26)</w:t>
          </w:r>
          <w:r w:rsidR="00CF7289" w:rsidRPr="00D73101">
            <w:rPr>
              <w:b w:val="0"/>
              <w:sz w:val="24"/>
              <w:szCs w:val="24"/>
            </w:rPr>
            <w:fldChar w:fldCharType="end"/>
          </w:r>
        </w:sdtContent>
      </w:sdt>
      <w:r w:rsidRPr="00D73101">
        <w:rPr>
          <w:b w:val="0"/>
          <w:sz w:val="24"/>
          <w:szCs w:val="24"/>
        </w:rPr>
        <w:t>. Las fundas inoculadas con el hongo</w:t>
      </w:r>
      <w:r w:rsidR="00CC13FC" w:rsidRPr="00D73101">
        <w:rPr>
          <w:b w:val="0"/>
          <w:sz w:val="24"/>
          <w:szCs w:val="24"/>
        </w:rPr>
        <w:t xml:space="preserve"> se evaluaron desde los</w:t>
      </w:r>
      <w:r w:rsidR="00CC13FC" w:rsidRPr="00C32C69">
        <w:rPr>
          <w:b w:val="0"/>
          <w:sz w:val="24"/>
          <w:szCs w:val="24"/>
        </w:rPr>
        <w:t xml:space="preserve"> 5 </w:t>
      </w:r>
      <w:r w:rsidRPr="00C32C69">
        <w:rPr>
          <w:b w:val="0"/>
          <w:sz w:val="24"/>
          <w:szCs w:val="24"/>
        </w:rPr>
        <w:t xml:space="preserve">hasta  30 </w:t>
      </w:r>
      <w:r w:rsidR="000A3366" w:rsidRPr="00C32C69">
        <w:rPr>
          <w:b w:val="0"/>
          <w:sz w:val="24"/>
          <w:szCs w:val="24"/>
        </w:rPr>
        <w:t xml:space="preserve">días después de la inoculación. </w:t>
      </w:r>
      <w:r w:rsidRPr="00C32C69">
        <w:rPr>
          <w:b w:val="0"/>
          <w:sz w:val="24"/>
          <w:szCs w:val="24"/>
        </w:rPr>
        <w:t>Para ello se pesó 1 g de arroz-hongo de cada cepa y se mezcló con 10 ml de ADE mediante agitación en vortex durante 1 minuto. Luego, de cada suspensión madre se tomó 1ml y se  colocó en un segundo frasco con  9 ml de ADE, con lo que quedó preparada la dilución 1x10</w:t>
      </w:r>
      <w:r w:rsidRPr="00C32C69">
        <w:rPr>
          <w:b w:val="0"/>
          <w:sz w:val="24"/>
          <w:szCs w:val="24"/>
          <w:vertAlign w:val="superscript"/>
        </w:rPr>
        <w:t>-1</w:t>
      </w:r>
      <w:r w:rsidRPr="00C32C69">
        <w:rPr>
          <w:b w:val="0"/>
          <w:sz w:val="24"/>
          <w:szCs w:val="24"/>
        </w:rPr>
        <w:t xml:space="preserve">. Se repitió este </w:t>
      </w:r>
      <w:r w:rsidRPr="00D73101">
        <w:rPr>
          <w:b w:val="0"/>
          <w:sz w:val="24"/>
          <w:szCs w:val="24"/>
        </w:rPr>
        <w:t>procedimiento hasta obtener una dilución de 1x10</w:t>
      </w:r>
      <w:r w:rsidRPr="00D73101">
        <w:rPr>
          <w:b w:val="0"/>
          <w:sz w:val="24"/>
          <w:szCs w:val="24"/>
          <w:vertAlign w:val="superscript"/>
        </w:rPr>
        <w:t>-3</w:t>
      </w:r>
      <w:r w:rsidRPr="00D73101">
        <w:rPr>
          <w:b w:val="0"/>
          <w:bCs/>
          <w:sz w:val="24"/>
          <w:szCs w:val="24"/>
        </w:rPr>
        <w:t xml:space="preserve">, de la que se tomó 10 µl para cada cámara del hemocitómetro y se </w:t>
      </w:r>
      <w:r w:rsidR="006604D6" w:rsidRPr="00D73101">
        <w:rPr>
          <w:b w:val="0"/>
          <w:bCs/>
          <w:sz w:val="24"/>
          <w:szCs w:val="24"/>
        </w:rPr>
        <w:t>utilizó el objetivo de 40x</w:t>
      </w:r>
      <w:r w:rsidRPr="00D73101">
        <w:rPr>
          <w:b w:val="0"/>
          <w:bCs/>
          <w:sz w:val="24"/>
          <w:szCs w:val="24"/>
        </w:rPr>
        <w:t xml:space="preserve"> para la observación, siguiendo el procedimiento para el conteo de conidias pr</w:t>
      </w:r>
      <w:r w:rsidR="00CE5BFB" w:rsidRPr="00D73101">
        <w:rPr>
          <w:b w:val="0"/>
          <w:bCs/>
          <w:sz w:val="24"/>
          <w:szCs w:val="24"/>
        </w:rPr>
        <w:t xml:space="preserve">opuesto por Cañedo y Ames </w:t>
      </w:r>
      <w:sdt>
        <w:sdtPr>
          <w:rPr>
            <w:b w:val="0"/>
            <w:bCs/>
            <w:sz w:val="24"/>
            <w:szCs w:val="24"/>
          </w:rPr>
          <w:id w:val="-474762243"/>
          <w:citation/>
        </w:sdtPr>
        <w:sdtContent>
          <w:r w:rsidR="00CF7289" w:rsidRPr="00D73101">
            <w:rPr>
              <w:b w:val="0"/>
              <w:bCs/>
              <w:sz w:val="24"/>
              <w:szCs w:val="24"/>
            </w:rPr>
            <w:fldChar w:fldCharType="begin"/>
          </w:r>
          <w:r w:rsidR="00FD3138" w:rsidRPr="00D73101">
            <w:rPr>
              <w:b w:val="0"/>
              <w:bCs/>
              <w:sz w:val="24"/>
              <w:szCs w:val="24"/>
              <w:lang w:val="es-EC"/>
            </w:rPr>
            <w:instrText xml:space="preserve">CITATION CAÑ04 \l 12298 </w:instrText>
          </w:r>
          <w:r w:rsidR="00CF7289" w:rsidRPr="00D73101">
            <w:rPr>
              <w:b w:val="0"/>
              <w:bCs/>
              <w:sz w:val="24"/>
              <w:szCs w:val="24"/>
            </w:rPr>
            <w:fldChar w:fldCharType="separate"/>
          </w:r>
          <w:r w:rsidR="00713AF7" w:rsidRPr="00D73101">
            <w:rPr>
              <w:b w:val="0"/>
              <w:noProof/>
              <w:sz w:val="24"/>
              <w:szCs w:val="24"/>
              <w:lang w:val="es-EC"/>
            </w:rPr>
            <w:t>(12)</w:t>
          </w:r>
          <w:r w:rsidR="00CF7289" w:rsidRPr="00D73101">
            <w:rPr>
              <w:b w:val="0"/>
              <w:bCs/>
              <w:sz w:val="24"/>
              <w:szCs w:val="24"/>
            </w:rPr>
            <w:fldChar w:fldCharType="end"/>
          </w:r>
        </w:sdtContent>
      </w:sdt>
      <w:r w:rsidR="0070471C">
        <w:rPr>
          <w:b w:val="0"/>
          <w:bCs/>
          <w:sz w:val="24"/>
          <w:szCs w:val="24"/>
        </w:rPr>
        <w:t xml:space="preserve"> </w:t>
      </w:r>
      <w:r w:rsidR="00CD39C8" w:rsidRPr="00D73101">
        <w:rPr>
          <w:b w:val="0"/>
          <w:bCs/>
          <w:sz w:val="24"/>
          <w:szCs w:val="24"/>
        </w:rPr>
        <w:t>(</w:t>
      </w:r>
      <w:r w:rsidR="004F2BB4">
        <w:rPr>
          <w:b w:val="0"/>
          <w:bCs/>
          <w:sz w:val="24"/>
          <w:szCs w:val="24"/>
        </w:rPr>
        <w:t>Figura 3</w:t>
      </w:r>
      <w:r w:rsidR="00CD39C8" w:rsidRPr="00D73101">
        <w:rPr>
          <w:b w:val="0"/>
          <w:bCs/>
          <w:sz w:val="24"/>
          <w:szCs w:val="24"/>
        </w:rPr>
        <w:t>).</w:t>
      </w:r>
    </w:p>
    <w:p w:rsidR="00E14EFD" w:rsidRDefault="00E14EFD" w:rsidP="00B451FA">
      <w:pPr>
        <w:pStyle w:val="Titulo"/>
        <w:numPr>
          <w:ilvl w:val="0"/>
          <w:numId w:val="0"/>
        </w:numPr>
        <w:jc w:val="center"/>
        <w:rPr>
          <w:sz w:val="18"/>
          <w:szCs w:val="18"/>
        </w:rPr>
      </w:pPr>
    </w:p>
    <w:p w:rsidR="00E14EFD" w:rsidRDefault="00E14EFD" w:rsidP="00E14EFD">
      <w:pPr>
        <w:pStyle w:val="Titulo"/>
        <w:numPr>
          <w:ilvl w:val="0"/>
          <w:numId w:val="0"/>
        </w:numPr>
        <w:rPr>
          <w:sz w:val="18"/>
          <w:szCs w:val="18"/>
        </w:rPr>
      </w:pPr>
    </w:p>
    <w:p w:rsidR="00F87A67" w:rsidRDefault="00C927A7" w:rsidP="00B451FA">
      <w:pPr>
        <w:pStyle w:val="Titulo"/>
        <w:numPr>
          <w:ilvl w:val="0"/>
          <w:numId w:val="0"/>
        </w:numPr>
        <w:jc w:val="center"/>
        <w:rPr>
          <w:sz w:val="18"/>
          <w:szCs w:val="18"/>
        </w:rPr>
      </w:pPr>
      <w:bookmarkStart w:id="78" w:name="_Ref356131831"/>
      <w:bookmarkStart w:id="79" w:name="_Toc356129779"/>
      <w:bookmarkStart w:id="80" w:name="_Toc356130662"/>
      <w:r>
        <w:rPr>
          <w:noProof/>
          <w:sz w:val="18"/>
          <w:szCs w:val="18"/>
          <w:lang w:val="es-EC" w:eastAsia="es-EC"/>
        </w:rPr>
        <w:lastRenderedPageBreak/>
        <mc:AlternateContent>
          <mc:Choice Requires="wpg">
            <w:drawing>
              <wp:anchor distT="0" distB="0" distL="114300" distR="114300" simplePos="0" relativeHeight="251791360" behindDoc="0" locked="0" layoutInCell="1" allowOverlap="1">
                <wp:simplePos x="0" y="0"/>
                <wp:positionH relativeFrom="margin">
                  <wp:posOffset>645160</wp:posOffset>
                </wp:positionH>
                <wp:positionV relativeFrom="margin">
                  <wp:posOffset>-15240</wp:posOffset>
                </wp:positionV>
                <wp:extent cx="4360545" cy="3195320"/>
                <wp:effectExtent l="0" t="0" r="1905" b="5080"/>
                <wp:wrapSquare wrapText="bothSides"/>
                <wp:docPr id="294" name="Grupo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0545" cy="3195320"/>
                          <a:chOff x="4349" y="5379"/>
                          <a:chExt cx="5473" cy="4389"/>
                        </a:xfrm>
                      </wpg:grpSpPr>
                      <pic:pic xmlns:pic="http://schemas.openxmlformats.org/drawingml/2006/picture">
                        <pic:nvPicPr>
                          <pic:cNvPr id="295"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49" y="5379"/>
                            <a:ext cx="5473" cy="4389"/>
                          </a:xfrm>
                          <a:prstGeom prst="rect">
                            <a:avLst/>
                          </a:prstGeom>
                          <a:noFill/>
                          <a:extLst>
                            <a:ext uri="{909E8E84-426E-40DD-AFC4-6F175D3DCCD1}">
                              <a14:hiddenFill xmlns:a14="http://schemas.microsoft.com/office/drawing/2010/main">
                                <a:solidFill>
                                  <a:srgbClr val="FFFFFF"/>
                                </a:solidFill>
                              </a14:hiddenFill>
                            </a:ext>
                          </a:extLst>
                        </pic:spPr>
                      </pic:pic>
                      <wps:wsp>
                        <wps:cNvPr id="300" name="AutoShape 2"/>
                        <wps:cNvCnPr/>
                        <wps:spPr bwMode="auto">
                          <a:xfrm rot="5400000">
                            <a:off x="6626" y="6016"/>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3"/>
                        <wps:cNvCnPr/>
                        <wps:spPr bwMode="auto">
                          <a:xfrm flipH="1">
                            <a:off x="8032" y="7411"/>
                            <a:ext cx="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94" o:spid="_x0000_s1026" style="position:absolute;margin-left:50.8pt;margin-top:-1.2pt;width:343.35pt;height:251.6pt;z-index:251791360;mso-position-horizontal-relative:margin;mso-position-vertical-relative:margin" coordorigin="4349,5379" coordsize="5473,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349;top:5379;width:5473;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BFDCAAAA3AAAAA8AAABkcnMvZG93bnJldi54bWxEj0GLwjAUhO+C/yE8wZumFpS1GkWKC8Ke&#10;tuvF27N5tsXmpSZZ7f77jSB4HGbmG2a97U0r7uR8Y1nBbJqAIC6tbrhScPz5nHyA8AFZY2uZFPyR&#10;h+1mOFhjpu2Dv+lehEpECPsMFdQhdJmUvqzJoJ/ajjh6F+sMhihdJbXDR4SbVqZJspAGG44LNXaU&#10;11Rei1+j4LSrtDvQLC+O6deZjTT5/pYqNR71uxWIQH14h1/tg1aQLufwPBOP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gRQwgAAANwAAAAPAAAAAAAAAAAAAAAAAJ8C&#10;AABkcnMvZG93bnJldi54bWxQSwUGAAAAAAQABAD3AAAAjgMAAAAA&#10;">
                  <v:imagedata r:id="rId31" o:title=""/>
                </v:shape>
                <v:shape id="AutoShape 2" o:spid="_x0000_s1028" type="#_x0000_t32" style="position:absolute;left:6626;top:6016;width:51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db8MAAADcAAAADwAAAGRycy9kb3ducmV2LnhtbERPz2vCMBS+D/wfwhO8jJluoozOKOIY&#10;WHdaHYi3t+bZFpuXkkRb/euXg+Dx4/s9X/amERdyvras4HWcgCAurK65VPC7+3p5B+EDssbGMim4&#10;koflYvA0x1Tbjn/okodSxBD2KSqoQmhTKX1RkUE/ti1x5I7WGQwRulJqh10MN418S5KZNFhzbKiw&#10;pXVFxSk/GwWz5lvn02dvD5OwWx332S3b/n0qNRr2qw8QgfrwEN/dG61gksT58Uw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3XW/DAAAA3AAAAA8AAAAAAAAAAAAA&#10;AAAAoQIAAGRycy9kb3ducmV2LnhtbFBLBQYAAAAABAAEAPkAAACRAwAAAAA=&#10;">
                  <v:stroke endarrow="block"/>
                </v:shape>
                <v:shape id="AutoShape 3" o:spid="_x0000_s1029" type="#_x0000_t32" style="position:absolute;left:8032;top:7411;width: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urcMAAADcAAAADwAAAGRycy9kb3ducmV2LnhtbESPQWvCQBSE70L/w/IK3nSTilJS19AK&#10;gniR2kJ7fGSfyWL2bchus/Hfu0LB4zAz3zDrcrStGKj3xrGCfJ6BIK6cNlwr+P7azV5B+ICssXVM&#10;Cq7kodw8TdZYaBf5k4ZTqEWCsC9QQRNCV0jpq4Ys+rnriJN3dr3FkGRfS91jTHDbypcsW0mLhtNC&#10;gx1tG6oupz+rwMSjGbr9Nn4cfn69jmSuS2eUmj6P728gAo3hEf5v77WCRZbD/Uw6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mrq3DAAAA3AAAAA8AAAAAAAAAAAAA&#10;AAAAoQIAAGRycy9kb3ducmV2LnhtbFBLBQYAAAAABAAEAPkAAACRAwAAAAA=&#10;">
                  <v:stroke endarrow="block"/>
                </v:shape>
                <w10:wrap type="square" anchorx="margin" anchory="margin"/>
              </v:group>
            </w:pict>
          </mc:Fallback>
        </mc:AlternateContent>
      </w: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F87A67" w:rsidRDefault="00F87A67" w:rsidP="00B451FA">
      <w:pPr>
        <w:pStyle w:val="Titulo"/>
        <w:numPr>
          <w:ilvl w:val="0"/>
          <w:numId w:val="0"/>
        </w:numPr>
        <w:jc w:val="center"/>
        <w:rPr>
          <w:sz w:val="18"/>
          <w:szCs w:val="18"/>
        </w:rPr>
      </w:pPr>
    </w:p>
    <w:p w:rsidR="00D2289B" w:rsidRDefault="00C927A7" w:rsidP="00B451FA">
      <w:pPr>
        <w:pStyle w:val="Titulo"/>
        <w:numPr>
          <w:ilvl w:val="0"/>
          <w:numId w:val="0"/>
        </w:numPr>
        <w:jc w:val="center"/>
        <w:rPr>
          <w:sz w:val="18"/>
          <w:szCs w:val="18"/>
        </w:rPr>
      </w:pPr>
      <w:r>
        <w:rPr>
          <w:noProof/>
          <w:sz w:val="24"/>
          <w:szCs w:val="24"/>
          <w:lang w:val="es-EC" w:eastAsia="es-EC"/>
        </w:rPr>
        <mc:AlternateContent>
          <mc:Choice Requires="wps">
            <w:drawing>
              <wp:anchor distT="0" distB="0" distL="114300" distR="114300" simplePos="0" relativeHeight="251913216" behindDoc="0" locked="0" layoutInCell="1" allowOverlap="1">
                <wp:simplePos x="0" y="0"/>
                <wp:positionH relativeFrom="column">
                  <wp:posOffset>553720</wp:posOffset>
                </wp:positionH>
                <wp:positionV relativeFrom="paragraph">
                  <wp:posOffset>27940</wp:posOffset>
                </wp:positionV>
                <wp:extent cx="4360545" cy="393700"/>
                <wp:effectExtent l="0" t="0" r="1905"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545" cy="393700"/>
                        </a:xfrm>
                        <a:prstGeom prst="rect">
                          <a:avLst/>
                        </a:prstGeom>
                        <a:solidFill>
                          <a:srgbClr val="FFFFFF"/>
                        </a:solidFill>
                        <a:ln w="9525">
                          <a:noFill/>
                          <a:miter lim="800000"/>
                          <a:headEnd/>
                          <a:tailEnd/>
                        </a:ln>
                      </wps:spPr>
                      <wps:txbx>
                        <w:txbxContent>
                          <w:p w:rsidR="00485DAC" w:rsidRPr="00C45EFF" w:rsidRDefault="00485DAC" w:rsidP="005E4333">
                            <w:pPr>
                              <w:pStyle w:val="Titulo"/>
                              <w:numPr>
                                <w:ilvl w:val="0"/>
                                <w:numId w:val="0"/>
                              </w:numPr>
                              <w:jc w:val="center"/>
                              <w:rPr>
                                <w:sz w:val="18"/>
                                <w:szCs w:val="18"/>
                              </w:rPr>
                            </w:pPr>
                            <w:r w:rsidRPr="00C45EFF">
                              <w:rPr>
                                <w:sz w:val="18"/>
                                <w:szCs w:val="18"/>
                              </w:rPr>
                              <w:t xml:space="preserve">Figura </w:t>
                            </w:r>
                            <w:r w:rsidRPr="00C45EFF">
                              <w:rPr>
                                <w:sz w:val="18"/>
                                <w:szCs w:val="18"/>
                              </w:rPr>
                              <w:fldChar w:fldCharType="begin"/>
                            </w:r>
                            <w:r w:rsidRPr="00C45EFF">
                              <w:rPr>
                                <w:sz w:val="18"/>
                                <w:szCs w:val="18"/>
                              </w:rPr>
                              <w:instrText xml:space="preserve"> SEQ Figura_ \* ARABIC </w:instrText>
                            </w:r>
                            <w:r w:rsidRPr="00C45EFF">
                              <w:rPr>
                                <w:sz w:val="18"/>
                                <w:szCs w:val="18"/>
                              </w:rPr>
                              <w:fldChar w:fldCharType="separate"/>
                            </w:r>
                            <w:r w:rsidR="001500F4">
                              <w:rPr>
                                <w:noProof/>
                                <w:sz w:val="18"/>
                                <w:szCs w:val="18"/>
                              </w:rPr>
                              <w:t>3</w:t>
                            </w:r>
                            <w:r w:rsidRPr="00C45EFF">
                              <w:rPr>
                                <w:sz w:val="18"/>
                                <w:szCs w:val="18"/>
                              </w:rPr>
                              <w:fldChar w:fldCharType="end"/>
                            </w:r>
                            <w:r w:rsidRPr="00C45EFF">
                              <w:rPr>
                                <w:sz w:val="18"/>
                                <w:szCs w:val="18"/>
                              </w:rPr>
                              <w:t xml:space="preserve"> Sector del hemocitómetro utilizado para el conteo de las conidias. CINCAE Enero-Marzo, 2012.</w:t>
                            </w:r>
                          </w:p>
                          <w:p w:rsidR="00485DAC" w:rsidRDefault="00485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3.6pt;margin-top:2.2pt;width:343.35pt;height:3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" stroked="f">
                <v:textbox>
                  <w:txbxContent>
                    <w:p w:rsidR="00485DAC" w:rsidRPr="00C45EFF" w:rsidRDefault="00485DAC" w:rsidP="005E4333">
                      <w:pPr>
                        <w:pStyle w:val="Titulo"/>
                        <w:numPr>
                          <w:ilvl w:val="0"/>
                          <w:numId w:val="0"/>
                        </w:numPr>
                        <w:jc w:val="center"/>
                        <w:rPr>
                          <w:sz w:val="18"/>
                          <w:szCs w:val="18"/>
                        </w:rPr>
                      </w:pPr>
                      <w:r w:rsidRPr="00C45EFF">
                        <w:rPr>
                          <w:sz w:val="18"/>
                          <w:szCs w:val="18"/>
                        </w:rPr>
                        <w:t xml:space="preserve">Figura </w:t>
                      </w:r>
                      <w:r w:rsidRPr="00C45EFF">
                        <w:rPr>
                          <w:sz w:val="18"/>
                          <w:szCs w:val="18"/>
                        </w:rPr>
                        <w:fldChar w:fldCharType="begin"/>
                      </w:r>
                      <w:r w:rsidRPr="00C45EFF">
                        <w:rPr>
                          <w:sz w:val="18"/>
                          <w:szCs w:val="18"/>
                        </w:rPr>
                        <w:instrText xml:space="preserve"> SEQ Figura_ \* ARABIC </w:instrText>
                      </w:r>
                      <w:r w:rsidRPr="00C45EFF">
                        <w:rPr>
                          <w:sz w:val="18"/>
                          <w:szCs w:val="18"/>
                        </w:rPr>
                        <w:fldChar w:fldCharType="separate"/>
                      </w:r>
                      <w:r w:rsidR="001500F4">
                        <w:rPr>
                          <w:noProof/>
                          <w:sz w:val="18"/>
                          <w:szCs w:val="18"/>
                        </w:rPr>
                        <w:t>3</w:t>
                      </w:r>
                      <w:r w:rsidRPr="00C45EFF">
                        <w:rPr>
                          <w:sz w:val="18"/>
                          <w:szCs w:val="18"/>
                        </w:rPr>
                        <w:fldChar w:fldCharType="end"/>
                      </w:r>
                      <w:r w:rsidRPr="00C45EFF">
                        <w:rPr>
                          <w:sz w:val="18"/>
                          <w:szCs w:val="18"/>
                        </w:rPr>
                        <w:t xml:space="preserve"> Sector del hemocitómetro utilizado para el conteo de las conidias. CINCAE Enero-Marzo, 2012.</w:t>
                      </w:r>
                    </w:p>
                    <w:p w:rsidR="00485DAC" w:rsidRDefault="00485DAC"/>
                  </w:txbxContent>
                </v:textbox>
              </v:shape>
            </w:pict>
          </mc:Fallback>
        </mc:AlternateContent>
      </w:r>
    </w:p>
    <w:bookmarkEnd w:id="78"/>
    <w:bookmarkEnd w:id="79"/>
    <w:bookmarkEnd w:id="80"/>
    <w:p w:rsidR="00EF133F" w:rsidRDefault="00EF133F" w:rsidP="00B451FA">
      <w:pPr>
        <w:spacing w:line="480" w:lineRule="auto"/>
        <w:jc w:val="center"/>
        <w:rPr>
          <w:rFonts w:ascii="Arial" w:hAnsi="Arial" w:cs="Arial"/>
          <w:sz w:val="24"/>
          <w:szCs w:val="24"/>
        </w:rPr>
      </w:pPr>
    </w:p>
    <w:p w:rsidR="005E4333" w:rsidRDefault="005E4333" w:rsidP="00C56749">
      <w:pPr>
        <w:spacing w:line="480" w:lineRule="auto"/>
        <w:ind w:left="1418"/>
        <w:jc w:val="both"/>
        <w:rPr>
          <w:rFonts w:ascii="Arial" w:hAnsi="Arial" w:cs="Arial"/>
          <w:sz w:val="24"/>
          <w:szCs w:val="24"/>
        </w:rPr>
      </w:pPr>
    </w:p>
    <w:p w:rsidR="00C56749" w:rsidRDefault="007A69DC" w:rsidP="00C56749">
      <w:pPr>
        <w:spacing w:line="480" w:lineRule="auto"/>
        <w:ind w:left="1418"/>
        <w:jc w:val="both"/>
        <w:rPr>
          <w:rFonts w:ascii="Arial" w:hAnsi="Arial" w:cs="Arial"/>
          <w:sz w:val="24"/>
          <w:szCs w:val="24"/>
        </w:rPr>
      </w:pPr>
      <w:r w:rsidRPr="007D4089">
        <w:rPr>
          <w:rFonts w:ascii="Arial" w:hAnsi="Arial" w:cs="Arial"/>
          <w:sz w:val="24"/>
          <w:szCs w:val="24"/>
        </w:rPr>
        <w:t xml:space="preserve">Con esto se calculó el número de conidias totales por un gramo de arroz para cada cepa. Para </w:t>
      </w:r>
      <w:r w:rsidR="00E430CD">
        <w:rPr>
          <w:rFonts w:ascii="Arial" w:hAnsi="Arial" w:cs="Arial"/>
          <w:sz w:val="24"/>
          <w:szCs w:val="24"/>
        </w:rPr>
        <w:t>este experimento se utilizó un diseño de parcelas d</w:t>
      </w:r>
      <w:r w:rsidRPr="007D4089">
        <w:rPr>
          <w:rFonts w:ascii="Arial" w:hAnsi="Arial" w:cs="Arial"/>
          <w:sz w:val="24"/>
          <w:szCs w:val="24"/>
        </w:rPr>
        <w:t xml:space="preserve">ivididas, usando  las </w:t>
      </w:r>
      <w:r w:rsidR="00E430CD">
        <w:rPr>
          <w:rFonts w:ascii="Arial" w:hAnsi="Arial" w:cs="Arial"/>
          <w:sz w:val="24"/>
          <w:szCs w:val="24"/>
        </w:rPr>
        <w:t xml:space="preserve">20 </w:t>
      </w:r>
      <w:r w:rsidRPr="007D4089">
        <w:rPr>
          <w:rFonts w:ascii="Arial" w:hAnsi="Arial" w:cs="Arial"/>
          <w:sz w:val="24"/>
          <w:szCs w:val="24"/>
        </w:rPr>
        <w:t xml:space="preserve">cepas de </w:t>
      </w:r>
      <w:r w:rsidRPr="007D4089">
        <w:rPr>
          <w:rFonts w:ascii="Arial" w:hAnsi="Arial" w:cs="Arial"/>
          <w:i/>
          <w:sz w:val="24"/>
          <w:szCs w:val="24"/>
        </w:rPr>
        <w:t>M. anisopliae</w:t>
      </w:r>
      <w:r w:rsidRPr="007D4089">
        <w:rPr>
          <w:rFonts w:ascii="Arial" w:hAnsi="Arial" w:cs="Arial"/>
          <w:sz w:val="24"/>
          <w:szCs w:val="24"/>
        </w:rPr>
        <w:t xml:space="preserve"> como el factor A y </w:t>
      </w:r>
      <w:r w:rsidR="00E430CD">
        <w:rPr>
          <w:rFonts w:ascii="Arial" w:hAnsi="Arial" w:cs="Arial"/>
          <w:sz w:val="24"/>
          <w:szCs w:val="24"/>
        </w:rPr>
        <w:t>6</w:t>
      </w:r>
      <w:r w:rsidRPr="007D4089">
        <w:rPr>
          <w:rFonts w:ascii="Arial" w:hAnsi="Arial" w:cs="Arial"/>
          <w:sz w:val="24"/>
          <w:szCs w:val="24"/>
        </w:rPr>
        <w:t xml:space="preserve"> tiempos de evaluación (5 a 30 días después de la inoculación) como el factor B, con dos repeticiones. </w:t>
      </w:r>
    </w:p>
    <w:p w:rsidR="00C56749" w:rsidRDefault="00C56749" w:rsidP="00C56749">
      <w:pPr>
        <w:spacing w:line="480" w:lineRule="auto"/>
        <w:ind w:left="1418"/>
        <w:jc w:val="both"/>
        <w:rPr>
          <w:rFonts w:ascii="Arial" w:hAnsi="Arial" w:cs="Arial"/>
          <w:sz w:val="24"/>
          <w:szCs w:val="24"/>
        </w:rPr>
      </w:pPr>
    </w:p>
    <w:p w:rsidR="007A69DC" w:rsidRPr="007D4089" w:rsidRDefault="007A69DC" w:rsidP="00C56749">
      <w:pPr>
        <w:spacing w:line="480" w:lineRule="auto"/>
        <w:ind w:left="1418"/>
        <w:jc w:val="both"/>
        <w:rPr>
          <w:rFonts w:ascii="Arial" w:hAnsi="Arial" w:cs="Arial"/>
          <w:sz w:val="24"/>
          <w:szCs w:val="24"/>
        </w:rPr>
      </w:pPr>
      <w:r w:rsidRPr="007D4089">
        <w:rPr>
          <w:rFonts w:ascii="Arial" w:hAnsi="Arial" w:cs="Arial"/>
          <w:sz w:val="24"/>
          <w:szCs w:val="24"/>
        </w:rPr>
        <w:t xml:space="preserve">Para el análisis estadístico los datos fueron transformados a Log </w:t>
      </w:r>
      <w:r w:rsidRPr="007D4089">
        <w:rPr>
          <w:rFonts w:ascii="Arial" w:hAnsi="Arial" w:cs="Arial"/>
          <w:sz w:val="24"/>
          <w:szCs w:val="24"/>
          <w:vertAlign w:val="subscript"/>
        </w:rPr>
        <w:t>10</w:t>
      </w:r>
      <w:r w:rsidRPr="007D4089">
        <w:rPr>
          <w:rFonts w:ascii="Arial" w:hAnsi="Arial" w:cs="Arial"/>
          <w:sz w:val="24"/>
          <w:szCs w:val="24"/>
        </w:rPr>
        <w:t xml:space="preserve">(x+1) y para la separación de medias de tratamientos se utilizó la prueba de Tukey (p=0.05). Adicionalmente se efectuaron regresiones </w:t>
      </w:r>
      <w:r w:rsidR="0077172C">
        <w:rPr>
          <w:rFonts w:ascii="Arial" w:hAnsi="Arial" w:cs="Arial"/>
          <w:sz w:val="24"/>
          <w:szCs w:val="24"/>
        </w:rPr>
        <w:t xml:space="preserve">cuadráticas </w:t>
      </w:r>
      <w:r w:rsidRPr="007D4089">
        <w:rPr>
          <w:rFonts w:ascii="Arial" w:hAnsi="Arial" w:cs="Arial"/>
          <w:sz w:val="24"/>
          <w:szCs w:val="24"/>
        </w:rPr>
        <w:t>con cada una de las cepas.</w:t>
      </w:r>
      <w:r w:rsidR="00573990" w:rsidRPr="007D4089">
        <w:rPr>
          <w:rFonts w:ascii="Arial" w:hAnsi="Arial" w:cs="Arial"/>
          <w:sz w:val="24"/>
          <w:szCs w:val="24"/>
        </w:rPr>
        <w:t xml:space="preserve"> </w:t>
      </w:r>
      <w:r w:rsidRPr="007D4089">
        <w:rPr>
          <w:rFonts w:ascii="Arial" w:hAnsi="Arial" w:cs="Arial"/>
          <w:sz w:val="24"/>
          <w:szCs w:val="24"/>
        </w:rPr>
        <w:lastRenderedPageBreak/>
        <w:t xml:space="preserve">Las cepas de </w:t>
      </w:r>
      <w:r w:rsidRPr="007D4089">
        <w:rPr>
          <w:rFonts w:ascii="Arial" w:hAnsi="Arial" w:cs="Arial"/>
          <w:i/>
          <w:sz w:val="24"/>
          <w:szCs w:val="24"/>
        </w:rPr>
        <w:t>M. anisopliae</w:t>
      </w:r>
      <w:r w:rsidRPr="007D4089">
        <w:rPr>
          <w:rFonts w:ascii="Arial" w:hAnsi="Arial" w:cs="Arial"/>
          <w:sz w:val="24"/>
          <w:szCs w:val="24"/>
        </w:rPr>
        <w:t xml:space="preserve"> se mantuvieron en crecimiento a 25.2 </w:t>
      </w:r>
      <w:r w:rsidRPr="007D4089">
        <w:rPr>
          <w:rFonts w:ascii="Arial" w:hAnsi="Arial" w:cs="Arial"/>
          <w:bCs/>
          <w:color w:val="000000"/>
          <w:sz w:val="24"/>
          <w:szCs w:val="24"/>
          <w:lang w:val="es-ES"/>
        </w:rPr>
        <w:t>± 1.4</w:t>
      </w:r>
      <w:r w:rsidRPr="007D4089">
        <w:rPr>
          <w:rFonts w:ascii="Arial" w:hAnsi="Arial" w:cs="Arial"/>
          <w:sz w:val="24"/>
          <w:szCs w:val="24"/>
        </w:rPr>
        <w:t xml:space="preserve">°C y 68.4 </w:t>
      </w:r>
      <w:r w:rsidRPr="007D4089">
        <w:rPr>
          <w:rFonts w:ascii="Arial" w:hAnsi="Arial" w:cs="Arial"/>
          <w:bCs/>
          <w:color w:val="000000"/>
          <w:sz w:val="24"/>
          <w:szCs w:val="24"/>
          <w:lang w:val="es-ES"/>
        </w:rPr>
        <w:t>± 12.5%</w:t>
      </w:r>
      <w:r w:rsidRPr="007D4089">
        <w:rPr>
          <w:rFonts w:ascii="Arial" w:hAnsi="Arial" w:cs="Arial"/>
          <w:sz w:val="24"/>
          <w:szCs w:val="24"/>
        </w:rPr>
        <w:t xml:space="preserve"> de Humedad Relativa (HR). Se manejó un porcentaje de humedad relativa bajo, para evitar que el hongo produjera nuevamente micelio y disminuyera la concentración de conidias. De esta manera se pudo evaluar la producción de conidias durante los 30 días después de la inoculación.</w:t>
      </w:r>
    </w:p>
    <w:p w:rsidR="00D7463E" w:rsidRPr="00D7463E" w:rsidRDefault="00D7463E" w:rsidP="00E371E8">
      <w:pPr>
        <w:pStyle w:val="Titulo"/>
        <w:numPr>
          <w:ilvl w:val="0"/>
          <w:numId w:val="0"/>
        </w:numPr>
        <w:spacing w:line="480" w:lineRule="auto"/>
        <w:rPr>
          <w:b w:val="0"/>
          <w:sz w:val="24"/>
          <w:szCs w:val="24"/>
        </w:rPr>
      </w:pPr>
    </w:p>
    <w:p w:rsidR="00E371E8" w:rsidRDefault="00B13877" w:rsidP="0084134A">
      <w:pPr>
        <w:pStyle w:val="Subti3"/>
        <w:numPr>
          <w:ilvl w:val="2"/>
          <w:numId w:val="4"/>
        </w:numPr>
        <w:ind w:left="1225" w:hanging="505"/>
        <w:outlineLvl w:val="2"/>
      </w:pPr>
      <w:bookmarkStart w:id="81" w:name="_Toc356131721"/>
      <w:r>
        <w:t>Evaluación del c</w:t>
      </w:r>
      <w:r w:rsidR="00423E94">
        <w:t>recimiento radial</w:t>
      </w:r>
      <w:bookmarkEnd w:id="81"/>
      <w:r w:rsidR="00423E94">
        <w:t xml:space="preserve"> </w:t>
      </w:r>
    </w:p>
    <w:p w:rsidR="00573990" w:rsidRDefault="00573990" w:rsidP="0084134A">
      <w:pPr>
        <w:pStyle w:val="Subti3"/>
        <w:numPr>
          <w:ilvl w:val="0"/>
          <w:numId w:val="0"/>
        </w:numPr>
        <w:spacing w:line="480" w:lineRule="auto"/>
        <w:ind w:left="1224"/>
        <w:outlineLvl w:val="9"/>
      </w:pPr>
    </w:p>
    <w:p w:rsidR="00F634E6" w:rsidRDefault="00E371E8" w:rsidP="007D4089">
      <w:pPr>
        <w:pStyle w:val="Subti3"/>
        <w:numPr>
          <w:ilvl w:val="0"/>
          <w:numId w:val="0"/>
        </w:numPr>
        <w:spacing w:line="480" w:lineRule="auto"/>
        <w:ind w:left="1416"/>
        <w:outlineLvl w:val="9"/>
        <w:rPr>
          <w:b w:val="0"/>
        </w:rPr>
      </w:pPr>
      <w:r w:rsidRPr="00E371E8">
        <w:rPr>
          <w:b w:val="0"/>
        </w:rPr>
        <w:t xml:space="preserve">En la cámara de flujo laminar, a partir de los aislamientos en cajas Petri, se tomaron discos de 5 mm de diámetro de los bordes de la colonia con la ayuda de una pipeta Pasteur. Estos se sembraron, con un alfiler adaptado a un asa bacteriológica en el centro de las cajas Petri de plástico con PDA más ácido láctico. </w:t>
      </w:r>
    </w:p>
    <w:p w:rsidR="00F634E6" w:rsidRDefault="00F634E6" w:rsidP="0084134A">
      <w:pPr>
        <w:pStyle w:val="Subti3"/>
        <w:numPr>
          <w:ilvl w:val="0"/>
          <w:numId w:val="0"/>
        </w:numPr>
        <w:spacing w:line="480" w:lineRule="auto"/>
        <w:ind w:left="1416"/>
        <w:outlineLvl w:val="9"/>
        <w:rPr>
          <w:b w:val="0"/>
        </w:rPr>
      </w:pPr>
    </w:p>
    <w:p w:rsidR="00E371E8" w:rsidRPr="00E371E8" w:rsidRDefault="00E371E8" w:rsidP="007D4089">
      <w:pPr>
        <w:pStyle w:val="Subti3"/>
        <w:numPr>
          <w:ilvl w:val="0"/>
          <w:numId w:val="0"/>
        </w:numPr>
        <w:spacing w:line="480" w:lineRule="auto"/>
        <w:ind w:left="1416"/>
        <w:outlineLvl w:val="9"/>
        <w:rPr>
          <w:b w:val="0"/>
        </w:rPr>
      </w:pPr>
      <w:r w:rsidRPr="00E371E8">
        <w:rPr>
          <w:b w:val="0"/>
        </w:rPr>
        <w:t>Se incubaron durante 15 días y cada 3 días se determinó el crecimiento radial. Para esto se trazaron dos líneas perpendiculares al punto inicial de crecimiento del hongo, midiendo el diámetro con una regla y tomando dos mediciones en cruz. Para este experimento se realizó un análisis de regresión lineal con cada una de las cepas</w:t>
      </w:r>
      <w:r w:rsidR="00CD39C8">
        <w:rPr>
          <w:b w:val="0"/>
        </w:rPr>
        <w:t xml:space="preserve"> </w:t>
      </w:r>
      <w:r w:rsidR="00CD39C8" w:rsidRPr="00CD39C8">
        <w:rPr>
          <w:b w:val="0"/>
        </w:rPr>
        <w:t>(</w:t>
      </w:r>
      <w:r w:rsidR="00F16E7E">
        <w:fldChar w:fldCharType="begin"/>
      </w:r>
      <w:r w:rsidR="00F16E7E">
        <w:instrText xml:space="preserve"> REF _Ref356131830 \h  \* MERGEFORMAT </w:instrText>
      </w:r>
      <w:r w:rsidR="00F16E7E">
        <w:fldChar w:fldCharType="separate"/>
      </w:r>
      <w:r w:rsidR="001500F4" w:rsidRPr="001500F4">
        <w:rPr>
          <w:b w:val="0"/>
        </w:rPr>
        <w:t>Figura 4</w:t>
      </w:r>
      <w:r w:rsidR="00F16E7E">
        <w:fldChar w:fldCharType="end"/>
      </w:r>
      <w:r w:rsidR="00CD39C8" w:rsidRPr="00CD39C8">
        <w:rPr>
          <w:b w:val="0"/>
        </w:rPr>
        <w:t>)</w:t>
      </w:r>
      <w:r w:rsidRPr="00CD39C8">
        <w:rPr>
          <w:b w:val="0"/>
        </w:rPr>
        <w:t>.</w:t>
      </w:r>
      <w:r w:rsidRPr="00E371E8">
        <w:rPr>
          <w:b w:val="0"/>
        </w:rPr>
        <w:t xml:space="preserve"> </w:t>
      </w:r>
    </w:p>
    <w:p w:rsidR="00BE584B" w:rsidRDefault="00BE584B" w:rsidP="00E14EFD">
      <w:pPr>
        <w:pStyle w:val="Titulo"/>
        <w:numPr>
          <w:ilvl w:val="0"/>
          <w:numId w:val="0"/>
        </w:numPr>
        <w:tabs>
          <w:tab w:val="left" w:pos="4395"/>
        </w:tabs>
        <w:jc w:val="center"/>
        <w:rPr>
          <w:sz w:val="18"/>
          <w:szCs w:val="18"/>
        </w:rPr>
      </w:pPr>
    </w:p>
    <w:p w:rsidR="00B871BB" w:rsidRDefault="00E371E8" w:rsidP="00E14EFD">
      <w:pPr>
        <w:pStyle w:val="Titulo"/>
        <w:numPr>
          <w:ilvl w:val="0"/>
          <w:numId w:val="0"/>
        </w:numPr>
        <w:tabs>
          <w:tab w:val="left" w:pos="4395"/>
        </w:tabs>
        <w:jc w:val="center"/>
        <w:rPr>
          <w:sz w:val="18"/>
          <w:szCs w:val="18"/>
        </w:rPr>
      </w:pPr>
      <w:r w:rsidRPr="00B871BB">
        <w:rPr>
          <w:noProof/>
          <w:sz w:val="18"/>
          <w:szCs w:val="18"/>
          <w:lang w:val="es-EC" w:eastAsia="es-EC"/>
        </w:rPr>
        <w:drawing>
          <wp:anchor distT="0" distB="0" distL="114300" distR="114300" simplePos="0" relativeHeight="251793408" behindDoc="1" locked="0" layoutInCell="1" allowOverlap="1">
            <wp:simplePos x="0" y="0"/>
            <wp:positionH relativeFrom="margin">
              <wp:align>center</wp:align>
            </wp:positionH>
            <wp:positionV relativeFrom="margin">
              <wp:align>top</wp:align>
            </wp:positionV>
            <wp:extent cx="4411980" cy="3176270"/>
            <wp:effectExtent l="0" t="0" r="7620" b="5080"/>
            <wp:wrapTight wrapText="bothSides">
              <wp:wrapPolygon edited="1">
                <wp:start x="0" y="0"/>
                <wp:lineTo x="0" y="21600"/>
                <wp:lineTo x="21553" y="21464"/>
                <wp:lineTo x="21553" y="0"/>
                <wp:lineTo x="0" y="0"/>
              </wp:wrapPolygon>
            </wp:wrapTight>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83000"/>
                              </a14:imgEffect>
                            </a14:imgLayer>
                          </a14:imgProps>
                        </a:ext>
                        <a:ext uri="{28A0092B-C50C-407E-A947-70E740481C1C}">
                          <a14:useLocalDpi xmlns:a14="http://schemas.microsoft.com/office/drawing/2010/main" val="0"/>
                        </a:ext>
                      </a:extLst>
                    </a:blip>
                    <a:srcRect/>
                    <a:stretch>
                      <a:fillRect/>
                    </a:stretch>
                  </pic:blipFill>
                  <pic:spPr bwMode="auto">
                    <a:xfrm>
                      <a:off x="0" y="0"/>
                      <a:ext cx="4410710" cy="3175681"/>
                    </a:xfrm>
                    <a:prstGeom prst="rect">
                      <a:avLst/>
                    </a:prstGeom>
                    <a:noFill/>
                  </pic:spPr>
                </pic:pic>
              </a:graphicData>
            </a:graphic>
          </wp:anchor>
        </w:drawing>
      </w: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Default="00C45EFF" w:rsidP="00E14EFD">
      <w:pPr>
        <w:pStyle w:val="Titulo"/>
        <w:numPr>
          <w:ilvl w:val="0"/>
          <w:numId w:val="0"/>
        </w:numPr>
        <w:tabs>
          <w:tab w:val="left" w:pos="4395"/>
        </w:tabs>
        <w:jc w:val="center"/>
        <w:rPr>
          <w:sz w:val="18"/>
          <w:szCs w:val="18"/>
        </w:rPr>
      </w:pPr>
    </w:p>
    <w:p w:rsidR="00C45EFF" w:rsidRPr="00B871BB" w:rsidRDefault="00C927A7" w:rsidP="00C45EFF">
      <w:pPr>
        <w:pStyle w:val="Titulo"/>
        <w:numPr>
          <w:ilvl w:val="0"/>
          <w:numId w:val="0"/>
        </w:numPr>
        <w:tabs>
          <w:tab w:val="left" w:pos="4395"/>
        </w:tabs>
        <w:rPr>
          <w:sz w:val="18"/>
          <w:szCs w:val="18"/>
        </w:rPr>
      </w:pPr>
      <w:r>
        <w:rPr>
          <w:noProof/>
          <w:lang w:val="es-EC" w:eastAsia="es-EC"/>
        </w:rPr>
        <mc:AlternateContent>
          <mc:Choice Requires="wps">
            <w:drawing>
              <wp:anchor distT="0" distB="0" distL="114300" distR="114300" simplePos="0" relativeHeight="251915264" behindDoc="0" locked="0" layoutInCell="1" allowOverlap="1">
                <wp:simplePos x="0" y="0"/>
                <wp:positionH relativeFrom="column">
                  <wp:posOffset>414020</wp:posOffset>
                </wp:positionH>
                <wp:positionV relativeFrom="paragraph">
                  <wp:posOffset>36195</wp:posOffset>
                </wp:positionV>
                <wp:extent cx="4406900" cy="355600"/>
                <wp:effectExtent l="0" t="0" r="0" b="635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355600"/>
                        </a:xfrm>
                        <a:prstGeom prst="rect">
                          <a:avLst/>
                        </a:prstGeom>
                        <a:noFill/>
                        <a:ln w="9525">
                          <a:noFill/>
                          <a:miter lim="800000"/>
                          <a:headEnd/>
                          <a:tailEnd/>
                        </a:ln>
                      </wps:spPr>
                      <wps:txbx>
                        <w:txbxContent>
                          <w:p w:rsidR="00485DAC" w:rsidRPr="00C45EFF" w:rsidRDefault="00485DAC" w:rsidP="00C45EFF">
                            <w:pPr>
                              <w:jc w:val="center"/>
                              <w:rPr>
                                <w:rFonts w:ascii="Arial" w:hAnsi="Arial" w:cs="Arial"/>
                                <w:b/>
                              </w:rPr>
                            </w:pPr>
                            <w:bookmarkStart w:id="82" w:name="_Ref356131830"/>
                            <w:bookmarkStart w:id="83" w:name="_Toc356129780"/>
                            <w:bookmarkStart w:id="84" w:name="_Toc356130663"/>
                            <w:r w:rsidRPr="00C45EFF">
                              <w:rPr>
                                <w:rFonts w:ascii="Arial" w:hAnsi="Arial" w:cs="Arial"/>
                                <w:b/>
                                <w:sz w:val="18"/>
                                <w:szCs w:val="18"/>
                              </w:rPr>
                              <w:t xml:space="preserve">Figura </w:t>
                            </w:r>
                            <w:r w:rsidRPr="00C45EFF">
                              <w:rPr>
                                <w:rFonts w:ascii="Arial" w:hAnsi="Arial" w:cs="Arial"/>
                                <w:b/>
                                <w:sz w:val="18"/>
                                <w:szCs w:val="18"/>
                              </w:rPr>
                              <w:fldChar w:fldCharType="begin"/>
                            </w:r>
                            <w:r w:rsidRPr="00C45EFF">
                              <w:rPr>
                                <w:rFonts w:ascii="Arial" w:hAnsi="Arial" w:cs="Arial"/>
                                <w:b/>
                                <w:sz w:val="18"/>
                                <w:szCs w:val="18"/>
                              </w:rPr>
                              <w:instrText xml:space="preserve"> SEQ Figura_ \* ARABIC </w:instrText>
                            </w:r>
                            <w:r w:rsidRPr="00C45EFF">
                              <w:rPr>
                                <w:rFonts w:ascii="Arial" w:hAnsi="Arial" w:cs="Arial"/>
                                <w:b/>
                                <w:sz w:val="18"/>
                                <w:szCs w:val="18"/>
                              </w:rPr>
                              <w:fldChar w:fldCharType="separate"/>
                            </w:r>
                            <w:r w:rsidR="001500F4">
                              <w:rPr>
                                <w:rFonts w:ascii="Arial" w:hAnsi="Arial" w:cs="Arial"/>
                                <w:b/>
                                <w:noProof/>
                                <w:sz w:val="18"/>
                                <w:szCs w:val="18"/>
                              </w:rPr>
                              <w:t>4</w:t>
                            </w:r>
                            <w:r w:rsidRPr="00C45EFF">
                              <w:rPr>
                                <w:rFonts w:ascii="Arial" w:hAnsi="Arial" w:cs="Arial"/>
                                <w:b/>
                                <w:sz w:val="18"/>
                                <w:szCs w:val="18"/>
                              </w:rPr>
                              <w:fldChar w:fldCharType="end"/>
                            </w:r>
                            <w:bookmarkEnd w:id="82"/>
                            <w:r w:rsidRPr="00C45EFF">
                              <w:rPr>
                                <w:rFonts w:ascii="Arial" w:hAnsi="Arial" w:cs="Arial"/>
                                <w:b/>
                                <w:sz w:val="18"/>
                                <w:szCs w:val="18"/>
                              </w:rPr>
                              <w:t xml:space="preserve"> Medición del crecimiento radial de las colonias de </w:t>
                            </w:r>
                            <w:r w:rsidRPr="00C45EFF">
                              <w:rPr>
                                <w:rFonts w:ascii="Arial" w:hAnsi="Arial" w:cs="Arial"/>
                                <w:b/>
                                <w:i/>
                                <w:sz w:val="18"/>
                                <w:szCs w:val="18"/>
                              </w:rPr>
                              <w:t>Metarhizium anisopliae.</w:t>
                            </w:r>
                            <w:r w:rsidRPr="00C45EFF">
                              <w:rPr>
                                <w:rFonts w:ascii="Arial" w:hAnsi="Arial" w:cs="Arial"/>
                                <w:b/>
                                <w:sz w:val="18"/>
                                <w:szCs w:val="18"/>
                              </w:rPr>
                              <w:t xml:space="preserve"> CINCAE, Abril 2012.</w:t>
                            </w:r>
                            <w:bookmarkEnd w:id="83"/>
                            <w:bookmarkEnd w:id="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6pt;margin-top:2.85pt;width:347pt;height:2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" filled="f" stroked="f">
                <v:textbox>
                  <w:txbxContent>
                    <w:p w:rsidR="00485DAC" w:rsidRPr="00C45EFF" w:rsidRDefault="00485DAC" w:rsidP="00C45EFF">
                      <w:pPr>
                        <w:jc w:val="center"/>
                        <w:rPr>
                          <w:rFonts w:ascii="Arial" w:hAnsi="Arial" w:cs="Arial"/>
                          <w:b/>
                        </w:rPr>
                      </w:pPr>
                      <w:bookmarkStart w:id="85" w:name="_Ref356131830"/>
                      <w:bookmarkStart w:id="86" w:name="_Toc356129780"/>
                      <w:bookmarkStart w:id="87" w:name="_Toc356130663"/>
                      <w:r w:rsidRPr="00C45EFF">
                        <w:rPr>
                          <w:rFonts w:ascii="Arial" w:hAnsi="Arial" w:cs="Arial"/>
                          <w:b/>
                          <w:sz w:val="18"/>
                          <w:szCs w:val="18"/>
                        </w:rPr>
                        <w:t xml:space="preserve">Figura </w:t>
                      </w:r>
                      <w:r w:rsidRPr="00C45EFF">
                        <w:rPr>
                          <w:rFonts w:ascii="Arial" w:hAnsi="Arial" w:cs="Arial"/>
                          <w:b/>
                          <w:sz w:val="18"/>
                          <w:szCs w:val="18"/>
                        </w:rPr>
                        <w:fldChar w:fldCharType="begin"/>
                      </w:r>
                      <w:r w:rsidRPr="00C45EFF">
                        <w:rPr>
                          <w:rFonts w:ascii="Arial" w:hAnsi="Arial" w:cs="Arial"/>
                          <w:b/>
                          <w:sz w:val="18"/>
                          <w:szCs w:val="18"/>
                        </w:rPr>
                        <w:instrText xml:space="preserve"> SEQ Figura_ \* ARABIC </w:instrText>
                      </w:r>
                      <w:r w:rsidRPr="00C45EFF">
                        <w:rPr>
                          <w:rFonts w:ascii="Arial" w:hAnsi="Arial" w:cs="Arial"/>
                          <w:b/>
                          <w:sz w:val="18"/>
                          <w:szCs w:val="18"/>
                        </w:rPr>
                        <w:fldChar w:fldCharType="separate"/>
                      </w:r>
                      <w:r w:rsidR="001500F4">
                        <w:rPr>
                          <w:rFonts w:ascii="Arial" w:hAnsi="Arial" w:cs="Arial"/>
                          <w:b/>
                          <w:noProof/>
                          <w:sz w:val="18"/>
                          <w:szCs w:val="18"/>
                        </w:rPr>
                        <w:t>4</w:t>
                      </w:r>
                      <w:r w:rsidRPr="00C45EFF">
                        <w:rPr>
                          <w:rFonts w:ascii="Arial" w:hAnsi="Arial" w:cs="Arial"/>
                          <w:b/>
                          <w:sz w:val="18"/>
                          <w:szCs w:val="18"/>
                        </w:rPr>
                        <w:fldChar w:fldCharType="end"/>
                      </w:r>
                      <w:bookmarkEnd w:id="85"/>
                      <w:r w:rsidRPr="00C45EFF">
                        <w:rPr>
                          <w:rFonts w:ascii="Arial" w:hAnsi="Arial" w:cs="Arial"/>
                          <w:b/>
                          <w:sz w:val="18"/>
                          <w:szCs w:val="18"/>
                        </w:rPr>
                        <w:t xml:space="preserve"> Medición del crecimiento radial de las colonias de </w:t>
                      </w:r>
                      <w:r w:rsidRPr="00C45EFF">
                        <w:rPr>
                          <w:rFonts w:ascii="Arial" w:hAnsi="Arial" w:cs="Arial"/>
                          <w:b/>
                          <w:i/>
                          <w:sz w:val="18"/>
                          <w:szCs w:val="18"/>
                        </w:rPr>
                        <w:t>Metarhizium anisopliae.</w:t>
                      </w:r>
                      <w:r w:rsidRPr="00C45EFF">
                        <w:rPr>
                          <w:rFonts w:ascii="Arial" w:hAnsi="Arial" w:cs="Arial"/>
                          <w:b/>
                          <w:sz w:val="18"/>
                          <w:szCs w:val="18"/>
                        </w:rPr>
                        <w:t xml:space="preserve"> CINCAE, Abril 2012.</w:t>
                      </w:r>
                      <w:bookmarkEnd w:id="86"/>
                      <w:bookmarkEnd w:id="87"/>
                    </w:p>
                  </w:txbxContent>
                </v:textbox>
              </v:shape>
            </w:pict>
          </mc:Fallback>
        </mc:AlternateContent>
      </w:r>
    </w:p>
    <w:p w:rsidR="00B871BB" w:rsidRDefault="00B871BB" w:rsidP="00C45EFF">
      <w:pPr>
        <w:pStyle w:val="Subti3"/>
        <w:numPr>
          <w:ilvl w:val="0"/>
          <w:numId w:val="0"/>
        </w:numPr>
        <w:spacing w:line="480" w:lineRule="auto"/>
        <w:outlineLvl w:val="9"/>
      </w:pPr>
    </w:p>
    <w:p w:rsidR="00C45EFF" w:rsidRPr="00C45EFF" w:rsidRDefault="00C45EFF" w:rsidP="00C45EFF">
      <w:pPr>
        <w:pStyle w:val="Subti3"/>
        <w:numPr>
          <w:ilvl w:val="0"/>
          <w:numId w:val="0"/>
        </w:numPr>
        <w:spacing w:line="480" w:lineRule="auto"/>
        <w:outlineLvl w:val="9"/>
      </w:pPr>
    </w:p>
    <w:p w:rsidR="00CD5652" w:rsidRDefault="00CD5652" w:rsidP="00D9496F">
      <w:pPr>
        <w:pStyle w:val="Subti3"/>
        <w:numPr>
          <w:ilvl w:val="2"/>
          <w:numId w:val="4"/>
        </w:numPr>
        <w:spacing w:line="480" w:lineRule="auto"/>
        <w:ind w:left="1418" w:hanging="698"/>
        <w:outlineLvl w:val="2"/>
      </w:pPr>
      <w:bookmarkStart w:id="88" w:name="_Toc355531233"/>
      <w:bookmarkStart w:id="89" w:name="_Toc355531380"/>
      <w:bookmarkStart w:id="90" w:name="_Toc356131722"/>
      <w:r w:rsidRPr="00CD5652">
        <w:t xml:space="preserve">Evaluación de la resistencia de las conidias de </w:t>
      </w:r>
      <w:r w:rsidRPr="00CD5652">
        <w:rPr>
          <w:i/>
        </w:rPr>
        <w:t>Metarhizium</w:t>
      </w:r>
      <w:bookmarkEnd w:id="88"/>
      <w:bookmarkEnd w:id="89"/>
      <w:r w:rsidR="00997A79">
        <w:rPr>
          <w:i/>
        </w:rPr>
        <w:t xml:space="preserve"> </w:t>
      </w:r>
      <w:r w:rsidR="00997A79" w:rsidRPr="00997A79">
        <w:t>a la exposición a los rayos UV</w:t>
      </w:r>
      <w:bookmarkEnd w:id="90"/>
      <w:r w:rsidRPr="00997A79">
        <w:t xml:space="preserve"> </w:t>
      </w:r>
    </w:p>
    <w:p w:rsidR="00997A79" w:rsidRPr="00CD5652" w:rsidRDefault="00997A79" w:rsidP="00982EE4">
      <w:pPr>
        <w:pStyle w:val="Subti3"/>
        <w:numPr>
          <w:ilvl w:val="0"/>
          <w:numId w:val="0"/>
        </w:numPr>
        <w:ind w:left="1225"/>
        <w:outlineLvl w:val="9"/>
      </w:pPr>
    </w:p>
    <w:p w:rsidR="00C93E70" w:rsidRPr="00C93E70" w:rsidRDefault="00C93E70" w:rsidP="007D4089">
      <w:pPr>
        <w:pStyle w:val="Subti3"/>
        <w:numPr>
          <w:ilvl w:val="0"/>
          <w:numId w:val="0"/>
        </w:numPr>
        <w:spacing w:line="480" w:lineRule="auto"/>
        <w:ind w:left="1416"/>
        <w:outlineLvl w:val="9"/>
        <w:rPr>
          <w:b w:val="0"/>
        </w:rPr>
      </w:pPr>
      <w:r w:rsidRPr="00C93E70">
        <w:rPr>
          <w:b w:val="0"/>
        </w:rPr>
        <w:t>A partir del arroz-hongo se hicieron diluciones seriadas de</w:t>
      </w:r>
      <w:r w:rsidR="00A624BE">
        <w:rPr>
          <w:b w:val="0"/>
        </w:rPr>
        <w:t xml:space="preserve">         1x</w:t>
      </w:r>
      <w:r w:rsidRPr="00C93E70">
        <w:rPr>
          <w:b w:val="0"/>
        </w:rPr>
        <w:t>10</w:t>
      </w:r>
      <w:r w:rsidRPr="00C93E70">
        <w:rPr>
          <w:b w:val="0"/>
          <w:vertAlign w:val="superscript"/>
        </w:rPr>
        <w:t>-1</w:t>
      </w:r>
      <w:r w:rsidRPr="00C93E70">
        <w:rPr>
          <w:b w:val="0"/>
        </w:rPr>
        <w:t xml:space="preserve"> hasta 1x10</w:t>
      </w:r>
      <w:r w:rsidRPr="00C93E70">
        <w:rPr>
          <w:b w:val="0"/>
          <w:vertAlign w:val="superscript"/>
        </w:rPr>
        <w:t>-3</w:t>
      </w:r>
      <w:r w:rsidRPr="00C93E70">
        <w:rPr>
          <w:b w:val="0"/>
        </w:rPr>
        <w:t>, con la finalidad de contar el número de conidias en hemocitómetro. Estos datos de conteo sirvieron para los cálculos de ajuste del  volumen  necesario para obtener de cada cepa 10 ml de solución a una concentración de 1x10</w:t>
      </w:r>
      <w:r w:rsidRPr="00C93E70">
        <w:rPr>
          <w:b w:val="0"/>
          <w:vertAlign w:val="superscript"/>
        </w:rPr>
        <w:t>6</w:t>
      </w:r>
      <w:r w:rsidRPr="00C93E70">
        <w:rPr>
          <w:b w:val="0"/>
        </w:rPr>
        <w:t xml:space="preserve"> conidias/ml, mediante la fórmula C</w:t>
      </w:r>
      <w:r w:rsidRPr="00C93E70">
        <w:rPr>
          <w:b w:val="0"/>
          <w:vertAlign w:val="subscript"/>
        </w:rPr>
        <w:t>1</w:t>
      </w:r>
      <w:r w:rsidRPr="00C93E70">
        <w:rPr>
          <w:b w:val="0"/>
        </w:rPr>
        <w:t>V</w:t>
      </w:r>
      <w:r w:rsidRPr="00C93E70">
        <w:rPr>
          <w:b w:val="0"/>
          <w:vertAlign w:val="subscript"/>
        </w:rPr>
        <w:t>1</w:t>
      </w:r>
      <w:r w:rsidRPr="00C93E70">
        <w:rPr>
          <w:b w:val="0"/>
        </w:rPr>
        <w:t>=C</w:t>
      </w:r>
      <w:r w:rsidRPr="00C93E70">
        <w:rPr>
          <w:b w:val="0"/>
          <w:vertAlign w:val="subscript"/>
        </w:rPr>
        <w:t>2</w:t>
      </w:r>
      <w:r w:rsidRPr="00C93E70">
        <w:rPr>
          <w:b w:val="0"/>
        </w:rPr>
        <w:t>V</w:t>
      </w:r>
      <w:r w:rsidRPr="00C93E70">
        <w:rPr>
          <w:b w:val="0"/>
          <w:vertAlign w:val="subscript"/>
        </w:rPr>
        <w:t>2,</w:t>
      </w:r>
      <w:r w:rsidRPr="00C93E70">
        <w:rPr>
          <w:b w:val="0"/>
        </w:rPr>
        <w:t xml:space="preserve"> donde: C</w:t>
      </w:r>
      <w:r w:rsidRPr="00C93E70">
        <w:rPr>
          <w:b w:val="0"/>
          <w:vertAlign w:val="subscript"/>
        </w:rPr>
        <w:t>1</w:t>
      </w:r>
      <w:r w:rsidRPr="00C93E70">
        <w:rPr>
          <w:b w:val="0"/>
        </w:rPr>
        <w:t xml:space="preserve"> corresponde a la concentración conidias por mililitro determinadas según conteo en hemocitómetro; C</w:t>
      </w:r>
      <w:r w:rsidRPr="00C93E70">
        <w:rPr>
          <w:b w:val="0"/>
          <w:vertAlign w:val="subscript"/>
        </w:rPr>
        <w:t xml:space="preserve">2 </w:t>
      </w:r>
      <w:r w:rsidRPr="00C93E70">
        <w:rPr>
          <w:b w:val="0"/>
        </w:rPr>
        <w:t xml:space="preserve">es la </w:t>
      </w:r>
      <w:r w:rsidRPr="00C93E70">
        <w:rPr>
          <w:b w:val="0"/>
        </w:rPr>
        <w:lastRenderedPageBreak/>
        <w:t>concentración que se deseaba obtener (1x 0</w:t>
      </w:r>
      <w:r w:rsidRPr="00C93E70">
        <w:rPr>
          <w:b w:val="0"/>
          <w:vertAlign w:val="superscript"/>
        </w:rPr>
        <w:t xml:space="preserve">6 </w:t>
      </w:r>
      <w:r w:rsidRPr="00C93E70">
        <w:rPr>
          <w:b w:val="0"/>
        </w:rPr>
        <w:t>conidias/ml) en un volumen V</w:t>
      </w:r>
      <w:r w:rsidRPr="00C93E70">
        <w:rPr>
          <w:b w:val="0"/>
          <w:vertAlign w:val="subscript"/>
        </w:rPr>
        <w:t>2</w:t>
      </w:r>
      <w:r w:rsidRPr="00C93E70">
        <w:rPr>
          <w:b w:val="0"/>
        </w:rPr>
        <w:t xml:space="preserve"> (10 ml); y V</w:t>
      </w:r>
      <w:r w:rsidRPr="00C93E70">
        <w:rPr>
          <w:b w:val="0"/>
          <w:vertAlign w:val="subscript"/>
        </w:rPr>
        <w:t>1</w:t>
      </w:r>
      <w:r w:rsidRPr="00C93E70">
        <w:rPr>
          <w:b w:val="0"/>
        </w:rPr>
        <w:t xml:space="preserve"> el volumen a tomar de la solución madre. De esta solución se tomaron 2 alícuotas de 5 µl y se inocularon en cajas Petri con agar agua, posteriormente se colocaron destapadas en una cámara de aislamiento con luz ultravioleta a una distancia de 55 cm de altura con respecto a la lámpara de 254 nm y a 115 watt de potencia (Spectroline, modelo B-100A).  </w:t>
      </w:r>
    </w:p>
    <w:p w:rsidR="00C93E70" w:rsidRPr="00C93E70" w:rsidRDefault="00C93E70" w:rsidP="0084134A">
      <w:pPr>
        <w:pStyle w:val="Subti3"/>
        <w:numPr>
          <w:ilvl w:val="0"/>
          <w:numId w:val="0"/>
        </w:numPr>
        <w:spacing w:line="480" w:lineRule="auto"/>
        <w:ind w:left="1416"/>
        <w:outlineLvl w:val="9"/>
        <w:rPr>
          <w:b w:val="0"/>
        </w:rPr>
      </w:pPr>
    </w:p>
    <w:p w:rsidR="00C93E70" w:rsidRPr="00C93E70" w:rsidRDefault="00C93E70" w:rsidP="004F2BB4">
      <w:pPr>
        <w:pStyle w:val="Subti3"/>
        <w:numPr>
          <w:ilvl w:val="0"/>
          <w:numId w:val="0"/>
        </w:numPr>
        <w:spacing w:line="480" w:lineRule="auto"/>
        <w:ind w:left="1416"/>
        <w:outlineLvl w:val="9"/>
        <w:rPr>
          <w:b w:val="0"/>
        </w:rPr>
      </w:pPr>
      <w:r w:rsidRPr="00C93E70">
        <w:rPr>
          <w:b w:val="0"/>
        </w:rPr>
        <w:t>Los tiempos de exposición fueron: 0, 30, 60, 90 y 120 segundos. La inoculación y exposición de los tratamientos se  realizó en forma descendente de manera que el tratamiento 1 (0 segundos) fue el último en ser inoculado. Luego de transcurrir el tiempo de exposición de cada tratamiento, se sellaron las cajas Petri  y</w:t>
      </w:r>
      <w:r w:rsidR="00B76CC1">
        <w:rPr>
          <w:b w:val="0"/>
        </w:rPr>
        <w:t xml:space="preserve"> se incubaron durante 20 horas.</w:t>
      </w:r>
      <w:r w:rsidR="00B76CC1" w:rsidRPr="00C93E70">
        <w:rPr>
          <w:b w:val="0"/>
          <w:color w:val="000000"/>
        </w:rPr>
        <w:t>Después</w:t>
      </w:r>
      <w:r w:rsidR="00B76CC1">
        <w:rPr>
          <w:b w:val="0"/>
          <w:color w:val="000000"/>
        </w:rPr>
        <w:t xml:space="preserve"> se evaluó la germinación sobre</w:t>
      </w:r>
      <w:r w:rsidR="00B76CC1" w:rsidRPr="00C93E70">
        <w:rPr>
          <w:b w:val="0"/>
          <w:color w:val="000000"/>
        </w:rPr>
        <w:t xml:space="preserve"> un total de 150 </w:t>
      </w:r>
      <w:r w:rsidR="00B76CC1" w:rsidRPr="00CD39C8">
        <w:rPr>
          <w:b w:val="0"/>
          <w:color w:val="000000"/>
        </w:rPr>
        <w:t>conidias (</w:t>
      </w:r>
      <w:r w:rsidR="004F2BB4">
        <w:rPr>
          <w:b w:val="0"/>
          <w:color w:val="000000"/>
        </w:rPr>
        <w:t>Figura 5).</w:t>
      </w:r>
    </w:p>
    <w:p w:rsidR="00C93E70" w:rsidRPr="00C93E70" w:rsidRDefault="00C93E70" w:rsidP="0084134A">
      <w:pPr>
        <w:pStyle w:val="Subti3"/>
        <w:numPr>
          <w:ilvl w:val="0"/>
          <w:numId w:val="0"/>
        </w:numPr>
        <w:spacing w:line="480" w:lineRule="auto"/>
        <w:ind w:left="1416"/>
        <w:outlineLvl w:val="9"/>
        <w:rPr>
          <w:b w:val="0"/>
          <w:color w:val="000000"/>
        </w:rPr>
      </w:pPr>
    </w:p>
    <w:p w:rsidR="00C56749" w:rsidRPr="00C56749" w:rsidRDefault="00C93E70" w:rsidP="00C56749">
      <w:pPr>
        <w:pStyle w:val="Subti3"/>
        <w:numPr>
          <w:ilvl w:val="0"/>
          <w:numId w:val="0"/>
        </w:numPr>
        <w:spacing w:line="480" w:lineRule="auto"/>
        <w:ind w:left="1416"/>
        <w:outlineLvl w:val="9"/>
        <w:rPr>
          <w:b w:val="0"/>
        </w:rPr>
      </w:pPr>
      <w:r w:rsidRPr="00C93E70">
        <w:rPr>
          <w:b w:val="0"/>
          <w:color w:val="000000"/>
        </w:rPr>
        <w:t xml:space="preserve">Para este experimento se utilizó un </w:t>
      </w:r>
      <w:r w:rsidRPr="00C93E70">
        <w:rPr>
          <w:b w:val="0"/>
        </w:rPr>
        <w:t xml:space="preserve">arreglo factorial, constituido por </w:t>
      </w:r>
      <w:r w:rsidR="000A0F95">
        <w:rPr>
          <w:b w:val="0"/>
        </w:rPr>
        <w:t xml:space="preserve">las </w:t>
      </w:r>
      <w:r w:rsidRPr="00C93E70">
        <w:rPr>
          <w:b w:val="0"/>
        </w:rPr>
        <w:t xml:space="preserve">20 cepas de </w:t>
      </w:r>
      <w:r w:rsidRPr="00C93E70">
        <w:rPr>
          <w:b w:val="0"/>
          <w:i/>
        </w:rPr>
        <w:t>M. anisopliae</w:t>
      </w:r>
      <w:r w:rsidR="0026225C">
        <w:rPr>
          <w:b w:val="0"/>
        </w:rPr>
        <w:t xml:space="preserve"> (</w:t>
      </w:r>
      <w:r w:rsidR="00F16E7E">
        <w:fldChar w:fldCharType="begin"/>
      </w:r>
      <w:r w:rsidR="00F16E7E">
        <w:instrText xml:space="preserve"> REF _Ref356131178 \h  \* MERGEFORMAT </w:instrText>
      </w:r>
      <w:r w:rsidR="00F16E7E">
        <w:fldChar w:fldCharType="separate"/>
      </w:r>
      <w:r w:rsidR="001500F4" w:rsidRPr="001500F4">
        <w:rPr>
          <w:b w:val="0"/>
        </w:rPr>
        <w:t>Tabla 1</w:t>
      </w:r>
      <w:r w:rsidR="00F16E7E">
        <w:fldChar w:fldCharType="end"/>
      </w:r>
      <w:r w:rsidR="0026225C">
        <w:rPr>
          <w:b w:val="0"/>
        </w:rPr>
        <w:t>)</w:t>
      </w:r>
      <w:r w:rsidR="004F7E9A">
        <w:rPr>
          <w:b w:val="0"/>
        </w:rPr>
        <w:t xml:space="preserve"> </w:t>
      </w:r>
      <w:r w:rsidRPr="00C93E70">
        <w:rPr>
          <w:b w:val="0"/>
        </w:rPr>
        <w:t>y cinco tiempos de exposición a la luz ultravioleta (0, 30, 60, 90, 120 segundos), dispuestos en un</w:t>
      </w:r>
      <w:r w:rsidRPr="00C93E70">
        <w:rPr>
          <w:b w:val="0"/>
          <w:color w:val="000000"/>
        </w:rPr>
        <w:t xml:space="preserve"> </w:t>
      </w:r>
      <w:r w:rsidR="00181456">
        <w:rPr>
          <w:b w:val="0"/>
        </w:rPr>
        <w:t>diseño completamente al a</w:t>
      </w:r>
      <w:r w:rsidRPr="00C93E70">
        <w:rPr>
          <w:b w:val="0"/>
        </w:rPr>
        <w:t xml:space="preserve">zar, con dos repeticiones. Para el análisis estadístico los datos fueron </w:t>
      </w:r>
      <w:r w:rsidRPr="00C93E70">
        <w:rPr>
          <w:b w:val="0"/>
        </w:rPr>
        <w:lastRenderedPageBreak/>
        <w:t xml:space="preserve">transformaron según la expresión Arcoseno (raíz(x/100)) y para la separación de medias de tratamientos se utilizó la prueba de </w:t>
      </w:r>
      <w:r w:rsidR="005121A3">
        <w:rPr>
          <w:lang w:val="es-EC" w:eastAsia="es-EC"/>
        </w:rPr>
        <w:drawing>
          <wp:anchor distT="0" distB="0" distL="114300" distR="114300" simplePos="0" relativeHeight="251796480" behindDoc="0" locked="0" layoutInCell="1" allowOverlap="1">
            <wp:simplePos x="0" y="0"/>
            <wp:positionH relativeFrom="margin">
              <wp:posOffset>508635</wp:posOffset>
            </wp:positionH>
            <wp:positionV relativeFrom="margin">
              <wp:posOffset>1071880</wp:posOffset>
            </wp:positionV>
            <wp:extent cx="4556760" cy="3034030"/>
            <wp:effectExtent l="19050" t="19050" r="15240" b="13970"/>
            <wp:wrapSquare wrapText="bothSides"/>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68000"/>
                              </a14:imgEffect>
                            </a14:imgLayer>
                          </a14:imgProps>
                        </a:ext>
                        <a:ext uri="{28A0092B-C50C-407E-A947-70E740481C1C}">
                          <a14:useLocalDpi xmlns:a14="http://schemas.microsoft.com/office/drawing/2010/main" val="0"/>
                        </a:ext>
                      </a:extLst>
                    </a:blip>
                    <a:srcRect/>
                    <a:stretch>
                      <a:fillRect/>
                    </a:stretch>
                  </pic:blipFill>
                  <pic:spPr bwMode="auto">
                    <a:xfrm>
                      <a:off x="0" y="0"/>
                      <a:ext cx="4556760" cy="3034030"/>
                    </a:xfrm>
                    <a:prstGeom prst="rect">
                      <a:avLst/>
                    </a:prstGeom>
                    <a:noFill/>
                    <a:ln w="9525">
                      <a:solidFill>
                        <a:srgbClr val="FFFFFF"/>
                      </a:solidFill>
                      <a:miter lim="800000"/>
                      <a:headEnd/>
                      <a:tailEnd/>
                    </a:ln>
                  </pic:spPr>
                </pic:pic>
              </a:graphicData>
            </a:graphic>
          </wp:anchor>
        </w:drawing>
      </w:r>
      <w:r w:rsidR="00C56749">
        <w:rPr>
          <w:b w:val="0"/>
        </w:rPr>
        <w:t>Tukey (p=0.05).</w:t>
      </w:r>
      <w:bookmarkStart w:id="91" w:name="_Ref356131829"/>
      <w:bookmarkStart w:id="92" w:name="_Toc356129781"/>
      <w:bookmarkStart w:id="93" w:name="_Toc356130664"/>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p w:rsidR="00E10006" w:rsidRDefault="00E10006" w:rsidP="00C56749">
      <w:pPr>
        <w:pStyle w:val="Epgrafe"/>
        <w:jc w:val="center"/>
        <w:rPr>
          <w:rFonts w:ascii="Arial" w:hAnsi="Arial" w:cs="Arial"/>
          <w:color w:val="auto"/>
        </w:rPr>
      </w:pPr>
    </w:p>
    <w:bookmarkEnd w:id="91"/>
    <w:bookmarkEnd w:id="92"/>
    <w:bookmarkEnd w:id="93"/>
    <w:p w:rsidR="00C45EFF" w:rsidRDefault="00C927A7" w:rsidP="00A43B44">
      <w:pPr>
        <w:pStyle w:val="Subti3"/>
        <w:numPr>
          <w:ilvl w:val="0"/>
          <w:numId w:val="0"/>
        </w:numPr>
        <w:tabs>
          <w:tab w:val="left" w:pos="3460"/>
        </w:tabs>
        <w:spacing w:line="480" w:lineRule="auto"/>
        <w:outlineLvl w:val="9"/>
      </w:pPr>
      <w:r>
        <w:rPr>
          <w:lang w:val="es-EC" w:eastAsia="es-EC"/>
        </w:rPr>
        <mc:AlternateContent>
          <mc:Choice Requires="wps">
            <w:drawing>
              <wp:anchor distT="0" distB="0" distL="114300" distR="114300" simplePos="0" relativeHeight="251917312" behindDoc="0" locked="0" layoutInCell="1" allowOverlap="1">
                <wp:simplePos x="0" y="0"/>
                <wp:positionH relativeFrom="column">
                  <wp:posOffset>431165</wp:posOffset>
                </wp:positionH>
                <wp:positionV relativeFrom="paragraph">
                  <wp:posOffset>0</wp:posOffset>
                </wp:positionV>
                <wp:extent cx="4635500" cy="368300"/>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368300"/>
                        </a:xfrm>
                        <a:prstGeom prst="rect">
                          <a:avLst/>
                        </a:prstGeom>
                        <a:solidFill>
                          <a:srgbClr val="FFFFFF"/>
                        </a:solidFill>
                        <a:ln w="9525">
                          <a:noFill/>
                          <a:miter lim="800000"/>
                          <a:headEnd/>
                          <a:tailEnd/>
                        </a:ln>
                      </wps:spPr>
                      <wps:txbx>
                        <w:txbxContent>
                          <w:p w:rsidR="00485DAC" w:rsidRPr="00B44218" w:rsidRDefault="00485DAC" w:rsidP="00C45EFF">
                            <w:pPr>
                              <w:pStyle w:val="Epgrafe"/>
                              <w:jc w:val="center"/>
                              <w:rPr>
                                <w:rFonts w:ascii="Arial" w:eastAsiaTheme="minorHAnsi" w:hAnsi="Arial" w:cs="Arial"/>
                                <w:noProof/>
                                <w:color w:val="auto"/>
                                <w:sz w:val="24"/>
                                <w:szCs w:val="24"/>
                              </w:rPr>
                            </w:pPr>
                            <w:r>
                              <w:rPr>
                                <w:rFonts w:ascii="Arial" w:hAnsi="Arial" w:cs="Arial"/>
                                <w:color w:val="auto"/>
                              </w:rPr>
                              <w:t>Figura</w:t>
                            </w:r>
                            <w:r w:rsidRPr="00B44218">
                              <w:rPr>
                                <w:rFonts w:ascii="Arial" w:hAnsi="Arial" w:cs="Arial"/>
                                <w:color w:val="auto"/>
                              </w:rPr>
                              <w:t xml:space="preserve"> </w:t>
                            </w:r>
                            <w:r w:rsidRPr="00B44218">
                              <w:rPr>
                                <w:rFonts w:ascii="Arial" w:hAnsi="Arial" w:cs="Arial"/>
                                <w:color w:val="auto"/>
                              </w:rPr>
                              <w:fldChar w:fldCharType="begin"/>
                            </w:r>
                            <w:r w:rsidRPr="00B44218">
                              <w:rPr>
                                <w:rFonts w:ascii="Arial" w:hAnsi="Arial" w:cs="Arial"/>
                                <w:color w:val="auto"/>
                              </w:rPr>
                              <w:instrText xml:space="preserve"> SEQ Figura_ \* ARABIC </w:instrText>
                            </w:r>
                            <w:r w:rsidRPr="00B44218">
                              <w:rPr>
                                <w:rFonts w:ascii="Arial" w:hAnsi="Arial" w:cs="Arial"/>
                                <w:color w:val="auto"/>
                              </w:rPr>
                              <w:fldChar w:fldCharType="separate"/>
                            </w:r>
                            <w:r w:rsidR="001500F4">
                              <w:rPr>
                                <w:rFonts w:ascii="Arial" w:hAnsi="Arial" w:cs="Arial"/>
                                <w:noProof/>
                                <w:color w:val="auto"/>
                              </w:rPr>
                              <w:t>5</w:t>
                            </w:r>
                            <w:r w:rsidRPr="00B44218">
                              <w:rPr>
                                <w:rFonts w:ascii="Arial" w:hAnsi="Arial" w:cs="Arial"/>
                                <w:color w:val="auto"/>
                              </w:rPr>
                              <w:fldChar w:fldCharType="end"/>
                            </w:r>
                            <w:r w:rsidRPr="00B44218">
                              <w:rPr>
                                <w:rFonts w:ascii="Arial" w:hAnsi="Arial" w:cs="Arial"/>
                                <w:color w:val="auto"/>
                              </w:rPr>
                              <w:t xml:space="preserve"> Germinación de conidias </w:t>
                            </w:r>
                            <w:r>
                              <w:rPr>
                                <w:rFonts w:ascii="Arial" w:hAnsi="Arial" w:cs="Arial"/>
                                <w:color w:val="auto"/>
                              </w:rPr>
                              <w:t xml:space="preserve">de </w:t>
                            </w:r>
                            <w:r>
                              <w:rPr>
                                <w:rFonts w:ascii="Arial" w:hAnsi="Arial" w:cs="Arial"/>
                                <w:i/>
                                <w:color w:val="auto"/>
                              </w:rPr>
                              <w:t xml:space="preserve">Metarhizium anisopliae </w:t>
                            </w:r>
                            <w:r w:rsidRPr="00B44218">
                              <w:rPr>
                                <w:rFonts w:ascii="Arial" w:hAnsi="Arial" w:cs="Arial"/>
                                <w:color w:val="auto"/>
                              </w:rPr>
                              <w:t>después de  30 segundos de exposición a la luz ultravioleta. CINCAE, Mayo 2012.</w:t>
                            </w:r>
                          </w:p>
                          <w:p w:rsidR="00485DAC" w:rsidRDefault="00485DAC" w:rsidP="00C45EF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95pt;margin-top:0;width:365pt;height:2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" stroked="f">
                <v:textbox>
                  <w:txbxContent>
                    <w:p w:rsidR="00485DAC" w:rsidRPr="00B44218" w:rsidRDefault="00485DAC" w:rsidP="00C45EFF">
                      <w:pPr>
                        <w:pStyle w:val="Epgrafe"/>
                        <w:jc w:val="center"/>
                        <w:rPr>
                          <w:rFonts w:ascii="Arial" w:eastAsiaTheme="minorHAnsi" w:hAnsi="Arial" w:cs="Arial"/>
                          <w:noProof/>
                          <w:color w:val="auto"/>
                          <w:sz w:val="24"/>
                          <w:szCs w:val="24"/>
                        </w:rPr>
                      </w:pPr>
                      <w:r>
                        <w:rPr>
                          <w:rFonts w:ascii="Arial" w:hAnsi="Arial" w:cs="Arial"/>
                          <w:color w:val="auto"/>
                        </w:rPr>
                        <w:t>Figura</w:t>
                      </w:r>
                      <w:r w:rsidRPr="00B44218">
                        <w:rPr>
                          <w:rFonts w:ascii="Arial" w:hAnsi="Arial" w:cs="Arial"/>
                          <w:color w:val="auto"/>
                        </w:rPr>
                        <w:t xml:space="preserve"> </w:t>
                      </w:r>
                      <w:r w:rsidRPr="00B44218">
                        <w:rPr>
                          <w:rFonts w:ascii="Arial" w:hAnsi="Arial" w:cs="Arial"/>
                          <w:color w:val="auto"/>
                        </w:rPr>
                        <w:fldChar w:fldCharType="begin"/>
                      </w:r>
                      <w:r w:rsidRPr="00B44218">
                        <w:rPr>
                          <w:rFonts w:ascii="Arial" w:hAnsi="Arial" w:cs="Arial"/>
                          <w:color w:val="auto"/>
                        </w:rPr>
                        <w:instrText xml:space="preserve"> SEQ Figura_ \* ARABIC </w:instrText>
                      </w:r>
                      <w:r w:rsidRPr="00B44218">
                        <w:rPr>
                          <w:rFonts w:ascii="Arial" w:hAnsi="Arial" w:cs="Arial"/>
                          <w:color w:val="auto"/>
                        </w:rPr>
                        <w:fldChar w:fldCharType="separate"/>
                      </w:r>
                      <w:r w:rsidR="001500F4">
                        <w:rPr>
                          <w:rFonts w:ascii="Arial" w:hAnsi="Arial" w:cs="Arial"/>
                          <w:noProof/>
                          <w:color w:val="auto"/>
                        </w:rPr>
                        <w:t>5</w:t>
                      </w:r>
                      <w:r w:rsidRPr="00B44218">
                        <w:rPr>
                          <w:rFonts w:ascii="Arial" w:hAnsi="Arial" w:cs="Arial"/>
                          <w:color w:val="auto"/>
                        </w:rPr>
                        <w:fldChar w:fldCharType="end"/>
                      </w:r>
                      <w:r w:rsidRPr="00B44218">
                        <w:rPr>
                          <w:rFonts w:ascii="Arial" w:hAnsi="Arial" w:cs="Arial"/>
                          <w:color w:val="auto"/>
                        </w:rPr>
                        <w:t xml:space="preserve"> Germinación de conidias </w:t>
                      </w:r>
                      <w:r>
                        <w:rPr>
                          <w:rFonts w:ascii="Arial" w:hAnsi="Arial" w:cs="Arial"/>
                          <w:color w:val="auto"/>
                        </w:rPr>
                        <w:t xml:space="preserve">de </w:t>
                      </w:r>
                      <w:r>
                        <w:rPr>
                          <w:rFonts w:ascii="Arial" w:hAnsi="Arial" w:cs="Arial"/>
                          <w:i/>
                          <w:color w:val="auto"/>
                        </w:rPr>
                        <w:t xml:space="preserve">Metarhizium anisopliae </w:t>
                      </w:r>
                      <w:r w:rsidRPr="00B44218">
                        <w:rPr>
                          <w:rFonts w:ascii="Arial" w:hAnsi="Arial" w:cs="Arial"/>
                          <w:color w:val="auto"/>
                        </w:rPr>
                        <w:t>después de  30 segundos de exposición a la luz ultravioleta. CINCAE, Mayo 2012.</w:t>
                      </w:r>
                    </w:p>
                    <w:p w:rsidR="00485DAC" w:rsidRDefault="00485DAC" w:rsidP="00C45EFF">
                      <w:pPr>
                        <w:jc w:val="center"/>
                      </w:pPr>
                    </w:p>
                  </w:txbxContent>
                </v:textbox>
              </v:shape>
            </w:pict>
          </mc:Fallback>
        </mc:AlternateContent>
      </w:r>
    </w:p>
    <w:p w:rsidR="00C45EFF" w:rsidRDefault="00C45EFF" w:rsidP="00A43B44">
      <w:pPr>
        <w:pStyle w:val="Subti3"/>
        <w:numPr>
          <w:ilvl w:val="0"/>
          <w:numId w:val="0"/>
        </w:numPr>
        <w:tabs>
          <w:tab w:val="left" w:pos="3460"/>
        </w:tabs>
        <w:spacing w:line="480" w:lineRule="auto"/>
        <w:outlineLvl w:val="9"/>
      </w:pPr>
    </w:p>
    <w:p w:rsidR="00D758CD" w:rsidRDefault="007F10D6" w:rsidP="003B4C74">
      <w:pPr>
        <w:pStyle w:val="Subti3"/>
        <w:numPr>
          <w:ilvl w:val="2"/>
          <w:numId w:val="4"/>
        </w:numPr>
        <w:spacing w:line="480" w:lineRule="auto"/>
        <w:outlineLvl w:val="2"/>
      </w:pPr>
      <w:bookmarkStart w:id="94" w:name="_Toc356131723"/>
      <w:r>
        <w:t>Evaluació</w:t>
      </w:r>
      <w:r w:rsidR="00FC5F92">
        <w:t>n de la p</w:t>
      </w:r>
      <w:r w:rsidR="00423E94">
        <w:t>atogenicidad</w:t>
      </w:r>
      <w:bookmarkEnd w:id="94"/>
      <w:r w:rsidR="00423E94">
        <w:t xml:space="preserve"> </w:t>
      </w:r>
    </w:p>
    <w:p w:rsidR="00687B14" w:rsidRDefault="00D758CD" w:rsidP="007D4089">
      <w:pPr>
        <w:pStyle w:val="Subti3"/>
        <w:numPr>
          <w:ilvl w:val="0"/>
          <w:numId w:val="0"/>
        </w:numPr>
        <w:spacing w:line="480" w:lineRule="auto"/>
        <w:ind w:left="1416"/>
        <w:outlineLvl w:val="9"/>
        <w:rPr>
          <w:b w:val="0"/>
        </w:rPr>
      </w:pPr>
      <w:r w:rsidRPr="00D758CD">
        <w:rPr>
          <w:b w:val="0"/>
        </w:rPr>
        <w:t xml:space="preserve">Se  evaluó la patogenicidad </w:t>
      </w:r>
      <w:r w:rsidRPr="00D758CD">
        <w:rPr>
          <w:rFonts w:eastAsia="Batang"/>
          <w:b w:val="0"/>
        </w:rPr>
        <w:t xml:space="preserve">de las cepas de </w:t>
      </w:r>
      <w:r w:rsidRPr="00D758CD">
        <w:rPr>
          <w:rFonts w:eastAsia="Batang"/>
          <w:b w:val="0"/>
          <w:i/>
        </w:rPr>
        <w:t>M. anisopliae</w:t>
      </w:r>
      <w:r w:rsidRPr="00D758CD">
        <w:rPr>
          <w:rFonts w:eastAsia="Batang"/>
          <w:b w:val="0"/>
        </w:rPr>
        <w:t xml:space="preserve"> sobre adultos de </w:t>
      </w:r>
      <w:r w:rsidRPr="00D758CD">
        <w:rPr>
          <w:rFonts w:eastAsia="Batang"/>
          <w:b w:val="0"/>
          <w:i/>
          <w:iCs/>
        </w:rPr>
        <w:t xml:space="preserve">P. saccharicida </w:t>
      </w:r>
      <w:r w:rsidRPr="00D758CD">
        <w:rPr>
          <w:rFonts w:eastAsia="Batang"/>
          <w:b w:val="0"/>
          <w:iCs/>
        </w:rPr>
        <w:t>provenientes del campo y del insectario</w:t>
      </w:r>
      <w:r w:rsidRPr="00D758CD">
        <w:rPr>
          <w:rFonts w:eastAsia="Batang"/>
          <w:b w:val="0"/>
        </w:rPr>
        <w:t>. P</w:t>
      </w:r>
      <w:r w:rsidRPr="00D758CD">
        <w:rPr>
          <w:b w:val="0"/>
        </w:rPr>
        <w:t xml:space="preserve">revio a la inoculación los adultos se colocaron en el congelador por espacio de 45 segundos para paralizarlos momentáneamente y facilitar la aplicación del hongo. Para la inoculación se utilizó una </w:t>
      </w:r>
      <w:r w:rsidRPr="00D758CD">
        <w:rPr>
          <w:rFonts w:eastAsia="Batang"/>
          <w:b w:val="0"/>
        </w:rPr>
        <w:t>concentración de 1x10</w:t>
      </w:r>
      <w:r w:rsidRPr="00D758CD">
        <w:rPr>
          <w:rFonts w:eastAsia="Batang"/>
          <w:b w:val="0"/>
          <w:vertAlign w:val="superscript"/>
        </w:rPr>
        <w:t xml:space="preserve">8 </w:t>
      </w:r>
      <w:r w:rsidRPr="00D758CD">
        <w:rPr>
          <w:rFonts w:eastAsia="Batang"/>
          <w:b w:val="0"/>
        </w:rPr>
        <w:t xml:space="preserve">conidias/ml mediante una pulverización con un aerógrafo a una presión de </w:t>
      </w:r>
      <w:r w:rsidRPr="00D758CD">
        <w:rPr>
          <w:rFonts w:eastAsia="Batang"/>
          <w:b w:val="0"/>
        </w:rPr>
        <w:lastRenderedPageBreak/>
        <w:t>20 lb/pulg</w:t>
      </w:r>
      <w:r w:rsidRPr="00D758CD">
        <w:rPr>
          <w:rFonts w:eastAsia="Batang"/>
          <w:b w:val="0"/>
          <w:vertAlign w:val="superscript"/>
        </w:rPr>
        <w:t>2</w:t>
      </w:r>
      <w:r w:rsidRPr="00D758CD">
        <w:rPr>
          <w:rFonts w:eastAsia="Batang"/>
          <w:b w:val="0"/>
        </w:rPr>
        <w:t xml:space="preserve">. </w:t>
      </w:r>
      <w:r w:rsidRPr="00D758CD">
        <w:rPr>
          <w:b w:val="0"/>
        </w:rPr>
        <w:t xml:space="preserve">Finalmente se colocaron en jaulas entomológicas a razón de 25 individuos/jaula. Las jaulas estaban constituidas por un  cilindro acrílico de 38 cm de altura por 16 cm de diámetro, con hojas frescas de caña de azúcar paradas sobre una esponja orgánica húmeda cubierta con papel toalla para facilitar el proceso de recolección de los insectos muertos. </w:t>
      </w:r>
      <w:r w:rsidR="00E75F53" w:rsidRPr="00D758CD">
        <w:rPr>
          <w:b w:val="0"/>
        </w:rPr>
        <w:t>Diariamente se realizaron observaciones hasta 10 días después de la inoculación para det</w:t>
      </w:r>
      <w:r w:rsidR="00B14EF5">
        <w:rPr>
          <w:b w:val="0"/>
        </w:rPr>
        <w:t xml:space="preserve">erminar la causa de mortalidad. </w:t>
      </w:r>
      <w:r w:rsidR="00B14EF5" w:rsidRPr="00D758CD">
        <w:rPr>
          <w:b w:val="0"/>
        </w:rPr>
        <w:t xml:space="preserve">Los individuos muertos fueron acondicionados en cámara húmeda para verificar la presencia del patógeno en prueba. </w:t>
      </w:r>
      <w:r w:rsidR="00E75F53" w:rsidRPr="00D758CD">
        <w:rPr>
          <w:rFonts w:eastAsia="Batang"/>
          <w:b w:val="0"/>
        </w:rPr>
        <w:t xml:space="preserve"> </w:t>
      </w:r>
    </w:p>
    <w:p w:rsidR="00687B14" w:rsidRDefault="00687B14" w:rsidP="00003E79">
      <w:pPr>
        <w:pStyle w:val="Subti3"/>
        <w:numPr>
          <w:ilvl w:val="0"/>
          <w:numId w:val="0"/>
        </w:numPr>
        <w:spacing w:line="480" w:lineRule="auto"/>
        <w:ind w:left="1416"/>
        <w:outlineLvl w:val="9"/>
        <w:rPr>
          <w:b w:val="0"/>
        </w:rPr>
      </w:pPr>
    </w:p>
    <w:p w:rsidR="00DE4478" w:rsidRDefault="00E75F53" w:rsidP="00E84487">
      <w:pPr>
        <w:pStyle w:val="Subti3"/>
        <w:numPr>
          <w:ilvl w:val="0"/>
          <w:numId w:val="0"/>
        </w:numPr>
        <w:spacing w:line="480" w:lineRule="auto"/>
        <w:ind w:left="1416"/>
        <w:outlineLvl w:val="9"/>
        <w:rPr>
          <w:b w:val="0"/>
        </w:rPr>
      </w:pPr>
      <w:r>
        <w:rPr>
          <w:b w:val="0"/>
        </w:rPr>
        <w:t>Para este ensayo se utilizó un diseño completamente al a</w:t>
      </w:r>
      <w:r w:rsidR="00D758CD" w:rsidRPr="00D758CD">
        <w:rPr>
          <w:b w:val="0"/>
        </w:rPr>
        <w:t>zar, con 21 tratamientos (</w:t>
      </w:r>
      <w:r w:rsidR="00F25371">
        <w:rPr>
          <w:b w:val="0"/>
        </w:rPr>
        <w:t xml:space="preserve">las </w:t>
      </w:r>
      <w:r w:rsidR="00D758CD" w:rsidRPr="00D758CD">
        <w:rPr>
          <w:b w:val="0"/>
        </w:rPr>
        <w:t>20 cepas más un t</w:t>
      </w:r>
      <w:r w:rsidR="004F670B">
        <w:rPr>
          <w:b w:val="0"/>
        </w:rPr>
        <w:t>estigo absoluto constituido por</w:t>
      </w:r>
      <w:r w:rsidR="00C50ABB">
        <w:rPr>
          <w:b w:val="0"/>
        </w:rPr>
        <w:t xml:space="preserve"> agua destilada estéril)</w:t>
      </w:r>
      <w:r w:rsidR="00D758CD" w:rsidRPr="00D758CD">
        <w:rPr>
          <w:b w:val="0"/>
        </w:rPr>
        <w:t xml:space="preserve"> y cuatro repeticiones. Pre</w:t>
      </w:r>
      <w:r w:rsidR="00A2350F">
        <w:rPr>
          <w:b w:val="0"/>
        </w:rPr>
        <w:t>vio al análisis de varianza (ADE</w:t>
      </w:r>
      <w:r w:rsidR="00D758CD" w:rsidRPr="00D758CD">
        <w:rPr>
          <w:b w:val="0"/>
        </w:rPr>
        <w:t>VA) los datos fueron transformados a raíz cuadrada (x+0.5) y para la separación de medias de tratamientos se utilizó la prueba de Tukey (p=0.05).</w:t>
      </w:r>
    </w:p>
    <w:p w:rsidR="00DE4478" w:rsidRPr="00D758CD" w:rsidRDefault="00DE4478" w:rsidP="00003E79">
      <w:pPr>
        <w:pStyle w:val="Subti3"/>
        <w:numPr>
          <w:ilvl w:val="0"/>
          <w:numId w:val="0"/>
        </w:numPr>
        <w:spacing w:line="480" w:lineRule="auto"/>
        <w:ind w:left="1224"/>
        <w:outlineLvl w:val="9"/>
        <w:rPr>
          <w:b w:val="0"/>
        </w:rPr>
      </w:pPr>
    </w:p>
    <w:p w:rsidR="00423E94" w:rsidRDefault="00100526" w:rsidP="00D00F2F">
      <w:pPr>
        <w:pStyle w:val="Subti3"/>
        <w:ind w:left="851" w:hanging="567"/>
      </w:pPr>
      <w:bookmarkStart w:id="95" w:name="_Toc356131724"/>
      <w:r>
        <w:t>Caracterizació</w:t>
      </w:r>
      <w:r w:rsidR="00423E94" w:rsidRPr="00D758CD">
        <w:t>n molecular</w:t>
      </w:r>
      <w:bookmarkEnd w:id="95"/>
    </w:p>
    <w:p w:rsidR="00D758CD" w:rsidRPr="00D758CD" w:rsidRDefault="00D758CD" w:rsidP="00003E79">
      <w:pPr>
        <w:pStyle w:val="Subti3"/>
        <w:numPr>
          <w:ilvl w:val="0"/>
          <w:numId w:val="0"/>
        </w:numPr>
        <w:spacing w:line="480" w:lineRule="auto"/>
        <w:ind w:left="792"/>
        <w:outlineLvl w:val="9"/>
      </w:pPr>
    </w:p>
    <w:p w:rsidR="00D758CD" w:rsidRDefault="00341800" w:rsidP="00003E79">
      <w:pPr>
        <w:pStyle w:val="Subti3"/>
        <w:numPr>
          <w:ilvl w:val="2"/>
          <w:numId w:val="4"/>
        </w:numPr>
        <w:ind w:left="1225" w:hanging="505"/>
        <w:outlineLvl w:val="2"/>
      </w:pPr>
      <w:bookmarkStart w:id="96" w:name="_Toc356131725"/>
      <w:r>
        <w:t>Extracció</w:t>
      </w:r>
      <w:r w:rsidR="00423E94">
        <w:t>n de ADN</w:t>
      </w:r>
      <w:bookmarkEnd w:id="96"/>
    </w:p>
    <w:p w:rsidR="00E12577" w:rsidRDefault="00E12577" w:rsidP="00E84487">
      <w:pPr>
        <w:pStyle w:val="Subti3"/>
        <w:numPr>
          <w:ilvl w:val="0"/>
          <w:numId w:val="0"/>
        </w:numPr>
        <w:spacing w:line="480" w:lineRule="auto"/>
        <w:outlineLvl w:val="9"/>
      </w:pPr>
    </w:p>
    <w:p w:rsidR="004F2BB4" w:rsidRPr="00E84487" w:rsidRDefault="005121A3" w:rsidP="004F2BB4">
      <w:pPr>
        <w:pStyle w:val="Subti3"/>
        <w:numPr>
          <w:ilvl w:val="0"/>
          <w:numId w:val="0"/>
        </w:numPr>
        <w:spacing w:line="480" w:lineRule="auto"/>
        <w:ind w:left="1416"/>
        <w:outlineLvl w:val="9"/>
        <w:rPr>
          <w:b w:val="0"/>
        </w:rPr>
      </w:pPr>
      <w:r>
        <w:rPr>
          <w:b w:val="0"/>
          <w:lang w:val="es-EC" w:eastAsia="es-EC"/>
        </w:rPr>
        <w:lastRenderedPageBreak/>
        <w:drawing>
          <wp:anchor distT="0" distB="0" distL="114300" distR="114300" simplePos="0" relativeHeight="251910144" behindDoc="0" locked="0" layoutInCell="1" allowOverlap="1">
            <wp:simplePos x="0" y="0"/>
            <wp:positionH relativeFrom="margin">
              <wp:posOffset>890905</wp:posOffset>
            </wp:positionH>
            <wp:positionV relativeFrom="margin">
              <wp:posOffset>3578860</wp:posOffset>
            </wp:positionV>
            <wp:extent cx="4360545" cy="2962275"/>
            <wp:effectExtent l="0" t="0" r="1905" b="9525"/>
            <wp:wrapSquare wrapText="bothSides"/>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60545" cy="2962275"/>
                    </a:xfrm>
                    <a:prstGeom prst="rect">
                      <a:avLst/>
                    </a:prstGeom>
                    <a:noFill/>
                  </pic:spPr>
                </pic:pic>
              </a:graphicData>
            </a:graphic>
          </wp:anchor>
        </w:drawing>
      </w:r>
      <w:r w:rsidR="00D758CD" w:rsidRPr="00D758CD">
        <w:rPr>
          <w:b w:val="0"/>
        </w:rPr>
        <w:t>Para producir suficiente c</w:t>
      </w:r>
      <w:r w:rsidR="00E030D9">
        <w:rPr>
          <w:b w:val="0"/>
        </w:rPr>
        <w:t>antidad de micelio se utilizó m</w:t>
      </w:r>
      <w:r w:rsidR="00D758CD" w:rsidRPr="00D758CD">
        <w:rPr>
          <w:b w:val="0"/>
        </w:rPr>
        <w:t xml:space="preserve">edio </w:t>
      </w:r>
      <w:r w:rsidR="00E030D9">
        <w:rPr>
          <w:b w:val="0"/>
        </w:rPr>
        <w:t>c</w:t>
      </w:r>
      <w:r w:rsidR="002F4A9D">
        <w:rPr>
          <w:b w:val="0"/>
        </w:rPr>
        <w:t>ompleto (MC) (Anexo1</w:t>
      </w:r>
      <w:r w:rsidR="00D758CD" w:rsidRPr="00D758CD">
        <w:rPr>
          <w:b w:val="0"/>
        </w:rPr>
        <w:t>), empleando una modificación del método descrito por Enk</w:t>
      </w:r>
      <w:r w:rsidR="00D758CD" w:rsidRPr="004B5B3C">
        <w:rPr>
          <w:b w:val="0"/>
        </w:rPr>
        <w:t xml:space="preserve">erli </w:t>
      </w:r>
      <w:r w:rsidR="00CE5BFB" w:rsidRPr="004B5B3C">
        <w:rPr>
          <w:b w:val="0"/>
        </w:rPr>
        <w:t xml:space="preserve">et </w:t>
      </w:r>
      <w:r w:rsidR="00CE5BFB" w:rsidRPr="00D73101">
        <w:rPr>
          <w:b w:val="0"/>
        </w:rPr>
        <w:t>al</w:t>
      </w:r>
      <w:sdt>
        <w:sdtPr>
          <w:rPr>
            <w:b w:val="0"/>
          </w:rPr>
          <w:id w:val="1912726511"/>
          <w:citation/>
        </w:sdtPr>
        <w:sdtContent>
          <w:r w:rsidR="00CF7289" w:rsidRPr="00D73101">
            <w:rPr>
              <w:b w:val="0"/>
            </w:rPr>
            <w:fldChar w:fldCharType="begin"/>
          </w:r>
          <w:r w:rsidR="00821616" w:rsidRPr="00D73101">
            <w:rPr>
              <w:b w:val="0"/>
              <w:lang w:val="es-EC"/>
            </w:rPr>
            <w:instrText xml:space="preserve"> CITATION ENK05 \l 12298 </w:instrText>
          </w:r>
          <w:r w:rsidR="00CF7289" w:rsidRPr="00D73101">
            <w:rPr>
              <w:b w:val="0"/>
            </w:rPr>
            <w:fldChar w:fldCharType="separate"/>
          </w:r>
          <w:r w:rsidR="00713AF7" w:rsidRPr="00D73101">
            <w:rPr>
              <w:b w:val="0"/>
              <w:lang w:val="es-EC"/>
            </w:rPr>
            <w:t xml:space="preserve"> (23)</w:t>
          </w:r>
          <w:r w:rsidR="00CF7289" w:rsidRPr="00D73101">
            <w:rPr>
              <w:b w:val="0"/>
            </w:rPr>
            <w:fldChar w:fldCharType="end"/>
          </w:r>
        </w:sdtContent>
      </w:sdt>
      <w:r w:rsidR="00D758CD" w:rsidRPr="00D73101">
        <w:rPr>
          <w:b w:val="0"/>
        </w:rPr>
        <w:t>. En un frasco se colocó 50 ml de MC a un pH 6.7 y se esterilizó a una presión de 1 atmosfera y 115 °C durante 15 minutos. Al MC se añadió 1 gota de ácido láctico después de esterilizar. Posteriormente, en la cámara de flujo laminar  se realizó un raspado de esporas de</w:t>
      </w:r>
      <w:r w:rsidR="00D758CD" w:rsidRPr="00D758CD">
        <w:rPr>
          <w:b w:val="0"/>
        </w:rPr>
        <w:t xml:space="preserve"> la colonia y se colocó dentro del frasco que contenía 50 ml de MC estéril. Este medio se  incubó entre 3 a 5 días a temperatura ambiente</w:t>
      </w:r>
      <w:r w:rsidR="00CD39C8">
        <w:rPr>
          <w:b w:val="0"/>
        </w:rPr>
        <w:t xml:space="preserve"> </w:t>
      </w:r>
      <w:r w:rsidR="00CD39C8" w:rsidRPr="004F2BB4">
        <w:rPr>
          <w:b w:val="0"/>
        </w:rPr>
        <w:t>(</w:t>
      </w:r>
      <w:bookmarkStart w:id="97" w:name="_Ref356131828"/>
      <w:bookmarkStart w:id="98" w:name="_Toc356130665"/>
      <w:r w:rsidR="004F2BB4" w:rsidRPr="004F2BB4">
        <w:rPr>
          <w:b w:val="0"/>
        </w:rPr>
        <w:t>Figura 6).</w:t>
      </w:r>
    </w:p>
    <w:p w:rsidR="00C02915" w:rsidRPr="00E84487" w:rsidRDefault="00C02915" w:rsidP="00E84487">
      <w:pPr>
        <w:pStyle w:val="Subti3"/>
        <w:numPr>
          <w:ilvl w:val="0"/>
          <w:numId w:val="0"/>
        </w:numPr>
        <w:spacing w:line="480" w:lineRule="auto"/>
        <w:ind w:left="1416"/>
        <w:outlineLvl w:val="9"/>
        <w:rPr>
          <w:b w:val="0"/>
        </w:rPr>
      </w:pPr>
    </w:p>
    <w:p w:rsidR="00C02915" w:rsidRDefault="00C02915" w:rsidP="00C02915">
      <w:pPr>
        <w:pStyle w:val="Epgrafe"/>
        <w:ind w:left="708" w:firstLine="708"/>
        <w:jc w:val="center"/>
        <w:rPr>
          <w:rFonts w:ascii="Arial" w:hAnsi="Arial" w:cs="Arial"/>
          <w:color w:val="auto"/>
        </w:rPr>
      </w:pPr>
    </w:p>
    <w:p w:rsidR="00C02915" w:rsidRDefault="00C02915" w:rsidP="00E84487">
      <w:pPr>
        <w:pStyle w:val="Epgrafe"/>
        <w:rPr>
          <w:rFonts w:ascii="Arial" w:hAnsi="Arial" w:cs="Arial"/>
          <w:color w:val="auto"/>
        </w:rPr>
      </w:pPr>
    </w:p>
    <w:p w:rsidR="00C02915" w:rsidRDefault="00C02915" w:rsidP="00C02915">
      <w:pPr>
        <w:pStyle w:val="Epgrafe"/>
        <w:ind w:left="708" w:firstLine="708"/>
        <w:jc w:val="center"/>
        <w:rPr>
          <w:rFonts w:ascii="Arial" w:hAnsi="Arial" w:cs="Arial"/>
          <w:color w:val="auto"/>
        </w:rPr>
      </w:pPr>
    </w:p>
    <w:p w:rsidR="00C02915" w:rsidRDefault="00C02915" w:rsidP="00C02915">
      <w:pPr>
        <w:pStyle w:val="Epgrafe"/>
        <w:ind w:left="708" w:firstLine="708"/>
        <w:jc w:val="center"/>
        <w:rPr>
          <w:rFonts w:ascii="Arial" w:hAnsi="Arial" w:cs="Arial"/>
          <w:color w:val="auto"/>
        </w:rPr>
      </w:pPr>
    </w:p>
    <w:p w:rsidR="00C02915" w:rsidRDefault="00C02915" w:rsidP="00C02915">
      <w:pPr>
        <w:pStyle w:val="Epgrafe"/>
        <w:ind w:left="708" w:firstLine="708"/>
        <w:jc w:val="center"/>
        <w:rPr>
          <w:rFonts w:ascii="Arial" w:hAnsi="Arial" w:cs="Arial"/>
          <w:color w:val="auto"/>
        </w:rPr>
      </w:pPr>
    </w:p>
    <w:p w:rsidR="00C02915" w:rsidRDefault="00C02915" w:rsidP="00C02915">
      <w:pPr>
        <w:pStyle w:val="Epgrafe"/>
        <w:ind w:left="708" w:firstLine="708"/>
        <w:jc w:val="center"/>
        <w:rPr>
          <w:rFonts w:ascii="Arial" w:hAnsi="Arial" w:cs="Arial"/>
          <w:color w:val="auto"/>
        </w:rPr>
      </w:pPr>
    </w:p>
    <w:p w:rsidR="00C02915" w:rsidRDefault="00C02915" w:rsidP="00C02915">
      <w:pPr>
        <w:pStyle w:val="Epgrafe"/>
        <w:ind w:left="708" w:firstLine="708"/>
        <w:jc w:val="center"/>
        <w:rPr>
          <w:rFonts w:ascii="Arial" w:hAnsi="Arial" w:cs="Arial"/>
          <w:color w:val="auto"/>
        </w:rPr>
      </w:pPr>
    </w:p>
    <w:p w:rsidR="00C02915" w:rsidRDefault="00C02915" w:rsidP="00C02915">
      <w:pPr>
        <w:pStyle w:val="Epgrafe"/>
        <w:ind w:left="708" w:firstLine="708"/>
        <w:jc w:val="center"/>
        <w:rPr>
          <w:rFonts w:ascii="Arial" w:hAnsi="Arial" w:cs="Arial"/>
          <w:color w:val="auto"/>
        </w:rPr>
      </w:pPr>
    </w:p>
    <w:p w:rsidR="00C02915" w:rsidRDefault="00C02915" w:rsidP="00C02915">
      <w:pPr>
        <w:pStyle w:val="Epgrafe"/>
        <w:ind w:left="708" w:firstLine="708"/>
        <w:jc w:val="center"/>
        <w:rPr>
          <w:rFonts w:ascii="Arial" w:hAnsi="Arial" w:cs="Arial"/>
          <w:color w:val="auto"/>
        </w:rPr>
      </w:pPr>
    </w:p>
    <w:p w:rsidR="0026356B" w:rsidRDefault="0026356B" w:rsidP="00C02915">
      <w:pPr>
        <w:pStyle w:val="Epgrafe"/>
        <w:ind w:left="708" w:firstLine="708"/>
        <w:jc w:val="center"/>
        <w:rPr>
          <w:rFonts w:ascii="Arial" w:hAnsi="Arial" w:cs="Arial"/>
          <w:color w:val="auto"/>
        </w:rPr>
      </w:pPr>
    </w:p>
    <w:p w:rsidR="0026356B" w:rsidRDefault="0026356B" w:rsidP="00C02915">
      <w:pPr>
        <w:pStyle w:val="Epgrafe"/>
        <w:ind w:left="708" w:firstLine="708"/>
        <w:jc w:val="center"/>
        <w:rPr>
          <w:rFonts w:ascii="Arial" w:hAnsi="Arial" w:cs="Arial"/>
          <w:color w:val="auto"/>
        </w:rPr>
      </w:pPr>
    </w:p>
    <w:p w:rsidR="00C02915" w:rsidRPr="00AF6638" w:rsidRDefault="00C02915" w:rsidP="00C02915">
      <w:pPr>
        <w:pStyle w:val="Epgrafe"/>
        <w:ind w:left="708" w:firstLine="708"/>
        <w:jc w:val="center"/>
        <w:rPr>
          <w:rFonts w:ascii="Arial" w:hAnsi="Arial" w:cs="Arial"/>
          <w:b w:val="0"/>
          <w:color w:val="auto"/>
        </w:rPr>
      </w:pPr>
      <w:r>
        <w:rPr>
          <w:rFonts w:ascii="Arial" w:hAnsi="Arial" w:cs="Arial"/>
          <w:color w:val="auto"/>
        </w:rPr>
        <w:t xml:space="preserve">Figura </w:t>
      </w:r>
      <w:r w:rsidR="00CF7289" w:rsidRPr="00B44218">
        <w:rPr>
          <w:rFonts w:ascii="Arial" w:hAnsi="Arial" w:cs="Arial"/>
          <w:color w:val="auto"/>
        </w:rPr>
        <w:fldChar w:fldCharType="begin"/>
      </w:r>
      <w:r w:rsidRPr="00B44218">
        <w:rPr>
          <w:rFonts w:ascii="Arial" w:hAnsi="Arial" w:cs="Arial"/>
          <w:color w:val="auto"/>
        </w:rPr>
        <w:instrText xml:space="preserve"> SEQ Figura_ \* ARABIC </w:instrText>
      </w:r>
      <w:r w:rsidR="00CF7289" w:rsidRPr="00B44218">
        <w:rPr>
          <w:rFonts w:ascii="Arial" w:hAnsi="Arial" w:cs="Arial"/>
          <w:color w:val="auto"/>
        </w:rPr>
        <w:fldChar w:fldCharType="separate"/>
      </w:r>
      <w:r w:rsidR="001500F4">
        <w:rPr>
          <w:rFonts w:ascii="Arial" w:hAnsi="Arial" w:cs="Arial"/>
          <w:noProof/>
          <w:color w:val="auto"/>
        </w:rPr>
        <w:t>6</w:t>
      </w:r>
      <w:r w:rsidR="00CF7289" w:rsidRPr="00B44218">
        <w:rPr>
          <w:rFonts w:ascii="Arial" w:hAnsi="Arial" w:cs="Arial"/>
          <w:color w:val="auto"/>
        </w:rPr>
        <w:fldChar w:fldCharType="end"/>
      </w:r>
      <w:bookmarkEnd w:id="97"/>
      <w:r w:rsidRPr="00B44218">
        <w:rPr>
          <w:rFonts w:ascii="Arial" w:hAnsi="Arial" w:cs="Arial"/>
          <w:color w:val="auto"/>
        </w:rPr>
        <w:t xml:space="preserve"> Micelio de </w:t>
      </w:r>
      <w:r>
        <w:rPr>
          <w:rFonts w:ascii="Arial" w:hAnsi="Arial" w:cs="Arial"/>
          <w:i/>
          <w:color w:val="auto"/>
        </w:rPr>
        <w:t xml:space="preserve">Metarhizium </w:t>
      </w:r>
      <w:r w:rsidRPr="00B44218">
        <w:rPr>
          <w:rFonts w:ascii="Arial" w:hAnsi="Arial" w:cs="Arial"/>
          <w:i/>
          <w:color w:val="auto"/>
        </w:rPr>
        <w:t>anisopliae</w:t>
      </w:r>
      <w:r w:rsidRPr="00B44218">
        <w:rPr>
          <w:rFonts w:ascii="Arial" w:hAnsi="Arial" w:cs="Arial"/>
          <w:color w:val="auto"/>
        </w:rPr>
        <w:t xml:space="preserve"> en medio completo. CINCAE Octubre-Noviembre, 2012.</w:t>
      </w:r>
      <w:bookmarkEnd w:id="98"/>
    </w:p>
    <w:p w:rsidR="00C02915" w:rsidRDefault="00C02915" w:rsidP="007D4089">
      <w:pPr>
        <w:pStyle w:val="Prrafodelista"/>
        <w:spacing w:after="0" w:line="480" w:lineRule="auto"/>
        <w:ind w:left="1418"/>
        <w:jc w:val="both"/>
        <w:rPr>
          <w:rFonts w:ascii="Arial" w:hAnsi="Arial" w:cs="Arial"/>
          <w:sz w:val="24"/>
          <w:szCs w:val="24"/>
        </w:rPr>
      </w:pPr>
    </w:p>
    <w:p w:rsidR="00035A2D" w:rsidRPr="00954CDB" w:rsidRDefault="00035A2D" w:rsidP="007D4089">
      <w:pPr>
        <w:pStyle w:val="Prrafodelista"/>
        <w:spacing w:after="0" w:line="480" w:lineRule="auto"/>
        <w:ind w:left="1418"/>
        <w:jc w:val="both"/>
        <w:rPr>
          <w:rFonts w:ascii="Arial" w:hAnsi="Arial" w:cs="Arial"/>
          <w:sz w:val="24"/>
          <w:szCs w:val="24"/>
        </w:rPr>
      </w:pPr>
      <w:r w:rsidRPr="00035A2D">
        <w:rPr>
          <w:rFonts w:ascii="Arial" w:hAnsi="Arial" w:cs="Arial"/>
          <w:sz w:val="24"/>
          <w:szCs w:val="24"/>
        </w:rPr>
        <w:lastRenderedPageBreak/>
        <w:t>Se</w:t>
      </w:r>
      <w:r>
        <w:rPr>
          <w:rFonts w:ascii="Arial" w:hAnsi="Arial" w:cs="Arial"/>
          <w:sz w:val="24"/>
          <w:szCs w:val="24"/>
        </w:rPr>
        <w:t xml:space="preserve"> efectuó</w:t>
      </w:r>
      <w:r w:rsidRPr="00B63E99">
        <w:rPr>
          <w:rFonts w:ascii="Arial" w:hAnsi="Arial" w:cs="Arial"/>
          <w:sz w:val="24"/>
          <w:szCs w:val="24"/>
        </w:rPr>
        <w:t xml:space="preserve"> una modificación del  protocolo de </w:t>
      </w:r>
      <w:r w:rsidR="00CE5BFB">
        <w:rPr>
          <w:rFonts w:ascii="Arial" w:hAnsi="Arial" w:cs="Arial"/>
          <w:sz w:val="24"/>
          <w:szCs w:val="24"/>
        </w:rPr>
        <w:t>extracción de Cenni</w:t>
      </w:r>
      <w:sdt>
        <w:sdtPr>
          <w:rPr>
            <w:rFonts w:ascii="Arial" w:hAnsi="Arial" w:cs="Arial"/>
            <w:sz w:val="24"/>
            <w:szCs w:val="24"/>
          </w:rPr>
          <w:id w:val="1102540361"/>
          <w:citation/>
        </w:sdtPr>
        <w:sdtContent>
          <w:r w:rsidR="00CF7289">
            <w:rPr>
              <w:rFonts w:ascii="Arial" w:hAnsi="Arial" w:cs="Arial"/>
              <w:sz w:val="24"/>
              <w:szCs w:val="24"/>
            </w:rPr>
            <w:fldChar w:fldCharType="begin"/>
          </w:r>
          <w:r w:rsidR="00F01CDE">
            <w:rPr>
              <w:rFonts w:ascii="Arial" w:hAnsi="Arial" w:cs="Arial"/>
              <w:sz w:val="24"/>
              <w:szCs w:val="24"/>
              <w:lang w:val="es-EC"/>
            </w:rPr>
            <w:instrText xml:space="preserve">CITATION CEN92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(27)</w:t>
          </w:r>
          <w:r w:rsidR="00CF7289">
            <w:rPr>
              <w:rFonts w:ascii="Arial" w:hAnsi="Arial" w:cs="Arial"/>
              <w:sz w:val="24"/>
              <w:szCs w:val="24"/>
            </w:rPr>
            <w:fldChar w:fldCharType="end"/>
          </w:r>
        </w:sdtContent>
      </w:sdt>
      <w:r>
        <w:rPr>
          <w:rFonts w:ascii="Arial" w:hAnsi="Arial" w:cs="Arial"/>
          <w:sz w:val="24"/>
          <w:szCs w:val="24"/>
        </w:rPr>
        <w:t xml:space="preserve"> en </w:t>
      </w:r>
      <w:r w:rsidRPr="00B63E99">
        <w:rPr>
          <w:rFonts w:ascii="Arial" w:hAnsi="Arial" w:cs="Arial"/>
          <w:sz w:val="24"/>
          <w:szCs w:val="24"/>
        </w:rPr>
        <w:t xml:space="preserve">cada una de las cepas en estudio. Procediéndose de la siguiente manera: </w:t>
      </w:r>
      <w:r w:rsidR="00C8219F">
        <w:rPr>
          <w:rFonts w:ascii="Arial" w:hAnsi="Arial" w:cs="Arial"/>
          <w:sz w:val="24"/>
          <w:szCs w:val="24"/>
        </w:rPr>
        <w:t>E</w:t>
      </w:r>
      <w:r w:rsidRPr="00B63E99">
        <w:rPr>
          <w:rFonts w:ascii="Arial" w:hAnsi="Arial" w:cs="Arial"/>
          <w:sz w:val="24"/>
          <w:szCs w:val="24"/>
        </w:rPr>
        <w:t xml:space="preserve">l micelio </w:t>
      </w:r>
      <w:r w:rsidR="00C8219F" w:rsidRPr="00B63E99">
        <w:rPr>
          <w:rFonts w:ascii="Arial" w:hAnsi="Arial" w:cs="Arial"/>
          <w:sz w:val="24"/>
          <w:szCs w:val="24"/>
        </w:rPr>
        <w:t xml:space="preserve">del hongo </w:t>
      </w:r>
      <w:r w:rsidR="00C8219F">
        <w:rPr>
          <w:rFonts w:ascii="Arial" w:hAnsi="Arial" w:cs="Arial"/>
          <w:sz w:val="24"/>
          <w:szCs w:val="24"/>
        </w:rPr>
        <w:t>s</w:t>
      </w:r>
      <w:r w:rsidR="00FC457D">
        <w:rPr>
          <w:rFonts w:ascii="Arial" w:hAnsi="Arial" w:cs="Arial"/>
          <w:sz w:val="24"/>
          <w:szCs w:val="24"/>
        </w:rPr>
        <w:t>e enjuagó</w:t>
      </w:r>
      <w:r w:rsidR="00C8219F" w:rsidRPr="00B63E99">
        <w:rPr>
          <w:rFonts w:ascii="Arial" w:hAnsi="Arial" w:cs="Arial"/>
          <w:sz w:val="24"/>
          <w:szCs w:val="24"/>
        </w:rPr>
        <w:t xml:space="preserve"> </w:t>
      </w:r>
      <w:r w:rsidRPr="00B63E99">
        <w:rPr>
          <w:rFonts w:ascii="Arial" w:hAnsi="Arial" w:cs="Arial"/>
          <w:sz w:val="24"/>
          <w:szCs w:val="24"/>
        </w:rPr>
        <w:t xml:space="preserve">con ADE y se secó en una </w:t>
      </w:r>
      <w:r>
        <w:rPr>
          <w:rFonts w:ascii="Arial" w:hAnsi="Arial" w:cs="Arial"/>
          <w:sz w:val="24"/>
          <w:szCs w:val="24"/>
        </w:rPr>
        <w:t xml:space="preserve">toalla de papel, posteriormente se </w:t>
      </w:r>
      <w:r w:rsidRPr="00B63E99">
        <w:rPr>
          <w:rFonts w:ascii="Arial" w:hAnsi="Arial" w:cs="Arial"/>
          <w:sz w:val="24"/>
          <w:szCs w:val="24"/>
        </w:rPr>
        <w:t>cortó aproximadamente 200</w:t>
      </w:r>
      <w:r>
        <w:rPr>
          <w:rFonts w:ascii="Arial" w:hAnsi="Arial" w:cs="Arial"/>
          <w:sz w:val="24"/>
          <w:szCs w:val="24"/>
        </w:rPr>
        <w:t xml:space="preserve"> mg de </w:t>
      </w:r>
      <w:r w:rsidR="00384428">
        <w:rPr>
          <w:rFonts w:ascii="Arial" w:hAnsi="Arial" w:cs="Arial"/>
          <w:sz w:val="24"/>
          <w:szCs w:val="24"/>
        </w:rPr>
        <w:t>micelio y se colocó en un tubo E</w:t>
      </w:r>
      <w:r>
        <w:rPr>
          <w:rFonts w:ascii="Arial" w:hAnsi="Arial" w:cs="Arial"/>
          <w:sz w:val="24"/>
          <w:szCs w:val="24"/>
        </w:rPr>
        <w:t>pendorf de 1.</w:t>
      </w:r>
      <w:r w:rsidR="0002303B">
        <w:rPr>
          <w:rFonts w:ascii="Arial" w:hAnsi="Arial" w:cs="Arial"/>
          <w:sz w:val="24"/>
          <w:szCs w:val="24"/>
        </w:rPr>
        <w:t>5 ml con 500 µl buffer de l</w:t>
      </w:r>
      <w:r w:rsidRPr="00B63E99">
        <w:rPr>
          <w:rFonts w:ascii="Arial" w:hAnsi="Arial" w:cs="Arial"/>
          <w:sz w:val="24"/>
          <w:szCs w:val="24"/>
        </w:rPr>
        <w:t xml:space="preserve">avado TE (Tris-HCl pH 8, EDTA </w:t>
      </w:r>
      <w:r>
        <w:rPr>
          <w:rFonts w:ascii="Arial" w:hAnsi="Arial" w:cs="Arial"/>
          <w:sz w:val="24"/>
          <w:szCs w:val="24"/>
        </w:rPr>
        <w:t xml:space="preserve">pH </w:t>
      </w:r>
      <w:r w:rsidRPr="00B63E99">
        <w:rPr>
          <w:rFonts w:ascii="Arial" w:hAnsi="Arial" w:cs="Arial"/>
          <w:sz w:val="24"/>
          <w:szCs w:val="24"/>
        </w:rPr>
        <w:t>8). El m</w:t>
      </w:r>
      <w:r w:rsidR="00C8219F">
        <w:rPr>
          <w:rFonts w:ascii="Arial" w:hAnsi="Arial" w:cs="Arial"/>
          <w:sz w:val="24"/>
          <w:szCs w:val="24"/>
        </w:rPr>
        <w:t>icelio del hongo fue centrifuga</w:t>
      </w:r>
      <w:r w:rsidRPr="00B63E99">
        <w:rPr>
          <w:rFonts w:ascii="Arial" w:hAnsi="Arial" w:cs="Arial"/>
          <w:sz w:val="24"/>
          <w:szCs w:val="24"/>
        </w:rPr>
        <w:t xml:space="preserve">do durante 5 minutos a 14000 rpm, descartando el TE. Para la lisis se agregó 300 </w:t>
      </w:r>
      <w:r w:rsidR="00A62DD1">
        <w:rPr>
          <w:rFonts w:ascii="Arial" w:hAnsi="Arial" w:cs="Arial"/>
          <w:sz w:val="24"/>
          <w:szCs w:val="24"/>
        </w:rPr>
        <w:t>µl de b</w:t>
      </w:r>
      <w:r>
        <w:rPr>
          <w:rFonts w:ascii="Arial" w:hAnsi="Arial" w:cs="Arial"/>
          <w:sz w:val="24"/>
          <w:szCs w:val="24"/>
        </w:rPr>
        <w:t>uffer TNS (Tris-HCl pH 8.</w:t>
      </w:r>
      <w:r w:rsidRPr="00B63E99">
        <w:rPr>
          <w:rFonts w:ascii="Arial" w:hAnsi="Arial" w:cs="Arial"/>
          <w:sz w:val="24"/>
          <w:szCs w:val="24"/>
        </w:rPr>
        <w:t>5, 250 mM NaCl, 25 mM EDTA</w:t>
      </w:r>
      <w:r>
        <w:rPr>
          <w:rFonts w:ascii="Arial" w:hAnsi="Arial" w:cs="Arial"/>
          <w:sz w:val="24"/>
          <w:szCs w:val="24"/>
        </w:rPr>
        <w:t xml:space="preserve"> pH 8</w:t>
      </w:r>
      <w:r w:rsidRPr="00B63E99">
        <w:rPr>
          <w:rFonts w:ascii="Arial" w:hAnsi="Arial" w:cs="Arial"/>
          <w:sz w:val="24"/>
          <w:szCs w:val="24"/>
        </w:rPr>
        <w:t>, 0.5% SDS), la homogenización se realizó con la ayuda de un pistilo por 2 minutos, post</w:t>
      </w:r>
      <w:r w:rsidR="00A62DD1">
        <w:rPr>
          <w:rFonts w:ascii="Arial" w:hAnsi="Arial" w:cs="Arial"/>
          <w:sz w:val="24"/>
          <w:szCs w:val="24"/>
        </w:rPr>
        <w:t>eriormente se añadió 150 µl de acetato de s</w:t>
      </w:r>
      <w:r w:rsidRPr="00B63E99">
        <w:rPr>
          <w:rFonts w:ascii="Arial" w:hAnsi="Arial" w:cs="Arial"/>
          <w:sz w:val="24"/>
          <w:szCs w:val="24"/>
        </w:rPr>
        <w:t>odio 3</w:t>
      </w:r>
      <w:r>
        <w:rPr>
          <w:rFonts w:ascii="Arial" w:hAnsi="Arial" w:cs="Arial"/>
          <w:sz w:val="24"/>
          <w:szCs w:val="24"/>
        </w:rPr>
        <w:t xml:space="preserve"> </w:t>
      </w:r>
      <w:r w:rsidRPr="00B63E99">
        <w:rPr>
          <w:rFonts w:ascii="Arial" w:hAnsi="Arial" w:cs="Arial"/>
          <w:sz w:val="24"/>
          <w:szCs w:val="24"/>
        </w:rPr>
        <w:t>M</w:t>
      </w:r>
      <w:r w:rsidR="00691266">
        <w:rPr>
          <w:rFonts w:ascii="Arial" w:hAnsi="Arial" w:cs="Arial"/>
          <w:sz w:val="24"/>
          <w:szCs w:val="24"/>
        </w:rPr>
        <w:t xml:space="preserve"> y los tubos fueron incubados a </w:t>
      </w:r>
      <w:r w:rsidR="00EC21E1">
        <w:rPr>
          <w:rFonts w:ascii="Arial" w:hAnsi="Arial" w:cs="Arial"/>
          <w:sz w:val="24"/>
          <w:szCs w:val="24"/>
        </w:rPr>
        <w:t xml:space="preserve">          </w:t>
      </w:r>
      <w:r w:rsidR="00691266">
        <w:rPr>
          <w:rFonts w:ascii="Arial" w:hAnsi="Arial" w:cs="Arial"/>
          <w:sz w:val="24"/>
          <w:szCs w:val="24"/>
        </w:rPr>
        <w:t>-20°C por 10 minutos</w:t>
      </w:r>
      <w:r w:rsidRPr="00B63E99">
        <w:rPr>
          <w:rFonts w:ascii="Arial" w:hAnsi="Arial" w:cs="Arial"/>
          <w:sz w:val="24"/>
          <w:szCs w:val="24"/>
        </w:rPr>
        <w:t>. Para finalizar este proceso, cada muestra se colocó brevemente en el vortex</w:t>
      </w:r>
      <w:r w:rsidR="00583595">
        <w:rPr>
          <w:rFonts w:ascii="Arial" w:hAnsi="Arial" w:cs="Arial"/>
          <w:sz w:val="24"/>
          <w:szCs w:val="24"/>
        </w:rPr>
        <w:t xml:space="preserve"> y</w:t>
      </w:r>
      <w:r w:rsidRPr="00B63E99">
        <w:rPr>
          <w:rFonts w:ascii="Arial" w:hAnsi="Arial" w:cs="Arial"/>
          <w:sz w:val="24"/>
          <w:szCs w:val="24"/>
        </w:rPr>
        <w:t xml:space="preserve"> posteriormente se  centrifugó por 10 minutos a 14000 rpm. Esto permitió recuperar 800 µl de sobrenadante que f</w:t>
      </w:r>
      <w:r>
        <w:rPr>
          <w:rFonts w:ascii="Arial" w:hAnsi="Arial" w:cs="Arial"/>
          <w:sz w:val="24"/>
          <w:szCs w:val="24"/>
        </w:rPr>
        <w:t>ue transferido a un nuevo tubo E</w:t>
      </w:r>
      <w:r w:rsidRPr="00B63E99">
        <w:rPr>
          <w:rFonts w:ascii="Arial" w:hAnsi="Arial" w:cs="Arial"/>
          <w:sz w:val="24"/>
          <w:szCs w:val="24"/>
        </w:rPr>
        <w:t>pendorf agregando la misma cantidad de isopropanol.  El  ADN fue precipitado por incubación a temperatura ambiente durante 10 minutos. El pellet fue recuperado por centrifugación durante 10 minutos, se descartó el sobrenadante, seguido de un lavado con 800 µl de etanol al 70% por centrifugación</w:t>
      </w:r>
      <w:r w:rsidR="00FD5AE8">
        <w:rPr>
          <w:rFonts w:ascii="Arial" w:hAnsi="Arial" w:cs="Arial"/>
          <w:sz w:val="24"/>
          <w:szCs w:val="24"/>
        </w:rPr>
        <w:t xml:space="preserve"> durante 5 minutos a 14000 rpm. </w:t>
      </w:r>
      <w:r w:rsidR="00FD5AE8" w:rsidRPr="00B63E99">
        <w:rPr>
          <w:rFonts w:ascii="Arial" w:hAnsi="Arial" w:cs="Arial"/>
          <w:sz w:val="24"/>
          <w:szCs w:val="24"/>
        </w:rPr>
        <w:t>A</w:t>
      </w:r>
      <w:r w:rsidRPr="00B63E99">
        <w:rPr>
          <w:rFonts w:ascii="Arial" w:hAnsi="Arial" w:cs="Arial"/>
          <w:sz w:val="24"/>
          <w:szCs w:val="24"/>
        </w:rPr>
        <w:t xml:space="preserve"> continuación se eliminó el e</w:t>
      </w:r>
      <w:r>
        <w:rPr>
          <w:rFonts w:ascii="Arial" w:hAnsi="Arial" w:cs="Arial"/>
          <w:sz w:val="24"/>
          <w:szCs w:val="24"/>
        </w:rPr>
        <w:t xml:space="preserve">tanol y se </w:t>
      </w:r>
      <w:r>
        <w:rPr>
          <w:rFonts w:ascii="Arial" w:hAnsi="Arial" w:cs="Arial"/>
          <w:sz w:val="24"/>
          <w:szCs w:val="24"/>
        </w:rPr>
        <w:lastRenderedPageBreak/>
        <w:t>voltearon los tubos E</w:t>
      </w:r>
      <w:r w:rsidRPr="00B63E99">
        <w:rPr>
          <w:rFonts w:ascii="Arial" w:hAnsi="Arial" w:cs="Arial"/>
          <w:sz w:val="24"/>
          <w:szCs w:val="24"/>
        </w:rPr>
        <w:t xml:space="preserve">pendorf sobre una tolla de papel durante 1 minuto para descartar residuos de etanol en el pellet y se resuspendió el ADN con 50 µl TE. Finalmente se realizó un tratamiento con ARNasa adicionando 25 µl en cada muestra, incubando a 65ºC por 15 </w:t>
      </w:r>
      <w:r w:rsidR="00954CDB">
        <w:rPr>
          <w:rFonts w:ascii="Arial" w:hAnsi="Arial" w:cs="Arial"/>
          <w:sz w:val="24"/>
          <w:szCs w:val="24"/>
        </w:rPr>
        <w:t>minutos.</w:t>
      </w:r>
    </w:p>
    <w:p w:rsidR="00035A2D" w:rsidRDefault="00035A2D" w:rsidP="00003E79">
      <w:pPr>
        <w:pStyle w:val="Subti3"/>
        <w:numPr>
          <w:ilvl w:val="0"/>
          <w:numId w:val="0"/>
        </w:numPr>
        <w:spacing w:line="480" w:lineRule="auto"/>
        <w:outlineLvl w:val="9"/>
      </w:pPr>
    </w:p>
    <w:p w:rsidR="00954CDB" w:rsidRDefault="00997A79" w:rsidP="0080429E">
      <w:pPr>
        <w:pStyle w:val="Subti3"/>
        <w:numPr>
          <w:ilvl w:val="2"/>
          <w:numId w:val="4"/>
        </w:numPr>
        <w:ind w:left="1225" w:hanging="505"/>
        <w:outlineLvl w:val="2"/>
      </w:pPr>
      <w:bookmarkStart w:id="99" w:name="_Toc356131726"/>
      <w:r>
        <w:t>Cuantificació</w:t>
      </w:r>
      <w:r w:rsidR="00954CDB">
        <w:t>n y Calidad del ADN</w:t>
      </w:r>
      <w:bookmarkEnd w:id="99"/>
    </w:p>
    <w:p w:rsidR="00034E25" w:rsidRDefault="00034E25" w:rsidP="00003E79">
      <w:pPr>
        <w:pStyle w:val="Subti3"/>
        <w:numPr>
          <w:ilvl w:val="0"/>
          <w:numId w:val="0"/>
        </w:numPr>
        <w:spacing w:line="480" w:lineRule="auto"/>
        <w:ind w:left="1224"/>
        <w:outlineLvl w:val="9"/>
      </w:pPr>
    </w:p>
    <w:p w:rsidR="00954CDB" w:rsidRPr="00954CDB" w:rsidRDefault="00954CDB" w:rsidP="007D4089">
      <w:pPr>
        <w:pStyle w:val="Subti3"/>
        <w:numPr>
          <w:ilvl w:val="0"/>
          <w:numId w:val="0"/>
        </w:numPr>
        <w:spacing w:line="480" w:lineRule="auto"/>
        <w:ind w:left="1416"/>
        <w:outlineLvl w:val="9"/>
        <w:rPr>
          <w:b w:val="0"/>
        </w:rPr>
      </w:pPr>
      <w:r w:rsidRPr="00954CDB">
        <w:rPr>
          <w:b w:val="0"/>
        </w:rPr>
        <w:t>Las muestras de ADN fueron cuantificadas en el espectrofotómetro NANODROP-2000. Para calibrar el NANODROP, se usó 2 μl de TE. A continuación, se añadió 2 μl de ADN de cada una de las 20 muestras. Finalmente, a partir de las concentraciones de ADN obtenidas, se diluyeron</w:t>
      </w:r>
      <w:r w:rsidR="00C76587">
        <w:rPr>
          <w:b w:val="0"/>
        </w:rPr>
        <w:t xml:space="preserve"> a una concentración final de 2</w:t>
      </w:r>
      <w:r w:rsidR="00A527BA">
        <w:rPr>
          <w:b w:val="0"/>
        </w:rPr>
        <w:t>5</w:t>
      </w:r>
      <w:r w:rsidRPr="00954CDB">
        <w:rPr>
          <w:b w:val="0"/>
        </w:rPr>
        <w:t xml:space="preserve"> ng/μl que constituye la concentración necesaria para realizar la amplificación de microsatélites. Las diluciones se realizaron con TE estéri</w:t>
      </w:r>
      <w:r w:rsidR="004D6091">
        <w:rPr>
          <w:b w:val="0"/>
        </w:rPr>
        <w:t>l y fueron mantenidas a      -</w:t>
      </w:r>
      <w:r w:rsidRPr="00954CDB">
        <w:rPr>
          <w:b w:val="0"/>
        </w:rPr>
        <w:t>20ºC.</w:t>
      </w:r>
    </w:p>
    <w:p w:rsidR="00954CDB" w:rsidRDefault="00954CDB" w:rsidP="00003E79">
      <w:pPr>
        <w:pStyle w:val="Subti3"/>
        <w:numPr>
          <w:ilvl w:val="0"/>
          <w:numId w:val="0"/>
        </w:numPr>
        <w:spacing w:line="480" w:lineRule="auto"/>
        <w:ind w:left="360"/>
        <w:outlineLvl w:val="9"/>
        <w:rPr>
          <w:b w:val="0"/>
        </w:rPr>
      </w:pPr>
    </w:p>
    <w:p w:rsidR="008802C7" w:rsidRDefault="00954CDB" w:rsidP="007D4089">
      <w:pPr>
        <w:pStyle w:val="Subti3"/>
        <w:numPr>
          <w:ilvl w:val="0"/>
          <w:numId w:val="0"/>
        </w:numPr>
        <w:spacing w:line="480" w:lineRule="auto"/>
        <w:ind w:left="1416"/>
        <w:outlineLvl w:val="9"/>
        <w:rPr>
          <w:b w:val="0"/>
        </w:rPr>
      </w:pPr>
      <w:r>
        <w:rPr>
          <w:b w:val="0"/>
        </w:rPr>
        <w:t>P</w:t>
      </w:r>
      <w:r w:rsidRPr="00954CDB">
        <w:rPr>
          <w:b w:val="0"/>
        </w:rPr>
        <w:t xml:space="preserve">ara la evaluación de la calidad y pureza del ADN se realizó mediante electroforesis en gel de agarosa al 1.5% (UltraPure Agarose, Invitrogen, Life Technologies) tomando 4 µl de ADN y 1 µl de Blue juice 2X (65% Sucrosa, 10 mM Tris-HCl pH 7.5,  10 mM EDTA pH 8, 0.3% Azul de Bromofenol). Posteriormente se </w:t>
      </w:r>
      <w:r w:rsidRPr="00954CDB">
        <w:rPr>
          <w:b w:val="0"/>
        </w:rPr>
        <w:lastRenderedPageBreak/>
        <w:t xml:space="preserve">migró a 100 V, durante 25 minutos. Con esta técnica se visualizó el ADN extraído por tinción con </w:t>
      </w:r>
      <w:r w:rsidRPr="00954CDB">
        <w:rPr>
          <w:rFonts w:eastAsia="MyriadPro-Regular"/>
          <w:b w:val="0"/>
        </w:rPr>
        <w:t>SYBRR</w:t>
      </w:r>
      <w:r w:rsidRPr="00954CDB">
        <w:rPr>
          <w:b w:val="0"/>
          <w:vertAlign w:val="superscript"/>
        </w:rPr>
        <w:t>®</w:t>
      </w:r>
      <w:r w:rsidRPr="00954CDB">
        <w:rPr>
          <w:rFonts w:eastAsia="MyriadPro-Regular"/>
          <w:b w:val="0"/>
        </w:rPr>
        <w:t xml:space="preserve"> Gold nucleic acid gel stain</w:t>
      </w:r>
      <w:r w:rsidRPr="00954CDB">
        <w:rPr>
          <w:b w:val="0"/>
        </w:rPr>
        <w:t>. Se mezcló 10 µl del SYBRR</w:t>
      </w:r>
      <w:r w:rsidRPr="00954CDB">
        <w:rPr>
          <w:b w:val="0"/>
          <w:vertAlign w:val="superscript"/>
        </w:rPr>
        <w:t>®</w:t>
      </w:r>
      <w:r w:rsidRPr="00954CDB">
        <w:rPr>
          <w:b w:val="0"/>
        </w:rPr>
        <w:t xml:space="preserve"> Gold por cada 100 ml de TBE 1X, se colocó el gel en esta solución y se dejó en agitación durante 25 minutos. </w:t>
      </w:r>
      <w:r w:rsidR="00EC13AF">
        <w:rPr>
          <w:b w:val="0"/>
        </w:rPr>
        <w:t>L</w:t>
      </w:r>
      <w:r w:rsidRPr="00954CDB">
        <w:rPr>
          <w:b w:val="0"/>
        </w:rPr>
        <w:t xml:space="preserve">a visualización de los ADN </w:t>
      </w:r>
      <w:r w:rsidR="00EC13AF">
        <w:rPr>
          <w:b w:val="0"/>
        </w:rPr>
        <w:t>s</w:t>
      </w:r>
      <w:r w:rsidR="00EC13AF" w:rsidRPr="00954CDB">
        <w:rPr>
          <w:b w:val="0"/>
        </w:rPr>
        <w:t xml:space="preserve">e realizó </w:t>
      </w:r>
      <w:r w:rsidRPr="00954CDB">
        <w:rPr>
          <w:b w:val="0"/>
        </w:rPr>
        <w:t xml:space="preserve">en el transiluminador BioDoc-It </w:t>
      </w:r>
      <w:r w:rsidRPr="00954CDB">
        <w:rPr>
          <w:b w:val="0"/>
          <w:vertAlign w:val="superscript"/>
        </w:rPr>
        <w:t>TM</w:t>
      </w:r>
      <w:r w:rsidR="008802C7">
        <w:rPr>
          <w:b w:val="0"/>
        </w:rPr>
        <w:t xml:space="preserve"> System UV.</w:t>
      </w:r>
    </w:p>
    <w:p w:rsidR="00E12577" w:rsidRPr="008802C7" w:rsidRDefault="00E12577" w:rsidP="00003E79">
      <w:pPr>
        <w:pStyle w:val="Subti3"/>
        <w:numPr>
          <w:ilvl w:val="0"/>
          <w:numId w:val="0"/>
        </w:numPr>
        <w:spacing w:line="480" w:lineRule="auto"/>
        <w:outlineLvl w:val="9"/>
      </w:pPr>
    </w:p>
    <w:p w:rsidR="008802C7" w:rsidRDefault="008802C7" w:rsidP="0080429E">
      <w:pPr>
        <w:pStyle w:val="Subti3"/>
        <w:numPr>
          <w:ilvl w:val="2"/>
          <w:numId w:val="4"/>
        </w:numPr>
        <w:ind w:left="1225" w:hanging="505"/>
        <w:outlineLvl w:val="2"/>
      </w:pPr>
      <w:bookmarkStart w:id="100" w:name="_Toc356131727"/>
      <w:r w:rsidRPr="008802C7">
        <w:t xml:space="preserve">Condiciones de </w:t>
      </w:r>
      <w:r w:rsidR="002F4A9D">
        <w:t>Amplificació</w:t>
      </w:r>
      <w:r w:rsidR="00CD7548">
        <w:t xml:space="preserve">n de </w:t>
      </w:r>
      <w:r w:rsidRPr="008802C7">
        <w:t>la PCR</w:t>
      </w:r>
      <w:bookmarkEnd w:id="100"/>
    </w:p>
    <w:p w:rsidR="00406436" w:rsidRPr="008802C7" w:rsidRDefault="00406436" w:rsidP="00003E79">
      <w:pPr>
        <w:pStyle w:val="Subti3"/>
        <w:numPr>
          <w:ilvl w:val="0"/>
          <w:numId w:val="0"/>
        </w:numPr>
        <w:spacing w:line="480" w:lineRule="auto"/>
        <w:ind w:left="792" w:hanging="432"/>
        <w:outlineLvl w:val="9"/>
      </w:pPr>
    </w:p>
    <w:p w:rsidR="006704D9" w:rsidRDefault="008802C7" w:rsidP="00B61DA1">
      <w:pPr>
        <w:pStyle w:val="Subti3"/>
        <w:numPr>
          <w:ilvl w:val="0"/>
          <w:numId w:val="0"/>
        </w:numPr>
        <w:spacing w:line="480" w:lineRule="auto"/>
        <w:ind w:left="1416"/>
        <w:outlineLvl w:val="9"/>
        <w:rPr>
          <w:b w:val="0"/>
        </w:rPr>
      </w:pPr>
      <w:r w:rsidRPr="008802C7">
        <w:rPr>
          <w:b w:val="0"/>
        </w:rPr>
        <w:t xml:space="preserve">Los iniciadores SSR </w:t>
      </w:r>
      <w:r w:rsidRPr="00D73101">
        <w:rPr>
          <w:b w:val="0"/>
        </w:rPr>
        <w:t>utilizados en esta investigación fueron seleccionados de la publicación</w:t>
      </w:r>
      <w:r w:rsidRPr="00D73101">
        <w:rPr>
          <w:b w:val="0"/>
          <w:bCs/>
        </w:rPr>
        <w:t xml:space="preserve"> </w:t>
      </w:r>
      <w:r w:rsidRPr="00D73101">
        <w:rPr>
          <w:b w:val="0"/>
        </w:rPr>
        <w:t xml:space="preserve">de Enkerli </w:t>
      </w:r>
      <w:r w:rsidR="00CE5BFB" w:rsidRPr="00D73101">
        <w:rPr>
          <w:b w:val="0"/>
        </w:rPr>
        <w:t>et al</w:t>
      </w:r>
      <w:sdt>
        <w:sdtPr>
          <w:rPr>
            <w:b w:val="0"/>
          </w:rPr>
          <w:id w:val="1685626210"/>
          <w:citation/>
        </w:sdtPr>
        <w:sdtContent>
          <w:r w:rsidR="00CF7289" w:rsidRPr="00D73101">
            <w:rPr>
              <w:b w:val="0"/>
            </w:rPr>
            <w:fldChar w:fldCharType="begin"/>
          </w:r>
          <w:r w:rsidR="00CE5BFB" w:rsidRPr="00D73101">
            <w:rPr>
              <w:b w:val="0"/>
              <w:lang w:val="es-EC"/>
            </w:rPr>
            <w:instrText xml:space="preserve"> CITATION ENK05 \l 12298 </w:instrText>
          </w:r>
          <w:r w:rsidR="00CF7289" w:rsidRPr="00D73101">
            <w:rPr>
              <w:b w:val="0"/>
            </w:rPr>
            <w:fldChar w:fldCharType="separate"/>
          </w:r>
          <w:r w:rsidR="00713AF7" w:rsidRPr="00D73101">
            <w:rPr>
              <w:b w:val="0"/>
              <w:lang w:val="es-EC"/>
            </w:rPr>
            <w:t xml:space="preserve"> (23)</w:t>
          </w:r>
          <w:r w:rsidR="00CF7289" w:rsidRPr="00D73101">
            <w:rPr>
              <w:b w:val="0"/>
            </w:rPr>
            <w:fldChar w:fldCharType="end"/>
          </w:r>
        </w:sdtContent>
      </w:sdt>
      <w:r w:rsidR="00264CC7" w:rsidRPr="00D73101">
        <w:rPr>
          <w:b w:val="0"/>
        </w:rPr>
        <w:t xml:space="preserve"> </w:t>
      </w:r>
      <w:r w:rsidR="00E25F1F" w:rsidRPr="00D73101">
        <w:rPr>
          <w:b w:val="0"/>
        </w:rPr>
        <w:t>(</w:t>
      </w:r>
      <w:r w:rsidR="00F16E7E">
        <w:fldChar w:fldCharType="begin"/>
      </w:r>
      <w:r w:rsidR="00F16E7E">
        <w:instrText xml:space="preserve"> REF _Ref356131177 \h  \* MERGEFORMAT </w:instrText>
      </w:r>
      <w:r w:rsidR="00F16E7E">
        <w:fldChar w:fldCharType="separate"/>
      </w:r>
      <w:r w:rsidR="001500F4" w:rsidRPr="001500F4">
        <w:rPr>
          <w:b w:val="0"/>
        </w:rPr>
        <w:t>Tabla 2</w:t>
      </w:r>
      <w:r w:rsidR="00F16E7E">
        <w:fldChar w:fldCharType="end"/>
      </w:r>
      <w:r w:rsidR="00E25F1F" w:rsidRPr="00D73101">
        <w:rPr>
          <w:b w:val="0"/>
        </w:rPr>
        <w:t>)</w:t>
      </w:r>
      <w:r w:rsidRPr="00D73101">
        <w:rPr>
          <w:b w:val="0"/>
          <w:iCs/>
          <w:color w:val="000000"/>
          <w:spacing w:val="3"/>
          <w:lang w:val="es-ES_tradnl"/>
        </w:rPr>
        <w:t xml:space="preserve">. Para las condiciones de amplificación </w:t>
      </w:r>
      <w:r w:rsidRPr="00D73101">
        <w:rPr>
          <w:b w:val="0"/>
        </w:rPr>
        <w:t xml:space="preserve">de los productos SSR se siguió el procedimiento por </w:t>
      </w:r>
      <w:r w:rsidR="005D08D4" w:rsidRPr="00D73101">
        <w:rPr>
          <w:b w:val="0"/>
        </w:rPr>
        <w:t xml:space="preserve">Maldonado </w:t>
      </w:r>
      <w:sdt>
        <w:sdtPr>
          <w:rPr>
            <w:b w:val="0"/>
          </w:rPr>
          <w:id w:val="1912574510"/>
          <w:citation/>
        </w:sdtPr>
        <w:sdtContent>
          <w:r w:rsidR="00CF7289" w:rsidRPr="00D73101">
            <w:rPr>
              <w:b w:val="0"/>
            </w:rPr>
            <w:fldChar w:fldCharType="begin"/>
          </w:r>
          <w:r w:rsidR="005D08D4" w:rsidRPr="00D73101">
            <w:rPr>
              <w:b w:val="0"/>
              <w:lang w:val="es-EC"/>
            </w:rPr>
            <w:instrText xml:space="preserve"> CITATION MAL091 \l 12298 </w:instrText>
          </w:r>
          <w:r w:rsidR="00CF7289" w:rsidRPr="00D73101">
            <w:rPr>
              <w:b w:val="0"/>
            </w:rPr>
            <w:fldChar w:fldCharType="separate"/>
          </w:r>
          <w:r w:rsidR="00713AF7" w:rsidRPr="00D73101">
            <w:rPr>
              <w:b w:val="0"/>
              <w:lang w:val="es-EC"/>
            </w:rPr>
            <w:t>(15)</w:t>
          </w:r>
          <w:r w:rsidR="00CF7289" w:rsidRPr="00D73101">
            <w:rPr>
              <w:b w:val="0"/>
            </w:rPr>
            <w:fldChar w:fldCharType="end"/>
          </w:r>
        </w:sdtContent>
      </w:sdt>
      <w:r w:rsidR="005D08D4" w:rsidRPr="00D73101">
        <w:rPr>
          <w:b w:val="0"/>
        </w:rPr>
        <w:t xml:space="preserve"> </w:t>
      </w:r>
      <w:r w:rsidRPr="00D73101">
        <w:rPr>
          <w:b w:val="0"/>
        </w:rPr>
        <w:t>con ciertas modificaciones. Para cada par de iniciadores, se determinó la</w:t>
      </w:r>
      <w:r w:rsidRPr="008802C7">
        <w:rPr>
          <w:b w:val="0"/>
        </w:rPr>
        <w:t xml:space="preserve"> temp</w:t>
      </w:r>
      <w:r w:rsidR="006704D9">
        <w:rPr>
          <w:b w:val="0"/>
        </w:rPr>
        <w:t>eratura de hibridación adecuada;</w:t>
      </w:r>
      <w:r w:rsidRPr="008802C7">
        <w:rPr>
          <w:b w:val="0"/>
        </w:rPr>
        <w:t xml:space="preserve"> así</w:t>
      </w:r>
      <w:r w:rsidR="006704D9">
        <w:rPr>
          <w:b w:val="0"/>
        </w:rPr>
        <w:t>,</w:t>
      </w:r>
      <w:r w:rsidRPr="008802C7">
        <w:rPr>
          <w:b w:val="0"/>
        </w:rPr>
        <w:t xml:space="preserve"> los iniciadores fueron evaluados individualmente de acuerdo a la reacción descrita en la</w:t>
      </w:r>
      <w:r w:rsidR="004D21AE">
        <w:rPr>
          <w:b w:val="0"/>
        </w:rPr>
        <w:t xml:space="preserve"> </w:t>
      </w:r>
      <w:r w:rsidR="00F16E7E">
        <w:fldChar w:fldCharType="begin"/>
      </w:r>
      <w:r w:rsidR="00F16E7E">
        <w:instrText xml:space="preserve"> REF _Ref356131181 \h  \* MERGEFORMAT </w:instrText>
      </w:r>
      <w:r w:rsidR="00F16E7E">
        <w:fldChar w:fldCharType="separate"/>
      </w:r>
      <w:r w:rsidR="001500F4" w:rsidRPr="001500F4">
        <w:rPr>
          <w:b w:val="0"/>
        </w:rPr>
        <w:t>Tabla 3</w:t>
      </w:r>
      <w:r w:rsidR="00F16E7E">
        <w:fldChar w:fldCharType="end"/>
      </w:r>
      <w:r w:rsidRPr="008802C7">
        <w:rPr>
          <w:b w:val="0"/>
        </w:rPr>
        <w:t xml:space="preserve">, que consistió en una fase de desnaturalización a 94ºC durante 7 minutos, 35 ciclos de amplificación y </w:t>
      </w:r>
      <w:r w:rsidR="0003287A">
        <w:rPr>
          <w:b w:val="0"/>
        </w:rPr>
        <w:t xml:space="preserve">una fase de extensión final de </w:t>
      </w:r>
      <w:r w:rsidR="00400095">
        <w:rPr>
          <w:b w:val="0"/>
        </w:rPr>
        <w:t>7</w:t>
      </w:r>
      <w:r w:rsidRPr="008802C7">
        <w:rPr>
          <w:b w:val="0"/>
        </w:rPr>
        <w:t xml:space="preserve"> minutos a 72ºC. El ciclo de amplificación consistió en una fase de desnaturalización a 94ºC por 30 segundos, una fase de hibridación a 50ºC por 30 segundos, y una fase de extensión final de 72º C por 30 segundos.</w:t>
      </w:r>
    </w:p>
    <w:p w:rsidR="00AF6638" w:rsidRDefault="00AF6638" w:rsidP="00B61DA1">
      <w:pPr>
        <w:pStyle w:val="Subti3"/>
        <w:numPr>
          <w:ilvl w:val="0"/>
          <w:numId w:val="0"/>
        </w:numPr>
        <w:spacing w:line="480" w:lineRule="auto"/>
        <w:ind w:left="1416"/>
        <w:outlineLvl w:val="9"/>
        <w:rPr>
          <w:b w:val="0"/>
        </w:rPr>
      </w:pPr>
    </w:p>
    <w:p w:rsidR="00AF6638" w:rsidRDefault="00AF6638" w:rsidP="00F925C6">
      <w:pPr>
        <w:pStyle w:val="Subti3"/>
        <w:numPr>
          <w:ilvl w:val="0"/>
          <w:numId w:val="0"/>
        </w:numPr>
        <w:spacing w:line="480" w:lineRule="auto"/>
        <w:outlineLvl w:val="9"/>
        <w:rPr>
          <w:b w:val="0"/>
        </w:rPr>
      </w:pPr>
    </w:p>
    <w:tbl>
      <w:tblPr>
        <w:tblW w:w="5000" w:type="pct"/>
        <w:tblLayout w:type="fixed"/>
        <w:tblCellMar>
          <w:left w:w="70" w:type="dxa"/>
          <w:right w:w="70" w:type="dxa"/>
        </w:tblCellMar>
        <w:tblLook w:val="04A0" w:firstRow="1" w:lastRow="0" w:firstColumn="1" w:lastColumn="0" w:noHBand="0" w:noVBand="1"/>
      </w:tblPr>
      <w:tblGrid>
        <w:gridCol w:w="496"/>
        <w:gridCol w:w="1418"/>
        <w:gridCol w:w="6504"/>
      </w:tblGrid>
      <w:tr w:rsidR="00406436" w:rsidRPr="00406436" w:rsidTr="00F43882">
        <w:trPr>
          <w:trHeight w:val="315"/>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b/>
                <w:bCs/>
                <w:color w:val="000000"/>
                <w:sz w:val="24"/>
                <w:szCs w:val="24"/>
                <w:lang w:val="es-EC" w:eastAsia="ko-KR"/>
              </w:rPr>
            </w:pPr>
            <w:r w:rsidRPr="00406436">
              <w:rPr>
                <w:rFonts w:ascii="Arial" w:hAnsi="Arial" w:cs="Arial"/>
                <w:b/>
                <w:bCs/>
                <w:color w:val="000000"/>
                <w:sz w:val="24"/>
                <w:szCs w:val="24"/>
                <w:lang w:val="es-ES" w:eastAsia="ko-KR"/>
              </w:rPr>
              <w:t>N°.</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b/>
                <w:bCs/>
                <w:color w:val="000000"/>
                <w:sz w:val="24"/>
                <w:szCs w:val="24"/>
                <w:lang w:val="es-EC" w:eastAsia="ko-KR"/>
              </w:rPr>
            </w:pPr>
            <w:r w:rsidRPr="00406436">
              <w:rPr>
                <w:rFonts w:ascii="Arial" w:hAnsi="Arial" w:cs="Arial"/>
                <w:b/>
                <w:bCs/>
                <w:color w:val="000000"/>
                <w:sz w:val="24"/>
                <w:szCs w:val="24"/>
                <w:lang w:val="es-ES" w:eastAsia="ko-KR"/>
              </w:rPr>
              <w:t>N°. Accesión</w:t>
            </w:r>
          </w:p>
        </w:tc>
        <w:tc>
          <w:tcPr>
            <w:tcW w:w="3863" w:type="pct"/>
            <w:tcBorders>
              <w:top w:val="single" w:sz="4" w:space="0" w:color="auto"/>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b/>
                <w:bCs/>
                <w:color w:val="000000"/>
                <w:sz w:val="24"/>
                <w:szCs w:val="24"/>
                <w:lang w:val="es-EC" w:eastAsia="ko-KR"/>
              </w:rPr>
            </w:pPr>
            <w:r w:rsidRPr="00406436">
              <w:rPr>
                <w:rFonts w:ascii="Arial" w:hAnsi="Arial" w:cs="Arial"/>
                <w:b/>
                <w:bCs/>
                <w:color w:val="000000"/>
                <w:sz w:val="24"/>
                <w:szCs w:val="24"/>
                <w:lang w:val="es-ES" w:eastAsia="ko-KR"/>
              </w:rPr>
              <w:t>Secuencia 5’3’</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1</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AY842937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AGGAAGTCAAATAGAATACGTACCG/ CCTTTTGTCGCTTGCTTG</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2</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AY842938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CAAGTTTACGCATATTGGTTACGATA/TCACCGGCCATCTCATTAGAT</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3</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AY842939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GACGGTATATTTATGATCAGCTCG/TCGGGAACTAGACTTTAAGTATCAC</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4</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AY842940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CCGTACTTGGTACATATTCCTGATG/ GGGATGTCCGCATTCGAA</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5</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AY842942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CGACATTTCACCGTTGTACATATG/ GGACTGGGAGTTTGGAGCTC</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6</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AY842943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AATTATAAAACTGAAGAAACAGAAA/ GTGTTCCTAGTGACCTCCTTACT</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7</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AY842944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CCCGAGGCCTGTAGTCTACG/ TTTCCTGGAAAGGCAAGAACTT</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8</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AY842945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CATGCTCCGCCTTATTCCTC/ GGGTGGCGAAGAAGTAGACG</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9</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AY842946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TTTATTGTGGTTGGAGATGCCA/ CATGATAAAAGGTCATGTTTGCC</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11</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AY842949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rPr>
                <w:rFonts w:ascii="Arial" w:hAnsi="Arial" w:cs="Arial"/>
                <w:color w:val="000000"/>
                <w:sz w:val="24"/>
                <w:szCs w:val="24"/>
                <w:lang w:val="es-EC" w:eastAsia="ko-KR"/>
              </w:rPr>
            </w:pPr>
            <w:r w:rsidRPr="00406436">
              <w:rPr>
                <w:rFonts w:ascii="Arial" w:hAnsi="Arial" w:cs="Arial"/>
                <w:color w:val="000000"/>
                <w:sz w:val="24"/>
                <w:szCs w:val="24"/>
                <w:lang w:val="es-ES" w:eastAsia="ko-KR"/>
              </w:rPr>
              <w:t>GTCAGTAGCTGCAAATCCTTGAG/AATTAAGGGAGAGAGGCGAAG</w:t>
            </w:r>
          </w:p>
        </w:tc>
      </w:tr>
      <w:tr w:rsidR="00406436" w:rsidRPr="00406436" w:rsidTr="00F43882">
        <w:trPr>
          <w:trHeight w:val="6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12</w:t>
            </w:r>
          </w:p>
        </w:tc>
        <w:tc>
          <w:tcPr>
            <w:tcW w:w="842"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406436">
            <w:pPr>
              <w:jc w:val="center"/>
              <w:rPr>
                <w:rFonts w:ascii="Arial" w:hAnsi="Arial" w:cs="Arial"/>
                <w:color w:val="000000"/>
                <w:sz w:val="24"/>
                <w:szCs w:val="24"/>
                <w:lang w:val="es-EC" w:eastAsia="ko-KR"/>
              </w:rPr>
            </w:pPr>
            <w:r w:rsidRPr="00406436">
              <w:rPr>
                <w:rFonts w:ascii="Arial" w:hAnsi="Arial" w:cs="Arial"/>
                <w:color w:val="000000"/>
                <w:sz w:val="24"/>
                <w:szCs w:val="24"/>
                <w:lang w:val="es-ES" w:eastAsia="ko-KR"/>
              </w:rPr>
              <w:t>AY842950 F/R</w:t>
            </w:r>
          </w:p>
        </w:tc>
        <w:tc>
          <w:tcPr>
            <w:tcW w:w="3863" w:type="pct"/>
            <w:tcBorders>
              <w:top w:val="nil"/>
              <w:left w:val="nil"/>
              <w:bottom w:val="single" w:sz="4" w:space="0" w:color="auto"/>
              <w:right w:val="single" w:sz="4" w:space="0" w:color="auto"/>
            </w:tcBorders>
            <w:shd w:val="clear" w:color="auto" w:fill="auto"/>
            <w:vAlign w:val="center"/>
            <w:hideMark/>
          </w:tcPr>
          <w:p w:rsidR="00406436" w:rsidRPr="00406436" w:rsidRDefault="00406436" w:rsidP="00376E31">
            <w:pPr>
              <w:keepNext/>
              <w:rPr>
                <w:rFonts w:ascii="Arial" w:hAnsi="Arial" w:cs="Arial"/>
                <w:color w:val="000000"/>
                <w:sz w:val="24"/>
                <w:szCs w:val="24"/>
                <w:lang w:val="es-EC" w:eastAsia="ko-KR"/>
              </w:rPr>
            </w:pPr>
            <w:r w:rsidRPr="00406436">
              <w:rPr>
                <w:rFonts w:ascii="Arial" w:hAnsi="Arial" w:cs="Arial"/>
                <w:color w:val="000000"/>
                <w:sz w:val="24"/>
                <w:szCs w:val="24"/>
                <w:lang w:val="es-ES" w:eastAsia="ko-KR"/>
              </w:rPr>
              <w:t>TTGTTCCATTCGTCTCATCGG/AGTCGGAATCAGAGCCAGAAGTA</w:t>
            </w:r>
          </w:p>
        </w:tc>
      </w:tr>
    </w:tbl>
    <w:p w:rsidR="00D71383" w:rsidRPr="00AF6638" w:rsidRDefault="00376E31" w:rsidP="00AF6638">
      <w:pPr>
        <w:pStyle w:val="Epgrafe"/>
        <w:jc w:val="center"/>
        <w:rPr>
          <w:rFonts w:ascii="Arial" w:hAnsi="Arial" w:cs="Arial"/>
          <w:b w:val="0"/>
          <w:color w:val="auto"/>
        </w:rPr>
      </w:pPr>
      <w:bookmarkStart w:id="101" w:name="_Ref356131177"/>
      <w:bookmarkStart w:id="102" w:name="_Toc356131339"/>
      <w:r w:rsidRPr="00376E31">
        <w:rPr>
          <w:rFonts w:ascii="Arial" w:hAnsi="Arial" w:cs="Arial"/>
          <w:color w:val="auto"/>
        </w:rPr>
        <w:t xml:space="preserve">Tabla </w:t>
      </w:r>
      <w:r w:rsidR="00CF7289" w:rsidRPr="00376E31">
        <w:rPr>
          <w:rFonts w:ascii="Arial" w:hAnsi="Arial" w:cs="Arial"/>
          <w:color w:val="auto"/>
        </w:rPr>
        <w:fldChar w:fldCharType="begin"/>
      </w:r>
      <w:r w:rsidRPr="00376E31">
        <w:rPr>
          <w:rFonts w:ascii="Arial" w:hAnsi="Arial" w:cs="Arial"/>
          <w:color w:val="auto"/>
        </w:rPr>
        <w:instrText xml:space="preserve"> SEQ Tabla \* ARABIC </w:instrText>
      </w:r>
      <w:r w:rsidR="00CF7289" w:rsidRPr="00376E31">
        <w:rPr>
          <w:rFonts w:ascii="Arial" w:hAnsi="Arial" w:cs="Arial"/>
          <w:color w:val="auto"/>
        </w:rPr>
        <w:fldChar w:fldCharType="separate"/>
      </w:r>
      <w:r w:rsidR="001500F4">
        <w:rPr>
          <w:rFonts w:ascii="Arial" w:hAnsi="Arial" w:cs="Arial"/>
          <w:noProof/>
          <w:color w:val="auto"/>
        </w:rPr>
        <w:t>2</w:t>
      </w:r>
      <w:r w:rsidR="00CF7289" w:rsidRPr="00376E31">
        <w:rPr>
          <w:rFonts w:ascii="Arial" w:hAnsi="Arial" w:cs="Arial"/>
          <w:color w:val="auto"/>
        </w:rPr>
        <w:fldChar w:fldCharType="end"/>
      </w:r>
      <w:bookmarkEnd w:id="101"/>
      <w:r w:rsidRPr="00376E31">
        <w:rPr>
          <w:rFonts w:ascii="Arial" w:hAnsi="Arial" w:cs="Arial"/>
          <w:color w:val="auto"/>
        </w:rPr>
        <w:t xml:space="preserve"> Primers SSR utilizados para caracterizar 20 cepas de </w:t>
      </w:r>
      <w:r w:rsidRPr="00376E31">
        <w:rPr>
          <w:rFonts w:ascii="Arial" w:hAnsi="Arial" w:cs="Arial"/>
          <w:i/>
          <w:color w:val="auto"/>
        </w:rPr>
        <w:t>Metarhizium anisopliae</w:t>
      </w:r>
      <w:sdt>
        <w:sdtPr>
          <w:rPr>
            <w:rFonts w:ascii="Arial" w:hAnsi="Arial" w:cs="Arial"/>
            <w:i/>
            <w:color w:val="auto"/>
          </w:rPr>
          <w:id w:val="979727713"/>
          <w:citation/>
        </w:sdtPr>
        <w:sdtContent>
          <w:r w:rsidR="00CF7289">
            <w:rPr>
              <w:rFonts w:ascii="Arial" w:hAnsi="Arial" w:cs="Arial"/>
              <w:i/>
              <w:color w:val="auto"/>
            </w:rPr>
            <w:fldChar w:fldCharType="begin"/>
          </w:r>
          <w:r w:rsidR="004376B7">
            <w:rPr>
              <w:rFonts w:ascii="Arial" w:hAnsi="Arial" w:cs="Arial"/>
              <w:i/>
              <w:color w:val="auto"/>
              <w:lang w:val="es-EC"/>
            </w:rPr>
            <w:instrText xml:space="preserve"> CITATION ENK05 \l 12298 </w:instrText>
          </w:r>
          <w:r w:rsidR="00CF7289">
            <w:rPr>
              <w:rFonts w:ascii="Arial" w:hAnsi="Arial" w:cs="Arial"/>
              <w:i/>
              <w:color w:val="auto"/>
            </w:rPr>
            <w:fldChar w:fldCharType="separate"/>
          </w:r>
          <w:r w:rsidR="00713AF7">
            <w:rPr>
              <w:rFonts w:ascii="Arial" w:hAnsi="Arial" w:cs="Arial"/>
              <w:i/>
              <w:noProof/>
              <w:color w:val="auto"/>
              <w:lang w:val="es-EC"/>
            </w:rPr>
            <w:t xml:space="preserve"> </w:t>
          </w:r>
          <w:r w:rsidR="00713AF7" w:rsidRPr="00713AF7">
            <w:rPr>
              <w:rFonts w:ascii="Arial" w:hAnsi="Arial" w:cs="Arial"/>
              <w:noProof/>
              <w:color w:val="auto"/>
              <w:lang w:val="es-EC"/>
            </w:rPr>
            <w:t>(23)</w:t>
          </w:r>
          <w:r w:rsidR="00CF7289">
            <w:rPr>
              <w:rFonts w:ascii="Arial" w:hAnsi="Arial" w:cs="Arial"/>
              <w:i/>
              <w:color w:val="auto"/>
            </w:rPr>
            <w:fldChar w:fldCharType="end"/>
          </w:r>
        </w:sdtContent>
      </w:sdt>
      <w:r w:rsidR="00227C9E">
        <w:rPr>
          <w:rFonts w:ascii="Arial" w:hAnsi="Arial" w:cs="Arial"/>
          <w:color w:val="auto"/>
        </w:rPr>
        <w:t xml:space="preserve"> CINCAE, 2012</w:t>
      </w:r>
      <w:r w:rsidR="006A104F">
        <w:rPr>
          <w:rFonts w:ascii="Arial" w:hAnsi="Arial" w:cs="Arial"/>
          <w:i/>
          <w:color w:val="auto"/>
        </w:rPr>
        <w:t>.</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7"/>
        <w:gridCol w:w="2224"/>
        <w:gridCol w:w="2190"/>
        <w:gridCol w:w="2263"/>
      </w:tblGrid>
      <w:tr w:rsidR="005553F9" w:rsidRPr="00B63E99" w:rsidTr="005553F9">
        <w:trPr>
          <w:trHeight w:val="627"/>
        </w:trPr>
        <w:tc>
          <w:tcPr>
            <w:tcW w:w="1070" w:type="pct"/>
          </w:tcPr>
          <w:p w:rsidR="005553F9" w:rsidRPr="00B63E99" w:rsidRDefault="005553F9" w:rsidP="00B518F6">
            <w:pPr>
              <w:jc w:val="center"/>
              <w:rPr>
                <w:rFonts w:ascii="Arial" w:hAnsi="Arial" w:cs="Arial"/>
                <w:b/>
                <w:sz w:val="24"/>
                <w:szCs w:val="24"/>
                <w:lang w:val="es-ES"/>
              </w:rPr>
            </w:pPr>
            <w:r w:rsidRPr="00B63E99">
              <w:rPr>
                <w:rFonts w:ascii="Arial" w:hAnsi="Arial" w:cs="Arial"/>
                <w:b/>
                <w:bCs/>
                <w:sz w:val="24"/>
                <w:szCs w:val="24"/>
              </w:rPr>
              <w:t>Componentes</w:t>
            </w:r>
          </w:p>
        </w:tc>
        <w:tc>
          <w:tcPr>
            <w:tcW w:w="1309" w:type="pct"/>
          </w:tcPr>
          <w:p w:rsidR="005553F9" w:rsidRPr="00B63E99" w:rsidRDefault="005553F9" w:rsidP="00B518F6">
            <w:pPr>
              <w:jc w:val="center"/>
              <w:rPr>
                <w:rFonts w:ascii="Arial" w:hAnsi="Arial" w:cs="Arial"/>
                <w:b/>
                <w:sz w:val="24"/>
                <w:szCs w:val="24"/>
                <w:lang w:val="es-ES"/>
              </w:rPr>
            </w:pPr>
            <w:r w:rsidRPr="00B63E99">
              <w:rPr>
                <w:rFonts w:ascii="Arial" w:hAnsi="Arial" w:cs="Arial"/>
                <w:b/>
                <w:bCs/>
                <w:sz w:val="24"/>
                <w:szCs w:val="24"/>
              </w:rPr>
              <w:t>Concentración del stock</w:t>
            </w:r>
          </w:p>
        </w:tc>
        <w:tc>
          <w:tcPr>
            <w:tcW w:w="1289" w:type="pct"/>
          </w:tcPr>
          <w:p w:rsidR="005553F9" w:rsidRPr="00B63E99" w:rsidRDefault="005553F9" w:rsidP="00B518F6">
            <w:pPr>
              <w:jc w:val="center"/>
              <w:rPr>
                <w:rFonts w:ascii="Arial" w:hAnsi="Arial" w:cs="Arial"/>
                <w:b/>
                <w:sz w:val="24"/>
                <w:szCs w:val="24"/>
                <w:lang w:val="es-ES"/>
              </w:rPr>
            </w:pPr>
            <w:r w:rsidRPr="00B63E99">
              <w:rPr>
                <w:rFonts w:ascii="Arial" w:hAnsi="Arial" w:cs="Arial"/>
                <w:b/>
                <w:bCs/>
                <w:sz w:val="24"/>
                <w:szCs w:val="24"/>
              </w:rPr>
              <w:t>Concentración por reacción</w:t>
            </w:r>
          </w:p>
        </w:tc>
        <w:tc>
          <w:tcPr>
            <w:tcW w:w="1333" w:type="pct"/>
          </w:tcPr>
          <w:p w:rsidR="005553F9" w:rsidRPr="00B63E99" w:rsidRDefault="005553F9" w:rsidP="00B518F6">
            <w:pPr>
              <w:jc w:val="center"/>
              <w:rPr>
                <w:rFonts w:ascii="Arial" w:hAnsi="Arial" w:cs="Arial"/>
                <w:b/>
                <w:sz w:val="24"/>
                <w:szCs w:val="24"/>
                <w:lang w:val="es-ES"/>
              </w:rPr>
            </w:pPr>
            <w:r w:rsidRPr="00B63E99">
              <w:rPr>
                <w:rFonts w:ascii="Arial" w:hAnsi="Arial" w:cs="Arial"/>
                <w:b/>
                <w:bCs/>
                <w:sz w:val="24"/>
                <w:szCs w:val="24"/>
              </w:rPr>
              <w:t>Volumen por reacción</w:t>
            </w:r>
          </w:p>
        </w:tc>
      </w:tr>
      <w:tr w:rsidR="005553F9" w:rsidRPr="00B63E99" w:rsidTr="005553F9">
        <w:trPr>
          <w:trHeight w:val="293"/>
        </w:trPr>
        <w:tc>
          <w:tcPr>
            <w:tcW w:w="1070"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AUP</w:t>
            </w:r>
          </w:p>
        </w:tc>
        <w:tc>
          <w:tcPr>
            <w:tcW w:w="1309"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1X</w:t>
            </w:r>
          </w:p>
        </w:tc>
        <w:tc>
          <w:tcPr>
            <w:tcW w:w="1289"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1X</w:t>
            </w:r>
          </w:p>
        </w:tc>
        <w:tc>
          <w:tcPr>
            <w:tcW w:w="1333"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10.</w:t>
            </w:r>
            <w:r w:rsidRPr="00B63E99">
              <w:rPr>
                <w:rFonts w:ascii="Arial" w:hAnsi="Arial" w:cs="Arial"/>
                <w:bCs/>
                <w:sz w:val="24"/>
                <w:szCs w:val="24"/>
              </w:rPr>
              <w:t>7 µl</w:t>
            </w:r>
          </w:p>
        </w:tc>
      </w:tr>
      <w:tr w:rsidR="005553F9" w:rsidRPr="00B63E99" w:rsidTr="00A06244">
        <w:trPr>
          <w:trHeight w:val="232"/>
        </w:trPr>
        <w:tc>
          <w:tcPr>
            <w:tcW w:w="1070"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Buffer de PCR</w:t>
            </w:r>
          </w:p>
        </w:tc>
        <w:tc>
          <w:tcPr>
            <w:tcW w:w="1309"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10X</w:t>
            </w:r>
          </w:p>
        </w:tc>
        <w:tc>
          <w:tcPr>
            <w:tcW w:w="1289"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1X</w:t>
            </w:r>
          </w:p>
        </w:tc>
        <w:tc>
          <w:tcPr>
            <w:tcW w:w="1333"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2.</w:t>
            </w:r>
            <w:r w:rsidRPr="00B63E99">
              <w:rPr>
                <w:rFonts w:ascii="Arial" w:hAnsi="Arial" w:cs="Arial"/>
                <w:bCs/>
                <w:sz w:val="24"/>
                <w:szCs w:val="24"/>
              </w:rPr>
              <w:t>0 µl</w:t>
            </w:r>
          </w:p>
        </w:tc>
      </w:tr>
      <w:tr w:rsidR="005553F9" w:rsidRPr="00B63E99" w:rsidTr="005553F9">
        <w:trPr>
          <w:trHeight w:val="312"/>
        </w:trPr>
        <w:tc>
          <w:tcPr>
            <w:tcW w:w="1070"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MgCl</w:t>
            </w:r>
            <w:r w:rsidRPr="00B63E99">
              <w:rPr>
                <w:rFonts w:ascii="Arial" w:hAnsi="Arial" w:cs="Arial"/>
                <w:sz w:val="24"/>
                <w:szCs w:val="24"/>
                <w:vertAlign w:val="subscript"/>
              </w:rPr>
              <w:t>2</w:t>
            </w:r>
          </w:p>
        </w:tc>
        <w:tc>
          <w:tcPr>
            <w:tcW w:w="1309"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 xml:space="preserve">50 </w:t>
            </w:r>
            <w:r w:rsidR="006A104F" w:rsidRPr="00B63E99">
              <w:rPr>
                <w:rFonts w:ascii="Arial" w:hAnsi="Arial" w:cs="Arial"/>
                <w:bCs/>
                <w:sz w:val="24"/>
                <w:szCs w:val="24"/>
              </w:rPr>
              <w:t>Mm</w:t>
            </w:r>
          </w:p>
        </w:tc>
        <w:tc>
          <w:tcPr>
            <w:tcW w:w="1289"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2.</w:t>
            </w:r>
            <w:r w:rsidRPr="00B63E99">
              <w:rPr>
                <w:rFonts w:ascii="Arial" w:hAnsi="Arial" w:cs="Arial"/>
                <w:bCs/>
                <w:sz w:val="24"/>
                <w:szCs w:val="24"/>
              </w:rPr>
              <w:t>5 mM</w:t>
            </w:r>
          </w:p>
        </w:tc>
        <w:tc>
          <w:tcPr>
            <w:tcW w:w="1333"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1.</w:t>
            </w:r>
            <w:r w:rsidRPr="00B63E99">
              <w:rPr>
                <w:rFonts w:ascii="Arial" w:hAnsi="Arial" w:cs="Arial"/>
                <w:bCs/>
                <w:sz w:val="24"/>
                <w:szCs w:val="24"/>
              </w:rPr>
              <w:t>0 µl</w:t>
            </w:r>
          </w:p>
        </w:tc>
      </w:tr>
      <w:tr w:rsidR="005553F9" w:rsidRPr="00B63E99" w:rsidTr="005553F9">
        <w:trPr>
          <w:trHeight w:val="153"/>
        </w:trPr>
        <w:tc>
          <w:tcPr>
            <w:tcW w:w="1070"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dNTPs</w:t>
            </w:r>
          </w:p>
        </w:tc>
        <w:tc>
          <w:tcPr>
            <w:tcW w:w="1309"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10 mM</w:t>
            </w:r>
          </w:p>
        </w:tc>
        <w:tc>
          <w:tcPr>
            <w:tcW w:w="1289"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200 µM</w:t>
            </w:r>
          </w:p>
        </w:tc>
        <w:tc>
          <w:tcPr>
            <w:tcW w:w="1333"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0.</w:t>
            </w:r>
            <w:r w:rsidRPr="00B63E99">
              <w:rPr>
                <w:rFonts w:ascii="Arial" w:hAnsi="Arial" w:cs="Arial"/>
                <w:bCs/>
                <w:sz w:val="24"/>
                <w:szCs w:val="24"/>
              </w:rPr>
              <w:t>4 µl</w:t>
            </w:r>
          </w:p>
        </w:tc>
      </w:tr>
      <w:tr w:rsidR="005553F9" w:rsidRPr="00B63E99" w:rsidTr="005553F9">
        <w:trPr>
          <w:trHeight w:val="234"/>
        </w:trPr>
        <w:tc>
          <w:tcPr>
            <w:tcW w:w="1070"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Primers R/F</w:t>
            </w:r>
          </w:p>
        </w:tc>
        <w:tc>
          <w:tcPr>
            <w:tcW w:w="1309"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10 µM</w:t>
            </w:r>
          </w:p>
        </w:tc>
        <w:tc>
          <w:tcPr>
            <w:tcW w:w="1289"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0.</w:t>
            </w:r>
            <w:r w:rsidRPr="00B63E99">
              <w:rPr>
                <w:rFonts w:ascii="Arial" w:hAnsi="Arial" w:cs="Arial"/>
                <w:bCs/>
                <w:sz w:val="24"/>
                <w:szCs w:val="24"/>
              </w:rPr>
              <w:t>2 µM</w:t>
            </w:r>
          </w:p>
        </w:tc>
        <w:tc>
          <w:tcPr>
            <w:tcW w:w="1333"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0.</w:t>
            </w:r>
            <w:r w:rsidRPr="00B63E99">
              <w:rPr>
                <w:rFonts w:ascii="Arial" w:hAnsi="Arial" w:cs="Arial"/>
                <w:bCs/>
                <w:sz w:val="24"/>
                <w:szCs w:val="24"/>
              </w:rPr>
              <w:t>8 µl</w:t>
            </w:r>
          </w:p>
        </w:tc>
      </w:tr>
      <w:tr w:rsidR="005553F9" w:rsidRPr="00B63E99" w:rsidTr="005553F9">
        <w:trPr>
          <w:trHeight w:val="484"/>
        </w:trPr>
        <w:tc>
          <w:tcPr>
            <w:tcW w:w="1070"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Taq polimerasa</w:t>
            </w:r>
          </w:p>
        </w:tc>
        <w:tc>
          <w:tcPr>
            <w:tcW w:w="1309"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5 U/</w:t>
            </w:r>
            <w:r w:rsidRPr="00B63E99">
              <w:rPr>
                <w:rFonts w:ascii="Arial" w:hAnsi="Arial" w:cs="Arial"/>
                <w:bCs/>
                <w:sz w:val="24"/>
                <w:szCs w:val="24"/>
              </w:rPr>
              <w:t>µl</w:t>
            </w:r>
          </w:p>
        </w:tc>
        <w:tc>
          <w:tcPr>
            <w:tcW w:w="1289"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0.</w:t>
            </w:r>
            <w:r w:rsidRPr="00B63E99">
              <w:rPr>
                <w:rFonts w:ascii="Arial" w:hAnsi="Arial" w:cs="Arial"/>
                <w:bCs/>
                <w:sz w:val="24"/>
                <w:szCs w:val="24"/>
              </w:rPr>
              <w:t>5 U</w:t>
            </w:r>
          </w:p>
        </w:tc>
        <w:tc>
          <w:tcPr>
            <w:tcW w:w="1333"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0.</w:t>
            </w:r>
            <w:r w:rsidRPr="00B63E99">
              <w:rPr>
                <w:rFonts w:ascii="Arial" w:hAnsi="Arial" w:cs="Arial"/>
                <w:bCs/>
                <w:sz w:val="24"/>
                <w:szCs w:val="24"/>
              </w:rPr>
              <w:t>1 µl</w:t>
            </w:r>
          </w:p>
        </w:tc>
      </w:tr>
      <w:tr w:rsidR="005553F9" w:rsidRPr="00B63E99" w:rsidTr="00A06244">
        <w:trPr>
          <w:trHeight w:val="200"/>
        </w:trPr>
        <w:tc>
          <w:tcPr>
            <w:tcW w:w="1070"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ADN</w:t>
            </w:r>
          </w:p>
        </w:tc>
        <w:tc>
          <w:tcPr>
            <w:tcW w:w="1309" w:type="pct"/>
          </w:tcPr>
          <w:p w:rsidR="005553F9" w:rsidRPr="00B63E99" w:rsidRDefault="005553F9" w:rsidP="00B518F6">
            <w:pPr>
              <w:jc w:val="center"/>
              <w:rPr>
                <w:rFonts w:ascii="Arial" w:hAnsi="Arial" w:cs="Arial"/>
                <w:sz w:val="24"/>
                <w:szCs w:val="24"/>
                <w:lang w:val="es-ES"/>
              </w:rPr>
            </w:pPr>
          </w:p>
        </w:tc>
        <w:tc>
          <w:tcPr>
            <w:tcW w:w="1289" w:type="pct"/>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5 ng/µl</w:t>
            </w:r>
          </w:p>
        </w:tc>
        <w:tc>
          <w:tcPr>
            <w:tcW w:w="1333" w:type="pct"/>
          </w:tcPr>
          <w:p w:rsidR="005553F9" w:rsidRPr="00B63E99" w:rsidRDefault="005553F9" w:rsidP="00B518F6">
            <w:pPr>
              <w:jc w:val="center"/>
              <w:rPr>
                <w:rFonts w:ascii="Arial" w:hAnsi="Arial" w:cs="Arial"/>
                <w:sz w:val="24"/>
                <w:szCs w:val="24"/>
                <w:lang w:val="es-ES"/>
              </w:rPr>
            </w:pPr>
            <w:r>
              <w:rPr>
                <w:rFonts w:ascii="Arial" w:hAnsi="Arial" w:cs="Arial"/>
                <w:bCs/>
                <w:sz w:val="24"/>
                <w:szCs w:val="24"/>
              </w:rPr>
              <w:t>5.</w:t>
            </w:r>
            <w:r w:rsidRPr="00B63E99">
              <w:rPr>
                <w:rFonts w:ascii="Arial" w:hAnsi="Arial" w:cs="Arial"/>
                <w:bCs/>
                <w:sz w:val="24"/>
                <w:szCs w:val="24"/>
              </w:rPr>
              <w:t>0 µl</w:t>
            </w:r>
          </w:p>
        </w:tc>
      </w:tr>
      <w:tr w:rsidR="005553F9" w:rsidRPr="00B63E99" w:rsidTr="005553F9">
        <w:trPr>
          <w:trHeight w:val="321"/>
        </w:trPr>
        <w:tc>
          <w:tcPr>
            <w:tcW w:w="3667" w:type="pct"/>
            <w:gridSpan w:val="3"/>
          </w:tcPr>
          <w:p w:rsidR="005553F9" w:rsidRPr="00B63E99" w:rsidRDefault="005553F9" w:rsidP="00B518F6">
            <w:pPr>
              <w:jc w:val="center"/>
              <w:rPr>
                <w:rFonts w:ascii="Arial" w:hAnsi="Arial" w:cs="Arial"/>
                <w:sz w:val="24"/>
                <w:szCs w:val="24"/>
                <w:lang w:val="es-ES"/>
              </w:rPr>
            </w:pPr>
            <w:r w:rsidRPr="00B63E99">
              <w:rPr>
                <w:rFonts w:ascii="Arial" w:hAnsi="Arial" w:cs="Arial"/>
                <w:bCs/>
                <w:sz w:val="24"/>
                <w:szCs w:val="24"/>
              </w:rPr>
              <w:t>Total</w:t>
            </w:r>
          </w:p>
        </w:tc>
        <w:tc>
          <w:tcPr>
            <w:tcW w:w="1333" w:type="pct"/>
          </w:tcPr>
          <w:p w:rsidR="005553F9" w:rsidRPr="00B63E99" w:rsidRDefault="005553F9" w:rsidP="00376E31">
            <w:pPr>
              <w:keepNext/>
              <w:jc w:val="center"/>
              <w:rPr>
                <w:rFonts w:ascii="Arial" w:hAnsi="Arial" w:cs="Arial"/>
                <w:sz w:val="24"/>
                <w:szCs w:val="24"/>
                <w:lang w:val="es-ES"/>
              </w:rPr>
            </w:pPr>
            <w:r>
              <w:rPr>
                <w:rFonts w:ascii="Arial" w:hAnsi="Arial" w:cs="Arial"/>
                <w:bCs/>
                <w:sz w:val="24"/>
                <w:szCs w:val="24"/>
              </w:rPr>
              <w:t>20.0</w:t>
            </w:r>
            <w:r w:rsidRPr="00B63E99">
              <w:rPr>
                <w:rFonts w:ascii="Arial" w:hAnsi="Arial" w:cs="Arial"/>
                <w:bCs/>
                <w:sz w:val="24"/>
                <w:szCs w:val="24"/>
              </w:rPr>
              <w:t xml:space="preserve"> µl</w:t>
            </w:r>
          </w:p>
        </w:tc>
      </w:tr>
    </w:tbl>
    <w:p w:rsidR="00376E31" w:rsidRPr="00376E31" w:rsidRDefault="00376E31" w:rsidP="00376E31">
      <w:pPr>
        <w:pStyle w:val="Epgrafe"/>
        <w:jc w:val="center"/>
        <w:rPr>
          <w:rFonts w:ascii="Arial" w:hAnsi="Arial" w:cs="Arial"/>
          <w:color w:val="auto"/>
        </w:rPr>
      </w:pPr>
      <w:bookmarkStart w:id="103" w:name="_Ref356131181"/>
      <w:bookmarkStart w:id="104" w:name="_Ref356131180"/>
      <w:bookmarkStart w:id="105" w:name="_Toc356131340"/>
      <w:r w:rsidRPr="00376E31">
        <w:rPr>
          <w:rFonts w:ascii="Arial" w:hAnsi="Arial" w:cs="Arial"/>
          <w:color w:val="auto"/>
        </w:rPr>
        <w:t xml:space="preserve">Tabla </w:t>
      </w:r>
      <w:r w:rsidR="00CF7289" w:rsidRPr="00376E31">
        <w:rPr>
          <w:rFonts w:ascii="Arial" w:hAnsi="Arial" w:cs="Arial"/>
          <w:color w:val="auto"/>
        </w:rPr>
        <w:fldChar w:fldCharType="begin"/>
      </w:r>
      <w:r w:rsidRPr="00376E31">
        <w:rPr>
          <w:rFonts w:ascii="Arial" w:hAnsi="Arial" w:cs="Arial"/>
          <w:color w:val="auto"/>
        </w:rPr>
        <w:instrText xml:space="preserve"> SEQ Tabla \* ARABIC </w:instrText>
      </w:r>
      <w:r w:rsidR="00CF7289" w:rsidRPr="00376E31">
        <w:rPr>
          <w:rFonts w:ascii="Arial" w:hAnsi="Arial" w:cs="Arial"/>
          <w:color w:val="auto"/>
        </w:rPr>
        <w:fldChar w:fldCharType="separate"/>
      </w:r>
      <w:r w:rsidR="001500F4">
        <w:rPr>
          <w:rFonts w:ascii="Arial" w:hAnsi="Arial" w:cs="Arial"/>
          <w:noProof/>
          <w:color w:val="auto"/>
        </w:rPr>
        <w:t>3</w:t>
      </w:r>
      <w:r w:rsidR="00CF7289" w:rsidRPr="00376E31">
        <w:rPr>
          <w:rFonts w:ascii="Arial" w:hAnsi="Arial" w:cs="Arial"/>
          <w:color w:val="auto"/>
        </w:rPr>
        <w:fldChar w:fldCharType="end"/>
      </w:r>
      <w:bookmarkEnd w:id="103"/>
      <w:r w:rsidRPr="00376E31">
        <w:rPr>
          <w:rFonts w:ascii="Arial" w:hAnsi="Arial" w:cs="Arial"/>
          <w:color w:val="auto"/>
        </w:rPr>
        <w:t xml:space="preserve"> Componentes de la rea</w:t>
      </w:r>
      <w:r w:rsidR="00365105">
        <w:rPr>
          <w:rFonts w:ascii="Arial" w:hAnsi="Arial" w:cs="Arial"/>
          <w:color w:val="auto"/>
        </w:rPr>
        <w:t>cción SSR</w:t>
      </w:r>
      <w:sdt>
        <w:sdtPr>
          <w:rPr>
            <w:rFonts w:ascii="Arial" w:hAnsi="Arial" w:cs="Arial"/>
            <w:color w:val="auto"/>
          </w:rPr>
          <w:id w:val="2100675862"/>
          <w:citation/>
        </w:sdtPr>
        <w:sdtContent>
          <w:r w:rsidR="00CF7289">
            <w:rPr>
              <w:rFonts w:ascii="Arial" w:hAnsi="Arial" w:cs="Arial"/>
              <w:color w:val="auto"/>
            </w:rPr>
            <w:fldChar w:fldCharType="begin"/>
          </w:r>
          <w:r w:rsidR="004376B7">
            <w:rPr>
              <w:rFonts w:ascii="Arial" w:hAnsi="Arial" w:cs="Arial"/>
              <w:color w:val="auto"/>
              <w:lang w:val="es-EC"/>
            </w:rPr>
            <w:instrText xml:space="preserve"> CITATION ENK05 \l 12298 </w:instrText>
          </w:r>
          <w:r w:rsidR="00CF7289">
            <w:rPr>
              <w:rFonts w:ascii="Arial" w:hAnsi="Arial" w:cs="Arial"/>
              <w:color w:val="auto"/>
            </w:rPr>
            <w:fldChar w:fldCharType="separate"/>
          </w:r>
          <w:r w:rsidR="00713AF7">
            <w:rPr>
              <w:rFonts w:ascii="Arial" w:hAnsi="Arial" w:cs="Arial"/>
              <w:noProof/>
              <w:color w:val="auto"/>
              <w:lang w:val="es-EC"/>
            </w:rPr>
            <w:t xml:space="preserve"> </w:t>
          </w:r>
          <w:r w:rsidR="00713AF7" w:rsidRPr="00713AF7">
            <w:rPr>
              <w:rFonts w:ascii="Arial" w:hAnsi="Arial" w:cs="Arial"/>
              <w:noProof/>
              <w:color w:val="auto"/>
              <w:lang w:val="es-EC"/>
            </w:rPr>
            <w:t>(23)</w:t>
          </w:r>
          <w:r w:rsidR="00CF7289">
            <w:rPr>
              <w:rFonts w:ascii="Arial" w:hAnsi="Arial" w:cs="Arial"/>
              <w:color w:val="auto"/>
            </w:rPr>
            <w:fldChar w:fldCharType="end"/>
          </w:r>
        </w:sdtContent>
      </w:sdt>
      <w:r w:rsidR="00227C9E">
        <w:rPr>
          <w:rFonts w:ascii="Arial" w:hAnsi="Arial" w:cs="Arial"/>
          <w:color w:val="auto"/>
        </w:rPr>
        <w:t xml:space="preserve"> CINCAE, 2012</w:t>
      </w:r>
      <w:r w:rsidR="006A104F">
        <w:rPr>
          <w:rFonts w:ascii="Arial" w:hAnsi="Arial" w:cs="Arial"/>
          <w:color w:val="auto"/>
        </w:rPr>
        <w:t>.</w:t>
      </w:r>
      <w:bookmarkEnd w:id="104"/>
      <w:bookmarkEnd w:id="105"/>
    </w:p>
    <w:p w:rsidR="00CA44ED" w:rsidRDefault="00384BC7" w:rsidP="00D9496F">
      <w:pPr>
        <w:pStyle w:val="Prrafodelista"/>
        <w:numPr>
          <w:ilvl w:val="2"/>
          <w:numId w:val="4"/>
        </w:numPr>
        <w:spacing w:after="0" w:line="480" w:lineRule="auto"/>
        <w:ind w:left="1400" w:hanging="680"/>
        <w:jc w:val="both"/>
        <w:outlineLvl w:val="2"/>
        <w:rPr>
          <w:rFonts w:ascii="Arial" w:hAnsi="Arial" w:cs="Arial"/>
          <w:b/>
          <w:sz w:val="24"/>
          <w:szCs w:val="24"/>
        </w:rPr>
      </w:pPr>
      <w:bookmarkStart w:id="106" w:name="_Toc356131728"/>
      <w:r w:rsidRPr="00C6776E">
        <w:rPr>
          <w:rFonts w:ascii="Arial" w:hAnsi="Arial" w:cs="Arial"/>
          <w:b/>
          <w:sz w:val="24"/>
          <w:szCs w:val="24"/>
        </w:rPr>
        <w:lastRenderedPageBreak/>
        <w:t>Separación electroforética de</w:t>
      </w:r>
      <w:r>
        <w:rPr>
          <w:rFonts w:ascii="Arial" w:hAnsi="Arial" w:cs="Arial"/>
          <w:b/>
          <w:sz w:val="24"/>
          <w:szCs w:val="24"/>
        </w:rPr>
        <w:t xml:space="preserve"> los productos de </w:t>
      </w:r>
      <w:r w:rsidR="00CA44ED">
        <w:rPr>
          <w:rFonts w:ascii="Arial" w:hAnsi="Arial" w:cs="Arial"/>
          <w:b/>
          <w:sz w:val="24"/>
          <w:szCs w:val="24"/>
        </w:rPr>
        <w:t>amplificación</w:t>
      </w:r>
      <w:bookmarkEnd w:id="106"/>
    </w:p>
    <w:p w:rsidR="00CA44ED" w:rsidRPr="00CA44ED" w:rsidRDefault="00CA44ED" w:rsidP="00003E79">
      <w:pPr>
        <w:pStyle w:val="Prrafodelista"/>
        <w:spacing w:after="0" w:line="240" w:lineRule="auto"/>
        <w:ind w:left="1225"/>
        <w:jc w:val="both"/>
        <w:rPr>
          <w:rFonts w:ascii="Arial" w:hAnsi="Arial" w:cs="Arial"/>
          <w:b/>
          <w:sz w:val="24"/>
          <w:szCs w:val="24"/>
        </w:rPr>
      </w:pPr>
    </w:p>
    <w:p w:rsidR="00384BC7" w:rsidRDefault="00384BC7" w:rsidP="00384BC7">
      <w:pPr>
        <w:pStyle w:val="Prrafodelista"/>
        <w:spacing w:after="0" w:line="480" w:lineRule="auto"/>
        <w:ind w:left="1418"/>
        <w:jc w:val="both"/>
        <w:rPr>
          <w:rFonts w:ascii="Arial" w:hAnsi="Arial" w:cs="Arial"/>
          <w:sz w:val="24"/>
          <w:szCs w:val="24"/>
        </w:rPr>
      </w:pPr>
      <w:r w:rsidRPr="004C77C8">
        <w:rPr>
          <w:rFonts w:ascii="Arial" w:hAnsi="Arial" w:cs="Arial"/>
          <w:sz w:val="24"/>
          <w:szCs w:val="24"/>
        </w:rPr>
        <w:t xml:space="preserve">La separación de las bandas se realizó mediante electroforesis </w:t>
      </w:r>
      <w:r>
        <w:rPr>
          <w:rFonts w:ascii="Arial" w:hAnsi="Arial" w:cs="Arial"/>
          <w:sz w:val="24"/>
          <w:szCs w:val="24"/>
        </w:rPr>
        <w:t xml:space="preserve">vertical </w:t>
      </w:r>
      <w:r w:rsidRPr="004C77C8">
        <w:rPr>
          <w:rFonts w:ascii="Arial" w:hAnsi="Arial" w:cs="Arial"/>
          <w:sz w:val="24"/>
          <w:szCs w:val="24"/>
        </w:rPr>
        <w:t>en geles de poliacrilamida al 6% y urea 5</w:t>
      </w:r>
      <w:r>
        <w:rPr>
          <w:rFonts w:ascii="Arial" w:hAnsi="Arial" w:cs="Arial"/>
          <w:sz w:val="24"/>
          <w:szCs w:val="24"/>
        </w:rPr>
        <w:t xml:space="preserve"> M. </w:t>
      </w:r>
      <w:r w:rsidR="002520E1">
        <w:rPr>
          <w:rFonts w:ascii="Arial" w:hAnsi="Arial" w:cs="Arial"/>
          <w:sz w:val="24"/>
          <w:szCs w:val="24"/>
        </w:rPr>
        <w:t>Para el armado de la cámara</w:t>
      </w:r>
      <w:r w:rsidRPr="00382F08">
        <w:rPr>
          <w:rFonts w:ascii="Arial" w:hAnsi="Arial" w:cs="Arial"/>
          <w:sz w:val="24"/>
          <w:szCs w:val="24"/>
        </w:rPr>
        <w:t xml:space="preserve"> se limpió </w:t>
      </w:r>
      <w:r>
        <w:rPr>
          <w:rFonts w:ascii="Arial" w:hAnsi="Arial" w:cs="Arial"/>
          <w:sz w:val="24"/>
          <w:szCs w:val="24"/>
        </w:rPr>
        <w:t>previamente</w:t>
      </w:r>
      <w:r w:rsidRPr="00382F08">
        <w:rPr>
          <w:rFonts w:ascii="Arial" w:hAnsi="Arial" w:cs="Arial"/>
          <w:sz w:val="24"/>
          <w:szCs w:val="24"/>
        </w:rPr>
        <w:t xml:space="preserve"> </w:t>
      </w:r>
      <w:r>
        <w:rPr>
          <w:rFonts w:ascii="Arial" w:hAnsi="Arial" w:cs="Arial"/>
          <w:sz w:val="24"/>
          <w:szCs w:val="24"/>
        </w:rPr>
        <w:t xml:space="preserve">los vidrios con 6 ml de alcohol al 95% y 6 ml de cloroformo. El vidrio repelente se trató con </w:t>
      </w:r>
      <w:r w:rsidRPr="00382F08">
        <w:rPr>
          <w:rFonts w:ascii="Arial" w:hAnsi="Arial" w:cs="Arial"/>
          <w:sz w:val="24"/>
          <w:szCs w:val="24"/>
        </w:rPr>
        <w:t>1.6 ml de Sigmacote</w:t>
      </w:r>
      <w:r w:rsidR="0070471C">
        <w:rPr>
          <w:rFonts w:ascii="Arial" w:hAnsi="Arial" w:cs="Arial"/>
          <w:sz w:val="24"/>
          <w:szCs w:val="24"/>
        </w:rPr>
        <w:t xml:space="preserve"> y el vidrio adherente </w:t>
      </w:r>
      <w:r>
        <w:rPr>
          <w:rFonts w:ascii="Arial" w:hAnsi="Arial" w:cs="Arial"/>
          <w:sz w:val="24"/>
          <w:szCs w:val="24"/>
        </w:rPr>
        <w:t xml:space="preserve">se trató con una </w:t>
      </w:r>
      <w:r w:rsidRPr="00382F08">
        <w:rPr>
          <w:rFonts w:ascii="Arial" w:hAnsi="Arial" w:cs="Arial"/>
          <w:sz w:val="24"/>
          <w:szCs w:val="24"/>
        </w:rPr>
        <w:t xml:space="preserve">solución </w:t>
      </w:r>
      <w:r>
        <w:rPr>
          <w:rFonts w:ascii="Arial" w:hAnsi="Arial" w:cs="Arial"/>
          <w:sz w:val="24"/>
          <w:szCs w:val="24"/>
        </w:rPr>
        <w:t xml:space="preserve">que contenía </w:t>
      </w:r>
      <w:r w:rsidRPr="00382F08">
        <w:rPr>
          <w:rFonts w:ascii="Arial" w:hAnsi="Arial" w:cs="Arial"/>
          <w:sz w:val="24"/>
          <w:szCs w:val="24"/>
        </w:rPr>
        <w:t>2 ml alcohol, 10</w:t>
      </w:r>
      <w:r>
        <w:rPr>
          <w:rFonts w:ascii="Arial" w:hAnsi="Arial" w:cs="Arial"/>
          <w:sz w:val="24"/>
          <w:szCs w:val="24"/>
        </w:rPr>
        <w:t xml:space="preserve"> µl Ácido acético y </w:t>
      </w:r>
      <w:r w:rsidRPr="00382F08">
        <w:rPr>
          <w:rFonts w:ascii="Arial" w:hAnsi="Arial" w:cs="Arial"/>
          <w:sz w:val="24"/>
          <w:szCs w:val="24"/>
        </w:rPr>
        <w:t>6</w:t>
      </w:r>
      <w:r>
        <w:rPr>
          <w:rFonts w:ascii="Arial" w:hAnsi="Arial" w:cs="Arial"/>
          <w:sz w:val="24"/>
          <w:szCs w:val="24"/>
        </w:rPr>
        <w:t xml:space="preserve"> µl Silane.</w:t>
      </w:r>
    </w:p>
    <w:p w:rsidR="00384BC7" w:rsidRDefault="00384BC7" w:rsidP="00384BC7">
      <w:pPr>
        <w:pStyle w:val="Prrafodelista"/>
        <w:spacing w:after="0" w:line="480" w:lineRule="auto"/>
        <w:ind w:left="1418"/>
        <w:jc w:val="both"/>
        <w:rPr>
          <w:rFonts w:ascii="Arial" w:hAnsi="Arial" w:cs="Arial"/>
          <w:sz w:val="24"/>
          <w:szCs w:val="24"/>
        </w:rPr>
      </w:pPr>
    </w:p>
    <w:p w:rsidR="00384BC7" w:rsidRDefault="00384BC7" w:rsidP="00384BC7">
      <w:pPr>
        <w:pStyle w:val="Prrafodelista"/>
        <w:spacing w:after="0" w:line="480" w:lineRule="auto"/>
        <w:ind w:left="1418"/>
        <w:jc w:val="both"/>
        <w:rPr>
          <w:rFonts w:ascii="Arial" w:hAnsi="Arial" w:cs="Arial"/>
          <w:sz w:val="24"/>
          <w:szCs w:val="24"/>
        </w:rPr>
      </w:pPr>
      <w:r w:rsidRPr="00384BC7">
        <w:rPr>
          <w:rFonts w:ascii="Arial" w:hAnsi="Arial" w:cs="Arial"/>
          <w:sz w:val="24"/>
          <w:szCs w:val="24"/>
        </w:rPr>
        <w:t>Se utilizaron separadores de 0.4 mm de grosor y una peineta de dientes de tiburón del mismo grosor. Se colocaron 90 ml de la solución de poliacrilamida adicionándole 475 µl de Persulfato de amonio al 10% y 76 µl de TEMED. Se dejó polimerizar por 30 minutos.</w:t>
      </w:r>
    </w:p>
    <w:p w:rsidR="00384BC7" w:rsidRDefault="00384BC7" w:rsidP="00384BC7">
      <w:pPr>
        <w:pStyle w:val="Prrafodelista"/>
        <w:spacing w:after="0" w:line="480" w:lineRule="auto"/>
        <w:ind w:left="1418"/>
        <w:jc w:val="both"/>
        <w:rPr>
          <w:rFonts w:ascii="Arial" w:hAnsi="Arial" w:cs="Arial"/>
          <w:sz w:val="24"/>
          <w:szCs w:val="24"/>
        </w:rPr>
      </w:pPr>
    </w:p>
    <w:p w:rsidR="00384BC7" w:rsidRPr="00B81F53" w:rsidRDefault="00384BC7" w:rsidP="00B81F53">
      <w:pPr>
        <w:pStyle w:val="Prrafodelista"/>
        <w:spacing w:after="0" w:line="480" w:lineRule="auto"/>
        <w:ind w:left="1418"/>
        <w:jc w:val="both"/>
        <w:rPr>
          <w:rFonts w:ascii="Arial" w:hAnsi="Arial" w:cs="Arial"/>
          <w:sz w:val="24"/>
          <w:szCs w:val="24"/>
        </w:rPr>
      </w:pPr>
      <w:r w:rsidRPr="00384BC7">
        <w:rPr>
          <w:rFonts w:ascii="Arial" w:hAnsi="Arial" w:cs="Arial"/>
          <w:sz w:val="24"/>
          <w:szCs w:val="24"/>
        </w:rPr>
        <w:t xml:space="preserve">Al producto de amplificación de cada </w:t>
      </w:r>
      <w:r w:rsidR="00E47508">
        <w:rPr>
          <w:rFonts w:ascii="Arial" w:hAnsi="Arial" w:cs="Arial"/>
          <w:sz w:val="24"/>
          <w:szCs w:val="24"/>
        </w:rPr>
        <w:t>muestra (20 µl) se le agregó 6 µ</w:t>
      </w:r>
      <w:r w:rsidRPr="00384BC7">
        <w:rPr>
          <w:rFonts w:ascii="Arial" w:hAnsi="Arial" w:cs="Arial"/>
          <w:sz w:val="24"/>
          <w:szCs w:val="24"/>
        </w:rPr>
        <w:t>l de Buffer de desnaturalización 10X. Se tomó  5 µl el marcador de peso molecular ladde</w:t>
      </w:r>
      <w:r w:rsidR="00577471">
        <w:rPr>
          <w:rFonts w:ascii="Arial" w:hAnsi="Arial" w:cs="Arial"/>
          <w:sz w:val="24"/>
          <w:szCs w:val="24"/>
        </w:rPr>
        <w:t xml:space="preserve">r 30-330pb (Invitrogen) y se </w:t>
      </w:r>
      <w:r w:rsidRPr="00384BC7">
        <w:rPr>
          <w:rFonts w:ascii="Arial" w:hAnsi="Arial" w:cs="Arial"/>
          <w:sz w:val="24"/>
          <w:szCs w:val="24"/>
        </w:rPr>
        <w:t>colocó 1.5</w:t>
      </w:r>
      <w:r w:rsidR="00E47508">
        <w:rPr>
          <w:rFonts w:ascii="Arial" w:hAnsi="Arial" w:cs="Arial"/>
          <w:sz w:val="24"/>
          <w:szCs w:val="24"/>
        </w:rPr>
        <w:t xml:space="preserve"> µl</w:t>
      </w:r>
      <w:r w:rsidRPr="00384BC7">
        <w:rPr>
          <w:rFonts w:ascii="Arial" w:hAnsi="Arial" w:cs="Arial"/>
          <w:sz w:val="24"/>
          <w:szCs w:val="24"/>
        </w:rPr>
        <w:t xml:space="preserve"> de Buffer de desnaturalización 10X, ambas mezclas fueron sometidas a 95ºC durante 2 minutos.</w:t>
      </w:r>
    </w:p>
    <w:p w:rsidR="00384BC7" w:rsidRDefault="00384BC7" w:rsidP="002232B2">
      <w:pPr>
        <w:pStyle w:val="Prrafodelista"/>
        <w:spacing w:after="0" w:line="480" w:lineRule="auto"/>
        <w:ind w:left="1418"/>
        <w:jc w:val="both"/>
        <w:rPr>
          <w:rFonts w:ascii="Arial" w:hAnsi="Arial" w:cs="Arial"/>
          <w:sz w:val="24"/>
          <w:szCs w:val="24"/>
        </w:rPr>
      </w:pPr>
      <w:r w:rsidRPr="00382F08">
        <w:rPr>
          <w:rFonts w:ascii="Arial" w:hAnsi="Arial" w:cs="Arial"/>
          <w:sz w:val="24"/>
          <w:szCs w:val="24"/>
        </w:rPr>
        <w:lastRenderedPageBreak/>
        <w:t xml:space="preserve">Una vez armada la cámara se colocó TBE 1X </w:t>
      </w:r>
      <w:r>
        <w:rPr>
          <w:rFonts w:ascii="Arial" w:hAnsi="Arial" w:cs="Arial"/>
          <w:sz w:val="24"/>
          <w:szCs w:val="24"/>
        </w:rPr>
        <w:t xml:space="preserve">a 50ºC </w:t>
      </w:r>
      <w:r w:rsidRPr="00382F08">
        <w:rPr>
          <w:rFonts w:ascii="Arial" w:hAnsi="Arial" w:cs="Arial"/>
          <w:sz w:val="24"/>
          <w:szCs w:val="24"/>
        </w:rPr>
        <w:t xml:space="preserve">como </w:t>
      </w:r>
      <w:r>
        <w:rPr>
          <w:rFonts w:ascii="Arial" w:hAnsi="Arial" w:cs="Arial"/>
          <w:sz w:val="24"/>
          <w:szCs w:val="24"/>
        </w:rPr>
        <w:t>buffer de corrida y s</w:t>
      </w:r>
      <w:r w:rsidRPr="00382F08">
        <w:rPr>
          <w:rFonts w:ascii="Arial" w:hAnsi="Arial" w:cs="Arial"/>
          <w:sz w:val="24"/>
          <w:szCs w:val="24"/>
        </w:rPr>
        <w:t>e realizó una precorr</w:t>
      </w:r>
      <w:r>
        <w:rPr>
          <w:rFonts w:ascii="Arial" w:hAnsi="Arial" w:cs="Arial"/>
          <w:sz w:val="24"/>
          <w:szCs w:val="24"/>
        </w:rPr>
        <w:t>ida durante 10</w:t>
      </w:r>
      <w:r w:rsidRPr="00382F08">
        <w:rPr>
          <w:rFonts w:ascii="Arial" w:hAnsi="Arial" w:cs="Arial"/>
          <w:sz w:val="24"/>
          <w:szCs w:val="24"/>
        </w:rPr>
        <w:t xml:space="preserve"> minutos para que el gel alcance </w:t>
      </w:r>
      <w:r>
        <w:rPr>
          <w:rFonts w:ascii="Arial" w:hAnsi="Arial" w:cs="Arial"/>
          <w:sz w:val="24"/>
          <w:szCs w:val="24"/>
        </w:rPr>
        <w:t>una temperatura entre 40º y 45º</w:t>
      </w:r>
      <w:r w:rsidRPr="00382F08">
        <w:rPr>
          <w:rFonts w:ascii="Arial" w:hAnsi="Arial" w:cs="Arial"/>
          <w:sz w:val="24"/>
          <w:szCs w:val="24"/>
        </w:rPr>
        <w:t xml:space="preserve">C. Al finalizar la precorrida se limpiaron los posillos de restos de urea y acrilamida, y se </w:t>
      </w:r>
      <w:r>
        <w:rPr>
          <w:rFonts w:ascii="Arial" w:hAnsi="Arial" w:cs="Arial"/>
          <w:sz w:val="24"/>
          <w:szCs w:val="24"/>
        </w:rPr>
        <w:t>cargó 6 µl</w:t>
      </w:r>
      <w:r w:rsidRPr="00382F08">
        <w:rPr>
          <w:rFonts w:ascii="Arial" w:hAnsi="Arial" w:cs="Arial"/>
          <w:sz w:val="24"/>
          <w:szCs w:val="24"/>
        </w:rPr>
        <w:t xml:space="preserve"> de las muestra</w:t>
      </w:r>
      <w:r w:rsidR="00AD533F">
        <w:rPr>
          <w:rFonts w:ascii="Arial" w:hAnsi="Arial" w:cs="Arial"/>
          <w:sz w:val="24"/>
          <w:szCs w:val="24"/>
        </w:rPr>
        <w:t>s</w:t>
      </w:r>
      <w:r w:rsidRPr="00382F08">
        <w:rPr>
          <w:rFonts w:ascii="Arial" w:hAnsi="Arial" w:cs="Arial"/>
          <w:sz w:val="24"/>
          <w:szCs w:val="24"/>
        </w:rPr>
        <w:t xml:space="preserve"> previamente de</w:t>
      </w:r>
      <w:r>
        <w:rPr>
          <w:rFonts w:ascii="Arial" w:hAnsi="Arial" w:cs="Arial"/>
          <w:sz w:val="24"/>
          <w:szCs w:val="24"/>
        </w:rPr>
        <w:t>snaturalizad</w:t>
      </w:r>
      <w:r w:rsidRPr="00382F08">
        <w:rPr>
          <w:rFonts w:ascii="Arial" w:hAnsi="Arial" w:cs="Arial"/>
          <w:sz w:val="24"/>
          <w:szCs w:val="24"/>
        </w:rPr>
        <w:t>as. La corrida se realizó</w:t>
      </w:r>
      <w:r>
        <w:rPr>
          <w:rFonts w:ascii="Arial" w:hAnsi="Arial" w:cs="Arial"/>
          <w:sz w:val="24"/>
          <w:szCs w:val="24"/>
        </w:rPr>
        <w:t xml:space="preserve"> en el equipo BIORAD modelo Sequi Gen® GT System </w:t>
      </w:r>
      <w:r w:rsidRPr="00382F08">
        <w:rPr>
          <w:rFonts w:ascii="Arial" w:hAnsi="Arial" w:cs="Arial"/>
          <w:sz w:val="24"/>
          <w:szCs w:val="24"/>
        </w:rPr>
        <w:t>durante 80 minutos a 80 watts.</w:t>
      </w:r>
    </w:p>
    <w:p w:rsidR="00384BC7" w:rsidRDefault="00384BC7" w:rsidP="00384BC7">
      <w:pPr>
        <w:pStyle w:val="Prrafodelista"/>
        <w:spacing w:after="0" w:line="480" w:lineRule="auto"/>
        <w:ind w:left="1225" w:firstLine="193"/>
        <w:jc w:val="both"/>
        <w:rPr>
          <w:rFonts w:ascii="Arial" w:hAnsi="Arial" w:cs="Arial"/>
          <w:b/>
          <w:sz w:val="24"/>
          <w:szCs w:val="24"/>
        </w:rPr>
      </w:pPr>
    </w:p>
    <w:p w:rsidR="00423E94" w:rsidRDefault="00AB093E" w:rsidP="0080429E">
      <w:pPr>
        <w:pStyle w:val="Subti3"/>
        <w:numPr>
          <w:ilvl w:val="2"/>
          <w:numId w:val="4"/>
        </w:numPr>
        <w:ind w:left="1225" w:hanging="505"/>
        <w:outlineLvl w:val="2"/>
      </w:pPr>
      <w:bookmarkStart w:id="107" w:name="_Toc356131729"/>
      <w:r>
        <w:t>Revelado de</w:t>
      </w:r>
      <w:r w:rsidR="0081581D" w:rsidRPr="0081581D">
        <w:t xml:space="preserve"> geles de poliacrilamida</w:t>
      </w:r>
      <w:bookmarkEnd w:id="107"/>
    </w:p>
    <w:p w:rsidR="00243359" w:rsidRPr="0081581D" w:rsidRDefault="00243359" w:rsidP="00003E79">
      <w:pPr>
        <w:pStyle w:val="Subti3"/>
        <w:numPr>
          <w:ilvl w:val="0"/>
          <w:numId w:val="0"/>
        </w:numPr>
        <w:spacing w:line="480" w:lineRule="auto"/>
        <w:ind w:left="1224"/>
        <w:outlineLvl w:val="9"/>
      </w:pPr>
    </w:p>
    <w:p w:rsidR="0081581D" w:rsidRDefault="0081581D" w:rsidP="002232B2">
      <w:pPr>
        <w:pStyle w:val="Subti3"/>
        <w:numPr>
          <w:ilvl w:val="0"/>
          <w:numId w:val="0"/>
        </w:numPr>
        <w:spacing w:line="480" w:lineRule="auto"/>
        <w:ind w:left="1416"/>
        <w:outlineLvl w:val="9"/>
        <w:rPr>
          <w:b w:val="0"/>
        </w:rPr>
      </w:pPr>
      <w:r w:rsidRPr="0081581D">
        <w:rPr>
          <w:b w:val="0"/>
        </w:rPr>
        <w:t>Una vez finalizada la corrida se procedió a desarmar la cámara. Para iniciar el proceso de revelado se separó el vidrio atrayente del vidrio repelente. A continuación se trató el vidrio atrayente, con las siguientes soluciones</w:t>
      </w:r>
      <w:r w:rsidR="008F4E12">
        <w:rPr>
          <w:b w:val="0"/>
        </w:rPr>
        <w:t xml:space="preserve"> y tiempos: solución fijadora, </w:t>
      </w:r>
      <w:r w:rsidRPr="0081581D">
        <w:rPr>
          <w:b w:val="0"/>
        </w:rPr>
        <w:t>20 minut</w:t>
      </w:r>
      <w:r w:rsidR="008F4E12">
        <w:rPr>
          <w:b w:val="0"/>
        </w:rPr>
        <w:t xml:space="preserve">os; solución de tinción, 30 minutos; agua desionizada fría, 10 segundos; solución de revelado, </w:t>
      </w:r>
      <w:r w:rsidRPr="0081581D">
        <w:rPr>
          <w:b w:val="0"/>
        </w:rPr>
        <w:t>5 minut</w:t>
      </w:r>
      <w:r w:rsidR="008F4E12">
        <w:rPr>
          <w:b w:val="0"/>
        </w:rPr>
        <w:t xml:space="preserve">os; y, solución de parada, </w:t>
      </w:r>
      <w:r w:rsidRPr="0081581D">
        <w:rPr>
          <w:b w:val="0"/>
        </w:rPr>
        <w:t>5 minutos. Finalmente, se lavó el vidrio con agua durante 1 minuto y se lo dejó secar</w:t>
      </w:r>
      <w:r>
        <w:rPr>
          <w:b w:val="0"/>
        </w:rPr>
        <w:t>.</w:t>
      </w:r>
    </w:p>
    <w:p w:rsidR="0081581D" w:rsidRPr="0081581D" w:rsidRDefault="0081581D" w:rsidP="00003E79">
      <w:pPr>
        <w:pStyle w:val="Subti3"/>
        <w:numPr>
          <w:ilvl w:val="0"/>
          <w:numId w:val="0"/>
        </w:numPr>
        <w:spacing w:line="480" w:lineRule="auto"/>
        <w:ind w:left="1416"/>
        <w:outlineLvl w:val="9"/>
        <w:rPr>
          <w:b w:val="0"/>
        </w:rPr>
      </w:pPr>
    </w:p>
    <w:p w:rsidR="0081581D" w:rsidRPr="00243359" w:rsidRDefault="0081581D" w:rsidP="0080429E">
      <w:pPr>
        <w:pStyle w:val="Subti3"/>
        <w:numPr>
          <w:ilvl w:val="2"/>
          <w:numId w:val="4"/>
        </w:numPr>
        <w:ind w:left="1225" w:hanging="505"/>
        <w:outlineLvl w:val="2"/>
        <w:rPr>
          <w:b w:val="0"/>
        </w:rPr>
      </w:pPr>
      <w:bookmarkStart w:id="108" w:name="_Toc356131730"/>
      <w:r>
        <w:t>Lectura de geles de poliacrilamida</w:t>
      </w:r>
      <w:bookmarkEnd w:id="108"/>
    </w:p>
    <w:p w:rsidR="00243359" w:rsidRPr="0081581D" w:rsidRDefault="00243359" w:rsidP="00003E79">
      <w:pPr>
        <w:pStyle w:val="Subti3"/>
        <w:numPr>
          <w:ilvl w:val="0"/>
          <w:numId w:val="0"/>
        </w:numPr>
        <w:spacing w:line="480" w:lineRule="auto"/>
        <w:ind w:left="1224"/>
        <w:outlineLvl w:val="9"/>
        <w:rPr>
          <w:b w:val="0"/>
        </w:rPr>
      </w:pPr>
    </w:p>
    <w:p w:rsidR="00E722DA" w:rsidRPr="00D73101" w:rsidRDefault="0081581D" w:rsidP="007D4089">
      <w:pPr>
        <w:pStyle w:val="Subti3"/>
        <w:numPr>
          <w:ilvl w:val="0"/>
          <w:numId w:val="0"/>
        </w:numPr>
        <w:spacing w:line="480" w:lineRule="auto"/>
        <w:ind w:left="1416"/>
        <w:outlineLvl w:val="9"/>
        <w:rPr>
          <w:b w:val="0"/>
        </w:rPr>
      </w:pPr>
      <w:r w:rsidRPr="0081581D">
        <w:rPr>
          <w:b w:val="0"/>
        </w:rPr>
        <w:t xml:space="preserve">El vidrio atrayente con el gel, ya revelado, fue colocado en el transiluminador con luz blanca. Con una regla se midió la </w:t>
      </w:r>
      <w:r w:rsidRPr="0081581D">
        <w:rPr>
          <w:b w:val="0"/>
        </w:rPr>
        <w:lastRenderedPageBreak/>
        <w:t>migración de las bandas del marcador de peso molecular y la</w:t>
      </w:r>
      <w:r w:rsidR="005252B8">
        <w:rPr>
          <w:b w:val="0"/>
        </w:rPr>
        <w:t xml:space="preserve">s </w:t>
      </w:r>
      <w:r w:rsidR="005252B8" w:rsidRPr="00D73101">
        <w:rPr>
          <w:b w:val="0"/>
        </w:rPr>
        <w:t>muestras (alelos) desde el po</w:t>
      </w:r>
      <w:r w:rsidR="007036A0" w:rsidRPr="00D73101">
        <w:rPr>
          <w:b w:val="0"/>
        </w:rPr>
        <w:t>s</w:t>
      </w:r>
      <w:r w:rsidRPr="00D73101">
        <w:rPr>
          <w:b w:val="0"/>
        </w:rPr>
        <w:t>illo donde se colocaban las muestras. Las medidas de migración de cada banda fueron transferidas a un computador donde, mediante una regresión lineal en Microsoft O</w:t>
      </w:r>
      <w:r w:rsidR="00576368" w:rsidRPr="00D73101">
        <w:rPr>
          <w:b w:val="0"/>
        </w:rPr>
        <w:t>ffice Excel, se obtuvo el peso en pares de bases (pb)</w:t>
      </w:r>
      <w:r w:rsidRPr="00D73101">
        <w:rPr>
          <w:b w:val="0"/>
        </w:rPr>
        <w:t xml:space="preserve"> de cada alelo</w:t>
      </w:r>
      <w:sdt>
        <w:sdtPr>
          <w:rPr>
            <w:b w:val="0"/>
          </w:rPr>
          <w:id w:val="-564174808"/>
          <w:citation/>
        </w:sdtPr>
        <w:sdtContent>
          <w:r w:rsidR="00CF7289" w:rsidRPr="00D73101">
            <w:rPr>
              <w:b w:val="0"/>
            </w:rPr>
            <w:fldChar w:fldCharType="begin"/>
          </w:r>
          <w:r w:rsidR="004376B7" w:rsidRPr="00D73101">
            <w:rPr>
              <w:b w:val="0"/>
              <w:lang w:val="es-EC"/>
            </w:rPr>
            <w:instrText xml:space="preserve">CITATION NIE09 \l 12298 </w:instrText>
          </w:r>
          <w:r w:rsidR="00CF7289" w:rsidRPr="00D73101">
            <w:rPr>
              <w:b w:val="0"/>
            </w:rPr>
            <w:fldChar w:fldCharType="separate"/>
          </w:r>
          <w:r w:rsidR="00713AF7" w:rsidRPr="00D73101">
            <w:rPr>
              <w:b w:val="0"/>
              <w:lang w:val="es-EC"/>
            </w:rPr>
            <w:t xml:space="preserve"> (28)</w:t>
          </w:r>
          <w:r w:rsidR="00CF7289" w:rsidRPr="00D73101">
            <w:rPr>
              <w:b w:val="0"/>
            </w:rPr>
            <w:fldChar w:fldCharType="end"/>
          </w:r>
        </w:sdtContent>
      </w:sdt>
      <w:r w:rsidRPr="00D73101">
        <w:rPr>
          <w:b w:val="0"/>
        </w:rPr>
        <w:t xml:space="preserve">. </w:t>
      </w:r>
    </w:p>
    <w:p w:rsidR="00E722DA" w:rsidRDefault="00E722DA" w:rsidP="00003E79">
      <w:pPr>
        <w:pStyle w:val="Subti3"/>
        <w:numPr>
          <w:ilvl w:val="0"/>
          <w:numId w:val="0"/>
        </w:numPr>
        <w:spacing w:line="480" w:lineRule="auto"/>
        <w:ind w:left="1416"/>
        <w:outlineLvl w:val="9"/>
        <w:rPr>
          <w:b w:val="0"/>
        </w:rPr>
      </w:pPr>
    </w:p>
    <w:p w:rsidR="0081581D" w:rsidRPr="0081581D" w:rsidRDefault="0081581D" w:rsidP="007D4089">
      <w:pPr>
        <w:pStyle w:val="Subti3"/>
        <w:numPr>
          <w:ilvl w:val="0"/>
          <w:numId w:val="0"/>
        </w:numPr>
        <w:spacing w:line="480" w:lineRule="auto"/>
        <w:ind w:left="1416"/>
        <w:outlineLvl w:val="9"/>
        <w:rPr>
          <w:b w:val="0"/>
        </w:rPr>
      </w:pPr>
      <w:r w:rsidRPr="0081581D">
        <w:rPr>
          <w:b w:val="0"/>
        </w:rPr>
        <w:t xml:space="preserve">El patrón de las bandas de cada muestra y de cada primer, fue interpretado según la presencia o </w:t>
      </w:r>
      <w:r>
        <w:rPr>
          <w:b w:val="0"/>
        </w:rPr>
        <w:t>a</w:t>
      </w:r>
      <w:r w:rsidRPr="0081581D">
        <w:rPr>
          <w:b w:val="0"/>
        </w:rPr>
        <w:t xml:space="preserve">usencia de bandas, y se dieron prioridad a aquellas  que </w:t>
      </w:r>
      <w:r w:rsidR="0055156F">
        <w:rPr>
          <w:b w:val="0"/>
        </w:rPr>
        <w:t>fueron</w:t>
      </w:r>
      <w:r w:rsidRPr="0081581D">
        <w:rPr>
          <w:b w:val="0"/>
        </w:rPr>
        <w:t xml:space="preserve"> al</w:t>
      </w:r>
      <w:r w:rsidR="0055156F">
        <w:rPr>
          <w:b w:val="0"/>
        </w:rPr>
        <w:t>tamente reproducibles y muestraron</w:t>
      </w:r>
      <w:r w:rsidRPr="0081581D">
        <w:rPr>
          <w:b w:val="0"/>
        </w:rPr>
        <w:t xml:space="preserve"> fuerte intensidad y fácil distinción.</w:t>
      </w:r>
    </w:p>
    <w:p w:rsidR="0081581D" w:rsidRDefault="0081581D" w:rsidP="00003E79">
      <w:pPr>
        <w:pStyle w:val="Subti3"/>
        <w:numPr>
          <w:ilvl w:val="0"/>
          <w:numId w:val="0"/>
        </w:numPr>
        <w:spacing w:line="480" w:lineRule="auto"/>
        <w:outlineLvl w:val="9"/>
        <w:rPr>
          <w:b w:val="0"/>
        </w:rPr>
      </w:pPr>
    </w:p>
    <w:p w:rsidR="00AB5AFD" w:rsidRDefault="0080429E" w:rsidP="00003E79">
      <w:pPr>
        <w:pStyle w:val="Subti3"/>
        <w:numPr>
          <w:ilvl w:val="2"/>
          <w:numId w:val="4"/>
        </w:numPr>
        <w:ind w:left="1225" w:hanging="505"/>
        <w:outlineLvl w:val="2"/>
      </w:pPr>
      <w:bookmarkStart w:id="109" w:name="_Toc356131731"/>
      <w:r>
        <w:t>Elaboració</w:t>
      </w:r>
      <w:r w:rsidR="00A65322">
        <w:t>n del dend</w:t>
      </w:r>
      <w:r w:rsidR="00AB5AFD" w:rsidRPr="00AB5AFD">
        <w:t>ograma</w:t>
      </w:r>
      <w:bookmarkEnd w:id="109"/>
    </w:p>
    <w:p w:rsidR="00243359" w:rsidRPr="00AB5AFD" w:rsidRDefault="00243359" w:rsidP="00003E79">
      <w:pPr>
        <w:pStyle w:val="Subti3"/>
        <w:numPr>
          <w:ilvl w:val="0"/>
          <w:numId w:val="0"/>
        </w:numPr>
        <w:spacing w:line="480" w:lineRule="auto"/>
        <w:ind w:left="1224"/>
        <w:outlineLvl w:val="9"/>
      </w:pPr>
    </w:p>
    <w:p w:rsidR="00AB5AFD" w:rsidRPr="00576368" w:rsidRDefault="00AB5AFD" w:rsidP="00C32EBA">
      <w:pPr>
        <w:pStyle w:val="Subti3"/>
        <w:numPr>
          <w:ilvl w:val="0"/>
          <w:numId w:val="0"/>
        </w:numPr>
        <w:spacing w:line="480" w:lineRule="auto"/>
        <w:ind w:left="2124"/>
        <w:outlineLvl w:val="9"/>
        <w:rPr>
          <w:b w:val="0"/>
        </w:rPr>
      </w:pPr>
      <w:r w:rsidRPr="00AB5AFD">
        <w:rPr>
          <w:b w:val="0"/>
        </w:rPr>
        <w:t>Se construyó una matriz de datos, asignando un valor de 1 cuando la banda estaba presente, y 0 cuando estaba ausente. Estos datos fueron empleados para calcular el coeficiente de similitud de Dice</w:t>
      </w:r>
      <w:r w:rsidR="003825FD">
        <w:rPr>
          <w:b w:val="0"/>
        </w:rPr>
        <w:t xml:space="preserve"> (1945)</w:t>
      </w:r>
      <w:r w:rsidRPr="00AB5AFD">
        <w:rPr>
          <w:b w:val="0"/>
        </w:rPr>
        <w:t>, según la formula S</w:t>
      </w:r>
      <w:r w:rsidRPr="00AB5AFD">
        <w:rPr>
          <w:b w:val="0"/>
          <w:i/>
          <w:vertAlign w:val="subscript"/>
        </w:rPr>
        <w:t>ij</w:t>
      </w:r>
      <w:r w:rsidRPr="00AB5AFD">
        <w:rPr>
          <w:b w:val="0"/>
        </w:rPr>
        <w:t>= 2a/(2a+b+c),</w:t>
      </w:r>
      <w:r w:rsidRPr="00AB5AFD">
        <w:rPr>
          <w:b w:val="0"/>
          <w:color w:val="000000"/>
        </w:rPr>
        <w:t xml:space="preserve"> donde </w:t>
      </w:r>
      <w:r w:rsidRPr="00F47EE1">
        <w:rPr>
          <w:bCs/>
          <w:i/>
          <w:iCs/>
          <w:color w:val="000000"/>
        </w:rPr>
        <w:t>a</w:t>
      </w:r>
      <w:r w:rsidRPr="00AB5AFD">
        <w:rPr>
          <w:b w:val="0"/>
          <w:bCs/>
          <w:i/>
          <w:iCs/>
          <w:color w:val="000000"/>
        </w:rPr>
        <w:t xml:space="preserve"> </w:t>
      </w:r>
      <w:r w:rsidRPr="00AB5AFD">
        <w:rPr>
          <w:b w:val="0"/>
          <w:color w:val="000000"/>
        </w:rPr>
        <w:t xml:space="preserve">es el número de bandas presentes tanto en </w:t>
      </w:r>
      <w:r w:rsidRPr="00AB5AFD">
        <w:rPr>
          <w:b w:val="0"/>
          <w:i/>
          <w:iCs/>
          <w:color w:val="000000"/>
        </w:rPr>
        <w:t xml:space="preserve">i </w:t>
      </w:r>
      <w:r w:rsidRPr="00AB5AFD">
        <w:rPr>
          <w:b w:val="0"/>
          <w:color w:val="000000"/>
        </w:rPr>
        <w:t xml:space="preserve">como en </w:t>
      </w:r>
      <w:r w:rsidRPr="00AB5AFD">
        <w:rPr>
          <w:b w:val="0"/>
          <w:i/>
          <w:iCs/>
          <w:color w:val="000000"/>
        </w:rPr>
        <w:t>j</w:t>
      </w:r>
      <w:r w:rsidRPr="00AB5AFD">
        <w:rPr>
          <w:b w:val="0"/>
          <w:color w:val="000000"/>
        </w:rPr>
        <w:t xml:space="preserve">, </w:t>
      </w:r>
      <w:r w:rsidRPr="00F47EE1">
        <w:rPr>
          <w:bCs/>
          <w:i/>
          <w:iCs/>
          <w:color w:val="000000"/>
        </w:rPr>
        <w:t>b</w:t>
      </w:r>
      <w:r w:rsidRPr="00AB5AFD">
        <w:rPr>
          <w:b w:val="0"/>
          <w:bCs/>
          <w:i/>
          <w:iCs/>
          <w:color w:val="000000"/>
        </w:rPr>
        <w:t xml:space="preserve"> </w:t>
      </w:r>
      <w:r w:rsidRPr="00AB5AFD">
        <w:rPr>
          <w:b w:val="0"/>
          <w:color w:val="000000"/>
        </w:rPr>
        <w:t xml:space="preserve">es el número de bandas presentes en </w:t>
      </w:r>
      <w:r w:rsidRPr="00AB5AFD">
        <w:rPr>
          <w:b w:val="0"/>
          <w:i/>
          <w:iCs/>
          <w:color w:val="000000"/>
        </w:rPr>
        <w:t xml:space="preserve">i </w:t>
      </w:r>
      <w:r w:rsidRPr="00AB5AFD">
        <w:rPr>
          <w:b w:val="0"/>
          <w:color w:val="000000"/>
        </w:rPr>
        <w:t xml:space="preserve">y ausentes en </w:t>
      </w:r>
      <w:r w:rsidRPr="00AB5AFD">
        <w:rPr>
          <w:b w:val="0"/>
          <w:i/>
          <w:iCs/>
          <w:color w:val="000000"/>
        </w:rPr>
        <w:t xml:space="preserve">j </w:t>
      </w:r>
      <w:r w:rsidRPr="00AB5AFD">
        <w:rPr>
          <w:b w:val="0"/>
          <w:color w:val="000000"/>
        </w:rPr>
        <w:t xml:space="preserve">y </w:t>
      </w:r>
      <w:r w:rsidRPr="00F47EE1">
        <w:rPr>
          <w:bCs/>
          <w:i/>
          <w:iCs/>
          <w:color w:val="000000"/>
        </w:rPr>
        <w:t>c</w:t>
      </w:r>
      <w:r w:rsidRPr="00AB5AFD">
        <w:rPr>
          <w:b w:val="0"/>
          <w:bCs/>
          <w:i/>
          <w:iCs/>
          <w:color w:val="000000"/>
        </w:rPr>
        <w:t xml:space="preserve"> </w:t>
      </w:r>
      <w:r w:rsidRPr="00AB5AFD">
        <w:rPr>
          <w:b w:val="0"/>
          <w:color w:val="000000"/>
        </w:rPr>
        <w:t xml:space="preserve">es el número de bandas presentes en </w:t>
      </w:r>
      <w:r w:rsidRPr="00AB5AFD">
        <w:rPr>
          <w:b w:val="0"/>
          <w:i/>
          <w:iCs/>
          <w:color w:val="000000"/>
        </w:rPr>
        <w:t xml:space="preserve">j </w:t>
      </w:r>
      <w:r w:rsidRPr="00AB5AFD">
        <w:rPr>
          <w:b w:val="0"/>
          <w:color w:val="000000"/>
        </w:rPr>
        <w:t xml:space="preserve">y ausentes en </w:t>
      </w:r>
      <w:r w:rsidRPr="00AB5AFD">
        <w:rPr>
          <w:b w:val="0"/>
          <w:i/>
          <w:iCs/>
          <w:color w:val="000000"/>
        </w:rPr>
        <w:t>i</w:t>
      </w:r>
      <w:r w:rsidRPr="00AB5AFD">
        <w:rPr>
          <w:b w:val="0"/>
          <w:color w:val="000000"/>
        </w:rPr>
        <w:t xml:space="preserve">, entre todos los posibles pares de entradas. </w:t>
      </w:r>
      <w:r w:rsidRPr="00AB5AFD">
        <w:rPr>
          <w:b w:val="0"/>
        </w:rPr>
        <w:t xml:space="preserve">Con base en la matriz, se </w:t>
      </w:r>
      <w:r w:rsidR="00A279C8">
        <w:rPr>
          <w:b w:val="0"/>
        </w:rPr>
        <w:lastRenderedPageBreak/>
        <w:t>elaboró un dend</w:t>
      </w:r>
      <w:r w:rsidRPr="00AB5AFD">
        <w:rPr>
          <w:b w:val="0"/>
        </w:rPr>
        <w:t xml:space="preserve">ograma aplicando </w:t>
      </w:r>
      <w:r w:rsidRPr="00AB5AFD">
        <w:rPr>
          <w:b w:val="0"/>
          <w:color w:val="000000"/>
        </w:rPr>
        <w:t xml:space="preserve">mediante el método de la </w:t>
      </w:r>
      <w:r w:rsidRPr="00AB5AFD">
        <w:rPr>
          <w:b w:val="0"/>
        </w:rPr>
        <w:t>Media Aritmética No Ponderada</w:t>
      </w:r>
      <w:r w:rsidRPr="00AB5AFD">
        <w:rPr>
          <w:b w:val="0"/>
          <w:color w:val="000000"/>
        </w:rPr>
        <w:t xml:space="preserve"> o Unweighted Pair Group with Arithmetic Averages (</w:t>
      </w:r>
      <w:r w:rsidRPr="00576368">
        <w:rPr>
          <w:b w:val="0"/>
          <w:color w:val="000000"/>
        </w:rPr>
        <w:t>UPGMA). Todos los análisis se llevaron a cabo con el programa NTSYS-pc v</w:t>
      </w:r>
      <w:r w:rsidR="00755D04" w:rsidRPr="00576368">
        <w:rPr>
          <w:b w:val="0"/>
          <w:color w:val="000000"/>
        </w:rPr>
        <w:t>ersión</w:t>
      </w:r>
      <w:r w:rsidRPr="00576368">
        <w:rPr>
          <w:b w:val="0"/>
          <w:color w:val="000000"/>
        </w:rPr>
        <w:t>. 2.0</w:t>
      </w:r>
      <w:sdt>
        <w:sdtPr>
          <w:rPr>
            <w:b w:val="0"/>
            <w:color w:val="000000"/>
          </w:rPr>
          <w:id w:val="59683291"/>
          <w:citation/>
        </w:sdtPr>
        <w:sdtContent>
          <w:r w:rsidR="00CF7289" w:rsidRPr="00160779">
            <w:rPr>
              <w:b w:val="0"/>
            </w:rPr>
            <w:fldChar w:fldCharType="begin"/>
          </w:r>
          <w:r w:rsidR="00E21735" w:rsidRPr="00160779">
            <w:rPr>
              <w:b w:val="0"/>
            </w:rPr>
            <w:instrText xml:space="preserve">CITATION Car10 \l 12298 </w:instrText>
          </w:r>
          <w:r w:rsidR="00CF7289" w:rsidRPr="00160779">
            <w:rPr>
              <w:b w:val="0"/>
            </w:rPr>
            <w:fldChar w:fldCharType="separate"/>
          </w:r>
          <w:r w:rsidR="00713AF7" w:rsidRPr="00160779">
            <w:rPr>
              <w:b w:val="0"/>
            </w:rPr>
            <w:t xml:space="preserve"> (29)</w:t>
          </w:r>
          <w:r w:rsidR="00CF7289" w:rsidRPr="00160779">
            <w:rPr>
              <w:b w:val="0"/>
            </w:rPr>
            <w:fldChar w:fldCharType="end"/>
          </w:r>
        </w:sdtContent>
      </w:sdt>
      <w:r w:rsidRPr="00160779">
        <w:rPr>
          <w:b w:val="0"/>
          <w:color w:val="000000"/>
        </w:rPr>
        <w:t xml:space="preserve">. </w:t>
      </w:r>
    </w:p>
    <w:p w:rsidR="00AB5AFD" w:rsidRDefault="00AB5AFD" w:rsidP="00003E79">
      <w:pPr>
        <w:pStyle w:val="Subti3"/>
        <w:numPr>
          <w:ilvl w:val="0"/>
          <w:numId w:val="0"/>
        </w:numPr>
        <w:spacing w:line="480" w:lineRule="auto"/>
        <w:ind w:left="1224"/>
        <w:outlineLvl w:val="9"/>
        <w:rPr>
          <w:b w:val="0"/>
        </w:rPr>
      </w:pPr>
    </w:p>
    <w:p w:rsidR="0081581D" w:rsidRPr="00E713D1" w:rsidRDefault="0081581D" w:rsidP="00003E79">
      <w:pPr>
        <w:pStyle w:val="Subti3"/>
        <w:numPr>
          <w:ilvl w:val="0"/>
          <w:numId w:val="0"/>
        </w:numPr>
        <w:spacing w:line="480" w:lineRule="auto"/>
        <w:outlineLvl w:val="9"/>
        <w:rPr>
          <w:b w:val="0"/>
        </w:rPr>
      </w:pPr>
    </w:p>
    <w:p w:rsidR="00423E94" w:rsidRPr="00954CDB" w:rsidRDefault="00423E94" w:rsidP="00003E79">
      <w:pPr>
        <w:pStyle w:val="Subti3"/>
        <w:numPr>
          <w:ilvl w:val="0"/>
          <w:numId w:val="0"/>
        </w:numPr>
        <w:ind w:left="1224"/>
        <w:outlineLvl w:val="9"/>
        <w:rPr>
          <w:b w:val="0"/>
        </w:rPr>
      </w:pPr>
    </w:p>
    <w:p w:rsidR="00D0737B" w:rsidRPr="00954CDB" w:rsidRDefault="00D0737B" w:rsidP="00423E94">
      <w:pPr>
        <w:pStyle w:val="Prrafodelista"/>
        <w:ind w:left="360"/>
      </w:pPr>
    </w:p>
    <w:p w:rsidR="005670DC" w:rsidRPr="00954CDB" w:rsidRDefault="005670DC" w:rsidP="00040C2A">
      <w:pPr>
        <w:pStyle w:val="Titulo"/>
        <w:numPr>
          <w:ilvl w:val="0"/>
          <w:numId w:val="0"/>
        </w:numPr>
        <w:ind w:left="284"/>
        <w:rPr>
          <w:b w:val="0"/>
          <w:sz w:val="24"/>
          <w:szCs w:val="24"/>
        </w:rPr>
      </w:pPr>
    </w:p>
    <w:p w:rsidR="005670DC" w:rsidRPr="00954CDB" w:rsidRDefault="005670DC" w:rsidP="00040C2A">
      <w:pPr>
        <w:pStyle w:val="Titulo"/>
        <w:numPr>
          <w:ilvl w:val="0"/>
          <w:numId w:val="0"/>
        </w:numPr>
        <w:ind w:left="284"/>
        <w:rPr>
          <w:b w:val="0"/>
          <w:sz w:val="24"/>
          <w:szCs w:val="24"/>
        </w:rPr>
      </w:pPr>
    </w:p>
    <w:p w:rsidR="005670DC" w:rsidRPr="00954CDB" w:rsidRDefault="005670DC" w:rsidP="00040C2A">
      <w:pPr>
        <w:pStyle w:val="Titulo"/>
        <w:numPr>
          <w:ilvl w:val="0"/>
          <w:numId w:val="0"/>
        </w:numPr>
        <w:ind w:left="284"/>
        <w:rPr>
          <w:b w:val="0"/>
          <w:sz w:val="24"/>
          <w:szCs w:val="24"/>
        </w:rPr>
      </w:pPr>
    </w:p>
    <w:p w:rsidR="005670DC" w:rsidRPr="00954CDB" w:rsidRDefault="005670DC" w:rsidP="00040C2A">
      <w:pPr>
        <w:pStyle w:val="Titulo"/>
        <w:numPr>
          <w:ilvl w:val="0"/>
          <w:numId w:val="0"/>
        </w:numPr>
        <w:ind w:left="284"/>
        <w:rPr>
          <w:b w:val="0"/>
          <w:sz w:val="24"/>
          <w:szCs w:val="24"/>
        </w:rPr>
      </w:pPr>
    </w:p>
    <w:p w:rsidR="005670DC" w:rsidRPr="00954CDB" w:rsidRDefault="005670DC" w:rsidP="00040C2A">
      <w:pPr>
        <w:pStyle w:val="Titulo"/>
        <w:numPr>
          <w:ilvl w:val="0"/>
          <w:numId w:val="0"/>
        </w:numPr>
        <w:ind w:left="284"/>
        <w:rPr>
          <w:b w:val="0"/>
          <w:sz w:val="24"/>
          <w:szCs w:val="24"/>
        </w:rPr>
      </w:pPr>
    </w:p>
    <w:p w:rsidR="005670DC" w:rsidRPr="00954CDB" w:rsidRDefault="005670DC" w:rsidP="00040C2A">
      <w:pPr>
        <w:pStyle w:val="Titulo"/>
        <w:numPr>
          <w:ilvl w:val="0"/>
          <w:numId w:val="0"/>
        </w:numPr>
        <w:ind w:left="284"/>
        <w:rPr>
          <w:b w:val="0"/>
          <w:sz w:val="24"/>
          <w:szCs w:val="24"/>
        </w:rPr>
      </w:pPr>
    </w:p>
    <w:p w:rsidR="005670DC" w:rsidRPr="00954CDB" w:rsidRDefault="005670DC" w:rsidP="00040C2A">
      <w:pPr>
        <w:pStyle w:val="Titulo"/>
        <w:numPr>
          <w:ilvl w:val="0"/>
          <w:numId w:val="0"/>
        </w:numPr>
        <w:ind w:left="284"/>
        <w:rPr>
          <w:b w:val="0"/>
          <w:sz w:val="24"/>
          <w:szCs w:val="24"/>
        </w:rPr>
      </w:pPr>
    </w:p>
    <w:p w:rsidR="005670DC" w:rsidRPr="00954CDB" w:rsidRDefault="005670DC" w:rsidP="00040C2A">
      <w:pPr>
        <w:pStyle w:val="Titulo"/>
        <w:numPr>
          <w:ilvl w:val="0"/>
          <w:numId w:val="0"/>
        </w:numPr>
        <w:ind w:left="284"/>
        <w:rPr>
          <w:b w:val="0"/>
          <w:sz w:val="24"/>
          <w:szCs w:val="24"/>
        </w:rPr>
      </w:pPr>
    </w:p>
    <w:p w:rsidR="008910DB" w:rsidRPr="00954CDB" w:rsidRDefault="008910DB" w:rsidP="008910DB">
      <w:pPr>
        <w:jc w:val="center"/>
      </w:pPr>
      <w:bookmarkStart w:id="110" w:name="_Toc331263170"/>
      <w:bookmarkStart w:id="111" w:name="_Toc331412229"/>
    </w:p>
    <w:p w:rsidR="008910DB" w:rsidRPr="00954CDB" w:rsidRDefault="008910DB" w:rsidP="008910DB">
      <w:pPr>
        <w:jc w:val="center"/>
      </w:pPr>
    </w:p>
    <w:p w:rsidR="008910DB" w:rsidRPr="00954CDB" w:rsidRDefault="008910DB" w:rsidP="008910DB">
      <w:pPr>
        <w:jc w:val="center"/>
      </w:pPr>
    </w:p>
    <w:p w:rsidR="008910DB" w:rsidRPr="00954CDB" w:rsidRDefault="008910DB" w:rsidP="008910DB">
      <w:pPr>
        <w:jc w:val="center"/>
      </w:pPr>
    </w:p>
    <w:p w:rsidR="008910DB" w:rsidRPr="00954CDB" w:rsidRDefault="008910DB" w:rsidP="008910DB">
      <w:pPr>
        <w:jc w:val="center"/>
        <w:rPr>
          <w:rFonts w:ascii="Arial" w:hAnsi="Arial" w:cs="Arial"/>
          <w:sz w:val="24"/>
          <w:szCs w:val="24"/>
        </w:rPr>
      </w:pPr>
    </w:p>
    <w:p w:rsidR="008910DB" w:rsidRPr="00954CDB" w:rsidRDefault="008910DB" w:rsidP="008910DB">
      <w:pPr>
        <w:jc w:val="center"/>
        <w:rPr>
          <w:rFonts w:ascii="Arial" w:hAnsi="Arial" w:cs="Arial"/>
          <w:sz w:val="24"/>
          <w:szCs w:val="24"/>
        </w:rPr>
      </w:pPr>
    </w:p>
    <w:p w:rsidR="009D69F3" w:rsidRPr="00954CDB" w:rsidRDefault="009D69F3" w:rsidP="008910DB">
      <w:pPr>
        <w:jc w:val="center"/>
        <w:rPr>
          <w:rFonts w:ascii="Arial" w:hAnsi="Arial" w:cs="Arial"/>
          <w:sz w:val="24"/>
          <w:szCs w:val="24"/>
        </w:rPr>
      </w:pPr>
    </w:p>
    <w:p w:rsidR="009D69F3" w:rsidRPr="00954CDB" w:rsidRDefault="009D69F3" w:rsidP="008910DB">
      <w:pPr>
        <w:jc w:val="center"/>
        <w:rPr>
          <w:rFonts w:ascii="Arial" w:hAnsi="Arial" w:cs="Arial"/>
          <w:sz w:val="24"/>
          <w:szCs w:val="24"/>
        </w:rPr>
      </w:pPr>
    </w:p>
    <w:p w:rsidR="008910DB" w:rsidRPr="00954CDB" w:rsidRDefault="008910DB" w:rsidP="008910DB">
      <w:pPr>
        <w:jc w:val="center"/>
        <w:rPr>
          <w:rFonts w:ascii="Arial" w:hAnsi="Arial" w:cs="Arial"/>
          <w:sz w:val="24"/>
          <w:szCs w:val="24"/>
        </w:rPr>
      </w:pPr>
      <w:bookmarkStart w:id="112" w:name="_Toc333195714"/>
    </w:p>
    <w:p w:rsidR="008910DB" w:rsidRPr="00954CDB" w:rsidRDefault="008910DB" w:rsidP="008910DB">
      <w:pPr>
        <w:jc w:val="center"/>
        <w:rPr>
          <w:rFonts w:ascii="Arial" w:hAnsi="Arial" w:cs="Arial"/>
          <w:sz w:val="24"/>
          <w:szCs w:val="24"/>
        </w:rPr>
      </w:pPr>
    </w:p>
    <w:p w:rsidR="002948D1" w:rsidRPr="00954CDB" w:rsidRDefault="002948D1" w:rsidP="008910DB">
      <w:pPr>
        <w:jc w:val="center"/>
        <w:rPr>
          <w:rFonts w:ascii="Arial" w:hAnsi="Arial" w:cs="Arial"/>
          <w:sz w:val="24"/>
          <w:szCs w:val="24"/>
        </w:rPr>
      </w:pPr>
    </w:p>
    <w:p w:rsidR="003E7290" w:rsidRPr="00954CDB" w:rsidRDefault="003E7290" w:rsidP="008910DB">
      <w:pPr>
        <w:jc w:val="center"/>
        <w:rPr>
          <w:rFonts w:ascii="Arial" w:hAnsi="Arial" w:cs="Arial"/>
          <w:sz w:val="24"/>
          <w:szCs w:val="24"/>
        </w:rPr>
      </w:pPr>
    </w:p>
    <w:p w:rsidR="003E7290" w:rsidRPr="00954CDB" w:rsidRDefault="003E7290" w:rsidP="008910DB">
      <w:pPr>
        <w:jc w:val="center"/>
        <w:rPr>
          <w:rFonts w:ascii="Arial" w:hAnsi="Arial" w:cs="Arial"/>
          <w:sz w:val="24"/>
          <w:szCs w:val="24"/>
        </w:rPr>
      </w:pPr>
    </w:p>
    <w:p w:rsidR="003E7290" w:rsidRPr="00954CDB" w:rsidRDefault="003E7290" w:rsidP="008910DB">
      <w:pPr>
        <w:jc w:val="center"/>
        <w:rPr>
          <w:rFonts w:ascii="Arial" w:hAnsi="Arial" w:cs="Arial"/>
          <w:sz w:val="24"/>
          <w:szCs w:val="24"/>
        </w:rPr>
      </w:pPr>
    </w:p>
    <w:p w:rsidR="003E7290" w:rsidRPr="00954CDB" w:rsidRDefault="003E7290" w:rsidP="008910DB">
      <w:pPr>
        <w:jc w:val="center"/>
        <w:rPr>
          <w:rFonts w:ascii="Arial" w:hAnsi="Arial" w:cs="Arial"/>
          <w:sz w:val="24"/>
          <w:szCs w:val="24"/>
        </w:rPr>
      </w:pPr>
    </w:p>
    <w:p w:rsidR="003E7290" w:rsidRDefault="003E7290" w:rsidP="008910DB">
      <w:pPr>
        <w:jc w:val="center"/>
        <w:rPr>
          <w:rFonts w:ascii="Arial" w:hAnsi="Arial" w:cs="Arial"/>
          <w:sz w:val="24"/>
          <w:szCs w:val="24"/>
        </w:rPr>
      </w:pPr>
    </w:p>
    <w:p w:rsidR="003E7290" w:rsidRDefault="003E7290" w:rsidP="008910DB">
      <w:pPr>
        <w:jc w:val="center"/>
        <w:rPr>
          <w:rFonts w:ascii="Arial" w:hAnsi="Arial" w:cs="Arial"/>
          <w:sz w:val="24"/>
          <w:szCs w:val="24"/>
        </w:rPr>
      </w:pPr>
    </w:p>
    <w:p w:rsidR="003E7290" w:rsidRPr="002948D1" w:rsidRDefault="003E7290" w:rsidP="008910DB">
      <w:pPr>
        <w:jc w:val="center"/>
        <w:rPr>
          <w:rFonts w:ascii="Arial" w:hAnsi="Arial" w:cs="Arial"/>
          <w:sz w:val="24"/>
          <w:szCs w:val="24"/>
        </w:rPr>
      </w:pPr>
    </w:p>
    <w:p w:rsidR="00F12DC0" w:rsidRPr="00F12DC0" w:rsidRDefault="00F12DC0" w:rsidP="007767F4">
      <w:pPr>
        <w:rPr>
          <w:rFonts w:ascii="Arial" w:hAnsi="Arial" w:cs="Arial"/>
          <w:sz w:val="24"/>
          <w:szCs w:val="24"/>
        </w:rPr>
      </w:pPr>
    </w:p>
    <w:p w:rsidR="00F12DC0" w:rsidRPr="00F12DC0" w:rsidRDefault="00F12DC0" w:rsidP="00F12DC0">
      <w:pPr>
        <w:jc w:val="center"/>
        <w:rPr>
          <w:rFonts w:ascii="Arial" w:hAnsi="Arial" w:cs="Arial"/>
          <w:sz w:val="24"/>
          <w:szCs w:val="24"/>
        </w:rPr>
      </w:pPr>
    </w:p>
    <w:p w:rsidR="00F12DC0" w:rsidRPr="00F12DC0" w:rsidRDefault="00C927A7" w:rsidP="00F12DC0">
      <w:pPr>
        <w:jc w:val="center"/>
        <w:rPr>
          <w:rFonts w:ascii="Arial" w:hAnsi="Arial" w:cs="Arial"/>
          <w:sz w:val="24"/>
          <w:szCs w:val="24"/>
        </w:rPr>
      </w:pPr>
      <w:r>
        <w:rPr>
          <w:rFonts w:ascii="Arial" w:hAnsi="Arial" w:cs="Arial"/>
          <w:noProof/>
          <w:sz w:val="24"/>
          <w:szCs w:val="24"/>
          <w:lang w:val="es-EC" w:eastAsia="es-EC"/>
        </w:rPr>
        <w:lastRenderedPageBreak/>
        <mc:AlternateContent>
          <mc:Choice Requires="wps">
            <w:drawing>
              <wp:anchor distT="0" distB="0" distL="114300" distR="114300" simplePos="0" relativeHeight="251918336" behindDoc="0" locked="0" layoutInCell="1" allowOverlap="1">
                <wp:simplePos x="0" y="0"/>
                <wp:positionH relativeFrom="column">
                  <wp:posOffset>4659630</wp:posOffset>
                </wp:positionH>
                <wp:positionV relativeFrom="paragraph">
                  <wp:posOffset>-1087120</wp:posOffset>
                </wp:positionV>
                <wp:extent cx="731520" cy="417830"/>
                <wp:effectExtent l="0" t="0" r="0" b="1270"/>
                <wp:wrapNone/>
                <wp:docPr id="27" name="2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417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7 Rectángulo" o:spid="_x0000_s1026" style="position:absolute;margin-left:366.9pt;margin-top:-85.6pt;width:57.6pt;height:32.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" fillcolor="white [3212]" stroked="f" strokeweight="2pt">
                <v:path arrowok="t"/>
              </v:rect>
            </w:pict>
          </mc:Fallback>
        </mc:AlternateContent>
      </w:r>
    </w:p>
    <w:p w:rsidR="00E713D1" w:rsidRDefault="00E713D1" w:rsidP="00CB3698">
      <w:pPr>
        <w:jc w:val="center"/>
        <w:rPr>
          <w:sz w:val="24"/>
          <w:szCs w:val="24"/>
        </w:rPr>
      </w:pPr>
    </w:p>
    <w:p w:rsidR="00E713D1" w:rsidRDefault="00E713D1" w:rsidP="00E722DA">
      <w:pPr>
        <w:rPr>
          <w:sz w:val="24"/>
          <w:szCs w:val="24"/>
        </w:rPr>
      </w:pPr>
    </w:p>
    <w:p w:rsidR="00E713D1" w:rsidRDefault="00EC14D5" w:rsidP="00EC14D5">
      <w:pPr>
        <w:tabs>
          <w:tab w:val="left" w:pos="3120"/>
        </w:tabs>
        <w:rPr>
          <w:sz w:val="24"/>
          <w:szCs w:val="24"/>
        </w:rPr>
      </w:pPr>
      <w:r>
        <w:rPr>
          <w:sz w:val="24"/>
          <w:szCs w:val="24"/>
        </w:rPr>
        <w:tab/>
      </w:r>
    </w:p>
    <w:p w:rsidR="00160B3F" w:rsidRDefault="00160B3F" w:rsidP="00F33018">
      <w:pPr>
        <w:jc w:val="center"/>
        <w:rPr>
          <w:sz w:val="24"/>
          <w:szCs w:val="24"/>
        </w:rPr>
      </w:pPr>
    </w:p>
    <w:p w:rsidR="00160B3F" w:rsidRDefault="00160B3F" w:rsidP="00F33018">
      <w:pPr>
        <w:jc w:val="center"/>
        <w:rPr>
          <w:sz w:val="24"/>
          <w:szCs w:val="24"/>
        </w:rPr>
      </w:pPr>
    </w:p>
    <w:p w:rsidR="00CB3698" w:rsidRPr="00F12DC0" w:rsidRDefault="00CB3698" w:rsidP="00CB3698">
      <w:pPr>
        <w:rPr>
          <w:sz w:val="24"/>
          <w:szCs w:val="24"/>
        </w:rPr>
      </w:pPr>
    </w:p>
    <w:p w:rsidR="008910DB" w:rsidRDefault="008910DB" w:rsidP="008910DB">
      <w:pPr>
        <w:pStyle w:val="Ttulo1"/>
        <w:rPr>
          <w:rFonts w:cs="Arial"/>
          <w:sz w:val="48"/>
          <w:szCs w:val="48"/>
        </w:rPr>
      </w:pPr>
      <w:bookmarkStart w:id="113" w:name="_Toc356131732"/>
      <w:r w:rsidRPr="001C3810">
        <w:rPr>
          <w:rFonts w:cs="Arial"/>
          <w:sz w:val="48"/>
          <w:szCs w:val="48"/>
        </w:rPr>
        <w:t xml:space="preserve">CAPÍTULO </w:t>
      </w:r>
      <w:bookmarkEnd w:id="110"/>
      <w:bookmarkEnd w:id="111"/>
      <w:bookmarkEnd w:id="112"/>
      <w:r>
        <w:rPr>
          <w:rFonts w:cs="Arial"/>
          <w:sz w:val="48"/>
          <w:szCs w:val="48"/>
        </w:rPr>
        <w:t>3</w:t>
      </w:r>
      <w:bookmarkEnd w:id="113"/>
    </w:p>
    <w:p w:rsidR="008910DB" w:rsidRDefault="008910DB" w:rsidP="008910DB">
      <w:pPr>
        <w:jc w:val="center"/>
        <w:rPr>
          <w:rFonts w:ascii="Arial" w:hAnsi="Arial" w:cs="Arial"/>
          <w:sz w:val="24"/>
          <w:szCs w:val="24"/>
        </w:rPr>
      </w:pPr>
    </w:p>
    <w:p w:rsidR="008910DB" w:rsidRDefault="008910DB" w:rsidP="008910DB">
      <w:pPr>
        <w:jc w:val="center"/>
        <w:rPr>
          <w:rFonts w:ascii="Arial" w:hAnsi="Arial" w:cs="Arial"/>
          <w:sz w:val="24"/>
          <w:szCs w:val="24"/>
        </w:rPr>
      </w:pPr>
    </w:p>
    <w:p w:rsidR="008910DB" w:rsidRDefault="008910DB" w:rsidP="008910DB">
      <w:pPr>
        <w:jc w:val="center"/>
        <w:rPr>
          <w:rFonts w:ascii="Arial" w:hAnsi="Arial" w:cs="Arial"/>
          <w:sz w:val="24"/>
          <w:szCs w:val="24"/>
        </w:rPr>
      </w:pPr>
    </w:p>
    <w:p w:rsidR="008910DB" w:rsidRDefault="008910DB" w:rsidP="00003E79">
      <w:pPr>
        <w:pStyle w:val="Titulo"/>
        <w:outlineLvl w:val="0"/>
      </w:pPr>
      <w:bookmarkStart w:id="114" w:name="_Toc331263171"/>
      <w:bookmarkStart w:id="115" w:name="_Toc331412230"/>
      <w:bookmarkStart w:id="116" w:name="_Toc333195715"/>
      <w:bookmarkStart w:id="117" w:name="_Toc356131733"/>
      <w:r w:rsidRPr="00AD053B">
        <w:t>RESULTADOS</w:t>
      </w:r>
      <w:bookmarkEnd w:id="114"/>
      <w:bookmarkEnd w:id="115"/>
      <w:bookmarkEnd w:id="116"/>
      <w:r w:rsidRPr="00AD053B">
        <w:t xml:space="preserve"> Y DISCUSIÓN</w:t>
      </w:r>
      <w:bookmarkEnd w:id="117"/>
    </w:p>
    <w:p w:rsidR="00DA3196" w:rsidRPr="00CC1BCB" w:rsidRDefault="00DA3196" w:rsidP="00003E79">
      <w:pPr>
        <w:pStyle w:val="Titulo"/>
        <w:numPr>
          <w:ilvl w:val="0"/>
          <w:numId w:val="0"/>
        </w:numPr>
        <w:ind w:left="360"/>
        <w:rPr>
          <w:sz w:val="24"/>
          <w:szCs w:val="24"/>
        </w:rPr>
      </w:pPr>
    </w:p>
    <w:p w:rsidR="00DA3196" w:rsidRPr="00CC1BCB" w:rsidRDefault="00DA3196" w:rsidP="00003E79">
      <w:pPr>
        <w:pStyle w:val="Titulo"/>
        <w:numPr>
          <w:ilvl w:val="0"/>
          <w:numId w:val="0"/>
        </w:numPr>
        <w:ind w:left="360"/>
        <w:rPr>
          <w:sz w:val="24"/>
          <w:szCs w:val="24"/>
        </w:rPr>
      </w:pPr>
    </w:p>
    <w:p w:rsidR="00DA3196" w:rsidRPr="00CC1BCB" w:rsidRDefault="00DA3196" w:rsidP="00003E79">
      <w:pPr>
        <w:pStyle w:val="Titulo"/>
        <w:numPr>
          <w:ilvl w:val="0"/>
          <w:numId w:val="0"/>
        </w:numPr>
        <w:ind w:left="360"/>
        <w:rPr>
          <w:sz w:val="24"/>
          <w:szCs w:val="24"/>
        </w:rPr>
      </w:pPr>
    </w:p>
    <w:p w:rsidR="00DA3196" w:rsidRPr="00CC1BCB" w:rsidRDefault="00DA3196" w:rsidP="00003E79">
      <w:pPr>
        <w:pStyle w:val="Titulo"/>
        <w:numPr>
          <w:ilvl w:val="0"/>
          <w:numId w:val="0"/>
        </w:numPr>
        <w:ind w:left="360"/>
        <w:rPr>
          <w:sz w:val="24"/>
          <w:szCs w:val="24"/>
        </w:rPr>
      </w:pPr>
    </w:p>
    <w:p w:rsidR="00CC1BCB" w:rsidRDefault="00DA3196" w:rsidP="00D00F2F">
      <w:pPr>
        <w:pStyle w:val="Subti3"/>
        <w:ind w:left="851" w:hanging="567"/>
      </w:pPr>
      <w:bookmarkStart w:id="118" w:name="_Toc356131734"/>
      <w:r>
        <w:t>Caracterización mofológica</w:t>
      </w:r>
      <w:bookmarkEnd w:id="118"/>
    </w:p>
    <w:p w:rsidR="00CC1BCB" w:rsidRPr="00CC1BCB" w:rsidRDefault="00CC1BCB" w:rsidP="00003E79">
      <w:pPr>
        <w:pStyle w:val="Subti3"/>
        <w:numPr>
          <w:ilvl w:val="0"/>
          <w:numId w:val="0"/>
        </w:numPr>
        <w:spacing w:line="480" w:lineRule="auto"/>
        <w:outlineLvl w:val="9"/>
        <w:rPr>
          <w:b w:val="0"/>
        </w:rPr>
      </w:pPr>
    </w:p>
    <w:p w:rsidR="00CC1BCB" w:rsidRPr="00CC1BCB" w:rsidRDefault="00CC1BCB" w:rsidP="007D4089">
      <w:pPr>
        <w:pStyle w:val="Subti3"/>
        <w:numPr>
          <w:ilvl w:val="0"/>
          <w:numId w:val="0"/>
        </w:numPr>
        <w:spacing w:line="480" w:lineRule="auto"/>
        <w:ind w:left="792"/>
        <w:outlineLvl w:val="9"/>
        <w:rPr>
          <w:b w:val="0"/>
        </w:rPr>
      </w:pPr>
      <w:r w:rsidRPr="00CC1BCB">
        <w:rPr>
          <w:b w:val="0"/>
        </w:rPr>
        <w:t xml:space="preserve">A los 7 y 15 días después de la siembra de 20 cepas de </w:t>
      </w:r>
      <w:r w:rsidRPr="00CC1BCB">
        <w:rPr>
          <w:b w:val="0"/>
          <w:i/>
        </w:rPr>
        <w:t>M. anisopliae</w:t>
      </w:r>
      <w:r w:rsidRPr="00CC1BCB">
        <w:rPr>
          <w:b w:val="0"/>
        </w:rPr>
        <w:t xml:space="preserve"> se efectuaron observaciones para describir las características morfológicas en cuanto al color, forma del borde y</w:t>
      </w:r>
      <w:r w:rsidR="00842E76">
        <w:rPr>
          <w:b w:val="0"/>
        </w:rPr>
        <w:t xml:space="preserve"> diámetro de la colonia (</w:t>
      </w:r>
      <w:r w:rsidR="00F16E7E">
        <w:fldChar w:fldCharType="begin"/>
      </w:r>
      <w:r w:rsidR="00F16E7E">
        <w:instrText xml:space="preserve"> REF _Ref356131182 \h  \* MERGEFORMAT </w:instrText>
      </w:r>
      <w:r w:rsidR="00F16E7E">
        <w:fldChar w:fldCharType="separate"/>
      </w:r>
      <w:r w:rsidR="001500F4" w:rsidRPr="001500F4">
        <w:rPr>
          <w:b w:val="0"/>
        </w:rPr>
        <w:t>Tabla 4</w:t>
      </w:r>
      <w:r w:rsidR="00F16E7E">
        <w:fldChar w:fldCharType="end"/>
      </w:r>
      <w:r w:rsidRPr="00842E76">
        <w:rPr>
          <w:b w:val="0"/>
        </w:rPr>
        <w:t>).</w:t>
      </w:r>
      <w:r w:rsidRPr="00CC1BCB">
        <w:rPr>
          <w:b w:val="0"/>
        </w:rPr>
        <w:t xml:space="preserve"> </w:t>
      </w:r>
    </w:p>
    <w:p w:rsidR="00CC1BCB" w:rsidRPr="00CC1BCB" w:rsidRDefault="00CC1BCB" w:rsidP="00003E79">
      <w:pPr>
        <w:pStyle w:val="Subti3"/>
        <w:numPr>
          <w:ilvl w:val="0"/>
          <w:numId w:val="0"/>
        </w:numPr>
        <w:spacing w:line="480" w:lineRule="auto"/>
        <w:outlineLvl w:val="9"/>
        <w:rPr>
          <w:b w:val="0"/>
        </w:rPr>
      </w:pPr>
    </w:p>
    <w:p w:rsidR="00BA7B08" w:rsidRPr="0029041B" w:rsidRDefault="00CC1BCB" w:rsidP="00BA7B08">
      <w:pPr>
        <w:pStyle w:val="Subti3"/>
        <w:numPr>
          <w:ilvl w:val="0"/>
          <w:numId w:val="0"/>
        </w:numPr>
        <w:spacing w:line="480" w:lineRule="auto"/>
        <w:ind w:left="792"/>
        <w:outlineLvl w:val="9"/>
        <w:rPr>
          <w:b w:val="0"/>
        </w:rPr>
      </w:pPr>
      <w:r w:rsidRPr="00CC1BCB">
        <w:rPr>
          <w:b w:val="0"/>
        </w:rPr>
        <w:t xml:space="preserve">Las cepas se ordenaron y agruparon según el tipo de borde. El grupo 1, integrado por las cepas CMa 03 y PL43 presentan un borde circular muy definido, con colores verde pálido y verde grisáceo muy oscuro respectivamente; el grupo 2, constituido por las cepas: CMa 01, CMa 02, CMa 04, CMa 05, CMa 06, CMa 07, CMa10, CMa 11, CMa 12,   CMa 13, Dieca, CTC, Yara, CG93-3, CG01-05 y Metazeb poseen un borde circular definido, en el que predomina el color verde grisáceo; el </w:t>
      </w:r>
      <w:r w:rsidRPr="00CC1BCB">
        <w:rPr>
          <w:b w:val="0"/>
        </w:rPr>
        <w:lastRenderedPageBreak/>
        <w:t xml:space="preserve">grupo 3, compuesto por las cepas CMa 08 y CMa 09 presentan un borde circular poco definido, con colores verde grisáceo claro y verde grisáceo muy oscuro respectivamente. Las colonias mostraron un </w:t>
      </w:r>
      <w:r w:rsidR="00756A33">
        <w:rPr>
          <w:lang w:val="es-EC" w:eastAsia="es-EC"/>
        </w:rPr>
        <w:drawing>
          <wp:anchor distT="0" distB="0" distL="114300" distR="114300" simplePos="0" relativeHeight="251911168" behindDoc="0" locked="0" layoutInCell="1" allowOverlap="1">
            <wp:simplePos x="0" y="0"/>
            <wp:positionH relativeFrom="column">
              <wp:posOffset>-13335</wp:posOffset>
            </wp:positionH>
            <wp:positionV relativeFrom="paragraph">
              <wp:posOffset>1844040</wp:posOffset>
            </wp:positionV>
            <wp:extent cx="5255260" cy="162433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32000"/>
                              </a14:imgEffect>
                            </a14:imgLayer>
                          </a14:imgProps>
                        </a:ext>
                        <a:ext uri="{28A0092B-C50C-407E-A947-70E740481C1C}">
                          <a14:useLocalDpi xmlns:a14="http://schemas.microsoft.com/office/drawing/2010/main" val="0"/>
                        </a:ext>
                      </a:extLst>
                    </a:blip>
                    <a:srcRect/>
                    <a:stretch>
                      <a:fillRect/>
                    </a:stretch>
                  </pic:blipFill>
                  <pic:spPr bwMode="auto">
                    <a:xfrm>
                      <a:off x="0" y="0"/>
                      <a:ext cx="5255260" cy="1624330"/>
                    </a:xfrm>
                    <a:prstGeom prst="rect">
                      <a:avLst/>
                    </a:prstGeom>
                    <a:noFill/>
                    <a:ln>
                      <a:noFill/>
                    </a:ln>
                  </pic:spPr>
                </pic:pic>
              </a:graphicData>
            </a:graphic>
          </wp:anchor>
        </w:drawing>
      </w:r>
      <w:r w:rsidRPr="00CC1BCB">
        <w:rPr>
          <w:b w:val="0"/>
        </w:rPr>
        <w:t>borde circular con varios matices de verde, predominado el color verde gri</w:t>
      </w:r>
      <w:r w:rsidR="00FD5C55">
        <w:rPr>
          <w:b w:val="0"/>
        </w:rPr>
        <w:t>sáceo en las masas de esporas</w:t>
      </w:r>
      <w:r w:rsidR="0029041B">
        <w:rPr>
          <w:b w:val="0"/>
        </w:rPr>
        <w:t xml:space="preserve"> </w:t>
      </w:r>
      <w:r w:rsidR="0029041B" w:rsidRPr="0029041B">
        <w:rPr>
          <w:b w:val="0"/>
        </w:rPr>
        <w:t>(</w:t>
      </w:r>
      <w:r w:rsidR="00BA7B08">
        <w:rPr>
          <w:b w:val="0"/>
        </w:rPr>
        <w:t>Figura 7).</w:t>
      </w:r>
    </w:p>
    <w:p w:rsidR="0032341F" w:rsidRPr="00C91046" w:rsidRDefault="0026356B" w:rsidP="00C91046">
      <w:pPr>
        <w:pStyle w:val="Epgrafe"/>
        <w:jc w:val="center"/>
        <w:rPr>
          <w:rFonts w:ascii="Arial" w:hAnsi="Arial" w:cs="Arial"/>
          <w:color w:val="auto"/>
        </w:rPr>
      </w:pPr>
      <w:bookmarkStart w:id="119" w:name="_Ref356131827"/>
      <w:bookmarkStart w:id="120" w:name="_Toc356130666"/>
      <w:r>
        <w:rPr>
          <w:rFonts w:ascii="Arial" w:hAnsi="Arial" w:cs="Arial"/>
          <w:color w:val="auto"/>
        </w:rPr>
        <w:t>Figura</w:t>
      </w:r>
      <w:r w:rsidRPr="0032341F">
        <w:rPr>
          <w:rFonts w:ascii="Arial" w:hAnsi="Arial" w:cs="Arial"/>
          <w:color w:val="auto"/>
        </w:rPr>
        <w:t xml:space="preserve"> </w:t>
      </w:r>
      <w:r w:rsidR="00CF7289" w:rsidRPr="0032341F">
        <w:rPr>
          <w:rFonts w:ascii="Arial" w:hAnsi="Arial" w:cs="Arial"/>
          <w:color w:val="auto"/>
        </w:rPr>
        <w:fldChar w:fldCharType="begin"/>
      </w:r>
      <w:r w:rsidRPr="0032341F">
        <w:rPr>
          <w:rFonts w:ascii="Arial" w:hAnsi="Arial" w:cs="Arial"/>
          <w:color w:val="auto"/>
        </w:rPr>
        <w:instrText xml:space="preserve"> SEQ Figura_ \* ARABIC </w:instrText>
      </w:r>
      <w:r w:rsidR="00CF7289" w:rsidRPr="0032341F">
        <w:rPr>
          <w:rFonts w:ascii="Arial" w:hAnsi="Arial" w:cs="Arial"/>
          <w:color w:val="auto"/>
        </w:rPr>
        <w:fldChar w:fldCharType="separate"/>
      </w:r>
      <w:r w:rsidR="001500F4">
        <w:rPr>
          <w:rFonts w:ascii="Arial" w:hAnsi="Arial" w:cs="Arial"/>
          <w:noProof/>
          <w:color w:val="auto"/>
        </w:rPr>
        <w:t>7</w:t>
      </w:r>
      <w:r w:rsidR="00CF7289" w:rsidRPr="0032341F">
        <w:rPr>
          <w:rFonts w:ascii="Arial" w:hAnsi="Arial" w:cs="Arial"/>
          <w:color w:val="auto"/>
        </w:rPr>
        <w:fldChar w:fldCharType="end"/>
      </w:r>
      <w:bookmarkEnd w:id="119"/>
      <w:r w:rsidRPr="0032341F">
        <w:rPr>
          <w:rFonts w:ascii="Arial" w:hAnsi="Arial" w:cs="Arial"/>
          <w:color w:val="auto"/>
        </w:rPr>
        <w:t xml:space="preserve"> Tipos de borde de las colonias de</w:t>
      </w:r>
      <w:r>
        <w:rPr>
          <w:rFonts w:ascii="Arial" w:hAnsi="Arial" w:cs="Arial"/>
          <w:i/>
          <w:color w:val="auto"/>
        </w:rPr>
        <w:t xml:space="preserve"> Metarhizium</w:t>
      </w:r>
      <w:r w:rsidRPr="0032341F">
        <w:rPr>
          <w:rFonts w:ascii="Arial" w:hAnsi="Arial" w:cs="Arial"/>
          <w:i/>
          <w:color w:val="auto"/>
        </w:rPr>
        <w:t xml:space="preserve"> anisopliae.</w:t>
      </w:r>
      <w:r w:rsidRPr="0032341F">
        <w:rPr>
          <w:rFonts w:ascii="Arial" w:hAnsi="Arial" w:cs="Arial"/>
          <w:color w:val="auto"/>
        </w:rPr>
        <w:t xml:space="preserve"> CINCAE Diciembre, 2011.</w:t>
      </w:r>
      <w:bookmarkEnd w:id="120"/>
    </w:p>
    <w:p w:rsidR="00BA7F66" w:rsidRDefault="00BA7F66" w:rsidP="00BA7F66">
      <w:pPr>
        <w:pStyle w:val="Titulo"/>
        <w:numPr>
          <w:ilvl w:val="0"/>
          <w:numId w:val="0"/>
        </w:numPr>
        <w:spacing w:line="480" w:lineRule="auto"/>
        <w:rPr>
          <w:b w:val="0"/>
          <w:sz w:val="24"/>
          <w:szCs w:val="24"/>
        </w:rPr>
      </w:pPr>
    </w:p>
    <w:p w:rsidR="00CA6B16" w:rsidRPr="00C42A09" w:rsidRDefault="00CC1BCB" w:rsidP="00C42A09">
      <w:pPr>
        <w:pStyle w:val="Titulo"/>
        <w:numPr>
          <w:ilvl w:val="0"/>
          <w:numId w:val="0"/>
        </w:numPr>
        <w:spacing w:line="480" w:lineRule="auto"/>
        <w:ind w:left="708" w:hanging="3"/>
        <w:rPr>
          <w:b w:val="0"/>
          <w:sz w:val="24"/>
          <w:szCs w:val="24"/>
        </w:rPr>
      </w:pPr>
      <w:r w:rsidRPr="00CC1BCB">
        <w:rPr>
          <w:b w:val="0"/>
          <w:sz w:val="24"/>
          <w:szCs w:val="24"/>
        </w:rPr>
        <w:t xml:space="preserve">Las </w:t>
      </w:r>
      <w:r w:rsidRPr="00D73101">
        <w:rPr>
          <w:b w:val="0"/>
          <w:sz w:val="24"/>
          <w:szCs w:val="24"/>
        </w:rPr>
        <w:t xml:space="preserve">diferentes tonalidades de verde observados en las colonias son características de </w:t>
      </w:r>
      <w:r w:rsidRPr="00D73101">
        <w:rPr>
          <w:b w:val="0"/>
          <w:i/>
          <w:iCs/>
          <w:sz w:val="24"/>
          <w:szCs w:val="24"/>
        </w:rPr>
        <w:t>M. anisopliae</w:t>
      </w:r>
      <w:r w:rsidRPr="00D73101">
        <w:rPr>
          <w:b w:val="0"/>
          <w:sz w:val="24"/>
          <w:szCs w:val="24"/>
        </w:rPr>
        <w:t>, de acuerdo a lo manifestado por algunos autores</w:t>
      </w:r>
      <w:sdt>
        <w:sdtPr>
          <w:rPr>
            <w:b w:val="0"/>
            <w:sz w:val="24"/>
            <w:szCs w:val="24"/>
          </w:rPr>
          <w:id w:val="1853916209"/>
          <w:citation/>
        </w:sdtPr>
        <w:sdtContent>
          <w:r w:rsidR="00CF7289" w:rsidRPr="00D73101">
            <w:rPr>
              <w:b w:val="0"/>
              <w:sz w:val="24"/>
              <w:szCs w:val="24"/>
            </w:rPr>
            <w:fldChar w:fldCharType="begin"/>
          </w:r>
          <w:r w:rsidR="00CA0965" w:rsidRPr="00D73101">
            <w:rPr>
              <w:b w:val="0"/>
              <w:sz w:val="24"/>
              <w:szCs w:val="24"/>
              <w:lang w:val="es-EC"/>
            </w:rPr>
            <w:instrText xml:space="preserve">CITATION ALV98 \m CAÑ04 \m ROM97 \m GUE99 \l 12298 </w:instrText>
          </w:r>
          <w:r w:rsidR="00CF7289" w:rsidRPr="00D73101">
            <w:rPr>
              <w:b w:val="0"/>
              <w:sz w:val="24"/>
              <w:szCs w:val="24"/>
            </w:rPr>
            <w:fldChar w:fldCharType="separate"/>
          </w:r>
          <w:r w:rsidR="00713AF7" w:rsidRPr="00D73101">
            <w:rPr>
              <w:b w:val="0"/>
              <w:noProof/>
              <w:sz w:val="24"/>
              <w:szCs w:val="24"/>
              <w:lang w:val="es-EC"/>
            </w:rPr>
            <w:t xml:space="preserve"> (6; 12; 16; 30)</w:t>
          </w:r>
          <w:r w:rsidR="00CF7289" w:rsidRPr="00D73101">
            <w:rPr>
              <w:b w:val="0"/>
              <w:sz w:val="24"/>
              <w:szCs w:val="24"/>
            </w:rPr>
            <w:fldChar w:fldCharType="end"/>
          </w:r>
        </w:sdtContent>
      </w:sdt>
      <w:r w:rsidRPr="00D73101">
        <w:rPr>
          <w:b w:val="0"/>
          <w:sz w:val="24"/>
          <w:szCs w:val="24"/>
        </w:rPr>
        <w:t xml:space="preserve">. Debido a que </w:t>
      </w:r>
      <w:r w:rsidRPr="00D73101">
        <w:rPr>
          <w:b w:val="0"/>
          <w:i/>
          <w:sz w:val="24"/>
          <w:szCs w:val="24"/>
        </w:rPr>
        <w:t>M. anisopliae</w:t>
      </w:r>
      <w:r w:rsidRPr="00D73101">
        <w:rPr>
          <w:b w:val="0"/>
          <w:sz w:val="24"/>
          <w:szCs w:val="24"/>
        </w:rPr>
        <w:t xml:space="preserve"> tiene una variabilidad morfológica en cuanto</w:t>
      </w:r>
      <w:r w:rsidRPr="00576368">
        <w:rPr>
          <w:b w:val="0"/>
          <w:sz w:val="24"/>
          <w:szCs w:val="24"/>
        </w:rPr>
        <w:t xml:space="preserve"> a tonos de la esporulación que varían entre verde, amarillo y negro verdoso, este parámetro no es un indicador morfológico para diferenciar entre ais</w:t>
      </w:r>
      <w:r w:rsidR="00C42A09" w:rsidRPr="00576368">
        <w:rPr>
          <w:b w:val="0"/>
          <w:sz w:val="24"/>
          <w:szCs w:val="24"/>
        </w:rPr>
        <w:t>lamientos de una misma especie.</w:t>
      </w:r>
    </w:p>
    <w:p w:rsidR="00E73672" w:rsidRDefault="00E73672" w:rsidP="00CC1BCB">
      <w:pPr>
        <w:pStyle w:val="Titulo"/>
        <w:numPr>
          <w:ilvl w:val="0"/>
          <w:numId w:val="0"/>
        </w:numPr>
        <w:spacing w:line="480" w:lineRule="auto"/>
        <w:ind w:left="357"/>
        <w:rPr>
          <w:sz w:val="24"/>
          <w:szCs w:val="24"/>
        </w:rPr>
      </w:pPr>
    </w:p>
    <w:p w:rsidR="00BA7B08" w:rsidRDefault="00BA7B08" w:rsidP="00CC1BCB">
      <w:pPr>
        <w:pStyle w:val="Titulo"/>
        <w:numPr>
          <w:ilvl w:val="0"/>
          <w:numId w:val="0"/>
        </w:numPr>
        <w:spacing w:line="480" w:lineRule="auto"/>
        <w:ind w:left="357"/>
        <w:rPr>
          <w:sz w:val="24"/>
          <w:szCs w:val="24"/>
        </w:rPr>
      </w:pPr>
    </w:p>
    <w:p w:rsidR="006C0C6D" w:rsidRDefault="006C0C6D" w:rsidP="00CC1BCB">
      <w:pPr>
        <w:pStyle w:val="Titulo"/>
        <w:numPr>
          <w:ilvl w:val="0"/>
          <w:numId w:val="0"/>
        </w:numPr>
        <w:rPr>
          <w:sz w:val="24"/>
          <w:szCs w:val="24"/>
        </w:rPr>
      </w:pPr>
    </w:p>
    <w:p w:rsidR="00E14EFD" w:rsidRDefault="00E14EFD" w:rsidP="00CC1BCB">
      <w:pPr>
        <w:pStyle w:val="Titulo"/>
        <w:numPr>
          <w:ilvl w:val="0"/>
          <w:numId w:val="0"/>
        </w:numPr>
        <w:rPr>
          <w:sz w:val="24"/>
          <w:szCs w:val="24"/>
        </w:rPr>
      </w:pPr>
    </w:p>
    <w:p w:rsidR="00E14EFD" w:rsidRDefault="00E14EFD" w:rsidP="00CC1BCB">
      <w:pPr>
        <w:pStyle w:val="Titulo"/>
        <w:numPr>
          <w:ilvl w:val="0"/>
          <w:numId w:val="0"/>
        </w:numPr>
        <w:rPr>
          <w:sz w:val="24"/>
          <w:szCs w:val="24"/>
        </w:rPr>
      </w:pP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4"/>
        <w:gridCol w:w="7463"/>
      </w:tblGrid>
      <w:tr w:rsidR="00CC1BCB" w:rsidRPr="00B63E99" w:rsidTr="00B518F6">
        <w:trPr>
          <w:trHeight w:val="312"/>
          <w:jc w:val="center"/>
        </w:trPr>
        <w:tc>
          <w:tcPr>
            <w:tcW w:w="1404" w:type="dxa"/>
          </w:tcPr>
          <w:p w:rsidR="00CC1BCB" w:rsidRPr="00B63E99" w:rsidRDefault="00CC1BCB" w:rsidP="00B518F6">
            <w:pPr>
              <w:jc w:val="center"/>
              <w:rPr>
                <w:rFonts w:ascii="Arial" w:hAnsi="Arial" w:cs="Arial"/>
                <w:b/>
                <w:color w:val="000000"/>
                <w:sz w:val="24"/>
                <w:szCs w:val="24"/>
              </w:rPr>
            </w:pPr>
            <w:r w:rsidRPr="00B63E99">
              <w:rPr>
                <w:rFonts w:ascii="Arial" w:hAnsi="Arial" w:cs="Arial"/>
                <w:b/>
                <w:color w:val="000000"/>
                <w:sz w:val="24"/>
                <w:szCs w:val="24"/>
              </w:rPr>
              <w:lastRenderedPageBreak/>
              <w:t>CEPAS</w:t>
            </w:r>
          </w:p>
        </w:tc>
        <w:tc>
          <w:tcPr>
            <w:tcW w:w="7463" w:type="dxa"/>
          </w:tcPr>
          <w:p w:rsidR="00CC1BCB" w:rsidRPr="00B63E99" w:rsidRDefault="00CC1BCB" w:rsidP="00B518F6">
            <w:pPr>
              <w:jc w:val="center"/>
              <w:rPr>
                <w:rFonts w:ascii="Arial" w:hAnsi="Arial" w:cs="Arial"/>
                <w:b/>
                <w:color w:val="000000"/>
                <w:sz w:val="24"/>
                <w:szCs w:val="24"/>
              </w:rPr>
            </w:pPr>
            <w:r w:rsidRPr="00B63E99">
              <w:rPr>
                <w:rFonts w:ascii="Arial" w:hAnsi="Arial" w:cs="Arial"/>
                <w:b/>
                <w:color w:val="000000"/>
                <w:sz w:val="24"/>
                <w:szCs w:val="24"/>
              </w:rPr>
              <w:t>DESCRIPCIÓN</w:t>
            </w:r>
          </w:p>
        </w:tc>
      </w:tr>
      <w:tr w:rsidR="00CC1BCB" w:rsidRPr="00B63E99" w:rsidTr="00B518F6">
        <w:trPr>
          <w:trHeight w:val="1073"/>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01</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blanca con un diámetro de 15 mm a los 7 días y cambiando a verde grisáceo en el centro; alcanza 17 mm de diámetro a los 15 días, de borde circular definido. Reverso no pigmentado.</w:t>
            </w:r>
          </w:p>
        </w:tc>
      </w:tr>
      <w:tr w:rsidR="00CC1BCB" w:rsidRPr="00B63E99" w:rsidTr="00B518F6">
        <w:trPr>
          <w:trHeight w:val="1102"/>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02</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blanca con un diámetro de 23 mm a los 7 días y cambiando a verde grisáceo en el centro; alcanza 30 mm de diámetro  a los 15 días, abundante esporulación, de borde circular definido. Reverso no pigmentado.</w:t>
            </w:r>
          </w:p>
        </w:tc>
      </w:tr>
      <w:tr w:rsidR="00CC1BCB" w:rsidRPr="00B63E99" w:rsidTr="00B518F6">
        <w:trPr>
          <w:trHeight w:val="1118"/>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03</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blanca con un diámetro de 17 mm a los 7 días y cambiando a verde pálido en el centro; alcanza 26 mm de diámetro  a los 15 días, de borde circular muy definido. Reverso no pigmentado.</w:t>
            </w:r>
          </w:p>
        </w:tc>
      </w:tr>
      <w:tr w:rsidR="00CC1BCB" w:rsidRPr="00B63E99" w:rsidTr="00B518F6">
        <w:trPr>
          <w:trHeight w:val="1206"/>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04</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blanca y cambiando  a verde grisáceo en el centro, alcanza 18 mm de diámetro  a los 15 días, poca esporulación, de borde circular definido. Reverso no pigmentado.</w:t>
            </w:r>
            <w:r w:rsidRPr="00B63E99">
              <w:rPr>
                <w:rFonts w:cs="Calibri"/>
                <w:color w:val="000000"/>
                <w:sz w:val="16"/>
                <w:szCs w:val="16"/>
              </w:rPr>
              <w:t> </w:t>
            </w:r>
          </w:p>
        </w:tc>
      </w:tr>
      <w:tr w:rsidR="00CC1BCB" w:rsidRPr="00B63E99" w:rsidTr="00B518F6">
        <w:trPr>
          <w:trHeight w:val="1038"/>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05</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pegada al medio, inicialmente amarilla con un diámetro de 17 mm</w:t>
            </w:r>
            <w:r>
              <w:rPr>
                <w:rFonts w:ascii="Arial" w:hAnsi="Arial" w:cs="Arial"/>
                <w:color w:val="000000"/>
                <w:sz w:val="24"/>
                <w:szCs w:val="24"/>
              </w:rPr>
              <w:t xml:space="preserve"> a los 7 días y cambiando </w:t>
            </w:r>
            <w:r w:rsidRPr="00B63E99">
              <w:rPr>
                <w:rFonts w:ascii="Arial" w:hAnsi="Arial" w:cs="Arial"/>
                <w:color w:val="000000"/>
                <w:sz w:val="24"/>
                <w:szCs w:val="24"/>
              </w:rPr>
              <w:t>a verde grisáceo en el centro; alcanza 34 mm de diámetro  a los 15 días, abundante esporulación, de borde circula definido. Reverso no pigmentado.</w:t>
            </w:r>
          </w:p>
        </w:tc>
      </w:tr>
      <w:tr w:rsidR="00CC1BCB" w:rsidRPr="00B63E99" w:rsidTr="00B518F6">
        <w:trPr>
          <w:trHeight w:val="993"/>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06</w:t>
            </w:r>
          </w:p>
        </w:tc>
        <w:tc>
          <w:tcPr>
            <w:tcW w:w="7463" w:type="dxa"/>
          </w:tcPr>
          <w:p w:rsidR="00CC1BCB" w:rsidRPr="00DA7DBA"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blanca con un diámetro de 20 mm a los 7 días y cambiando a verde grisáceo</w:t>
            </w:r>
            <w:r>
              <w:rPr>
                <w:rFonts w:ascii="Arial" w:hAnsi="Arial" w:cs="Arial"/>
                <w:color w:val="000000"/>
                <w:sz w:val="24"/>
                <w:szCs w:val="24"/>
              </w:rPr>
              <w:t xml:space="preserve"> en los bordes</w:t>
            </w:r>
            <w:r w:rsidRPr="00B63E99">
              <w:rPr>
                <w:rFonts w:ascii="Arial" w:hAnsi="Arial" w:cs="Arial"/>
                <w:color w:val="000000"/>
                <w:sz w:val="24"/>
                <w:szCs w:val="24"/>
              </w:rPr>
              <w:t>; a los 15 días alcanza 28 mm de diámetro</w:t>
            </w:r>
            <w:r>
              <w:rPr>
                <w:rFonts w:ascii="Arial" w:hAnsi="Arial" w:cs="Arial"/>
                <w:color w:val="000000"/>
                <w:sz w:val="24"/>
                <w:szCs w:val="24"/>
              </w:rPr>
              <w:t xml:space="preserve">, </w:t>
            </w:r>
            <w:r w:rsidRPr="00B63E99">
              <w:rPr>
                <w:rFonts w:ascii="Arial" w:hAnsi="Arial" w:cs="Arial"/>
                <w:color w:val="000000"/>
                <w:sz w:val="24"/>
                <w:szCs w:val="24"/>
              </w:rPr>
              <w:t xml:space="preserve">poca esporulación, de borde </w:t>
            </w:r>
            <w:r>
              <w:rPr>
                <w:rFonts w:ascii="Arial" w:hAnsi="Arial" w:cs="Arial"/>
                <w:color w:val="000000"/>
                <w:sz w:val="24"/>
                <w:szCs w:val="24"/>
              </w:rPr>
              <w:t>definido. Reverso no pigmentado.</w:t>
            </w:r>
          </w:p>
        </w:tc>
      </w:tr>
      <w:tr w:rsidR="00CC1BCB" w:rsidRPr="00B63E99" w:rsidTr="00B518F6">
        <w:trPr>
          <w:trHeight w:val="965"/>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07</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blanca con un diámetro de 17 mm a los 7 días y cambiando  a verde grisáceo en el centro; alcanza 19 mm  de diámetro a los 15 días,  poca esporulación, de borde circular definido.  Reverso no pigmentado.</w:t>
            </w:r>
          </w:p>
        </w:tc>
      </w:tr>
      <w:tr w:rsidR="00CC1BCB" w:rsidRPr="00B63E99" w:rsidTr="00B518F6">
        <w:trPr>
          <w:trHeight w:val="1137"/>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08</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amarillo claro con un diámetro de 23 mm</w:t>
            </w:r>
            <w:r>
              <w:rPr>
                <w:rFonts w:ascii="Arial" w:hAnsi="Arial" w:cs="Arial"/>
                <w:color w:val="000000"/>
                <w:sz w:val="24"/>
                <w:szCs w:val="24"/>
              </w:rPr>
              <w:t xml:space="preserve"> a los 7 días y cambiando</w:t>
            </w:r>
            <w:r w:rsidRPr="00B63E99">
              <w:rPr>
                <w:rFonts w:ascii="Arial" w:hAnsi="Arial" w:cs="Arial"/>
                <w:color w:val="000000"/>
                <w:sz w:val="24"/>
                <w:szCs w:val="24"/>
              </w:rPr>
              <w:t xml:space="preserve"> a verde grisáceo en el centro; alcanza 28 mm</w:t>
            </w:r>
            <w:r>
              <w:rPr>
                <w:rFonts w:ascii="Arial" w:hAnsi="Arial" w:cs="Arial"/>
                <w:color w:val="000000"/>
                <w:sz w:val="24"/>
                <w:szCs w:val="24"/>
              </w:rPr>
              <w:t xml:space="preserve">  de diámetro </w:t>
            </w:r>
            <w:r w:rsidRPr="00B63E99">
              <w:rPr>
                <w:rFonts w:ascii="Arial" w:hAnsi="Arial" w:cs="Arial"/>
                <w:color w:val="000000"/>
                <w:sz w:val="24"/>
                <w:szCs w:val="24"/>
              </w:rPr>
              <w:t>a los 15 días,  abundante esporulación, de borde circular poco definido.  Reverso no pigmentado.</w:t>
            </w:r>
          </w:p>
        </w:tc>
      </w:tr>
      <w:tr w:rsidR="00CC1BCB" w:rsidRPr="00B63E99" w:rsidTr="00B518F6">
        <w:trPr>
          <w:trHeight w:val="1110"/>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09</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 xml:space="preserve">Colonia algodonosa, inicialmente amarillo claro con un diámetro de 19 mm a los 7 días y cambiando </w:t>
            </w:r>
            <w:r>
              <w:rPr>
                <w:rFonts w:ascii="Arial" w:hAnsi="Arial" w:cs="Arial"/>
                <w:color w:val="000000"/>
                <w:sz w:val="24"/>
                <w:szCs w:val="24"/>
              </w:rPr>
              <w:t xml:space="preserve">en los bordes </w:t>
            </w:r>
            <w:r w:rsidRPr="00B63E99">
              <w:rPr>
                <w:rFonts w:ascii="Arial" w:hAnsi="Arial" w:cs="Arial"/>
                <w:color w:val="000000"/>
                <w:sz w:val="24"/>
                <w:szCs w:val="24"/>
              </w:rPr>
              <w:t>a verde grisáceo muy oscuro; alcanza 22 mm de diámetro a los 15 días, poca esporulación, de borde circular poco definido.  Reverso no pigmentado.</w:t>
            </w:r>
          </w:p>
        </w:tc>
      </w:tr>
      <w:tr w:rsidR="00CC1BCB" w:rsidRPr="00B63E99" w:rsidTr="00B518F6">
        <w:trPr>
          <w:trHeight w:val="1206"/>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10</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amarillo claro  y cambiando  a verde grisáceo en el centro, alcanza 20 mm de diámetro a los 15 días, poca esporulación, de borde circular definido. Reverso no pigmentado.</w:t>
            </w:r>
            <w:r w:rsidRPr="00B63E99">
              <w:rPr>
                <w:rFonts w:cs="Calibri"/>
                <w:color w:val="000000"/>
                <w:sz w:val="16"/>
                <w:szCs w:val="16"/>
              </w:rPr>
              <w:t> </w:t>
            </w:r>
          </w:p>
        </w:tc>
      </w:tr>
      <w:tr w:rsidR="00CC1BCB" w:rsidRPr="00B63E99" w:rsidTr="00B518F6">
        <w:trPr>
          <w:trHeight w:val="774"/>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lastRenderedPageBreak/>
              <w:t>CMa 11</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blanca y cambiando  a verde grisáceo en el centro, alcanza 17 mm de diámetro a los 15 días, poca esporulación, de borde circular definido. Reverso no pigmentado.</w:t>
            </w:r>
            <w:r w:rsidRPr="00B63E99">
              <w:rPr>
                <w:rFonts w:cs="Calibri"/>
                <w:color w:val="000000"/>
                <w:sz w:val="16"/>
                <w:szCs w:val="16"/>
              </w:rPr>
              <w:t> </w:t>
            </w:r>
          </w:p>
        </w:tc>
      </w:tr>
      <w:tr w:rsidR="00CC1BCB" w:rsidRPr="00B63E99" w:rsidTr="00B518F6">
        <w:trPr>
          <w:trHeight w:val="1496"/>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12</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blanca con tonalidades de amarillo claro presentó un diámetro de 16 mm a los 7 días y cambiando  a verde grisáceo en el centro; alcanza 22 mm de diámetro a los 15 días, poca esporulación, de borde circular definido. Reverso no pigmentado.</w:t>
            </w:r>
          </w:p>
        </w:tc>
      </w:tr>
      <w:tr w:rsidR="00CC1BCB" w:rsidRPr="00B63E99" w:rsidTr="00B518F6">
        <w:trPr>
          <w:trHeight w:val="1106"/>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CMa 13</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blanca con un diámetro de 19 mm</w:t>
            </w:r>
            <w:r>
              <w:rPr>
                <w:rFonts w:ascii="Arial" w:hAnsi="Arial" w:cs="Arial"/>
                <w:color w:val="000000"/>
                <w:sz w:val="24"/>
                <w:szCs w:val="24"/>
              </w:rPr>
              <w:t xml:space="preserve"> a los 7 días y cambiando en los bordes </w:t>
            </w:r>
            <w:r w:rsidRPr="00B63E99">
              <w:rPr>
                <w:rFonts w:ascii="Arial" w:hAnsi="Arial" w:cs="Arial"/>
                <w:color w:val="000000"/>
                <w:sz w:val="24"/>
                <w:szCs w:val="24"/>
              </w:rPr>
              <w:t>a verde grisáceo; alcanza 20 mm de diámetro a los 15 días, poca esporulación, de borde circular definido. Reverso no pigmentado.</w:t>
            </w:r>
          </w:p>
        </w:tc>
      </w:tr>
      <w:tr w:rsidR="00CC1BCB" w:rsidRPr="00B63E99" w:rsidTr="00B518F6">
        <w:trPr>
          <w:trHeight w:val="1150"/>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Dieca</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 xml:space="preserve">Colonia algodonosa, inicialmente blanca con un diámetro de 13 mm a los 7 días y cambiando </w:t>
            </w:r>
            <w:r>
              <w:rPr>
                <w:rFonts w:ascii="Arial" w:hAnsi="Arial" w:cs="Arial"/>
                <w:color w:val="000000"/>
                <w:sz w:val="24"/>
                <w:szCs w:val="24"/>
              </w:rPr>
              <w:t>en los bordes</w:t>
            </w:r>
            <w:r w:rsidRPr="00B63E99">
              <w:rPr>
                <w:rFonts w:ascii="Arial" w:hAnsi="Arial" w:cs="Arial"/>
                <w:color w:val="000000"/>
                <w:sz w:val="24"/>
                <w:szCs w:val="24"/>
              </w:rPr>
              <w:t xml:space="preserve"> a verde grisáceo; alcanza 23 mm de diámetro a los 15 días, de borde circular definido. Reverso no pigmentado.</w:t>
            </w:r>
          </w:p>
        </w:tc>
      </w:tr>
      <w:tr w:rsidR="00CC1BCB" w:rsidRPr="00B63E99" w:rsidTr="00B518F6">
        <w:trPr>
          <w:trHeight w:val="1418"/>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CTC</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pegada al medio, inicialmente blanca con tonalidades de amarillo claro presentó un diámetro de 20 mm a los 7 días y cambiando  a amarillo en el centro; alcanza 34 mm de diámetro a los 15 días, abundante esporulación, de borde circular definido. Reverso no pigmentado.</w:t>
            </w:r>
          </w:p>
        </w:tc>
      </w:tr>
      <w:tr w:rsidR="00CC1BCB" w:rsidRPr="00B63E99" w:rsidTr="00B518F6">
        <w:trPr>
          <w:trHeight w:val="971"/>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Yara</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Colonia algodonosa, inicialmente blanca y cambiando  a verde grisáceo en el centro, alcanza 15 mm de diámetro a los 15 días, de borde circular definido. Reverso no pigmentado.</w:t>
            </w:r>
            <w:r w:rsidRPr="00B63E99">
              <w:rPr>
                <w:rFonts w:cs="Calibri"/>
                <w:color w:val="000000"/>
                <w:sz w:val="16"/>
                <w:szCs w:val="16"/>
              </w:rPr>
              <w:t> </w:t>
            </w:r>
          </w:p>
        </w:tc>
      </w:tr>
      <w:tr w:rsidR="00CC1BCB" w:rsidRPr="00B63E99" w:rsidTr="00B518F6">
        <w:trPr>
          <w:trHeight w:val="1126"/>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CG93-3</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 xml:space="preserve">Colonia algodonosa, inicialmente amarillo claro con un diámetro de 25 mm a los 7 días y cambiando </w:t>
            </w:r>
            <w:r>
              <w:rPr>
                <w:rFonts w:ascii="Arial" w:hAnsi="Arial" w:cs="Arial"/>
                <w:color w:val="000000"/>
                <w:sz w:val="24"/>
                <w:szCs w:val="24"/>
              </w:rPr>
              <w:t xml:space="preserve">en los bordes </w:t>
            </w:r>
            <w:r w:rsidRPr="00B63E99">
              <w:rPr>
                <w:rFonts w:ascii="Arial" w:hAnsi="Arial" w:cs="Arial"/>
                <w:color w:val="000000"/>
                <w:sz w:val="24"/>
                <w:szCs w:val="24"/>
              </w:rPr>
              <w:t>a verde grisáceo muy oscuro; alcanza 44 mm de diámetro a los 15 días, de borde circular definido. Reverso no pigmentado.</w:t>
            </w:r>
          </w:p>
        </w:tc>
      </w:tr>
      <w:tr w:rsidR="00CC1BCB" w:rsidRPr="00B63E99" w:rsidTr="00B518F6">
        <w:trPr>
          <w:trHeight w:val="972"/>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PL43</w:t>
            </w:r>
          </w:p>
        </w:tc>
        <w:tc>
          <w:tcPr>
            <w:tcW w:w="7463" w:type="dxa"/>
          </w:tcPr>
          <w:p w:rsidR="00CC1BCB" w:rsidRPr="00B63E99" w:rsidRDefault="00CC1BCB" w:rsidP="00B518F6">
            <w:pPr>
              <w:jc w:val="both"/>
              <w:rPr>
                <w:rFonts w:ascii="Arial" w:hAnsi="Arial" w:cs="Arial"/>
                <w:color w:val="000000"/>
                <w:sz w:val="24"/>
                <w:szCs w:val="24"/>
              </w:rPr>
            </w:pPr>
            <w:r w:rsidRPr="00B63E99">
              <w:rPr>
                <w:rFonts w:ascii="Arial" w:hAnsi="Arial" w:cs="Arial"/>
                <w:color w:val="000000"/>
                <w:sz w:val="24"/>
                <w:szCs w:val="24"/>
              </w:rPr>
              <w:t xml:space="preserve">Colonia algodonosa, inicialmente amarillo claro con un diámetro de 24 mm a los 7 días </w:t>
            </w:r>
            <w:r>
              <w:rPr>
                <w:rFonts w:ascii="Arial" w:hAnsi="Arial" w:cs="Arial"/>
                <w:color w:val="000000"/>
                <w:sz w:val="24"/>
                <w:szCs w:val="24"/>
              </w:rPr>
              <w:t xml:space="preserve">y en los bordes cambiando </w:t>
            </w:r>
            <w:r w:rsidRPr="00B63E99">
              <w:rPr>
                <w:rFonts w:ascii="Arial" w:hAnsi="Arial" w:cs="Arial"/>
                <w:color w:val="000000"/>
                <w:sz w:val="24"/>
                <w:szCs w:val="24"/>
              </w:rPr>
              <w:t>a verde grisáceo muy oscuro; alcanza 42 mm de diámetro a los 15 días, de borde circular muy definido. Reverso no pigmentado.</w:t>
            </w:r>
          </w:p>
        </w:tc>
      </w:tr>
      <w:tr w:rsidR="00CC1BCB" w:rsidRPr="00B63E99" w:rsidTr="00B518F6">
        <w:trPr>
          <w:trHeight w:val="894"/>
          <w:jc w:val="center"/>
        </w:trPr>
        <w:tc>
          <w:tcPr>
            <w:tcW w:w="1404" w:type="dxa"/>
          </w:tcPr>
          <w:p w:rsidR="00CC1BCB" w:rsidRPr="00B63E99" w:rsidRDefault="00CC1BCB" w:rsidP="00B518F6">
            <w:pPr>
              <w:rPr>
                <w:rFonts w:ascii="Arial" w:hAnsi="Arial" w:cs="Arial"/>
                <w:color w:val="000000"/>
                <w:sz w:val="24"/>
                <w:szCs w:val="24"/>
              </w:rPr>
            </w:pPr>
            <w:r w:rsidRPr="00B63E99">
              <w:rPr>
                <w:rFonts w:ascii="Arial" w:hAnsi="Arial" w:cs="Arial"/>
                <w:color w:val="000000"/>
                <w:sz w:val="24"/>
                <w:szCs w:val="24"/>
              </w:rPr>
              <w:t>CG01-05</w:t>
            </w:r>
          </w:p>
        </w:tc>
        <w:tc>
          <w:tcPr>
            <w:tcW w:w="7463" w:type="dxa"/>
          </w:tcPr>
          <w:p w:rsidR="00CC1BCB" w:rsidRPr="00B63E99" w:rsidRDefault="00CC1BCB" w:rsidP="00B518F6">
            <w:pPr>
              <w:rPr>
                <w:rFonts w:ascii="Arial" w:hAnsi="Arial" w:cs="Arial"/>
                <w:color w:val="000000"/>
                <w:sz w:val="24"/>
                <w:szCs w:val="24"/>
              </w:rPr>
            </w:pPr>
            <w:r w:rsidRPr="00B63E99">
              <w:rPr>
                <w:rFonts w:ascii="Arial" w:hAnsi="Arial" w:cs="Arial"/>
                <w:color w:val="000000"/>
                <w:sz w:val="24"/>
                <w:szCs w:val="24"/>
              </w:rPr>
              <w:t xml:space="preserve">Colonia algodonosa, inicialmente blanca con un diámetro de 25 mm a los días y cambiando </w:t>
            </w:r>
            <w:r>
              <w:rPr>
                <w:rFonts w:ascii="Arial" w:hAnsi="Arial" w:cs="Arial"/>
                <w:color w:val="000000"/>
                <w:sz w:val="24"/>
                <w:szCs w:val="24"/>
              </w:rPr>
              <w:t xml:space="preserve">en los bordes </w:t>
            </w:r>
            <w:r w:rsidRPr="00B63E99">
              <w:rPr>
                <w:rFonts w:ascii="Arial" w:hAnsi="Arial" w:cs="Arial"/>
                <w:color w:val="000000"/>
                <w:sz w:val="24"/>
                <w:szCs w:val="24"/>
              </w:rPr>
              <w:t>a negro verdoso, de borde circular definido. Reverso no pigmentado.</w:t>
            </w:r>
          </w:p>
        </w:tc>
      </w:tr>
      <w:tr w:rsidR="00CC1BCB" w:rsidRPr="00B63E99" w:rsidTr="00B518F6">
        <w:trPr>
          <w:trHeight w:val="1086"/>
          <w:jc w:val="center"/>
        </w:trPr>
        <w:tc>
          <w:tcPr>
            <w:tcW w:w="1404" w:type="dxa"/>
          </w:tcPr>
          <w:p w:rsidR="00CC1BCB" w:rsidRPr="00B63E99" w:rsidRDefault="00CC1BCB" w:rsidP="00B518F6">
            <w:pPr>
              <w:jc w:val="center"/>
              <w:rPr>
                <w:rFonts w:ascii="Arial" w:hAnsi="Arial" w:cs="Arial"/>
                <w:color w:val="000000"/>
                <w:sz w:val="24"/>
                <w:szCs w:val="24"/>
              </w:rPr>
            </w:pPr>
            <w:r w:rsidRPr="00B63E99">
              <w:rPr>
                <w:rFonts w:ascii="Arial" w:hAnsi="Arial" w:cs="Arial"/>
                <w:color w:val="000000"/>
                <w:sz w:val="24"/>
                <w:szCs w:val="24"/>
              </w:rPr>
              <w:t>Metazeb</w:t>
            </w:r>
          </w:p>
        </w:tc>
        <w:tc>
          <w:tcPr>
            <w:tcW w:w="7463" w:type="dxa"/>
          </w:tcPr>
          <w:p w:rsidR="00CC1BCB" w:rsidRPr="00B63E99" w:rsidRDefault="00CC1BCB" w:rsidP="00AE793F">
            <w:pPr>
              <w:keepNext/>
              <w:jc w:val="both"/>
              <w:rPr>
                <w:rFonts w:ascii="Arial" w:hAnsi="Arial" w:cs="Arial"/>
                <w:color w:val="000000"/>
                <w:sz w:val="24"/>
                <w:szCs w:val="24"/>
              </w:rPr>
            </w:pPr>
            <w:r w:rsidRPr="00B63E99">
              <w:rPr>
                <w:rFonts w:ascii="Arial" w:hAnsi="Arial" w:cs="Arial"/>
                <w:color w:val="000000"/>
                <w:sz w:val="24"/>
                <w:szCs w:val="24"/>
              </w:rPr>
              <w:t xml:space="preserve">Colonia poco algodonosa, inicialmente amarillo claro con un diámetro de 14 mm a los 7 días y cambiando </w:t>
            </w:r>
            <w:r>
              <w:rPr>
                <w:rFonts w:ascii="Arial" w:hAnsi="Arial" w:cs="Arial"/>
                <w:color w:val="000000"/>
                <w:sz w:val="24"/>
                <w:szCs w:val="24"/>
              </w:rPr>
              <w:t>en los bordes</w:t>
            </w:r>
            <w:r w:rsidRPr="00B63E99">
              <w:rPr>
                <w:rFonts w:ascii="Arial" w:hAnsi="Arial" w:cs="Arial"/>
                <w:color w:val="000000"/>
                <w:sz w:val="24"/>
                <w:szCs w:val="24"/>
              </w:rPr>
              <w:t xml:space="preserve"> a gris verdoso oscuro; alcanza 20 mm de diámetro a los 15 días, de borde circular definido. Reverso no pigmentado.</w:t>
            </w:r>
          </w:p>
        </w:tc>
      </w:tr>
    </w:tbl>
    <w:p w:rsidR="00BE74E7" w:rsidRPr="00AE793F" w:rsidRDefault="00AE793F" w:rsidP="00021209">
      <w:pPr>
        <w:pStyle w:val="Epgrafe"/>
        <w:jc w:val="both"/>
        <w:rPr>
          <w:rFonts w:ascii="Arial" w:hAnsi="Arial" w:cs="Arial"/>
          <w:color w:val="auto"/>
          <w:sz w:val="24"/>
          <w:szCs w:val="24"/>
        </w:rPr>
      </w:pPr>
      <w:bookmarkStart w:id="121" w:name="_Ref356131182"/>
      <w:bookmarkStart w:id="122" w:name="_Toc356131341"/>
      <w:r w:rsidRPr="00AE793F">
        <w:rPr>
          <w:rFonts w:ascii="Arial" w:hAnsi="Arial" w:cs="Arial"/>
          <w:color w:val="auto"/>
        </w:rPr>
        <w:t xml:space="preserve">Tabla </w:t>
      </w:r>
      <w:r w:rsidR="00CF7289" w:rsidRPr="00AE793F">
        <w:rPr>
          <w:rFonts w:ascii="Arial" w:hAnsi="Arial" w:cs="Arial"/>
          <w:color w:val="auto"/>
        </w:rPr>
        <w:fldChar w:fldCharType="begin"/>
      </w:r>
      <w:r w:rsidRPr="00AE793F">
        <w:rPr>
          <w:rFonts w:ascii="Arial" w:hAnsi="Arial" w:cs="Arial"/>
          <w:color w:val="auto"/>
        </w:rPr>
        <w:instrText xml:space="preserve"> SEQ Tabla \* ARABIC </w:instrText>
      </w:r>
      <w:r w:rsidR="00CF7289" w:rsidRPr="00AE793F">
        <w:rPr>
          <w:rFonts w:ascii="Arial" w:hAnsi="Arial" w:cs="Arial"/>
          <w:color w:val="auto"/>
        </w:rPr>
        <w:fldChar w:fldCharType="separate"/>
      </w:r>
      <w:r w:rsidR="001500F4">
        <w:rPr>
          <w:rFonts w:ascii="Arial" w:hAnsi="Arial" w:cs="Arial"/>
          <w:noProof/>
          <w:color w:val="auto"/>
        </w:rPr>
        <w:t>4</w:t>
      </w:r>
      <w:r w:rsidR="00CF7289" w:rsidRPr="00AE793F">
        <w:rPr>
          <w:rFonts w:ascii="Arial" w:hAnsi="Arial" w:cs="Arial"/>
          <w:color w:val="auto"/>
        </w:rPr>
        <w:fldChar w:fldCharType="end"/>
      </w:r>
      <w:bookmarkEnd w:id="121"/>
      <w:r w:rsidR="0040069C">
        <w:rPr>
          <w:rFonts w:ascii="Arial" w:hAnsi="Arial" w:cs="Arial"/>
          <w:color w:val="auto"/>
        </w:rPr>
        <w:t xml:space="preserve"> </w:t>
      </w:r>
      <w:r w:rsidRPr="00AE793F">
        <w:rPr>
          <w:rFonts w:ascii="Arial" w:hAnsi="Arial" w:cs="Arial"/>
          <w:color w:val="auto"/>
        </w:rPr>
        <w:t xml:space="preserve">Características morfológicas del crecimiento de la colonia de diferentes aislamientos de </w:t>
      </w:r>
      <w:r w:rsidRPr="00AE793F">
        <w:rPr>
          <w:rFonts w:ascii="Arial" w:hAnsi="Arial" w:cs="Arial"/>
          <w:i/>
          <w:color w:val="auto"/>
        </w:rPr>
        <w:t>Metarhizium anisopliae</w:t>
      </w:r>
      <w:r w:rsidRPr="00AE793F">
        <w:rPr>
          <w:rFonts w:ascii="Arial" w:hAnsi="Arial" w:cs="Arial"/>
          <w:color w:val="auto"/>
        </w:rPr>
        <w:t>, a los 7 y 15 días de la siembra en medio de cultivo PDA. CINCAE, 2012.</w:t>
      </w:r>
      <w:bookmarkEnd w:id="122"/>
    </w:p>
    <w:p w:rsidR="00BE74E7" w:rsidRPr="00BE74E7" w:rsidRDefault="00BE74E7" w:rsidP="00BE74E7">
      <w:pPr>
        <w:pStyle w:val="Prrafodelista"/>
        <w:spacing w:after="0" w:line="480" w:lineRule="auto"/>
        <w:ind w:left="708"/>
        <w:jc w:val="both"/>
        <w:rPr>
          <w:rFonts w:ascii="Arial" w:hAnsi="Arial" w:cs="Arial"/>
          <w:sz w:val="24"/>
          <w:szCs w:val="24"/>
        </w:rPr>
      </w:pPr>
    </w:p>
    <w:p w:rsidR="002763BA" w:rsidRDefault="00BE74E7" w:rsidP="002763BA">
      <w:pPr>
        <w:pStyle w:val="Prrafodelista"/>
        <w:spacing w:after="0" w:line="480" w:lineRule="auto"/>
        <w:ind w:left="708"/>
        <w:jc w:val="both"/>
        <w:rPr>
          <w:rFonts w:ascii="Arial" w:hAnsi="Arial" w:cs="Arial"/>
          <w:sz w:val="24"/>
          <w:szCs w:val="24"/>
        </w:rPr>
      </w:pPr>
      <w:r w:rsidRPr="003A7FEA">
        <w:rPr>
          <w:rFonts w:ascii="Arial" w:hAnsi="Arial" w:cs="Arial"/>
          <w:sz w:val="24"/>
          <w:szCs w:val="24"/>
        </w:rPr>
        <w:lastRenderedPageBreak/>
        <w:t xml:space="preserve">El hongo se caracterizó por presentar conidias cilíndricas, hialinas de extremos redondeados. El tamaño promedio de las conidias de las cepas de </w:t>
      </w:r>
      <w:r w:rsidRPr="003A7FEA">
        <w:rPr>
          <w:rFonts w:ascii="Arial" w:hAnsi="Arial" w:cs="Arial"/>
          <w:i/>
          <w:sz w:val="24"/>
          <w:szCs w:val="24"/>
        </w:rPr>
        <w:t>M. anisopliae</w:t>
      </w:r>
      <w:r w:rsidR="005F2344">
        <w:rPr>
          <w:rFonts w:ascii="Arial" w:hAnsi="Arial" w:cs="Arial"/>
          <w:sz w:val="24"/>
          <w:szCs w:val="24"/>
        </w:rPr>
        <w:t xml:space="preserve"> fue de 6.</w:t>
      </w:r>
      <w:r w:rsidRPr="003A7FEA">
        <w:rPr>
          <w:rFonts w:ascii="Arial" w:hAnsi="Arial" w:cs="Arial"/>
          <w:sz w:val="24"/>
          <w:szCs w:val="24"/>
        </w:rPr>
        <w:t xml:space="preserve">0 </w:t>
      </w:r>
      <w:r w:rsidRPr="003A7FEA">
        <w:rPr>
          <w:rFonts w:ascii="Arial" w:hAnsi="Arial" w:cs="Arial"/>
          <w:bCs/>
          <w:color w:val="000000"/>
          <w:sz w:val="24"/>
          <w:szCs w:val="24"/>
        </w:rPr>
        <w:t>µm</w:t>
      </w:r>
      <w:r>
        <w:rPr>
          <w:rFonts w:ascii="Arial" w:hAnsi="Arial" w:cs="Arial"/>
          <w:sz w:val="24"/>
          <w:szCs w:val="24"/>
        </w:rPr>
        <w:t xml:space="preserve"> de largo (rango 5.</w:t>
      </w:r>
      <w:r w:rsidRPr="003A7FEA">
        <w:rPr>
          <w:rFonts w:ascii="Arial" w:hAnsi="Arial" w:cs="Arial"/>
          <w:sz w:val="24"/>
          <w:szCs w:val="24"/>
        </w:rPr>
        <w:t xml:space="preserve">2 </w:t>
      </w:r>
      <w:r w:rsidRPr="003A7FEA">
        <w:rPr>
          <w:rFonts w:ascii="Arial" w:hAnsi="Arial" w:cs="Arial"/>
          <w:bCs/>
          <w:color w:val="000000"/>
          <w:sz w:val="24"/>
          <w:szCs w:val="24"/>
        </w:rPr>
        <w:t>µm</w:t>
      </w:r>
      <w:r>
        <w:rPr>
          <w:rFonts w:ascii="Arial" w:hAnsi="Arial" w:cs="Arial"/>
          <w:sz w:val="24"/>
          <w:szCs w:val="24"/>
        </w:rPr>
        <w:t xml:space="preserve"> a 7.5</w:t>
      </w:r>
      <w:r w:rsidRPr="003A7FEA">
        <w:rPr>
          <w:rFonts w:ascii="Arial" w:hAnsi="Arial" w:cs="Arial"/>
          <w:sz w:val="24"/>
          <w:szCs w:val="24"/>
        </w:rPr>
        <w:t xml:space="preserve"> </w:t>
      </w:r>
      <w:r w:rsidRPr="003A7FEA">
        <w:rPr>
          <w:rFonts w:ascii="Arial" w:hAnsi="Arial" w:cs="Arial"/>
          <w:bCs/>
          <w:color w:val="000000"/>
          <w:sz w:val="24"/>
          <w:szCs w:val="24"/>
        </w:rPr>
        <w:t>µm</w:t>
      </w:r>
      <w:r>
        <w:rPr>
          <w:rFonts w:ascii="Arial" w:hAnsi="Arial" w:cs="Arial"/>
          <w:sz w:val="24"/>
          <w:szCs w:val="24"/>
        </w:rPr>
        <w:t>)  y de 2.</w:t>
      </w:r>
      <w:r w:rsidRPr="003A7FEA">
        <w:rPr>
          <w:rFonts w:ascii="Arial" w:hAnsi="Arial" w:cs="Arial"/>
          <w:sz w:val="24"/>
          <w:szCs w:val="24"/>
        </w:rPr>
        <w:t xml:space="preserve">3 </w:t>
      </w:r>
      <w:r>
        <w:rPr>
          <w:rFonts w:ascii="Arial" w:hAnsi="Arial" w:cs="Arial"/>
          <w:bCs/>
          <w:color w:val="000000"/>
          <w:sz w:val="24"/>
          <w:szCs w:val="24"/>
        </w:rPr>
        <w:t>µm de ancho (rango 2.0 µm a 3.0</w:t>
      </w:r>
      <w:r w:rsidRPr="003A7FEA">
        <w:rPr>
          <w:rFonts w:ascii="Arial" w:hAnsi="Arial" w:cs="Arial"/>
          <w:bCs/>
          <w:color w:val="000000"/>
          <w:sz w:val="24"/>
          <w:szCs w:val="24"/>
        </w:rPr>
        <w:t xml:space="preserve"> µm) (</w:t>
      </w:r>
      <w:r w:rsidR="00F16E7E">
        <w:fldChar w:fldCharType="begin"/>
      </w:r>
      <w:r w:rsidR="00F16E7E">
        <w:instrText xml:space="preserve"> REF _Ref356131183 \h  \* MERGEFORMAT </w:instrText>
      </w:r>
      <w:r w:rsidR="00F16E7E">
        <w:fldChar w:fldCharType="separate"/>
      </w:r>
      <w:r w:rsidR="001500F4" w:rsidRPr="001500F4">
        <w:rPr>
          <w:rFonts w:ascii="Arial" w:hAnsi="Arial" w:cs="Arial"/>
          <w:sz w:val="24"/>
          <w:szCs w:val="24"/>
        </w:rPr>
        <w:t>Tabla 5</w:t>
      </w:r>
      <w:r w:rsidR="00F16E7E">
        <w:fldChar w:fldCharType="end"/>
      </w:r>
      <w:r w:rsidRPr="00E61D5B">
        <w:rPr>
          <w:rFonts w:ascii="Arial" w:hAnsi="Arial" w:cs="Arial"/>
          <w:bCs/>
          <w:color w:val="000000"/>
          <w:sz w:val="24"/>
          <w:szCs w:val="24"/>
        </w:rPr>
        <w:t>)</w:t>
      </w:r>
      <w:r w:rsidRPr="00E61D5B">
        <w:rPr>
          <w:rFonts w:ascii="Arial" w:hAnsi="Arial" w:cs="Arial"/>
          <w:sz w:val="24"/>
          <w:szCs w:val="24"/>
        </w:rPr>
        <w:t>.</w:t>
      </w:r>
      <w:r w:rsidRPr="003A7FEA">
        <w:rPr>
          <w:rFonts w:ascii="Arial" w:hAnsi="Arial" w:cs="Arial"/>
          <w:sz w:val="24"/>
          <w:szCs w:val="24"/>
        </w:rPr>
        <w:t xml:space="preserve"> La cepa CG01-05</w:t>
      </w:r>
      <w:r>
        <w:rPr>
          <w:rFonts w:ascii="Arial" w:hAnsi="Arial" w:cs="Arial"/>
          <w:sz w:val="24"/>
          <w:szCs w:val="24"/>
        </w:rPr>
        <w:t>,</w:t>
      </w:r>
      <w:r w:rsidRPr="003A7FEA">
        <w:rPr>
          <w:rFonts w:ascii="Arial" w:hAnsi="Arial" w:cs="Arial"/>
          <w:sz w:val="24"/>
          <w:szCs w:val="24"/>
        </w:rPr>
        <w:t xml:space="preserve"> originaria de Guatemala</w:t>
      </w:r>
      <w:r>
        <w:rPr>
          <w:rFonts w:ascii="Arial" w:hAnsi="Arial" w:cs="Arial"/>
          <w:sz w:val="24"/>
          <w:szCs w:val="24"/>
        </w:rPr>
        <w:t>,</w:t>
      </w:r>
      <w:r w:rsidRPr="003A7FEA">
        <w:rPr>
          <w:rFonts w:ascii="Arial" w:hAnsi="Arial" w:cs="Arial"/>
          <w:sz w:val="24"/>
          <w:szCs w:val="24"/>
        </w:rPr>
        <w:t xml:space="preserve"> presentó</w:t>
      </w:r>
      <w:r>
        <w:rPr>
          <w:rFonts w:ascii="Arial" w:hAnsi="Arial" w:cs="Arial"/>
          <w:sz w:val="24"/>
          <w:szCs w:val="24"/>
        </w:rPr>
        <w:t xml:space="preserve"> las conidias más grandes con 7.</w:t>
      </w:r>
      <w:r w:rsidRPr="003A7FEA">
        <w:rPr>
          <w:rFonts w:ascii="Arial" w:hAnsi="Arial" w:cs="Arial"/>
          <w:sz w:val="24"/>
          <w:szCs w:val="24"/>
        </w:rPr>
        <w:t xml:space="preserve">5 </w:t>
      </w:r>
      <w:r w:rsidRPr="003A7FEA">
        <w:rPr>
          <w:rFonts w:ascii="Arial" w:hAnsi="Arial" w:cs="Arial"/>
          <w:bCs/>
          <w:color w:val="000000"/>
          <w:sz w:val="24"/>
          <w:szCs w:val="24"/>
        </w:rPr>
        <w:t>µm</w:t>
      </w:r>
      <w:r w:rsidRPr="003A7FEA">
        <w:rPr>
          <w:rFonts w:ascii="Arial" w:hAnsi="Arial" w:cs="Arial"/>
          <w:sz w:val="24"/>
          <w:szCs w:val="24"/>
        </w:rPr>
        <w:t xml:space="preserve"> de largo y </w:t>
      </w:r>
      <w:r>
        <w:rPr>
          <w:rFonts w:ascii="Arial" w:hAnsi="Arial" w:cs="Arial"/>
          <w:color w:val="000000"/>
          <w:sz w:val="24"/>
          <w:szCs w:val="24"/>
        </w:rPr>
        <w:t>3.</w:t>
      </w:r>
      <w:r w:rsidRPr="003A7FEA">
        <w:rPr>
          <w:rFonts w:ascii="Arial" w:hAnsi="Arial" w:cs="Arial"/>
          <w:color w:val="000000"/>
          <w:sz w:val="24"/>
          <w:szCs w:val="24"/>
        </w:rPr>
        <w:t>0</w:t>
      </w:r>
      <w:r w:rsidRPr="003A7FEA">
        <w:rPr>
          <w:rFonts w:ascii="Arial" w:hAnsi="Arial" w:cs="Arial"/>
          <w:bCs/>
          <w:color w:val="000000"/>
          <w:sz w:val="24"/>
          <w:szCs w:val="24"/>
        </w:rPr>
        <w:t xml:space="preserve"> µm</w:t>
      </w:r>
      <w:r w:rsidRPr="003A7FEA">
        <w:rPr>
          <w:rFonts w:ascii="Arial" w:hAnsi="Arial" w:cs="Arial"/>
          <w:color w:val="000000"/>
          <w:sz w:val="24"/>
          <w:szCs w:val="24"/>
        </w:rPr>
        <w:t xml:space="preserve"> </w:t>
      </w:r>
      <w:r w:rsidR="00CC7831">
        <w:rPr>
          <w:rFonts w:ascii="Arial" w:hAnsi="Arial" w:cs="Arial"/>
          <w:sz w:val="24"/>
          <w:szCs w:val="24"/>
        </w:rPr>
        <w:t>ancho.</w:t>
      </w:r>
    </w:p>
    <w:p w:rsidR="002763BA" w:rsidRDefault="002763BA" w:rsidP="002763BA">
      <w:pPr>
        <w:pStyle w:val="Prrafodelista"/>
        <w:spacing w:after="0" w:line="480" w:lineRule="auto"/>
        <w:ind w:left="708"/>
        <w:jc w:val="both"/>
        <w:rPr>
          <w:rFonts w:ascii="Arial" w:hAnsi="Arial" w:cs="Arial"/>
          <w:sz w:val="24"/>
          <w:szCs w:val="24"/>
        </w:rPr>
      </w:pPr>
    </w:p>
    <w:p w:rsidR="00CC7831" w:rsidRPr="002763BA" w:rsidRDefault="00CC7831" w:rsidP="002763BA">
      <w:pPr>
        <w:pStyle w:val="Prrafodelista"/>
        <w:spacing w:after="0" w:line="480" w:lineRule="auto"/>
        <w:ind w:left="708"/>
        <w:jc w:val="both"/>
        <w:rPr>
          <w:rFonts w:ascii="Arial" w:hAnsi="Arial" w:cs="Arial"/>
          <w:sz w:val="24"/>
          <w:szCs w:val="24"/>
        </w:rPr>
      </w:pPr>
      <w:r w:rsidRPr="002763BA">
        <w:rPr>
          <w:rFonts w:ascii="Arial" w:hAnsi="Arial" w:cs="Arial"/>
          <w:sz w:val="24"/>
          <w:szCs w:val="24"/>
        </w:rPr>
        <w:t xml:space="preserve"> </w:t>
      </w:r>
      <w:r w:rsidR="00BE74E7" w:rsidRPr="002763BA">
        <w:rPr>
          <w:rFonts w:ascii="Arial" w:hAnsi="Arial" w:cs="Arial"/>
          <w:sz w:val="24"/>
          <w:szCs w:val="24"/>
        </w:rPr>
        <w:t xml:space="preserve">Por otra parte, las </w:t>
      </w:r>
      <w:r w:rsidR="00E73672" w:rsidRPr="002763BA">
        <w:rPr>
          <w:rFonts w:ascii="Arial" w:hAnsi="Arial" w:cs="Arial"/>
          <w:sz w:val="24"/>
          <w:szCs w:val="24"/>
        </w:rPr>
        <w:t xml:space="preserve">cepas nativas que mostraron </w:t>
      </w:r>
      <w:r w:rsidR="00BE74E7" w:rsidRPr="002763BA">
        <w:rPr>
          <w:rFonts w:ascii="Arial" w:hAnsi="Arial" w:cs="Arial"/>
          <w:sz w:val="24"/>
          <w:szCs w:val="24"/>
        </w:rPr>
        <w:t xml:space="preserve">conidias de mayor tamaño fueron CMa 04 y CMa 06,  con 7.0 </w:t>
      </w:r>
      <w:r w:rsidR="00BE74E7" w:rsidRPr="002763BA">
        <w:rPr>
          <w:rFonts w:ascii="Arial" w:hAnsi="Arial" w:cs="Arial"/>
          <w:bCs/>
          <w:color w:val="000000"/>
          <w:sz w:val="24"/>
          <w:szCs w:val="24"/>
        </w:rPr>
        <w:t>µm largo y 2.4 µm de ancho; 6.3 µm y 2.9 µm, respectivamente.</w:t>
      </w:r>
      <w:r w:rsidR="00BE74E7" w:rsidRPr="002763BA">
        <w:rPr>
          <w:rFonts w:ascii="Arial" w:hAnsi="Arial" w:cs="Arial"/>
          <w:sz w:val="24"/>
          <w:szCs w:val="24"/>
        </w:rPr>
        <w:t xml:space="preserve"> De acuerdo a estos resultados todos los aislamientos pertenecerían a </w:t>
      </w:r>
      <w:r w:rsidR="00BE74E7" w:rsidRPr="002763BA">
        <w:rPr>
          <w:rFonts w:ascii="Arial" w:hAnsi="Arial" w:cs="Arial"/>
          <w:i/>
          <w:sz w:val="24"/>
          <w:szCs w:val="24"/>
        </w:rPr>
        <w:t>M. anisopliae</w:t>
      </w:r>
      <w:r w:rsidR="00BE74E7" w:rsidRPr="002763BA">
        <w:rPr>
          <w:rFonts w:ascii="Arial" w:hAnsi="Arial" w:cs="Arial"/>
          <w:sz w:val="24"/>
          <w:szCs w:val="24"/>
        </w:rPr>
        <w:t xml:space="preserve">  lo que coincide con</w:t>
      </w:r>
      <w:r w:rsidR="00264CC7" w:rsidRPr="002763BA">
        <w:rPr>
          <w:rFonts w:ascii="Arial" w:hAnsi="Arial" w:cs="Arial"/>
          <w:sz w:val="24"/>
          <w:szCs w:val="24"/>
        </w:rPr>
        <w:t xml:space="preserve"> lo manifestado por Alves </w:t>
      </w:r>
      <w:sdt>
        <w:sdtPr>
          <w:id w:val="-1912931448"/>
          <w:citation/>
        </w:sdtPr>
        <w:sdtContent>
          <w:r w:rsidR="00CF7289" w:rsidRPr="002763BA">
            <w:rPr>
              <w:rFonts w:ascii="Arial" w:hAnsi="Arial" w:cs="Arial"/>
              <w:sz w:val="24"/>
              <w:szCs w:val="24"/>
            </w:rPr>
            <w:fldChar w:fldCharType="begin"/>
          </w:r>
          <w:r w:rsidR="00264CC7" w:rsidRPr="002763BA">
            <w:rPr>
              <w:rFonts w:ascii="Arial" w:hAnsi="Arial" w:cs="Arial"/>
              <w:sz w:val="24"/>
              <w:szCs w:val="24"/>
              <w:lang w:val="es-EC"/>
            </w:rPr>
            <w:instrText xml:space="preserve"> CITATION ALV98 \l 12298 </w:instrText>
          </w:r>
          <w:r w:rsidR="00CF7289" w:rsidRPr="002763BA">
            <w:rPr>
              <w:rFonts w:ascii="Arial" w:hAnsi="Arial" w:cs="Arial"/>
              <w:sz w:val="24"/>
              <w:szCs w:val="24"/>
            </w:rPr>
            <w:fldChar w:fldCharType="separate"/>
          </w:r>
          <w:r w:rsidR="00713AF7" w:rsidRPr="00713AF7">
            <w:rPr>
              <w:rFonts w:ascii="Arial" w:hAnsi="Arial" w:cs="Arial"/>
              <w:noProof/>
              <w:sz w:val="24"/>
              <w:szCs w:val="24"/>
              <w:lang w:val="es-EC"/>
            </w:rPr>
            <w:t>(6)</w:t>
          </w:r>
          <w:r w:rsidR="00CF7289" w:rsidRPr="002763BA">
            <w:rPr>
              <w:rFonts w:ascii="Arial" w:hAnsi="Arial" w:cs="Arial"/>
              <w:sz w:val="24"/>
              <w:szCs w:val="24"/>
            </w:rPr>
            <w:fldChar w:fldCharType="end"/>
          </w:r>
        </w:sdtContent>
      </w:sdt>
      <w:r w:rsidR="00BE74E7" w:rsidRPr="002763BA">
        <w:rPr>
          <w:rFonts w:ascii="Arial" w:hAnsi="Arial" w:cs="Arial"/>
          <w:sz w:val="24"/>
          <w:szCs w:val="24"/>
        </w:rPr>
        <w:t xml:space="preserve"> y</w:t>
      </w:r>
      <w:r w:rsidR="00264CC7" w:rsidRPr="002763BA">
        <w:rPr>
          <w:rFonts w:ascii="Arial" w:hAnsi="Arial" w:cs="Arial"/>
          <w:sz w:val="24"/>
          <w:szCs w:val="24"/>
        </w:rPr>
        <w:t xml:space="preserve"> Cañedo y Ames </w:t>
      </w:r>
      <w:sdt>
        <w:sdtPr>
          <w:id w:val="1985579039"/>
          <w:citation/>
        </w:sdtPr>
        <w:sdtContent>
          <w:r w:rsidR="00CF7289" w:rsidRPr="002763BA">
            <w:rPr>
              <w:rFonts w:ascii="Arial" w:hAnsi="Arial" w:cs="Arial"/>
              <w:sz w:val="24"/>
              <w:szCs w:val="24"/>
            </w:rPr>
            <w:fldChar w:fldCharType="begin"/>
          </w:r>
          <w:r w:rsidR="00FD3138" w:rsidRPr="002763BA">
            <w:rPr>
              <w:rFonts w:ascii="Arial" w:hAnsi="Arial" w:cs="Arial"/>
              <w:sz w:val="24"/>
              <w:szCs w:val="24"/>
              <w:lang w:val="es-EC"/>
            </w:rPr>
            <w:instrText xml:space="preserve">CITATION CAÑ04 \l 12298 </w:instrText>
          </w:r>
          <w:r w:rsidR="00CF7289" w:rsidRPr="002763BA">
            <w:rPr>
              <w:rFonts w:ascii="Arial" w:hAnsi="Arial" w:cs="Arial"/>
              <w:sz w:val="24"/>
              <w:szCs w:val="24"/>
            </w:rPr>
            <w:fldChar w:fldCharType="separate"/>
          </w:r>
          <w:r w:rsidR="00713AF7" w:rsidRPr="00713AF7">
            <w:rPr>
              <w:rFonts w:ascii="Arial" w:hAnsi="Arial" w:cs="Arial"/>
              <w:noProof/>
              <w:sz w:val="24"/>
              <w:szCs w:val="24"/>
              <w:lang w:val="es-EC"/>
            </w:rPr>
            <w:t>(12)</w:t>
          </w:r>
          <w:r w:rsidR="00CF7289" w:rsidRPr="002763BA">
            <w:rPr>
              <w:rFonts w:ascii="Arial" w:hAnsi="Arial" w:cs="Arial"/>
              <w:sz w:val="24"/>
              <w:szCs w:val="24"/>
            </w:rPr>
            <w:fldChar w:fldCharType="end"/>
          </w:r>
        </w:sdtContent>
      </w:sdt>
      <w:r w:rsidR="00D67021">
        <w:t>.</w:t>
      </w:r>
    </w:p>
    <w:p w:rsidR="00CC7831" w:rsidRDefault="00CC7831" w:rsidP="00CC1BCB">
      <w:pPr>
        <w:pStyle w:val="Titulo"/>
        <w:numPr>
          <w:ilvl w:val="0"/>
          <w:numId w:val="0"/>
        </w:numPr>
        <w:ind w:left="360"/>
        <w:rPr>
          <w:sz w:val="24"/>
          <w:szCs w:val="24"/>
        </w:rPr>
      </w:pPr>
    </w:p>
    <w:p w:rsidR="00CC7831" w:rsidRDefault="00CC7831" w:rsidP="00CC1BCB">
      <w:pPr>
        <w:pStyle w:val="Titulo"/>
        <w:numPr>
          <w:ilvl w:val="0"/>
          <w:numId w:val="0"/>
        </w:numPr>
        <w:ind w:left="360"/>
        <w:rPr>
          <w:sz w:val="24"/>
          <w:szCs w:val="24"/>
        </w:rPr>
      </w:pPr>
    </w:p>
    <w:p w:rsidR="00E61D5B" w:rsidRDefault="00E61D5B" w:rsidP="00CC1BCB">
      <w:pPr>
        <w:pStyle w:val="Titulo"/>
        <w:numPr>
          <w:ilvl w:val="0"/>
          <w:numId w:val="0"/>
        </w:numPr>
        <w:ind w:left="360"/>
        <w:rPr>
          <w:sz w:val="24"/>
          <w:szCs w:val="24"/>
        </w:rPr>
      </w:pPr>
    </w:p>
    <w:p w:rsidR="00E61D5B" w:rsidRDefault="00E61D5B" w:rsidP="00CC1BCB">
      <w:pPr>
        <w:pStyle w:val="Titulo"/>
        <w:numPr>
          <w:ilvl w:val="0"/>
          <w:numId w:val="0"/>
        </w:numPr>
        <w:ind w:left="360"/>
        <w:rPr>
          <w:sz w:val="24"/>
          <w:szCs w:val="24"/>
        </w:rPr>
      </w:pPr>
    </w:p>
    <w:p w:rsidR="00E61D5B" w:rsidRDefault="00E61D5B" w:rsidP="00CC1BCB">
      <w:pPr>
        <w:pStyle w:val="Titulo"/>
        <w:numPr>
          <w:ilvl w:val="0"/>
          <w:numId w:val="0"/>
        </w:numPr>
        <w:ind w:left="360"/>
        <w:rPr>
          <w:sz w:val="24"/>
          <w:szCs w:val="24"/>
        </w:rPr>
      </w:pPr>
    </w:p>
    <w:p w:rsidR="00E61D5B" w:rsidRDefault="00E61D5B" w:rsidP="00CC1BCB">
      <w:pPr>
        <w:pStyle w:val="Titulo"/>
        <w:numPr>
          <w:ilvl w:val="0"/>
          <w:numId w:val="0"/>
        </w:numPr>
        <w:ind w:left="360"/>
        <w:rPr>
          <w:sz w:val="24"/>
          <w:szCs w:val="24"/>
        </w:rPr>
      </w:pPr>
    </w:p>
    <w:p w:rsidR="00E61D5B" w:rsidRDefault="00E61D5B" w:rsidP="00CC1BCB">
      <w:pPr>
        <w:pStyle w:val="Titulo"/>
        <w:numPr>
          <w:ilvl w:val="0"/>
          <w:numId w:val="0"/>
        </w:numPr>
        <w:ind w:left="360"/>
        <w:rPr>
          <w:sz w:val="24"/>
          <w:szCs w:val="24"/>
        </w:rPr>
      </w:pPr>
    </w:p>
    <w:p w:rsidR="00E61D5B" w:rsidRDefault="00E61D5B" w:rsidP="00CC1BCB">
      <w:pPr>
        <w:pStyle w:val="Titulo"/>
        <w:numPr>
          <w:ilvl w:val="0"/>
          <w:numId w:val="0"/>
        </w:numPr>
        <w:ind w:left="360"/>
        <w:rPr>
          <w:sz w:val="24"/>
          <w:szCs w:val="24"/>
        </w:rPr>
      </w:pPr>
    </w:p>
    <w:p w:rsidR="00E61D5B" w:rsidRDefault="00E61D5B" w:rsidP="00DB4030">
      <w:pPr>
        <w:pStyle w:val="Titulo"/>
        <w:numPr>
          <w:ilvl w:val="0"/>
          <w:numId w:val="0"/>
        </w:numPr>
        <w:rPr>
          <w:sz w:val="24"/>
          <w:szCs w:val="24"/>
        </w:rPr>
      </w:pPr>
    </w:p>
    <w:p w:rsidR="00E61D5B" w:rsidRDefault="00E61D5B" w:rsidP="00CC1BCB">
      <w:pPr>
        <w:pStyle w:val="Titulo"/>
        <w:numPr>
          <w:ilvl w:val="0"/>
          <w:numId w:val="0"/>
        </w:numPr>
        <w:ind w:left="360"/>
        <w:rPr>
          <w:sz w:val="24"/>
          <w:szCs w:val="24"/>
        </w:rPr>
      </w:pPr>
    </w:p>
    <w:p w:rsidR="00CC7831" w:rsidRDefault="00CC7831" w:rsidP="00C0496A">
      <w:pPr>
        <w:pStyle w:val="Titulo"/>
        <w:numPr>
          <w:ilvl w:val="0"/>
          <w:numId w:val="0"/>
        </w:numPr>
        <w:rPr>
          <w:sz w:val="24"/>
          <w:szCs w:val="24"/>
        </w:rPr>
      </w:pPr>
    </w:p>
    <w:p w:rsidR="00DB4030" w:rsidRDefault="00DB4030" w:rsidP="00C0496A">
      <w:pPr>
        <w:pStyle w:val="Titulo"/>
        <w:numPr>
          <w:ilvl w:val="0"/>
          <w:numId w:val="0"/>
        </w:numPr>
        <w:rPr>
          <w:sz w:val="24"/>
          <w:szCs w:val="24"/>
        </w:rPr>
      </w:pPr>
    </w:p>
    <w:p w:rsidR="00876659" w:rsidRDefault="00876659" w:rsidP="00C0496A">
      <w:pPr>
        <w:pStyle w:val="Titulo"/>
        <w:numPr>
          <w:ilvl w:val="0"/>
          <w:numId w:val="0"/>
        </w:numPr>
        <w:rPr>
          <w:sz w:val="24"/>
          <w:szCs w:val="24"/>
        </w:rPr>
      </w:pPr>
    </w:p>
    <w:p w:rsidR="00876659" w:rsidRDefault="00876659" w:rsidP="00C0496A">
      <w:pPr>
        <w:pStyle w:val="Titulo"/>
        <w:numPr>
          <w:ilvl w:val="0"/>
          <w:numId w:val="0"/>
        </w:numPr>
        <w:rPr>
          <w:sz w:val="24"/>
          <w:szCs w:val="24"/>
        </w:rPr>
      </w:pPr>
    </w:p>
    <w:p w:rsidR="00876659" w:rsidRDefault="00876659" w:rsidP="00C0496A">
      <w:pPr>
        <w:pStyle w:val="Titulo"/>
        <w:numPr>
          <w:ilvl w:val="0"/>
          <w:numId w:val="0"/>
        </w:numPr>
        <w:rPr>
          <w:sz w:val="24"/>
          <w:szCs w:val="24"/>
        </w:rPr>
      </w:pPr>
    </w:p>
    <w:p w:rsidR="00876659" w:rsidRDefault="00876659" w:rsidP="00C0496A">
      <w:pPr>
        <w:pStyle w:val="Titulo"/>
        <w:numPr>
          <w:ilvl w:val="0"/>
          <w:numId w:val="0"/>
        </w:numPr>
        <w:rPr>
          <w:sz w:val="24"/>
          <w:szCs w:val="24"/>
        </w:rPr>
      </w:pPr>
    </w:p>
    <w:p w:rsidR="00876659" w:rsidRDefault="00876659" w:rsidP="00C0496A">
      <w:pPr>
        <w:pStyle w:val="Titulo"/>
        <w:numPr>
          <w:ilvl w:val="0"/>
          <w:numId w:val="0"/>
        </w:numPr>
        <w:rPr>
          <w:sz w:val="24"/>
          <w:szCs w:val="24"/>
        </w:rPr>
      </w:pPr>
    </w:p>
    <w:p w:rsidR="00876659" w:rsidRDefault="00876659" w:rsidP="00C0496A">
      <w:pPr>
        <w:pStyle w:val="Titulo"/>
        <w:numPr>
          <w:ilvl w:val="0"/>
          <w:numId w:val="0"/>
        </w:numPr>
        <w:rPr>
          <w:sz w:val="24"/>
          <w:szCs w:val="24"/>
        </w:rPr>
      </w:pPr>
    </w:p>
    <w:p w:rsidR="00876659" w:rsidRDefault="00876659" w:rsidP="00C0496A">
      <w:pPr>
        <w:pStyle w:val="Titulo"/>
        <w:numPr>
          <w:ilvl w:val="0"/>
          <w:numId w:val="0"/>
        </w:numPr>
        <w:rPr>
          <w:sz w:val="24"/>
          <w:szCs w:val="24"/>
        </w:rPr>
      </w:pPr>
    </w:p>
    <w:p w:rsidR="00876659" w:rsidRDefault="00876659" w:rsidP="00C0496A">
      <w:pPr>
        <w:pStyle w:val="Titulo"/>
        <w:numPr>
          <w:ilvl w:val="0"/>
          <w:numId w:val="0"/>
        </w:numPr>
        <w:rPr>
          <w:sz w:val="24"/>
          <w:szCs w:val="24"/>
        </w:rPr>
      </w:pP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1065"/>
        <w:gridCol w:w="1174"/>
        <w:gridCol w:w="1436"/>
        <w:gridCol w:w="1065"/>
        <w:gridCol w:w="1174"/>
        <w:gridCol w:w="1174"/>
      </w:tblGrid>
      <w:tr w:rsidR="00FD5C55" w:rsidRPr="00B63E99" w:rsidTr="00ED15FD">
        <w:trPr>
          <w:trHeight w:val="243"/>
          <w:jc w:val="center"/>
        </w:trPr>
        <w:tc>
          <w:tcPr>
            <w:tcW w:w="1320" w:type="dxa"/>
            <w:vAlign w:val="center"/>
          </w:tcPr>
          <w:p w:rsidR="00FD5C55" w:rsidRPr="00C71E1C" w:rsidRDefault="00FD5C55" w:rsidP="00ED15FD">
            <w:pPr>
              <w:jc w:val="center"/>
              <w:rPr>
                <w:rFonts w:ascii="Arial" w:hAnsi="Arial" w:cs="Arial"/>
                <w:b/>
                <w:bCs/>
                <w:color w:val="000000"/>
                <w:sz w:val="24"/>
                <w:szCs w:val="24"/>
                <w:lang w:val="es-ES"/>
              </w:rPr>
            </w:pPr>
          </w:p>
        </w:tc>
        <w:tc>
          <w:tcPr>
            <w:tcW w:w="3675" w:type="dxa"/>
            <w:gridSpan w:val="3"/>
            <w:vAlign w:val="center"/>
          </w:tcPr>
          <w:p w:rsidR="00FD5C55" w:rsidRPr="00C71E1C" w:rsidRDefault="00FD5C55" w:rsidP="00ED15FD">
            <w:pPr>
              <w:jc w:val="center"/>
              <w:rPr>
                <w:rFonts w:ascii="Arial" w:hAnsi="Arial" w:cs="Arial"/>
                <w:b/>
                <w:bCs/>
                <w:color w:val="000000"/>
                <w:sz w:val="24"/>
                <w:szCs w:val="24"/>
                <w:lang w:val="es-ES"/>
              </w:rPr>
            </w:pPr>
            <w:r w:rsidRPr="00C71E1C">
              <w:rPr>
                <w:rFonts w:ascii="Arial" w:hAnsi="Arial" w:cs="Arial"/>
                <w:b/>
                <w:bCs/>
                <w:color w:val="000000"/>
                <w:sz w:val="24"/>
                <w:szCs w:val="24"/>
                <w:lang w:val="es-ES"/>
              </w:rPr>
              <w:t>Longitud ( µm )</w:t>
            </w:r>
          </w:p>
        </w:tc>
        <w:tc>
          <w:tcPr>
            <w:tcW w:w="3413" w:type="dxa"/>
            <w:gridSpan w:val="3"/>
            <w:vAlign w:val="center"/>
          </w:tcPr>
          <w:p w:rsidR="00FD5C55" w:rsidRPr="00C71E1C" w:rsidRDefault="00FD5C55" w:rsidP="00ED15FD">
            <w:pPr>
              <w:jc w:val="center"/>
              <w:rPr>
                <w:rFonts w:ascii="Arial" w:hAnsi="Arial" w:cs="Arial"/>
                <w:b/>
                <w:bCs/>
                <w:color w:val="000000"/>
                <w:sz w:val="24"/>
                <w:szCs w:val="24"/>
                <w:lang w:val="es-ES"/>
              </w:rPr>
            </w:pPr>
            <w:r w:rsidRPr="00C71E1C">
              <w:rPr>
                <w:rFonts w:ascii="Arial" w:hAnsi="Arial" w:cs="Arial"/>
                <w:b/>
                <w:bCs/>
                <w:color w:val="000000"/>
                <w:sz w:val="24"/>
                <w:szCs w:val="24"/>
                <w:lang w:val="es-ES"/>
              </w:rPr>
              <w:t>Ancho ( µm )</w:t>
            </w:r>
          </w:p>
        </w:tc>
      </w:tr>
      <w:tr w:rsidR="00FD5C55" w:rsidRPr="00B63E99" w:rsidTr="00ED15FD">
        <w:trPr>
          <w:trHeight w:val="300"/>
          <w:jc w:val="center"/>
        </w:trPr>
        <w:tc>
          <w:tcPr>
            <w:tcW w:w="1320" w:type="dxa"/>
            <w:vAlign w:val="center"/>
          </w:tcPr>
          <w:p w:rsidR="00FD5C55" w:rsidRPr="00B63E99" w:rsidRDefault="00FD5C55" w:rsidP="00ED15FD">
            <w:pPr>
              <w:jc w:val="center"/>
              <w:rPr>
                <w:rFonts w:ascii="Arial" w:hAnsi="Arial" w:cs="Arial"/>
                <w:bCs/>
                <w:color w:val="000000"/>
                <w:sz w:val="24"/>
                <w:szCs w:val="24"/>
                <w:lang w:val="es-ES"/>
              </w:rPr>
            </w:pPr>
            <w:r w:rsidRPr="00B63E99">
              <w:rPr>
                <w:rFonts w:ascii="Arial" w:hAnsi="Arial" w:cs="Arial"/>
                <w:bCs/>
                <w:color w:val="000000"/>
                <w:sz w:val="24"/>
                <w:szCs w:val="24"/>
                <w:lang w:val="es-ES"/>
              </w:rPr>
              <w:t>Cepas</w:t>
            </w:r>
          </w:p>
        </w:tc>
        <w:tc>
          <w:tcPr>
            <w:tcW w:w="1065" w:type="dxa"/>
            <w:vAlign w:val="center"/>
          </w:tcPr>
          <w:p w:rsidR="00FD5C55" w:rsidRPr="00B63E99" w:rsidRDefault="00FD5C55" w:rsidP="00ED15FD">
            <w:pPr>
              <w:jc w:val="center"/>
              <w:rPr>
                <w:rFonts w:ascii="Arial" w:hAnsi="Arial" w:cs="Arial"/>
                <w:bCs/>
                <w:color w:val="000000"/>
                <w:sz w:val="24"/>
                <w:szCs w:val="24"/>
                <w:lang w:val="es-ES"/>
              </w:rPr>
            </w:pPr>
            <w:r w:rsidRPr="00B63E99">
              <w:rPr>
                <w:rFonts w:ascii="Arial" w:hAnsi="Arial" w:cs="Arial"/>
                <w:bCs/>
                <w:color w:val="000000"/>
                <w:sz w:val="24"/>
                <w:szCs w:val="24"/>
                <w:lang w:val="es-ES"/>
              </w:rPr>
              <w:t>Mínimo</w:t>
            </w:r>
          </w:p>
        </w:tc>
        <w:tc>
          <w:tcPr>
            <w:tcW w:w="1174" w:type="dxa"/>
            <w:vAlign w:val="center"/>
          </w:tcPr>
          <w:p w:rsidR="00FD5C55" w:rsidRPr="00B63E99" w:rsidRDefault="00FD5C55" w:rsidP="00ED15FD">
            <w:pPr>
              <w:jc w:val="center"/>
              <w:rPr>
                <w:rFonts w:ascii="Arial" w:hAnsi="Arial" w:cs="Arial"/>
                <w:bCs/>
                <w:color w:val="000000"/>
                <w:sz w:val="24"/>
                <w:szCs w:val="24"/>
                <w:lang w:val="es-ES"/>
              </w:rPr>
            </w:pPr>
            <w:r w:rsidRPr="00B63E99">
              <w:rPr>
                <w:rFonts w:ascii="Arial" w:hAnsi="Arial" w:cs="Arial"/>
                <w:bCs/>
                <w:color w:val="000000"/>
                <w:sz w:val="24"/>
                <w:szCs w:val="24"/>
                <w:lang w:val="es-ES"/>
              </w:rPr>
              <w:t>Máximo</w:t>
            </w:r>
          </w:p>
        </w:tc>
        <w:tc>
          <w:tcPr>
            <w:tcW w:w="1436" w:type="dxa"/>
            <w:vAlign w:val="center"/>
          </w:tcPr>
          <w:p w:rsidR="00FD5C55" w:rsidRPr="00B63E99" w:rsidRDefault="00485DAC" w:rsidP="00ED15FD">
            <w:pPr>
              <w:jc w:val="center"/>
              <w:rPr>
                <w:rFonts w:ascii="Arial" w:hAnsi="Arial" w:cs="Arial"/>
                <w:bCs/>
                <w:color w:val="000000"/>
                <w:sz w:val="24"/>
                <w:szCs w:val="24"/>
                <w:lang w:val="es-ES"/>
              </w:rPr>
            </w:pPr>
            <m:oMath>
              <m:acc>
                <m:accPr>
                  <m:chr m:val="̅"/>
                  <m:ctrlPr>
                    <w:rPr>
                      <w:rFonts w:ascii="Cambria Math" w:hAnsi="Cambria Math" w:cs="Arial"/>
                      <w:bCs/>
                      <w:i/>
                      <w:color w:val="000000"/>
                      <w:sz w:val="24"/>
                      <w:szCs w:val="24"/>
                      <w:lang w:val="es-ES"/>
                    </w:rPr>
                  </m:ctrlPr>
                </m:accPr>
                <m:e>
                  <m:r>
                    <w:rPr>
                      <w:rFonts w:ascii="Cambria Math" w:hAnsi="Cambria Math" w:cs="Arial"/>
                      <w:color w:val="000000"/>
                      <w:sz w:val="24"/>
                      <w:szCs w:val="24"/>
                      <w:lang w:val="es-ES"/>
                    </w:rPr>
                    <m:t>x</m:t>
                  </m:r>
                </m:e>
              </m:acc>
            </m:oMath>
            <w:r w:rsidR="00FD5C55" w:rsidRPr="00B63E99">
              <w:rPr>
                <w:rFonts w:ascii="Arial" w:hAnsi="Arial" w:cs="Arial"/>
                <w:bCs/>
                <w:color w:val="000000"/>
                <w:sz w:val="24"/>
                <w:szCs w:val="24"/>
                <w:lang w:val="es-ES"/>
              </w:rPr>
              <w:t xml:space="preserve"> ± DE</w:t>
            </w:r>
          </w:p>
        </w:tc>
        <w:tc>
          <w:tcPr>
            <w:tcW w:w="1065" w:type="dxa"/>
            <w:vAlign w:val="center"/>
          </w:tcPr>
          <w:p w:rsidR="00FD5C55" w:rsidRPr="00B63E99" w:rsidRDefault="00FD5C55" w:rsidP="00ED15FD">
            <w:pPr>
              <w:jc w:val="center"/>
              <w:rPr>
                <w:rFonts w:ascii="Arial" w:hAnsi="Arial" w:cs="Arial"/>
                <w:bCs/>
                <w:color w:val="000000"/>
                <w:sz w:val="24"/>
                <w:szCs w:val="24"/>
                <w:lang w:val="es-ES"/>
              </w:rPr>
            </w:pPr>
            <w:r w:rsidRPr="00B63E99">
              <w:rPr>
                <w:rFonts w:ascii="Arial" w:hAnsi="Arial" w:cs="Arial"/>
                <w:bCs/>
                <w:color w:val="000000"/>
                <w:sz w:val="24"/>
                <w:szCs w:val="24"/>
                <w:lang w:val="es-ES"/>
              </w:rPr>
              <w:t>Mínimo</w:t>
            </w:r>
          </w:p>
        </w:tc>
        <w:tc>
          <w:tcPr>
            <w:tcW w:w="1174" w:type="dxa"/>
            <w:vAlign w:val="center"/>
          </w:tcPr>
          <w:p w:rsidR="00FD5C55" w:rsidRPr="00B63E99" w:rsidRDefault="00FD5C55" w:rsidP="00ED15FD">
            <w:pPr>
              <w:jc w:val="center"/>
              <w:rPr>
                <w:rFonts w:ascii="Arial" w:hAnsi="Arial" w:cs="Arial"/>
                <w:bCs/>
                <w:color w:val="000000"/>
                <w:sz w:val="24"/>
                <w:szCs w:val="24"/>
                <w:lang w:val="es-ES"/>
              </w:rPr>
            </w:pPr>
            <w:r w:rsidRPr="00B63E99">
              <w:rPr>
                <w:rFonts w:ascii="Arial" w:hAnsi="Arial" w:cs="Arial"/>
                <w:bCs/>
                <w:color w:val="000000"/>
                <w:sz w:val="24"/>
                <w:szCs w:val="24"/>
                <w:lang w:val="es-ES"/>
              </w:rPr>
              <w:t>Máximo</w:t>
            </w:r>
          </w:p>
        </w:tc>
        <w:tc>
          <w:tcPr>
            <w:tcW w:w="1174" w:type="dxa"/>
            <w:vAlign w:val="center"/>
          </w:tcPr>
          <w:p w:rsidR="00FD5C55" w:rsidRPr="00B63E99" w:rsidRDefault="00485DAC" w:rsidP="00ED15FD">
            <w:pPr>
              <w:jc w:val="center"/>
              <w:rPr>
                <w:rFonts w:ascii="Arial" w:hAnsi="Arial" w:cs="Arial"/>
                <w:bCs/>
                <w:color w:val="000000"/>
                <w:sz w:val="24"/>
                <w:szCs w:val="24"/>
                <w:lang w:val="es-ES"/>
              </w:rPr>
            </w:pPr>
            <m:oMath>
              <m:acc>
                <m:accPr>
                  <m:chr m:val="̅"/>
                  <m:ctrlPr>
                    <w:rPr>
                      <w:rFonts w:ascii="Cambria Math" w:hAnsi="Cambria Math" w:cs="Arial"/>
                      <w:bCs/>
                      <w:i/>
                      <w:color w:val="000000"/>
                      <w:sz w:val="24"/>
                      <w:szCs w:val="24"/>
                      <w:lang w:val="es-ES"/>
                    </w:rPr>
                  </m:ctrlPr>
                </m:accPr>
                <m:e>
                  <m:r>
                    <w:rPr>
                      <w:rFonts w:ascii="Cambria Math" w:hAnsi="Cambria Math" w:cs="Arial"/>
                      <w:color w:val="000000"/>
                      <w:sz w:val="24"/>
                      <w:szCs w:val="24"/>
                      <w:lang w:val="es-ES"/>
                    </w:rPr>
                    <m:t>x</m:t>
                  </m:r>
                </m:e>
              </m:acc>
            </m:oMath>
            <w:r w:rsidR="00FD5C55" w:rsidRPr="00B63E99">
              <w:rPr>
                <w:rFonts w:ascii="Arial" w:hAnsi="Arial" w:cs="Arial"/>
                <w:bCs/>
                <w:color w:val="000000"/>
                <w:sz w:val="24"/>
                <w:szCs w:val="24"/>
                <w:lang w:val="es-ES"/>
              </w:rPr>
              <w:t xml:space="preserve"> ± DE</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CMa01</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w:t>
            </w:r>
            <w:r w:rsidRPr="00B63E99">
              <w:rPr>
                <w:rFonts w:ascii="Arial" w:hAnsi="Arial" w:cs="Arial"/>
                <w:color w:val="000000"/>
                <w:sz w:val="24"/>
                <w:szCs w:val="24"/>
                <w:lang w:val="es-ES"/>
              </w:rPr>
              <w:t xml:space="preserve">9 </w:t>
            </w:r>
            <w:r w:rsidRPr="00B63E99">
              <w:rPr>
                <w:rFonts w:ascii="Arial" w:hAnsi="Arial" w:cs="Arial"/>
                <w:bCs/>
                <w:color w:val="000000"/>
                <w:sz w:val="24"/>
                <w:szCs w:val="24"/>
                <w:lang w:val="es-ES"/>
              </w:rPr>
              <w:t xml:space="preserve">± </w:t>
            </w:r>
            <w:r>
              <w:rPr>
                <w:rFonts w:ascii="Arial" w:hAnsi="Arial" w:cs="Arial"/>
                <w:color w:val="000000"/>
                <w:sz w:val="24"/>
                <w:szCs w:val="24"/>
                <w:lang w:val="es-ES"/>
              </w:rPr>
              <w:t>0.</w:t>
            </w:r>
            <w:r w:rsidRPr="00B63E99">
              <w:rPr>
                <w:rFonts w:ascii="Arial" w:hAnsi="Arial" w:cs="Arial"/>
                <w:color w:val="000000"/>
                <w:sz w:val="24"/>
                <w:szCs w:val="24"/>
                <w:lang w:val="es-ES"/>
              </w:rPr>
              <w:t>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2.</w:t>
            </w:r>
            <w:r w:rsidRPr="00B63E99">
              <w:rPr>
                <w:rFonts w:ascii="Arial" w:hAnsi="Arial" w:cs="Arial"/>
                <w:color w:val="000000"/>
                <w:sz w:val="24"/>
                <w:szCs w:val="24"/>
                <w:lang w:val="es-ES"/>
              </w:rPr>
              <w:t xml:space="preserve">0 </w:t>
            </w:r>
            <w:r w:rsidRPr="00B63E99">
              <w:rPr>
                <w:rFonts w:ascii="Arial" w:hAnsi="Arial" w:cs="Arial"/>
                <w:bCs/>
                <w:color w:val="000000"/>
                <w:sz w:val="24"/>
                <w:szCs w:val="24"/>
                <w:lang w:val="es-ES"/>
              </w:rPr>
              <w:t xml:space="preserve">± </w:t>
            </w:r>
            <w:r>
              <w:rPr>
                <w:rFonts w:ascii="Arial" w:hAnsi="Arial" w:cs="Arial"/>
                <w:color w:val="000000"/>
                <w:sz w:val="24"/>
                <w:szCs w:val="24"/>
                <w:lang w:val="es-ES"/>
              </w:rPr>
              <w:t>0.</w:t>
            </w:r>
            <w:r w:rsidRPr="00B63E99">
              <w:rPr>
                <w:rFonts w:ascii="Arial" w:hAnsi="Arial" w:cs="Arial"/>
                <w:color w:val="000000"/>
                <w:sz w:val="24"/>
                <w:szCs w:val="24"/>
                <w:lang w:val="es-ES"/>
              </w:rPr>
              <w:t>0</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CMa02</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6</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5.7 ± 0.</w:t>
            </w:r>
            <w:r w:rsidRPr="00B63E99">
              <w:rPr>
                <w:rFonts w:ascii="Arial" w:hAnsi="Arial" w:cs="Arial"/>
                <w:color w:val="000000"/>
                <w:sz w:val="24"/>
                <w:szCs w:val="24"/>
                <w:lang w:val="es-ES"/>
              </w:rPr>
              <w:t>4</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2.2 ± 0.</w:t>
            </w:r>
            <w:r w:rsidRPr="00B63E99">
              <w:rPr>
                <w:rFonts w:ascii="Arial" w:hAnsi="Arial" w:cs="Arial"/>
                <w:color w:val="000000"/>
                <w:sz w:val="24"/>
                <w:szCs w:val="24"/>
                <w:lang w:val="es-ES"/>
              </w:rPr>
              <w:t>4</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CMa03</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w:t>
            </w:r>
            <w:r w:rsidRPr="00B63E99">
              <w:rPr>
                <w:rFonts w:ascii="Arial" w:hAnsi="Arial" w:cs="Arial"/>
                <w:color w:val="000000"/>
                <w:sz w:val="24"/>
                <w:szCs w:val="24"/>
                <w:lang w:val="es-ES"/>
              </w:rPr>
              <w:t>8 ± 0</w:t>
            </w:r>
            <w:r>
              <w:rPr>
                <w:rFonts w:ascii="Arial" w:hAnsi="Arial" w:cs="Arial"/>
                <w:color w:val="000000"/>
                <w:sz w:val="24"/>
                <w:szCs w:val="24"/>
                <w:lang w:val="es-ES"/>
              </w:rPr>
              <w:t>.</w:t>
            </w:r>
            <w:r w:rsidRPr="00B63E99">
              <w:rPr>
                <w:rFonts w:ascii="Arial" w:hAnsi="Arial" w:cs="Arial"/>
                <w:color w:val="000000"/>
                <w:sz w:val="24"/>
                <w:szCs w:val="24"/>
                <w:lang w:val="es-ES"/>
              </w:rPr>
              <w:t>6</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2.1 ± 0.</w:t>
            </w:r>
            <w:r w:rsidRPr="00B63E99">
              <w:rPr>
                <w:rFonts w:ascii="Arial" w:hAnsi="Arial" w:cs="Arial"/>
                <w:color w:val="000000"/>
                <w:sz w:val="24"/>
                <w:szCs w:val="24"/>
                <w:lang w:val="es-ES"/>
              </w:rPr>
              <w:t>3</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CMa04</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6</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8</w:t>
            </w:r>
          </w:p>
        </w:tc>
        <w:tc>
          <w:tcPr>
            <w:tcW w:w="1436"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r>
              <w:rPr>
                <w:rFonts w:ascii="Arial" w:hAnsi="Arial" w:cs="Arial"/>
                <w:color w:val="000000"/>
                <w:sz w:val="24"/>
                <w:szCs w:val="24"/>
                <w:lang w:val="es-ES"/>
              </w:rPr>
              <w:t>.0 ± 0.</w:t>
            </w:r>
            <w:r w:rsidRPr="00B63E99">
              <w:rPr>
                <w:rFonts w:ascii="Arial" w:hAnsi="Arial" w:cs="Arial"/>
                <w:color w:val="000000"/>
                <w:sz w:val="24"/>
                <w:szCs w:val="24"/>
                <w:lang w:val="es-ES"/>
              </w:rPr>
              <w:t>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2.4 ± 0.</w:t>
            </w:r>
            <w:r w:rsidRPr="00B63E99">
              <w:rPr>
                <w:rFonts w:ascii="Arial" w:hAnsi="Arial" w:cs="Arial"/>
                <w:color w:val="000000"/>
                <w:sz w:val="24"/>
                <w:szCs w:val="24"/>
                <w:lang w:val="es-ES"/>
              </w:rPr>
              <w:t>5</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CMa05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w:t>
            </w:r>
            <w:r w:rsidRPr="00B63E99">
              <w:rPr>
                <w:rFonts w:ascii="Arial" w:hAnsi="Arial" w:cs="Arial"/>
                <w:color w:val="000000"/>
                <w:sz w:val="24"/>
                <w:szCs w:val="24"/>
                <w:lang w:val="es-ES"/>
              </w:rPr>
              <w:t>9 ± 0</w:t>
            </w:r>
            <w:r>
              <w:rPr>
                <w:rFonts w:ascii="Arial" w:hAnsi="Arial" w:cs="Arial"/>
                <w:color w:val="000000"/>
                <w:sz w:val="24"/>
                <w:szCs w:val="24"/>
                <w:lang w:val="es-ES"/>
              </w:rPr>
              <w:t>.</w:t>
            </w:r>
            <w:r w:rsidRPr="00B63E99">
              <w:rPr>
                <w:rFonts w:ascii="Arial" w:hAnsi="Arial" w:cs="Arial"/>
                <w:color w:val="000000"/>
                <w:sz w:val="24"/>
                <w:szCs w:val="24"/>
                <w:lang w:val="es-ES"/>
              </w:rPr>
              <w:t>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2.7 ± 0.</w:t>
            </w:r>
            <w:r w:rsidRPr="00B63E99">
              <w:rPr>
                <w:rFonts w:ascii="Arial" w:hAnsi="Arial" w:cs="Arial"/>
                <w:color w:val="000000"/>
                <w:sz w:val="24"/>
                <w:szCs w:val="24"/>
                <w:lang w:val="es-ES"/>
              </w:rPr>
              <w:t>5</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CMa06</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6</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6.3 ± 0.</w:t>
            </w:r>
            <w:r w:rsidRPr="00B63E99">
              <w:rPr>
                <w:rFonts w:ascii="Arial" w:hAnsi="Arial" w:cs="Arial"/>
                <w:color w:val="000000"/>
                <w:sz w:val="24"/>
                <w:szCs w:val="24"/>
                <w:lang w:val="es-ES"/>
              </w:rPr>
              <w:t>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4</w:t>
            </w:r>
          </w:p>
        </w:tc>
        <w:tc>
          <w:tcPr>
            <w:tcW w:w="1174"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2.9 ± 0.</w:t>
            </w:r>
            <w:r w:rsidRPr="00B63E99">
              <w:rPr>
                <w:rFonts w:ascii="Arial" w:hAnsi="Arial" w:cs="Arial"/>
                <w:color w:val="000000"/>
                <w:sz w:val="24"/>
                <w:szCs w:val="24"/>
                <w:lang w:val="es-ES"/>
              </w:rPr>
              <w:t>6</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CMa07</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5.6 ± 0.</w:t>
            </w:r>
            <w:r w:rsidRPr="00B63E99">
              <w:rPr>
                <w:rFonts w:ascii="Arial" w:hAnsi="Arial" w:cs="Arial"/>
                <w:color w:val="000000"/>
                <w:sz w:val="24"/>
                <w:szCs w:val="24"/>
                <w:lang w:val="es-ES"/>
              </w:rPr>
              <w:t>6</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2.2 ± 0.</w:t>
            </w:r>
            <w:r w:rsidRPr="00B63E99">
              <w:rPr>
                <w:rFonts w:ascii="Arial" w:hAnsi="Arial" w:cs="Arial"/>
                <w:color w:val="000000"/>
                <w:sz w:val="24"/>
                <w:szCs w:val="24"/>
                <w:lang w:val="es-ES"/>
              </w:rPr>
              <w:t>4</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CMa08</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5.8 ± 0.</w:t>
            </w:r>
            <w:r w:rsidRPr="00B63E99">
              <w:rPr>
                <w:rFonts w:ascii="Arial" w:hAnsi="Arial" w:cs="Arial"/>
                <w:color w:val="000000"/>
                <w:sz w:val="24"/>
                <w:szCs w:val="24"/>
                <w:lang w:val="es-ES"/>
              </w:rPr>
              <w:t>6</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w:t>
            </w:r>
            <w:r w:rsidRPr="00B63E99">
              <w:rPr>
                <w:rFonts w:ascii="Arial" w:hAnsi="Arial" w:cs="Arial"/>
                <w:color w:val="000000"/>
                <w:sz w:val="24"/>
                <w:szCs w:val="24"/>
                <w:lang w:val="es-ES"/>
              </w:rPr>
              <w:t>1 ± 0</w:t>
            </w:r>
            <w:r>
              <w:rPr>
                <w:rFonts w:ascii="Arial" w:hAnsi="Arial" w:cs="Arial"/>
                <w:color w:val="000000"/>
                <w:sz w:val="24"/>
                <w:szCs w:val="24"/>
                <w:lang w:val="es-ES"/>
              </w:rPr>
              <w:t>.</w:t>
            </w:r>
            <w:r w:rsidRPr="00B63E99">
              <w:rPr>
                <w:rFonts w:ascii="Arial" w:hAnsi="Arial" w:cs="Arial"/>
                <w:color w:val="000000"/>
                <w:sz w:val="24"/>
                <w:szCs w:val="24"/>
                <w:lang w:val="es-ES"/>
              </w:rPr>
              <w:t>3</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CMa09</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5.5 ± 0.</w:t>
            </w:r>
            <w:r w:rsidRPr="00B63E99">
              <w:rPr>
                <w:rFonts w:ascii="Arial" w:hAnsi="Arial" w:cs="Arial"/>
                <w:color w:val="000000"/>
                <w:sz w:val="24"/>
                <w:szCs w:val="24"/>
                <w:lang w:val="es-ES"/>
              </w:rPr>
              <w:t>6</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w:t>
            </w:r>
            <w:r w:rsidRPr="00B63E99">
              <w:rPr>
                <w:rFonts w:ascii="Arial" w:hAnsi="Arial" w:cs="Arial"/>
                <w:color w:val="000000"/>
                <w:sz w:val="24"/>
                <w:szCs w:val="24"/>
                <w:lang w:val="es-ES"/>
              </w:rPr>
              <w:t>0 ± 0</w:t>
            </w:r>
            <w:r>
              <w:rPr>
                <w:rFonts w:ascii="Arial" w:hAnsi="Arial" w:cs="Arial"/>
                <w:color w:val="000000"/>
                <w:sz w:val="24"/>
                <w:szCs w:val="24"/>
                <w:lang w:val="es-ES"/>
              </w:rPr>
              <w:t>.</w:t>
            </w:r>
            <w:r w:rsidRPr="00B63E99">
              <w:rPr>
                <w:rFonts w:ascii="Arial" w:hAnsi="Arial" w:cs="Arial"/>
                <w:color w:val="000000"/>
                <w:sz w:val="24"/>
                <w:szCs w:val="24"/>
                <w:lang w:val="es-ES"/>
              </w:rPr>
              <w:t>2</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CMa10</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6</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w:t>
            </w:r>
            <w:r w:rsidRPr="00B63E99">
              <w:rPr>
                <w:rFonts w:ascii="Arial" w:hAnsi="Arial" w:cs="Arial"/>
                <w:color w:val="000000"/>
                <w:sz w:val="24"/>
                <w:szCs w:val="24"/>
                <w:lang w:val="es-ES"/>
              </w:rPr>
              <w:t>2 ± 0</w:t>
            </w:r>
            <w:r>
              <w:rPr>
                <w:rFonts w:ascii="Arial" w:hAnsi="Arial" w:cs="Arial"/>
                <w:color w:val="000000"/>
                <w:sz w:val="24"/>
                <w:szCs w:val="24"/>
                <w:lang w:val="es-ES"/>
              </w:rPr>
              <w:t>.</w:t>
            </w:r>
            <w:r w:rsidRPr="00B63E99">
              <w:rPr>
                <w:rFonts w:ascii="Arial" w:hAnsi="Arial" w:cs="Arial"/>
                <w:color w:val="000000"/>
                <w:sz w:val="24"/>
                <w:szCs w:val="24"/>
                <w:lang w:val="es-ES"/>
              </w:rPr>
              <w:t>4</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w:t>
            </w:r>
            <w:r w:rsidRPr="00B63E99">
              <w:rPr>
                <w:rFonts w:ascii="Arial" w:hAnsi="Arial" w:cs="Arial"/>
                <w:color w:val="000000"/>
                <w:sz w:val="24"/>
                <w:szCs w:val="24"/>
                <w:lang w:val="es-ES"/>
              </w:rPr>
              <w:t>1 ± 0</w:t>
            </w:r>
            <w:r>
              <w:rPr>
                <w:rFonts w:ascii="Arial" w:hAnsi="Arial" w:cs="Arial"/>
                <w:color w:val="000000"/>
                <w:sz w:val="24"/>
                <w:szCs w:val="24"/>
                <w:lang w:val="es-ES"/>
              </w:rPr>
              <w:t>.</w:t>
            </w:r>
            <w:r w:rsidRPr="00B63E99">
              <w:rPr>
                <w:rFonts w:ascii="Arial" w:hAnsi="Arial" w:cs="Arial"/>
                <w:color w:val="000000"/>
                <w:sz w:val="24"/>
                <w:szCs w:val="24"/>
                <w:lang w:val="es-ES"/>
              </w:rPr>
              <w:t>3</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CMa11</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5.9 ± 0.</w:t>
            </w:r>
            <w:r w:rsidRPr="00B63E99">
              <w:rPr>
                <w:rFonts w:ascii="Arial" w:hAnsi="Arial" w:cs="Arial"/>
                <w:color w:val="000000"/>
                <w:sz w:val="24"/>
                <w:szCs w:val="24"/>
                <w:lang w:val="es-ES"/>
              </w:rPr>
              <w:t>4</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w:t>
            </w:r>
            <w:r w:rsidRPr="00B63E99">
              <w:rPr>
                <w:rFonts w:ascii="Arial" w:hAnsi="Arial" w:cs="Arial"/>
                <w:color w:val="000000"/>
                <w:sz w:val="24"/>
                <w:szCs w:val="24"/>
                <w:lang w:val="es-ES"/>
              </w:rPr>
              <w:t>3 ± 0</w:t>
            </w:r>
            <w:r>
              <w:rPr>
                <w:rFonts w:ascii="Arial" w:hAnsi="Arial" w:cs="Arial"/>
                <w:color w:val="000000"/>
                <w:sz w:val="24"/>
                <w:szCs w:val="24"/>
                <w:lang w:val="es-ES"/>
              </w:rPr>
              <w:t>.</w:t>
            </w:r>
            <w:r w:rsidRPr="00B63E99">
              <w:rPr>
                <w:rFonts w:ascii="Arial" w:hAnsi="Arial" w:cs="Arial"/>
                <w:color w:val="000000"/>
                <w:sz w:val="24"/>
                <w:szCs w:val="24"/>
                <w:lang w:val="es-ES"/>
              </w:rPr>
              <w:t>5</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CMa12</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5.9 ± 0.</w:t>
            </w:r>
            <w:r w:rsidRPr="00B63E99">
              <w:rPr>
                <w:rFonts w:ascii="Arial" w:hAnsi="Arial" w:cs="Arial"/>
                <w:color w:val="000000"/>
                <w:sz w:val="24"/>
                <w:szCs w:val="24"/>
                <w:lang w:val="es-ES"/>
              </w:rPr>
              <w:t>4</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1</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.1 ± 0.</w:t>
            </w:r>
            <w:r w:rsidRPr="00B63E99">
              <w:rPr>
                <w:rFonts w:ascii="Arial" w:hAnsi="Arial" w:cs="Arial"/>
                <w:color w:val="000000"/>
                <w:sz w:val="24"/>
                <w:szCs w:val="24"/>
                <w:lang w:val="es-ES"/>
              </w:rPr>
              <w:t>4</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CMa13</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6</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5.7 ± 0.</w:t>
            </w:r>
            <w:r w:rsidRPr="00B63E99">
              <w:rPr>
                <w:rFonts w:ascii="Arial" w:hAnsi="Arial" w:cs="Arial"/>
                <w:color w:val="000000"/>
                <w:sz w:val="24"/>
                <w:szCs w:val="24"/>
                <w:lang w:val="es-ES"/>
              </w:rPr>
              <w:t>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2.</w:t>
            </w:r>
            <w:r w:rsidRPr="00B63E99">
              <w:rPr>
                <w:rFonts w:ascii="Arial" w:hAnsi="Arial" w:cs="Arial"/>
                <w:color w:val="000000"/>
                <w:sz w:val="24"/>
                <w:szCs w:val="24"/>
                <w:lang w:val="es-ES"/>
              </w:rPr>
              <w:t>0 ± 0</w:t>
            </w:r>
            <w:r>
              <w:rPr>
                <w:rFonts w:ascii="Arial" w:hAnsi="Arial" w:cs="Arial"/>
                <w:color w:val="000000"/>
                <w:sz w:val="24"/>
                <w:szCs w:val="24"/>
                <w:lang w:val="es-ES"/>
              </w:rPr>
              <w:t>.</w:t>
            </w:r>
            <w:r w:rsidRPr="00B63E99">
              <w:rPr>
                <w:rFonts w:ascii="Arial" w:hAnsi="Arial" w:cs="Arial"/>
                <w:color w:val="000000"/>
                <w:sz w:val="24"/>
                <w:szCs w:val="24"/>
                <w:lang w:val="es-ES"/>
              </w:rPr>
              <w:t>2</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Dieca</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8</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6.2 ± 0.</w:t>
            </w:r>
            <w:r w:rsidRPr="00B63E99">
              <w:rPr>
                <w:rFonts w:ascii="Arial" w:hAnsi="Arial" w:cs="Arial"/>
                <w:color w:val="000000"/>
                <w:sz w:val="24"/>
                <w:szCs w:val="24"/>
                <w:lang w:val="es-ES"/>
              </w:rPr>
              <w:t>6</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4</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r>
              <w:rPr>
                <w:rFonts w:ascii="Arial" w:hAnsi="Arial" w:cs="Arial"/>
                <w:color w:val="000000"/>
                <w:sz w:val="24"/>
                <w:szCs w:val="24"/>
                <w:lang w:val="es-ES"/>
              </w:rPr>
              <w:t>.</w:t>
            </w:r>
            <w:r w:rsidRPr="00B63E99">
              <w:rPr>
                <w:rFonts w:ascii="Arial" w:hAnsi="Arial" w:cs="Arial"/>
                <w:color w:val="000000"/>
                <w:sz w:val="24"/>
                <w:szCs w:val="24"/>
                <w:lang w:val="es-ES"/>
              </w:rPr>
              <w:t>0 ± 0</w:t>
            </w:r>
            <w:r>
              <w:rPr>
                <w:rFonts w:ascii="Arial" w:hAnsi="Arial" w:cs="Arial"/>
                <w:color w:val="000000"/>
                <w:sz w:val="24"/>
                <w:szCs w:val="24"/>
                <w:lang w:val="es-ES"/>
              </w:rPr>
              <w:t>.</w:t>
            </w:r>
            <w:r w:rsidRPr="00B63E99">
              <w:rPr>
                <w:rFonts w:ascii="Arial" w:hAnsi="Arial" w:cs="Arial"/>
                <w:color w:val="000000"/>
                <w:sz w:val="24"/>
                <w:szCs w:val="24"/>
                <w:lang w:val="es-ES"/>
              </w:rPr>
              <w:t>5</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CTC</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6.1 ± 0.</w:t>
            </w:r>
            <w:r w:rsidRPr="00B63E99">
              <w:rPr>
                <w:rFonts w:ascii="Arial" w:hAnsi="Arial" w:cs="Arial"/>
                <w:color w:val="000000"/>
                <w:sz w:val="24"/>
                <w:szCs w:val="24"/>
                <w:lang w:val="es-ES"/>
              </w:rPr>
              <w:t>7</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w:t>
            </w:r>
            <w:r w:rsidRPr="00B63E99">
              <w:rPr>
                <w:rFonts w:ascii="Arial" w:hAnsi="Arial" w:cs="Arial"/>
                <w:color w:val="000000"/>
                <w:sz w:val="24"/>
                <w:szCs w:val="24"/>
                <w:lang w:val="es-ES"/>
              </w:rPr>
              <w:t>3 ± 0</w:t>
            </w:r>
            <w:r>
              <w:rPr>
                <w:rFonts w:ascii="Arial" w:hAnsi="Arial" w:cs="Arial"/>
                <w:color w:val="000000"/>
                <w:sz w:val="24"/>
                <w:szCs w:val="24"/>
                <w:lang w:val="es-ES"/>
              </w:rPr>
              <w:t>.</w:t>
            </w:r>
            <w:r w:rsidRPr="00B63E99">
              <w:rPr>
                <w:rFonts w:ascii="Arial" w:hAnsi="Arial" w:cs="Arial"/>
                <w:color w:val="000000"/>
                <w:sz w:val="24"/>
                <w:szCs w:val="24"/>
                <w:lang w:val="es-ES"/>
              </w:rPr>
              <w:t>4</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Yara</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6.4 ± 0.</w:t>
            </w:r>
            <w:r w:rsidRPr="00B63E99">
              <w:rPr>
                <w:rFonts w:ascii="Arial" w:hAnsi="Arial" w:cs="Arial"/>
                <w:color w:val="000000"/>
                <w:sz w:val="24"/>
                <w:szCs w:val="24"/>
                <w:lang w:val="es-ES"/>
              </w:rPr>
              <w:t>6</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w:t>
            </w:r>
            <w:r w:rsidRPr="00B63E99">
              <w:rPr>
                <w:rFonts w:ascii="Arial" w:hAnsi="Arial" w:cs="Arial"/>
                <w:color w:val="000000"/>
                <w:sz w:val="24"/>
                <w:szCs w:val="24"/>
                <w:lang w:val="es-ES"/>
              </w:rPr>
              <w:t>5 ± 0</w:t>
            </w:r>
            <w:r>
              <w:rPr>
                <w:rFonts w:ascii="Arial" w:hAnsi="Arial" w:cs="Arial"/>
                <w:color w:val="000000"/>
                <w:sz w:val="24"/>
                <w:szCs w:val="24"/>
                <w:lang w:val="es-ES"/>
              </w:rPr>
              <w:t>.</w:t>
            </w:r>
            <w:r w:rsidRPr="00B63E99">
              <w:rPr>
                <w:rFonts w:ascii="Arial" w:hAnsi="Arial" w:cs="Arial"/>
                <w:color w:val="000000"/>
                <w:sz w:val="24"/>
                <w:szCs w:val="24"/>
                <w:lang w:val="es-ES"/>
              </w:rPr>
              <w:t>5</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CG93-3</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7</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5.9 ± 0.</w:t>
            </w:r>
            <w:r w:rsidRPr="00B63E99">
              <w:rPr>
                <w:rFonts w:ascii="Arial" w:hAnsi="Arial" w:cs="Arial"/>
                <w:color w:val="000000"/>
                <w:sz w:val="24"/>
                <w:szCs w:val="24"/>
                <w:lang w:val="es-ES"/>
              </w:rPr>
              <w:t>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w:t>
            </w:r>
            <w:r w:rsidRPr="00B63E99">
              <w:rPr>
                <w:rFonts w:ascii="Arial" w:hAnsi="Arial" w:cs="Arial"/>
                <w:color w:val="000000"/>
                <w:sz w:val="24"/>
                <w:szCs w:val="24"/>
                <w:lang w:val="es-ES"/>
              </w:rPr>
              <w:t>4 ± 0</w:t>
            </w:r>
            <w:r>
              <w:rPr>
                <w:rFonts w:ascii="Arial" w:hAnsi="Arial" w:cs="Arial"/>
                <w:color w:val="000000"/>
                <w:sz w:val="24"/>
                <w:szCs w:val="24"/>
                <w:lang w:val="es-ES"/>
              </w:rPr>
              <w:t>.</w:t>
            </w:r>
            <w:r w:rsidRPr="00B63E99">
              <w:rPr>
                <w:rFonts w:ascii="Arial" w:hAnsi="Arial" w:cs="Arial"/>
                <w:color w:val="000000"/>
                <w:sz w:val="24"/>
                <w:szCs w:val="24"/>
                <w:lang w:val="es-ES"/>
              </w:rPr>
              <w:t>5</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PL43</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6</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5.7 ± 0.</w:t>
            </w:r>
            <w:r w:rsidRPr="00B63E99">
              <w:rPr>
                <w:rFonts w:ascii="Arial" w:hAnsi="Arial" w:cs="Arial"/>
                <w:color w:val="000000"/>
                <w:sz w:val="24"/>
                <w:szCs w:val="24"/>
                <w:lang w:val="es-ES"/>
              </w:rPr>
              <w:t>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.2 ± 0.</w:t>
            </w:r>
            <w:r w:rsidRPr="00B63E99">
              <w:rPr>
                <w:rFonts w:ascii="Arial" w:hAnsi="Arial" w:cs="Arial"/>
                <w:color w:val="000000"/>
                <w:sz w:val="24"/>
                <w:szCs w:val="24"/>
                <w:lang w:val="es-ES"/>
              </w:rPr>
              <w:t>5</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CG01-05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6</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9</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7.5 ± 0.</w:t>
            </w:r>
            <w:r w:rsidRPr="00B63E99">
              <w:rPr>
                <w:rFonts w:ascii="Arial" w:hAnsi="Arial" w:cs="Arial"/>
                <w:color w:val="000000"/>
                <w:sz w:val="24"/>
                <w:szCs w:val="24"/>
                <w:lang w:val="es-ES"/>
              </w:rPr>
              <w:t>7</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4</w:t>
            </w:r>
          </w:p>
        </w:tc>
        <w:tc>
          <w:tcPr>
            <w:tcW w:w="1174"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3.</w:t>
            </w:r>
            <w:r w:rsidRPr="00B63E99">
              <w:rPr>
                <w:rFonts w:ascii="Arial" w:hAnsi="Arial" w:cs="Arial"/>
                <w:color w:val="000000"/>
                <w:sz w:val="24"/>
                <w:szCs w:val="24"/>
                <w:lang w:val="es-ES"/>
              </w:rPr>
              <w:t>0 ± 0</w:t>
            </w:r>
            <w:r>
              <w:rPr>
                <w:rFonts w:ascii="Arial" w:hAnsi="Arial" w:cs="Arial"/>
                <w:color w:val="000000"/>
                <w:sz w:val="24"/>
                <w:szCs w:val="24"/>
                <w:lang w:val="es-ES"/>
              </w:rPr>
              <w:t>.</w:t>
            </w:r>
            <w:r w:rsidRPr="00B63E99">
              <w:rPr>
                <w:rFonts w:ascii="Arial" w:hAnsi="Arial" w:cs="Arial"/>
                <w:color w:val="000000"/>
                <w:sz w:val="24"/>
                <w:szCs w:val="24"/>
                <w:lang w:val="es-ES"/>
              </w:rPr>
              <w:t>2</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Metazeb</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5</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6</w:t>
            </w:r>
          </w:p>
        </w:tc>
        <w:tc>
          <w:tcPr>
            <w:tcW w:w="1436" w:type="dxa"/>
            <w:vAlign w:val="center"/>
          </w:tcPr>
          <w:p w:rsidR="00FD5C55" w:rsidRPr="00B63E99" w:rsidRDefault="00FD5C55" w:rsidP="00ED15FD">
            <w:pPr>
              <w:jc w:val="center"/>
              <w:rPr>
                <w:rFonts w:ascii="Arial" w:hAnsi="Arial" w:cs="Arial"/>
                <w:color w:val="000000"/>
                <w:sz w:val="24"/>
                <w:szCs w:val="24"/>
                <w:lang w:val="es-ES"/>
              </w:rPr>
            </w:pPr>
            <w:r>
              <w:rPr>
                <w:rFonts w:ascii="Arial" w:hAnsi="Arial" w:cs="Arial"/>
                <w:color w:val="000000"/>
                <w:sz w:val="24"/>
                <w:szCs w:val="24"/>
                <w:lang w:val="es-ES"/>
              </w:rPr>
              <w:t>5.8 ± 0.</w:t>
            </w:r>
            <w:r w:rsidRPr="00B63E99">
              <w:rPr>
                <w:rFonts w:ascii="Arial" w:hAnsi="Arial" w:cs="Arial"/>
                <w:color w:val="000000"/>
                <w:sz w:val="24"/>
                <w:szCs w:val="24"/>
                <w:lang w:val="es-ES"/>
              </w:rPr>
              <w:t>5</w:t>
            </w:r>
          </w:p>
        </w:tc>
        <w:tc>
          <w:tcPr>
            <w:tcW w:w="1065"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p>
        </w:tc>
        <w:tc>
          <w:tcPr>
            <w:tcW w:w="1174" w:type="dxa"/>
            <w:noWrap/>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3</w:t>
            </w:r>
          </w:p>
        </w:tc>
        <w:tc>
          <w:tcPr>
            <w:tcW w:w="1174"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2</w:t>
            </w:r>
            <w:r>
              <w:rPr>
                <w:rFonts w:ascii="Arial" w:hAnsi="Arial" w:cs="Arial"/>
                <w:color w:val="000000"/>
                <w:sz w:val="24"/>
                <w:szCs w:val="24"/>
                <w:lang w:val="es-ES"/>
              </w:rPr>
              <w:t>.</w:t>
            </w:r>
            <w:r w:rsidRPr="00B63E99">
              <w:rPr>
                <w:rFonts w:ascii="Arial" w:hAnsi="Arial" w:cs="Arial"/>
                <w:color w:val="000000"/>
                <w:sz w:val="24"/>
                <w:szCs w:val="24"/>
                <w:lang w:val="es-ES"/>
              </w:rPr>
              <w:t>2 ± 0</w:t>
            </w:r>
            <w:r>
              <w:rPr>
                <w:rFonts w:ascii="Arial" w:hAnsi="Arial" w:cs="Arial"/>
                <w:color w:val="000000"/>
                <w:sz w:val="24"/>
                <w:szCs w:val="24"/>
                <w:lang w:val="es-ES"/>
              </w:rPr>
              <w:t>.</w:t>
            </w:r>
            <w:r w:rsidRPr="00B63E99">
              <w:rPr>
                <w:rFonts w:ascii="Arial" w:hAnsi="Arial" w:cs="Arial"/>
                <w:color w:val="000000"/>
                <w:sz w:val="24"/>
                <w:szCs w:val="24"/>
                <w:lang w:val="es-ES"/>
              </w:rPr>
              <w:t>4</w:t>
            </w:r>
          </w:p>
        </w:tc>
      </w:tr>
      <w:tr w:rsidR="00FD5C55" w:rsidRPr="00B63E99" w:rsidTr="00ED15FD">
        <w:trPr>
          <w:trHeight w:val="243"/>
          <w:jc w:val="center"/>
        </w:trPr>
        <w:tc>
          <w:tcPr>
            <w:tcW w:w="1320" w:type="dxa"/>
            <w:vAlign w:val="center"/>
          </w:tcPr>
          <w:p w:rsidR="00FD5C55" w:rsidRPr="00B63E99" w:rsidRDefault="00FD5C55" w:rsidP="00ED15FD">
            <w:pPr>
              <w:jc w:val="center"/>
              <w:rPr>
                <w:rFonts w:ascii="Arial" w:hAnsi="Arial" w:cs="Arial"/>
                <w:color w:val="000000"/>
                <w:sz w:val="24"/>
                <w:szCs w:val="24"/>
                <w:lang w:val="es-ES"/>
              </w:rPr>
            </w:pPr>
            <w:r w:rsidRPr="00B63E99">
              <w:rPr>
                <w:rFonts w:ascii="Arial" w:hAnsi="Arial" w:cs="Arial"/>
                <w:color w:val="000000"/>
                <w:sz w:val="24"/>
                <w:szCs w:val="24"/>
                <w:lang w:val="es-ES"/>
              </w:rPr>
              <w:t>Promedio</w:t>
            </w:r>
          </w:p>
        </w:tc>
        <w:tc>
          <w:tcPr>
            <w:tcW w:w="1065" w:type="dxa"/>
            <w:noWrap/>
            <w:vAlign w:val="center"/>
          </w:tcPr>
          <w:p w:rsidR="00FD5C55" w:rsidRPr="00B63E99" w:rsidRDefault="00FD5C55" w:rsidP="00ED15FD">
            <w:pPr>
              <w:jc w:val="center"/>
              <w:rPr>
                <w:rFonts w:ascii="Arial" w:hAnsi="Arial" w:cs="Arial"/>
                <w:sz w:val="24"/>
                <w:szCs w:val="24"/>
                <w:lang w:val="es-ES"/>
              </w:rPr>
            </w:pPr>
            <w:r w:rsidRPr="00B63E99">
              <w:rPr>
                <w:rFonts w:ascii="Arial" w:hAnsi="Arial" w:cs="Arial"/>
                <w:sz w:val="24"/>
                <w:szCs w:val="24"/>
                <w:lang w:val="es-ES"/>
              </w:rPr>
              <w:t>5</w:t>
            </w:r>
            <w:r>
              <w:rPr>
                <w:rFonts w:ascii="Arial" w:hAnsi="Arial" w:cs="Arial"/>
                <w:sz w:val="24"/>
                <w:szCs w:val="24"/>
                <w:lang w:val="es-ES"/>
              </w:rPr>
              <w:t>.</w:t>
            </w:r>
            <w:r w:rsidRPr="00B63E99">
              <w:rPr>
                <w:rFonts w:ascii="Arial" w:hAnsi="Arial" w:cs="Arial"/>
                <w:sz w:val="24"/>
                <w:szCs w:val="24"/>
                <w:lang w:val="es-ES"/>
              </w:rPr>
              <w:t>2</w:t>
            </w:r>
          </w:p>
        </w:tc>
        <w:tc>
          <w:tcPr>
            <w:tcW w:w="1174" w:type="dxa"/>
            <w:noWrap/>
            <w:vAlign w:val="center"/>
          </w:tcPr>
          <w:p w:rsidR="00FD5C55" w:rsidRPr="00B63E99" w:rsidRDefault="00FD5C55" w:rsidP="00ED15FD">
            <w:pPr>
              <w:jc w:val="center"/>
              <w:rPr>
                <w:rFonts w:ascii="Arial" w:hAnsi="Arial" w:cs="Arial"/>
                <w:sz w:val="24"/>
                <w:szCs w:val="24"/>
                <w:lang w:val="es-ES"/>
              </w:rPr>
            </w:pPr>
            <w:r w:rsidRPr="00B63E99">
              <w:rPr>
                <w:rFonts w:ascii="Arial" w:hAnsi="Arial" w:cs="Arial"/>
                <w:sz w:val="24"/>
                <w:szCs w:val="24"/>
                <w:lang w:val="es-ES"/>
              </w:rPr>
              <w:t>7</w:t>
            </w:r>
            <w:r>
              <w:rPr>
                <w:rFonts w:ascii="Arial" w:hAnsi="Arial" w:cs="Arial"/>
                <w:sz w:val="24"/>
                <w:szCs w:val="24"/>
                <w:lang w:val="es-ES"/>
              </w:rPr>
              <w:t>.</w:t>
            </w:r>
            <w:r w:rsidRPr="00B63E99">
              <w:rPr>
                <w:rFonts w:ascii="Arial" w:hAnsi="Arial" w:cs="Arial"/>
                <w:sz w:val="24"/>
                <w:szCs w:val="24"/>
                <w:lang w:val="es-ES"/>
              </w:rPr>
              <w:t>0</w:t>
            </w:r>
          </w:p>
        </w:tc>
        <w:tc>
          <w:tcPr>
            <w:tcW w:w="1436" w:type="dxa"/>
            <w:noWrap/>
            <w:vAlign w:val="center"/>
          </w:tcPr>
          <w:p w:rsidR="00FD5C55" w:rsidRPr="00B63E99" w:rsidRDefault="00FD5C55" w:rsidP="00ED15FD">
            <w:pPr>
              <w:jc w:val="center"/>
              <w:rPr>
                <w:rFonts w:ascii="Arial" w:hAnsi="Arial" w:cs="Arial"/>
                <w:sz w:val="24"/>
                <w:szCs w:val="24"/>
                <w:lang w:val="es-ES"/>
              </w:rPr>
            </w:pPr>
            <w:r>
              <w:rPr>
                <w:rFonts w:ascii="Arial" w:hAnsi="Arial" w:cs="Arial"/>
                <w:sz w:val="24"/>
                <w:szCs w:val="24"/>
                <w:lang w:val="es-ES"/>
              </w:rPr>
              <w:t>6.</w:t>
            </w:r>
            <w:r w:rsidRPr="00B63E99">
              <w:rPr>
                <w:rFonts w:ascii="Arial" w:hAnsi="Arial" w:cs="Arial"/>
                <w:sz w:val="24"/>
                <w:szCs w:val="24"/>
                <w:lang w:val="es-ES"/>
              </w:rPr>
              <w:t>0 ± 0</w:t>
            </w:r>
            <w:r>
              <w:rPr>
                <w:rFonts w:ascii="Arial" w:hAnsi="Arial" w:cs="Arial"/>
                <w:sz w:val="24"/>
                <w:szCs w:val="24"/>
                <w:lang w:val="es-ES"/>
              </w:rPr>
              <w:t>.</w:t>
            </w:r>
            <w:r w:rsidRPr="00B63E99">
              <w:rPr>
                <w:rFonts w:ascii="Arial" w:hAnsi="Arial" w:cs="Arial"/>
                <w:sz w:val="24"/>
                <w:szCs w:val="24"/>
                <w:lang w:val="es-ES"/>
              </w:rPr>
              <w:t>5</w:t>
            </w:r>
          </w:p>
        </w:tc>
        <w:tc>
          <w:tcPr>
            <w:tcW w:w="1065" w:type="dxa"/>
            <w:noWrap/>
            <w:vAlign w:val="center"/>
          </w:tcPr>
          <w:p w:rsidR="00FD5C55" w:rsidRPr="00B63E99" w:rsidRDefault="00FD5C55" w:rsidP="00ED15FD">
            <w:pPr>
              <w:jc w:val="center"/>
              <w:rPr>
                <w:rFonts w:ascii="Arial" w:hAnsi="Arial" w:cs="Arial"/>
                <w:sz w:val="24"/>
                <w:szCs w:val="24"/>
                <w:lang w:val="es-ES"/>
              </w:rPr>
            </w:pPr>
            <w:r w:rsidRPr="00B63E99">
              <w:rPr>
                <w:rFonts w:ascii="Arial" w:hAnsi="Arial" w:cs="Arial"/>
                <w:sz w:val="24"/>
                <w:szCs w:val="24"/>
                <w:lang w:val="es-ES"/>
              </w:rPr>
              <w:t>2</w:t>
            </w:r>
            <w:r>
              <w:rPr>
                <w:rFonts w:ascii="Arial" w:hAnsi="Arial" w:cs="Arial"/>
                <w:sz w:val="24"/>
                <w:szCs w:val="24"/>
                <w:lang w:val="es-ES"/>
              </w:rPr>
              <w:t>.</w:t>
            </w:r>
            <w:r w:rsidRPr="00B63E99">
              <w:rPr>
                <w:rFonts w:ascii="Arial" w:hAnsi="Arial" w:cs="Arial"/>
                <w:sz w:val="24"/>
                <w:szCs w:val="24"/>
                <w:lang w:val="es-ES"/>
              </w:rPr>
              <w:t>0</w:t>
            </w:r>
          </w:p>
        </w:tc>
        <w:tc>
          <w:tcPr>
            <w:tcW w:w="1174" w:type="dxa"/>
            <w:noWrap/>
            <w:vAlign w:val="center"/>
          </w:tcPr>
          <w:p w:rsidR="00FD5C55" w:rsidRPr="00B63E99" w:rsidRDefault="00FD5C55" w:rsidP="00ED15FD">
            <w:pPr>
              <w:jc w:val="center"/>
              <w:rPr>
                <w:rFonts w:ascii="Arial" w:hAnsi="Arial" w:cs="Arial"/>
                <w:sz w:val="24"/>
                <w:szCs w:val="24"/>
                <w:lang w:val="es-ES"/>
              </w:rPr>
            </w:pPr>
            <w:r w:rsidRPr="00B63E99">
              <w:rPr>
                <w:rFonts w:ascii="Arial" w:hAnsi="Arial" w:cs="Arial"/>
                <w:sz w:val="24"/>
                <w:szCs w:val="24"/>
                <w:lang w:val="es-ES"/>
              </w:rPr>
              <w:t>3</w:t>
            </w:r>
            <w:r>
              <w:rPr>
                <w:rFonts w:ascii="Arial" w:hAnsi="Arial" w:cs="Arial"/>
                <w:sz w:val="24"/>
                <w:szCs w:val="24"/>
                <w:lang w:val="es-ES"/>
              </w:rPr>
              <w:t>.</w:t>
            </w:r>
            <w:r w:rsidRPr="00B63E99">
              <w:rPr>
                <w:rFonts w:ascii="Arial" w:hAnsi="Arial" w:cs="Arial"/>
                <w:sz w:val="24"/>
                <w:szCs w:val="24"/>
                <w:lang w:val="es-ES"/>
              </w:rPr>
              <w:t>1</w:t>
            </w:r>
          </w:p>
        </w:tc>
        <w:tc>
          <w:tcPr>
            <w:tcW w:w="1174" w:type="dxa"/>
            <w:noWrap/>
            <w:vAlign w:val="center"/>
          </w:tcPr>
          <w:p w:rsidR="00FD5C55" w:rsidRPr="00B63E99" w:rsidRDefault="00FD5C55" w:rsidP="00ED15FD">
            <w:pPr>
              <w:keepNext/>
              <w:jc w:val="center"/>
              <w:rPr>
                <w:rFonts w:ascii="Arial" w:hAnsi="Arial" w:cs="Arial"/>
                <w:sz w:val="24"/>
                <w:szCs w:val="24"/>
                <w:lang w:val="es-ES"/>
              </w:rPr>
            </w:pPr>
            <w:r w:rsidRPr="00B63E99">
              <w:rPr>
                <w:rFonts w:ascii="Arial" w:hAnsi="Arial" w:cs="Arial"/>
                <w:sz w:val="24"/>
                <w:szCs w:val="24"/>
                <w:lang w:val="es-ES"/>
              </w:rPr>
              <w:t>2</w:t>
            </w:r>
            <w:r>
              <w:rPr>
                <w:rFonts w:ascii="Arial" w:hAnsi="Arial" w:cs="Arial"/>
                <w:sz w:val="24"/>
                <w:szCs w:val="24"/>
                <w:lang w:val="es-ES"/>
              </w:rPr>
              <w:t>.</w:t>
            </w:r>
            <w:r w:rsidRPr="00B63E99">
              <w:rPr>
                <w:rFonts w:ascii="Arial" w:hAnsi="Arial" w:cs="Arial"/>
                <w:sz w:val="24"/>
                <w:szCs w:val="24"/>
                <w:lang w:val="es-ES"/>
              </w:rPr>
              <w:t>3 ± 0</w:t>
            </w:r>
            <w:r>
              <w:rPr>
                <w:rFonts w:ascii="Arial" w:hAnsi="Arial" w:cs="Arial"/>
                <w:sz w:val="24"/>
                <w:szCs w:val="24"/>
                <w:lang w:val="es-ES"/>
              </w:rPr>
              <w:t>.</w:t>
            </w:r>
            <w:r w:rsidRPr="00B63E99">
              <w:rPr>
                <w:rFonts w:ascii="Arial" w:hAnsi="Arial" w:cs="Arial"/>
                <w:sz w:val="24"/>
                <w:szCs w:val="24"/>
                <w:lang w:val="es-ES"/>
              </w:rPr>
              <w:t>3</w:t>
            </w:r>
          </w:p>
        </w:tc>
      </w:tr>
    </w:tbl>
    <w:p w:rsidR="00CC1BCB" w:rsidRDefault="00AE793F" w:rsidP="00AE793F">
      <w:pPr>
        <w:pStyle w:val="Epgrafe"/>
        <w:jc w:val="center"/>
        <w:rPr>
          <w:rFonts w:ascii="Arial" w:hAnsi="Arial" w:cs="Arial"/>
          <w:color w:val="auto"/>
        </w:rPr>
      </w:pPr>
      <w:bookmarkStart w:id="123" w:name="_Ref356131183"/>
      <w:bookmarkStart w:id="124" w:name="_Toc356131342"/>
      <w:r w:rsidRPr="00AE793F">
        <w:rPr>
          <w:rFonts w:ascii="Arial" w:hAnsi="Arial" w:cs="Arial"/>
          <w:color w:val="auto"/>
        </w:rPr>
        <w:t xml:space="preserve">Tabla </w:t>
      </w:r>
      <w:r w:rsidR="00CF7289" w:rsidRPr="00AE793F">
        <w:rPr>
          <w:rFonts w:ascii="Arial" w:hAnsi="Arial" w:cs="Arial"/>
          <w:color w:val="auto"/>
        </w:rPr>
        <w:fldChar w:fldCharType="begin"/>
      </w:r>
      <w:r w:rsidRPr="00AE793F">
        <w:rPr>
          <w:rFonts w:ascii="Arial" w:hAnsi="Arial" w:cs="Arial"/>
          <w:color w:val="auto"/>
        </w:rPr>
        <w:instrText xml:space="preserve"> SEQ Tabla \* ARABIC </w:instrText>
      </w:r>
      <w:r w:rsidR="00CF7289" w:rsidRPr="00AE793F">
        <w:rPr>
          <w:rFonts w:ascii="Arial" w:hAnsi="Arial" w:cs="Arial"/>
          <w:color w:val="auto"/>
        </w:rPr>
        <w:fldChar w:fldCharType="separate"/>
      </w:r>
      <w:r w:rsidR="001500F4">
        <w:rPr>
          <w:rFonts w:ascii="Arial" w:hAnsi="Arial" w:cs="Arial"/>
          <w:noProof/>
          <w:color w:val="auto"/>
        </w:rPr>
        <w:t>5</w:t>
      </w:r>
      <w:r w:rsidR="00CF7289" w:rsidRPr="00AE793F">
        <w:rPr>
          <w:rFonts w:ascii="Arial" w:hAnsi="Arial" w:cs="Arial"/>
          <w:color w:val="auto"/>
        </w:rPr>
        <w:fldChar w:fldCharType="end"/>
      </w:r>
      <w:bookmarkEnd w:id="123"/>
      <w:r w:rsidRPr="00AE793F">
        <w:rPr>
          <w:rFonts w:ascii="Arial" w:hAnsi="Arial" w:cs="Arial"/>
          <w:color w:val="auto"/>
        </w:rPr>
        <w:t xml:space="preserve"> Dimensiones del tamaño de conidias (µm) de 20 cepas de </w:t>
      </w:r>
      <w:r w:rsidR="00FB28E5">
        <w:rPr>
          <w:rFonts w:ascii="Arial" w:hAnsi="Arial" w:cs="Arial"/>
          <w:i/>
          <w:color w:val="auto"/>
        </w:rPr>
        <w:t xml:space="preserve">Metarhizium </w:t>
      </w:r>
      <w:r w:rsidRPr="00AE793F">
        <w:rPr>
          <w:rFonts w:ascii="Arial" w:hAnsi="Arial" w:cs="Arial"/>
          <w:i/>
          <w:color w:val="auto"/>
        </w:rPr>
        <w:t>anisopliae.</w:t>
      </w:r>
      <w:r w:rsidRPr="00AE793F">
        <w:rPr>
          <w:rFonts w:ascii="Arial" w:hAnsi="Arial" w:cs="Arial"/>
          <w:color w:val="auto"/>
        </w:rPr>
        <w:t xml:space="preserve"> CINCAE, 2012.</w:t>
      </w:r>
      <w:bookmarkEnd w:id="124"/>
    </w:p>
    <w:p w:rsidR="00AE793F" w:rsidRPr="00E14EFD" w:rsidRDefault="00AE793F" w:rsidP="00AE793F">
      <w:pPr>
        <w:spacing w:line="480" w:lineRule="auto"/>
        <w:rPr>
          <w:sz w:val="24"/>
          <w:szCs w:val="24"/>
        </w:rPr>
      </w:pPr>
    </w:p>
    <w:p w:rsidR="00CC1BCB" w:rsidRDefault="00CC1BCB" w:rsidP="00D00F2F">
      <w:pPr>
        <w:pStyle w:val="Subti3"/>
        <w:ind w:left="851" w:hanging="567"/>
      </w:pPr>
      <w:bookmarkStart w:id="125" w:name="_Toc356131735"/>
      <w:r>
        <w:t>Caracterización biológica</w:t>
      </w:r>
      <w:bookmarkEnd w:id="125"/>
    </w:p>
    <w:p w:rsidR="00026AFB" w:rsidRDefault="00026AFB" w:rsidP="00003E79">
      <w:pPr>
        <w:pStyle w:val="Subti3"/>
        <w:numPr>
          <w:ilvl w:val="0"/>
          <w:numId w:val="0"/>
        </w:numPr>
        <w:spacing w:line="480" w:lineRule="auto"/>
        <w:ind w:left="792"/>
        <w:outlineLvl w:val="9"/>
      </w:pPr>
    </w:p>
    <w:p w:rsidR="00026AFB" w:rsidRDefault="00770A4D" w:rsidP="00003E79">
      <w:pPr>
        <w:pStyle w:val="Subti3"/>
        <w:numPr>
          <w:ilvl w:val="2"/>
          <w:numId w:val="4"/>
        </w:numPr>
        <w:ind w:left="1225" w:hanging="505"/>
        <w:outlineLvl w:val="2"/>
      </w:pPr>
      <w:bookmarkStart w:id="126" w:name="_Toc356131736"/>
      <w:r>
        <w:t>Grado de esporulación</w:t>
      </w:r>
      <w:bookmarkEnd w:id="126"/>
      <w:r w:rsidR="00CC1BCB">
        <w:t xml:space="preserve"> </w:t>
      </w:r>
    </w:p>
    <w:p w:rsidR="004D6996" w:rsidRDefault="004D6996" w:rsidP="00003E79">
      <w:pPr>
        <w:pStyle w:val="Subti3"/>
        <w:numPr>
          <w:ilvl w:val="0"/>
          <w:numId w:val="0"/>
        </w:numPr>
        <w:spacing w:line="480" w:lineRule="auto"/>
        <w:ind w:left="1224"/>
        <w:outlineLvl w:val="9"/>
      </w:pPr>
    </w:p>
    <w:p w:rsidR="00026AFB" w:rsidRPr="004D6996" w:rsidRDefault="00026AFB" w:rsidP="007D4089">
      <w:pPr>
        <w:pStyle w:val="Subti3"/>
        <w:numPr>
          <w:ilvl w:val="0"/>
          <w:numId w:val="0"/>
        </w:numPr>
        <w:spacing w:line="480" w:lineRule="auto"/>
        <w:ind w:left="1416"/>
        <w:outlineLvl w:val="9"/>
        <w:rPr>
          <w:b w:val="0"/>
        </w:rPr>
      </w:pPr>
      <w:r w:rsidRPr="004D6996">
        <w:rPr>
          <w:b w:val="0"/>
        </w:rPr>
        <w:t xml:space="preserve">El análisis estadístico de </w:t>
      </w:r>
      <w:r w:rsidR="000436DA">
        <w:rPr>
          <w:b w:val="0"/>
        </w:rPr>
        <w:t>estos datos</w:t>
      </w:r>
      <w:r w:rsidRPr="004D6996">
        <w:rPr>
          <w:b w:val="0"/>
        </w:rPr>
        <w:t>, mostró que todas las cepas fueron estadísticamente iguales entre sí a los 30 días después de la inoculación (DDI). Solo la cepa CMa 05 mostró la esporulación más baja</w:t>
      </w:r>
      <w:r w:rsidR="00D45ECF">
        <w:rPr>
          <w:b w:val="0"/>
        </w:rPr>
        <w:t>,</w:t>
      </w:r>
      <w:r w:rsidRPr="004D6996">
        <w:rPr>
          <w:b w:val="0"/>
        </w:rPr>
        <w:t xml:space="preserve"> con 1.07x10</w:t>
      </w:r>
      <w:r w:rsidRPr="004D6996">
        <w:rPr>
          <w:b w:val="0"/>
          <w:vertAlign w:val="superscript"/>
        </w:rPr>
        <w:t>9</w:t>
      </w:r>
      <w:r w:rsidRPr="004D6996">
        <w:rPr>
          <w:b w:val="0"/>
        </w:rPr>
        <w:t xml:space="preserve"> conidias/g</w:t>
      </w:r>
      <w:r w:rsidR="00D45ECF">
        <w:rPr>
          <w:b w:val="0"/>
        </w:rPr>
        <w:t>,</w:t>
      </w:r>
      <w:r w:rsidRPr="004D6996">
        <w:rPr>
          <w:b w:val="0"/>
        </w:rPr>
        <w:t xml:space="preserve"> siendo estadísticamente diferente al resto de las cepas. La cepa CMa </w:t>
      </w:r>
      <w:r w:rsidRPr="004D6996">
        <w:rPr>
          <w:b w:val="0"/>
        </w:rPr>
        <w:lastRenderedPageBreak/>
        <w:t xml:space="preserve">03 </w:t>
      </w:r>
      <w:r w:rsidR="00140CA5">
        <w:rPr>
          <w:b w:val="0"/>
        </w:rPr>
        <w:t>y Metazeb obtuvieron las concentraciones mas altas</w:t>
      </w:r>
      <w:r w:rsidRPr="004D6996">
        <w:rPr>
          <w:b w:val="0"/>
        </w:rPr>
        <w:t xml:space="preserve"> con 4.86x10</w:t>
      </w:r>
      <w:r w:rsidR="002F0490">
        <w:rPr>
          <w:b w:val="0"/>
          <w:vertAlign w:val="superscript"/>
        </w:rPr>
        <w:t>9</w:t>
      </w:r>
      <w:r w:rsidR="002F0490">
        <w:rPr>
          <w:b w:val="0"/>
        </w:rPr>
        <w:t xml:space="preserve"> conidias/g </w:t>
      </w:r>
      <w:r w:rsidR="002F0490">
        <w:rPr>
          <w:b w:val="0"/>
          <w:vertAlign w:val="superscript"/>
        </w:rPr>
        <w:t xml:space="preserve"> </w:t>
      </w:r>
      <w:r w:rsidR="002F0490">
        <w:rPr>
          <w:b w:val="0"/>
        </w:rPr>
        <w:t>y 3.96</w:t>
      </w:r>
      <w:r w:rsidR="002F0490" w:rsidRPr="002F0490">
        <w:rPr>
          <w:b w:val="0"/>
        </w:rPr>
        <w:t xml:space="preserve"> </w:t>
      </w:r>
      <w:r w:rsidR="002F0490" w:rsidRPr="004D6996">
        <w:rPr>
          <w:b w:val="0"/>
        </w:rPr>
        <w:t>x10</w:t>
      </w:r>
      <w:r w:rsidR="002F0490" w:rsidRPr="004D6996">
        <w:rPr>
          <w:b w:val="0"/>
          <w:vertAlign w:val="superscript"/>
        </w:rPr>
        <w:t>9</w:t>
      </w:r>
      <w:r w:rsidR="002F0490">
        <w:rPr>
          <w:b w:val="0"/>
        </w:rPr>
        <w:t xml:space="preserve"> conidias/g, respectivamente, las cuales fueron estadisticamente iguales entre sí.</w:t>
      </w:r>
    </w:p>
    <w:p w:rsidR="00026AFB" w:rsidRPr="004D6996" w:rsidRDefault="00026AFB" w:rsidP="00003E79">
      <w:pPr>
        <w:pStyle w:val="Subti3"/>
        <w:numPr>
          <w:ilvl w:val="0"/>
          <w:numId w:val="0"/>
        </w:numPr>
        <w:spacing w:line="480" w:lineRule="auto"/>
        <w:ind w:left="1416"/>
        <w:outlineLvl w:val="9"/>
        <w:rPr>
          <w:b w:val="0"/>
        </w:rPr>
      </w:pPr>
    </w:p>
    <w:p w:rsidR="00026AFB" w:rsidRPr="004D6996" w:rsidRDefault="00026AFB" w:rsidP="009C24C1">
      <w:pPr>
        <w:pStyle w:val="Subti3"/>
        <w:numPr>
          <w:ilvl w:val="0"/>
          <w:numId w:val="0"/>
        </w:numPr>
        <w:spacing w:line="480" w:lineRule="auto"/>
        <w:ind w:left="1416"/>
        <w:outlineLvl w:val="9"/>
        <w:rPr>
          <w:b w:val="0"/>
        </w:rPr>
      </w:pPr>
      <w:r w:rsidRPr="004D6996">
        <w:rPr>
          <w:b w:val="0"/>
        </w:rPr>
        <w:t>A los 5 días DDI, la concentración de conidias fue baja siendo todas las cepas estadísticamente iguales. Sin embargo, a partir de los 10 DDI el 65% de las cepas presentaron una esporulación mayor a 1.50x10</w:t>
      </w:r>
      <w:r w:rsidRPr="004D6996">
        <w:rPr>
          <w:b w:val="0"/>
          <w:vertAlign w:val="superscript"/>
        </w:rPr>
        <w:t>9</w:t>
      </w:r>
      <w:r w:rsidRPr="004D6996">
        <w:rPr>
          <w:b w:val="0"/>
        </w:rPr>
        <w:t xml:space="preserve"> conidias/g, siendo las más altas en las cepas CMa 09, Metazeb, CTC, Yara, CMa 13 y CMa 12, con 5.32x10</w:t>
      </w:r>
      <w:r w:rsidR="00D45ECF">
        <w:rPr>
          <w:b w:val="0"/>
          <w:vertAlign w:val="superscript"/>
        </w:rPr>
        <w:t>9</w:t>
      </w:r>
      <w:r w:rsidRPr="004D6996">
        <w:rPr>
          <w:b w:val="0"/>
        </w:rPr>
        <w:t>, 5.25x10</w:t>
      </w:r>
      <w:r w:rsidR="00D45ECF">
        <w:rPr>
          <w:b w:val="0"/>
          <w:vertAlign w:val="superscript"/>
        </w:rPr>
        <w:t>9</w:t>
      </w:r>
      <w:r w:rsidRPr="004D6996">
        <w:rPr>
          <w:b w:val="0"/>
        </w:rPr>
        <w:t>, 4.07x10</w:t>
      </w:r>
      <w:r w:rsidRPr="004D6996">
        <w:rPr>
          <w:b w:val="0"/>
          <w:vertAlign w:val="superscript"/>
        </w:rPr>
        <w:t>9</w:t>
      </w:r>
      <w:r w:rsidRPr="004D6996">
        <w:rPr>
          <w:b w:val="0"/>
        </w:rPr>
        <w:t>, 3.69x10</w:t>
      </w:r>
      <w:r w:rsidR="00D45ECF">
        <w:rPr>
          <w:b w:val="0"/>
          <w:vertAlign w:val="superscript"/>
        </w:rPr>
        <w:t>9</w:t>
      </w:r>
      <w:r w:rsidRPr="004D6996">
        <w:rPr>
          <w:b w:val="0"/>
        </w:rPr>
        <w:t>, 3.69x10</w:t>
      </w:r>
      <w:r w:rsidR="00D45ECF">
        <w:rPr>
          <w:b w:val="0"/>
          <w:vertAlign w:val="superscript"/>
        </w:rPr>
        <w:t>9</w:t>
      </w:r>
      <w:r w:rsidRPr="004D6996">
        <w:rPr>
          <w:b w:val="0"/>
        </w:rPr>
        <w:t xml:space="preserve"> y 3.57x10</w:t>
      </w:r>
      <w:r w:rsidRPr="004D6996">
        <w:rPr>
          <w:b w:val="0"/>
          <w:vertAlign w:val="superscript"/>
        </w:rPr>
        <w:t xml:space="preserve">9 </w:t>
      </w:r>
      <w:r w:rsidR="0047071C">
        <w:rPr>
          <w:b w:val="0"/>
        </w:rPr>
        <w:t xml:space="preserve">conidias/g, </w:t>
      </w:r>
      <w:r w:rsidRPr="004D6996">
        <w:rPr>
          <w:b w:val="0"/>
        </w:rPr>
        <w:t>respectivamente, las cuales fueron estadísticamente iguales entre sí. A los 15 DDI, solo las cepas CMa 13, CMa 01, CMa 03 obtuvieron concentraciones superiores a 3.50x10</w:t>
      </w:r>
      <w:r w:rsidRPr="004D6996">
        <w:rPr>
          <w:b w:val="0"/>
          <w:vertAlign w:val="superscript"/>
        </w:rPr>
        <w:t>9</w:t>
      </w:r>
      <w:r w:rsidRPr="004D6996">
        <w:rPr>
          <w:b w:val="0"/>
        </w:rPr>
        <w:t xml:space="preserve"> conidias/g. </w:t>
      </w:r>
    </w:p>
    <w:p w:rsidR="00026AFB" w:rsidRPr="004D6996" w:rsidRDefault="00026AFB" w:rsidP="009C24C1">
      <w:pPr>
        <w:pStyle w:val="Subti3"/>
        <w:numPr>
          <w:ilvl w:val="0"/>
          <w:numId w:val="0"/>
        </w:numPr>
        <w:spacing w:line="480" w:lineRule="auto"/>
        <w:ind w:left="1416"/>
        <w:outlineLvl w:val="9"/>
        <w:rPr>
          <w:b w:val="0"/>
        </w:rPr>
      </w:pPr>
    </w:p>
    <w:p w:rsidR="0012565C" w:rsidRDefault="00026AFB" w:rsidP="009C24C1">
      <w:pPr>
        <w:pStyle w:val="Subti3"/>
        <w:numPr>
          <w:ilvl w:val="0"/>
          <w:numId w:val="0"/>
        </w:numPr>
        <w:spacing w:line="480" w:lineRule="auto"/>
        <w:ind w:left="1416"/>
        <w:outlineLvl w:val="9"/>
        <w:rPr>
          <w:b w:val="0"/>
        </w:rPr>
      </w:pPr>
      <w:r w:rsidRPr="004D6996">
        <w:rPr>
          <w:b w:val="0"/>
        </w:rPr>
        <w:t>A los 20 DDI, ocurrió un pico en la esporulación de las cepas CMa 03, CMa 12, Metazeb y CMa 13 con concentraciones superiores a 6.00x10</w:t>
      </w:r>
      <w:r w:rsidRPr="004D6996">
        <w:rPr>
          <w:b w:val="0"/>
          <w:vertAlign w:val="superscript"/>
        </w:rPr>
        <w:t>9</w:t>
      </w:r>
      <w:r w:rsidRPr="004D6996">
        <w:rPr>
          <w:b w:val="0"/>
        </w:rPr>
        <w:t xml:space="preserve"> conidias/g, siendo estadísticamente iguales entre sí. La cepa CMa 03 obtuvo la concentración más alta con 9.44x10</w:t>
      </w:r>
      <w:r w:rsidRPr="004D6996">
        <w:rPr>
          <w:b w:val="0"/>
          <w:vertAlign w:val="superscript"/>
        </w:rPr>
        <w:t>9</w:t>
      </w:r>
      <w:r w:rsidRPr="004D6996">
        <w:rPr>
          <w:b w:val="0"/>
        </w:rPr>
        <w:t xml:space="preserve"> conidias/g. </w:t>
      </w:r>
      <w:r w:rsidR="0047071C">
        <w:rPr>
          <w:b w:val="0"/>
        </w:rPr>
        <w:t>A los 25 DDI s</w:t>
      </w:r>
      <w:r w:rsidRPr="004D6996">
        <w:rPr>
          <w:b w:val="0"/>
        </w:rPr>
        <w:t>olo las cepas CMa 03 y Metazeb presentaron concentraciones superiores a 4.00 x10</w:t>
      </w:r>
      <w:r w:rsidRPr="004D6996">
        <w:rPr>
          <w:b w:val="0"/>
          <w:vertAlign w:val="superscript"/>
        </w:rPr>
        <w:t>9</w:t>
      </w:r>
      <w:r w:rsidRPr="004D6996">
        <w:rPr>
          <w:b w:val="0"/>
        </w:rPr>
        <w:t xml:space="preserve"> c</w:t>
      </w:r>
      <w:r w:rsidR="0047071C">
        <w:rPr>
          <w:b w:val="0"/>
        </w:rPr>
        <w:t>onidias/g</w:t>
      </w:r>
      <w:r w:rsidRPr="004D6996">
        <w:rPr>
          <w:b w:val="0"/>
        </w:rPr>
        <w:t xml:space="preserve">. Finalmente a los 30 DDI, solo la cepa CMa 03 </w:t>
      </w:r>
      <w:r w:rsidRPr="004D6996">
        <w:rPr>
          <w:b w:val="0"/>
        </w:rPr>
        <w:lastRenderedPageBreak/>
        <w:t>alcanzó una concentración de 7.00x10</w:t>
      </w:r>
      <w:r w:rsidRPr="004D6996">
        <w:rPr>
          <w:b w:val="0"/>
          <w:vertAlign w:val="superscript"/>
        </w:rPr>
        <w:t>9</w:t>
      </w:r>
      <w:r w:rsidRPr="004D6996">
        <w:rPr>
          <w:b w:val="0"/>
        </w:rPr>
        <w:t xml:space="preserve"> conidias/g. Durante todas las evaluaciones la cepa CMa 10 mantuvo una concentración baja</w:t>
      </w:r>
      <w:r w:rsidR="00B40FF5">
        <w:rPr>
          <w:b w:val="0"/>
        </w:rPr>
        <w:t>,</w:t>
      </w:r>
      <w:r w:rsidRPr="004D6996">
        <w:rPr>
          <w:b w:val="0"/>
        </w:rPr>
        <w:t xml:space="preserve"> menor a 1.00x10</w:t>
      </w:r>
      <w:r w:rsidRPr="004D6996">
        <w:rPr>
          <w:b w:val="0"/>
          <w:vertAlign w:val="superscript"/>
        </w:rPr>
        <w:t>9</w:t>
      </w:r>
      <w:r w:rsidRPr="004D6996">
        <w:rPr>
          <w:b w:val="0"/>
        </w:rPr>
        <w:t xml:space="preserve"> conidias/g.</w:t>
      </w:r>
    </w:p>
    <w:p w:rsidR="00026AFB" w:rsidRPr="004D6996" w:rsidRDefault="00026AFB" w:rsidP="009C24C1">
      <w:pPr>
        <w:pStyle w:val="Subti3"/>
        <w:numPr>
          <w:ilvl w:val="0"/>
          <w:numId w:val="0"/>
        </w:numPr>
        <w:spacing w:line="480" w:lineRule="auto"/>
        <w:ind w:left="1416"/>
        <w:outlineLvl w:val="9"/>
        <w:rPr>
          <w:b w:val="0"/>
        </w:rPr>
      </w:pPr>
      <w:r w:rsidRPr="004D6996">
        <w:rPr>
          <w:b w:val="0"/>
        </w:rPr>
        <w:t xml:space="preserve"> </w:t>
      </w:r>
    </w:p>
    <w:p w:rsidR="00026AFB" w:rsidRPr="004D6996" w:rsidRDefault="00D91604" w:rsidP="009C24C1">
      <w:pPr>
        <w:pStyle w:val="Subti3"/>
        <w:numPr>
          <w:ilvl w:val="0"/>
          <w:numId w:val="0"/>
        </w:numPr>
        <w:spacing w:line="480" w:lineRule="auto"/>
        <w:ind w:left="1416"/>
        <w:outlineLvl w:val="9"/>
        <w:rPr>
          <w:b w:val="0"/>
        </w:rPr>
      </w:pPr>
      <w:r>
        <w:rPr>
          <w:b w:val="0"/>
        </w:rPr>
        <w:t xml:space="preserve">En la </w:t>
      </w:r>
      <w:r w:rsidR="00F16E7E">
        <w:fldChar w:fldCharType="begin"/>
      </w:r>
      <w:r w:rsidR="00F16E7E">
        <w:instrText xml:space="preserve"> REF _Ref356131763 \h  \* MERGEFORMAT </w:instrText>
      </w:r>
      <w:r w:rsidR="00F16E7E">
        <w:fldChar w:fldCharType="separate"/>
      </w:r>
      <w:r w:rsidR="001500F4" w:rsidRPr="001500F4">
        <w:rPr>
          <w:b w:val="0"/>
        </w:rPr>
        <w:t>Figura 8</w:t>
      </w:r>
      <w:r w:rsidR="00F16E7E">
        <w:fldChar w:fldCharType="end"/>
      </w:r>
      <w:r w:rsidR="00026AFB" w:rsidRPr="00D91604">
        <w:rPr>
          <w:b w:val="0"/>
        </w:rPr>
        <w:t>,</w:t>
      </w:r>
      <w:r w:rsidR="00026AFB" w:rsidRPr="004D6996">
        <w:rPr>
          <w:b w:val="0"/>
        </w:rPr>
        <w:t xml:space="preserve"> se observa la separación de las cepas en dos grupos. El uno que agrupa a las cepas CMa 03, Metazeb, CMa13, CMa 09, CTC, CMa 01, CMa 12, CMa 07 con alto grado de esporulación (mayor a 2.50x10</w:t>
      </w:r>
      <w:r w:rsidR="00026AFB" w:rsidRPr="004D6996">
        <w:rPr>
          <w:b w:val="0"/>
          <w:vertAlign w:val="superscript"/>
        </w:rPr>
        <w:t>9</w:t>
      </w:r>
      <w:r w:rsidR="00026AFB" w:rsidRPr="004D6996">
        <w:rPr>
          <w:b w:val="0"/>
        </w:rPr>
        <w:t xml:space="preserve"> conidias/g); y el otro grupo integrado por las cepas CMa 02, Yara, CMa 08, Dieca, CMa 11, CMa 06, CG93-3, CMa 05, CG01-05, CMa 04, CMa 10, PL43 con bajo grado de esporulación (menor a 2.50x10</w:t>
      </w:r>
      <w:r w:rsidR="00026AFB" w:rsidRPr="004D6996">
        <w:rPr>
          <w:b w:val="0"/>
          <w:vertAlign w:val="superscript"/>
        </w:rPr>
        <w:t xml:space="preserve">9 </w:t>
      </w:r>
      <w:r w:rsidR="00026AFB" w:rsidRPr="004D6996">
        <w:rPr>
          <w:b w:val="0"/>
        </w:rPr>
        <w:t>conidias/g).</w:t>
      </w:r>
    </w:p>
    <w:p w:rsidR="004D6996" w:rsidRDefault="004D6996"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4D6996" w:rsidRDefault="00AE793F" w:rsidP="004D6996">
      <w:pPr>
        <w:pStyle w:val="Prrafodelista"/>
        <w:tabs>
          <w:tab w:val="left" w:pos="1134"/>
          <w:tab w:val="center" w:pos="1985"/>
          <w:tab w:val="left" w:pos="7710"/>
        </w:tabs>
        <w:spacing w:after="0" w:line="240" w:lineRule="auto"/>
        <w:ind w:left="0"/>
        <w:jc w:val="both"/>
        <w:rPr>
          <w:rFonts w:ascii="Arial" w:hAnsi="Arial" w:cs="Arial"/>
          <w:b/>
          <w:sz w:val="18"/>
          <w:szCs w:val="18"/>
        </w:rPr>
      </w:pPr>
      <w:r>
        <w:rPr>
          <w:noProof/>
          <w:lang w:val="es-EC" w:eastAsia="es-EC"/>
        </w:rPr>
        <w:drawing>
          <wp:anchor distT="0" distB="0" distL="114300" distR="114300" simplePos="0" relativeHeight="251862016" behindDoc="0" locked="0" layoutInCell="1" allowOverlap="1">
            <wp:simplePos x="0" y="0"/>
            <wp:positionH relativeFrom="column">
              <wp:posOffset>488950</wp:posOffset>
            </wp:positionH>
            <wp:positionV relativeFrom="paragraph">
              <wp:posOffset>0</wp:posOffset>
            </wp:positionV>
            <wp:extent cx="4662170" cy="2632075"/>
            <wp:effectExtent l="0" t="0" r="24130" b="1587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CC7831" w:rsidRDefault="00CC7831" w:rsidP="004D6996">
      <w:pPr>
        <w:pStyle w:val="Prrafodelista"/>
        <w:tabs>
          <w:tab w:val="left" w:pos="1134"/>
          <w:tab w:val="center" w:pos="1985"/>
          <w:tab w:val="left" w:pos="7710"/>
        </w:tabs>
        <w:spacing w:after="0" w:line="240" w:lineRule="auto"/>
        <w:ind w:left="0"/>
        <w:jc w:val="both"/>
        <w:rPr>
          <w:rFonts w:ascii="Arial" w:hAnsi="Arial" w:cs="Arial"/>
          <w:b/>
          <w:sz w:val="18"/>
          <w:szCs w:val="18"/>
        </w:rPr>
      </w:pPr>
    </w:p>
    <w:p w:rsidR="00A27E29" w:rsidRDefault="00A27E29" w:rsidP="00790C55">
      <w:pPr>
        <w:tabs>
          <w:tab w:val="left" w:pos="1134"/>
          <w:tab w:val="center" w:pos="1985"/>
          <w:tab w:val="left" w:pos="7710"/>
        </w:tabs>
        <w:spacing w:line="480" w:lineRule="auto"/>
        <w:jc w:val="both"/>
        <w:rPr>
          <w:rFonts w:asciiTheme="minorHAnsi" w:eastAsiaTheme="minorHAnsi" w:hAnsiTheme="minorHAnsi" w:cstheme="minorBidi"/>
          <w:sz w:val="24"/>
          <w:szCs w:val="24"/>
          <w:lang w:val="es-ES" w:eastAsia="en-US"/>
        </w:rPr>
      </w:pPr>
    </w:p>
    <w:p w:rsidR="00A27E29" w:rsidRDefault="00C927A7" w:rsidP="00A27E29">
      <w:pPr>
        <w:tabs>
          <w:tab w:val="left" w:pos="1134"/>
          <w:tab w:val="center" w:pos="1985"/>
          <w:tab w:val="left" w:pos="7710"/>
        </w:tabs>
        <w:spacing w:line="480" w:lineRule="auto"/>
        <w:ind w:left="1416"/>
        <w:jc w:val="both"/>
        <w:rPr>
          <w:rFonts w:ascii="Arial" w:hAnsi="Arial" w:cs="Arial"/>
          <w:sz w:val="24"/>
          <w:szCs w:val="24"/>
        </w:rPr>
      </w:pPr>
      <w:r>
        <w:rPr>
          <w:noProof/>
          <w:lang w:val="es-EC" w:eastAsia="es-EC"/>
        </w:rPr>
        <mc:AlternateContent>
          <mc:Choice Requires="wps">
            <w:drawing>
              <wp:anchor distT="0" distB="0" distL="114300" distR="114300" simplePos="0" relativeHeight="251879424" behindDoc="0" locked="0" layoutInCell="1" allowOverlap="1">
                <wp:simplePos x="0" y="0"/>
                <wp:positionH relativeFrom="column">
                  <wp:posOffset>559435</wp:posOffset>
                </wp:positionH>
                <wp:positionV relativeFrom="paragraph">
                  <wp:posOffset>66675</wp:posOffset>
                </wp:positionV>
                <wp:extent cx="4575810" cy="307975"/>
                <wp:effectExtent l="0" t="0" r="0" b="0"/>
                <wp:wrapSquare wrapText="bothSides"/>
                <wp:docPr id="42" name="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5810" cy="307975"/>
                        </a:xfrm>
                        <a:prstGeom prst="rect">
                          <a:avLst/>
                        </a:prstGeom>
                        <a:solidFill>
                          <a:prstClr val="white"/>
                        </a:solidFill>
                        <a:ln>
                          <a:noFill/>
                        </a:ln>
                        <a:effectLst/>
                      </wps:spPr>
                      <wps:txbx>
                        <w:txbxContent>
                          <w:p w:rsidR="00485DAC" w:rsidRPr="00AE793F" w:rsidRDefault="00485DAC" w:rsidP="00AE793F">
                            <w:pPr>
                              <w:pStyle w:val="Epgrafe"/>
                              <w:jc w:val="center"/>
                              <w:rPr>
                                <w:rFonts w:ascii="Arial" w:eastAsiaTheme="minorHAnsi" w:hAnsi="Arial" w:cs="Arial"/>
                                <w:noProof/>
                                <w:color w:val="auto"/>
                              </w:rPr>
                            </w:pPr>
                            <w:bookmarkStart w:id="127" w:name="_Ref356131763"/>
                            <w:bookmarkStart w:id="128" w:name="_Toc356130667"/>
                            <w:r>
                              <w:rPr>
                                <w:rFonts w:ascii="Arial" w:hAnsi="Arial" w:cs="Arial"/>
                                <w:color w:val="auto"/>
                              </w:rPr>
                              <w:t xml:space="preserve">Figura </w:t>
                            </w:r>
                            <w:r w:rsidRPr="00AE793F">
                              <w:rPr>
                                <w:rFonts w:ascii="Arial" w:hAnsi="Arial" w:cs="Arial"/>
                                <w:color w:val="auto"/>
                              </w:rPr>
                              <w:fldChar w:fldCharType="begin"/>
                            </w:r>
                            <w:r w:rsidRPr="00AE793F">
                              <w:rPr>
                                <w:rFonts w:ascii="Arial" w:hAnsi="Arial" w:cs="Arial"/>
                                <w:color w:val="auto"/>
                              </w:rPr>
                              <w:instrText xml:space="preserve"> SEQ Figura_ \* ARABIC </w:instrText>
                            </w:r>
                            <w:r w:rsidRPr="00AE793F">
                              <w:rPr>
                                <w:rFonts w:ascii="Arial" w:hAnsi="Arial" w:cs="Arial"/>
                                <w:color w:val="auto"/>
                              </w:rPr>
                              <w:fldChar w:fldCharType="separate"/>
                            </w:r>
                            <w:r w:rsidR="001500F4">
                              <w:rPr>
                                <w:rFonts w:ascii="Arial" w:hAnsi="Arial" w:cs="Arial"/>
                                <w:noProof/>
                                <w:color w:val="auto"/>
                              </w:rPr>
                              <w:t>8</w:t>
                            </w:r>
                            <w:r w:rsidRPr="00AE793F">
                              <w:rPr>
                                <w:rFonts w:ascii="Arial" w:hAnsi="Arial" w:cs="Arial"/>
                                <w:color w:val="auto"/>
                              </w:rPr>
                              <w:fldChar w:fldCharType="end"/>
                            </w:r>
                            <w:bookmarkEnd w:id="127"/>
                            <w:r w:rsidRPr="00AE793F">
                              <w:rPr>
                                <w:rFonts w:ascii="Arial" w:hAnsi="Arial" w:cs="Arial"/>
                                <w:color w:val="auto"/>
                              </w:rPr>
                              <w:t xml:space="preserve"> Promedio de esporulación de 20 cepas de </w:t>
                            </w:r>
                            <w:r w:rsidRPr="00AE793F">
                              <w:rPr>
                                <w:rFonts w:ascii="Arial" w:hAnsi="Arial" w:cs="Arial"/>
                                <w:i/>
                                <w:color w:val="auto"/>
                              </w:rPr>
                              <w:t>Metarhizium anisopliae</w:t>
                            </w:r>
                            <w:r w:rsidRPr="00AE793F">
                              <w:rPr>
                                <w:rFonts w:ascii="Arial" w:hAnsi="Arial" w:cs="Arial"/>
                                <w:color w:val="auto"/>
                              </w:rPr>
                              <w:t xml:space="preserve"> a los 30 días después de la inoculación. CINCAE, 2012</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Cuadro de texto" o:spid="_x0000_s1029" type="#_x0000_t202" style="position:absolute;left:0;text-align:left;margin-left:44.05pt;margin-top:5.25pt;width:360.3pt;height:2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" stroked="f">
                <v:path arrowok="t"/>
                <v:textbox inset="0,0,0,0">
                  <w:txbxContent>
                    <w:p w:rsidR="00485DAC" w:rsidRPr="00AE793F" w:rsidRDefault="00485DAC" w:rsidP="00AE793F">
                      <w:pPr>
                        <w:pStyle w:val="Epgrafe"/>
                        <w:jc w:val="center"/>
                        <w:rPr>
                          <w:rFonts w:ascii="Arial" w:eastAsiaTheme="minorHAnsi" w:hAnsi="Arial" w:cs="Arial"/>
                          <w:noProof/>
                          <w:color w:val="auto"/>
                        </w:rPr>
                      </w:pPr>
                      <w:bookmarkStart w:id="129" w:name="_Ref356131763"/>
                      <w:bookmarkStart w:id="130" w:name="_Toc356130667"/>
                      <w:r>
                        <w:rPr>
                          <w:rFonts w:ascii="Arial" w:hAnsi="Arial" w:cs="Arial"/>
                          <w:color w:val="auto"/>
                        </w:rPr>
                        <w:t xml:space="preserve">Figura </w:t>
                      </w:r>
                      <w:r w:rsidRPr="00AE793F">
                        <w:rPr>
                          <w:rFonts w:ascii="Arial" w:hAnsi="Arial" w:cs="Arial"/>
                          <w:color w:val="auto"/>
                        </w:rPr>
                        <w:fldChar w:fldCharType="begin"/>
                      </w:r>
                      <w:r w:rsidRPr="00AE793F">
                        <w:rPr>
                          <w:rFonts w:ascii="Arial" w:hAnsi="Arial" w:cs="Arial"/>
                          <w:color w:val="auto"/>
                        </w:rPr>
                        <w:instrText xml:space="preserve"> SEQ Figura_ \* ARABIC </w:instrText>
                      </w:r>
                      <w:r w:rsidRPr="00AE793F">
                        <w:rPr>
                          <w:rFonts w:ascii="Arial" w:hAnsi="Arial" w:cs="Arial"/>
                          <w:color w:val="auto"/>
                        </w:rPr>
                        <w:fldChar w:fldCharType="separate"/>
                      </w:r>
                      <w:r w:rsidR="001500F4">
                        <w:rPr>
                          <w:rFonts w:ascii="Arial" w:hAnsi="Arial" w:cs="Arial"/>
                          <w:noProof/>
                          <w:color w:val="auto"/>
                        </w:rPr>
                        <w:t>8</w:t>
                      </w:r>
                      <w:r w:rsidRPr="00AE793F">
                        <w:rPr>
                          <w:rFonts w:ascii="Arial" w:hAnsi="Arial" w:cs="Arial"/>
                          <w:color w:val="auto"/>
                        </w:rPr>
                        <w:fldChar w:fldCharType="end"/>
                      </w:r>
                      <w:bookmarkEnd w:id="129"/>
                      <w:r w:rsidRPr="00AE793F">
                        <w:rPr>
                          <w:rFonts w:ascii="Arial" w:hAnsi="Arial" w:cs="Arial"/>
                          <w:color w:val="auto"/>
                        </w:rPr>
                        <w:t xml:space="preserve"> Promedio de esporulación de 20 cepas de </w:t>
                      </w:r>
                      <w:r w:rsidRPr="00AE793F">
                        <w:rPr>
                          <w:rFonts w:ascii="Arial" w:hAnsi="Arial" w:cs="Arial"/>
                          <w:i/>
                          <w:color w:val="auto"/>
                        </w:rPr>
                        <w:t>Metarhizium anisopliae</w:t>
                      </w:r>
                      <w:r w:rsidRPr="00AE793F">
                        <w:rPr>
                          <w:rFonts w:ascii="Arial" w:hAnsi="Arial" w:cs="Arial"/>
                          <w:color w:val="auto"/>
                        </w:rPr>
                        <w:t xml:space="preserve"> a los 30 días después de la inoculación. CINCAE, 2012</w:t>
                      </w:r>
                      <w:bookmarkEnd w:id="130"/>
                    </w:p>
                  </w:txbxContent>
                </v:textbox>
                <w10:wrap type="square"/>
              </v:shape>
            </w:pict>
          </mc:Fallback>
        </mc:AlternateContent>
      </w:r>
    </w:p>
    <w:p w:rsidR="00B40FF5" w:rsidRDefault="00B40FF5" w:rsidP="00A27E29">
      <w:pPr>
        <w:tabs>
          <w:tab w:val="left" w:pos="1134"/>
          <w:tab w:val="center" w:pos="1985"/>
          <w:tab w:val="left" w:pos="7710"/>
        </w:tabs>
        <w:spacing w:line="480" w:lineRule="auto"/>
        <w:ind w:left="1416"/>
        <w:jc w:val="both"/>
        <w:rPr>
          <w:rFonts w:ascii="Arial" w:hAnsi="Arial" w:cs="Arial"/>
          <w:sz w:val="24"/>
          <w:szCs w:val="24"/>
        </w:rPr>
      </w:pPr>
    </w:p>
    <w:p w:rsidR="00026AFB" w:rsidRPr="00A27E29" w:rsidRDefault="00026AFB" w:rsidP="00A27E29">
      <w:pPr>
        <w:tabs>
          <w:tab w:val="left" w:pos="1134"/>
          <w:tab w:val="center" w:pos="1985"/>
          <w:tab w:val="left" w:pos="7710"/>
        </w:tabs>
        <w:spacing w:line="480" w:lineRule="auto"/>
        <w:ind w:left="1416"/>
        <w:jc w:val="both"/>
        <w:rPr>
          <w:noProof/>
          <w:lang w:val="es-EC" w:eastAsia="ko-KR"/>
        </w:rPr>
      </w:pPr>
      <w:r w:rsidRPr="00A27E29">
        <w:rPr>
          <w:rFonts w:ascii="Arial" w:hAnsi="Arial" w:cs="Arial"/>
          <w:sz w:val="24"/>
          <w:szCs w:val="24"/>
        </w:rPr>
        <w:lastRenderedPageBreak/>
        <w:t xml:space="preserve">La esporulación de todas las cepas fue estadísticamente igual a partir de los 10 DDI, obteniéndose la mayor concentración de conidias en las cepas CMa 03, CMa 12, Metazeb y CMa 13 a los 20 DDI. Estos resultados indican que el hongo alcanza su máxima esporulación en este periodo. Sin embargo, Barajas </w:t>
      </w:r>
      <w:r w:rsidR="00FC318E" w:rsidRPr="00FC318E">
        <w:rPr>
          <w:rFonts w:ascii="Arial" w:hAnsi="Arial" w:cs="Arial"/>
          <w:sz w:val="24"/>
          <w:szCs w:val="24"/>
        </w:rPr>
        <w:t>et al</w:t>
      </w:r>
      <w:sdt>
        <w:sdtPr>
          <w:rPr>
            <w:rFonts w:ascii="Arial" w:hAnsi="Arial" w:cs="Arial"/>
            <w:sz w:val="24"/>
            <w:szCs w:val="24"/>
          </w:rPr>
          <w:id w:val="1969782811"/>
          <w:citation/>
        </w:sdtPr>
        <w:sdtContent>
          <w:r w:rsidR="00CF7289">
            <w:rPr>
              <w:rFonts w:ascii="Arial" w:hAnsi="Arial" w:cs="Arial"/>
              <w:sz w:val="24"/>
              <w:szCs w:val="24"/>
            </w:rPr>
            <w:fldChar w:fldCharType="begin"/>
          </w:r>
          <w:r w:rsidR="00E65F2E">
            <w:rPr>
              <w:rFonts w:ascii="Arial" w:hAnsi="Arial" w:cs="Arial"/>
              <w:sz w:val="24"/>
              <w:szCs w:val="24"/>
              <w:lang w:val="es-EC"/>
            </w:rPr>
            <w:instrText xml:space="preserve"> CITATION BAR10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(31)</w:t>
          </w:r>
          <w:r w:rsidR="00CF7289">
            <w:rPr>
              <w:rFonts w:ascii="Arial" w:hAnsi="Arial" w:cs="Arial"/>
              <w:sz w:val="24"/>
              <w:szCs w:val="24"/>
            </w:rPr>
            <w:fldChar w:fldCharType="end"/>
          </w:r>
        </w:sdtContent>
      </w:sdt>
      <w:r w:rsidRPr="00A27E29">
        <w:rPr>
          <w:rFonts w:ascii="Arial" w:hAnsi="Arial" w:cs="Arial"/>
          <w:sz w:val="24"/>
          <w:szCs w:val="24"/>
        </w:rPr>
        <w:t xml:space="preserve"> manifiestan que a los 12 días de incubación el aislamiento Ma-002 de </w:t>
      </w:r>
      <w:r w:rsidRPr="00A27E29">
        <w:rPr>
          <w:rFonts w:ascii="Arial" w:hAnsi="Arial" w:cs="Arial"/>
          <w:i/>
          <w:iCs/>
          <w:sz w:val="24"/>
          <w:szCs w:val="24"/>
        </w:rPr>
        <w:t>Metarhizium anisopliae</w:t>
      </w:r>
      <w:r w:rsidRPr="00A27E29">
        <w:rPr>
          <w:rFonts w:ascii="Arial" w:hAnsi="Arial" w:cs="Arial"/>
          <w:sz w:val="24"/>
          <w:szCs w:val="24"/>
        </w:rPr>
        <w:t xml:space="preserve"> (Metsch.) Sorokin, proveniente de México, logró un rendimiento superior a 10</w:t>
      </w:r>
      <w:r w:rsidRPr="00A27E29">
        <w:rPr>
          <w:rFonts w:ascii="Arial" w:hAnsi="Arial" w:cs="Arial"/>
          <w:sz w:val="24"/>
          <w:szCs w:val="24"/>
          <w:vertAlign w:val="superscript"/>
        </w:rPr>
        <w:t>9</w:t>
      </w:r>
      <w:r w:rsidRPr="00A27E29">
        <w:rPr>
          <w:rFonts w:ascii="Arial" w:hAnsi="Arial" w:cs="Arial"/>
          <w:sz w:val="24"/>
          <w:szCs w:val="24"/>
        </w:rPr>
        <w:t xml:space="preserve"> conidias/g de arroz colonizado por el hongo. A partir de ese momento se alcanzó la fase meseta de la curva microbiológica, en que los valores obtenidos fueron estadísticamente similares. Este aislamiento se desarrolló a 27 </w:t>
      </w:r>
      <w:r w:rsidRPr="00A27E29">
        <w:rPr>
          <w:rFonts w:ascii="Arial" w:hAnsi="Arial" w:cs="Arial"/>
          <w:bCs/>
          <w:color w:val="000000"/>
          <w:sz w:val="24"/>
          <w:szCs w:val="24"/>
        </w:rPr>
        <w:t>±</w:t>
      </w:r>
      <w:r w:rsidRPr="00A27E29">
        <w:rPr>
          <w:rFonts w:ascii="Arial" w:hAnsi="Arial" w:cs="Arial"/>
          <w:sz w:val="24"/>
          <w:szCs w:val="24"/>
        </w:rPr>
        <w:t xml:space="preserve">1ºC, con una humedad relativa de 70 </w:t>
      </w:r>
      <w:r w:rsidRPr="00A27E29">
        <w:rPr>
          <w:rFonts w:ascii="Arial" w:hAnsi="Arial" w:cs="Arial"/>
          <w:bCs/>
          <w:color w:val="000000"/>
          <w:sz w:val="24"/>
          <w:szCs w:val="24"/>
        </w:rPr>
        <w:t>± 5%</w:t>
      </w:r>
      <w:r w:rsidRPr="00A27E29">
        <w:rPr>
          <w:rFonts w:ascii="Arial" w:hAnsi="Arial" w:cs="Arial"/>
          <w:sz w:val="24"/>
          <w:szCs w:val="24"/>
        </w:rPr>
        <w:t xml:space="preserve"> y con fotoperiodo natural en el laboratorio.</w:t>
      </w:r>
    </w:p>
    <w:p w:rsidR="00770A4D" w:rsidRDefault="00770A4D" w:rsidP="00770A4D">
      <w:pPr>
        <w:tabs>
          <w:tab w:val="left" w:pos="1134"/>
          <w:tab w:val="center" w:pos="1985"/>
          <w:tab w:val="left" w:pos="7710"/>
        </w:tabs>
        <w:spacing w:line="480" w:lineRule="auto"/>
        <w:jc w:val="both"/>
        <w:rPr>
          <w:rFonts w:ascii="Arial" w:hAnsi="Arial" w:cs="Arial"/>
          <w:sz w:val="24"/>
          <w:szCs w:val="24"/>
        </w:rPr>
      </w:pPr>
    </w:p>
    <w:p w:rsidR="00003DD6" w:rsidRDefault="00026AFB" w:rsidP="00756A33">
      <w:pPr>
        <w:tabs>
          <w:tab w:val="left" w:pos="1134"/>
          <w:tab w:val="center" w:pos="1985"/>
          <w:tab w:val="left" w:pos="7710"/>
        </w:tabs>
        <w:spacing w:line="480" w:lineRule="auto"/>
        <w:ind w:left="1416"/>
        <w:jc w:val="both"/>
        <w:rPr>
          <w:rFonts w:ascii="Arial" w:hAnsi="Arial" w:cs="Arial"/>
          <w:sz w:val="24"/>
          <w:szCs w:val="24"/>
        </w:rPr>
      </w:pPr>
      <w:r w:rsidRPr="00770A4D">
        <w:rPr>
          <w:rFonts w:ascii="Arial" w:hAnsi="Arial" w:cs="Arial"/>
          <w:sz w:val="24"/>
          <w:szCs w:val="24"/>
        </w:rPr>
        <w:t>En otros estudios se ha sugerido un periodo de hasta 21 días para obtener la mayor producción de conidios en procesos de producción masiva con hongos entomopató</w:t>
      </w:r>
      <w:r w:rsidR="00365105">
        <w:rPr>
          <w:rFonts w:ascii="Arial" w:hAnsi="Arial" w:cs="Arial"/>
          <w:sz w:val="24"/>
          <w:szCs w:val="24"/>
        </w:rPr>
        <w:t>genos</w:t>
      </w:r>
      <w:r w:rsidR="0038435D">
        <w:rPr>
          <w:rFonts w:ascii="Arial" w:hAnsi="Arial" w:cs="Arial"/>
          <w:sz w:val="24"/>
          <w:szCs w:val="24"/>
        </w:rPr>
        <w:t>.</w:t>
      </w:r>
      <w:r w:rsidRPr="00770A4D">
        <w:rPr>
          <w:rFonts w:ascii="Arial" w:hAnsi="Arial" w:cs="Arial"/>
          <w:sz w:val="24"/>
          <w:szCs w:val="24"/>
        </w:rPr>
        <w:t xml:space="preserve"> Respecto a esto </w:t>
      </w:r>
      <w:r w:rsidR="00986086">
        <w:rPr>
          <w:rFonts w:ascii="Arial" w:hAnsi="Arial" w:cs="Arial"/>
          <w:sz w:val="24"/>
          <w:szCs w:val="24"/>
        </w:rPr>
        <w:t>Arana</w:t>
      </w:r>
      <w:sdt>
        <w:sdtPr>
          <w:rPr>
            <w:rFonts w:ascii="Arial" w:hAnsi="Arial" w:cs="Arial"/>
            <w:sz w:val="24"/>
            <w:szCs w:val="24"/>
          </w:rPr>
          <w:id w:val="-188062391"/>
          <w:citation/>
        </w:sdtPr>
        <w:sdtContent>
          <w:r w:rsidR="00CF7289">
            <w:rPr>
              <w:rFonts w:ascii="Arial" w:hAnsi="Arial" w:cs="Arial"/>
              <w:sz w:val="24"/>
              <w:szCs w:val="24"/>
            </w:rPr>
            <w:fldChar w:fldCharType="begin"/>
          </w:r>
          <w:r w:rsidR="00986086">
            <w:rPr>
              <w:rFonts w:ascii="Arial" w:hAnsi="Arial" w:cs="Arial"/>
              <w:sz w:val="24"/>
              <w:szCs w:val="24"/>
              <w:lang w:val="es-EC"/>
            </w:rPr>
            <w:instrText xml:space="preserve"> CITATION ARA11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(32)</w:t>
          </w:r>
          <w:r w:rsidR="00CF7289">
            <w:rPr>
              <w:rFonts w:ascii="Arial" w:hAnsi="Arial" w:cs="Arial"/>
              <w:sz w:val="24"/>
              <w:szCs w:val="24"/>
            </w:rPr>
            <w:fldChar w:fldCharType="end"/>
          </w:r>
        </w:sdtContent>
      </w:sdt>
      <w:r w:rsidR="00BB5B08">
        <w:rPr>
          <w:rFonts w:ascii="Arial" w:hAnsi="Arial" w:cs="Arial"/>
          <w:sz w:val="24"/>
          <w:szCs w:val="24"/>
        </w:rPr>
        <w:t xml:space="preserve">, expresa que la cosecha de </w:t>
      </w:r>
      <w:r w:rsidRPr="00770A4D">
        <w:rPr>
          <w:rFonts w:ascii="Arial" w:hAnsi="Arial" w:cs="Arial"/>
          <w:sz w:val="24"/>
          <w:szCs w:val="24"/>
        </w:rPr>
        <w:t xml:space="preserve">conidias de </w:t>
      </w:r>
      <w:r w:rsidRPr="00770A4D">
        <w:rPr>
          <w:rFonts w:ascii="Arial" w:hAnsi="Arial" w:cs="Arial"/>
          <w:i/>
          <w:sz w:val="24"/>
          <w:szCs w:val="24"/>
        </w:rPr>
        <w:t>M. anisopliae</w:t>
      </w:r>
      <w:r w:rsidRPr="00770A4D">
        <w:rPr>
          <w:rFonts w:ascii="Arial" w:hAnsi="Arial" w:cs="Arial"/>
          <w:sz w:val="24"/>
          <w:szCs w:val="24"/>
        </w:rPr>
        <w:t xml:space="preserve"> debe realizarse a los 18 después de la </w:t>
      </w:r>
      <w:r w:rsidR="00847ACA">
        <w:rPr>
          <w:rFonts w:ascii="Arial" w:hAnsi="Arial" w:cs="Arial"/>
          <w:sz w:val="24"/>
          <w:szCs w:val="24"/>
        </w:rPr>
        <w:t xml:space="preserve">inoculación en arroz precocido. </w:t>
      </w:r>
      <w:r w:rsidRPr="00770A4D">
        <w:rPr>
          <w:rFonts w:ascii="Arial" w:hAnsi="Arial" w:cs="Arial"/>
          <w:sz w:val="24"/>
          <w:szCs w:val="24"/>
        </w:rPr>
        <w:t xml:space="preserve">Según Vélez </w:t>
      </w:r>
      <w:r w:rsidR="00986086" w:rsidRPr="00986086">
        <w:rPr>
          <w:rFonts w:ascii="Arial" w:hAnsi="Arial" w:cs="Arial"/>
          <w:sz w:val="24"/>
          <w:szCs w:val="24"/>
        </w:rPr>
        <w:t>et al</w:t>
      </w:r>
      <w:r w:rsidR="00986086">
        <w:rPr>
          <w:rFonts w:ascii="Arial" w:hAnsi="Arial" w:cs="Arial"/>
          <w:sz w:val="24"/>
          <w:szCs w:val="24"/>
        </w:rPr>
        <w:t xml:space="preserve">., 2000 citados por Echeverría </w:t>
      </w:r>
      <w:sdt>
        <w:sdtPr>
          <w:rPr>
            <w:rFonts w:ascii="Arial" w:hAnsi="Arial" w:cs="Arial"/>
            <w:sz w:val="24"/>
            <w:szCs w:val="24"/>
          </w:rPr>
          <w:id w:val="-796904425"/>
          <w:citation/>
        </w:sdtPr>
        <w:sdtContent>
          <w:r w:rsidR="00CF7289">
            <w:rPr>
              <w:rFonts w:ascii="Arial" w:hAnsi="Arial" w:cs="Arial"/>
              <w:sz w:val="24"/>
              <w:szCs w:val="24"/>
            </w:rPr>
            <w:fldChar w:fldCharType="begin"/>
          </w:r>
          <w:r w:rsidR="002D406F">
            <w:rPr>
              <w:rFonts w:ascii="Arial" w:hAnsi="Arial" w:cs="Arial"/>
              <w:sz w:val="24"/>
              <w:szCs w:val="24"/>
              <w:lang w:val="es-EC"/>
            </w:rPr>
            <w:instrText xml:space="preserve">CITATION ECH06 \l 12298 </w:instrText>
          </w:r>
          <w:r w:rsidR="00CF7289">
            <w:rPr>
              <w:rFonts w:ascii="Arial" w:hAnsi="Arial" w:cs="Arial"/>
              <w:sz w:val="24"/>
              <w:szCs w:val="24"/>
            </w:rPr>
            <w:fldChar w:fldCharType="separate"/>
          </w:r>
          <w:r w:rsidR="00713AF7" w:rsidRPr="00713AF7">
            <w:rPr>
              <w:rFonts w:ascii="Arial" w:hAnsi="Arial" w:cs="Arial"/>
              <w:noProof/>
              <w:sz w:val="24"/>
              <w:szCs w:val="24"/>
              <w:lang w:val="es-EC"/>
            </w:rPr>
            <w:t>(14)</w:t>
          </w:r>
          <w:r w:rsidR="00CF7289">
            <w:rPr>
              <w:rFonts w:ascii="Arial" w:hAnsi="Arial" w:cs="Arial"/>
              <w:sz w:val="24"/>
              <w:szCs w:val="24"/>
            </w:rPr>
            <w:fldChar w:fldCharType="end"/>
          </w:r>
        </w:sdtContent>
      </w:sdt>
      <w:r w:rsidRPr="00986086">
        <w:rPr>
          <w:rFonts w:ascii="Arial" w:hAnsi="Arial" w:cs="Arial"/>
          <w:sz w:val="24"/>
          <w:szCs w:val="24"/>
        </w:rPr>
        <w:t>,</w:t>
      </w:r>
      <w:r w:rsidRPr="00770A4D">
        <w:rPr>
          <w:rFonts w:ascii="Arial" w:hAnsi="Arial" w:cs="Arial"/>
          <w:sz w:val="24"/>
          <w:szCs w:val="24"/>
        </w:rPr>
        <w:t xml:space="preserve"> la producción de esporas a nivel de laboratorio depende del sustrato de crecimiento. Es posible que tanto las </w:t>
      </w:r>
      <w:r w:rsidRPr="00770A4D">
        <w:rPr>
          <w:rFonts w:ascii="Arial" w:hAnsi="Arial" w:cs="Arial"/>
          <w:sz w:val="24"/>
          <w:szCs w:val="24"/>
        </w:rPr>
        <w:lastRenderedPageBreak/>
        <w:t>interacciones nutritivas del sustrato como el propio estado de d</w:t>
      </w:r>
      <w:r w:rsidR="008E4AFF">
        <w:rPr>
          <w:rFonts w:ascii="Arial" w:hAnsi="Arial" w:cs="Arial"/>
          <w:sz w:val="24"/>
          <w:szCs w:val="24"/>
        </w:rPr>
        <w:t xml:space="preserve">esarrollo del hongo en estudio influyan en </w:t>
      </w:r>
      <w:r w:rsidRPr="00770A4D">
        <w:rPr>
          <w:rFonts w:ascii="Arial" w:hAnsi="Arial" w:cs="Arial"/>
          <w:sz w:val="24"/>
          <w:szCs w:val="24"/>
        </w:rPr>
        <w:t>el grado de esporulación.</w:t>
      </w:r>
      <w:r w:rsidR="00847ACA">
        <w:rPr>
          <w:rFonts w:ascii="Arial" w:hAnsi="Arial" w:cs="Arial"/>
          <w:sz w:val="24"/>
          <w:szCs w:val="24"/>
        </w:rPr>
        <w:t xml:space="preserve"> </w:t>
      </w:r>
      <w:r w:rsidR="00BA5404" w:rsidRPr="001F5742">
        <w:rPr>
          <w:rFonts w:ascii="Arial" w:hAnsi="Arial" w:cs="Arial"/>
          <w:sz w:val="24"/>
          <w:szCs w:val="24"/>
        </w:rPr>
        <w:t>Adicionalmente</w:t>
      </w:r>
      <w:r w:rsidR="001F5742">
        <w:rPr>
          <w:rFonts w:ascii="Arial" w:hAnsi="Arial" w:cs="Arial"/>
          <w:sz w:val="24"/>
          <w:szCs w:val="24"/>
        </w:rPr>
        <w:t>,</w:t>
      </w:r>
      <w:r w:rsidR="00BA5404" w:rsidRPr="001F5742">
        <w:rPr>
          <w:rFonts w:ascii="Arial" w:hAnsi="Arial" w:cs="Arial"/>
          <w:sz w:val="24"/>
          <w:szCs w:val="24"/>
        </w:rPr>
        <w:t xml:space="preserve"> en</w:t>
      </w:r>
      <w:r w:rsidR="002477EE">
        <w:rPr>
          <w:rFonts w:ascii="Arial" w:hAnsi="Arial" w:cs="Arial"/>
          <w:sz w:val="24"/>
          <w:szCs w:val="24"/>
        </w:rPr>
        <w:t xml:space="preserve"> </w:t>
      </w:r>
      <w:r w:rsidR="002477EE" w:rsidRPr="002477EE">
        <w:rPr>
          <w:rFonts w:ascii="Arial" w:hAnsi="Arial" w:cs="Arial"/>
          <w:sz w:val="24"/>
          <w:szCs w:val="24"/>
        </w:rPr>
        <w:t xml:space="preserve">la </w:t>
      </w:r>
      <w:r w:rsidR="00F16E7E">
        <w:fldChar w:fldCharType="begin"/>
      </w:r>
      <w:r w:rsidR="00F16E7E">
        <w:instrText xml:space="preserve"> REF _Ref356131184 \h  \* MERGEFORMAT </w:instrText>
      </w:r>
      <w:r w:rsidR="00F16E7E">
        <w:fldChar w:fldCharType="separate"/>
      </w:r>
      <w:r w:rsidR="001500F4" w:rsidRPr="001500F4">
        <w:rPr>
          <w:rFonts w:ascii="Arial" w:hAnsi="Arial" w:cs="Arial"/>
          <w:sz w:val="24"/>
          <w:szCs w:val="24"/>
        </w:rPr>
        <w:t>Tabla 6</w:t>
      </w:r>
      <w:r w:rsidR="00F16E7E">
        <w:fldChar w:fldCharType="end"/>
      </w:r>
      <w:r w:rsidR="00BA5404" w:rsidRPr="001F5742">
        <w:rPr>
          <w:rFonts w:ascii="Arial" w:hAnsi="Arial" w:cs="Arial"/>
          <w:sz w:val="24"/>
          <w:szCs w:val="24"/>
        </w:rPr>
        <w:t xml:space="preserve">, se pueden observar los coeficientes de determinación para cada una de las cepas de </w:t>
      </w:r>
      <w:r w:rsidR="00BA5404" w:rsidRPr="001F5742">
        <w:rPr>
          <w:rFonts w:ascii="Arial" w:hAnsi="Arial" w:cs="Arial"/>
          <w:i/>
          <w:sz w:val="24"/>
          <w:szCs w:val="24"/>
        </w:rPr>
        <w:t>M. anisopliae</w:t>
      </w:r>
      <w:r w:rsidR="00BA5404" w:rsidRPr="001F5742">
        <w:rPr>
          <w:rFonts w:ascii="Arial" w:hAnsi="Arial" w:cs="Arial"/>
          <w:sz w:val="24"/>
          <w:szCs w:val="24"/>
        </w:rPr>
        <w:t>. Solo</w:t>
      </w:r>
      <w:r w:rsidR="001F5742">
        <w:rPr>
          <w:rFonts w:ascii="Arial" w:hAnsi="Arial" w:cs="Arial"/>
          <w:sz w:val="24"/>
          <w:szCs w:val="24"/>
        </w:rPr>
        <w:t xml:space="preserve"> el 45% de las cepas mostraron </w:t>
      </w:r>
      <w:r w:rsidR="00BA5404" w:rsidRPr="001F5742">
        <w:rPr>
          <w:rFonts w:ascii="Arial" w:hAnsi="Arial" w:cs="Arial"/>
          <w:sz w:val="24"/>
          <w:szCs w:val="24"/>
        </w:rPr>
        <w:t>un coeficiente de determinación superior al 0.8, por lo que no es confiable para analizar</w:t>
      </w:r>
      <w:r w:rsidR="00430C12" w:rsidRPr="001F5742">
        <w:rPr>
          <w:rFonts w:ascii="Arial" w:hAnsi="Arial" w:cs="Arial"/>
          <w:sz w:val="24"/>
          <w:szCs w:val="24"/>
        </w:rPr>
        <w:t xml:space="preserve"> la esporulación de las cepas.</w:t>
      </w:r>
    </w:p>
    <w:p w:rsidR="00430C12" w:rsidRDefault="00430C12" w:rsidP="00BA5404">
      <w:pPr>
        <w:pStyle w:val="Prrafodelista"/>
        <w:tabs>
          <w:tab w:val="left" w:pos="1134"/>
          <w:tab w:val="center" w:pos="1985"/>
          <w:tab w:val="left" w:pos="7710"/>
        </w:tabs>
        <w:spacing w:after="0" w:line="240" w:lineRule="auto"/>
        <w:ind w:left="0"/>
        <w:jc w:val="both"/>
        <w:rPr>
          <w:rFonts w:ascii="Arial" w:hAnsi="Arial" w:cs="Arial"/>
          <w:sz w:val="24"/>
          <w:szCs w:val="24"/>
        </w:rPr>
      </w:pPr>
    </w:p>
    <w:tbl>
      <w:tblPr>
        <w:tblpPr w:leftFromText="141" w:rightFromText="141" w:vertAnchor="text" w:horzAnchor="margin" w:tblpXSpec="right" w:tblpY="-83"/>
        <w:tblW w:w="6914" w:type="dxa"/>
        <w:tblCellMar>
          <w:left w:w="70" w:type="dxa"/>
          <w:right w:w="70" w:type="dxa"/>
        </w:tblCellMar>
        <w:tblLook w:val="00A0" w:firstRow="1" w:lastRow="0" w:firstColumn="1" w:lastColumn="0" w:noHBand="0" w:noVBand="0"/>
      </w:tblPr>
      <w:tblGrid>
        <w:gridCol w:w="1391"/>
        <w:gridCol w:w="4726"/>
        <w:gridCol w:w="797"/>
      </w:tblGrid>
      <w:tr w:rsidR="00BB1986" w:rsidRPr="0011688C" w:rsidTr="00847ACA">
        <w:trPr>
          <w:trHeight w:val="208"/>
        </w:trPr>
        <w:tc>
          <w:tcPr>
            <w:tcW w:w="1391" w:type="dxa"/>
            <w:tcBorders>
              <w:top w:val="single" w:sz="4" w:space="0" w:color="auto"/>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b/>
                <w:bCs/>
                <w:sz w:val="24"/>
                <w:szCs w:val="24"/>
              </w:rPr>
            </w:pPr>
            <w:r w:rsidRPr="0011688C">
              <w:rPr>
                <w:rFonts w:ascii="Arial" w:hAnsi="Arial" w:cs="Arial"/>
                <w:b/>
                <w:bCs/>
                <w:sz w:val="24"/>
                <w:szCs w:val="24"/>
              </w:rPr>
              <w:t>Cepas</w:t>
            </w:r>
          </w:p>
        </w:tc>
        <w:tc>
          <w:tcPr>
            <w:tcW w:w="0" w:type="auto"/>
            <w:tcBorders>
              <w:top w:val="single" w:sz="4" w:space="0" w:color="auto"/>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b/>
                <w:bCs/>
                <w:sz w:val="24"/>
                <w:szCs w:val="24"/>
              </w:rPr>
            </w:pPr>
            <w:r w:rsidRPr="0011688C">
              <w:rPr>
                <w:rFonts w:ascii="Arial" w:hAnsi="Arial" w:cs="Arial"/>
                <w:b/>
                <w:bCs/>
                <w:sz w:val="24"/>
                <w:szCs w:val="24"/>
              </w:rPr>
              <w:t>Regresión</w:t>
            </w:r>
          </w:p>
        </w:tc>
        <w:tc>
          <w:tcPr>
            <w:tcW w:w="0" w:type="auto"/>
            <w:tcBorders>
              <w:top w:val="single" w:sz="4" w:space="0" w:color="auto"/>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b/>
                <w:bCs/>
                <w:sz w:val="24"/>
                <w:szCs w:val="24"/>
              </w:rPr>
            </w:pPr>
            <w:r w:rsidRPr="0011688C">
              <w:rPr>
                <w:rFonts w:ascii="Arial" w:hAnsi="Arial" w:cs="Arial"/>
                <w:b/>
                <w:bCs/>
                <w:sz w:val="24"/>
                <w:szCs w:val="24"/>
              </w:rPr>
              <w:t>R²</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CMa01</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0014x</w:t>
            </w:r>
            <w:r w:rsidRPr="0011688C">
              <w:rPr>
                <w:rFonts w:ascii="Arial" w:hAnsi="Arial" w:cs="Arial"/>
                <w:sz w:val="24"/>
                <w:szCs w:val="24"/>
                <w:vertAlign w:val="superscript"/>
              </w:rPr>
              <w:t>2</w:t>
            </w:r>
            <w:r>
              <w:rPr>
                <w:rFonts w:ascii="Arial" w:hAnsi="Arial" w:cs="Arial"/>
                <w:sz w:val="24"/>
                <w:szCs w:val="24"/>
              </w:rPr>
              <w:t xml:space="preserve"> + 0.0636x + 8.</w:t>
            </w:r>
            <w:r w:rsidRPr="0011688C">
              <w:rPr>
                <w:rFonts w:ascii="Arial" w:hAnsi="Arial" w:cs="Arial"/>
                <w:sz w:val="24"/>
                <w:szCs w:val="24"/>
              </w:rPr>
              <w:t>867</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77</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CMa02</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lang w:val="en-US"/>
              </w:rPr>
              <w:t>y = -0.0009x2 + 0.0533x + 8.</w:t>
            </w:r>
            <w:r w:rsidRPr="0011688C">
              <w:rPr>
                <w:rFonts w:ascii="Arial" w:hAnsi="Arial" w:cs="Arial"/>
                <w:sz w:val="24"/>
                <w:szCs w:val="24"/>
                <w:lang w:val="en-US"/>
              </w:rPr>
              <w:t>774</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89</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CMa03</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0018x</w:t>
            </w:r>
            <w:r w:rsidRPr="0011688C">
              <w:rPr>
                <w:rFonts w:ascii="Arial" w:hAnsi="Arial" w:cs="Arial"/>
                <w:sz w:val="24"/>
                <w:szCs w:val="24"/>
                <w:vertAlign w:val="superscript"/>
              </w:rPr>
              <w:t>2</w:t>
            </w:r>
            <w:r>
              <w:rPr>
                <w:rFonts w:ascii="Arial" w:hAnsi="Arial" w:cs="Arial"/>
                <w:sz w:val="24"/>
                <w:szCs w:val="24"/>
              </w:rPr>
              <w:t xml:space="preserve"> + 0.091x + 8.</w:t>
            </w:r>
            <w:r w:rsidRPr="0011688C">
              <w:rPr>
                <w:rFonts w:ascii="Arial" w:hAnsi="Arial" w:cs="Arial"/>
                <w:sz w:val="24"/>
                <w:szCs w:val="24"/>
              </w:rPr>
              <w:t>695</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85</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CMa04</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0025x</w:t>
            </w:r>
            <w:r w:rsidRPr="0011688C">
              <w:rPr>
                <w:rFonts w:ascii="Arial" w:hAnsi="Arial" w:cs="Arial"/>
                <w:sz w:val="24"/>
                <w:szCs w:val="24"/>
                <w:vertAlign w:val="superscript"/>
              </w:rPr>
              <w:t>2</w:t>
            </w:r>
            <w:r>
              <w:rPr>
                <w:rFonts w:ascii="Arial" w:hAnsi="Arial" w:cs="Arial"/>
                <w:sz w:val="24"/>
                <w:szCs w:val="24"/>
              </w:rPr>
              <w:t xml:space="preserve"> + 0.109x + 7.</w:t>
            </w:r>
            <w:r w:rsidRPr="0011688C">
              <w:rPr>
                <w:rFonts w:ascii="Arial" w:hAnsi="Arial" w:cs="Arial"/>
                <w:sz w:val="24"/>
                <w:szCs w:val="24"/>
              </w:rPr>
              <w:t>812</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95</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CMa05</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019x</w:t>
            </w:r>
            <w:r w:rsidRPr="0011688C">
              <w:rPr>
                <w:rFonts w:ascii="Arial" w:hAnsi="Arial" w:cs="Arial"/>
                <w:sz w:val="24"/>
                <w:szCs w:val="24"/>
                <w:vertAlign w:val="superscript"/>
              </w:rPr>
              <w:t>2</w:t>
            </w:r>
            <w:r>
              <w:rPr>
                <w:rFonts w:ascii="Arial" w:hAnsi="Arial" w:cs="Arial"/>
                <w:sz w:val="24"/>
                <w:szCs w:val="24"/>
              </w:rPr>
              <w:t xml:space="preserve"> + 0.8082x + 1.</w:t>
            </w:r>
            <w:r w:rsidRPr="0011688C">
              <w:rPr>
                <w:rFonts w:ascii="Arial" w:hAnsi="Arial" w:cs="Arial"/>
                <w:sz w:val="24"/>
                <w:szCs w:val="24"/>
              </w:rPr>
              <w:t>286</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83</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CMa06</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0021x</w:t>
            </w:r>
            <w:r w:rsidRPr="0011688C">
              <w:rPr>
                <w:rFonts w:ascii="Arial" w:hAnsi="Arial" w:cs="Arial"/>
                <w:sz w:val="24"/>
                <w:szCs w:val="24"/>
                <w:vertAlign w:val="superscript"/>
              </w:rPr>
              <w:t>2</w:t>
            </w:r>
            <w:r>
              <w:rPr>
                <w:rFonts w:ascii="Arial" w:hAnsi="Arial" w:cs="Arial"/>
                <w:sz w:val="24"/>
                <w:szCs w:val="24"/>
              </w:rPr>
              <w:t xml:space="preserve"> + 0.0892x + 8.</w:t>
            </w:r>
            <w:r w:rsidRPr="0011688C">
              <w:rPr>
                <w:rFonts w:ascii="Arial" w:hAnsi="Arial" w:cs="Arial"/>
                <w:sz w:val="24"/>
                <w:szCs w:val="24"/>
              </w:rPr>
              <w:t>352</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86</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CMa07</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0184x</w:t>
            </w:r>
            <w:r w:rsidRPr="0011688C">
              <w:rPr>
                <w:rFonts w:ascii="Arial" w:hAnsi="Arial" w:cs="Arial"/>
                <w:sz w:val="24"/>
                <w:szCs w:val="24"/>
                <w:vertAlign w:val="superscript"/>
              </w:rPr>
              <w:t>2</w:t>
            </w:r>
            <w:r>
              <w:rPr>
                <w:rFonts w:ascii="Arial" w:hAnsi="Arial" w:cs="Arial"/>
                <w:sz w:val="24"/>
                <w:szCs w:val="24"/>
              </w:rPr>
              <w:t xml:space="preserve"> + 0.797x + 1.</w:t>
            </w:r>
            <w:r w:rsidRPr="0011688C">
              <w:rPr>
                <w:rFonts w:ascii="Arial" w:hAnsi="Arial" w:cs="Arial"/>
                <w:sz w:val="24"/>
                <w:szCs w:val="24"/>
              </w:rPr>
              <w:t>631</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81</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CMa08</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0009x</w:t>
            </w:r>
            <w:r w:rsidRPr="0011688C">
              <w:rPr>
                <w:rFonts w:ascii="Arial" w:hAnsi="Arial" w:cs="Arial"/>
                <w:sz w:val="24"/>
                <w:szCs w:val="24"/>
                <w:vertAlign w:val="superscript"/>
              </w:rPr>
              <w:t>2</w:t>
            </w:r>
            <w:r>
              <w:rPr>
                <w:rFonts w:ascii="Arial" w:hAnsi="Arial" w:cs="Arial"/>
                <w:sz w:val="24"/>
                <w:szCs w:val="24"/>
              </w:rPr>
              <w:t xml:space="preserve"> + 0.0398x + 8.</w:t>
            </w:r>
            <w:r w:rsidRPr="0011688C">
              <w:rPr>
                <w:rFonts w:ascii="Arial" w:hAnsi="Arial" w:cs="Arial"/>
                <w:sz w:val="24"/>
                <w:szCs w:val="24"/>
              </w:rPr>
              <w:t>99</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44</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CMa09</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0019x</w:t>
            </w:r>
            <w:r w:rsidRPr="0011688C">
              <w:rPr>
                <w:rFonts w:ascii="Arial" w:hAnsi="Arial" w:cs="Arial"/>
                <w:sz w:val="24"/>
                <w:szCs w:val="24"/>
                <w:vertAlign w:val="superscript"/>
              </w:rPr>
              <w:t>2</w:t>
            </w:r>
            <w:r>
              <w:rPr>
                <w:rFonts w:ascii="Arial" w:hAnsi="Arial" w:cs="Arial"/>
                <w:sz w:val="24"/>
                <w:szCs w:val="24"/>
              </w:rPr>
              <w:t xml:space="preserve"> + 0.0783x + 8.</w:t>
            </w:r>
            <w:r w:rsidRPr="0011688C">
              <w:rPr>
                <w:rFonts w:ascii="Arial" w:hAnsi="Arial" w:cs="Arial"/>
                <w:sz w:val="24"/>
                <w:szCs w:val="24"/>
              </w:rPr>
              <w:t>792</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45</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CMa10</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0012x</w:t>
            </w:r>
            <w:r w:rsidRPr="0011688C">
              <w:rPr>
                <w:rFonts w:ascii="Arial" w:hAnsi="Arial" w:cs="Arial"/>
                <w:sz w:val="24"/>
                <w:szCs w:val="24"/>
                <w:vertAlign w:val="superscript"/>
              </w:rPr>
              <w:t>2</w:t>
            </w:r>
            <w:r>
              <w:rPr>
                <w:rFonts w:ascii="Arial" w:hAnsi="Arial" w:cs="Arial"/>
                <w:sz w:val="24"/>
                <w:szCs w:val="24"/>
              </w:rPr>
              <w:t xml:space="preserve"> + 0.0342x + 8.</w:t>
            </w:r>
            <w:r w:rsidRPr="0011688C">
              <w:rPr>
                <w:rFonts w:ascii="Arial" w:hAnsi="Arial" w:cs="Arial"/>
                <w:sz w:val="24"/>
                <w:szCs w:val="24"/>
              </w:rPr>
              <w:t>631</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46</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CMa11</w:t>
            </w:r>
          </w:p>
        </w:tc>
        <w:tc>
          <w:tcPr>
            <w:tcW w:w="0" w:type="auto"/>
            <w:tcBorders>
              <w:top w:val="nil"/>
              <w:left w:val="nil"/>
              <w:bottom w:val="single" w:sz="4" w:space="0" w:color="auto"/>
              <w:right w:val="single" w:sz="4" w:space="0" w:color="auto"/>
            </w:tcBorders>
            <w:noWrap/>
          </w:tcPr>
          <w:p w:rsidR="00BB1986" w:rsidRPr="0011688C" w:rsidRDefault="00BB1986" w:rsidP="00BB1986">
            <w:pPr>
              <w:jc w:val="center"/>
              <w:rPr>
                <w:rFonts w:ascii="Arial" w:hAnsi="Arial" w:cs="Arial"/>
                <w:sz w:val="24"/>
                <w:szCs w:val="24"/>
              </w:rPr>
            </w:pPr>
            <w:r>
              <w:rPr>
                <w:rFonts w:ascii="Arial" w:hAnsi="Arial" w:cs="Arial"/>
                <w:sz w:val="24"/>
                <w:szCs w:val="24"/>
                <w:lang w:val="en-US"/>
              </w:rPr>
              <w:t>y = -0.</w:t>
            </w:r>
            <w:r w:rsidRPr="0011688C">
              <w:rPr>
                <w:rFonts w:ascii="Arial" w:hAnsi="Arial" w:cs="Arial"/>
                <w:sz w:val="24"/>
                <w:szCs w:val="24"/>
                <w:lang w:val="en-US"/>
              </w:rPr>
              <w:t>0023x</w:t>
            </w:r>
            <w:r w:rsidRPr="0011688C">
              <w:rPr>
                <w:rFonts w:ascii="Arial" w:hAnsi="Arial" w:cs="Arial"/>
                <w:sz w:val="24"/>
                <w:szCs w:val="24"/>
                <w:vertAlign w:val="superscript"/>
                <w:lang w:val="en-US"/>
              </w:rPr>
              <w:t>2</w:t>
            </w:r>
            <w:r>
              <w:rPr>
                <w:rFonts w:ascii="Arial" w:hAnsi="Arial" w:cs="Arial"/>
                <w:sz w:val="24"/>
                <w:szCs w:val="24"/>
                <w:lang w:val="en-US"/>
              </w:rPr>
              <w:t xml:space="preserve"> + 0.0819x + 8.</w:t>
            </w:r>
            <w:r w:rsidRPr="0011688C">
              <w:rPr>
                <w:rFonts w:ascii="Arial" w:hAnsi="Arial" w:cs="Arial"/>
                <w:sz w:val="24"/>
                <w:szCs w:val="24"/>
                <w:lang w:val="en-US"/>
              </w:rPr>
              <w:t>609</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84</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CMa12</w:t>
            </w:r>
          </w:p>
        </w:tc>
        <w:tc>
          <w:tcPr>
            <w:tcW w:w="0" w:type="auto"/>
            <w:tcBorders>
              <w:top w:val="nil"/>
              <w:left w:val="nil"/>
              <w:bottom w:val="single" w:sz="4" w:space="0" w:color="auto"/>
              <w:right w:val="single" w:sz="4" w:space="0" w:color="auto"/>
            </w:tcBorders>
            <w:noWrap/>
          </w:tcPr>
          <w:p w:rsidR="00BB1986" w:rsidRPr="0011688C" w:rsidRDefault="00BB1986" w:rsidP="00BB1986">
            <w:pPr>
              <w:jc w:val="center"/>
              <w:rPr>
                <w:rFonts w:ascii="Arial" w:hAnsi="Arial" w:cs="Arial"/>
                <w:sz w:val="24"/>
                <w:szCs w:val="24"/>
              </w:rPr>
            </w:pPr>
            <w:r w:rsidRPr="0011688C">
              <w:rPr>
                <w:rFonts w:ascii="Arial" w:hAnsi="Arial" w:cs="Arial"/>
                <w:sz w:val="24"/>
                <w:szCs w:val="24"/>
                <w:lang w:val="en-US"/>
              </w:rPr>
              <w:t>y = -0</w:t>
            </w:r>
            <w:r>
              <w:rPr>
                <w:rFonts w:ascii="Arial" w:hAnsi="Arial" w:cs="Arial"/>
                <w:sz w:val="24"/>
                <w:szCs w:val="24"/>
                <w:lang w:val="en-US"/>
              </w:rPr>
              <w:t>.</w:t>
            </w:r>
            <w:r w:rsidRPr="0011688C">
              <w:rPr>
                <w:rFonts w:ascii="Arial" w:hAnsi="Arial" w:cs="Arial"/>
                <w:sz w:val="24"/>
                <w:szCs w:val="24"/>
                <w:lang w:val="en-US"/>
              </w:rPr>
              <w:t>0017x</w:t>
            </w:r>
            <w:r w:rsidRPr="0011688C">
              <w:rPr>
                <w:rFonts w:ascii="Arial" w:hAnsi="Arial" w:cs="Arial"/>
                <w:sz w:val="24"/>
                <w:szCs w:val="24"/>
                <w:vertAlign w:val="superscript"/>
                <w:lang w:val="en-US"/>
              </w:rPr>
              <w:t>2</w:t>
            </w:r>
            <w:r>
              <w:rPr>
                <w:rFonts w:ascii="Arial" w:hAnsi="Arial" w:cs="Arial"/>
                <w:sz w:val="24"/>
                <w:szCs w:val="24"/>
                <w:lang w:val="en-US"/>
              </w:rPr>
              <w:t xml:space="preserve"> + 0.055x + 9.</w:t>
            </w:r>
            <w:r w:rsidRPr="0011688C">
              <w:rPr>
                <w:rFonts w:ascii="Arial" w:hAnsi="Arial" w:cs="Arial"/>
                <w:sz w:val="24"/>
                <w:szCs w:val="24"/>
                <w:lang w:val="en-US"/>
              </w:rPr>
              <w:t>07</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22</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CMa13</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y = -0.</w:t>
            </w:r>
            <w:r w:rsidRPr="0011688C">
              <w:rPr>
                <w:rFonts w:ascii="Arial" w:hAnsi="Arial" w:cs="Arial"/>
                <w:sz w:val="24"/>
                <w:szCs w:val="24"/>
              </w:rPr>
              <w:t>0026x</w:t>
            </w:r>
            <w:r w:rsidRPr="0011688C">
              <w:rPr>
                <w:rFonts w:ascii="Arial" w:hAnsi="Arial" w:cs="Arial"/>
                <w:sz w:val="24"/>
                <w:szCs w:val="24"/>
                <w:vertAlign w:val="superscript"/>
              </w:rPr>
              <w:t>2</w:t>
            </w:r>
            <w:r>
              <w:rPr>
                <w:rFonts w:ascii="Arial" w:hAnsi="Arial" w:cs="Arial"/>
                <w:sz w:val="24"/>
                <w:szCs w:val="24"/>
              </w:rPr>
              <w:t xml:space="preserve"> + 0.106x + 8.</w:t>
            </w:r>
            <w:r w:rsidRPr="0011688C">
              <w:rPr>
                <w:rFonts w:ascii="Arial" w:hAnsi="Arial" w:cs="Arial"/>
                <w:sz w:val="24"/>
                <w:szCs w:val="24"/>
              </w:rPr>
              <w:t>658</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81</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Dieca</w:t>
            </w:r>
          </w:p>
        </w:tc>
        <w:tc>
          <w:tcPr>
            <w:tcW w:w="0" w:type="auto"/>
            <w:tcBorders>
              <w:top w:val="nil"/>
              <w:left w:val="nil"/>
              <w:bottom w:val="single" w:sz="4" w:space="0" w:color="auto"/>
              <w:right w:val="single" w:sz="4" w:space="0" w:color="auto"/>
            </w:tcBorders>
            <w:noWrap/>
          </w:tcPr>
          <w:p w:rsidR="00BB1986" w:rsidRPr="0011688C" w:rsidRDefault="00BB1986" w:rsidP="00BB1986">
            <w:pPr>
              <w:jc w:val="center"/>
              <w:rPr>
                <w:rFonts w:ascii="Arial" w:hAnsi="Arial" w:cs="Arial"/>
                <w:sz w:val="24"/>
                <w:szCs w:val="24"/>
              </w:rPr>
            </w:pPr>
            <w:r>
              <w:rPr>
                <w:rFonts w:ascii="Arial" w:hAnsi="Arial" w:cs="Arial"/>
                <w:sz w:val="24"/>
                <w:szCs w:val="24"/>
                <w:lang w:val="en-US"/>
              </w:rPr>
              <w:t>y = -0.</w:t>
            </w:r>
            <w:r w:rsidRPr="0011688C">
              <w:rPr>
                <w:rFonts w:ascii="Arial" w:hAnsi="Arial" w:cs="Arial"/>
                <w:sz w:val="24"/>
                <w:szCs w:val="24"/>
                <w:lang w:val="en-US"/>
              </w:rPr>
              <w:t>001x</w:t>
            </w:r>
            <w:r w:rsidRPr="0011688C">
              <w:rPr>
                <w:rFonts w:ascii="Arial" w:hAnsi="Arial" w:cs="Arial"/>
                <w:sz w:val="24"/>
                <w:szCs w:val="24"/>
                <w:vertAlign w:val="superscript"/>
                <w:lang w:val="en-US"/>
              </w:rPr>
              <w:t>2</w:t>
            </w:r>
            <w:r>
              <w:rPr>
                <w:rFonts w:ascii="Arial" w:hAnsi="Arial" w:cs="Arial"/>
                <w:sz w:val="24"/>
                <w:szCs w:val="24"/>
                <w:lang w:val="en-US"/>
              </w:rPr>
              <w:t xml:space="preserve"> + 0.0406x + 8.</w:t>
            </w:r>
            <w:r w:rsidRPr="0011688C">
              <w:rPr>
                <w:rFonts w:ascii="Arial" w:hAnsi="Arial" w:cs="Arial"/>
                <w:sz w:val="24"/>
                <w:szCs w:val="24"/>
                <w:lang w:val="en-US"/>
              </w:rPr>
              <w:t>869</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21</w:t>
            </w:r>
          </w:p>
        </w:tc>
      </w:tr>
      <w:tr w:rsidR="00BB1986" w:rsidRPr="0011688C" w:rsidTr="00847ACA">
        <w:trPr>
          <w:trHeight w:val="314"/>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CTC</w:t>
            </w:r>
          </w:p>
        </w:tc>
        <w:tc>
          <w:tcPr>
            <w:tcW w:w="0" w:type="auto"/>
            <w:tcBorders>
              <w:top w:val="nil"/>
              <w:left w:val="nil"/>
              <w:bottom w:val="single" w:sz="4" w:space="0" w:color="auto"/>
              <w:right w:val="single" w:sz="4" w:space="0" w:color="auto"/>
            </w:tcBorders>
            <w:noWrap/>
          </w:tcPr>
          <w:p w:rsidR="00BB1986" w:rsidRPr="00A42BD9" w:rsidRDefault="00A42BD9" w:rsidP="00A42BD9">
            <w:pPr>
              <w:jc w:val="center"/>
              <w:rPr>
                <w:rFonts w:ascii="Arial" w:hAnsi="Arial" w:cs="Arial"/>
                <w:sz w:val="24"/>
                <w:szCs w:val="24"/>
                <w:lang w:val="es-EC"/>
              </w:rPr>
            </w:pPr>
            <w:r w:rsidRPr="00A42BD9">
              <w:rPr>
                <w:rFonts w:ascii="Arial" w:hAnsi="Arial" w:cs="Arial"/>
                <w:sz w:val="24"/>
                <w:szCs w:val="24"/>
                <w:lang w:val="en-US"/>
              </w:rPr>
              <w:t>y = 4E-05x</w:t>
            </w:r>
            <w:r w:rsidRPr="00A42BD9">
              <w:rPr>
                <w:rFonts w:ascii="Arial" w:hAnsi="Arial" w:cs="Arial"/>
                <w:sz w:val="24"/>
                <w:szCs w:val="24"/>
                <w:vertAlign w:val="superscript"/>
                <w:lang w:val="en-US"/>
              </w:rPr>
              <w:t>2</w:t>
            </w:r>
            <w:r>
              <w:rPr>
                <w:rFonts w:ascii="Arial" w:hAnsi="Arial" w:cs="Arial"/>
                <w:sz w:val="24"/>
                <w:szCs w:val="24"/>
                <w:lang w:val="en-US"/>
              </w:rPr>
              <w:t xml:space="preserve"> - 0,0054x + 9,578</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Pr>
                <w:rFonts w:ascii="Arial" w:hAnsi="Arial" w:cs="Arial"/>
                <w:color w:val="000000"/>
                <w:sz w:val="24"/>
                <w:szCs w:val="24"/>
              </w:rPr>
              <w:t>0.</w:t>
            </w:r>
            <w:r w:rsidR="00A42BD9">
              <w:rPr>
                <w:rFonts w:ascii="Arial" w:hAnsi="Arial" w:cs="Arial"/>
                <w:color w:val="000000"/>
                <w:sz w:val="24"/>
                <w:szCs w:val="24"/>
              </w:rPr>
              <w:t>08</w:t>
            </w:r>
          </w:p>
        </w:tc>
      </w:tr>
      <w:tr w:rsidR="00BB1986" w:rsidRPr="0011688C" w:rsidTr="00847ACA">
        <w:trPr>
          <w:trHeight w:val="208"/>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Yara</w:t>
            </w:r>
          </w:p>
        </w:tc>
        <w:tc>
          <w:tcPr>
            <w:tcW w:w="0" w:type="auto"/>
            <w:tcBorders>
              <w:top w:val="nil"/>
              <w:left w:val="nil"/>
              <w:bottom w:val="single" w:sz="4" w:space="0" w:color="auto"/>
              <w:right w:val="single" w:sz="4" w:space="0" w:color="auto"/>
            </w:tcBorders>
            <w:noWrap/>
          </w:tcPr>
          <w:p w:rsidR="00BB1986" w:rsidRPr="0011688C" w:rsidRDefault="00BB1986" w:rsidP="00BB1986">
            <w:pPr>
              <w:jc w:val="center"/>
              <w:rPr>
                <w:rFonts w:ascii="Arial" w:hAnsi="Arial" w:cs="Arial"/>
                <w:sz w:val="24"/>
                <w:szCs w:val="24"/>
              </w:rPr>
            </w:pPr>
            <w:r>
              <w:rPr>
                <w:rFonts w:ascii="Arial" w:hAnsi="Arial" w:cs="Arial"/>
                <w:sz w:val="24"/>
                <w:szCs w:val="24"/>
                <w:lang w:val="en-US"/>
              </w:rPr>
              <w:t>y = -0.</w:t>
            </w:r>
            <w:r w:rsidRPr="0011688C">
              <w:rPr>
                <w:rFonts w:ascii="Arial" w:hAnsi="Arial" w:cs="Arial"/>
                <w:sz w:val="24"/>
                <w:szCs w:val="24"/>
                <w:lang w:val="en-US"/>
              </w:rPr>
              <w:t>0015x</w:t>
            </w:r>
            <w:r w:rsidRPr="0011688C">
              <w:rPr>
                <w:rFonts w:ascii="Arial" w:hAnsi="Arial" w:cs="Arial"/>
                <w:sz w:val="24"/>
                <w:szCs w:val="24"/>
                <w:vertAlign w:val="superscript"/>
                <w:lang w:val="en-US"/>
              </w:rPr>
              <w:t>2</w:t>
            </w:r>
            <w:r>
              <w:rPr>
                <w:rFonts w:ascii="Arial" w:hAnsi="Arial" w:cs="Arial"/>
                <w:sz w:val="24"/>
                <w:szCs w:val="24"/>
                <w:lang w:val="en-US"/>
              </w:rPr>
              <w:t xml:space="preserve"> + 0.0432x + 9.</w:t>
            </w:r>
            <w:r w:rsidRPr="0011688C">
              <w:rPr>
                <w:rFonts w:ascii="Arial" w:hAnsi="Arial" w:cs="Arial"/>
                <w:sz w:val="24"/>
                <w:szCs w:val="24"/>
                <w:lang w:val="en-US"/>
              </w:rPr>
              <w:t>152</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31</w:t>
            </w:r>
          </w:p>
        </w:tc>
      </w:tr>
      <w:tr w:rsidR="00BB1986" w:rsidRPr="0011688C" w:rsidTr="00847ACA">
        <w:trPr>
          <w:trHeight w:val="194"/>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CG93-3</w:t>
            </w:r>
          </w:p>
        </w:tc>
        <w:tc>
          <w:tcPr>
            <w:tcW w:w="0" w:type="auto"/>
            <w:tcBorders>
              <w:top w:val="nil"/>
              <w:left w:val="nil"/>
              <w:bottom w:val="single" w:sz="4" w:space="0" w:color="auto"/>
              <w:right w:val="single" w:sz="4" w:space="0" w:color="auto"/>
            </w:tcBorders>
            <w:noWrap/>
          </w:tcPr>
          <w:p w:rsidR="00BB1986" w:rsidRPr="0011688C" w:rsidRDefault="00BB1986" w:rsidP="00BB1986">
            <w:pPr>
              <w:jc w:val="center"/>
              <w:rPr>
                <w:rFonts w:ascii="Arial" w:hAnsi="Arial" w:cs="Arial"/>
                <w:sz w:val="24"/>
                <w:szCs w:val="24"/>
              </w:rPr>
            </w:pPr>
            <w:r>
              <w:rPr>
                <w:rFonts w:ascii="Arial" w:hAnsi="Arial" w:cs="Arial"/>
                <w:sz w:val="24"/>
                <w:szCs w:val="24"/>
                <w:lang w:val="en-US"/>
              </w:rPr>
              <w:t>y = -0.</w:t>
            </w:r>
            <w:r w:rsidRPr="0011688C">
              <w:rPr>
                <w:rFonts w:ascii="Arial" w:hAnsi="Arial" w:cs="Arial"/>
                <w:sz w:val="24"/>
                <w:szCs w:val="24"/>
                <w:lang w:val="en-US"/>
              </w:rPr>
              <w:t>0026x</w:t>
            </w:r>
            <w:r w:rsidRPr="0011688C">
              <w:rPr>
                <w:rFonts w:ascii="Arial" w:hAnsi="Arial" w:cs="Arial"/>
                <w:sz w:val="24"/>
                <w:szCs w:val="24"/>
                <w:vertAlign w:val="superscript"/>
                <w:lang w:val="en-US"/>
              </w:rPr>
              <w:t>2</w:t>
            </w:r>
            <w:r>
              <w:rPr>
                <w:rFonts w:ascii="Arial" w:hAnsi="Arial" w:cs="Arial"/>
                <w:sz w:val="24"/>
                <w:szCs w:val="24"/>
                <w:lang w:val="en-US"/>
              </w:rPr>
              <w:t xml:space="preserve"> + 0.1044x + 8.</w:t>
            </w:r>
            <w:r w:rsidRPr="0011688C">
              <w:rPr>
                <w:rFonts w:ascii="Arial" w:hAnsi="Arial" w:cs="Arial"/>
                <w:sz w:val="24"/>
                <w:szCs w:val="24"/>
                <w:lang w:val="en-US"/>
              </w:rPr>
              <w:t>242</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90</w:t>
            </w:r>
          </w:p>
        </w:tc>
      </w:tr>
      <w:tr w:rsidR="00BB1986" w:rsidRPr="0011688C" w:rsidTr="00847ACA">
        <w:trPr>
          <w:trHeight w:val="194"/>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PL43</w:t>
            </w:r>
          </w:p>
        </w:tc>
        <w:tc>
          <w:tcPr>
            <w:tcW w:w="0" w:type="auto"/>
            <w:tcBorders>
              <w:top w:val="nil"/>
              <w:left w:val="nil"/>
              <w:bottom w:val="single" w:sz="4" w:space="0" w:color="auto"/>
              <w:right w:val="single" w:sz="4" w:space="0" w:color="auto"/>
            </w:tcBorders>
            <w:noWrap/>
          </w:tcPr>
          <w:p w:rsidR="00BB1986" w:rsidRPr="0011688C" w:rsidRDefault="00BB1986" w:rsidP="00BB1986">
            <w:pPr>
              <w:jc w:val="center"/>
              <w:rPr>
                <w:rFonts w:ascii="Arial" w:hAnsi="Arial" w:cs="Arial"/>
                <w:sz w:val="24"/>
                <w:szCs w:val="24"/>
              </w:rPr>
            </w:pPr>
            <w:r w:rsidRPr="0011688C">
              <w:rPr>
                <w:rFonts w:ascii="Arial" w:hAnsi="Arial" w:cs="Arial"/>
                <w:sz w:val="24"/>
                <w:szCs w:val="24"/>
                <w:lang w:val="en-US"/>
              </w:rPr>
              <w:t>y = -0</w:t>
            </w:r>
            <w:r>
              <w:rPr>
                <w:rFonts w:ascii="Arial" w:hAnsi="Arial" w:cs="Arial"/>
                <w:sz w:val="24"/>
                <w:szCs w:val="24"/>
                <w:lang w:val="en-US"/>
              </w:rPr>
              <w:t>.</w:t>
            </w:r>
            <w:r w:rsidRPr="0011688C">
              <w:rPr>
                <w:rFonts w:ascii="Arial" w:hAnsi="Arial" w:cs="Arial"/>
                <w:sz w:val="24"/>
                <w:szCs w:val="24"/>
                <w:lang w:val="en-US"/>
              </w:rPr>
              <w:t>0023x</w:t>
            </w:r>
            <w:r w:rsidRPr="0011688C">
              <w:rPr>
                <w:rFonts w:ascii="Arial" w:hAnsi="Arial" w:cs="Arial"/>
                <w:sz w:val="24"/>
                <w:szCs w:val="24"/>
                <w:vertAlign w:val="superscript"/>
                <w:lang w:val="en-US"/>
              </w:rPr>
              <w:t>2</w:t>
            </w:r>
            <w:r>
              <w:rPr>
                <w:rFonts w:ascii="Arial" w:hAnsi="Arial" w:cs="Arial"/>
                <w:sz w:val="24"/>
                <w:szCs w:val="24"/>
                <w:lang w:val="en-US"/>
              </w:rPr>
              <w:t xml:space="preserve"> + 0.099x + 8.</w:t>
            </w:r>
            <w:r w:rsidRPr="0011688C">
              <w:rPr>
                <w:rFonts w:ascii="Arial" w:hAnsi="Arial" w:cs="Arial"/>
                <w:sz w:val="24"/>
                <w:szCs w:val="24"/>
                <w:lang w:val="en-US"/>
              </w:rPr>
              <w:t>072</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Pr>
                <w:rFonts w:ascii="Arial" w:hAnsi="Arial" w:cs="Arial"/>
                <w:color w:val="000000"/>
                <w:sz w:val="24"/>
                <w:szCs w:val="24"/>
              </w:rPr>
              <w:t>0.</w:t>
            </w:r>
            <w:r w:rsidRPr="0011688C">
              <w:rPr>
                <w:rFonts w:ascii="Arial" w:hAnsi="Arial" w:cs="Arial"/>
                <w:color w:val="000000"/>
                <w:sz w:val="24"/>
                <w:szCs w:val="24"/>
              </w:rPr>
              <w:t>69</w:t>
            </w:r>
          </w:p>
        </w:tc>
      </w:tr>
      <w:tr w:rsidR="00BB1986" w:rsidRPr="0011688C" w:rsidTr="00847ACA">
        <w:trPr>
          <w:trHeight w:val="194"/>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color w:val="000000"/>
                <w:sz w:val="24"/>
                <w:szCs w:val="24"/>
              </w:rPr>
            </w:pPr>
            <w:r w:rsidRPr="0011688C">
              <w:rPr>
                <w:rFonts w:ascii="Arial" w:hAnsi="Arial" w:cs="Arial"/>
                <w:color w:val="000000"/>
                <w:sz w:val="24"/>
                <w:szCs w:val="24"/>
              </w:rPr>
              <w:t>CG01-05</w:t>
            </w:r>
          </w:p>
        </w:tc>
        <w:tc>
          <w:tcPr>
            <w:tcW w:w="0" w:type="auto"/>
            <w:tcBorders>
              <w:top w:val="nil"/>
              <w:left w:val="nil"/>
              <w:bottom w:val="single" w:sz="4" w:space="0" w:color="auto"/>
              <w:right w:val="single" w:sz="4" w:space="0" w:color="auto"/>
            </w:tcBorders>
            <w:noWrap/>
          </w:tcPr>
          <w:p w:rsidR="00BB1986" w:rsidRPr="0011688C" w:rsidRDefault="00BB1986" w:rsidP="00BB1986">
            <w:pPr>
              <w:jc w:val="center"/>
              <w:rPr>
                <w:rFonts w:ascii="Arial" w:hAnsi="Arial" w:cs="Arial"/>
                <w:sz w:val="24"/>
                <w:szCs w:val="24"/>
              </w:rPr>
            </w:pPr>
            <w:r>
              <w:rPr>
                <w:rFonts w:ascii="Arial" w:hAnsi="Arial" w:cs="Arial"/>
                <w:sz w:val="24"/>
                <w:szCs w:val="24"/>
                <w:lang w:val="en-US"/>
              </w:rPr>
              <w:t>y = -0.</w:t>
            </w:r>
            <w:r w:rsidRPr="0011688C">
              <w:rPr>
                <w:rFonts w:ascii="Arial" w:hAnsi="Arial" w:cs="Arial"/>
                <w:sz w:val="24"/>
                <w:szCs w:val="24"/>
                <w:lang w:val="en-US"/>
              </w:rPr>
              <w:t>0007x</w:t>
            </w:r>
            <w:r w:rsidRPr="0011688C">
              <w:rPr>
                <w:rFonts w:ascii="Arial" w:hAnsi="Arial" w:cs="Arial"/>
                <w:sz w:val="24"/>
                <w:szCs w:val="24"/>
                <w:vertAlign w:val="superscript"/>
                <w:lang w:val="en-US"/>
              </w:rPr>
              <w:t>2</w:t>
            </w:r>
            <w:r>
              <w:rPr>
                <w:rFonts w:ascii="Arial" w:hAnsi="Arial" w:cs="Arial"/>
                <w:sz w:val="24"/>
                <w:szCs w:val="24"/>
                <w:lang w:val="en-US"/>
              </w:rPr>
              <w:t xml:space="preserve"> + 0.0387x + 8.</w:t>
            </w:r>
            <w:r w:rsidRPr="0011688C">
              <w:rPr>
                <w:rFonts w:ascii="Arial" w:hAnsi="Arial" w:cs="Arial"/>
                <w:sz w:val="24"/>
                <w:szCs w:val="24"/>
                <w:lang w:val="en-US"/>
              </w:rPr>
              <w:t>606</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BB1986">
            <w:pPr>
              <w:jc w:val="center"/>
              <w:rPr>
                <w:rFonts w:ascii="Arial" w:hAnsi="Arial" w:cs="Arial"/>
                <w:sz w:val="24"/>
                <w:szCs w:val="24"/>
              </w:rPr>
            </w:pPr>
            <w:r>
              <w:rPr>
                <w:rFonts w:ascii="Arial" w:hAnsi="Arial" w:cs="Arial"/>
                <w:sz w:val="24"/>
                <w:szCs w:val="24"/>
              </w:rPr>
              <w:t>0.</w:t>
            </w:r>
            <w:r w:rsidRPr="0011688C">
              <w:rPr>
                <w:rFonts w:ascii="Arial" w:hAnsi="Arial" w:cs="Arial"/>
                <w:sz w:val="24"/>
                <w:szCs w:val="24"/>
              </w:rPr>
              <w:t>66</w:t>
            </w:r>
          </w:p>
        </w:tc>
      </w:tr>
      <w:tr w:rsidR="00BB1986" w:rsidRPr="0011688C" w:rsidTr="00847ACA">
        <w:trPr>
          <w:trHeight w:val="194"/>
        </w:trPr>
        <w:tc>
          <w:tcPr>
            <w:tcW w:w="1391" w:type="dxa"/>
            <w:tcBorders>
              <w:top w:val="nil"/>
              <w:left w:val="single" w:sz="4" w:space="0" w:color="auto"/>
              <w:bottom w:val="single" w:sz="4" w:space="0" w:color="auto"/>
              <w:right w:val="single" w:sz="4" w:space="0" w:color="auto"/>
            </w:tcBorders>
            <w:shd w:val="clear" w:color="000000" w:fill="FFFFFF"/>
            <w:noWrap/>
          </w:tcPr>
          <w:p w:rsidR="00BB1986" w:rsidRPr="0011688C" w:rsidRDefault="00BB1986" w:rsidP="00847ACA">
            <w:pPr>
              <w:jc w:val="center"/>
              <w:rPr>
                <w:rFonts w:ascii="Arial" w:hAnsi="Arial" w:cs="Arial"/>
                <w:color w:val="000000"/>
                <w:sz w:val="24"/>
                <w:szCs w:val="24"/>
              </w:rPr>
            </w:pPr>
            <w:r w:rsidRPr="0011688C">
              <w:rPr>
                <w:rFonts w:ascii="Arial" w:hAnsi="Arial" w:cs="Arial"/>
                <w:color w:val="000000"/>
                <w:sz w:val="24"/>
                <w:szCs w:val="24"/>
              </w:rPr>
              <w:t>Metazeb</w:t>
            </w:r>
          </w:p>
        </w:tc>
        <w:tc>
          <w:tcPr>
            <w:tcW w:w="0" w:type="auto"/>
            <w:tcBorders>
              <w:top w:val="nil"/>
              <w:left w:val="nil"/>
              <w:bottom w:val="single" w:sz="4" w:space="0" w:color="auto"/>
              <w:right w:val="single" w:sz="4" w:space="0" w:color="auto"/>
            </w:tcBorders>
            <w:noWrap/>
          </w:tcPr>
          <w:p w:rsidR="00BB1986" w:rsidRPr="0011688C" w:rsidRDefault="00BB1986" w:rsidP="00847ACA">
            <w:pPr>
              <w:jc w:val="center"/>
              <w:rPr>
                <w:rFonts w:ascii="Arial" w:hAnsi="Arial" w:cs="Arial"/>
                <w:sz w:val="24"/>
                <w:szCs w:val="24"/>
              </w:rPr>
            </w:pPr>
            <w:r w:rsidRPr="002A1F43">
              <w:rPr>
                <w:rFonts w:ascii="Arial" w:hAnsi="Arial" w:cs="Arial"/>
                <w:sz w:val="24"/>
                <w:szCs w:val="24"/>
              </w:rPr>
              <w:t>y = -0.0014x</w:t>
            </w:r>
            <w:r w:rsidRPr="002A1F43">
              <w:rPr>
                <w:rFonts w:ascii="Arial" w:hAnsi="Arial" w:cs="Arial"/>
                <w:sz w:val="24"/>
                <w:szCs w:val="24"/>
                <w:vertAlign w:val="superscript"/>
              </w:rPr>
              <w:t>2</w:t>
            </w:r>
            <w:r w:rsidRPr="002A1F43">
              <w:rPr>
                <w:rFonts w:ascii="Arial" w:hAnsi="Arial" w:cs="Arial"/>
                <w:sz w:val="24"/>
                <w:szCs w:val="24"/>
              </w:rPr>
              <w:t xml:space="preserve"> + 0</w:t>
            </w:r>
            <w:r>
              <w:rPr>
                <w:rFonts w:ascii="Arial" w:hAnsi="Arial" w:cs="Arial"/>
                <w:sz w:val="24"/>
                <w:szCs w:val="24"/>
              </w:rPr>
              <w:t>.0554x + 9.</w:t>
            </w:r>
            <w:r w:rsidRPr="002A1F43">
              <w:rPr>
                <w:rFonts w:ascii="Arial" w:hAnsi="Arial" w:cs="Arial"/>
                <w:sz w:val="24"/>
                <w:szCs w:val="24"/>
              </w:rPr>
              <w:t>112</w:t>
            </w:r>
          </w:p>
        </w:tc>
        <w:tc>
          <w:tcPr>
            <w:tcW w:w="0" w:type="auto"/>
            <w:tcBorders>
              <w:top w:val="nil"/>
              <w:left w:val="nil"/>
              <w:bottom w:val="single" w:sz="4" w:space="0" w:color="auto"/>
              <w:right w:val="single" w:sz="4" w:space="0" w:color="auto"/>
            </w:tcBorders>
            <w:shd w:val="clear" w:color="000000" w:fill="FFFFFF"/>
            <w:noWrap/>
          </w:tcPr>
          <w:p w:rsidR="00BB1986" w:rsidRPr="0011688C" w:rsidRDefault="00BB1986" w:rsidP="00847ACA">
            <w:pPr>
              <w:keepNext/>
              <w:jc w:val="center"/>
              <w:rPr>
                <w:rFonts w:ascii="Arial" w:hAnsi="Arial" w:cs="Arial"/>
                <w:color w:val="000000"/>
                <w:sz w:val="24"/>
                <w:szCs w:val="24"/>
              </w:rPr>
            </w:pPr>
            <w:r>
              <w:rPr>
                <w:rFonts w:ascii="Arial" w:hAnsi="Arial" w:cs="Arial"/>
                <w:color w:val="000000"/>
                <w:sz w:val="24"/>
                <w:szCs w:val="24"/>
              </w:rPr>
              <w:t>0.</w:t>
            </w:r>
            <w:r w:rsidRPr="0011688C">
              <w:rPr>
                <w:rFonts w:ascii="Arial" w:hAnsi="Arial" w:cs="Arial"/>
                <w:color w:val="000000"/>
                <w:sz w:val="24"/>
                <w:szCs w:val="24"/>
              </w:rPr>
              <w:t>36</w:t>
            </w:r>
          </w:p>
        </w:tc>
      </w:tr>
    </w:tbl>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430C12" w:rsidRDefault="00430C12" w:rsidP="00847ACA">
      <w:pPr>
        <w:tabs>
          <w:tab w:val="left" w:pos="1134"/>
          <w:tab w:val="center" w:pos="1985"/>
          <w:tab w:val="left" w:pos="7710"/>
        </w:tabs>
        <w:jc w:val="center"/>
        <w:rPr>
          <w:rFonts w:ascii="Arial" w:hAnsi="Arial" w:cs="Arial"/>
          <w:b/>
          <w:sz w:val="18"/>
          <w:szCs w:val="18"/>
        </w:rPr>
      </w:pPr>
    </w:p>
    <w:p w:rsidR="00847ACA" w:rsidRPr="00847ACA" w:rsidRDefault="00847ACA" w:rsidP="00021209">
      <w:pPr>
        <w:pStyle w:val="Epgrafe"/>
        <w:framePr w:w="6851" w:h="454" w:hRule="exact" w:hSpace="141" w:wrap="around" w:vAnchor="text" w:hAnchor="page" w:x="3711" w:y="1247"/>
        <w:jc w:val="both"/>
        <w:rPr>
          <w:rFonts w:ascii="Arial" w:hAnsi="Arial" w:cs="Arial"/>
          <w:color w:val="auto"/>
        </w:rPr>
      </w:pPr>
      <w:bookmarkStart w:id="131" w:name="_Ref356131184"/>
      <w:bookmarkStart w:id="132" w:name="_Toc356131343"/>
      <w:r w:rsidRPr="00847ACA">
        <w:rPr>
          <w:rFonts w:ascii="Arial" w:hAnsi="Arial" w:cs="Arial"/>
          <w:color w:val="auto"/>
        </w:rPr>
        <w:t xml:space="preserve">Tabla </w:t>
      </w:r>
      <w:r w:rsidR="00CF7289" w:rsidRPr="00847ACA">
        <w:rPr>
          <w:rFonts w:ascii="Arial" w:hAnsi="Arial" w:cs="Arial"/>
          <w:color w:val="auto"/>
        </w:rPr>
        <w:fldChar w:fldCharType="begin"/>
      </w:r>
      <w:r w:rsidRPr="00847ACA">
        <w:rPr>
          <w:rFonts w:ascii="Arial" w:hAnsi="Arial" w:cs="Arial"/>
          <w:color w:val="auto"/>
        </w:rPr>
        <w:instrText xml:space="preserve"> SEQ Tabla \* ARABIC </w:instrText>
      </w:r>
      <w:r w:rsidR="00CF7289" w:rsidRPr="00847ACA">
        <w:rPr>
          <w:rFonts w:ascii="Arial" w:hAnsi="Arial" w:cs="Arial"/>
          <w:color w:val="auto"/>
        </w:rPr>
        <w:fldChar w:fldCharType="separate"/>
      </w:r>
      <w:r w:rsidR="001500F4">
        <w:rPr>
          <w:rFonts w:ascii="Arial" w:hAnsi="Arial" w:cs="Arial"/>
          <w:noProof/>
          <w:color w:val="auto"/>
        </w:rPr>
        <w:t>6</w:t>
      </w:r>
      <w:r w:rsidR="00CF7289" w:rsidRPr="00847ACA">
        <w:rPr>
          <w:rFonts w:ascii="Arial" w:hAnsi="Arial" w:cs="Arial"/>
          <w:color w:val="auto"/>
        </w:rPr>
        <w:fldChar w:fldCharType="end"/>
      </w:r>
      <w:bookmarkEnd w:id="131"/>
      <w:r w:rsidRPr="00847ACA">
        <w:rPr>
          <w:rFonts w:ascii="Arial" w:hAnsi="Arial" w:cs="Arial"/>
          <w:color w:val="auto"/>
        </w:rPr>
        <w:t xml:space="preserve"> Ecuaciones de regresiones y coeficiente de determinación para el grado de esporulación de 20 cepas de </w:t>
      </w:r>
      <w:r w:rsidR="000B75FC">
        <w:rPr>
          <w:rFonts w:ascii="Arial" w:hAnsi="Arial" w:cs="Arial"/>
          <w:i/>
          <w:color w:val="auto"/>
        </w:rPr>
        <w:t xml:space="preserve">Metarhizium </w:t>
      </w:r>
      <w:r w:rsidRPr="00847ACA">
        <w:rPr>
          <w:rFonts w:ascii="Arial" w:hAnsi="Arial" w:cs="Arial"/>
          <w:i/>
          <w:color w:val="auto"/>
        </w:rPr>
        <w:t>anisopliae.</w:t>
      </w:r>
      <w:r w:rsidRPr="00847ACA">
        <w:rPr>
          <w:rFonts w:ascii="Arial" w:hAnsi="Arial" w:cs="Arial"/>
          <w:color w:val="auto"/>
        </w:rPr>
        <w:t xml:space="preserve"> CINCAE, 2012.</w:t>
      </w:r>
      <w:bookmarkEnd w:id="132"/>
    </w:p>
    <w:p w:rsidR="00430C12" w:rsidRDefault="00430C12" w:rsidP="00847ACA">
      <w:pPr>
        <w:tabs>
          <w:tab w:val="left" w:pos="1134"/>
          <w:tab w:val="center" w:pos="1985"/>
          <w:tab w:val="left" w:pos="7710"/>
        </w:tabs>
        <w:jc w:val="center"/>
        <w:rPr>
          <w:rFonts w:ascii="Arial" w:hAnsi="Arial" w:cs="Arial"/>
          <w:b/>
          <w:sz w:val="18"/>
          <w:szCs w:val="18"/>
        </w:rPr>
      </w:pPr>
    </w:p>
    <w:p w:rsidR="00105F68" w:rsidRDefault="00105F68" w:rsidP="00365105">
      <w:pPr>
        <w:tabs>
          <w:tab w:val="left" w:pos="1134"/>
          <w:tab w:val="center" w:pos="1985"/>
          <w:tab w:val="left" w:pos="7710"/>
        </w:tabs>
        <w:rPr>
          <w:rFonts w:ascii="Arial" w:hAnsi="Arial" w:cs="Arial"/>
          <w:sz w:val="24"/>
          <w:szCs w:val="24"/>
        </w:rPr>
      </w:pPr>
    </w:p>
    <w:p w:rsidR="00E2633E" w:rsidRDefault="00E2633E" w:rsidP="002232B2">
      <w:pPr>
        <w:rPr>
          <w:rFonts w:ascii="Arial" w:hAnsi="Arial" w:cs="Arial"/>
          <w:sz w:val="24"/>
          <w:szCs w:val="24"/>
        </w:rPr>
      </w:pPr>
    </w:p>
    <w:p w:rsidR="00790C55" w:rsidRDefault="00790C55" w:rsidP="00430C12">
      <w:pPr>
        <w:tabs>
          <w:tab w:val="left" w:pos="1134"/>
          <w:tab w:val="center" w:pos="1985"/>
          <w:tab w:val="left" w:pos="7710"/>
        </w:tabs>
        <w:jc w:val="center"/>
        <w:rPr>
          <w:rFonts w:ascii="Arial" w:hAnsi="Arial" w:cs="Arial"/>
          <w:sz w:val="24"/>
          <w:szCs w:val="24"/>
        </w:rPr>
      </w:pPr>
    </w:p>
    <w:p w:rsidR="00365105" w:rsidRDefault="00365105" w:rsidP="00105F68">
      <w:pPr>
        <w:tabs>
          <w:tab w:val="left" w:pos="1134"/>
          <w:tab w:val="center" w:pos="1985"/>
          <w:tab w:val="left" w:pos="7710"/>
        </w:tabs>
        <w:spacing w:line="480" w:lineRule="auto"/>
        <w:jc w:val="both"/>
        <w:rPr>
          <w:rFonts w:ascii="Arial" w:hAnsi="Arial" w:cs="Arial"/>
          <w:sz w:val="24"/>
          <w:szCs w:val="24"/>
        </w:rPr>
      </w:pPr>
    </w:p>
    <w:p w:rsidR="006A104F" w:rsidRPr="00770A4D" w:rsidRDefault="006A104F" w:rsidP="00105F68">
      <w:pPr>
        <w:tabs>
          <w:tab w:val="left" w:pos="1134"/>
          <w:tab w:val="center" w:pos="1985"/>
          <w:tab w:val="left" w:pos="7710"/>
        </w:tabs>
        <w:spacing w:line="480" w:lineRule="auto"/>
        <w:jc w:val="both"/>
        <w:rPr>
          <w:rFonts w:ascii="Arial" w:hAnsi="Arial" w:cs="Arial"/>
          <w:sz w:val="24"/>
          <w:szCs w:val="24"/>
        </w:rPr>
      </w:pPr>
    </w:p>
    <w:p w:rsidR="00770A4D" w:rsidRDefault="002442DF" w:rsidP="00003E79">
      <w:pPr>
        <w:pStyle w:val="Subti3"/>
        <w:numPr>
          <w:ilvl w:val="2"/>
          <w:numId w:val="4"/>
        </w:numPr>
        <w:ind w:left="1225" w:hanging="505"/>
        <w:outlineLvl w:val="2"/>
      </w:pPr>
      <w:bookmarkStart w:id="133" w:name="_Toc356131737"/>
      <w:r>
        <w:t>Evaluació</w:t>
      </w:r>
      <w:r w:rsidR="00CC1BCB">
        <w:t>n del crecimiento radial</w:t>
      </w:r>
      <w:bookmarkEnd w:id="133"/>
      <w:r w:rsidR="00CC1BCB">
        <w:t xml:space="preserve"> </w:t>
      </w:r>
    </w:p>
    <w:p w:rsidR="00770A4D" w:rsidRDefault="00770A4D" w:rsidP="00003E79">
      <w:pPr>
        <w:pStyle w:val="Subti3"/>
        <w:numPr>
          <w:ilvl w:val="0"/>
          <w:numId w:val="0"/>
        </w:numPr>
        <w:spacing w:line="480" w:lineRule="auto"/>
        <w:ind w:left="1224"/>
        <w:outlineLvl w:val="9"/>
      </w:pPr>
    </w:p>
    <w:p w:rsidR="00770A4D" w:rsidRPr="00770A4D" w:rsidRDefault="00770A4D" w:rsidP="007D4089">
      <w:pPr>
        <w:pStyle w:val="Subti3"/>
        <w:numPr>
          <w:ilvl w:val="0"/>
          <w:numId w:val="0"/>
        </w:numPr>
        <w:spacing w:line="480" w:lineRule="auto"/>
        <w:ind w:left="1416"/>
        <w:outlineLvl w:val="9"/>
        <w:rPr>
          <w:b w:val="0"/>
        </w:rPr>
      </w:pPr>
      <w:r w:rsidRPr="00770A4D">
        <w:rPr>
          <w:b w:val="0"/>
        </w:rPr>
        <w:lastRenderedPageBreak/>
        <w:t xml:space="preserve">El crecimiento de las colonias en las cajas Petri fue de forma expansiva y homogénea alrededor del disco inoculado. La línea de regresión obtenida con los valores de crecimiento radial de cada una de las cepas, </w:t>
      </w:r>
      <w:r w:rsidR="00A00F84" w:rsidRPr="00770A4D">
        <w:rPr>
          <w:b w:val="0"/>
        </w:rPr>
        <w:t>muestra</w:t>
      </w:r>
      <w:r w:rsidRPr="00770A4D">
        <w:rPr>
          <w:b w:val="0"/>
        </w:rPr>
        <w:t xml:space="preserve"> que existe una relación lineal positiva entre el crecimiento radial y el tiempo de crecimiento, iniciando un aumento evidente a partir de los 3 DDI. El crecimiento radial de las cepas de </w:t>
      </w:r>
      <w:r w:rsidRPr="00770A4D">
        <w:rPr>
          <w:b w:val="0"/>
          <w:i/>
        </w:rPr>
        <w:t>M. anisopliae</w:t>
      </w:r>
      <w:r w:rsidRPr="00770A4D">
        <w:rPr>
          <w:b w:val="0"/>
        </w:rPr>
        <w:t xml:space="preserve"> tiene un coeficiente </w:t>
      </w:r>
      <w:r w:rsidR="00257E63">
        <w:rPr>
          <w:b w:val="0"/>
        </w:rPr>
        <w:t xml:space="preserve">de determinación </w:t>
      </w:r>
      <w:r w:rsidR="007F7264">
        <w:rPr>
          <w:b w:val="0"/>
        </w:rPr>
        <w:t>del</w:t>
      </w:r>
      <w:r w:rsidR="00257E63">
        <w:rPr>
          <w:b w:val="0"/>
        </w:rPr>
        <w:t xml:space="preserve"> 0.9</w:t>
      </w:r>
      <w:r w:rsidR="007F7264">
        <w:rPr>
          <w:b w:val="0"/>
        </w:rPr>
        <w:t>9</w:t>
      </w:r>
      <w:r w:rsidR="00F33D88">
        <w:rPr>
          <w:b w:val="0"/>
        </w:rPr>
        <w:t>; es decir, que mas del 95</w:t>
      </w:r>
      <w:r w:rsidRPr="00770A4D">
        <w:rPr>
          <w:b w:val="0"/>
        </w:rPr>
        <w:t>% de la variación del crecimiento radial se atribuye a su asociación lineal con el tiempo de crecimiento, por lo que es confiable para analizar el crecimiento de las colonias (Anexo 2).</w:t>
      </w:r>
    </w:p>
    <w:p w:rsidR="00770A4D" w:rsidRPr="00770A4D" w:rsidRDefault="00770A4D" w:rsidP="00003E79">
      <w:pPr>
        <w:pStyle w:val="Subti3"/>
        <w:numPr>
          <w:ilvl w:val="0"/>
          <w:numId w:val="0"/>
        </w:numPr>
        <w:spacing w:line="480" w:lineRule="auto"/>
        <w:ind w:left="1416"/>
        <w:outlineLvl w:val="9"/>
        <w:rPr>
          <w:b w:val="0"/>
        </w:rPr>
      </w:pPr>
    </w:p>
    <w:p w:rsidR="00770A4D" w:rsidRPr="00770A4D" w:rsidRDefault="00770A4D" w:rsidP="007D4089">
      <w:pPr>
        <w:pStyle w:val="Subti3"/>
        <w:numPr>
          <w:ilvl w:val="0"/>
          <w:numId w:val="0"/>
        </w:numPr>
        <w:spacing w:line="480" w:lineRule="auto"/>
        <w:ind w:left="1416"/>
        <w:outlineLvl w:val="9"/>
        <w:rPr>
          <w:b w:val="0"/>
        </w:rPr>
      </w:pPr>
      <w:r w:rsidRPr="00770A4D">
        <w:rPr>
          <w:b w:val="0"/>
        </w:rPr>
        <w:t xml:space="preserve">A los 15 DDI las colonias de </w:t>
      </w:r>
      <w:r w:rsidRPr="00770A4D">
        <w:rPr>
          <w:b w:val="0"/>
          <w:i/>
        </w:rPr>
        <w:t>M. anisopliae</w:t>
      </w:r>
      <w:r w:rsidRPr="00770A4D">
        <w:rPr>
          <w:b w:val="0"/>
        </w:rPr>
        <w:t xml:space="preserve"> obtuvieron rangos de crecimiento de 22.0 mm a 61.0 mm. Las cepas que obtuvieron el mayor crecimiento radial fueron CMa 10 y CMa 08 con 61.0 </w:t>
      </w:r>
      <w:r w:rsidR="00FB1E42">
        <w:rPr>
          <w:b w:val="0"/>
        </w:rPr>
        <w:t xml:space="preserve">mm y 53.3 mm, respectivamente. </w:t>
      </w:r>
      <w:r w:rsidRPr="00770A4D">
        <w:rPr>
          <w:b w:val="0"/>
        </w:rPr>
        <w:t xml:space="preserve">La cepa CMa 10 mostró el crecimiento más rápido a partir de los 3 DDI. </w:t>
      </w:r>
    </w:p>
    <w:p w:rsidR="00770A4D" w:rsidRPr="00770A4D" w:rsidRDefault="00770A4D" w:rsidP="00003E79">
      <w:pPr>
        <w:pStyle w:val="Subti3"/>
        <w:numPr>
          <w:ilvl w:val="0"/>
          <w:numId w:val="0"/>
        </w:numPr>
        <w:spacing w:line="480" w:lineRule="auto"/>
        <w:ind w:left="1416"/>
        <w:outlineLvl w:val="9"/>
        <w:rPr>
          <w:b w:val="0"/>
        </w:rPr>
      </w:pPr>
    </w:p>
    <w:p w:rsidR="00770A4D" w:rsidRPr="00770A4D" w:rsidRDefault="00770A4D" w:rsidP="007D4089">
      <w:pPr>
        <w:pStyle w:val="Subti3"/>
        <w:numPr>
          <w:ilvl w:val="0"/>
          <w:numId w:val="0"/>
        </w:numPr>
        <w:spacing w:line="480" w:lineRule="auto"/>
        <w:ind w:left="1416"/>
        <w:outlineLvl w:val="9"/>
        <w:rPr>
          <w:b w:val="0"/>
        </w:rPr>
      </w:pPr>
      <w:r w:rsidRPr="00770A4D">
        <w:rPr>
          <w:b w:val="0"/>
        </w:rPr>
        <w:t>La mayoría de cepas de origen nativo obtuvieron u</w:t>
      </w:r>
      <w:r w:rsidR="00F44214">
        <w:rPr>
          <w:b w:val="0"/>
        </w:rPr>
        <w:t>n crecimiento radial superior a</w:t>
      </w:r>
      <w:r w:rsidRPr="00770A4D">
        <w:rPr>
          <w:b w:val="0"/>
        </w:rPr>
        <w:t xml:space="preserve"> 40.0 mm de diámetro, excepto CMa 02, CMa 07 y CMa 03. Del grupo de cepas extranjeras solo PL43 mostró un crecimiento mayor a 40.0 mm de diámetro. La cepa CG01-05 </w:t>
      </w:r>
      <w:r w:rsidRPr="00770A4D">
        <w:rPr>
          <w:b w:val="0"/>
        </w:rPr>
        <w:lastRenderedPageBreak/>
        <w:t>proveniente de Guatemala presentó el menor crecimiento radial con 22.0 mm de diámetro.</w:t>
      </w:r>
    </w:p>
    <w:p w:rsidR="00770A4D" w:rsidRPr="00770A4D" w:rsidRDefault="00770A4D" w:rsidP="00003E79">
      <w:pPr>
        <w:pStyle w:val="Subti3"/>
        <w:numPr>
          <w:ilvl w:val="0"/>
          <w:numId w:val="0"/>
        </w:numPr>
        <w:spacing w:line="480" w:lineRule="auto"/>
        <w:ind w:left="1416"/>
        <w:outlineLvl w:val="9"/>
        <w:rPr>
          <w:b w:val="0"/>
        </w:rPr>
      </w:pPr>
    </w:p>
    <w:p w:rsidR="00770A4D" w:rsidRDefault="00770A4D" w:rsidP="007D4089">
      <w:pPr>
        <w:pStyle w:val="Subti3"/>
        <w:numPr>
          <w:ilvl w:val="0"/>
          <w:numId w:val="0"/>
        </w:numPr>
        <w:spacing w:line="480" w:lineRule="auto"/>
        <w:ind w:left="1416"/>
        <w:outlineLvl w:val="9"/>
        <w:rPr>
          <w:b w:val="0"/>
        </w:rPr>
      </w:pPr>
      <w:r w:rsidRPr="00770A4D">
        <w:rPr>
          <w:b w:val="0"/>
        </w:rPr>
        <w:t xml:space="preserve">Las </w:t>
      </w:r>
      <w:r w:rsidRPr="00D73101">
        <w:rPr>
          <w:b w:val="0"/>
        </w:rPr>
        <w:t xml:space="preserve">colonias de </w:t>
      </w:r>
      <w:r w:rsidRPr="00D73101">
        <w:rPr>
          <w:b w:val="0"/>
          <w:i/>
        </w:rPr>
        <w:t>M. anisopliae</w:t>
      </w:r>
      <w:r w:rsidRPr="00D73101">
        <w:rPr>
          <w:b w:val="0"/>
        </w:rPr>
        <w:t xml:space="preserve"> se incubaron a 26.6 </w:t>
      </w:r>
      <w:r w:rsidRPr="00D73101">
        <w:rPr>
          <w:b w:val="0"/>
          <w:bCs/>
          <w:color w:val="000000"/>
          <w:lang w:eastAsia="es-ES"/>
        </w:rPr>
        <w:t>±</w:t>
      </w:r>
      <w:r w:rsidRPr="00D73101">
        <w:rPr>
          <w:b w:val="0"/>
        </w:rPr>
        <w:t xml:space="preserve"> 1.7°C y 82.2 </w:t>
      </w:r>
      <w:r w:rsidRPr="00D73101">
        <w:rPr>
          <w:b w:val="0"/>
          <w:bCs/>
          <w:color w:val="000000"/>
          <w:lang w:eastAsia="es-ES"/>
        </w:rPr>
        <w:t>± 7.2</w:t>
      </w:r>
      <w:r w:rsidRPr="00D73101">
        <w:rPr>
          <w:b w:val="0"/>
        </w:rPr>
        <w:t>% HR. Esta temperatura es similar a la repo</w:t>
      </w:r>
      <w:r w:rsidR="006A45CF" w:rsidRPr="00D73101">
        <w:rPr>
          <w:b w:val="0"/>
        </w:rPr>
        <w:t>rtada por Mustafa y Gurvinder</w:t>
      </w:r>
      <w:sdt>
        <w:sdtPr>
          <w:rPr>
            <w:b w:val="0"/>
          </w:rPr>
          <w:id w:val="1493451460"/>
          <w:citation/>
        </w:sdtPr>
        <w:sdtContent>
          <w:r w:rsidR="00CF7289" w:rsidRPr="00D73101">
            <w:rPr>
              <w:b w:val="0"/>
            </w:rPr>
            <w:fldChar w:fldCharType="begin"/>
          </w:r>
          <w:r w:rsidR="00986086" w:rsidRPr="00D73101">
            <w:rPr>
              <w:b w:val="0"/>
              <w:lang w:val="es-EC"/>
            </w:rPr>
            <w:instrText xml:space="preserve"> CITATION MUS09 \l 12298 </w:instrText>
          </w:r>
          <w:r w:rsidR="00CF7289" w:rsidRPr="00D73101">
            <w:rPr>
              <w:b w:val="0"/>
            </w:rPr>
            <w:fldChar w:fldCharType="separate"/>
          </w:r>
          <w:r w:rsidR="00713AF7" w:rsidRPr="00D73101">
            <w:rPr>
              <w:b w:val="0"/>
              <w:lang w:val="es-EC"/>
            </w:rPr>
            <w:t xml:space="preserve"> (33)</w:t>
          </w:r>
          <w:r w:rsidR="00CF7289" w:rsidRPr="00D73101">
            <w:rPr>
              <w:b w:val="0"/>
            </w:rPr>
            <w:fldChar w:fldCharType="end"/>
          </w:r>
        </w:sdtContent>
      </w:sdt>
      <w:r w:rsidRPr="00D73101">
        <w:rPr>
          <w:b w:val="0"/>
        </w:rPr>
        <w:t xml:space="preserve">, indicando que el crecimiento radial de los aislamientos de </w:t>
      </w:r>
      <w:r w:rsidRPr="00D73101">
        <w:rPr>
          <w:b w:val="0"/>
          <w:i/>
        </w:rPr>
        <w:t>M. anisopliae</w:t>
      </w:r>
      <w:r w:rsidRPr="00D73101">
        <w:rPr>
          <w:b w:val="0"/>
        </w:rPr>
        <w:t xml:space="preserve"> fue mejor a 28ºC, pero disminuyó considerablemente cuando la temperatura aumento a 34ºC. Sin embargo Toriello </w:t>
      </w:r>
      <w:r w:rsidR="008B38DC" w:rsidRPr="00D73101">
        <w:rPr>
          <w:b w:val="0"/>
        </w:rPr>
        <w:t>et al</w:t>
      </w:r>
      <w:sdt>
        <w:sdtPr>
          <w:rPr>
            <w:b w:val="0"/>
          </w:rPr>
          <w:id w:val="1863624902"/>
          <w:citation/>
        </w:sdtPr>
        <w:sdtContent>
          <w:r w:rsidR="00CF7289" w:rsidRPr="00D73101">
            <w:rPr>
              <w:b w:val="0"/>
            </w:rPr>
            <w:fldChar w:fldCharType="begin"/>
          </w:r>
          <w:r w:rsidR="008B38DC" w:rsidRPr="00D73101">
            <w:rPr>
              <w:b w:val="0"/>
              <w:lang w:val="es-EC"/>
            </w:rPr>
            <w:instrText xml:space="preserve">CITATION TOR \l 12298 </w:instrText>
          </w:r>
          <w:r w:rsidR="00CF7289" w:rsidRPr="00D73101">
            <w:rPr>
              <w:b w:val="0"/>
            </w:rPr>
            <w:fldChar w:fldCharType="separate"/>
          </w:r>
          <w:r w:rsidR="00713AF7" w:rsidRPr="00D73101">
            <w:rPr>
              <w:b w:val="0"/>
              <w:lang w:val="es-EC"/>
            </w:rPr>
            <w:t xml:space="preserve"> (34)</w:t>
          </w:r>
          <w:r w:rsidR="00CF7289" w:rsidRPr="00D73101">
            <w:rPr>
              <w:b w:val="0"/>
            </w:rPr>
            <w:fldChar w:fldCharType="end"/>
          </w:r>
        </w:sdtContent>
      </w:sdt>
      <w:r w:rsidRPr="00D73101">
        <w:rPr>
          <w:b w:val="0"/>
        </w:rPr>
        <w:t>, manifiestan</w:t>
      </w:r>
      <w:r w:rsidRPr="00770A4D">
        <w:rPr>
          <w:b w:val="0"/>
        </w:rPr>
        <w:t xml:space="preserve"> que las temperaturas óptimas para el crecimiento de los aislamientos de </w:t>
      </w:r>
      <w:r w:rsidRPr="00770A4D">
        <w:rPr>
          <w:b w:val="0"/>
          <w:i/>
        </w:rPr>
        <w:t>M. anisopliae</w:t>
      </w:r>
      <w:r w:rsidRPr="00770A4D">
        <w:rPr>
          <w:b w:val="0"/>
        </w:rPr>
        <w:t xml:space="preserve"> provenientes</w:t>
      </w:r>
      <w:r w:rsidR="00D35472">
        <w:rPr>
          <w:b w:val="0"/>
        </w:rPr>
        <w:t xml:space="preserve"> México fueron 25ºC y 30ºC.</w:t>
      </w:r>
    </w:p>
    <w:p w:rsidR="00CC1BCB" w:rsidRDefault="00CC1BCB" w:rsidP="00003E79">
      <w:pPr>
        <w:pStyle w:val="Subti3"/>
        <w:numPr>
          <w:ilvl w:val="0"/>
          <w:numId w:val="0"/>
        </w:numPr>
        <w:spacing w:line="480" w:lineRule="auto"/>
        <w:outlineLvl w:val="9"/>
      </w:pPr>
    </w:p>
    <w:p w:rsidR="00CA4D70" w:rsidRDefault="00D35472" w:rsidP="00D00F2F">
      <w:pPr>
        <w:pStyle w:val="Subti3"/>
        <w:numPr>
          <w:ilvl w:val="2"/>
          <w:numId w:val="4"/>
        </w:numPr>
        <w:spacing w:line="480" w:lineRule="auto"/>
        <w:ind w:left="1457" w:hanging="737"/>
        <w:outlineLvl w:val="2"/>
      </w:pPr>
      <w:bookmarkStart w:id="134" w:name="_Toc356131738"/>
      <w:r>
        <w:t>Evaluaci</w:t>
      </w:r>
      <w:r w:rsidR="00CA4D70">
        <w:t>ó</w:t>
      </w:r>
      <w:r>
        <w:t xml:space="preserve">n </w:t>
      </w:r>
      <w:r w:rsidRPr="00C6776E">
        <w:t xml:space="preserve">de la resistencia de las conidias de </w:t>
      </w:r>
      <w:r w:rsidR="00CF2554">
        <w:rPr>
          <w:i/>
        </w:rPr>
        <w:t xml:space="preserve">Metarhizum </w:t>
      </w:r>
      <w:r w:rsidRPr="00C6776E">
        <w:t xml:space="preserve">a la </w:t>
      </w:r>
      <w:r w:rsidR="00CF2554">
        <w:t>exposicion</w:t>
      </w:r>
      <w:r w:rsidR="001500F4">
        <w:t xml:space="preserve"> a</w:t>
      </w:r>
      <w:bookmarkStart w:id="135" w:name="_GoBack"/>
      <w:bookmarkEnd w:id="135"/>
      <w:r w:rsidR="00CF2554">
        <w:t xml:space="preserve"> </w:t>
      </w:r>
      <w:r w:rsidRPr="00C6776E">
        <w:t>l</w:t>
      </w:r>
      <w:r w:rsidR="00CF2554">
        <w:t>os rayos UV</w:t>
      </w:r>
      <w:bookmarkEnd w:id="134"/>
    </w:p>
    <w:p w:rsidR="009A03AB" w:rsidRDefault="009A03AB" w:rsidP="00003E79">
      <w:pPr>
        <w:pStyle w:val="Subti3"/>
        <w:numPr>
          <w:ilvl w:val="0"/>
          <w:numId w:val="0"/>
        </w:numPr>
        <w:ind w:left="1225"/>
        <w:outlineLvl w:val="9"/>
      </w:pPr>
    </w:p>
    <w:p w:rsidR="006A45CF" w:rsidRDefault="00CA4D70" w:rsidP="00D93F33">
      <w:pPr>
        <w:pStyle w:val="Subti3"/>
        <w:numPr>
          <w:ilvl w:val="0"/>
          <w:numId w:val="0"/>
        </w:numPr>
        <w:spacing w:line="480" w:lineRule="auto"/>
        <w:ind w:left="1416"/>
        <w:outlineLvl w:val="9"/>
        <w:rPr>
          <w:b w:val="0"/>
        </w:rPr>
      </w:pPr>
      <w:r w:rsidRPr="00CA4D70">
        <w:rPr>
          <w:b w:val="0"/>
        </w:rPr>
        <w:t xml:space="preserve">Se pudo observar la disminución drástica de la germinación de las conidias cuando se exponen a la luz ultravioleta. Antes de la exposición (0 segundos), las cepas presentaron un porcentaje de germinación mayor al 85% y no se encontraron diferencias significativas entre ellas, por lo tanto fueron consideradas de buena calidad biológica. A partir de los 30 segundos de exposición se observaron diferencias altamente significativas en </w:t>
      </w:r>
      <w:r w:rsidRPr="00CA4D70">
        <w:rPr>
          <w:b w:val="0"/>
        </w:rPr>
        <w:lastRenderedPageBreak/>
        <w:t>la interacción entre cepas y el tiempo de exposici</w:t>
      </w:r>
      <w:r w:rsidR="00D93F33">
        <w:rPr>
          <w:b w:val="0"/>
        </w:rPr>
        <w:t>ón a la luz UV (p&lt;0.</w:t>
      </w:r>
      <w:r w:rsidR="00D93F33" w:rsidRPr="006758FD">
        <w:rPr>
          <w:b w:val="0"/>
        </w:rPr>
        <w:t>05)</w:t>
      </w:r>
      <w:r w:rsidR="00867007">
        <w:rPr>
          <w:b w:val="0"/>
        </w:rPr>
        <w:t xml:space="preserve"> </w:t>
      </w:r>
      <w:r w:rsidR="006758FD" w:rsidRPr="006758FD">
        <w:rPr>
          <w:b w:val="0"/>
        </w:rPr>
        <w:t>(</w:t>
      </w:r>
      <w:r w:rsidR="00F16E7E">
        <w:fldChar w:fldCharType="begin"/>
      </w:r>
      <w:r w:rsidR="00F16E7E">
        <w:instrText xml:space="preserve"> REF _Ref356131185 \h  \* MERGEFORMAT </w:instrText>
      </w:r>
      <w:r w:rsidR="00F16E7E">
        <w:fldChar w:fldCharType="separate"/>
      </w:r>
      <w:r w:rsidR="001500F4" w:rsidRPr="001500F4">
        <w:rPr>
          <w:b w:val="0"/>
        </w:rPr>
        <w:t>Tabla 7</w:t>
      </w:r>
      <w:r w:rsidR="00F16E7E">
        <w:fldChar w:fldCharType="end"/>
      </w:r>
      <w:r w:rsidR="006758FD" w:rsidRPr="006758FD">
        <w:rPr>
          <w:b w:val="0"/>
        </w:rPr>
        <w:t>)</w:t>
      </w:r>
      <w:r w:rsidR="00D93F33" w:rsidRPr="006758FD">
        <w:rPr>
          <w:b w:val="0"/>
        </w:rPr>
        <w:t>.</w:t>
      </w:r>
    </w:p>
    <w:tbl>
      <w:tblPr>
        <w:tblW w:w="5000" w:type="pct"/>
        <w:tblCellMar>
          <w:left w:w="70" w:type="dxa"/>
          <w:right w:w="70" w:type="dxa"/>
        </w:tblCellMar>
        <w:tblLook w:val="04A0" w:firstRow="1" w:lastRow="0" w:firstColumn="1" w:lastColumn="0" w:noHBand="0" w:noVBand="1"/>
      </w:tblPr>
      <w:tblGrid>
        <w:gridCol w:w="1410"/>
        <w:gridCol w:w="781"/>
        <w:gridCol w:w="365"/>
        <w:gridCol w:w="843"/>
        <w:gridCol w:w="631"/>
        <w:gridCol w:w="843"/>
        <w:gridCol w:w="613"/>
        <w:gridCol w:w="843"/>
        <w:gridCol w:w="631"/>
        <w:gridCol w:w="843"/>
        <w:gridCol w:w="615"/>
      </w:tblGrid>
      <w:tr w:rsidR="00D93F33" w:rsidRPr="00D93F33" w:rsidTr="00D93F33">
        <w:trPr>
          <w:trHeight w:val="255"/>
        </w:trPr>
        <w:tc>
          <w:tcPr>
            <w:tcW w:w="83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3F33" w:rsidRPr="00D93F33" w:rsidRDefault="00D93F33" w:rsidP="00D93F33">
            <w:pPr>
              <w:jc w:val="center"/>
              <w:rPr>
                <w:rFonts w:ascii="Arial" w:hAnsi="Arial" w:cs="Arial"/>
                <w:sz w:val="24"/>
                <w:szCs w:val="24"/>
                <w:lang w:val="es-EC" w:eastAsia="es-EC"/>
              </w:rPr>
            </w:pPr>
            <w:r w:rsidRPr="00D93F33">
              <w:rPr>
                <w:rFonts w:ascii="Arial" w:hAnsi="Arial" w:cs="Arial"/>
                <w:sz w:val="24"/>
                <w:szCs w:val="24"/>
                <w:lang w:val="es-EC" w:eastAsia="es-EC"/>
              </w:rPr>
              <w:t>Cepas</w:t>
            </w:r>
          </w:p>
        </w:tc>
        <w:tc>
          <w:tcPr>
            <w:tcW w:w="4163" w:type="pct"/>
            <w:gridSpan w:val="10"/>
            <w:tcBorders>
              <w:top w:val="single" w:sz="4" w:space="0" w:color="auto"/>
              <w:left w:val="nil"/>
              <w:bottom w:val="single" w:sz="4" w:space="0" w:color="auto"/>
              <w:right w:val="single" w:sz="4" w:space="0" w:color="000000"/>
            </w:tcBorders>
            <w:shd w:val="clear" w:color="000000" w:fill="FFFFFF"/>
            <w:noWrap/>
            <w:vAlign w:val="bottom"/>
            <w:hideMark/>
          </w:tcPr>
          <w:p w:rsidR="00D93F33" w:rsidRPr="00D93F33" w:rsidRDefault="00D93F33" w:rsidP="00D93F33">
            <w:pPr>
              <w:jc w:val="center"/>
              <w:rPr>
                <w:rFonts w:ascii="Arial" w:hAnsi="Arial" w:cs="Arial"/>
                <w:sz w:val="24"/>
                <w:szCs w:val="24"/>
                <w:lang w:val="es-EC" w:eastAsia="es-EC"/>
              </w:rPr>
            </w:pPr>
            <w:r w:rsidRPr="00D93F33">
              <w:rPr>
                <w:rFonts w:ascii="Arial" w:hAnsi="Arial" w:cs="Arial"/>
                <w:sz w:val="24"/>
                <w:szCs w:val="24"/>
                <w:lang w:val="es-EC" w:eastAsia="es-EC"/>
              </w:rPr>
              <w:t>Tiempo (segundos)</w:t>
            </w:r>
          </w:p>
        </w:tc>
      </w:tr>
      <w:tr w:rsidR="00D93F33" w:rsidRPr="00D93F33" w:rsidTr="00D93F33">
        <w:trPr>
          <w:trHeight w:val="255"/>
        </w:trPr>
        <w:tc>
          <w:tcPr>
            <w:tcW w:w="837" w:type="pct"/>
            <w:vMerge/>
            <w:tcBorders>
              <w:top w:val="single" w:sz="4" w:space="0" w:color="auto"/>
              <w:left w:val="single" w:sz="4" w:space="0" w:color="auto"/>
              <w:bottom w:val="single" w:sz="4" w:space="0" w:color="auto"/>
              <w:right w:val="single" w:sz="4" w:space="0" w:color="auto"/>
            </w:tcBorders>
            <w:vAlign w:val="center"/>
            <w:hideMark/>
          </w:tcPr>
          <w:p w:rsidR="00D93F33" w:rsidRPr="00D93F33" w:rsidRDefault="00D93F33" w:rsidP="00D93F33">
            <w:pPr>
              <w:rPr>
                <w:rFonts w:ascii="Arial" w:hAnsi="Arial" w:cs="Arial"/>
                <w:sz w:val="24"/>
                <w:szCs w:val="24"/>
                <w:lang w:val="es-EC" w:eastAsia="es-EC"/>
              </w:rPr>
            </w:pPr>
          </w:p>
        </w:tc>
        <w:tc>
          <w:tcPr>
            <w:tcW w:w="680"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D93F33" w:rsidRPr="00D93F33" w:rsidRDefault="00D93F33" w:rsidP="00D93F33">
            <w:pPr>
              <w:jc w:val="center"/>
              <w:rPr>
                <w:rFonts w:ascii="Arial" w:hAnsi="Arial" w:cs="Arial"/>
                <w:sz w:val="24"/>
                <w:szCs w:val="24"/>
                <w:lang w:val="es-EC" w:eastAsia="es-EC"/>
              </w:rPr>
            </w:pPr>
            <w:r w:rsidRPr="00D93F33">
              <w:rPr>
                <w:rFonts w:ascii="Arial" w:hAnsi="Arial" w:cs="Arial"/>
                <w:sz w:val="24"/>
                <w:szCs w:val="24"/>
                <w:lang w:val="es-EC" w:eastAsia="es-EC"/>
              </w:rPr>
              <w:t>0</w:t>
            </w:r>
          </w:p>
        </w:tc>
        <w:tc>
          <w:tcPr>
            <w:tcW w:w="876"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D93F33" w:rsidRPr="00D93F33" w:rsidRDefault="00D93F33" w:rsidP="00D93F33">
            <w:pPr>
              <w:jc w:val="center"/>
              <w:rPr>
                <w:rFonts w:ascii="Arial" w:hAnsi="Arial" w:cs="Arial"/>
                <w:sz w:val="24"/>
                <w:szCs w:val="24"/>
                <w:lang w:val="es-EC" w:eastAsia="es-EC"/>
              </w:rPr>
            </w:pPr>
            <w:r w:rsidRPr="00D93F33">
              <w:rPr>
                <w:rFonts w:ascii="Arial" w:hAnsi="Arial" w:cs="Arial"/>
                <w:sz w:val="24"/>
                <w:szCs w:val="24"/>
                <w:lang w:val="es-EC" w:eastAsia="es-EC"/>
              </w:rPr>
              <w:t>30</w:t>
            </w:r>
          </w:p>
        </w:tc>
        <w:tc>
          <w:tcPr>
            <w:tcW w:w="865"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D93F33" w:rsidRPr="00D93F33" w:rsidRDefault="00D93F33" w:rsidP="00D93F33">
            <w:pPr>
              <w:jc w:val="center"/>
              <w:rPr>
                <w:rFonts w:ascii="Arial" w:hAnsi="Arial" w:cs="Arial"/>
                <w:sz w:val="24"/>
                <w:szCs w:val="24"/>
                <w:lang w:val="es-EC" w:eastAsia="es-EC"/>
              </w:rPr>
            </w:pPr>
            <w:r w:rsidRPr="00D93F33">
              <w:rPr>
                <w:rFonts w:ascii="Arial" w:hAnsi="Arial" w:cs="Arial"/>
                <w:sz w:val="24"/>
                <w:szCs w:val="24"/>
                <w:lang w:val="es-EC" w:eastAsia="es-EC"/>
              </w:rPr>
              <w:t>60</w:t>
            </w:r>
          </w:p>
        </w:tc>
        <w:tc>
          <w:tcPr>
            <w:tcW w:w="876"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D93F33" w:rsidRPr="00D93F33" w:rsidRDefault="00D93F33" w:rsidP="00D93F33">
            <w:pPr>
              <w:jc w:val="center"/>
              <w:rPr>
                <w:rFonts w:ascii="Arial" w:hAnsi="Arial" w:cs="Arial"/>
                <w:sz w:val="24"/>
                <w:szCs w:val="24"/>
                <w:lang w:val="es-EC" w:eastAsia="es-EC"/>
              </w:rPr>
            </w:pPr>
            <w:r w:rsidRPr="00D93F33">
              <w:rPr>
                <w:rFonts w:ascii="Arial" w:hAnsi="Arial" w:cs="Arial"/>
                <w:sz w:val="24"/>
                <w:szCs w:val="24"/>
                <w:lang w:val="es-EC" w:eastAsia="es-EC"/>
              </w:rPr>
              <w:t>90</w:t>
            </w:r>
          </w:p>
        </w:tc>
        <w:tc>
          <w:tcPr>
            <w:tcW w:w="865"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D93F33" w:rsidRPr="00D93F33" w:rsidRDefault="00D93F33" w:rsidP="00D93F33">
            <w:pPr>
              <w:jc w:val="center"/>
              <w:rPr>
                <w:rFonts w:ascii="Arial" w:hAnsi="Arial" w:cs="Arial"/>
                <w:sz w:val="24"/>
                <w:szCs w:val="24"/>
                <w:lang w:val="es-EC" w:eastAsia="es-EC"/>
              </w:rPr>
            </w:pPr>
            <w:r w:rsidRPr="00D93F33">
              <w:rPr>
                <w:rFonts w:ascii="Arial" w:hAnsi="Arial" w:cs="Arial"/>
                <w:sz w:val="24"/>
                <w:szCs w:val="24"/>
                <w:lang w:val="es-EC" w:eastAsia="es-EC"/>
              </w:rPr>
              <w:t>120</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CMa01</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95.</w:t>
            </w:r>
            <w:r w:rsidRPr="00D93F33">
              <w:rPr>
                <w:rFonts w:ascii="Arial" w:hAnsi="Arial" w:cs="Arial"/>
                <w:sz w:val="24"/>
                <w:szCs w:val="24"/>
                <w:lang w:val="es-EC" w:eastAsia="es-EC"/>
              </w:rPr>
              <w:t>0</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 xml:space="preserve">a </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84.</w:t>
            </w:r>
            <w:r w:rsidRPr="00D93F33">
              <w:rPr>
                <w:rFonts w:ascii="Arial" w:hAnsi="Arial" w:cs="Arial"/>
                <w:sz w:val="24"/>
                <w:szCs w:val="24"/>
                <w:lang w:val="es-EC" w:eastAsia="es-EC"/>
              </w:rPr>
              <w:t>1</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 xml:space="preserve">a-e </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74.</w:t>
            </w:r>
            <w:r w:rsidR="00D93F33"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ab</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51.</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20.</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CMa02</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93.</w:t>
            </w:r>
            <w:r w:rsidRPr="00D93F33">
              <w:rPr>
                <w:rFonts w:ascii="Arial" w:hAnsi="Arial" w:cs="Arial"/>
                <w:sz w:val="24"/>
                <w:szCs w:val="24"/>
                <w:lang w:val="es-EC" w:eastAsia="es-EC"/>
              </w:rPr>
              <w:t>7</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91.</w:t>
            </w:r>
            <w:r w:rsidRPr="00D93F33">
              <w:rPr>
                <w:rFonts w:ascii="Arial" w:hAnsi="Arial" w:cs="Arial"/>
                <w:sz w:val="24"/>
                <w:szCs w:val="24"/>
                <w:lang w:val="es-EC" w:eastAsia="es-EC"/>
              </w:rPr>
              <w:t>4</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ab</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91.</w:t>
            </w:r>
            <w:r w:rsidR="00D93F33" w:rsidRPr="00D93F33">
              <w:rPr>
                <w:rFonts w:ascii="Arial" w:hAnsi="Arial" w:cs="Arial"/>
                <w:sz w:val="24"/>
                <w:szCs w:val="24"/>
                <w:lang w:val="es-EC" w:eastAsia="es-EC"/>
              </w:rPr>
              <w:t>4</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ab</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17.</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14.</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ab</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CMa03</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94.</w:t>
            </w:r>
            <w:r w:rsidRPr="00D93F33">
              <w:rPr>
                <w:rFonts w:ascii="Arial" w:hAnsi="Arial" w:cs="Arial"/>
                <w:sz w:val="24"/>
                <w:szCs w:val="24"/>
                <w:lang w:val="es-EC" w:eastAsia="es-EC"/>
              </w:rPr>
              <w:t>0</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88.</w:t>
            </w:r>
            <w:r w:rsidRPr="00D93F33">
              <w:rPr>
                <w:rFonts w:ascii="Arial" w:hAnsi="Arial" w:cs="Arial"/>
                <w:sz w:val="24"/>
                <w:szCs w:val="24"/>
                <w:lang w:val="es-EC" w:eastAsia="es-EC"/>
              </w:rPr>
              <w:t>4</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ab</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65.</w:t>
            </w:r>
            <w:r w:rsidR="00D93F33" w:rsidRPr="00D93F33">
              <w:rPr>
                <w:rFonts w:ascii="Arial" w:hAnsi="Arial" w:cs="Arial"/>
                <w:sz w:val="24"/>
                <w:szCs w:val="24"/>
                <w:lang w:val="es-EC" w:eastAsia="es-EC"/>
              </w:rPr>
              <w:t>7</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39.</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13.</w:t>
            </w:r>
            <w:r w:rsidRPr="00D93F33">
              <w:rPr>
                <w:rFonts w:ascii="Arial" w:hAnsi="Arial" w:cs="Arial"/>
                <w:sz w:val="24"/>
                <w:szCs w:val="24"/>
                <w:lang w:val="es-EC" w:eastAsia="es-EC"/>
              </w:rPr>
              <w:t>4</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ab</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CMa04</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86.</w:t>
            </w:r>
            <w:r w:rsidRPr="00D93F33">
              <w:rPr>
                <w:rFonts w:ascii="Arial" w:hAnsi="Arial" w:cs="Arial"/>
                <w:sz w:val="24"/>
                <w:szCs w:val="24"/>
                <w:lang w:val="es-EC" w:eastAsia="es-EC"/>
              </w:rPr>
              <w:t>9</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57.</w:t>
            </w:r>
            <w:r w:rsidRPr="00D93F33">
              <w:rPr>
                <w:rFonts w:ascii="Arial" w:hAnsi="Arial" w:cs="Arial"/>
                <w:sz w:val="24"/>
                <w:szCs w:val="24"/>
                <w:lang w:val="es-EC" w:eastAsia="es-EC"/>
              </w:rPr>
              <w:t>6</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b-e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7.</w:t>
            </w:r>
            <w:r w:rsidR="00D93F33" w:rsidRPr="00D93F33">
              <w:rPr>
                <w:rFonts w:ascii="Arial" w:hAnsi="Arial" w:cs="Arial"/>
                <w:sz w:val="24"/>
                <w:szCs w:val="24"/>
                <w:lang w:val="es-EC" w:eastAsia="es-EC"/>
              </w:rPr>
              <w:t>7</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7.</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bc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w:t>
            </w:r>
            <w:r w:rsidRPr="00D93F33">
              <w:rPr>
                <w:rFonts w:ascii="Arial" w:hAnsi="Arial" w:cs="Arial"/>
                <w:sz w:val="24"/>
                <w:szCs w:val="24"/>
                <w:lang w:val="es-EC" w:eastAsia="es-EC"/>
              </w:rPr>
              <w:t>3</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CMa05</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sidRPr="00D93F33">
              <w:rPr>
                <w:rFonts w:ascii="Arial" w:hAnsi="Arial" w:cs="Arial"/>
                <w:sz w:val="24"/>
                <w:szCs w:val="24"/>
                <w:lang w:val="es-EC" w:eastAsia="es-EC"/>
              </w:rPr>
              <w:t>90,0</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87.</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78.</w:t>
            </w:r>
            <w:r w:rsidR="00D93F33" w:rsidRPr="00D93F33">
              <w:rPr>
                <w:rFonts w:ascii="Arial" w:hAnsi="Arial" w:cs="Arial"/>
                <w:sz w:val="24"/>
                <w:szCs w:val="24"/>
                <w:lang w:val="es-EC" w:eastAsia="es-EC"/>
              </w:rPr>
              <w:t>8</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ab</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34.</w:t>
            </w:r>
            <w:r w:rsidRPr="00D93F33">
              <w:rPr>
                <w:rFonts w:ascii="Arial" w:hAnsi="Arial" w:cs="Arial"/>
                <w:sz w:val="24"/>
                <w:szCs w:val="24"/>
                <w:lang w:val="es-EC" w:eastAsia="es-EC"/>
              </w:rPr>
              <w:t>3</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3.</w:t>
            </w:r>
            <w:r w:rsidRPr="00D93F33">
              <w:rPr>
                <w:rFonts w:ascii="Arial" w:hAnsi="Arial" w:cs="Arial"/>
                <w:sz w:val="24"/>
                <w:szCs w:val="24"/>
                <w:lang w:val="es-EC" w:eastAsia="es-EC"/>
              </w:rPr>
              <w:t>7</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CMa06</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sidRPr="00D93F33">
              <w:rPr>
                <w:rFonts w:ascii="Arial" w:hAnsi="Arial" w:cs="Arial"/>
                <w:sz w:val="24"/>
                <w:szCs w:val="24"/>
                <w:lang w:val="es-EC" w:eastAsia="es-EC"/>
              </w:rPr>
              <w:t>943</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91.</w:t>
            </w:r>
            <w:r w:rsidRPr="00D93F33">
              <w:rPr>
                <w:rFonts w:ascii="Arial" w:hAnsi="Arial" w:cs="Arial"/>
                <w:sz w:val="24"/>
                <w:szCs w:val="24"/>
                <w:lang w:val="es-EC" w:eastAsia="es-EC"/>
              </w:rPr>
              <w:t>4</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63.</w:t>
            </w:r>
            <w:r w:rsidR="00D93F33"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5.</w:t>
            </w:r>
            <w:r w:rsidRPr="00D93F33">
              <w:rPr>
                <w:rFonts w:ascii="Arial" w:hAnsi="Arial" w:cs="Arial"/>
                <w:sz w:val="24"/>
                <w:szCs w:val="24"/>
                <w:lang w:val="es-EC" w:eastAsia="es-EC"/>
              </w:rPr>
              <w:t>3</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cd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CMa07</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93</w:t>
            </w:r>
            <w:r w:rsidRPr="00D93F33">
              <w:rPr>
                <w:rFonts w:ascii="Arial" w:hAnsi="Arial" w:cs="Arial"/>
                <w:sz w:val="24"/>
                <w:szCs w:val="24"/>
                <w:lang w:val="es-EC" w:eastAsia="es-EC"/>
              </w:rPr>
              <w:t>3</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76.</w:t>
            </w:r>
            <w:r w:rsidRPr="00D93F33">
              <w:rPr>
                <w:rFonts w:ascii="Arial" w:hAnsi="Arial" w:cs="Arial"/>
                <w:sz w:val="24"/>
                <w:szCs w:val="24"/>
                <w:lang w:val="es-EC" w:eastAsia="es-EC"/>
              </w:rPr>
              <w:t>8</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17.</w:t>
            </w:r>
            <w:r w:rsidR="00D93F33" w:rsidRPr="00D93F33">
              <w:rPr>
                <w:rFonts w:ascii="Arial" w:hAnsi="Arial" w:cs="Arial"/>
                <w:sz w:val="24"/>
                <w:szCs w:val="24"/>
                <w:lang w:val="es-EC" w:eastAsia="es-EC"/>
              </w:rPr>
              <w:t>4</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w:t>
            </w:r>
            <w:r w:rsidRPr="00D93F33">
              <w:rPr>
                <w:rFonts w:ascii="Arial" w:hAnsi="Arial" w:cs="Arial"/>
                <w:sz w:val="24"/>
                <w:szCs w:val="24"/>
                <w:lang w:val="es-EC" w:eastAsia="es-EC"/>
              </w:rPr>
              <w:t>7</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0.</w:t>
            </w:r>
            <w:r w:rsidRPr="00D93F33">
              <w:rPr>
                <w:rFonts w:ascii="Arial" w:hAnsi="Arial" w:cs="Arial"/>
                <w:sz w:val="24"/>
                <w:szCs w:val="24"/>
                <w:lang w:val="es-EC" w:eastAsia="es-EC"/>
              </w:rPr>
              <w:t>7</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CMa08</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95.</w:t>
            </w:r>
            <w:r w:rsidRPr="00D93F33">
              <w:rPr>
                <w:rFonts w:ascii="Arial" w:hAnsi="Arial" w:cs="Arial"/>
                <w:sz w:val="24"/>
                <w:szCs w:val="24"/>
                <w:lang w:val="es-EC" w:eastAsia="es-EC"/>
              </w:rPr>
              <w:t>3</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91.</w:t>
            </w:r>
            <w:r w:rsidRPr="00D93F33">
              <w:rPr>
                <w:rFonts w:ascii="Arial" w:hAnsi="Arial" w:cs="Arial"/>
                <w:sz w:val="24"/>
                <w:szCs w:val="24"/>
                <w:lang w:val="es-EC" w:eastAsia="es-EC"/>
              </w:rPr>
              <w:t>5</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ab</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70.</w:t>
            </w:r>
            <w:r w:rsidR="00D93F33"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9.</w:t>
            </w:r>
            <w:r w:rsidRPr="00D93F33">
              <w:rPr>
                <w:rFonts w:ascii="Arial" w:hAnsi="Arial" w:cs="Arial"/>
                <w:sz w:val="24"/>
                <w:szCs w:val="24"/>
                <w:lang w:val="es-EC" w:eastAsia="es-EC"/>
              </w:rPr>
              <w:t>3</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w:t>
            </w:r>
            <w:r w:rsidRPr="00D93F33">
              <w:rPr>
                <w:rFonts w:ascii="Arial" w:hAnsi="Arial" w:cs="Arial"/>
                <w:sz w:val="24"/>
                <w:szCs w:val="24"/>
                <w:lang w:val="es-EC" w:eastAsia="es-EC"/>
              </w:rPr>
              <w:t>3</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CMa09</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94.</w:t>
            </w:r>
            <w:r w:rsidRPr="00D93F33">
              <w:rPr>
                <w:rFonts w:ascii="Arial" w:hAnsi="Arial" w:cs="Arial"/>
                <w:sz w:val="24"/>
                <w:szCs w:val="24"/>
                <w:lang w:val="es-EC" w:eastAsia="es-EC"/>
              </w:rPr>
              <w:t>0</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71.</w:t>
            </w:r>
            <w:r w:rsidRPr="00D93F33">
              <w:rPr>
                <w:rFonts w:ascii="Arial" w:hAnsi="Arial" w:cs="Arial"/>
                <w:sz w:val="24"/>
                <w:szCs w:val="24"/>
                <w:lang w:val="es-EC" w:eastAsia="es-EC"/>
              </w:rPr>
              <w:t>8</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9.</w:t>
            </w:r>
            <w:r w:rsidR="00D93F33"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3.</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cd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0.</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CMa10</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88.</w:t>
            </w:r>
            <w:r w:rsidRPr="00D93F33">
              <w:rPr>
                <w:rFonts w:ascii="Arial" w:hAnsi="Arial" w:cs="Arial"/>
                <w:sz w:val="24"/>
                <w:szCs w:val="24"/>
                <w:lang w:val="es-EC" w:eastAsia="es-EC"/>
              </w:rPr>
              <w:t>1</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72.</w:t>
            </w:r>
            <w:r w:rsidRPr="00D93F33">
              <w:rPr>
                <w:rFonts w:ascii="Arial" w:hAnsi="Arial" w:cs="Arial"/>
                <w:sz w:val="24"/>
                <w:szCs w:val="24"/>
                <w:lang w:val="es-EC" w:eastAsia="es-EC"/>
              </w:rPr>
              <w:t>8</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21.</w:t>
            </w:r>
            <w:r w:rsidR="00D93F33"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de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6.</w:t>
            </w:r>
            <w:r w:rsidRPr="00D93F33">
              <w:rPr>
                <w:rFonts w:ascii="Arial" w:hAnsi="Arial" w:cs="Arial"/>
                <w:sz w:val="24"/>
                <w:szCs w:val="24"/>
                <w:lang w:val="es-EC" w:eastAsia="es-EC"/>
              </w:rPr>
              <w:t>9</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CMa11</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96.</w:t>
            </w:r>
            <w:r w:rsidRPr="00D93F33">
              <w:rPr>
                <w:rFonts w:ascii="Arial" w:hAnsi="Arial" w:cs="Arial"/>
                <w:sz w:val="24"/>
                <w:szCs w:val="24"/>
                <w:lang w:val="es-EC" w:eastAsia="es-EC"/>
              </w:rPr>
              <w:t>8</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80.</w:t>
            </w:r>
            <w:r w:rsidRPr="00D93F33">
              <w:rPr>
                <w:rFonts w:ascii="Arial" w:hAnsi="Arial" w:cs="Arial"/>
                <w:sz w:val="24"/>
                <w:szCs w:val="24"/>
                <w:lang w:val="es-EC" w:eastAsia="es-EC"/>
              </w:rPr>
              <w:t>7</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56.</w:t>
            </w:r>
            <w:r w:rsidR="00D93F33" w:rsidRPr="00D93F33">
              <w:rPr>
                <w:rFonts w:ascii="Arial" w:hAnsi="Arial" w:cs="Arial"/>
                <w:sz w:val="24"/>
                <w:szCs w:val="24"/>
                <w:lang w:val="es-EC" w:eastAsia="es-EC"/>
              </w:rPr>
              <w:t>2</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9.</w:t>
            </w:r>
            <w:r w:rsidRPr="00D93F33">
              <w:rPr>
                <w:rFonts w:ascii="Arial" w:hAnsi="Arial" w:cs="Arial"/>
                <w:sz w:val="24"/>
                <w:szCs w:val="24"/>
                <w:lang w:val="es-EC" w:eastAsia="es-EC"/>
              </w:rPr>
              <w:t>9</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0.</w:t>
            </w:r>
            <w:r w:rsidRPr="00D93F33">
              <w:rPr>
                <w:rFonts w:ascii="Arial" w:hAnsi="Arial" w:cs="Arial"/>
                <w:sz w:val="24"/>
                <w:szCs w:val="24"/>
                <w:lang w:val="es-EC" w:eastAsia="es-EC"/>
              </w:rPr>
              <w:t>7</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CMa12</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86.</w:t>
            </w:r>
            <w:r w:rsidRPr="00D93F33">
              <w:rPr>
                <w:rFonts w:ascii="Arial" w:hAnsi="Arial" w:cs="Arial"/>
                <w:sz w:val="24"/>
                <w:szCs w:val="24"/>
                <w:lang w:val="es-EC" w:eastAsia="es-EC"/>
              </w:rPr>
              <w:t>7</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52.</w:t>
            </w:r>
            <w:r w:rsidRPr="00D93F33">
              <w:rPr>
                <w:rFonts w:ascii="Arial" w:hAnsi="Arial" w:cs="Arial"/>
                <w:sz w:val="24"/>
                <w:szCs w:val="24"/>
                <w:lang w:val="es-EC" w:eastAsia="es-EC"/>
              </w:rPr>
              <w:t>3</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c-e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9.</w:t>
            </w:r>
            <w:r w:rsidR="00D93F33" w:rsidRPr="00D93F33">
              <w:rPr>
                <w:rFonts w:ascii="Arial" w:hAnsi="Arial" w:cs="Arial"/>
                <w:sz w:val="24"/>
                <w:szCs w:val="24"/>
                <w:lang w:val="es-EC" w:eastAsia="es-EC"/>
              </w:rPr>
              <w:t>7</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w:t>
            </w:r>
            <w:r w:rsidRPr="00D93F33">
              <w:rPr>
                <w:rFonts w:ascii="Arial" w:hAnsi="Arial" w:cs="Arial"/>
                <w:sz w:val="24"/>
                <w:szCs w:val="24"/>
                <w:lang w:val="es-EC" w:eastAsia="es-EC"/>
              </w:rPr>
              <w:t>7</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0.</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CMa13</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95.</w:t>
            </w:r>
            <w:r w:rsidRPr="00D93F33">
              <w:rPr>
                <w:rFonts w:ascii="Arial" w:hAnsi="Arial" w:cs="Arial"/>
                <w:sz w:val="24"/>
                <w:szCs w:val="24"/>
                <w:lang w:val="es-EC" w:eastAsia="es-EC"/>
              </w:rPr>
              <w:t>7</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92.</w:t>
            </w:r>
            <w:r w:rsidRPr="00D93F33">
              <w:rPr>
                <w:rFonts w:ascii="Arial" w:hAnsi="Arial" w:cs="Arial"/>
                <w:sz w:val="24"/>
                <w:szCs w:val="24"/>
                <w:lang w:val="es-EC" w:eastAsia="es-EC"/>
              </w:rPr>
              <w:t>5</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55.</w:t>
            </w:r>
            <w:r w:rsidR="00D93F33" w:rsidRPr="00D93F33">
              <w:rPr>
                <w:rFonts w:ascii="Arial" w:hAnsi="Arial" w:cs="Arial"/>
                <w:sz w:val="24"/>
                <w:szCs w:val="24"/>
                <w:lang w:val="es-EC" w:eastAsia="es-EC"/>
              </w:rPr>
              <w:t>9</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5.</w:t>
            </w:r>
            <w:r w:rsidRPr="00D93F33">
              <w:rPr>
                <w:rFonts w:ascii="Arial" w:hAnsi="Arial" w:cs="Arial"/>
                <w:sz w:val="24"/>
                <w:szCs w:val="24"/>
                <w:lang w:val="es-EC" w:eastAsia="es-EC"/>
              </w:rPr>
              <w:t>9</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cd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2.</w:t>
            </w:r>
            <w:r w:rsidRPr="00D93F33">
              <w:rPr>
                <w:rFonts w:ascii="Arial" w:hAnsi="Arial" w:cs="Arial"/>
                <w:sz w:val="24"/>
                <w:szCs w:val="24"/>
                <w:lang w:val="es-EC" w:eastAsia="es-EC"/>
              </w:rPr>
              <w:t>6</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Dieca</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89.</w:t>
            </w:r>
            <w:r w:rsidRPr="00D93F33">
              <w:rPr>
                <w:rFonts w:ascii="Arial" w:hAnsi="Arial" w:cs="Arial"/>
                <w:sz w:val="24"/>
                <w:szCs w:val="24"/>
                <w:lang w:val="es-EC" w:eastAsia="es-EC"/>
              </w:rPr>
              <w:t>4</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50.</w:t>
            </w:r>
            <w:r w:rsidRPr="00D93F33">
              <w:rPr>
                <w:rFonts w:ascii="Arial" w:hAnsi="Arial" w:cs="Arial"/>
                <w:sz w:val="24"/>
                <w:szCs w:val="24"/>
                <w:lang w:val="es-EC" w:eastAsia="es-EC"/>
              </w:rPr>
              <w:t>9</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de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16.</w:t>
            </w:r>
            <w:r w:rsidR="00D93F33" w:rsidRPr="00D93F33">
              <w:rPr>
                <w:rFonts w:ascii="Arial" w:hAnsi="Arial" w:cs="Arial"/>
                <w:sz w:val="24"/>
                <w:szCs w:val="24"/>
                <w:lang w:val="es-EC" w:eastAsia="es-EC"/>
              </w:rPr>
              <w:t>3</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4.</w:t>
            </w:r>
            <w:r w:rsidRPr="00D93F33">
              <w:rPr>
                <w:rFonts w:ascii="Arial" w:hAnsi="Arial" w:cs="Arial"/>
                <w:sz w:val="24"/>
                <w:szCs w:val="24"/>
                <w:lang w:val="es-EC" w:eastAsia="es-EC"/>
              </w:rPr>
              <w:t>7</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cd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2.</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CTC</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97.</w:t>
            </w:r>
            <w:r w:rsidRPr="00D93F33">
              <w:rPr>
                <w:rFonts w:ascii="Arial" w:hAnsi="Arial" w:cs="Arial"/>
                <w:sz w:val="24"/>
                <w:szCs w:val="24"/>
                <w:lang w:val="es-EC" w:eastAsia="es-EC"/>
              </w:rPr>
              <w:t>3</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93.</w:t>
            </w:r>
            <w:r w:rsidRPr="00D93F33">
              <w:rPr>
                <w:rFonts w:ascii="Arial" w:hAnsi="Arial" w:cs="Arial"/>
                <w:sz w:val="24"/>
                <w:szCs w:val="24"/>
                <w:lang w:val="es-EC" w:eastAsia="es-EC"/>
              </w:rPr>
              <w:t>5</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71.</w:t>
            </w:r>
            <w:r w:rsidR="00D93F33"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23.</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sidRPr="00D93F33">
              <w:rPr>
                <w:rFonts w:ascii="Arial" w:hAnsi="Arial" w:cs="Arial"/>
                <w:sz w:val="24"/>
                <w:szCs w:val="24"/>
                <w:lang w:val="es-EC" w:eastAsia="es-EC"/>
              </w:rPr>
              <w:t>11</w:t>
            </w:r>
            <w:r>
              <w:rPr>
                <w:rFonts w:ascii="Arial" w:hAnsi="Arial" w:cs="Arial"/>
                <w:sz w:val="24"/>
                <w:szCs w:val="24"/>
                <w:lang w:val="es-EC" w:eastAsia="es-EC"/>
              </w:rPr>
              <w:t>.</w:t>
            </w:r>
            <w:r w:rsidRPr="00D93F33">
              <w:rPr>
                <w:rFonts w:ascii="Arial" w:hAnsi="Arial" w:cs="Arial"/>
                <w:sz w:val="24"/>
                <w:szCs w:val="24"/>
                <w:lang w:val="es-EC" w:eastAsia="es-EC"/>
              </w:rPr>
              <w:t>4</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ab</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 xml:space="preserve">Yara </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91.</w:t>
            </w:r>
            <w:r w:rsidRPr="00D93F33">
              <w:rPr>
                <w:rFonts w:ascii="Arial" w:hAnsi="Arial" w:cs="Arial"/>
                <w:sz w:val="24"/>
                <w:szCs w:val="24"/>
                <w:lang w:val="es-EC" w:eastAsia="es-EC"/>
              </w:rPr>
              <w:t>7</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87.</w:t>
            </w:r>
            <w:r w:rsidRPr="00D93F33">
              <w:rPr>
                <w:rFonts w:ascii="Arial" w:hAnsi="Arial" w:cs="Arial"/>
                <w:sz w:val="24"/>
                <w:szCs w:val="24"/>
                <w:lang w:val="es-EC" w:eastAsia="es-EC"/>
              </w:rPr>
              <w:t>4</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57.</w:t>
            </w:r>
            <w:r w:rsidR="00D93F33" w:rsidRPr="00D93F33">
              <w:rPr>
                <w:rFonts w:ascii="Arial" w:hAnsi="Arial" w:cs="Arial"/>
                <w:sz w:val="24"/>
                <w:szCs w:val="24"/>
                <w:lang w:val="es-EC" w:eastAsia="es-EC"/>
              </w:rPr>
              <w:t>3</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50.</w:t>
            </w:r>
            <w:r w:rsidRPr="00D93F33">
              <w:rPr>
                <w:rFonts w:ascii="Arial" w:hAnsi="Arial" w:cs="Arial"/>
                <w:sz w:val="24"/>
                <w:szCs w:val="24"/>
                <w:lang w:val="es-EC" w:eastAsia="es-EC"/>
              </w:rPr>
              <w:t>2</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ab</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11.</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Pr>
                <w:rFonts w:ascii="Arial" w:hAnsi="Arial" w:cs="Arial"/>
                <w:sz w:val="24"/>
                <w:szCs w:val="24"/>
                <w:lang w:val="es-EC" w:eastAsia="es-EC"/>
              </w:rPr>
              <w:t>a</w:t>
            </w:r>
            <w:r w:rsidRPr="00D93F33">
              <w:rPr>
                <w:rFonts w:ascii="Arial" w:hAnsi="Arial" w:cs="Arial"/>
                <w:sz w:val="24"/>
                <w:szCs w:val="24"/>
                <w:lang w:val="es-EC" w:eastAsia="es-EC"/>
              </w:rPr>
              <w:t>b</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CG93-3</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96.</w:t>
            </w:r>
            <w:r w:rsidRPr="00D93F33">
              <w:rPr>
                <w:rFonts w:ascii="Arial" w:hAnsi="Arial" w:cs="Arial"/>
                <w:sz w:val="24"/>
                <w:szCs w:val="24"/>
                <w:lang w:val="es-EC" w:eastAsia="es-EC"/>
              </w:rPr>
              <w:t>0</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93.</w:t>
            </w:r>
            <w:r w:rsidRPr="00D93F33">
              <w:rPr>
                <w:rFonts w:ascii="Arial" w:hAnsi="Arial" w:cs="Arial"/>
                <w:sz w:val="24"/>
                <w:szCs w:val="24"/>
                <w:lang w:val="es-EC" w:eastAsia="es-EC"/>
              </w:rPr>
              <w:t>7</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71.</w:t>
            </w:r>
            <w:r w:rsidR="00D93F33" w:rsidRPr="00D93F33">
              <w:rPr>
                <w:rFonts w:ascii="Arial" w:hAnsi="Arial" w:cs="Arial"/>
                <w:sz w:val="24"/>
                <w:szCs w:val="24"/>
                <w:lang w:val="es-EC" w:eastAsia="es-EC"/>
              </w:rPr>
              <w:t>4</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9.</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5.</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a-c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PL43</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95.</w:t>
            </w:r>
            <w:r w:rsidRPr="00D93F33">
              <w:rPr>
                <w:rFonts w:ascii="Arial" w:hAnsi="Arial" w:cs="Arial"/>
                <w:sz w:val="24"/>
                <w:szCs w:val="24"/>
                <w:lang w:val="es-EC" w:eastAsia="es-EC"/>
              </w:rPr>
              <w:t>0</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93.</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64.</w:t>
            </w:r>
            <w:r w:rsidR="00D93F33" w:rsidRPr="00D93F33">
              <w:rPr>
                <w:rFonts w:ascii="Arial" w:hAnsi="Arial" w:cs="Arial"/>
                <w:sz w:val="24"/>
                <w:szCs w:val="24"/>
                <w:lang w:val="es-EC" w:eastAsia="es-EC"/>
              </w:rPr>
              <w:t>3</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20.</w:t>
            </w:r>
            <w:r w:rsidRPr="00D93F33">
              <w:rPr>
                <w:rFonts w:ascii="Arial" w:hAnsi="Arial" w:cs="Arial"/>
                <w:sz w:val="24"/>
                <w:szCs w:val="24"/>
                <w:lang w:val="es-EC" w:eastAsia="es-EC"/>
              </w:rPr>
              <w:t>0</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0.</w:t>
            </w:r>
            <w:r w:rsidRPr="00D93F33">
              <w:rPr>
                <w:rFonts w:ascii="Arial" w:hAnsi="Arial" w:cs="Arial"/>
                <w:sz w:val="24"/>
                <w:szCs w:val="24"/>
                <w:lang w:val="es-EC" w:eastAsia="es-EC"/>
              </w:rPr>
              <w:t>7</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CG01-05</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84.</w:t>
            </w:r>
            <w:r w:rsidRPr="00D93F33">
              <w:rPr>
                <w:rFonts w:ascii="Arial" w:hAnsi="Arial" w:cs="Arial"/>
                <w:sz w:val="24"/>
                <w:szCs w:val="24"/>
                <w:lang w:val="es-EC" w:eastAsia="es-EC"/>
              </w:rPr>
              <w:t>9</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48.</w:t>
            </w:r>
            <w:r w:rsidRPr="00D93F33">
              <w:rPr>
                <w:rFonts w:ascii="Arial" w:hAnsi="Arial" w:cs="Arial"/>
                <w:sz w:val="24"/>
                <w:szCs w:val="24"/>
                <w:lang w:val="es-EC" w:eastAsia="es-EC"/>
              </w:rPr>
              <w:t>1</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12.</w:t>
            </w:r>
            <w:r w:rsidR="00D93F33" w:rsidRPr="00D93F33">
              <w:rPr>
                <w:rFonts w:ascii="Arial" w:hAnsi="Arial" w:cs="Arial"/>
                <w:sz w:val="24"/>
                <w:szCs w:val="24"/>
                <w:lang w:val="es-EC" w:eastAsia="es-EC"/>
              </w:rPr>
              <w:t>8</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4.</w:t>
            </w:r>
            <w:r w:rsidRPr="00D93F33">
              <w:rPr>
                <w:rFonts w:ascii="Arial" w:hAnsi="Arial" w:cs="Arial"/>
                <w:sz w:val="24"/>
                <w:szCs w:val="24"/>
                <w:lang w:val="es-EC" w:eastAsia="es-EC"/>
              </w:rPr>
              <w:t>4</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cd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0.</w:t>
            </w:r>
            <w:r w:rsidRPr="00D93F33">
              <w:rPr>
                <w:rFonts w:ascii="Arial" w:hAnsi="Arial" w:cs="Arial"/>
                <w:sz w:val="24"/>
                <w:szCs w:val="24"/>
                <w:lang w:val="es-EC" w:eastAsia="es-EC"/>
              </w:rPr>
              <w:t>7</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r w:rsidR="00D93F33" w:rsidRPr="00D93F33" w:rsidTr="00D93F33">
        <w:trPr>
          <w:trHeight w:val="255"/>
        </w:trPr>
        <w:tc>
          <w:tcPr>
            <w:tcW w:w="837" w:type="pct"/>
            <w:tcBorders>
              <w:top w:val="nil"/>
              <w:left w:val="single" w:sz="4" w:space="0" w:color="auto"/>
              <w:bottom w:val="single" w:sz="4" w:space="0" w:color="auto"/>
              <w:right w:val="single" w:sz="4" w:space="0" w:color="auto"/>
            </w:tcBorders>
            <w:shd w:val="clear" w:color="000000" w:fill="FFFFFF"/>
            <w:noWrap/>
            <w:vAlign w:val="bottom"/>
            <w:hideMark/>
          </w:tcPr>
          <w:p w:rsidR="00D93F33" w:rsidRPr="00D93F33" w:rsidRDefault="00D93F33" w:rsidP="00D93F33">
            <w:pPr>
              <w:jc w:val="center"/>
              <w:rPr>
                <w:rFonts w:ascii="Arial" w:hAnsi="Arial" w:cs="Arial"/>
                <w:color w:val="000000"/>
                <w:sz w:val="24"/>
                <w:szCs w:val="24"/>
                <w:lang w:val="es-EC" w:eastAsia="es-EC"/>
              </w:rPr>
            </w:pPr>
            <w:r w:rsidRPr="00D93F33">
              <w:rPr>
                <w:rFonts w:ascii="Arial" w:hAnsi="Arial" w:cs="Arial"/>
                <w:color w:val="000000"/>
                <w:sz w:val="24"/>
                <w:szCs w:val="24"/>
                <w:lang w:val="es-EC" w:eastAsia="es-EC"/>
              </w:rPr>
              <w:t>Metazeb</w:t>
            </w:r>
          </w:p>
        </w:tc>
        <w:tc>
          <w:tcPr>
            <w:tcW w:w="463" w:type="pct"/>
            <w:tcBorders>
              <w:top w:val="nil"/>
              <w:left w:val="nil"/>
              <w:bottom w:val="single" w:sz="4" w:space="0" w:color="auto"/>
              <w:right w:val="nil"/>
            </w:tcBorders>
            <w:shd w:val="clear" w:color="000000" w:fill="FFFFFF"/>
            <w:noWrap/>
            <w:vAlign w:val="bottom"/>
            <w:hideMark/>
          </w:tcPr>
          <w:p w:rsidR="00D93F33" w:rsidRPr="00D93F33" w:rsidRDefault="00D93F33" w:rsidP="00D93F33">
            <w:pPr>
              <w:jc w:val="right"/>
              <w:rPr>
                <w:rFonts w:ascii="Arial" w:hAnsi="Arial" w:cs="Arial"/>
                <w:sz w:val="24"/>
                <w:szCs w:val="24"/>
                <w:lang w:val="es-EC" w:eastAsia="es-EC"/>
              </w:rPr>
            </w:pPr>
            <w:r>
              <w:rPr>
                <w:rFonts w:ascii="Arial" w:hAnsi="Arial" w:cs="Arial"/>
                <w:sz w:val="24"/>
                <w:szCs w:val="24"/>
                <w:lang w:val="es-EC" w:eastAsia="es-EC"/>
              </w:rPr>
              <w:t>88.</w:t>
            </w:r>
            <w:r w:rsidRPr="00D93F33">
              <w:rPr>
                <w:rFonts w:ascii="Arial" w:hAnsi="Arial" w:cs="Arial"/>
                <w:sz w:val="24"/>
                <w:szCs w:val="24"/>
                <w:lang w:val="es-EC" w:eastAsia="es-EC"/>
              </w:rPr>
              <w:t>8</w:t>
            </w:r>
          </w:p>
        </w:tc>
        <w:tc>
          <w:tcPr>
            <w:tcW w:w="217" w:type="pct"/>
            <w:tcBorders>
              <w:top w:val="nil"/>
              <w:left w:val="nil"/>
              <w:bottom w:val="single" w:sz="4" w:space="0" w:color="auto"/>
              <w:right w:val="single" w:sz="4" w:space="0" w:color="auto"/>
            </w:tcBorders>
            <w:shd w:val="clear" w:color="000000" w:fill="FFFFFF"/>
            <w:noWrap/>
            <w:vAlign w:val="bottom"/>
            <w:hideMark/>
          </w:tcPr>
          <w:p w:rsidR="00D93F33" w:rsidRPr="00D93F33" w:rsidRDefault="006758FD" w:rsidP="00D93F33">
            <w:pPr>
              <w:rPr>
                <w:rFonts w:ascii="Arial" w:hAnsi="Arial" w:cs="Arial"/>
                <w:sz w:val="24"/>
                <w:szCs w:val="24"/>
                <w:lang w:val="es-EC" w:eastAsia="es-EC"/>
              </w:rPr>
            </w:pPr>
            <w:r w:rsidRPr="00D93F33">
              <w:rPr>
                <w:rFonts w:ascii="Arial" w:hAnsi="Arial" w:cs="Arial"/>
                <w:sz w:val="24"/>
                <w:szCs w:val="24"/>
                <w:lang w:val="es-EC" w:eastAsia="es-EC"/>
              </w:rPr>
              <w:t>a</w:t>
            </w:r>
          </w:p>
        </w:tc>
        <w:tc>
          <w:tcPr>
            <w:tcW w:w="501" w:type="pct"/>
            <w:tcBorders>
              <w:top w:val="nil"/>
              <w:left w:val="nil"/>
              <w:bottom w:val="single" w:sz="4" w:space="0" w:color="auto"/>
              <w:right w:val="nil"/>
            </w:tcBorders>
            <w:shd w:val="clear" w:color="auto" w:fill="auto"/>
            <w:noWrap/>
            <w:vAlign w:val="bottom"/>
            <w:hideMark/>
          </w:tcPr>
          <w:p w:rsidR="00D93F33" w:rsidRPr="00D93F33" w:rsidRDefault="00D93F33" w:rsidP="002D305E">
            <w:pPr>
              <w:jc w:val="center"/>
              <w:rPr>
                <w:rFonts w:ascii="Arial" w:hAnsi="Arial" w:cs="Arial"/>
                <w:sz w:val="24"/>
                <w:szCs w:val="24"/>
                <w:lang w:val="es-EC" w:eastAsia="es-EC"/>
              </w:rPr>
            </w:pPr>
            <w:r>
              <w:rPr>
                <w:rFonts w:ascii="Arial" w:hAnsi="Arial" w:cs="Arial"/>
                <w:sz w:val="24"/>
                <w:szCs w:val="24"/>
                <w:lang w:val="es-EC" w:eastAsia="es-EC"/>
              </w:rPr>
              <w:t>80.</w:t>
            </w:r>
            <w:r w:rsidRPr="00D93F33">
              <w:rPr>
                <w:rFonts w:ascii="Arial" w:hAnsi="Arial" w:cs="Arial"/>
                <w:sz w:val="24"/>
                <w:szCs w:val="24"/>
                <w:lang w:val="es-EC" w:eastAsia="es-EC"/>
              </w:rPr>
              <w:t>4</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D93F33" w:rsidP="00D93F33">
            <w:pPr>
              <w:rPr>
                <w:rFonts w:ascii="Arial" w:hAnsi="Arial" w:cs="Arial"/>
                <w:sz w:val="24"/>
                <w:szCs w:val="24"/>
                <w:lang w:val="es-EC" w:eastAsia="es-EC"/>
              </w:rPr>
            </w:pPr>
            <w:r w:rsidRPr="00D93F33">
              <w:rPr>
                <w:rFonts w:ascii="Arial" w:hAnsi="Arial" w:cs="Arial"/>
                <w:sz w:val="24"/>
                <w:szCs w:val="24"/>
                <w:lang w:val="es-EC" w:eastAsia="es-EC"/>
              </w:rPr>
              <w:t>a-e</w:t>
            </w:r>
          </w:p>
        </w:tc>
        <w:tc>
          <w:tcPr>
            <w:tcW w:w="501" w:type="pct"/>
            <w:tcBorders>
              <w:top w:val="nil"/>
              <w:left w:val="nil"/>
              <w:bottom w:val="single" w:sz="4" w:space="0" w:color="auto"/>
              <w:right w:val="nil"/>
            </w:tcBorders>
            <w:shd w:val="clear" w:color="auto" w:fill="auto"/>
            <w:noWrap/>
            <w:vAlign w:val="bottom"/>
            <w:hideMark/>
          </w:tcPr>
          <w:p w:rsidR="00D93F33" w:rsidRPr="00D93F33" w:rsidRDefault="00570AFE" w:rsidP="002D305E">
            <w:pPr>
              <w:jc w:val="center"/>
              <w:rPr>
                <w:rFonts w:ascii="Arial" w:hAnsi="Arial" w:cs="Arial"/>
                <w:sz w:val="24"/>
                <w:szCs w:val="24"/>
                <w:lang w:val="es-EC" w:eastAsia="es-EC"/>
              </w:rPr>
            </w:pPr>
            <w:r>
              <w:rPr>
                <w:rFonts w:ascii="Arial" w:hAnsi="Arial" w:cs="Arial"/>
                <w:sz w:val="24"/>
                <w:szCs w:val="24"/>
                <w:lang w:val="es-EC" w:eastAsia="es-EC"/>
              </w:rPr>
              <w:t>45.</w:t>
            </w:r>
            <w:r w:rsidR="00D93F33" w:rsidRPr="00D93F33">
              <w:rPr>
                <w:rFonts w:ascii="Arial" w:hAnsi="Arial" w:cs="Arial"/>
                <w:sz w:val="24"/>
                <w:szCs w:val="24"/>
                <w:lang w:val="es-EC" w:eastAsia="es-EC"/>
              </w:rPr>
              <w:t>7</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cd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6.</w:t>
            </w:r>
            <w:r w:rsidRPr="00D93F33">
              <w:rPr>
                <w:rFonts w:ascii="Arial" w:hAnsi="Arial" w:cs="Arial"/>
                <w:sz w:val="24"/>
                <w:szCs w:val="24"/>
                <w:lang w:val="es-EC" w:eastAsia="es-EC"/>
              </w:rPr>
              <w:t>5</w:t>
            </w:r>
          </w:p>
        </w:tc>
        <w:tc>
          <w:tcPr>
            <w:tcW w:w="375" w:type="pct"/>
            <w:tcBorders>
              <w:top w:val="nil"/>
              <w:left w:val="nil"/>
              <w:bottom w:val="single" w:sz="4" w:space="0" w:color="auto"/>
              <w:right w:val="single" w:sz="4" w:space="0" w:color="auto"/>
            </w:tcBorders>
            <w:shd w:val="clear" w:color="000000" w:fill="FFFFFF"/>
            <w:noWrap/>
            <w:vAlign w:val="bottom"/>
            <w:hideMark/>
          </w:tcPr>
          <w:p w:rsidR="00D93F33" w:rsidRPr="00D93F33" w:rsidRDefault="00B03974" w:rsidP="00D93F33">
            <w:pPr>
              <w:rPr>
                <w:rFonts w:ascii="Arial" w:hAnsi="Arial" w:cs="Arial"/>
                <w:sz w:val="24"/>
                <w:szCs w:val="24"/>
                <w:lang w:val="es-EC" w:eastAsia="es-EC"/>
              </w:rPr>
            </w:pPr>
            <w:r w:rsidRPr="00D93F33">
              <w:rPr>
                <w:rFonts w:ascii="Arial" w:hAnsi="Arial" w:cs="Arial"/>
                <w:sz w:val="24"/>
                <w:szCs w:val="24"/>
                <w:lang w:val="es-EC" w:eastAsia="es-EC"/>
              </w:rPr>
              <w:t>a-d</w:t>
            </w:r>
          </w:p>
        </w:tc>
        <w:tc>
          <w:tcPr>
            <w:tcW w:w="501" w:type="pct"/>
            <w:tcBorders>
              <w:top w:val="nil"/>
              <w:left w:val="nil"/>
              <w:bottom w:val="single" w:sz="4" w:space="0" w:color="auto"/>
              <w:right w:val="nil"/>
            </w:tcBorders>
            <w:shd w:val="clear" w:color="auto" w:fill="auto"/>
            <w:noWrap/>
            <w:vAlign w:val="bottom"/>
            <w:hideMark/>
          </w:tcPr>
          <w:p w:rsidR="00D93F33" w:rsidRPr="00D93F33" w:rsidRDefault="00747D8D" w:rsidP="002D305E">
            <w:pPr>
              <w:jc w:val="center"/>
              <w:rPr>
                <w:rFonts w:ascii="Arial" w:hAnsi="Arial" w:cs="Arial"/>
                <w:sz w:val="24"/>
                <w:szCs w:val="24"/>
                <w:lang w:val="es-EC" w:eastAsia="es-EC"/>
              </w:rPr>
            </w:pPr>
            <w:r>
              <w:rPr>
                <w:rFonts w:ascii="Arial" w:hAnsi="Arial" w:cs="Arial"/>
                <w:sz w:val="24"/>
                <w:szCs w:val="24"/>
                <w:lang w:val="es-EC" w:eastAsia="es-EC"/>
              </w:rPr>
              <w:t>2.</w:t>
            </w:r>
            <w:r w:rsidRPr="00D93F33">
              <w:rPr>
                <w:rFonts w:ascii="Arial" w:hAnsi="Arial" w:cs="Arial"/>
                <w:sz w:val="24"/>
                <w:szCs w:val="24"/>
                <w:lang w:val="es-EC" w:eastAsia="es-EC"/>
              </w:rPr>
              <w:t>0</w:t>
            </w:r>
          </w:p>
        </w:tc>
        <w:tc>
          <w:tcPr>
            <w:tcW w:w="364" w:type="pct"/>
            <w:tcBorders>
              <w:top w:val="nil"/>
              <w:left w:val="nil"/>
              <w:bottom w:val="single" w:sz="4" w:space="0" w:color="auto"/>
              <w:right w:val="single" w:sz="4" w:space="0" w:color="auto"/>
            </w:tcBorders>
            <w:shd w:val="clear" w:color="000000" w:fill="FFFFFF"/>
            <w:noWrap/>
            <w:vAlign w:val="bottom"/>
            <w:hideMark/>
          </w:tcPr>
          <w:p w:rsidR="00D93F33" w:rsidRPr="00D93F33" w:rsidRDefault="00747D8D" w:rsidP="00D93F33">
            <w:pPr>
              <w:rPr>
                <w:rFonts w:ascii="Arial" w:hAnsi="Arial" w:cs="Arial"/>
                <w:sz w:val="24"/>
                <w:szCs w:val="24"/>
                <w:lang w:val="es-EC" w:eastAsia="es-EC"/>
              </w:rPr>
            </w:pPr>
            <w:r w:rsidRPr="00D93F33">
              <w:rPr>
                <w:rFonts w:ascii="Arial" w:hAnsi="Arial" w:cs="Arial"/>
                <w:sz w:val="24"/>
                <w:szCs w:val="24"/>
                <w:lang w:val="es-EC" w:eastAsia="es-EC"/>
              </w:rPr>
              <w:t>bc</w:t>
            </w:r>
          </w:p>
        </w:tc>
      </w:tr>
    </w:tbl>
    <w:p w:rsidR="003719F7" w:rsidRDefault="00E978F7" w:rsidP="006758FD">
      <w:pPr>
        <w:pStyle w:val="Epgrafe"/>
        <w:jc w:val="center"/>
        <w:rPr>
          <w:rFonts w:ascii="Arial" w:hAnsi="Arial" w:cs="Arial"/>
          <w:color w:val="auto"/>
        </w:rPr>
      </w:pPr>
      <w:bookmarkStart w:id="136" w:name="_Ref356131185"/>
      <w:bookmarkStart w:id="137" w:name="_Toc356131344"/>
      <w:r w:rsidRPr="00F333ED">
        <w:rPr>
          <w:rFonts w:ascii="Arial" w:hAnsi="Arial" w:cs="Arial"/>
          <w:color w:val="auto"/>
        </w:rPr>
        <w:t xml:space="preserve">Tabla </w:t>
      </w:r>
      <w:r w:rsidR="00CF7289" w:rsidRPr="00F333ED">
        <w:rPr>
          <w:rFonts w:ascii="Arial" w:hAnsi="Arial" w:cs="Arial"/>
          <w:color w:val="auto"/>
        </w:rPr>
        <w:fldChar w:fldCharType="begin"/>
      </w:r>
      <w:r w:rsidRPr="00F333ED">
        <w:rPr>
          <w:rFonts w:ascii="Arial" w:hAnsi="Arial" w:cs="Arial"/>
          <w:color w:val="auto"/>
        </w:rPr>
        <w:instrText xml:space="preserve"> SEQ Tabla \* ARABIC </w:instrText>
      </w:r>
      <w:r w:rsidR="00CF7289" w:rsidRPr="00F333ED">
        <w:rPr>
          <w:rFonts w:ascii="Arial" w:hAnsi="Arial" w:cs="Arial"/>
          <w:color w:val="auto"/>
        </w:rPr>
        <w:fldChar w:fldCharType="separate"/>
      </w:r>
      <w:r w:rsidR="001500F4">
        <w:rPr>
          <w:rFonts w:ascii="Arial" w:hAnsi="Arial" w:cs="Arial"/>
          <w:noProof/>
          <w:color w:val="auto"/>
        </w:rPr>
        <w:t>7</w:t>
      </w:r>
      <w:r w:rsidR="00CF7289" w:rsidRPr="00F333ED">
        <w:rPr>
          <w:rFonts w:ascii="Arial" w:hAnsi="Arial" w:cs="Arial"/>
          <w:color w:val="auto"/>
        </w:rPr>
        <w:fldChar w:fldCharType="end"/>
      </w:r>
      <w:bookmarkEnd w:id="136"/>
      <w:r w:rsidRPr="00F333ED">
        <w:rPr>
          <w:rFonts w:ascii="Arial" w:hAnsi="Arial" w:cs="Arial"/>
          <w:color w:val="auto"/>
        </w:rPr>
        <w:t xml:space="preserve"> Promedios de germinación de conidias de </w:t>
      </w:r>
      <w:r w:rsidR="00797E5A">
        <w:rPr>
          <w:rFonts w:ascii="Arial" w:hAnsi="Arial" w:cs="Arial"/>
          <w:i/>
          <w:color w:val="auto"/>
        </w:rPr>
        <w:t>Metarhizium</w:t>
      </w:r>
      <w:r w:rsidRPr="003719F7">
        <w:rPr>
          <w:rFonts w:ascii="Arial" w:hAnsi="Arial" w:cs="Arial"/>
          <w:i/>
          <w:color w:val="auto"/>
        </w:rPr>
        <w:t xml:space="preserve"> anisopliae</w:t>
      </w:r>
      <w:r w:rsidRPr="00F333ED">
        <w:rPr>
          <w:rFonts w:ascii="Arial" w:hAnsi="Arial" w:cs="Arial"/>
          <w:color w:val="auto"/>
        </w:rPr>
        <w:t xml:space="preserve"> a diferentes tiempos de  exposición a la luz ultravioleta. CINCAE, 2012.</w:t>
      </w:r>
      <w:bookmarkEnd w:id="137"/>
    </w:p>
    <w:p w:rsidR="006758FD" w:rsidRPr="003F4BE6" w:rsidRDefault="006758FD" w:rsidP="003F4BE6">
      <w:pPr>
        <w:spacing w:line="480" w:lineRule="auto"/>
        <w:rPr>
          <w:sz w:val="24"/>
          <w:szCs w:val="24"/>
        </w:rPr>
      </w:pPr>
    </w:p>
    <w:p w:rsidR="00D66F5E" w:rsidRDefault="00F42680" w:rsidP="00D66F5E">
      <w:pPr>
        <w:tabs>
          <w:tab w:val="left" w:pos="1134"/>
          <w:tab w:val="center" w:pos="1560"/>
          <w:tab w:val="left" w:pos="7710"/>
        </w:tabs>
        <w:spacing w:line="480" w:lineRule="auto"/>
        <w:ind w:left="1416"/>
        <w:jc w:val="both"/>
        <w:rPr>
          <w:rFonts w:ascii="Arial" w:hAnsi="Arial" w:cs="Arial"/>
          <w:i/>
          <w:sz w:val="24"/>
          <w:szCs w:val="24"/>
        </w:rPr>
      </w:pPr>
      <w:r w:rsidRPr="00D674E2">
        <w:rPr>
          <w:rFonts w:ascii="Arial" w:hAnsi="Arial" w:cs="Arial"/>
          <w:sz w:val="24"/>
          <w:szCs w:val="24"/>
        </w:rPr>
        <w:t>A los 30 segundos de exposición, las cepas CMa02, CMa06, CMa 08, CMa 13, CTC, CG93-3 y PL43 mostraron una germinación mayor al 90%; mientras que, en el resto de cepas la germinación disminuyó entre 6.3% a 51.9%, siendo la  cepa CG01-05  la más afectada en este tratamiento con solo 48.1% de conidias germinadas</w:t>
      </w:r>
      <w:r w:rsidR="00867007">
        <w:rPr>
          <w:rFonts w:ascii="Arial" w:hAnsi="Arial" w:cs="Arial"/>
          <w:sz w:val="24"/>
          <w:szCs w:val="24"/>
        </w:rPr>
        <w:t xml:space="preserve"> </w:t>
      </w:r>
      <w:r w:rsidR="004C3EB8" w:rsidRPr="004C3EB8">
        <w:rPr>
          <w:rFonts w:ascii="Arial" w:hAnsi="Arial" w:cs="Arial"/>
          <w:sz w:val="24"/>
          <w:szCs w:val="24"/>
        </w:rPr>
        <w:t>(</w:t>
      </w:r>
      <w:r w:rsidR="00F16E7E">
        <w:fldChar w:fldCharType="begin"/>
      </w:r>
      <w:r w:rsidR="00F16E7E">
        <w:instrText xml:space="preserve"> REF _Ref356131823 \h  \* MERGEFORMAT </w:instrText>
      </w:r>
      <w:r w:rsidR="00F16E7E">
        <w:fldChar w:fldCharType="separate"/>
      </w:r>
      <w:r w:rsidR="001500F4" w:rsidRPr="001500F4">
        <w:rPr>
          <w:rFonts w:ascii="Arial" w:hAnsi="Arial" w:cs="Arial"/>
          <w:sz w:val="24"/>
          <w:szCs w:val="24"/>
        </w:rPr>
        <w:t>Figura 9</w:t>
      </w:r>
      <w:r w:rsidR="00F16E7E">
        <w:fldChar w:fldCharType="end"/>
      </w:r>
      <w:r w:rsidR="004C3EB8" w:rsidRPr="004C3EB8">
        <w:rPr>
          <w:rFonts w:ascii="Arial" w:hAnsi="Arial" w:cs="Arial"/>
          <w:sz w:val="24"/>
          <w:szCs w:val="24"/>
        </w:rPr>
        <w:t>)</w:t>
      </w:r>
      <w:r w:rsidRPr="004C3EB8">
        <w:rPr>
          <w:rFonts w:ascii="Arial" w:hAnsi="Arial" w:cs="Arial"/>
          <w:i/>
          <w:sz w:val="24"/>
          <w:szCs w:val="24"/>
        </w:rPr>
        <w:t>.</w:t>
      </w:r>
    </w:p>
    <w:p w:rsidR="00E626F8" w:rsidRDefault="001929DF" w:rsidP="00E626F8">
      <w:pPr>
        <w:keepNext/>
        <w:tabs>
          <w:tab w:val="left" w:pos="1134"/>
          <w:tab w:val="center" w:pos="1560"/>
          <w:tab w:val="left" w:pos="7710"/>
        </w:tabs>
        <w:spacing w:line="480" w:lineRule="auto"/>
        <w:ind w:left="1416"/>
        <w:jc w:val="both"/>
      </w:pPr>
      <w:r w:rsidRPr="00737718">
        <w:rPr>
          <w:b/>
          <w:noProof/>
          <w:sz w:val="18"/>
          <w:szCs w:val="18"/>
          <w:lang w:val="es-EC" w:eastAsia="es-EC"/>
        </w:rPr>
        <w:lastRenderedPageBreak/>
        <w:drawing>
          <wp:anchor distT="0" distB="0" distL="114300" distR="114300" simplePos="0" relativeHeight="251880448" behindDoc="0" locked="0" layoutInCell="1" allowOverlap="1">
            <wp:simplePos x="0" y="0"/>
            <wp:positionH relativeFrom="column">
              <wp:posOffset>518795</wp:posOffset>
            </wp:positionH>
            <wp:positionV relativeFrom="paragraph">
              <wp:posOffset>8890</wp:posOffset>
            </wp:positionV>
            <wp:extent cx="4631690" cy="2471420"/>
            <wp:effectExtent l="0" t="0" r="16510" b="24130"/>
            <wp:wrapSquare wrapText="bothSides"/>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E626F8" w:rsidRDefault="00E626F8" w:rsidP="00E626F8">
      <w:pPr>
        <w:keepNext/>
        <w:tabs>
          <w:tab w:val="left" w:pos="1134"/>
          <w:tab w:val="center" w:pos="1560"/>
          <w:tab w:val="left" w:pos="7710"/>
        </w:tabs>
        <w:spacing w:line="480" w:lineRule="auto"/>
        <w:ind w:left="1416"/>
        <w:jc w:val="both"/>
      </w:pPr>
    </w:p>
    <w:p w:rsidR="00E626F8" w:rsidRDefault="00E626F8" w:rsidP="00E626F8">
      <w:pPr>
        <w:keepNext/>
        <w:tabs>
          <w:tab w:val="left" w:pos="1134"/>
          <w:tab w:val="center" w:pos="1560"/>
          <w:tab w:val="left" w:pos="7710"/>
        </w:tabs>
        <w:spacing w:line="480" w:lineRule="auto"/>
        <w:ind w:left="1416"/>
        <w:jc w:val="both"/>
      </w:pPr>
    </w:p>
    <w:p w:rsidR="00E626F8" w:rsidRDefault="00E626F8" w:rsidP="00E626F8">
      <w:pPr>
        <w:keepNext/>
        <w:tabs>
          <w:tab w:val="left" w:pos="1134"/>
          <w:tab w:val="center" w:pos="1560"/>
          <w:tab w:val="left" w:pos="7710"/>
        </w:tabs>
        <w:spacing w:line="480" w:lineRule="auto"/>
        <w:ind w:left="1416"/>
        <w:jc w:val="both"/>
      </w:pPr>
    </w:p>
    <w:p w:rsidR="00E626F8" w:rsidRDefault="00E626F8" w:rsidP="00E626F8">
      <w:pPr>
        <w:keepNext/>
        <w:tabs>
          <w:tab w:val="left" w:pos="1134"/>
          <w:tab w:val="center" w:pos="1560"/>
          <w:tab w:val="left" w:pos="7710"/>
        </w:tabs>
        <w:spacing w:line="480" w:lineRule="auto"/>
        <w:ind w:left="1416"/>
        <w:jc w:val="both"/>
      </w:pPr>
    </w:p>
    <w:p w:rsidR="00E626F8" w:rsidRDefault="00E626F8" w:rsidP="00E626F8">
      <w:pPr>
        <w:pStyle w:val="Epgrafe"/>
        <w:jc w:val="center"/>
        <w:rPr>
          <w:rFonts w:ascii="Arial" w:hAnsi="Arial" w:cs="Arial"/>
          <w:color w:val="auto"/>
        </w:rPr>
      </w:pPr>
    </w:p>
    <w:p w:rsidR="00E626F8" w:rsidRDefault="00E626F8" w:rsidP="00E626F8">
      <w:pPr>
        <w:pStyle w:val="Epgrafe"/>
        <w:jc w:val="center"/>
        <w:rPr>
          <w:rFonts w:ascii="Arial" w:hAnsi="Arial" w:cs="Arial"/>
          <w:color w:val="auto"/>
        </w:rPr>
      </w:pPr>
    </w:p>
    <w:p w:rsidR="00E626F8" w:rsidRDefault="00E626F8" w:rsidP="00E626F8">
      <w:pPr>
        <w:pStyle w:val="Epgrafe"/>
        <w:jc w:val="center"/>
        <w:rPr>
          <w:rFonts w:ascii="Arial" w:hAnsi="Arial" w:cs="Arial"/>
          <w:color w:val="auto"/>
        </w:rPr>
      </w:pPr>
    </w:p>
    <w:p w:rsidR="00E626F8" w:rsidRDefault="00E626F8" w:rsidP="00E626F8">
      <w:pPr>
        <w:pStyle w:val="Epgrafe"/>
        <w:jc w:val="center"/>
        <w:rPr>
          <w:rFonts w:ascii="Arial" w:hAnsi="Arial" w:cs="Arial"/>
          <w:color w:val="auto"/>
        </w:rPr>
      </w:pPr>
    </w:p>
    <w:p w:rsidR="00D66F5E" w:rsidRDefault="00C927A7" w:rsidP="00E626F8">
      <w:pPr>
        <w:pStyle w:val="Epgrafe"/>
        <w:jc w:val="center"/>
        <w:rPr>
          <w:rFonts w:ascii="Arial" w:hAnsi="Arial" w:cs="Arial"/>
          <w:color w:val="auto"/>
        </w:rPr>
      </w:pPr>
      <w:r>
        <w:rPr>
          <w:noProof/>
          <w:lang w:val="es-EC" w:eastAsia="es-EC"/>
        </w:rPr>
        <mc:AlternateContent>
          <mc:Choice Requires="wps">
            <w:drawing>
              <wp:anchor distT="0" distB="0" distL="114300" distR="114300" simplePos="0" relativeHeight="251882496" behindDoc="0" locked="0" layoutInCell="1" allowOverlap="1">
                <wp:simplePos x="0" y="0"/>
                <wp:positionH relativeFrom="column">
                  <wp:posOffset>594995</wp:posOffset>
                </wp:positionH>
                <wp:positionV relativeFrom="paragraph">
                  <wp:posOffset>66675</wp:posOffset>
                </wp:positionV>
                <wp:extent cx="4551045" cy="369570"/>
                <wp:effectExtent l="0" t="0" r="1905" b="0"/>
                <wp:wrapSquare wrapText="bothSides"/>
                <wp:docPr id="43" name="4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1045" cy="369570"/>
                        </a:xfrm>
                        <a:prstGeom prst="rect">
                          <a:avLst/>
                        </a:prstGeom>
                        <a:solidFill>
                          <a:prstClr val="white"/>
                        </a:solidFill>
                        <a:ln>
                          <a:noFill/>
                        </a:ln>
                        <a:effectLst/>
                      </wps:spPr>
                      <wps:txbx>
                        <w:txbxContent>
                          <w:p w:rsidR="00485DAC" w:rsidRPr="00E626F8" w:rsidRDefault="00485DAC" w:rsidP="00E626F8">
                            <w:pPr>
                              <w:pStyle w:val="Epgrafe"/>
                              <w:jc w:val="center"/>
                              <w:rPr>
                                <w:rFonts w:ascii="Arial" w:hAnsi="Arial" w:cs="Arial"/>
                                <w:noProof/>
                                <w:color w:val="auto"/>
                              </w:rPr>
                            </w:pPr>
                            <w:bookmarkStart w:id="138" w:name="_Ref356131823"/>
                            <w:bookmarkStart w:id="139" w:name="_Ref356131821"/>
                            <w:bookmarkStart w:id="140" w:name="_Ref356131822"/>
                            <w:bookmarkStart w:id="141" w:name="_Toc356130668"/>
                            <w:r>
                              <w:rPr>
                                <w:rFonts w:ascii="Arial" w:hAnsi="Arial" w:cs="Arial"/>
                                <w:color w:val="auto"/>
                              </w:rPr>
                              <w:t xml:space="preserve">Figura </w:t>
                            </w:r>
                            <w:r w:rsidRPr="00E626F8">
                              <w:rPr>
                                <w:rFonts w:ascii="Arial" w:hAnsi="Arial" w:cs="Arial"/>
                                <w:color w:val="auto"/>
                              </w:rPr>
                              <w:fldChar w:fldCharType="begin"/>
                            </w:r>
                            <w:r w:rsidRPr="00E626F8">
                              <w:rPr>
                                <w:rFonts w:ascii="Arial" w:hAnsi="Arial" w:cs="Arial"/>
                                <w:color w:val="auto"/>
                              </w:rPr>
                              <w:instrText xml:space="preserve"> SEQ Figura_ \* ARABIC </w:instrText>
                            </w:r>
                            <w:r w:rsidRPr="00E626F8">
                              <w:rPr>
                                <w:rFonts w:ascii="Arial" w:hAnsi="Arial" w:cs="Arial"/>
                                <w:color w:val="auto"/>
                              </w:rPr>
                              <w:fldChar w:fldCharType="separate"/>
                            </w:r>
                            <w:r w:rsidR="001500F4">
                              <w:rPr>
                                <w:rFonts w:ascii="Arial" w:hAnsi="Arial" w:cs="Arial"/>
                                <w:noProof/>
                                <w:color w:val="auto"/>
                              </w:rPr>
                              <w:t>9</w:t>
                            </w:r>
                            <w:r w:rsidRPr="00E626F8">
                              <w:rPr>
                                <w:rFonts w:ascii="Arial" w:hAnsi="Arial" w:cs="Arial"/>
                                <w:color w:val="auto"/>
                              </w:rPr>
                              <w:fldChar w:fldCharType="end"/>
                            </w:r>
                            <w:bookmarkEnd w:id="138"/>
                            <w:r w:rsidRPr="00E626F8">
                              <w:rPr>
                                <w:rFonts w:ascii="Arial" w:hAnsi="Arial" w:cs="Arial"/>
                                <w:color w:val="auto"/>
                              </w:rPr>
                              <w:t xml:space="preserve"> Promedios de germinación de conidias que presentaron las cepas</w:t>
                            </w:r>
                            <w:r>
                              <w:rPr>
                                <w:rFonts w:ascii="Arial" w:hAnsi="Arial" w:cs="Arial"/>
                                <w:color w:val="auto"/>
                              </w:rPr>
                              <w:t xml:space="preserve"> de </w:t>
                            </w:r>
                            <w:r w:rsidRPr="0061441B">
                              <w:rPr>
                                <w:rFonts w:ascii="Arial" w:hAnsi="Arial" w:cs="Arial"/>
                                <w:i/>
                                <w:color w:val="auto"/>
                              </w:rPr>
                              <w:t>Metarhizium anisopliae</w:t>
                            </w:r>
                            <w:r w:rsidRPr="00E626F8">
                              <w:rPr>
                                <w:rFonts w:ascii="Arial" w:hAnsi="Arial" w:cs="Arial"/>
                                <w:color w:val="auto"/>
                              </w:rPr>
                              <w:t xml:space="preserve"> más susceptibles a la exposición de luz ultravioleta. CINCAE, 2012</w:t>
                            </w:r>
                            <w:bookmarkEnd w:id="139"/>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 Cuadro de texto" o:spid="_x0000_s1030" type="#_x0000_t202" style="position:absolute;left:0;text-align:left;margin-left:46.85pt;margin-top:5.25pt;width:358.35pt;height:29.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" stroked="f">
                <v:path arrowok="t"/>
                <v:textbox inset="0,0,0,0">
                  <w:txbxContent>
                    <w:p w:rsidR="00485DAC" w:rsidRPr="00E626F8" w:rsidRDefault="00485DAC" w:rsidP="00E626F8">
                      <w:pPr>
                        <w:pStyle w:val="Epgrafe"/>
                        <w:jc w:val="center"/>
                        <w:rPr>
                          <w:rFonts w:ascii="Arial" w:hAnsi="Arial" w:cs="Arial"/>
                          <w:noProof/>
                          <w:color w:val="auto"/>
                        </w:rPr>
                      </w:pPr>
                      <w:bookmarkStart w:id="142" w:name="_Ref356131823"/>
                      <w:bookmarkStart w:id="143" w:name="_Ref356131821"/>
                      <w:bookmarkStart w:id="144" w:name="_Ref356131822"/>
                      <w:bookmarkStart w:id="145" w:name="_Toc356130668"/>
                      <w:r>
                        <w:rPr>
                          <w:rFonts w:ascii="Arial" w:hAnsi="Arial" w:cs="Arial"/>
                          <w:color w:val="auto"/>
                        </w:rPr>
                        <w:t xml:space="preserve">Figura </w:t>
                      </w:r>
                      <w:r w:rsidRPr="00E626F8">
                        <w:rPr>
                          <w:rFonts w:ascii="Arial" w:hAnsi="Arial" w:cs="Arial"/>
                          <w:color w:val="auto"/>
                        </w:rPr>
                        <w:fldChar w:fldCharType="begin"/>
                      </w:r>
                      <w:r w:rsidRPr="00E626F8">
                        <w:rPr>
                          <w:rFonts w:ascii="Arial" w:hAnsi="Arial" w:cs="Arial"/>
                          <w:color w:val="auto"/>
                        </w:rPr>
                        <w:instrText xml:space="preserve"> SEQ Figura_ \* ARABIC </w:instrText>
                      </w:r>
                      <w:r w:rsidRPr="00E626F8">
                        <w:rPr>
                          <w:rFonts w:ascii="Arial" w:hAnsi="Arial" w:cs="Arial"/>
                          <w:color w:val="auto"/>
                        </w:rPr>
                        <w:fldChar w:fldCharType="separate"/>
                      </w:r>
                      <w:r w:rsidR="001500F4">
                        <w:rPr>
                          <w:rFonts w:ascii="Arial" w:hAnsi="Arial" w:cs="Arial"/>
                          <w:noProof/>
                          <w:color w:val="auto"/>
                        </w:rPr>
                        <w:t>9</w:t>
                      </w:r>
                      <w:r w:rsidRPr="00E626F8">
                        <w:rPr>
                          <w:rFonts w:ascii="Arial" w:hAnsi="Arial" w:cs="Arial"/>
                          <w:color w:val="auto"/>
                        </w:rPr>
                        <w:fldChar w:fldCharType="end"/>
                      </w:r>
                      <w:bookmarkEnd w:id="142"/>
                      <w:r w:rsidRPr="00E626F8">
                        <w:rPr>
                          <w:rFonts w:ascii="Arial" w:hAnsi="Arial" w:cs="Arial"/>
                          <w:color w:val="auto"/>
                        </w:rPr>
                        <w:t xml:space="preserve"> Promedios de germinación de conidias que presentaron las cepas</w:t>
                      </w:r>
                      <w:r>
                        <w:rPr>
                          <w:rFonts w:ascii="Arial" w:hAnsi="Arial" w:cs="Arial"/>
                          <w:color w:val="auto"/>
                        </w:rPr>
                        <w:t xml:space="preserve"> de </w:t>
                      </w:r>
                      <w:r w:rsidRPr="0061441B">
                        <w:rPr>
                          <w:rFonts w:ascii="Arial" w:hAnsi="Arial" w:cs="Arial"/>
                          <w:i/>
                          <w:color w:val="auto"/>
                        </w:rPr>
                        <w:t>Metarhizium anisopliae</w:t>
                      </w:r>
                      <w:r w:rsidRPr="00E626F8">
                        <w:rPr>
                          <w:rFonts w:ascii="Arial" w:hAnsi="Arial" w:cs="Arial"/>
                          <w:color w:val="auto"/>
                        </w:rPr>
                        <w:t xml:space="preserve"> más susceptibles a la exposición de luz ultravioleta. CINCAE, 2012</w:t>
                      </w:r>
                      <w:bookmarkEnd w:id="143"/>
                      <w:bookmarkEnd w:id="144"/>
                      <w:bookmarkEnd w:id="145"/>
                    </w:p>
                  </w:txbxContent>
                </v:textbox>
                <w10:wrap type="square"/>
              </v:shape>
            </w:pict>
          </mc:Fallback>
        </mc:AlternateContent>
      </w:r>
    </w:p>
    <w:p w:rsidR="00E626F8" w:rsidRPr="00D66F5E" w:rsidRDefault="00E626F8" w:rsidP="00D66F5E"/>
    <w:p w:rsidR="00D66F5E" w:rsidRDefault="00D66F5E" w:rsidP="00D66F5E">
      <w:pPr>
        <w:pStyle w:val="Prrafodelista"/>
        <w:tabs>
          <w:tab w:val="left" w:pos="1134"/>
          <w:tab w:val="center" w:pos="2090"/>
          <w:tab w:val="left" w:pos="7710"/>
        </w:tabs>
        <w:spacing w:after="0" w:line="480" w:lineRule="auto"/>
        <w:ind w:left="1418" w:firstLine="708"/>
        <w:jc w:val="both"/>
        <w:rPr>
          <w:rFonts w:ascii="Arial" w:hAnsi="Arial" w:cs="Arial"/>
          <w:sz w:val="24"/>
          <w:szCs w:val="24"/>
        </w:rPr>
      </w:pPr>
    </w:p>
    <w:p w:rsidR="00083B89" w:rsidRPr="008D737A" w:rsidRDefault="00083B89" w:rsidP="008D737A">
      <w:pPr>
        <w:pStyle w:val="Prrafodelista"/>
        <w:tabs>
          <w:tab w:val="left" w:pos="1134"/>
          <w:tab w:val="center" w:pos="2090"/>
          <w:tab w:val="left" w:pos="7710"/>
        </w:tabs>
        <w:spacing w:after="0" w:line="480" w:lineRule="auto"/>
        <w:ind w:left="1418"/>
        <w:jc w:val="both"/>
        <w:rPr>
          <w:rFonts w:ascii="Arial" w:hAnsi="Arial" w:cs="Arial"/>
          <w:sz w:val="24"/>
          <w:szCs w:val="24"/>
        </w:rPr>
      </w:pPr>
      <w:r>
        <w:rPr>
          <w:rFonts w:ascii="Arial" w:hAnsi="Arial" w:cs="Arial"/>
          <w:sz w:val="24"/>
          <w:szCs w:val="24"/>
        </w:rPr>
        <w:t>A los 60 segundos de exposición, l</w:t>
      </w:r>
      <w:r w:rsidRPr="00B63E99">
        <w:rPr>
          <w:rFonts w:ascii="Arial" w:hAnsi="Arial" w:cs="Arial"/>
          <w:sz w:val="24"/>
          <w:szCs w:val="24"/>
        </w:rPr>
        <w:t>as cepas CMa01, CMa03, CMa 05, CMa 06, CMa 08, CMa 13, CTC, Yara, CG93-3 y  PL43 mostraron cierta tolerancia a la irradiación</w:t>
      </w:r>
      <w:r>
        <w:rPr>
          <w:rFonts w:ascii="Arial" w:hAnsi="Arial" w:cs="Arial"/>
          <w:sz w:val="24"/>
          <w:szCs w:val="24"/>
        </w:rPr>
        <w:t>, con porcentajes de</w:t>
      </w:r>
      <w:r w:rsidRPr="00B63E99">
        <w:rPr>
          <w:rFonts w:ascii="Arial" w:hAnsi="Arial" w:cs="Arial"/>
          <w:sz w:val="24"/>
          <w:szCs w:val="24"/>
        </w:rPr>
        <w:t xml:space="preserve"> germinación mayores </w:t>
      </w:r>
      <w:r>
        <w:rPr>
          <w:rFonts w:ascii="Arial" w:hAnsi="Arial" w:cs="Arial"/>
          <w:sz w:val="24"/>
          <w:szCs w:val="24"/>
        </w:rPr>
        <w:t xml:space="preserve">al </w:t>
      </w:r>
      <w:r w:rsidRPr="00B63E99">
        <w:rPr>
          <w:rFonts w:ascii="Arial" w:hAnsi="Arial" w:cs="Arial"/>
          <w:sz w:val="24"/>
          <w:szCs w:val="24"/>
        </w:rPr>
        <w:t>50%. Solo la cepa CMa02 mantuvo un porcentaje de geminación mayor al 90%. Por otra parte</w:t>
      </w:r>
      <w:r>
        <w:rPr>
          <w:rFonts w:ascii="Arial" w:hAnsi="Arial" w:cs="Arial"/>
          <w:sz w:val="24"/>
          <w:szCs w:val="24"/>
        </w:rPr>
        <w:t>,</w:t>
      </w:r>
      <w:r w:rsidRPr="00B63E99">
        <w:rPr>
          <w:rFonts w:ascii="Arial" w:hAnsi="Arial" w:cs="Arial"/>
          <w:sz w:val="24"/>
          <w:szCs w:val="24"/>
        </w:rPr>
        <w:t xml:space="preserve"> las cepas CMa 04,  CMa 09 y CMa 12 tuvieron un porcenta</w:t>
      </w:r>
      <w:r w:rsidR="008D737A">
        <w:rPr>
          <w:rFonts w:ascii="Arial" w:hAnsi="Arial" w:cs="Arial"/>
          <w:sz w:val="24"/>
          <w:szCs w:val="24"/>
        </w:rPr>
        <w:t>je menor al 10% de germinación.</w:t>
      </w:r>
    </w:p>
    <w:p w:rsidR="00083B89" w:rsidRPr="00B63E99" w:rsidRDefault="00083B89" w:rsidP="00083B89">
      <w:pPr>
        <w:pStyle w:val="Prrafodelista"/>
        <w:tabs>
          <w:tab w:val="left" w:pos="1134"/>
          <w:tab w:val="center" w:pos="2090"/>
          <w:tab w:val="left" w:pos="7710"/>
        </w:tabs>
        <w:spacing w:after="0" w:line="240" w:lineRule="auto"/>
        <w:ind w:left="1418"/>
        <w:jc w:val="both"/>
        <w:rPr>
          <w:rFonts w:ascii="Arial" w:hAnsi="Arial" w:cs="Arial"/>
          <w:sz w:val="24"/>
          <w:szCs w:val="24"/>
        </w:rPr>
      </w:pPr>
    </w:p>
    <w:p w:rsidR="00083B89" w:rsidRDefault="00083B89" w:rsidP="00083B89">
      <w:pPr>
        <w:pStyle w:val="Prrafodelista"/>
        <w:tabs>
          <w:tab w:val="left" w:pos="1134"/>
          <w:tab w:val="center" w:pos="2090"/>
          <w:tab w:val="left" w:pos="7710"/>
        </w:tabs>
        <w:spacing w:after="0" w:line="480" w:lineRule="auto"/>
        <w:ind w:left="1418"/>
        <w:jc w:val="both"/>
        <w:rPr>
          <w:rFonts w:ascii="Arial" w:hAnsi="Arial" w:cs="Arial"/>
          <w:sz w:val="24"/>
          <w:szCs w:val="24"/>
        </w:rPr>
      </w:pPr>
      <w:r w:rsidRPr="00B63E99">
        <w:rPr>
          <w:rFonts w:ascii="Arial" w:hAnsi="Arial" w:cs="Arial"/>
          <w:sz w:val="24"/>
          <w:szCs w:val="24"/>
        </w:rPr>
        <w:t xml:space="preserve">A los 90 segundos de exposición solo las cepas CMa 01 y Yara </w:t>
      </w:r>
      <w:r>
        <w:rPr>
          <w:rFonts w:ascii="Arial" w:hAnsi="Arial" w:cs="Arial"/>
          <w:sz w:val="24"/>
          <w:szCs w:val="24"/>
        </w:rPr>
        <w:t>mantuvieron un porcentaje</w:t>
      </w:r>
      <w:r w:rsidRPr="00B63E99">
        <w:rPr>
          <w:rFonts w:ascii="Arial" w:hAnsi="Arial" w:cs="Arial"/>
          <w:sz w:val="24"/>
          <w:szCs w:val="24"/>
        </w:rPr>
        <w:t xml:space="preserve"> de germi</w:t>
      </w:r>
      <w:r>
        <w:rPr>
          <w:rFonts w:ascii="Arial" w:hAnsi="Arial" w:cs="Arial"/>
          <w:sz w:val="24"/>
          <w:szCs w:val="24"/>
        </w:rPr>
        <w:t xml:space="preserve">nación mayor al 50%; mientras que, en </w:t>
      </w:r>
      <w:r w:rsidRPr="00B63E99">
        <w:rPr>
          <w:rFonts w:ascii="Arial" w:hAnsi="Arial" w:cs="Arial"/>
          <w:sz w:val="24"/>
          <w:szCs w:val="24"/>
        </w:rPr>
        <w:t xml:space="preserve">el resto de las cepas continúo disminuyendo. </w:t>
      </w:r>
    </w:p>
    <w:p w:rsidR="00083B89" w:rsidRDefault="00083B89" w:rsidP="00083B89">
      <w:pPr>
        <w:pStyle w:val="Prrafodelista"/>
        <w:tabs>
          <w:tab w:val="left" w:pos="1134"/>
          <w:tab w:val="center" w:pos="2090"/>
          <w:tab w:val="left" w:pos="7710"/>
        </w:tabs>
        <w:spacing w:after="0" w:line="360" w:lineRule="auto"/>
        <w:ind w:left="1418"/>
        <w:jc w:val="both"/>
        <w:rPr>
          <w:rFonts w:ascii="Arial" w:hAnsi="Arial" w:cs="Arial"/>
          <w:sz w:val="24"/>
          <w:szCs w:val="24"/>
        </w:rPr>
      </w:pPr>
    </w:p>
    <w:p w:rsidR="0039275C" w:rsidRDefault="00083B89" w:rsidP="0039275C">
      <w:pPr>
        <w:spacing w:line="480" w:lineRule="auto"/>
        <w:ind w:left="1418"/>
        <w:jc w:val="both"/>
        <w:rPr>
          <w:rFonts w:ascii="Arial" w:hAnsi="Arial" w:cs="Arial"/>
          <w:sz w:val="24"/>
          <w:szCs w:val="24"/>
        </w:rPr>
      </w:pPr>
      <w:r>
        <w:rPr>
          <w:rFonts w:ascii="Arial" w:hAnsi="Arial" w:cs="Arial"/>
          <w:sz w:val="24"/>
          <w:szCs w:val="24"/>
        </w:rPr>
        <w:t xml:space="preserve">A los </w:t>
      </w:r>
      <w:r w:rsidRPr="00B63E99">
        <w:rPr>
          <w:rFonts w:ascii="Arial" w:hAnsi="Arial" w:cs="Arial"/>
          <w:sz w:val="24"/>
          <w:szCs w:val="24"/>
        </w:rPr>
        <w:t xml:space="preserve">120 segundos </w:t>
      </w:r>
      <w:r>
        <w:rPr>
          <w:rFonts w:ascii="Arial" w:hAnsi="Arial" w:cs="Arial"/>
          <w:sz w:val="24"/>
          <w:szCs w:val="24"/>
        </w:rPr>
        <w:t xml:space="preserve">de </w:t>
      </w:r>
      <w:r w:rsidRPr="00B63E99">
        <w:rPr>
          <w:rFonts w:ascii="Arial" w:hAnsi="Arial" w:cs="Arial"/>
          <w:sz w:val="24"/>
          <w:szCs w:val="24"/>
        </w:rPr>
        <w:t>exposición a la luz ultravioleta</w:t>
      </w:r>
      <w:r>
        <w:rPr>
          <w:rFonts w:ascii="Arial" w:hAnsi="Arial" w:cs="Arial"/>
          <w:sz w:val="24"/>
          <w:szCs w:val="24"/>
        </w:rPr>
        <w:t xml:space="preserve"> casi todas las cepas presentaron una germinación menor al 6%. </w:t>
      </w:r>
      <w:r w:rsidRPr="00B63E99">
        <w:rPr>
          <w:rFonts w:ascii="Arial" w:hAnsi="Arial" w:cs="Arial"/>
          <w:sz w:val="24"/>
          <w:szCs w:val="24"/>
        </w:rPr>
        <w:t xml:space="preserve">Solo las </w:t>
      </w:r>
      <w:r w:rsidRPr="00B63E99">
        <w:rPr>
          <w:rFonts w:ascii="Arial" w:hAnsi="Arial" w:cs="Arial"/>
          <w:sz w:val="24"/>
          <w:szCs w:val="24"/>
        </w:rPr>
        <w:lastRenderedPageBreak/>
        <w:t>cepas CMa</w:t>
      </w:r>
      <w:r>
        <w:rPr>
          <w:rFonts w:ascii="Arial" w:hAnsi="Arial" w:cs="Arial"/>
          <w:sz w:val="24"/>
          <w:szCs w:val="24"/>
        </w:rPr>
        <w:t xml:space="preserve"> 01, CMa 02, CMa 03, CTC y Yara, presentaron porcentajes de</w:t>
      </w:r>
      <w:r w:rsidRPr="00B14E5F">
        <w:rPr>
          <w:rFonts w:ascii="Arial" w:hAnsi="Arial" w:cs="Arial"/>
          <w:sz w:val="24"/>
          <w:szCs w:val="24"/>
        </w:rPr>
        <w:t xml:space="preserve"> germinación superiores al 10%,</w:t>
      </w:r>
      <w:r>
        <w:rPr>
          <w:rFonts w:ascii="Arial" w:hAnsi="Arial" w:cs="Arial"/>
          <w:sz w:val="24"/>
          <w:szCs w:val="24"/>
        </w:rPr>
        <w:t xml:space="preserve"> siendo estadísticamente iguales entre sí. La </w:t>
      </w:r>
      <w:r w:rsidRPr="00B14E5F">
        <w:rPr>
          <w:rFonts w:ascii="Arial" w:hAnsi="Arial" w:cs="Arial"/>
          <w:sz w:val="24"/>
          <w:szCs w:val="24"/>
        </w:rPr>
        <w:t xml:space="preserve"> cepa CMa 01 </w:t>
      </w:r>
      <w:r>
        <w:rPr>
          <w:rFonts w:ascii="Arial" w:hAnsi="Arial" w:cs="Arial"/>
          <w:sz w:val="24"/>
          <w:szCs w:val="24"/>
        </w:rPr>
        <w:t xml:space="preserve">fue </w:t>
      </w:r>
      <w:r w:rsidRPr="00B14E5F">
        <w:rPr>
          <w:rFonts w:ascii="Arial" w:hAnsi="Arial" w:cs="Arial"/>
          <w:sz w:val="24"/>
          <w:szCs w:val="24"/>
        </w:rPr>
        <w:t>la que mostró mayor tolerancia a la exposición de luz ultravioleta con 2</w:t>
      </w:r>
      <w:r w:rsidR="008D737A">
        <w:rPr>
          <w:rFonts w:ascii="Arial" w:hAnsi="Arial" w:cs="Arial"/>
          <w:sz w:val="24"/>
          <w:szCs w:val="24"/>
        </w:rPr>
        <w:t>0% germinación</w:t>
      </w:r>
      <w:r w:rsidR="00014B7C">
        <w:rPr>
          <w:rFonts w:ascii="Arial" w:hAnsi="Arial" w:cs="Arial"/>
          <w:sz w:val="24"/>
          <w:szCs w:val="24"/>
        </w:rPr>
        <w:t xml:space="preserve"> </w:t>
      </w:r>
      <w:r w:rsidR="004C3EB8">
        <w:rPr>
          <w:rFonts w:ascii="Arial" w:hAnsi="Arial" w:cs="Arial"/>
          <w:sz w:val="24"/>
          <w:szCs w:val="24"/>
        </w:rPr>
        <w:t>(</w:t>
      </w:r>
      <w:r w:rsidR="00F16E7E">
        <w:fldChar w:fldCharType="begin"/>
      </w:r>
      <w:r w:rsidR="00F16E7E">
        <w:instrText xml:space="preserve"> REF _Ref356131824 \h  \* MERGEFORMAT </w:instrText>
      </w:r>
      <w:r w:rsidR="00F16E7E">
        <w:fldChar w:fldCharType="separate"/>
      </w:r>
      <w:r w:rsidR="001500F4" w:rsidRPr="001500F4">
        <w:rPr>
          <w:rFonts w:ascii="Arial" w:hAnsi="Arial" w:cs="Arial"/>
          <w:sz w:val="24"/>
          <w:szCs w:val="24"/>
        </w:rPr>
        <w:t xml:space="preserve">Figura </w:t>
      </w:r>
      <w:r w:rsidR="001500F4" w:rsidRPr="001500F4">
        <w:rPr>
          <w:rFonts w:ascii="Arial" w:hAnsi="Arial" w:cs="Arial"/>
          <w:noProof/>
          <w:sz w:val="24"/>
          <w:szCs w:val="24"/>
        </w:rPr>
        <w:t>10</w:t>
      </w:r>
      <w:r w:rsidR="00F16E7E">
        <w:fldChar w:fldCharType="end"/>
      </w:r>
      <w:r w:rsidR="004C3EB8" w:rsidRPr="004C3EB8">
        <w:rPr>
          <w:rFonts w:ascii="Arial" w:hAnsi="Arial" w:cs="Arial"/>
          <w:sz w:val="24"/>
          <w:szCs w:val="24"/>
        </w:rPr>
        <w:t>)</w:t>
      </w:r>
      <w:r w:rsidR="008D737A" w:rsidRPr="004C3EB8">
        <w:rPr>
          <w:rFonts w:ascii="Arial" w:hAnsi="Arial" w:cs="Arial"/>
          <w:sz w:val="24"/>
          <w:szCs w:val="24"/>
        </w:rPr>
        <w:t>.</w:t>
      </w:r>
    </w:p>
    <w:p w:rsidR="001200F3" w:rsidRDefault="001200F3" w:rsidP="00083B89">
      <w:pPr>
        <w:spacing w:line="480" w:lineRule="auto"/>
        <w:ind w:left="1418"/>
        <w:jc w:val="both"/>
        <w:rPr>
          <w:rFonts w:ascii="Arial" w:hAnsi="Arial" w:cs="Arial"/>
          <w:sz w:val="24"/>
          <w:szCs w:val="24"/>
        </w:rPr>
      </w:pPr>
      <w:r>
        <w:rPr>
          <w:rFonts w:ascii="Arial" w:hAnsi="Arial" w:cs="Arial"/>
          <w:b/>
          <w:noProof/>
          <w:sz w:val="24"/>
          <w:szCs w:val="24"/>
          <w:lang w:val="es-EC" w:eastAsia="es-EC"/>
        </w:rPr>
        <w:drawing>
          <wp:anchor distT="0" distB="0" distL="114300" distR="114300" simplePos="0" relativeHeight="251883520" behindDoc="0" locked="0" layoutInCell="1" allowOverlap="1">
            <wp:simplePos x="0" y="0"/>
            <wp:positionH relativeFrom="column">
              <wp:posOffset>499110</wp:posOffset>
            </wp:positionH>
            <wp:positionV relativeFrom="paragraph">
              <wp:posOffset>85090</wp:posOffset>
            </wp:positionV>
            <wp:extent cx="4612005" cy="2341245"/>
            <wp:effectExtent l="0" t="0" r="17145" b="20955"/>
            <wp:wrapSquare wrapText="bothSides"/>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1200F3" w:rsidRDefault="001200F3" w:rsidP="00083B89">
      <w:pPr>
        <w:spacing w:line="480" w:lineRule="auto"/>
        <w:ind w:left="1418"/>
        <w:jc w:val="both"/>
        <w:rPr>
          <w:rFonts w:ascii="Arial" w:hAnsi="Arial" w:cs="Arial"/>
          <w:sz w:val="24"/>
          <w:szCs w:val="24"/>
        </w:rPr>
      </w:pPr>
    </w:p>
    <w:p w:rsidR="001200F3" w:rsidRDefault="001200F3" w:rsidP="00083B89">
      <w:pPr>
        <w:spacing w:line="480" w:lineRule="auto"/>
        <w:ind w:left="1418"/>
        <w:jc w:val="both"/>
        <w:rPr>
          <w:rFonts w:ascii="Arial" w:hAnsi="Arial" w:cs="Arial"/>
          <w:sz w:val="24"/>
          <w:szCs w:val="24"/>
        </w:rPr>
      </w:pPr>
    </w:p>
    <w:p w:rsidR="00E673A8" w:rsidRDefault="00E673A8" w:rsidP="00083B89">
      <w:pPr>
        <w:spacing w:line="480" w:lineRule="auto"/>
        <w:ind w:left="1418"/>
        <w:jc w:val="both"/>
        <w:rPr>
          <w:rFonts w:ascii="Arial" w:hAnsi="Arial" w:cs="Arial"/>
          <w:sz w:val="24"/>
          <w:szCs w:val="24"/>
        </w:rPr>
      </w:pPr>
    </w:p>
    <w:p w:rsidR="001200F3" w:rsidRDefault="001200F3" w:rsidP="001200F3">
      <w:pPr>
        <w:keepNext/>
        <w:spacing w:line="480" w:lineRule="auto"/>
        <w:ind w:left="1418"/>
        <w:jc w:val="both"/>
      </w:pPr>
    </w:p>
    <w:p w:rsidR="00170879" w:rsidRDefault="00170879" w:rsidP="00D674E2">
      <w:pPr>
        <w:tabs>
          <w:tab w:val="left" w:pos="1134"/>
          <w:tab w:val="center" w:pos="2090"/>
          <w:tab w:val="left" w:pos="7710"/>
        </w:tabs>
        <w:spacing w:line="480" w:lineRule="auto"/>
        <w:ind w:left="1416"/>
        <w:jc w:val="both"/>
        <w:rPr>
          <w:rFonts w:ascii="Arial" w:hAnsi="Arial" w:cs="Arial"/>
          <w:sz w:val="24"/>
          <w:szCs w:val="24"/>
        </w:rPr>
      </w:pPr>
    </w:p>
    <w:p w:rsidR="001200F3" w:rsidRDefault="001200F3" w:rsidP="00D674E2">
      <w:pPr>
        <w:tabs>
          <w:tab w:val="left" w:pos="1134"/>
          <w:tab w:val="center" w:pos="2090"/>
          <w:tab w:val="left" w:pos="7710"/>
        </w:tabs>
        <w:spacing w:line="480" w:lineRule="auto"/>
        <w:ind w:left="1416"/>
        <w:jc w:val="both"/>
        <w:rPr>
          <w:rFonts w:ascii="Arial" w:hAnsi="Arial" w:cs="Arial"/>
          <w:sz w:val="24"/>
          <w:szCs w:val="24"/>
        </w:rPr>
      </w:pPr>
    </w:p>
    <w:p w:rsidR="001200F3" w:rsidRDefault="00C927A7" w:rsidP="00D674E2">
      <w:pPr>
        <w:tabs>
          <w:tab w:val="left" w:pos="1134"/>
          <w:tab w:val="center" w:pos="2090"/>
          <w:tab w:val="left" w:pos="7710"/>
        </w:tabs>
        <w:spacing w:line="480" w:lineRule="auto"/>
        <w:ind w:left="1416"/>
        <w:jc w:val="both"/>
        <w:rPr>
          <w:rFonts w:ascii="Arial" w:hAnsi="Arial" w:cs="Arial"/>
          <w:sz w:val="24"/>
          <w:szCs w:val="24"/>
        </w:rPr>
      </w:pPr>
      <w:r>
        <w:rPr>
          <w:noProof/>
          <w:lang w:val="es-EC" w:eastAsia="es-EC"/>
        </w:rPr>
        <mc:AlternateContent>
          <mc:Choice Requires="wps">
            <w:drawing>
              <wp:anchor distT="0" distB="0" distL="114300" distR="114300" simplePos="0" relativeHeight="251885568" behindDoc="0" locked="0" layoutInCell="1" allowOverlap="1">
                <wp:simplePos x="0" y="0"/>
                <wp:positionH relativeFrom="column">
                  <wp:posOffset>502920</wp:posOffset>
                </wp:positionH>
                <wp:positionV relativeFrom="paragraph">
                  <wp:posOffset>86995</wp:posOffset>
                </wp:positionV>
                <wp:extent cx="4606925" cy="431800"/>
                <wp:effectExtent l="0" t="0" r="3175" b="6350"/>
                <wp:wrapSquare wrapText="bothSides"/>
                <wp:docPr id="44" name="4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6925" cy="431800"/>
                        </a:xfrm>
                        <a:prstGeom prst="rect">
                          <a:avLst/>
                        </a:prstGeom>
                        <a:solidFill>
                          <a:prstClr val="white"/>
                        </a:solidFill>
                        <a:ln>
                          <a:noFill/>
                        </a:ln>
                        <a:effectLst/>
                      </wps:spPr>
                      <wps:txbx>
                        <w:txbxContent>
                          <w:p w:rsidR="00485DAC" w:rsidRPr="00F144C3" w:rsidRDefault="00485DAC" w:rsidP="001200F3">
                            <w:pPr>
                              <w:pStyle w:val="Epgrafe"/>
                              <w:jc w:val="center"/>
                              <w:rPr>
                                <w:rFonts w:ascii="Arial" w:hAnsi="Arial" w:cs="Arial"/>
                                <w:noProof/>
                                <w:color w:val="auto"/>
                                <w:sz w:val="24"/>
                                <w:szCs w:val="24"/>
                              </w:rPr>
                            </w:pPr>
                            <w:bookmarkStart w:id="146" w:name="_Ref356131824"/>
                            <w:bookmarkStart w:id="147" w:name="_Toc356130669"/>
                            <w:r>
                              <w:rPr>
                                <w:rFonts w:ascii="Arial" w:hAnsi="Arial" w:cs="Arial"/>
                                <w:color w:val="auto"/>
                              </w:rPr>
                              <w:t>Figura</w:t>
                            </w:r>
                            <w:r w:rsidRPr="00F144C3">
                              <w:rPr>
                                <w:rFonts w:ascii="Arial" w:hAnsi="Arial" w:cs="Arial"/>
                                <w:color w:val="auto"/>
                              </w:rPr>
                              <w:t xml:space="preserve"> </w:t>
                            </w:r>
                            <w:r w:rsidRPr="00F144C3">
                              <w:rPr>
                                <w:rFonts w:ascii="Arial" w:hAnsi="Arial" w:cs="Arial"/>
                                <w:color w:val="auto"/>
                              </w:rPr>
                              <w:fldChar w:fldCharType="begin"/>
                            </w:r>
                            <w:r w:rsidRPr="00F144C3">
                              <w:rPr>
                                <w:rFonts w:ascii="Arial" w:hAnsi="Arial" w:cs="Arial"/>
                                <w:color w:val="auto"/>
                              </w:rPr>
                              <w:instrText xml:space="preserve"> SEQ Figura_ \* ARABIC </w:instrText>
                            </w:r>
                            <w:r w:rsidRPr="00F144C3">
                              <w:rPr>
                                <w:rFonts w:ascii="Arial" w:hAnsi="Arial" w:cs="Arial"/>
                                <w:color w:val="auto"/>
                              </w:rPr>
                              <w:fldChar w:fldCharType="separate"/>
                            </w:r>
                            <w:r w:rsidR="001500F4">
                              <w:rPr>
                                <w:rFonts w:ascii="Arial" w:hAnsi="Arial" w:cs="Arial"/>
                                <w:noProof/>
                                <w:color w:val="auto"/>
                              </w:rPr>
                              <w:t>10</w:t>
                            </w:r>
                            <w:r w:rsidRPr="00F144C3">
                              <w:rPr>
                                <w:rFonts w:ascii="Arial" w:hAnsi="Arial" w:cs="Arial"/>
                                <w:color w:val="auto"/>
                              </w:rPr>
                              <w:fldChar w:fldCharType="end"/>
                            </w:r>
                            <w:bookmarkEnd w:id="146"/>
                            <w:r w:rsidRPr="00F144C3">
                              <w:rPr>
                                <w:rFonts w:ascii="Arial" w:hAnsi="Arial" w:cs="Arial"/>
                                <w:color w:val="auto"/>
                              </w:rPr>
                              <w:t xml:space="preserve"> Promedios de germinación de conidias que presentaron las cepas</w:t>
                            </w:r>
                            <w:r>
                              <w:rPr>
                                <w:rFonts w:ascii="Arial" w:hAnsi="Arial" w:cs="Arial"/>
                                <w:color w:val="auto"/>
                              </w:rPr>
                              <w:t xml:space="preserve"> de </w:t>
                            </w:r>
                            <w:r w:rsidRPr="0058383A">
                              <w:rPr>
                                <w:rFonts w:ascii="Arial" w:hAnsi="Arial" w:cs="Arial"/>
                                <w:i/>
                                <w:color w:val="auto"/>
                              </w:rPr>
                              <w:t>Metarhiz</w:t>
                            </w:r>
                            <w:r>
                              <w:rPr>
                                <w:rFonts w:ascii="Arial" w:hAnsi="Arial" w:cs="Arial"/>
                                <w:i/>
                                <w:color w:val="auto"/>
                              </w:rPr>
                              <w:t>i</w:t>
                            </w:r>
                            <w:r w:rsidRPr="0058383A">
                              <w:rPr>
                                <w:rFonts w:ascii="Arial" w:hAnsi="Arial" w:cs="Arial"/>
                                <w:i/>
                                <w:color w:val="auto"/>
                              </w:rPr>
                              <w:t>um anisopliae</w:t>
                            </w:r>
                            <w:r w:rsidRPr="00F144C3">
                              <w:rPr>
                                <w:rFonts w:ascii="Arial" w:hAnsi="Arial" w:cs="Arial"/>
                                <w:color w:val="auto"/>
                              </w:rPr>
                              <w:t xml:space="preserve"> más tolerantes a la  exposición de luz ultravioleta. CINCAE, 2012.</w:t>
                            </w:r>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 Cuadro de texto" o:spid="_x0000_s1031" type="#_x0000_t202" style="position:absolute;left:0;text-align:left;margin-left:39.6pt;margin-top:6.85pt;width:362.75pt;height:3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" stroked="f">
                <v:path arrowok="t"/>
                <v:textbox inset="0,0,0,0">
                  <w:txbxContent>
                    <w:p w:rsidR="00485DAC" w:rsidRPr="00F144C3" w:rsidRDefault="00485DAC" w:rsidP="001200F3">
                      <w:pPr>
                        <w:pStyle w:val="Epgrafe"/>
                        <w:jc w:val="center"/>
                        <w:rPr>
                          <w:rFonts w:ascii="Arial" w:hAnsi="Arial" w:cs="Arial"/>
                          <w:noProof/>
                          <w:color w:val="auto"/>
                          <w:sz w:val="24"/>
                          <w:szCs w:val="24"/>
                        </w:rPr>
                      </w:pPr>
                      <w:bookmarkStart w:id="148" w:name="_Ref356131824"/>
                      <w:bookmarkStart w:id="149" w:name="_Toc356130669"/>
                      <w:r>
                        <w:rPr>
                          <w:rFonts w:ascii="Arial" w:hAnsi="Arial" w:cs="Arial"/>
                          <w:color w:val="auto"/>
                        </w:rPr>
                        <w:t>Figura</w:t>
                      </w:r>
                      <w:r w:rsidRPr="00F144C3">
                        <w:rPr>
                          <w:rFonts w:ascii="Arial" w:hAnsi="Arial" w:cs="Arial"/>
                          <w:color w:val="auto"/>
                        </w:rPr>
                        <w:t xml:space="preserve"> </w:t>
                      </w:r>
                      <w:r w:rsidRPr="00F144C3">
                        <w:rPr>
                          <w:rFonts w:ascii="Arial" w:hAnsi="Arial" w:cs="Arial"/>
                          <w:color w:val="auto"/>
                        </w:rPr>
                        <w:fldChar w:fldCharType="begin"/>
                      </w:r>
                      <w:r w:rsidRPr="00F144C3">
                        <w:rPr>
                          <w:rFonts w:ascii="Arial" w:hAnsi="Arial" w:cs="Arial"/>
                          <w:color w:val="auto"/>
                        </w:rPr>
                        <w:instrText xml:space="preserve"> SEQ Figura_ \* ARABIC </w:instrText>
                      </w:r>
                      <w:r w:rsidRPr="00F144C3">
                        <w:rPr>
                          <w:rFonts w:ascii="Arial" w:hAnsi="Arial" w:cs="Arial"/>
                          <w:color w:val="auto"/>
                        </w:rPr>
                        <w:fldChar w:fldCharType="separate"/>
                      </w:r>
                      <w:r w:rsidR="001500F4">
                        <w:rPr>
                          <w:rFonts w:ascii="Arial" w:hAnsi="Arial" w:cs="Arial"/>
                          <w:noProof/>
                          <w:color w:val="auto"/>
                        </w:rPr>
                        <w:t>10</w:t>
                      </w:r>
                      <w:r w:rsidRPr="00F144C3">
                        <w:rPr>
                          <w:rFonts w:ascii="Arial" w:hAnsi="Arial" w:cs="Arial"/>
                          <w:color w:val="auto"/>
                        </w:rPr>
                        <w:fldChar w:fldCharType="end"/>
                      </w:r>
                      <w:bookmarkEnd w:id="148"/>
                      <w:r w:rsidRPr="00F144C3">
                        <w:rPr>
                          <w:rFonts w:ascii="Arial" w:hAnsi="Arial" w:cs="Arial"/>
                          <w:color w:val="auto"/>
                        </w:rPr>
                        <w:t xml:space="preserve"> Promedios de germinación de conidias que presentaron las cepas</w:t>
                      </w:r>
                      <w:r>
                        <w:rPr>
                          <w:rFonts w:ascii="Arial" w:hAnsi="Arial" w:cs="Arial"/>
                          <w:color w:val="auto"/>
                        </w:rPr>
                        <w:t xml:space="preserve"> de </w:t>
                      </w:r>
                      <w:r w:rsidRPr="0058383A">
                        <w:rPr>
                          <w:rFonts w:ascii="Arial" w:hAnsi="Arial" w:cs="Arial"/>
                          <w:i/>
                          <w:color w:val="auto"/>
                        </w:rPr>
                        <w:t>Metarhiz</w:t>
                      </w:r>
                      <w:r>
                        <w:rPr>
                          <w:rFonts w:ascii="Arial" w:hAnsi="Arial" w:cs="Arial"/>
                          <w:i/>
                          <w:color w:val="auto"/>
                        </w:rPr>
                        <w:t>i</w:t>
                      </w:r>
                      <w:r w:rsidRPr="0058383A">
                        <w:rPr>
                          <w:rFonts w:ascii="Arial" w:hAnsi="Arial" w:cs="Arial"/>
                          <w:i/>
                          <w:color w:val="auto"/>
                        </w:rPr>
                        <w:t>um anisopliae</w:t>
                      </w:r>
                      <w:r w:rsidRPr="00F144C3">
                        <w:rPr>
                          <w:rFonts w:ascii="Arial" w:hAnsi="Arial" w:cs="Arial"/>
                          <w:color w:val="auto"/>
                        </w:rPr>
                        <w:t xml:space="preserve"> más tolerantes a la  exposición de luz ultravioleta. CINCAE, 2012.</w:t>
                      </w:r>
                      <w:bookmarkEnd w:id="149"/>
                    </w:p>
                  </w:txbxContent>
                </v:textbox>
                <w10:wrap type="square"/>
              </v:shape>
            </w:pict>
          </mc:Fallback>
        </mc:AlternateContent>
      </w:r>
    </w:p>
    <w:p w:rsidR="00257EBC" w:rsidRDefault="00257EBC" w:rsidP="00257EBC">
      <w:pPr>
        <w:tabs>
          <w:tab w:val="left" w:pos="1134"/>
          <w:tab w:val="center" w:pos="2090"/>
          <w:tab w:val="left" w:pos="7710"/>
        </w:tabs>
        <w:spacing w:line="480" w:lineRule="auto"/>
        <w:jc w:val="both"/>
        <w:rPr>
          <w:rFonts w:ascii="Arial" w:hAnsi="Arial" w:cs="Arial"/>
          <w:sz w:val="24"/>
          <w:szCs w:val="24"/>
        </w:rPr>
      </w:pPr>
    </w:p>
    <w:p w:rsidR="00257EBC" w:rsidRDefault="00257EBC" w:rsidP="00257EBC">
      <w:pPr>
        <w:tabs>
          <w:tab w:val="left" w:pos="1134"/>
          <w:tab w:val="center" w:pos="2090"/>
          <w:tab w:val="left" w:pos="7710"/>
        </w:tabs>
        <w:ind w:left="1418"/>
        <w:jc w:val="both"/>
        <w:rPr>
          <w:rFonts w:ascii="Arial" w:hAnsi="Arial" w:cs="Arial"/>
          <w:sz w:val="24"/>
          <w:szCs w:val="24"/>
        </w:rPr>
      </w:pPr>
    </w:p>
    <w:p w:rsidR="00D674E2" w:rsidRDefault="00D674E2" w:rsidP="00D674E2">
      <w:pPr>
        <w:tabs>
          <w:tab w:val="left" w:pos="1134"/>
          <w:tab w:val="center" w:pos="2090"/>
          <w:tab w:val="left" w:pos="7710"/>
        </w:tabs>
        <w:spacing w:line="480" w:lineRule="auto"/>
        <w:ind w:left="1416"/>
        <w:jc w:val="both"/>
        <w:rPr>
          <w:rFonts w:ascii="Arial" w:hAnsi="Arial" w:cs="Arial"/>
          <w:sz w:val="24"/>
          <w:szCs w:val="24"/>
        </w:rPr>
      </w:pPr>
      <w:r w:rsidRPr="00D674E2">
        <w:rPr>
          <w:rFonts w:ascii="Arial" w:hAnsi="Arial" w:cs="Arial"/>
          <w:sz w:val="24"/>
          <w:szCs w:val="24"/>
        </w:rPr>
        <w:t xml:space="preserve">De manera general, las conidias de </w:t>
      </w:r>
      <w:r w:rsidRPr="00D674E2">
        <w:rPr>
          <w:rFonts w:ascii="Arial" w:hAnsi="Arial" w:cs="Arial"/>
          <w:i/>
          <w:sz w:val="24"/>
          <w:szCs w:val="24"/>
        </w:rPr>
        <w:t>M. anisopliae</w:t>
      </w:r>
      <w:r w:rsidRPr="00D674E2">
        <w:rPr>
          <w:rFonts w:ascii="Arial" w:hAnsi="Arial" w:cs="Arial"/>
          <w:sz w:val="24"/>
          <w:szCs w:val="24"/>
        </w:rPr>
        <w:t xml:space="preserve"> se mostraron susceptibles a la exposición de luz UV, siendo afectado progresivamente el porcentaje de germinación en la medida que aumentaba el tiempo de exposición a </w:t>
      </w:r>
      <w:r w:rsidR="00990658">
        <w:rPr>
          <w:rFonts w:ascii="Arial" w:hAnsi="Arial" w:cs="Arial"/>
          <w:sz w:val="24"/>
          <w:szCs w:val="24"/>
        </w:rPr>
        <w:t>este factor</w:t>
      </w:r>
      <w:r w:rsidRPr="00D674E2">
        <w:rPr>
          <w:rFonts w:ascii="Arial" w:hAnsi="Arial" w:cs="Arial"/>
          <w:sz w:val="24"/>
          <w:szCs w:val="24"/>
        </w:rPr>
        <w:t>. Estos resultados concuerdan con lo se</w:t>
      </w:r>
      <w:r w:rsidR="006A45CF">
        <w:rPr>
          <w:rFonts w:ascii="Arial" w:hAnsi="Arial" w:cs="Arial"/>
          <w:sz w:val="24"/>
          <w:szCs w:val="24"/>
        </w:rPr>
        <w:t>ñalado p</w:t>
      </w:r>
      <w:r w:rsidR="00ED24AA">
        <w:rPr>
          <w:rFonts w:ascii="Arial" w:hAnsi="Arial" w:cs="Arial"/>
          <w:sz w:val="24"/>
          <w:szCs w:val="24"/>
        </w:rPr>
        <w:t>or Mustafa y Gurvinder</w:t>
      </w:r>
      <w:sdt>
        <w:sdtPr>
          <w:rPr>
            <w:rFonts w:ascii="Arial" w:hAnsi="Arial" w:cs="Arial"/>
            <w:sz w:val="24"/>
            <w:szCs w:val="24"/>
          </w:rPr>
          <w:id w:val="750626896"/>
          <w:citation/>
        </w:sdtPr>
        <w:sdtContent>
          <w:r w:rsidR="00CF7289">
            <w:rPr>
              <w:rFonts w:ascii="Arial" w:hAnsi="Arial" w:cs="Arial"/>
              <w:sz w:val="24"/>
              <w:szCs w:val="24"/>
            </w:rPr>
            <w:fldChar w:fldCharType="begin"/>
          </w:r>
          <w:r w:rsidR="00627FE4">
            <w:rPr>
              <w:rFonts w:ascii="Arial" w:hAnsi="Arial" w:cs="Arial"/>
              <w:sz w:val="24"/>
              <w:szCs w:val="24"/>
              <w:lang w:val="es-EC"/>
            </w:rPr>
            <w:instrText xml:space="preserve"> CITATION MUS09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(33)</w:t>
          </w:r>
          <w:r w:rsidR="00CF7289">
            <w:rPr>
              <w:rFonts w:ascii="Arial" w:hAnsi="Arial" w:cs="Arial"/>
              <w:sz w:val="24"/>
              <w:szCs w:val="24"/>
            </w:rPr>
            <w:fldChar w:fldCharType="end"/>
          </w:r>
        </w:sdtContent>
      </w:sdt>
      <w:r w:rsidRPr="00D674E2">
        <w:rPr>
          <w:rFonts w:ascii="Arial" w:hAnsi="Arial" w:cs="Arial"/>
          <w:sz w:val="24"/>
          <w:szCs w:val="24"/>
        </w:rPr>
        <w:t xml:space="preserve">, quienes al evaluar los efectos de la radiación UV-B en aislamientos de </w:t>
      </w:r>
      <w:r w:rsidRPr="00D674E2">
        <w:rPr>
          <w:rFonts w:ascii="Arial" w:hAnsi="Arial" w:cs="Arial"/>
          <w:i/>
          <w:sz w:val="24"/>
          <w:szCs w:val="24"/>
        </w:rPr>
        <w:t xml:space="preserve">B. bassiana </w:t>
      </w:r>
      <w:r w:rsidRPr="00D674E2">
        <w:rPr>
          <w:rFonts w:ascii="Arial" w:hAnsi="Arial" w:cs="Arial"/>
          <w:sz w:val="24"/>
          <w:szCs w:val="24"/>
        </w:rPr>
        <w:t xml:space="preserve">y </w:t>
      </w:r>
      <w:r w:rsidRPr="00D674E2">
        <w:rPr>
          <w:rFonts w:ascii="Arial" w:hAnsi="Arial" w:cs="Arial"/>
          <w:i/>
          <w:sz w:val="24"/>
          <w:szCs w:val="24"/>
        </w:rPr>
        <w:t>M. anisopliae</w:t>
      </w:r>
      <w:r w:rsidRPr="00D674E2">
        <w:rPr>
          <w:rFonts w:ascii="Arial" w:hAnsi="Arial" w:cs="Arial"/>
          <w:sz w:val="24"/>
          <w:szCs w:val="24"/>
        </w:rPr>
        <w:t xml:space="preserve"> encontraron que  los aislamientos de </w:t>
      </w:r>
      <w:r w:rsidRPr="00D674E2">
        <w:rPr>
          <w:rFonts w:ascii="Arial" w:hAnsi="Arial" w:cs="Arial"/>
          <w:i/>
          <w:sz w:val="24"/>
          <w:szCs w:val="24"/>
        </w:rPr>
        <w:t>B. bassiana</w:t>
      </w:r>
      <w:r w:rsidRPr="00D674E2">
        <w:rPr>
          <w:rFonts w:ascii="Arial" w:hAnsi="Arial" w:cs="Arial"/>
          <w:sz w:val="24"/>
          <w:szCs w:val="24"/>
        </w:rPr>
        <w:t xml:space="preserve"> fueron más tolerantes que </w:t>
      </w:r>
      <w:r w:rsidRPr="00D674E2">
        <w:rPr>
          <w:rFonts w:ascii="Arial" w:hAnsi="Arial" w:cs="Arial"/>
          <w:i/>
          <w:sz w:val="24"/>
          <w:szCs w:val="24"/>
        </w:rPr>
        <w:t xml:space="preserve">M. </w:t>
      </w:r>
      <w:r w:rsidRPr="00D674E2">
        <w:rPr>
          <w:rFonts w:ascii="Arial" w:hAnsi="Arial" w:cs="Arial"/>
          <w:i/>
          <w:sz w:val="24"/>
          <w:szCs w:val="24"/>
        </w:rPr>
        <w:lastRenderedPageBreak/>
        <w:t>anisopliae.</w:t>
      </w:r>
      <w:r w:rsidRPr="00D674E2">
        <w:rPr>
          <w:rFonts w:ascii="Arial" w:hAnsi="Arial" w:cs="Arial"/>
          <w:sz w:val="24"/>
          <w:szCs w:val="24"/>
        </w:rPr>
        <w:t xml:space="preserve"> Por otra parte Fargues </w:t>
      </w:r>
      <w:r w:rsidR="00627FE4">
        <w:rPr>
          <w:rFonts w:ascii="Arial" w:hAnsi="Arial" w:cs="Arial"/>
          <w:sz w:val="24"/>
          <w:szCs w:val="24"/>
        </w:rPr>
        <w:t>et al</w:t>
      </w:r>
      <w:sdt>
        <w:sdtPr>
          <w:rPr>
            <w:rFonts w:ascii="Arial" w:hAnsi="Arial" w:cs="Arial"/>
            <w:sz w:val="24"/>
            <w:szCs w:val="24"/>
          </w:rPr>
          <w:id w:val="-174961987"/>
          <w:citation/>
        </w:sdtPr>
        <w:sdtContent>
          <w:r w:rsidR="00CF7289">
            <w:rPr>
              <w:rFonts w:ascii="Arial" w:hAnsi="Arial" w:cs="Arial"/>
              <w:sz w:val="24"/>
              <w:szCs w:val="24"/>
            </w:rPr>
            <w:fldChar w:fldCharType="begin"/>
          </w:r>
          <w:r w:rsidR="00627FE4">
            <w:rPr>
              <w:rFonts w:ascii="Arial" w:hAnsi="Arial" w:cs="Arial"/>
              <w:sz w:val="24"/>
              <w:szCs w:val="24"/>
              <w:lang w:val="es-EC"/>
            </w:rPr>
            <w:instrText xml:space="preserve"> CITATION FAR96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(35)</w:t>
          </w:r>
          <w:r w:rsidR="00CF7289">
            <w:rPr>
              <w:rFonts w:ascii="Arial" w:hAnsi="Arial" w:cs="Arial"/>
              <w:sz w:val="24"/>
              <w:szCs w:val="24"/>
            </w:rPr>
            <w:fldChar w:fldCharType="end"/>
          </w:r>
        </w:sdtContent>
      </w:sdt>
      <w:r w:rsidRPr="00D674E2">
        <w:rPr>
          <w:rFonts w:ascii="Arial" w:hAnsi="Arial" w:cs="Arial"/>
          <w:sz w:val="24"/>
          <w:szCs w:val="24"/>
        </w:rPr>
        <w:t xml:space="preserve">, observaron que los aislamientos de </w:t>
      </w:r>
      <w:r w:rsidRPr="00D674E2">
        <w:rPr>
          <w:rFonts w:ascii="Arial" w:hAnsi="Arial" w:cs="Arial"/>
          <w:i/>
          <w:sz w:val="24"/>
          <w:szCs w:val="24"/>
        </w:rPr>
        <w:t>M. flavoviride</w:t>
      </w:r>
      <w:r w:rsidRPr="00D674E2">
        <w:rPr>
          <w:rFonts w:ascii="Arial" w:hAnsi="Arial" w:cs="Arial"/>
          <w:sz w:val="24"/>
          <w:szCs w:val="24"/>
        </w:rPr>
        <w:t xml:space="preserve"> fueron más resistentes a la radiación UV-B seguidos por </w:t>
      </w:r>
      <w:r w:rsidRPr="00D674E2">
        <w:rPr>
          <w:rFonts w:ascii="Arial" w:hAnsi="Arial" w:cs="Arial"/>
          <w:i/>
          <w:sz w:val="24"/>
          <w:szCs w:val="24"/>
        </w:rPr>
        <w:t>B. bassiana</w:t>
      </w:r>
      <w:r w:rsidRPr="00D674E2">
        <w:rPr>
          <w:rFonts w:ascii="Arial" w:hAnsi="Arial" w:cs="Arial"/>
          <w:sz w:val="24"/>
          <w:szCs w:val="24"/>
        </w:rPr>
        <w:t xml:space="preserve"> y </w:t>
      </w:r>
      <w:r w:rsidRPr="00D674E2">
        <w:rPr>
          <w:rFonts w:ascii="Arial" w:hAnsi="Arial" w:cs="Arial"/>
          <w:i/>
          <w:sz w:val="24"/>
          <w:szCs w:val="24"/>
        </w:rPr>
        <w:t>M. anisopliae</w:t>
      </w:r>
      <w:r w:rsidRPr="00D674E2">
        <w:rPr>
          <w:rFonts w:ascii="Arial" w:hAnsi="Arial" w:cs="Arial"/>
          <w:sz w:val="24"/>
          <w:szCs w:val="24"/>
        </w:rPr>
        <w:t xml:space="preserve">. Las conidias de </w:t>
      </w:r>
      <w:r w:rsidRPr="00D674E2">
        <w:rPr>
          <w:rFonts w:ascii="Arial" w:hAnsi="Arial" w:cs="Arial"/>
          <w:i/>
          <w:iCs/>
          <w:sz w:val="24"/>
          <w:szCs w:val="24"/>
        </w:rPr>
        <w:t>P. fumosoroseus</w:t>
      </w:r>
      <w:r w:rsidRPr="00D674E2">
        <w:rPr>
          <w:rFonts w:ascii="Arial" w:hAnsi="Arial" w:cs="Arial"/>
          <w:sz w:val="24"/>
          <w:szCs w:val="24"/>
        </w:rPr>
        <w:t xml:space="preserve"> fueron las más susceptibles. </w:t>
      </w:r>
    </w:p>
    <w:p w:rsidR="00D674E2" w:rsidRDefault="00D674E2" w:rsidP="00D674E2">
      <w:pPr>
        <w:tabs>
          <w:tab w:val="left" w:pos="1134"/>
          <w:tab w:val="center" w:pos="2090"/>
          <w:tab w:val="left" w:pos="7710"/>
        </w:tabs>
        <w:spacing w:line="480" w:lineRule="auto"/>
        <w:ind w:left="1416"/>
        <w:jc w:val="both"/>
        <w:rPr>
          <w:rFonts w:ascii="Arial" w:hAnsi="Arial" w:cs="Arial"/>
          <w:sz w:val="24"/>
          <w:szCs w:val="24"/>
        </w:rPr>
      </w:pPr>
    </w:p>
    <w:p w:rsidR="008F0C52" w:rsidRPr="00D674E2" w:rsidRDefault="00D674E2" w:rsidP="00534940">
      <w:pPr>
        <w:tabs>
          <w:tab w:val="left" w:pos="1134"/>
          <w:tab w:val="center" w:pos="2090"/>
          <w:tab w:val="left" w:pos="7710"/>
        </w:tabs>
        <w:spacing w:line="480" w:lineRule="auto"/>
        <w:ind w:left="1416"/>
        <w:jc w:val="both"/>
        <w:rPr>
          <w:rFonts w:ascii="Arial" w:hAnsi="Arial" w:cs="Arial"/>
          <w:sz w:val="24"/>
          <w:szCs w:val="24"/>
        </w:rPr>
      </w:pPr>
      <w:r w:rsidRPr="00D674E2">
        <w:rPr>
          <w:rFonts w:ascii="Arial" w:hAnsi="Arial" w:cs="Arial"/>
          <w:sz w:val="24"/>
          <w:szCs w:val="24"/>
        </w:rPr>
        <w:t>La fotoinactivación es uno de los factores ambientales que más afecta a la persistencia y por tanto a la eficacia</w:t>
      </w:r>
      <w:r w:rsidR="00DE5F76">
        <w:rPr>
          <w:rFonts w:ascii="Arial" w:hAnsi="Arial" w:cs="Arial"/>
          <w:sz w:val="24"/>
          <w:szCs w:val="24"/>
        </w:rPr>
        <w:t xml:space="preserve"> de los hongos entomopatógenos</w:t>
      </w:r>
      <w:sdt>
        <w:sdtPr>
          <w:rPr>
            <w:rFonts w:ascii="Arial" w:hAnsi="Arial" w:cs="Arial"/>
            <w:sz w:val="24"/>
            <w:szCs w:val="24"/>
          </w:rPr>
          <w:id w:val="1227888754"/>
          <w:citation/>
        </w:sdtPr>
        <w:sdtContent>
          <w:r w:rsidR="00CF7289">
            <w:rPr>
              <w:rFonts w:ascii="Arial" w:hAnsi="Arial" w:cs="Arial"/>
              <w:sz w:val="24"/>
              <w:szCs w:val="24"/>
            </w:rPr>
            <w:fldChar w:fldCharType="begin"/>
          </w:r>
          <w:r w:rsidR="00713AF7">
            <w:rPr>
              <w:rFonts w:ascii="Arial" w:hAnsi="Arial" w:cs="Arial"/>
              <w:sz w:val="24"/>
              <w:szCs w:val="24"/>
              <w:lang w:val="es-EC"/>
            </w:rPr>
            <w:instrText xml:space="preserve">CITATION BUT00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(36)</w:t>
          </w:r>
          <w:r w:rsidR="00CF7289">
            <w:rPr>
              <w:rFonts w:ascii="Arial" w:hAnsi="Arial" w:cs="Arial"/>
              <w:sz w:val="24"/>
              <w:szCs w:val="24"/>
            </w:rPr>
            <w:fldChar w:fldCharType="end"/>
          </w:r>
        </w:sdtContent>
      </w:sdt>
      <w:r w:rsidR="00DE5F76">
        <w:rPr>
          <w:rFonts w:ascii="Arial" w:hAnsi="Arial" w:cs="Arial"/>
          <w:sz w:val="24"/>
          <w:szCs w:val="24"/>
        </w:rPr>
        <w:t xml:space="preserve">. </w:t>
      </w:r>
      <w:r w:rsidRPr="00D674E2">
        <w:rPr>
          <w:rFonts w:ascii="Arial" w:hAnsi="Arial" w:cs="Arial"/>
          <w:sz w:val="24"/>
          <w:szCs w:val="24"/>
        </w:rPr>
        <w:t xml:space="preserve">Los efectos de la radiación UV demostraron ser nocivos ya que inactivaron completamente las conidias de </w:t>
      </w:r>
      <w:r w:rsidRPr="00D674E2">
        <w:rPr>
          <w:rFonts w:ascii="Arial" w:hAnsi="Arial" w:cs="Arial"/>
          <w:i/>
          <w:sz w:val="24"/>
          <w:szCs w:val="24"/>
        </w:rPr>
        <w:t>M. anisopliae</w:t>
      </w:r>
      <w:r w:rsidRPr="00D674E2">
        <w:rPr>
          <w:rFonts w:ascii="Arial" w:hAnsi="Arial" w:cs="Arial"/>
          <w:sz w:val="24"/>
          <w:szCs w:val="24"/>
        </w:rPr>
        <w:t xml:space="preserve"> a los 120 segundos de exposición, </w:t>
      </w:r>
      <w:r w:rsidR="003A0ADC">
        <w:rPr>
          <w:rFonts w:ascii="Arial" w:hAnsi="Arial" w:cs="Arial"/>
          <w:sz w:val="24"/>
          <w:szCs w:val="24"/>
        </w:rPr>
        <w:t xml:space="preserve">causando daños en el ADN nuclear </w:t>
      </w:r>
      <w:r w:rsidR="00CD4321" w:rsidRPr="008B4182">
        <w:rPr>
          <w:rFonts w:ascii="Arial" w:eastAsiaTheme="minorHAnsi" w:hAnsi="Arial" w:cs="Arial"/>
          <w:sz w:val="24"/>
          <w:szCs w:val="24"/>
          <w:lang w:val="es-EC" w:eastAsia="en-US"/>
        </w:rPr>
        <w:t>Krutmann 2001 citado por G</w:t>
      </w:r>
      <w:r w:rsidR="00E20AD1" w:rsidRPr="008B4182">
        <w:rPr>
          <w:rFonts w:ascii="Arial" w:eastAsiaTheme="minorHAnsi" w:hAnsi="Arial" w:cs="Arial"/>
          <w:sz w:val="24"/>
          <w:szCs w:val="24"/>
          <w:lang w:val="es-EC" w:eastAsia="en-US"/>
        </w:rPr>
        <w:t>rijalba</w:t>
      </w:r>
      <w:r w:rsidR="007516DA">
        <w:rPr>
          <w:rFonts w:ascii="Arial" w:eastAsiaTheme="minorHAnsi" w:hAnsi="Arial" w:cs="Arial"/>
          <w:sz w:val="24"/>
          <w:szCs w:val="24"/>
          <w:lang w:val="es-EC" w:eastAsia="en-US"/>
        </w:rPr>
        <w:t>b</w:t>
      </w:r>
      <w:r w:rsidR="00336A57">
        <w:rPr>
          <w:rFonts w:ascii="Arial" w:eastAsiaTheme="minorHAnsi" w:hAnsi="Arial" w:cs="Arial"/>
          <w:sz w:val="24"/>
          <w:szCs w:val="24"/>
          <w:lang w:val="es-EC" w:eastAsia="en-US"/>
        </w:rPr>
        <w:t xml:space="preserve"> et al</w:t>
      </w:r>
      <w:r w:rsidR="00CD4321" w:rsidRPr="008B4182">
        <w:rPr>
          <w:rFonts w:ascii="Arial" w:eastAsiaTheme="minorHAnsi" w:hAnsi="Arial" w:cs="Arial"/>
          <w:sz w:val="24"/>
          <w:szCs w:val="24"/>
          <w:lang w:val="es-EC" w:eastAsia="en-US"/>
        </w:rPr>
        <w:t xml:space="preserve"> </w:t>
      </w:r>
      <w:sdt>
        <w:sdtPr>
          <w:rPr>
            <w:rFonts w:ascii="Arial" w:eastAsiaTheme="minorHAnsi" w:hAnsi="Arial" w:cs="Arial"/>
            <w:sz w:val="24"/>
            <w:szCs w:val="24"/>
            <w:lang w:val="es-EC" w:eastAsia="en-US"/>
          </w:rPr>
          <w:id w:val="-1856964974"/>
          <w:citation/>
        </w:sdtPr>
        <w:sdtContent>
          <w:r w:rsidR="00CF7289" w:rsidRPr="008B4182">
            <w:rPr>
              <w:rFonts w:ascii="Arial" w:eastAsiaTheme="minorHAnsi" w:hAnsi="Arial" w:cs="Arial"/>
              <w:sz w:val="24"/>
              <w:szCs w:val="24"/>
              <w:lang w:val="es-EC" w:eastAsia="en-US"/>
            </w:rPr>
            <w:fldChar w:fldCharType="begin"/>
          </w:r>
          <w:r w:rsidR="00014B7C">
            <w:rPr>
              <w:rFonts w:ascii="Arial" w:eastAsiaTheme="minorHAnsi" w:hAnsi="Arial" w:cs="Arial"/>
              <w:sz w:val="24"/>
              <w:szCs w:val="24"/>
              <w:lang w:val="es-EC" w:eastAsia="en-US"/>
            </w:rPr>
            <w:instrText xml:space="preserve">CITATION GRI09 \l 12298 </w:instrText>
          </w:r>
          <w:r w:rsidR="00CF7289" w:rsidRPr="008B4182">
            <w:rPr>
              <w:rFonts w:ascii="Arial" w:eastAsiaTheme="minorHAnsi" w:hAnsi="Arial" w:cs="Arial"/>
              <w:sz w:val="24"/>
              <w:szCs w:val="24"/>
              <w:lang w:val="es-EC" w:eastAsia="en-US"/>
            </w:rPr>
            <w:fldChar w:fldCharType="separate"/>
          </w:r>
          <w:r w:rsidR="00713AF7" w:rsidRPr="00713AF7">
            <w:rPr>
              <w:rFonts w:ascii="Arial" w:eastAsiaTheme="minorHAnsi" w:hAnsi="Arial" w:cs="Arial"/>
              <w:noProof/>
              <w:sz w:val="24"/>
              <w:szCs w:val="24"/>
              <w:lang w:val="es-EC" w:eastAsia="en-US"/>
            </w:rPr>
            <w:t>(37)</w:t>
          </w:r>
          <w:r w:rsidR="00CF7289" w:rsidRPr="008B4182">
            <w:rPr>
              <w:rFonts w:ascii="Arial" w:eastAsiaTheme="minorHAnsi" w:hAnsi="Arial" w:cs="Arial"/>
              <w:sz w:val="24"/>
              <w:szCs w:val="24"/>
              <w:lang w:val="es-EC" w:eastAsia="en-US"/>
            </w:rPr>
            <w:fldChar w:fldCharType="end"/>
          </w:r>
        </w:sdtContent>
      </w:sdt>
      <w:r w:rsidR="00CD4321">
        <w:rPr>
          <w:rFonts w:eastAsiaTheme="minorHAnsi"/>
          <w:lang w:val="es-EC" w:eastAsia="en-US"/>
        </w:rPr>
        <w:t xml:space="preserve"> </w:t>
      </w:r>
      <w:r w:rsidR="003A0ADC" w:rsidRPr="00D674E2">
        <w:rPr>
          <w:rFonts w:ascii="Arial" w:hAnsi="Arial" w:cs="Arial"/>
          <w:sz w:val="24"/>
          <w:szCs w:val="24"/>
        </w:rPr>
        <w:t>provocando</w:t>
      </w:r>
      <w:r w:rsidR="00F1278E">
        <w:rPr>
          <w:rFonts w:ascii="Arial" w:hAnsi="Arial" w:cs="Arial"/>
          <w:sz w:val="24"/>
          <w:szCs w:val="24"/>
        </w:rPr>
        <w:t xml:space="preserve"> </w:t>
      </w:r>
      <w:r w:rsidR="006B0A42">
        <w:rPr>
          <w:rFonts w:ascii="Arial" w:hAnsi="Arial" w:cs="Arial"/>
          <w:sz w:val="24"/>
          <w:szCs w:val="24"/>
        </w:rPr>
        <w:t xml:space="preserve">muerte y </w:t>
      </w:r>
      <w:r w:rsidRPr="00D674E2">
        <w:rPr>
          <w:rFonts w:ascii="Arial" w:hAnsi="Arial" w:cs="Arial"/>
          <w:sz w:val="24"/>
          <w:szCs w:val="24"/>
        </w:rPr>
        <w:t>retraso en la germinación de las conidias sobrevivientes</w:t>
      </w:r>
      <w:r w:rsidR="006B0A42">
        <w:rPr>
          <w:rFonts w:ascii="Arial" w:hAnsi="Arial" w:cs="Arial"/>
          <w:sz w:val="24"/>
          <w:szCs w:val="24"/>
        </w:rPr>
        <w:t>.</w:t>
      </w:r>
      <w:r w:rsidRPr="00D674E2">
        <w:rPr>
          <w:rFonts w:ascii="Arial" w:hAnsi="Arial" w:cs="Arial"/>
          <w:sz w:val="24"/>
          <w:szCs w:val="24"/>
        </w:rPr>
        <w:t xml:space="preserve"> En adición hubo una variabilidad intraespecie, indicando que la selección de cepas tolerantes a la radiación de la luz UV es importante en el desarrollo de agentes de control microbiales. El incremento a la persistencia en un ambiente de alta luminosidad, es necesario para que los hongos entomopatógenos tengan un mejor desempeño cuando se aplican en campo.</w:t>
      </w:r>
      <w:r w:rsidRPr="00D674E2">
        <w:rPr>
          <w:rFonts w:ascii="Arial" w:hAnsi="Arial" w:cs="Arial"/>
          <w:sz w:val="28"/>
          <w:szCs w:val="24"/>
        </w:rPr>
        <w:t xml:space="preserve"> </w:t>
      </w:r>
      <w:r w:rsidRPr="00D674E2">
        <w:rPr>
          <w:rFonts w:ascii="Arial" w:hAnsi="Arial" w:cs="Arial"/>
          <w:sz w:val="24"/>
          <w:szCs w:val="24"/>
        </w:rPr>
        <w:t>Por lo tanto, la selección de dichas cepas debe tomar un enfoque ecológico que tenga en cuenta las características del entorno en el que será utilizado.</w:t>
      </w:r>
    </w:p>
    <w:p w:rsidR="00D674E2" w:rsidRDefault="00E42753" w:rsidP="00003E79">
      <w:pPr>
        <w:pStyle w:val="Subti3"/>
        <w:numPr>
          <w:ilvl w:val="2"/>
          <w:numId w:val="4"/>
        </w:numPr>
        <w:ind w:left="1225" w:hanging="505"/>
        <w:outlineLvl w:val="2"/>
      </w:pPr>
      <w:bookmarkStart w:id="150" w:name="_Toc356131739"/>
      <w:r>
        <w:lastRenderedPageBreak/>
        <w:t xml:space="preserve">Evaluación de la </w:t>
      </w:r>
      <w:r w:rsidR="0080429E">
        <w:t>p</w:t>
      </w:r>
      <w:r w:rsidR="00CC1BCB">
        <w:t>atogenicidad</w:t>
      </w:r>
      <w:bookmarkEnd w:id="150"/>
      <w:r w:rsidR="00CC1BCB">
        <w:t xml:space="preserve"> </w:t>
      </w:r>
    </w:p>
    <w:p w:rsidR="00E42753" w:rsidRDefault="00E42753" w:rsidP="00003E79">
      <w:pPr>
        <w:pStyle w:val="Subti3"/>
        <w:numPr>
          <w:ilvl w:val="0"/>
          <w:numId w:val="0"/>
        </w:numPr>
        <w:spacing w:line="480" w:lineRule="auto"/>
        <w:ind w:left="1224"/>
        <w:outlineLvl w:val="9"/>
      </w:pPr>
    </w:p>
    <w:p w:rsidR="00D674E2" w:rsidRDefault="00D674E2" w:rsidP="007D4089">
      <w:pPr>
        <w:pStyle w:val="Subti3"/>
        <w:numPr>
          <w:ilvl w:val="0"/>
          <w:numId w:val="0"/>
        </w:numPr>
        <w:spacing w:line="480" w:lineRule="auto"/>
        <w:ind w:left="1416"/>
        <w:outlineLvl w:val="9"/>
        <w:rPr>
          <w:b w:val="0"/>
        </w:rPr>
      </w:pPr>
      <w:r w:rsidRPr="00D674E2">
        <w:rPr>
          <w:b w:val="0"/>
        </w:rPr>
        <w:t xml:space="preserve">El hongo </w:t>
      </w:r>
      <w:r w:rsidRPr="00D674E2">
        <w:rPr>
          <w:b w:val="0"/>
          <w:i/>
        </w:rPr>
        <w:t xml:space="preserve">M. anisopliae </w:t>
      </w:r>
      <w:r w:rsidRPr="00D674E2">
        <w:rPr>
          <w:b w:val="0"/>
        </w:rPr>
        <w:t>demostró se</w:t>
      </w:r>
      <w:r w:rsidR="003A07B2">
        <w:rPr>
          <w:b w:val="0"/>
        </w:rPr>
        <w:t>r</w:t>
      </w:r>
      <w:r w:rsidRPr="00D674E2">
        <w:rPr>
          <w:b w:val="0"/>
        </w:rPr>
        <w:t xml:space="preserve"> patogénico a </w:t>
      </w:r>
      <w:r w:rsidRPr="00D674E2">
        <w:rPr>
          <w:b w:val="0"/>
          <w:i/>
        </w:rPr>
        <w:t xml:space="preserve">P. saccharicida. </w:t>
      </w:r>
      <w:r w:rsidRPr="00D674E2">
        <w:rPr>
          <w:b w:val="0"/>
        </w:rPr>
        <w:t>Los adultos infectados por el hongo murieron adquiriendo una consistencia dura; después el cuerpo se tornó blanquecino debido al crecimiento de micelio; y, a partir del tercer día se observó esporulación sobre los adultos muertos.</w:t>
      </w:r>
    </w:p>
    <w:p w:rsidR="00D674E2" w:rsidRDefault="00D674E2" w:rsidP="00003E79">
      <w:pPr>
        <w:pStyle w:val="Subti3"/>
        <w:numPr>
          <w:ilvl w:val="0"/>
          <w:numId w:val="0"/>
        </w:numPr>
        <w:spacing w:line="480" w:lineRule="auto"/>
        <w:ind w:left="1416"/>
        <w:outlineLvl w:val="9"/>
        <w:rPr>
          <w:b w:val="0"/>
        </w:rPr>
      </w:pPr>
    </w:p>
    <w:p w:rsidR="00D674E2" w:rsidRPr="00D73101" w:rsidRDefault="00D674E2" w:rsidP="007D4089">
      <w:pPr>
        <w:pStyle w:val="Subti3"/>
        <w:numPr>
          <w:ilvl w:val="0"/>
          <w:numId w:val="0"/>
        </w:numPr>
        <w:spacing w:line="480" w:lineRule="auto"/>
        <w:ind w:left="1416"/>
        <w:outlineLvl w:val="9"/>
        <w:rPr>
          <w:b w:val="0"/>
        </w:rPr>
      </w:pPr>
      <w:r w:rsidRPr="00D674E2">
        <w:rPr>
          <w:b w:val="0"/>
        </w:rPr>
        <w:t xml:space="preserve">De </w:t>
      </w:r>
      <w:r w:rsidRPr="00D73101">
        <w:rPr>
          <w:b w:val="0"/>
        </w:rPr>
        <w:t xml:space="preserve">acuerdo al análisis estadístico hubo diferencias altamente significativas entre las cepas (p&lt;0.05), todas fueron estadísticamente diferentes al testigo. No hubo mortalidad por </w:t>
      </w:r>
      <w:r w:rsidRPr="00D73101">
        <w:rPr>
          <w:b w:val="0"/>
          <w:i/>
        </w:rPr>
        <w:t>M. anisopliae</w:t>
      </w:r>
      <w:r w:rsidRPr="00D73101">
        <w:rPr>
          <w:b w:val="0"/>
        </w:rPr>
        <w:t xml:space="preserve"> en el testigo. Según la prueba de Tukey las mejores cepas fueron  CMa01, CMa 03 y CMa11 con 73.0%, 71.3% y 68.0% de mortalidad, respectivamente, siendo a su vez estadísticamente iguales entre sí. El resto de cepas se ubicaron en rangos  de 66.8% hasta 15.3%, siendo la cepa CMa05 la que mostró el menor porcentaje d</w:t>
      </w:r>
      <w:r w:rsidR="0039275C" w:rsidRPr="00D73101">
        <w:rPr>
          <w:b w:val="0"/>
        </w:rPr>
        <w:t>e mortalidad (</w:t>
      </w:r>
      <w:r w:rsidR="00F16E7E">
        <w:fldChar w:fldCharType="begin"/>
      </w:r>
      <w:r w:rsidR="00F16E7E">
        <w:instrText xml:space="preserve"> REF _Ref356131523 \h  \* MERGEFORMAT </w:instrText>
      </w:r>
      <w:r w:rsidR="00F16E7E">
        <w:fldChar w:fldCharType="separate"/>
      </w:r>
      <w:r w:rsidR="001500F4" w:rsidRPr="001500F4">
        <w:rPr>
          <w:b w:val="0"/>
        </w:rPr>
        <w:t>Figura 11</w:t>
      </w:r>
      <w:r w:rsidR="00F16E7E">
        <w:fldChar w:fldCharType="end"/>
      </w:r>
      <w:r w:rsidRPr="00D73101">
        <w:rPr>
          <w:b w:val="0"/>
        </w:rPr>
        <w:t>).</w:t>
      </w:r>
    </w:p>
    <w:p w:rsidR="00D674E2" w:rsidRPr="00D73101" w:rsidRDefault="00D674E2" w:rsidP="00003E79">
      <w:pPr>
        <w:pStyle w:val="Subti3"/>
        <w:numPr>
          <w:ilvl w:val="0"/>
          <w:numId w:val="0"/>
        </w:numPr>
        <w:spacing w:line="480" w:lineRule="auto"/>
        <w:ind w:left="1416"/>
        <w:outlineLvl w:val="9"/>
        <w:rPr>
          <w:b w:val="0"/>
        </w:rPr>
      </w:pPr>
    </w:p>
    <w:p w:rsidR="00D674E2" w:rsidRPr="00D73101" w:rsidRDefault="00D674E2" w:rsidP="007D4089">
      <w:pPr>
        <w:pStyle w:val="Subti3"/>
        <w:numPr>
          <w:ilvl w:val="0"/>
          <w:numId w:val="0"/>
        </w:numPr>
        <w:spacing w:line="480" w:lineRule="auto"/>
        <w:ind w:left="1416"/>
        <w:outlineLvl w:val="9"/>
        <w:rPr>
          <w:b w:val="0"/>
        </w:rPr>
      </w:pPr>
      <w:r w:rsidRPr="00D73101">
        <w:rPr>
          <w:b w:val="0"/>
        </w:rPr>
        <w:t xml:space="preserve">A pesar de que todas las cepas de </w:t>
      </w:r>
      <w:r w:rsidRPr="00D73101">
        <w:rPr>
          <w:b w:val="0"/>
          <w:i/>
        </w:rPr>
        <w:t>M. anisopliae</w:t>
      </w:r>
      <w:r w:rsidRPr="00D73101">
        <w:rPr>
          <w:b w:val="0"/>
        </w:rPr>
        <w:t xml:space="preserve"> resultaron ser patogénicas para los adultos de </w:t>
      </w:r>
      <w:r w:rsidRPr="00D73101">
        <w:rPr>
          <w:b w:val="0"/>
          <w:i/>
        </w:rPr>
        <w:t>P. saccharicida</w:t>
      </w:r>
      <w:r w:rsidRPr="00D73101">
        <w:rPr>
          <w:b w:val="0"/>
        </w:rPr>
        <w:t>,</w:t>
      </w:r>
      <w:r w:rsidRPr="00D73101">
        <w:rPr>
          <w:b w:val="0"/>
          <w:i/>
        </w:rPr>
        <w:t xml:space="preserve"> </w:t>
      </w:r>
      <w:r w:rsidRPr="00D73101">
        <w:rPr>
          <w:b w:val="0"/>
        </w:rPr>
        <w:t xml:space="preserve">se observaron  diferencias en los porcentajes de mortalidad. Las cepas más virulentas </w:t>
      </w:r>
      <w:r w:rsidR="00B522E9" w:rsidRPr="00D73101">
        <w:rPr>
          <w:b w:val="0"/>
        </w:rPr>
        <w:t xml:space="preserve">fueron CMa 01, CMa 03, y CMa 11, </w:t>
      </w:r>
      <w:r w:rsidRPr="00D73101">
        <w:rPr>
          <w:b w:val="0"/>
        </w:rPr>
        <w:t xml:space="preserve"> de procedencia </w:t>
      </w:r>
      <w:r w:rsidRPr="00D73101">
        <w:rPr>
          <w:b w:val="0"/>
        </w:rPr>
        <w:lastRenderedPageBreak/>
        <w:t xml:space="preserve">nativa, las dos primeras aisladas de </w:t>
      </w:r>
      <w:r w:rsidRPr="00D73101">
        <w:rPr>
          <w:b w:val="0"/>
          <w:i/>
        </w:rPr>
        <w:t>M. andigena</w:t>
      </w:r>
      <w:r w:rsidR="00911589" w:rsidRPr="00D73101">
        <w:rPr>
          <w:b w:val="0"/>
        </w:rPr>
        <w:t xml:space="preserve"> y la ú</w:t>
      </w:r>
      <w:r w:rsidRPr="00D73101">
        <w:rPr>
          <w:b w:val="0"/>
        </w:rPr>
        <w:t xml:space="preserve">ltima de </w:t>
      </w:r>
      <w:r w:rsidRPr="00D73101">
        <w:rPr>
          <w:b w:val="0"/>
          <w:i/>
        </w:rPr>
        <w:t>D. saccharalis</w:t>
      </w:r>
      <w:r w:rsidRPr="00D73101">
        <w:rPr>
          <w:b w:val="0"/>
        </w:rPr>
        <w:t xml:space="preserve">. </w:t>
      </w:r>
    </w:p>
    <w:p w:rsidR="00D674E2" w:rsidRPr="00D73101" w:rsidRDefault="00D674E2" w:rsidP="00003E79">
      <w:pPr>
        <w:pStyle w:val="Subti3"/>
        <w:numPr>
          <w:ilvl w:val="0"/>
          <w:numId w:val="0"/>
        </w:numPr>
        <w:spacing w:line="480" w:lineRule="auto"/>
        <w:ind w:left="1416"/>
        <w:outlineLvl w:val="9"/>
        <w:rPr>
          <w:b w:val="0"/>
        </w:rPr>
      </w:pPr>
    </w:p>
    <w:p w:rsidR="00D674E2" w:rsidRPr="00D73101" w:rsidRDefault="00D674E2" w:rsidP="007D4089">
      <w:pPr>
        <w:pStyle w:val="Subti3"/>
        <w:numPr>
          <w:ilvl w:val="0"/>
          <w:numId w:val="0"/>
        </w:numPr>
        <w:spacing w:line="480" w:lineRule="auto"/>
        <w:ind w:left="1416"/>
        <w:outlineLvl w:val="9"/>
        <w:rPr>
          <w:b w:val="0"/>
        </w:rPr>
      </w:pPr>
      <w:r w:rsidRPr="00D73101">
        <w:rPr>
          <w:b w:val="0"/>
        </w:rPr>
        <w:t xml:space="preserve">A su vez, estas cepas presentaron la mejor esporulación sobre </w:t>
      </w:r>
      <w:r w:rsidR="00B522E9" w:rsidRPr="00D73101">
        <w:rPr>
          <w:b w:val="0"/>
        </w:rPr>
        <w:t xml:space="preserve">el </w:t>
      </w:r>
      <w:r w:rsidRPr="00D73101">
        <w:rPr>
          <w:b w:val="0"/>
        </w:rPr>
        <w:t xml:space="preserve">cuerpo de </w:t>
      </w:r>
      <w:r w:rsidR="00F742B9" w:rsidRPr="00D73101">
        <w:rPr>
          <w:b w:val="0"/>
        </w:rPr>
        <w:t>los insectos infectados. Estos</w:t>
      </w:r>
      <w:r w:rsidR="008076A4" w:rsidRPr="00D73101">
        <w:rPr>
          <w:b w:val="0"/>
        </w:rPr>
        <w:t xml:space="preserve"> </w:t>
      </w:r>
      <w:r w:rsidRPr="00D73101">
        <w:rPr>
          <w:b w:val="0"/>
        </w:rPr>
        <w:t xml:space="preserve">resultados  discrepan con lo reportado por </w:t>
      </w:r>
      <w:r w:rsidRPr="00D73101">
        <w:rPr>
          <w:b w:val="0"/>
          <w:bCs/>
        </w:rPr>
        <w:t xml:space="preserve">Rodríguez </w:t>
      </w:r>
      <w:r w:rsidR="000D4F67" w:rsidRPr="00D73101">
        <w:rPr>
          <w:b w:val="0"/>
          <w:bCs/>
        </w:rPr>
        <w:t>et al</w:t>
      </w:r>
      <w:sdt>
        <w:sdtPr>
          <w:rPr>
            <w:b w:val="0"/>
            <w:bCs/>
          </w:rPr>
          <w:id w:val="684170013"/>
          <w:citation/>
        </w:sdtPr>
        <w:sdtContent>
          <w:r w:rsidR="00CF7289" w:rsidRPr="00D73101">
            <w:rPr>
              <w:b w:val="0"/>
              <w:bCs/>
            </w:rPr>
            <w:fldChar w:fldCharType="begin"/>
          </w:r>
          <w:r w:rsidR="000D4F67" w:rsidRPr="00D73101">
            <w:rPr>
              <w:b w:val="0"/>
              <w:bCs/>
              <w:lang w:val="es-EC"/>
            </w:rPr>
            <w:instrText xml:space="preserve"> CITATION ROD04 \l 12298 </w:instrText>
          </w:r>
          <w:r w:rsidR="00CF7289" w:rsidRPr="00D73101">
            <w:rPr>
              <w:b w:val="0"/>
              <w:bCs/>
            </w:rPr>
            <w:fldChar w:fldCharType="separate"/>
          </w:r>
          <w:r w:rsidR="00713AF7" w:rsidRPr="00D73101">
            <w:rPr>
              <w:b w:val="0"/>
              <w:bCs/>
              <w:lang w:val="es-EC"/>
            </w:rPr>
            <w:t xml:space="preserve"> </w:t>
          </w:r>
          <w:r w:rsidR="00713AF7" w:rsidRPr="00D73101">
            <w:rPr>
              <w:b w:val="0"/>
              <w:lang w:val="es-EC"/>
            </w:rPr>
            <w:t>(38)</w:t>
          </w:r>
          <w:r w:rsidR="00CF7289" w:rsidRPr="00D73101">
            <w:rPr>
              <w:b w:val="0"/>
              <w:bCs/>
            </w:rPr>
            <w:fldChar w:fldCharType="end"/>
          </w:r>
        </w:sdtContent>
      </w:sdt>
      <w:r w:rsidRPr="00D73101">
        <w:rPr>
          <w:b w:val="0"/>
          <w:bCs/>
        </w:rPr>
        <w:t xml:space="preserve">, quienes manifiestan  que </w:t>
      </w:r>
      <w:r w:rsidRPr="00D73101">
        <w:rPr>
          <w:b w:val="0"/>
        </w:rPr>
        <w:t>las diferencias obtenidas en la patogenicidad pueden ser explicadas por el origen de los aislamientos; es decir, si la cepa es aislada de un hospedero y esta es usada para control biológico de dicho hospedero, será más virulenta que una cepa proveniente de un hospedero diferente.</w:t>
      </w:r>
    </w:p>
    <w:p w:rsidR="00D674E2" w:rsidRPr="00D73101" w:rsidRDefault="00D674E2" w:rsidP="00003E79">
      <w:pPr>
        <w:pStyle w:val="Subti3"/>
        <w:numPr>
          <w:ilvl w:val="0"/>
          <w:numId w:val="0"/>
        </w:numPr>
        <w:spacing w:line="480" w:lineRule="auto"/>
        <w:ind w:left="1416"/>
        <w:outlineLvl w:val="9"/>
        <w:rPr>
          <w:b w:val="0"/>
        </w:rPr>
      </w:pPr>
    </w:p>
    <w:p w:rsidR="00D674E2" w:rsidRPr="00D73101" w:rsidRDefault="00D674E2" w:rsidP="002232B2">
      <w:pPr>
        <w:pStyle w:val="Subti3"/>
        <w:numPr>
          <w:ilvl w:val="0"/>
          <w:numId w:val="0"/>
        </w:numPr>
        <w:spacing w:line="480" w:lineRule="auto"/>
        <w:ind w:left="1416"/>
        <w:outlineLvl w:val="9"/>
        <w:rPr>
          <w:b w:val="0"/>
          <w:iCs/>
        </w:rPr>
      </w:pPr>
      <w:r w:rsidRPr="00D73101">
        <w:rPr>
          <w:b w:val="0"/>
        </w:rPr>
        <w:t xml:space="preserve">Sin embargo Badilla </w:t>
      </w:r>
      <w:r w:rsidR="000D4F67" w:rsidRPr="00D73101">
        <w:rPr>
          <w:b w:val="0"/>
        </w:rPr>
        <w:t>et al</w:t>
      </w:r>
      <w:sdt>
        <w:sdtPr>
          <w:rPr>
            <w:b w:val="0"/>
          </w:rPr>
          <w:id w:val="1903174719"/>
          <w:citation/>
        </w:sdtPr>
        <w:sdtContent>
          <w:r w:rsidR="00CF7289" w:rsidRPr="00D73101">
            <w:rPr>
              <w:b w:val="0"/>
            </w:rPr>
            <w:fldChar w:fldCharType="begin"/>
          </w:r>
          <w:r w:rsidR="000D4F67" w:rsidRPr="00D73101">
            <w:rPr>
              <w:b w:val="0"/>
              <w:lang w:val="es-EC"/>
            </w:rPr>
            <w:instrText xml:space="preserve"> CITATION BAD04 \l 12298 </w:instrText>
          </w:r>
          <w:r w:rsidR="00CF7289" w:rsidRPr="00D73101">
            <w:rPr>
              <w:b w:val="0"/>
            </w:rPr>
            <w:fldChar w:fldCharType="separate"/>
          </w:r>
          <w:r w:rsidR="00713AF7" w:rsidRPr="00D73101">
            <w:rPr>
              <w:b w:val="0"/>
              <w:lang w:val="es-EC"/>
            </w:rPr>
            <w:t xml:space="preserve"> (39)</w:t>
          </w:r>
          <w:r w:rsidR="00CF7289" w:rsidRPr="00D73101">
            <w:rPr>
              <w:b w:val="0"/>
            </w:rPr>
            <w:fldChar w:fldCharType="end"/>
          </w:r>
        </w:sdtContent>
      </w:sdt>
      <w:r w:rsidRPr="00D73101">
        <w:rPr>
          <w:b w:val="0"/>
        </w:rPr>
        <w:t xml:space="preserve"> manifiestan que los aislamientos ECUSC-0192 de </w:t>
      </w:r>
      <w:r w:rsidRPr="00D73101">
        <w:rPr>
          <w:b w:val="0"/>
          <w:i/>
        </w:rPr>
        <w:t>M. anisopliae</w:t>
      </w:r>
      <w:r w:rsidRPr="00D73101">
        <w:rPr>
          <w:b w:val="0"/>
        </w:rPr>
        <w:t xml:space="preserve"> y 447 de</w:t>
      </w:r>
      <w:r w:rsidRPr="00D73101">
        <w:rPr>
          <w:b w:val="0"/>
          <w:i/>
        </w:rPr>
        <w:t xml:space="preserve"> B. bassiana</w:t>
      </w:r>
      <w:r w:rsidR="002A6485" w:rsidRPr="00D73101">
        <w:rPr>
          <w:b w:val="0"/>
        </w:rPr>
        <w:t xml:space="preserve">, aislados de </w:t>
      </w:r>
      <w:r w:rsidRPr="00D73101">
        <w:rPr>
          <w:b w:val="0"/>
          <w:i/>
          <w:iCs/>
        </w:rPr>
        <w:t xml:space="preserve">Perkinsiella saccharicida y Solenopsis invicta, </w:t>
      </w:r>
      <w:r w:rsidRPr="00D73101">
        <w:rPr>
          <w:b w:val="0"/>
          <w:iCs/>
        </w:rPr>
        <w:t>respectivamente, f</w:t>
      </w:r>
      <w:r w:rsidR="00F01B1F" w:rsidRPr="00D73101">
        <w:rPr>
          <w:b w:val="0"/>
          <w:iCs/>
        </w:rPr>
        <w:t>ueron patogénicas, siendo esta ú</w:t>
      </w:r>
      <w:r w:rsidRPr="00D73101">
        <w:rPr>
          <w:b w:val="0"/>
          <w:iCs/>
        </w:rPr>
        <w:t xml:space="preserve">ltima la más virulenta sobre </w:t>
      </w:r>
      <w:r w:rsidRPr="00D73101">
        <w:rPr>
          <w:b w:val="0"/>
          <w:i/>
          <w:iCs/>
        </w:rPr>
        <w:t>P. saccharicida</w:t>
      </w:r>
      <w:r w:rsidRPr="00D73101">
        <w:rPr>
          <w:b w:val="0"/>
          <w:iCs/>
        </w:rPr>
        <w:t xml:space="preserve">. </w:t>
      </w:r>
    </w:p>
    <w:p w:rsidR="00D674E2" w:rsidRPr="00D73101" w:rsidRDefault="00D674E2" w:rsidP="00003E79">
      <w:pPr>
        <w:pStyle w:val="Subti3"/>
        <w:numPr>
          <w:ilvl w:val="0"/>
          <w:numId w:val="0"/>
        </w:numPr>
        <w:spacing w:line="480" w:lineRule="auto"/>
        <w:ind w:left="1416"/>
        <w:outlineLvl w:val="9"/>
        <w:rPr>
          <w:b w:val="0"/>
          <w:iCs/>
        </w:rPr>
      </w:pPr>
    </w:p>
    <w:p w:rsidR="00D674E2" w:rsidRPr="00D73101" w:rsidRDefault="00D674E2" w:rsidP="007D4089">
      <w:pPr>
        <w:pStyle w:val="Subti3"/>
        <w:numPr>
          <w:ilvl w:val="0"/>
          <w:numId w:val="0"/>
        </w:numPr>
        <w:spacing w:line="480" w:lineRule="auto"/>
        <w:ind w:left="1416"/>
        <w:outlineLvl w:val="9"/>
        <w:rPr>
          <w:b w:val="0"/>
          <w:i/>
          <w:iCs/>
        </w:rPr>
      </w:pPr>
      <w:r w:rsidRPr="00D73101">
        <w:rPr>
          <w:b w:val="0"/>
        </w:rPr>
        <w:t>En la prueba efectuada por Mendoza</w:t>
      </w:r>
      <w:r w:rsidR="005528EE" w:rsidRPr="00D73101">
        <w:rPr>
          <w:b w:val="0"/>
          <w:i/>
        </w:rPr>
        <w:t xml:space="preserve"> </w:t>
      </w:r>
      <w:r w:rsidR="005528EE" w:rsidRPr="00D73101">
        <w:rPr>
          <w:b w:val="0"/>
        </w:rPr>
        <w:t>et al</w:t>
      </w:r>
      <w:sdt>
        <w:sdtPr>
          <w:rPr>
            <w:b w:val="0"/>
          </w:rPr>
          <w:id w:val="-1164235304"/>
          <w:citation/>
        </w:sdtPr>
        <w:sdtContent>
          <w:r w:rsidR="00CF7289" w:rsidRPr="00D73101">
            <w:rPr>
              <w:b w:val="0"/>
            </w:rPr>
            <w:fldChar w:fldCharType="begin"/>
          </w:r>
          <w:r w:rsidR="002A6485" w:rsidRPr="00D73101">
            <w:rPr>
              <w:b w:val="0"/>
              <w:lang w:val="es-EC"/>
            </w:rPr>
            <w:instrText xml:space="preserve"> CITATION MEN11 \l 12298 </w:instrText>
          </w:r>
          <w:r w:rsidR="00CF7289" w:rsidRPr="00D73101">
            <w:rPr>
              <w:b w:val="0"/>
            </w:rPr>
            <w:fldChar w:fldCharType="separate"/>
          </w:r>
          <w:r w:rsidR="00713AF7" w:rsidRPr="00D73101">
            <w:rPr>
              <w:b w:val="0"/>
              <w:lang w:val="es-EC"/>
            </w:rPr>
            <w:t xml:space="preserve"> (40)</w:t>
          </w:r>
          <w:r w:rsidR="00CF7289" w:rsidRPr="00D73101">
            <w:rPr>
              <w:b w:val="0"/>
            </w:rPr>
            <w:fldChar w:fldCharType="end"/>
          </w:r>
        </w:sdtContent>
      </w:sdt>
      <w:r w:rsidRPr="00D73101">
        <w:rPr>
          <w:b w:val="0"/>
          <w:i/>
        </w:rPr>
        <w:t xml:space="preserve"> </w:t>
      </w:r>
      <w:r w:rsidRPr="00D73101">
        <w:rPr>
          <w:b w:val="0"/>
        </w:rPr>
        <w:t xml:space="preserve">encontraron que las cepas Yara, CMa 01 y CMa 08 de </w:t>
      </w:r>
      <w:r w:rsidRPr="00D73101">
        <w:rPr>
          <w:b w:val="0"/>
          <w:i/>
        </w:rPr>
        <w:t>M. anisopliae,</w:t>
      </w:r>
      <w:r w:rsidRPr="00D73101">
        <w:rPr>
          <w:b w:val="0"/>
        </w:rPr>
        <w:t xml:space="preserve"> fueron las más patogénicas sobre </w:t>
      </w:r>
      <w:r w:rsidRPr="00D73101">
        <w:rPr>
          <w:b w:val="0"/>
          <w:i/>
        </w:rPr>
        <w:t>P. saccharicida</w:t>
      </w:r>
      <w:r w:rsidRPr="00D73101">
        <w:rPr>
          <w:b w:val="0"/>
        </w:rPr>
        <w:t xml:space="preserve"> con 88.0%, 77.6% y </w:t>
      </w:r>
      <w:r w:rsidRPr="00D73101">
        <w:rPr>
          <w:b w:val="0"/>
        </w:rPr>
        <w:lastRenderedPageBreak/>
        <w:t xml:space="preserve">69.1% de mortalidad, siendo Yara la más virulenta aislada de </w:t>
      </w:r>
      <w:r w:rsidRPr="00D73101">
        <w:rPr>
          <w:b w:val="0"/>
          <w:i/>
          <w:iCs/>
        </w:rPr>
        <w:t>A. postica.</w:t>
      </w:r>
    </w:p>
    <w:p w:rsidR="00D674E2" w:rsidRPr="00D73101" w:rsidRDefault="00D674E2" w:rsidP="00003E79">
      <w:pPr>
        <w:pStyle w:val="Subti3"/>
        <w:numPr>
          <w:ilvl w:val="0"/>
          <w:numId w:val="0"/>
        </w:numPr>
        <w:spacing w:line="480" w:lineRule="auto"/>
        <w:ind w:left="1416"/>
        <w:outlineLvl w:val="9"/>
        <w:rPr>
          <w:b w:val="0"/>
          <w:i/>
          <w:iCs/>
        </w:rPr>
      </w:pPr>
    </w:p>
    <w:p w:rsidR="00274051" w:rsidRDefault="002A6485" w:rsidP="007D4089">
      <w:pPr>
        <w:pStyle w:val="Subti3"/>
        <w:numPr>
          <w:ilvl w:val="0"/>
          <w:numId w:val="0"/>
        </w:numPr>
        <w:spacing w:line="480" w:lineRule="auto"/>
        <w:ind w:left="1416"/>
        <w:outlineLvl w:val="9"/>
        <w:rPr>
          <w:b w:val="0"/>
        </w:rPr>
      </w:pPr>
      <w:r w:rsidRPr="00D73101">
        <w:rPr>
          <w:b w:val="0"/>
        </w:rPr>
        <w:t xml:space="preserve">Alves </w:t>
      </w:r>
      <w:sdt>
        <w:sdtPr>
          <w:rPr>
            <w:b w:val="0"/>
          </w:rPr>
          <w:id w:val="-187987122"/>
          <w:citation/>
        </w:sdtPr>
        <w:sdtContent>
          <w:r w:rsidR="00CF7289" w:rsidRPr="00D73101">
            <w:rPr>
              <w:b w:val="0"/>
            </w:rPr>
            <w:fldChar w:fldCharType="begin"/>
          </w:r>
          <w:r w:rsidRPr="00D73101">
            <w:rPr>
              <w:b w:val="0"/>
              <w:lang w:val="es-EC"/>
            </w:rPr>
            <w:instrText xml:space="preserve"> CITATION ALV98 \l 12298 </w:instrText>
          </w:r>
          <w:r w:rsidR="00CF7289" w:rsidRPr="00D73101">
            <w:rPr>
              <w:b w:val="0"/>
            </w:rPr>
            <w:fldChar w:fldCharType="separate"/>
          </w:r>
          <w:r w:rsidR="00713AF7" w:rsidRPr="00D73101">
            <w:rPr>
              <w:b w:val="0"/>
              <w:lang w:val="es-EC"/>
            </w:rPr>
            <w:t>(6)</w:t>
          </w:r>
          <w:r w:rsidR="00CF7289" w:rsidRPr="00D73101">
            <w:rPr>
              <w:b w:val="0"/>
            </w:rPr>
            <w:fldChar w:fldCharType="end"/>
          </w:r>
        </w:sdtContent>
      </w:sdt>
      <w:r w:rsidR="00D674E2" w:rsidRPr="00D73101">
        <w:rPr>
          <w:b w:val="0"/>
        </w:rPr>
        <w:t xml:space="preserve"> y Mena </w:t>
      </w:r>
      <w:r w:rsidRPr="00D73101">
        <w:rPr>
          <w:b w:val="0"/>
        </w:rPr>
        <w:t>et al</w:t>
      </w:r>
      <w:sdt>
        <w:sdtPr>
          <w:rPr>
            <w:b w:val="0"/>
          </w:rPr>
          <w:id w:val="-1675957420"/>
          <w:citation/>
        </w:sdtPr>
        <w:sdtContent>
          <w:r w:rsidR="00CF7289" w:rsidRPr="00D73101">
            <w:rPr>
              <w:b w:val="0"/>
            </w:rPr>
            <w:fldChar w:fldCharType="begin"/>
          </w:r>
          <w:r w:rsidRPr="00D73101">
            <w:rPr>
              <w:b w:val="0"/>
              <w:lang w:val="es-EC"/>
            </w:rPr>
            <w:instrText xml:space="preserve"> CITATION MEN03 \l 12298 </w:instrText>
          </w:r>
          <w:r w:rsidR="00CF7289" w:rsidRPr="00D73101">
            <w:rPr>
              <w:b w:val="0"/>
            </w:rPr>
            <w:fldChar w:fldCharType="separate"/>
          </w:r>
          <w:r w:rsidR="00713AF7" w:rsidRPr="00D73101">
            <w:rPr>
              <w:b w:val="0"/>
              <w:lang w:val="es-EC"/>
            </w:rPr>
            <w:t xml:space="preserve"> (41)</w:t>
          </w:r>
          <w:r w:rsidR="00CF7289" w:rsidRPr="00D73101">
            <w:rPr>
              <w:b w:val="0"/>
            </w:rPr>
            <w:fldChar w:fldCharType="end"/>
          </w:r>
        </w:sdtContent>
      </w:sdt>
      <w:r w:rsidR="00D674E2" w:rsidRPr="00D73101">
        <w:rPr>
          <w:b w:val="0"/>
        </w:rPr>
        <w:t xml:space="preserve"> manifiestan que la patogenicidad es una característica genética de un microorganismo, que lo lleva a penetrar en un insecto y causar la enfermedad; en tanto que, la virulencia es el grado de patogenicidad</w:t>
      </w:r>
      <w:r w:rsidR="00D674E2" w:rsidRPr="00D674E2">
        <w:rPr>
          <w:b w:val="0"/>
        </w:rPr>
        <w:t xml:space="preserve"> de los aislamientos hacia un hospedero específico. </w:t>
      </w:r>
    </w:p>
    <w:p w:rsidR="00274051" w:rsidRDefault="00274051" w:rsidP="00003E79">
      <w:pPr>
        <w:pStyle w:val="Subti3"/>
        <w:numPr>
          <w:ilvl w:val="0"/>
          <w:numId w:val="0"/>
        </w:numPr>
        <w:spacing w:line="480" w:lineRule="auto"/>
        <w:ind w:left="1416"/>
        <w:outlineLvl w:val="9"/>
        <w:rPr>
          <w:b w:val="0"/>
        </w:rPr>
      </w:pPr>
    </w:p>
    <w:p w:rsidR="004A70F3" w:rsidRPr="004A70F3" w:rsidRDefault="00D674E2" w:rsidP="007D4089">
      <w:pPr>
        <w:pStyle w:val="Subti3"/>
        <w:numPr>
          <w:ilvl w:val="0"/>
          <w:numId w:val="0"/>
        </w:numPr>
        <w:spacing w:line="480" w:lineRule="auto"/>
        <w:ind w:left="1416"/>
        <w:outlineLvl w:val="9"/>
        <w:rPr>
          <w:b w:val="0"/>
        </w:rPr>
      </w:pPr>
      <w:r w:rsidRPr="00D674E2">
        <w:rPr>
          <w:b w:val="0"/>
        </w:rPr>
        <w:t>Así, para una misma especie de hongo puede haber diversas cepas o aislamientos con distintos grados de virulencia, cuando son aplicados en las mismas dosis y con</w:t>
      </w:r>
      <w:r>
        <w:rPr>
          <w:b w:val="0"/>
        </w:rPr>
        <w:t xml:space="preserve">diciones ambientales. </w:t>
      </w:r>
      <w:r w:rsidR="00D451E7" w:rsidRPr="000507A4">
        <w:rPr>
          <w:b w:val="0"/>
        </w:rPr>
        <w:t xml:space="preserve">Según Butt y Goettle </w:t>
      </w:r>
      <w:sdt>
        <w:sdtPr>
          <w:rPr>
            <w:b w:val="0"/>
          </w:rPr>
          <w:id w:val="665911718"/>
          <w:citation/>
        </w:sdtPr>
        <w:sdtContent>
          <w:r w:rsidR="00CF7289" w:rsidRPr="00713AF7">
            <w:rPr>
              <w:b w:val="0"/>
            </w:rPr>
            <w:fldChar w:fldCharType="begin"/>
          </w:r>
          <w:r w:rsidR="00713AF7" w:rsidRPr="00713AF7">
            <w:rPr>
              <w:b w:val="0"/>
              <w:lang w:val="es-EC"/>
            </w:rPr>
            <w:instrText xml:space="preserve">CITATION BUT00 \l 12298 </w:instrText>
          </w:r>
          <w:r w:rsidR="00CF7289" w:rsidRPr="00713AF7">
            <w:rPr>
              <w:b w:val="0"/>
            </w:rPr>
            <w:fldChar w:fldCharType="separate"/>
          </w:r>
          <w:r w:rsidR="00713AF7" w:rsidRPr="00713AF7">
            <w:rPr>
              <w:b w:val="0"/>
              <w:lang w:val="es-EC"/>
            </w:rPr>
            <w:t>(36)</w:t>
          </w:r>
          <w:r w:rsidR="00CF7289" w:rsidRPr="00713AF7">
            <w:rPr>
              <w:b w:val="0"/>
            </w:rPr>
            <w:fldChar w:fldCharType="end"/>
          </w:r>
        </w:sdtContent>
      </w:sdt>
      <w:r w:rsidR="00D451E7" w:rsidRPr="00713AF7">
        <w:rPr>
          <w:b w:val="0"/>
        </w:rPr>
        <w:t xml:space="preserve"> la</w:t>
      </w:r>
      <w:r w:rsidR="00D451E7" w:rsidRPr="000507A4">
        <w:rPr>
          <w:b w:val="0"/>
        </w:rPr>
        <w:t xml:space="preserve"> </w:t>
      </w:r>
      <w:r w:rsidRPr="000507A4">
        <w:rPr>
          <w:b w:val="0"/>
        </w:rPr>
        <w:t>virulencia</w:t>
      </w:r>
      <w:r w:rsidRPr="00517E08">
        <w:rPr>
          <w:b w:val="0"/>
        </w:rPr>
        <w:t xml:space="preserve"> es una de las característic</w:t>
      </w:r>
      <w:r w:rsidRPr="00D674E2">
        <w:rPr>
          <w:b w:val="0"/>
        </w:rPr>
        <w:t>as más importantes en la selección de cepas para un programa de control biológico.</w:t>
      </w:r>
    </w:p>
    <w:p w:rsidR="004A70F3" w:rsidRDefault="004A70F3" w:rsidP="004A70F3">
      <w:pPr>
        <w:tabs>
          <w:tab w:val="left" w:pos="1134"/>
          <w:tab w:val="center" w:pos="1985"/>
          <w:tab w:val="left" w:pos="8505"/>
        </w:tabs>
        <w:jc w:val="center"/>
        <w:rPr>
          <w:rFonts w:ascii="Arial" w:hAnsi="Arial" w:cs="Arial"/>
          <w:b/>
          <w:sz w:val="18"/>
          <w:szCs w:val="18"/>
          <w:lang w:val="es-ES"/>
        </w:rPr>
      </w:pPr>
    </w:p>
    <w:p w:rsidR="00CC7EE5" w:rsidRPr="00DE5F76" w:rsidRDefault="00C927A7" w:rsidP="00DE5F76">
      <w:pPr>
        <w:tabs>
          <w:tab w:val="left" w:pos="1134"/>
          <w:tab w:val="center" w:pos="1985"/>
          <w:tab w:val="left" w:pos="3382"/>
          <w:tab w:val="right" w:pos="8278"/>
          <w:tab w:val="left" w:pos="8505"/>
        </w:tabs>
        <w:spacing w:line="480" w:lineRule="auto"/>
        <w:rPr>
          <w:rFonts w:ascii="Arial" w:hAnsi="Arial" w:cs="Arial"/>
          <w:b/>
          <w:sz w:val="18"/>
          <w:szCs w:val="18"/>
          <w:lang w:val="es-ES"/>
        </w:rPr>
      </w:pPr>
      <w:r>
        <w:rPr>
          <w:noProof/>
          <w:lang w:val="es-EC" w:eastAsia="es-EC"/>
        </w:rPr>
        <w:lastRenderedPageBreak/>
        <mc:AlternateContent>
          <mc:Choice Requires="wps">
            <w:drawing>
              <wp:anchor distT="0" distB="0" distL="114300" distR="114300" simplePos="0" relativeHeight="251888640" behindDoc="0" locked="0" layoutInCell="1" allowOverlap="1">
                <wp:simplePos x="0" y="0"/>
                <wp:positionH relativeFrom="column">
                  <wp:posOffset>105410</wp:posOffset>
                </wp:positionH>
                <wp:positionV relativeFrom="paragraph">
                  <wp:posOffset>3088005</wp:posOffset>
                </wp:positionV>
                <wp:extent cx="5147310" cy="389890"/>
                <wp:effectExtent l="0" t="0" r="0" b="0"/>
                <wp:wrapSquare wrapText="bothSides"/>
                <wp:docPr id="45" name="4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7310" cy="389890"/>
                        </a:xfrm>
                        <a:prstGeom prst="rect">
                          <a:avLst/>
                        </a:prstGeom>
                        <a:solidFill>
                          <a:prstClr val="white"/>
                        </a:solidFill>
                        <a:ln>
                          <a:noFill/>
                        </a:ln>
                        <a:effectLst/>
                      </wps:spPr>
                      <wps:txbx>
                        <w:txbxContent>
                          <w:p w:rsidR="00485DAC" w:rsidRPr="0057758D" w:rsidRDefault="00485DAC" w:rsidP="00965B16">
                            <w:pPr>
                              <w:pStyle w:val="Epgrafe"/>
                              <w:jc w:val="center"/>
                              <w:rPr>
                                <w:rFonts w:ascii="Arial" w:hAnsi="Arial" w:cs="Arial"/>
                                <w:noProof/>
                                <w:color w:val="auto"/>
                                <w:sz w:val="20"/>
                                <w:szCs w:val="20"/>
                              </w:rPr>
                            </w:pPr>
                            <w:bookmarkStart w:id="151" w:name="_Ref356131523"/>
                            <w:bookmarkStart w:id="152" w:name="_Toc356130670"/>
                            <w:r>
                              <w:rPr>
                                <w:rFonts w:ascii="Arial" w:hAnsi="Arial" w:cs="Arial"/>
                                <w:color w:val="auto"/>
                              </w:rPr>
                              <w:t>Figura</w:t>
                            </w:r>
                            <w:r w:rsidRPr="0057758D">
                              <w:rPr>
                                <w:rFonts w:ascii="Arial" w:hAnsi="Arial" w:cs="Arial"/>
                                <w:color w:val="auto"/>
                              </w:rPr>
                              <w:t xml:space="preserve"> </w:t>
                            </w:r>
                            <w:r w:rsidRPr="0057758D">
                              <w:rPr>
                                <w:rFonts w:ascii="Arial" w:hAnsi="Arial" w:cs="Arial"/>
                                <w:color w:val="auto"/>
                              </w:rPr>
                              <w:fldChar w:fldCharType="begin"/>
                            </w:r>
                            <w:r w:rsidRPr="0057758D">
                              <w:rPr>
                                <w:rFonts w:ascii="Arial" w:hAnsi="Arial" w:cs="Arial"/>
                                <w:color w:val="auto"/>
                              </w:rPr>
                              <w:instrText xml:space="preserve"> SEQ Figura_ \* ARABIC </w:instrText>
                            </w:r>
                            <w:r w:rsidRPr="0057758D">
                              <w:rPr>
                                <w:rFonts w:ascii="Arial" w:hAnsi="Arial" w:cs="Arial"/>
                                <w:color w:val="auto"/>
                              </w:rPr>
                              <w:fldChar w:fldCharType="separate"/>
                            </w:r>
                            <w:r w:rsidR="001500F4">
                              <w:rPr>
                                <w:rFonts w:ascii="Arial" w:hAnsi="Arial" w:cs="Arial"/>
                                <w:noProof/>
                                <w:color w:val="auto"/>
                              </w:rPr>
                              <w:t>11</w:t>
                            </w:r>
                            <w:r w:rsidRPr="0057758D">
                              <w:rPr>
                                <w:rFonts w:ascii="Arial" w:hAnsi="Arial" w:cs="Arial"/>
                                <w:color w:val="auto"/>
                              </w:rPr>
                              <w:fldChar w:fldCharType="end"/>
                            </w:r>
                            <w:bookmarkEnd w:id="151"/>
                            <w:r w:rsidRPr="0057758D">
                              <w:rPr>
                                <w:rFonts w:ascii="Arial" w:hAnsi="Arial" w:cs="Arial"/>
                                <w:color w:val="auto"/>
                              </w:rPr>
                              <w:t xml:space="preserve"> Promedios de mortalidad de adultos de </w:t>
                            </w:r>
                            <w:r w:rsidRPr="00632C2F">
                              <w:rPr>
                                <w:rFonts w:ascii="Arial" w:hAnsi="Arial" w:cs="Arial"/>
                                <w:i/>
                                <w:color w:val="auto"/>
                              </w:rPr>
                              <w:t>Perkinsiella saccharicida</w:t>
                            </w:r>
                            <w:r w:rsidRPr="0057758D">
                              <w:rPr>
                                <w:rFonts w:ascii="Arial" w:hAnsi="Arial" w:cs="Arial"/>
                                <w:color w:val="auto"/>
                              </w:rPr>
                              <w:t xml:space="preserve"> tratados con 20 cepas de </w:t>
                            </w:r>
                            <w:r w:rsidRPr="00632C2F">
                              <w:rPr>
                                <w:rFonts w:ascii="Arial" w:hAnsi="Arial" w:cs="Arial"/>
                                <w:i/>
                                <w:color w:val="auto"/>
                              </w:rPr>
                              <w:t>Metarhizium anisopliae.</w:t>
                            </w:r>
                            <w:r w:rsidRPr="0057758D">
                              <w:rPr>
                                <w:rFonts w:ascii="Arial" w:hAnsi="Arial" w:cs="Arial"/>
                                <w:color w:val="auto"/>
                              </w:rPr>
                              <w:t xml:space="preserve"> CINCAE, 2012.</w:t>
                            </w:r>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45 Cuadro de texto" o:spid="_x0000_s1032" type="#_x0000_t202" style="position:absolute;margin-left:8.3pt;margin-top:243.15pt;width:405.3pt;height:30.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" stroked="f">
                <v:path arrowok="t"/>
                <v:textbox style="mso-fit-shape-to-text:t" inset="0,0,0,0">
                  <w:txbxContent>
                    <w:p w:rsidR="00485DAC" w:rsidRPr="0057758D" w:rsidRDefault="00485DAC" w:rsidP="00965B16">
                      <w:pPr>
                        <w:pStyle w:val="Epgrafe"/>
                        <w:jc w:val="center"/>
                        <w:rPr>
                          <w:rFonts w:ascii="Arial" w:hAnsi="Arial" w:cs="Arial"/>
                          <w:noProof/>
                          <w:color w:val="auto"/>
                          <w:sz w:val="20"/>
                          <w:szCs w:val="20"/>
                        </w:rPr>
                      </w:pPr>
                      <w:bookmarkStart w:id="153" w:name="_Ref356131523"/>
                      <w:bookmarkStart w:id="154" w:name="_Toc356130670"/>
                      <w:r>
                        <w:rPr>
                          <w:rFonts w:ascii="Arial" w:hAnsi="Arial" w:cs="Arial"/>
                          <w:color w:val="auto"/>
                        </w:rPr>
                        <w:t>Figura</w:t>
                      </w:r>
                      <w:r w:rsidRPr="0057758D">
                        <w:rPr>
                          <w:rFonts w:ascii="Arial" w:hAnsi="Arial" w:cs="Arial"/>
                          <w:color w:val="auto"/>
                        </w:rPr>
                        <w:t xml:space="preserve"> </w:t>
                      </w:r>
                      <w:r w:rsidRPr="0057758D">
                        <w:rPr>
                          <w:rFonts w:ascii="Arial" w:hAnsi="Arial" w:cs="Arial"/>
                          <w:color w:val="auto"/>
                        </w:rPr>
                        <w:fldChar w:fldCharType="begin"/>
                      </w:r>
                      <w:r w:rsidRPr="0057758D">
                        <w:rPr>
                          <w:rFonts w:ascii="Arial" w:hAnsi="Arial" w:cs="Arial"/>
                          <w:color w:val="auto"/>
                        </w:rPr>
                        <w:instrText xml:space="preserve"> SEQ Figura_ \* ARABIC </w:instrText>
                      </w:r>
                      <w:r w:rsidRPr="0057758D">
                        <w:rPr>
                          <w:rFonts w:ascii="Arial" w:hAnsi="Arial" w:cs="Arial"/>
                          <w:color w:val="auto"/>
                        </w:rPr>
                        <w:fldChar w:fldCharType="separate"/>
                      </w:r>
                      <w:r w:rsidR="001500F4">
                        <w:rPr>
                          <w:rFonts w:ascii="Arial" w:hAnsi="Arial" w:cs="Arial"/>
                          <w:noProof/>
                          <w:color w:val="auto"/>
                        </w:rPr>
                        <w:t>11</w:t>
                      </w:r>
                      <w:r w:rsidRPr="0057758D">
                        <w:rPr>
                          <w:rFonts w:ascii="Arial" w:hAnsi="Arial" w:cs="Arial"/>
                          <w:color w:val="auto"/>
                        </w:rPr>
                        <w:fldChar w:fldCharType="end"/>
                      </w:r>
                      <w:bookmarkEnd w:id="153"/>
                      <w:r w:rsidRPr="0057758D">
                        <w:rPr>
                          <w:rFonts w:ascii="Arial" w:hAnsi="Arial" w:cs="Arial"/>
                          <w:color w:val="auto"/>
                        </w:rPr>
                        <w:t xml:space="preserve"> Promedios de mortalidad de adultos de </w:t>
                      </w:r>
                      <w:r w:rsidRPr="00632C2F">
                        <w:rPr>
                          <w:rFonts w:ascii="Arial" w:hAnsi="Arial" w:cs="Arial"/>
                          <w:i/>
                          <w:color w:val="auto"/>
                        </w:rPr>
                        <w:t>Perkinsiella saccharicida</w:t>
                      </w:r>
                      <w:r w:rsidRPr="0057758D">
                        <w:rPr>
                          <w:rFonts w:ascii="Arial" w:hAnsi="Arial" w:cs="Arial"/>
                          <w:color w:val="auto"/>
                        </w:rPr>
                        <w:t xml:space="preserve"> tratados con 20 cepas de </w:t>
                      </w:r>
                      <w:r w:rsidRPr="00632C2F">
                        <w:rPr>
                          <w:rFonts w:ascii="Arial" w:hAnsi="Arial" w:cs="Arial"/>
                          <w:i/>
                          <w:color w:val="auto"/>
                        </w:rPr>
                        <w:t>Metarhizium anisopliae.</w:t>
                      </w:r>
                      <w:r w:rsidRPr="0057758D">
                        <w:rPr>
                          <w:rFonts w:ascii="Arial" w:hAnsi="Arial" w:cs="Arial"/>
                          <w:color w:val="auto"/>
                        </w:rPr>
                        <w:t xml:space="preserve"> CINCAE, 2012.</w:t>
                      </w:r>
                      <w:bookmarkEnd w:id="154"/>
                    </w:p>
                  </w:txbxContent>
                </v:textbox>
                <w10:wrap type="square"/>
              </v:shape>
            </w:pict>
          </mc:Fallback>
        </mc:AlternateContent>
      </w:r>
      <w:r w:rsidR="00DE5F76">
        <w:rPr>
          <w:noProof/>
          <w:lang w:val="es-EC" w:eastAsia="es-EC"/>
        </w:rPr>
        <w:drawing>
          <wp:anchor distT="0" distB="0" distL="114300" distR="114300" simplePos="0" relativeHeight="251886592" behindDoc="0" locked="0" layoutInCell="1" allowOverlap="1">
            <wp:simplePos x="0" y="0"/>
            <wp:positionH relativeFrom="column">
              <wp:posOffset>100330</wp:posOffset>
            </wp:positionH>
            <wp:positionV relativeFrom="paragraph">
              <wp:posOffset>-1905</wp:posOffset>
            </wp:positionV>
            <wp:extent cx="5157470" cy="3030855"/>
            <wp:effectExtent l="0" t="0" r="24130" b="17145"/>
            <wp:wrapSquare wrapText="bothSides"/>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DE5F76">
        <w:rPr>
          <w:rFonts w:ascii="Arial" w:hAnsi="Arial" w:cs="Arial"/>
          <w:b/>
          <w:sz w:val="18"/>
          <w:szCs w:val="18"/>
          <w:lang w:val="es-ES"/>
        </w:rPr>
        <w:tab/>
      </w:r>
      <w:r w:rsidR="00DE5F76">
        <w:rPr>
          <w:rFonts w:ascii="Arial" w:hAnsi="Arial" w:cs="Arial"/>
          <w:b/>
          <w:sz w:val="18"/>
          <w:szCs w:val="18"/>
          <w:lang w:val="es-ES"/>
        </w:rPr>
        <w:tab/>
      </w:r>
      <w:r w:rsidR="00DE5F76">
        <w:rPr>
          <w:rFonts w:ascii="Arial" w:hAnsi="Arial" w:cs="Arial"/>
          <w:b/>
          <w:sz w:val="18"/>
          <w:szCs w:val="18"/>
          <w:lang w:val="es-ES"/>
        </w:rPr>
        <w:tab/>
      </w:r>
      <w:r w:rsidR="00DE5F76">
        <w:rPr>
          <w:rFonts w:ascii="Arial" w:hAnsi="Arial" w:cs="Arial"/>
          <w:b/>
          <w:sz w:val="18"/>
          <w:szCs w:val="18"/>
          <w:lang w:val="es-ES"/>
        </w:rPr>
        <w:tab/>
      </w:r>
    </w:p>
    <w:p w:rsidR="00CC1BCB" w:rsidRDefault="00CC1BCB" w:rsidP="007C469B">
      <w:pPr>
        <w:pStyle w:val="Subti3"/>
        <w:ind w:left="851" w:hanging="567"/>
      </w:pPr>
      <w:bookmarkStart w:id="155" w:name="_Toc356131740"/>
      <w:r>
        <w:t>Caracterización molecular</w:t>
      </w:r>
      <w:bookmarkEnd w:id="155"/>
      <w:r>
        <w:t xml:space="preserve"> </w:t>
      </w:r>
    </w:p>
    <w:p w:rsidR="00CC7831" w:rsidRDefault="00CC7831" w:rsidP="00003E79">
      <w:pPr>
        <w:pStyle w:val="Subti3"/>
        <w:numPr>
          <w:ilvl w:val="0"/>
          <w:numId w:val="0"/>
        </w:numPr>
        <w:spacing w:line="480" w:lineRule="auto"/>
        <w:ind w:left="792"/>
        <w:outlineLvl w:val="9"/>
      </w:pPr>
    </w:p>
    <w:p w:rsidR="00CC1BCB" w:rsidRDefault="00F16232" w:rsidP="00003E79">
      <w:pPr>
        <w:pStyle w:val="Subti3"/>
        <w:numPr>
          <w:ilvl w:val="2"/>
          <w:numId w:val="4"/>
        </w:numPr>
        <w:ind w:left="1225" w:hanging="505"/>
        <w:outlineLvl w:val="2"/>
      </w:pPr>
      <w:bookmarkStart w:id="156" w:name="_Toc356131741"/>
      <w:r>
        <w:t>Cuantificación y Calidad del ADN</w:t>
      </w:r>
      <w:bookmarkEnd w:id="156"/>
    </w:p>
    <w:p w:rsidR="00CC7831" w:rsidRDefault="00CC7831" w:rsidP="00003E79">
      <w:pPr>
        <w:pStyle w:val="Subti3"/>
        <w:numPr>
          <w:ilvl w:val="0"/>
          <w:numId w:val="0"/>
        </w:numPr>
        <w:spacing w:line="480" w:lineRule="auto"/>
        <w:ind w:left="1224"/>
        <w:outlineLvl w:val="9"/>
      </w:pPr>
    </w:p>
    <w:p w:rsidR="00CC7831" w:rsidRDefault="00CC7831" w:rsidP="001D4520">
      <w:pPr>
        <w:pStyle w:val="Prrafodelista"/>
        <w:spacing w:after="0" w:line="480" w:lineRule="auto"/>
        <w:ind w:left="1418"/>
        <w:jc w:val="both"/>
        <w:rPr>
          <w:rFonts w:ascii="Arial" w:hAnsi="Arial" w:cs="Arial"/>
          <w:sz w:val="24"/>
          <w:szCs w:val="24"/>
        </w:rPr>
      </w:pPr>
      <w:r w:rsidRPr="00AB6706">
        <w:rPr>
          <w:rFonts w:ascii="Arial" w:hAnsi="Arial" w:cs="Arial"/>
          <w:sz w:val="24"/>
          <w:szCs w:val="24"/>
        </w:rPr>
        <w:t xml:space="preserve">Para la extracción de ADN de </w:t>
      </w:r>
      <w:r w:rsidRPr="00AB6706">
        <w:rPr>
          <w:rFonts w:ascii="Arial" w:hAnsi="Arial" w:cs="Arial"/>
          <w:i/>
          <w:sz w:val="24"/>
          <w:szCs w:val="24"/>
        </w:rPr>
        <w:t>M. anisopliae</w:t>
      </w:r>
      <w:r w:rsidRPr="00AB6706">
        <w:rPr>
          <w:rFonts w:ascii="Arial" w:hAnsi="Arial" w:cs="Arial"/>
          <w:sz w:val="24"/>
          <w:szCs w:val="24"/>
        </w:rPr>
        <w:t xml:space="preserve"> </w:t>
      </w:r>
      <w:r>
        <w:rPr>
          <w:rFonts w:ascii="Arial" w:hAnsi="Arial" w:cs="Arial"/>
          <w:sz w:val="24"/>
          <w:szCs w:val="24"/>
        </w:rPr>
        <w:t xml:space="preserve">se utilizó </w:t>
      </w:r>
      <w:r w:rsidR="00103C02">
        <w:rPr>
          <w:rFonts w:ascii="Arial" w:hAnsi="Arial" w:cs="Arial"/>
          <w:sz w:val="24"/>
          <w:szCs w:val="24"/>
        </w:rPr>
        <w:t>el protocolo de Cennis</w:t>
      </w:r>
      <w:sdt>
        <w:sdtPr>
          <w:rPr>
            <w:rFonts w:ascii="Arial" w:hAnsi="Arial" w:cs="Arial"/>
            <w:sz w:val="24"/>
            <w:szCs w:val="24"/>
          </w:rPr>
          <w:id w:val="961842331"/>
          <w:citation/>
        </w:sdtPr>
        <w:sdtContent>
          <w:r w:rsidR="00CF7289">
            <w:rPr>
              <w:rFonts w:ascii="Arial" w:hAnsi="Arial" w:cs="Arial"/>
              <w:sz w:val="24"/>
              <w:szCs w:val="24"/>
            </w:rPr>
            <w:fldChar w:fldCharType="begin"/>
          </w:r>
          <w:r w:rsidR="00103C02">
            <w:rPr>
              <w:rFonts w:ascii="Arial" w:hAnsi="Arial" w:cs="Arial"/>
              <w:sz w:val="24"/>
              <w:szCs w:val="24"/>
              <w:lang w:val="es-EC"/>
            </w:rPr>
            <w:instrText xml:space="preserve"> CITATION CEN92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(27)</w:t>
          </w:r>
          <w:r w:rsidR="00CF7289">
            <w:rPr>
              <w:rFonts w:ascii="Arial" w:hAnsi="Arial" w:cs="Arial"/>
              <w:sz w:val="24"/>
              <w:szCs w:val="24"/>
            </w:rPr>
            <w:fldChar w:fldCharType="end"/>
          </w:r>
        </w:sdtContent>
      </w:sdt>
      <w:r w:rsidR="00103C02">
        <w:rPr>
          <w:rFonts w:ascii="Arial" w:hAnsi="Arial" w:cs="Arial"/>
          <w:sz w:val="24"/>
          <w:szCs w:val="24"/>
        </w:rPr>
        <w:t xml:space="preserve"> </w:t>
      </w:r>
      <w:r w:rsidRPr="00AB6706">
        <w:rPr>
          <w:rFonts w:ascii="Arial" w:hAnsi="Arial" w:cs="Arial"/>
          <w:sz w:val="24"/>
          <w:szCs w:val="24"/>
        </w:rPr>
        <w:t>con ciertas mod</w:t>
      </w:r>
      <w:r>
        <w:rPr>
          <w:rFonts w:ascii="Arial" w:hAnsi="Arial" w:cs="Arial"/>
          <w:sz w:val="24"/>
          <w:szCs w:val="24"/>
        </w:rPr>
        <w:t xml:space="preserve">ificaciones. </w:t>
      </w:r>
      <w:r w:rsidRPr="00AB6706">
        <w:rPr>
          <w:rFonts w:ascii="Arial" w:hAnsi="Arial" w:cs="Arial"/>
          <w:sz w:val="24"/>
          <w:szCs w:val="24"/>
        </w:rPr>
        <w:t>Aproximadamen</w:t>
      </w:r>
      <w:r>
        <w:rPr>
          <w:rFonts w:ascii="Arial" w:hAnsi="Arial" w:cs="Arial"/>
          <w:sz w:val="24"/>
          <w:szCs w:val="24"/>
        </w:rPr>
        <w:t xml:space="preserve">te 200 mg de micelio, fue óptimo para la extracción de ADN. </w:t>
      </w:r>
      <w:r w:rsidRPr="00AB6706">
        <w:rPr>
          <w:rFonts w:ascii="Arial" w:hAnsi="Arial" w:cs="Arial"/>
          <w:sz w:val="24"/>
          <w:szCs w:val="24"/>
        </w:rPr>
        <w:t>La concentración de ADN obtenida comprendió r</w:t>
      </w:r>
      <w:r>
        <w:rPr>
          <w:rFonts w:ascii="Arial" w:hAnsi="Arial" w:cs="Arial"/>
          <w:sz w:val="24"/>
          <w:szCs w:val="24"/>
        </w:rPr>
        <w:t>angos de 194.2 ng/µl hasta 8797.</w:t>
      </w:r>
      <w:r w:rsidRPr="00AB6706">
        <w:rPr>
          <w:rFonts w:ascii="Arial" w:hAnsi="Arial" w:cs="Arial"/>
          <w:sz w:val="24"/>
          <w:szCs w:val="24"/>
        </w:rPr>
        <w:t xml:space="preserve">8 ng/µl. Sin embargo, este mismo investigador obtuvo concentraciones de ADN fúngico con rangos de 150 hasta 300 ng. Se obtuvieron concentraciones superiores debido a que se utilizó más micelio </w:t>
      </w:r>
      <w:r>
        <w:rPr>
          <w:rFonts w:ascii="Arial" w:hAnsi="Arial" w:cs="Arial"/>
          <w:sz w:val="24"/>
          <w:szCs w:val="24"/>
        </w:rPr>
        <w:t xml:space="preserve">de </w:t>
      </w:r>
      <w:r w:rsidRPr="00AB6706">
        <w:rPr>
          <w:rFonts w:ascii="Arial" w:hAnsi="Arial" w:cs="Arial"/>
          <w:sz w:val="24"/>
          <w:szCs w:val="24"/>
        </w:rPr>
        <w:t xml:space="preserve">lo reportado por este investigador. Posteriormente se </w:t>
      </w:r>
      <w:r w:rsidRPr="00AB6706">
        <w:rPr>
          <w:rFonts w:ascii="Arial" w:hAnsi="Arial" w:cs="Arial"/>
          <w:sz w:val="24"/>
          <w:szCs w:val="24"/>
        </w:rPr>
        <w:lastRenderedPageBreak/>
        <w:t>procedió a preparar una solución stock de 100 ng/µl de las muestras de ADN. A partir de este stock se obtuvo una dilución de 2</w:t>
      </w:r>
      <w:r>
        <w:rPr>
          <w:rFonts w:ascii="Arial" w:hAnsi="Arial" w:cs="Arial"/>
          <w:sz w:val="24"/>
          <w:szCs w:val="24"/>
        </w:rPr>
        <w:t>5 ng/µl de ADN requerida</w:t>
      </w:r>
      <w:r w:rsidRPr="00AB6706">
        <w:rPr>
          <w:rFonts w:ascii="Arial" w:hAnsi="Arial" w:cs="Arial"/>
          <w:sz w:val="24"/>
          <w:szCs w:val="24"/>
        </w:rPr>
        <w:t xml:space="preserve"> en la concentración final de la reacción de PCR. </w:t>
      </w:r>
    </w:p>
    <w:p w:rsidR="001D4520" w:rsidRPr="001D4520" w:rsidRDefault="001D4520" w:rsidP="001D4520">
      <w:pPr>
        <w:pStyle w:val="Prrafodelista"/>
        <w:spacing w:after="0" w:line="480" w:lineRule="auto"/>
        <w:ind w:left="1418"/>
        <w:jc w:val="both"/>
        <w:rPr>
          <w:rFonts w:ascii="Arial" w:hAnsi="Arial" w:cs="Arial"/>
          <w:sz w:val="24"/>
          <w:szCs w:val="24"/>
        </w:rPr>
      </w:pPr>
    </w:p>
    <w:p w:rsidR="00283196" w:rsidRDefault="00CC7831" w:rsidP="00CC7831">
      <w:pPr>
        <w:pStyle w:val="Prrafodelista"/>
        <w:spacing w:after="0" w:line="480" w:lineRule="auto"/>
        <w:ind w:left="1418"/>
        <w:jc w:val="both"/>
        <w:rPr>
          <w:rFonts w:ascii="Arial" w:hAnsi="Arial" w:cs="Arial"/>
          <w:sz w:val="24"/>
          <w:szCs w:val="24"/>
        </w:rPr>
      </w:pPr>
      <w:r w:rsidRPr="00AB6706">
        <w:rPr>
          <w:rFonts w:ascii="Arial" w:hAnsi="Arial" w:cs="Arial"/>
          <w:sz w:val="24"/>
          <w:szCs w:val="24"/>
        </w:rPr>
        <w:t>Para verificar una óptima calidad del ADN se corrieron las m</w:t>
      </w:r>
      <w:r>
        <w:rPr>
          <w:rFonts w:ascii="Arial" w:hAnsi="Arial" w:cs="Arial"/>
          <w:sz w:val="24"/>
          <w:szCs w:val="24"/>
        </w:rPr>
        <w:t>uestras en gel  de agarosa al 1.</w:t>
      </w:r>
      <w:r w:rsidRPr="00AB6706">
        <w:rPr>
          <w:rFonts w:ascii="Arial" w:hAnsi="Arial" w:cs="Arial"/>
          <w:sz w:val="24"/>
          <w:szCs w:val="24"/>
        </w:rPr>
        <w:t xml:space="preserve">5% teñidos con </w:t>
      </w:r>
      <w:r w:rsidRPr="00AB6706">
        <w:rPr>
          <w:rFonts w:ascii="Arial" w:eastAsia="MyriadPro-Regular" w:hAnsi="Arial" w:cs="Arial"/>
          <w:sz w:val="24"/>
          <w:szCs w:val="24"/>
        </w:rPr>
        <w:t>SYBRR</w:t>
      </w:r>
      <w:r w:rsidRPr="00AB6706">
        <w:rPr>
          <w:rFonts w:ascii="Arial" w:hAnsi="Arial" w:cs="Arial"/>
          <w:sz w:val="24"/>
          <w:szCs w:val="24"/>
          <w:vertAlign w:val="superscript"/>
        </w:rPr>
        <w:t>®</w:t>
      </w:r>
      <w:r w:rsidRPr="00AB6706">
        <w:rPr>
          <w:rFonts w:ascii="Arial" w:eastAsia="MyriadPro-Regular" w:hAnsi="Arial" w:cs="Arial"/>
          <w:sz w:val="24"/>
          <w:szCs w:val="24"/>
        </w:rPr>
        <w:t xml:space="preserve"> Gold nucleic acid gel stain</w:t>
      </w:r>
      <w:r w:rsidR="006F319A">
        <w:rPr>
          <w:rFonts w:ascii="Arial" w:hAnsi="Arial" w:cs="Arial"/>
          <w:sz w:val="24"/>
          <w:szCs w:val="24"/>
        </w:rPr>
        <w:t>. Los resultados mostraron</w:t>
      </w:r>
      <w:r w:rsidRPr="00AB6706">
        <w:rPr>
          <w:rFonts w:ascii="Arial" w:hAnsi="Arial" w:cs="Arial"/>
          <w:sz w:val="24"/>
          <w:szCs w:val="24"/>
        </w:rPr>
        <w:t xml:space="preserve"> un ADN de alta calidad; </w:t>
      </w:r>
      <w:r w:rsidR="006109C4">
        <w:rPr>
          <w:rFonts w:ascii="Arial" w:hAnsi="Arial" w:cs="Arial"/>
          <w:sz w:val="24"/>
          <w:szCs w:val="24"/>
        </w:rPr>
        <w:t xml:space="preserve">que se verifico con la presencia de </w:t>
      </w:r>
      <w:r w:rsidRPr="00AB6706">
        <w:rPr>
          <w:rFonts w:ascii="Arial" w:hAnsi="Arial" w:cs="Arial"/>
          <w:sz w:val="24"/>
          <w:szCs w:val="24"/>
        </w:rPr>
        <w:t>bandas definidas en la parte superior del gel con ausencia de smear que ind</w:t>
      </w:r>
      <w:r>
        <w:rPr>
          <w:rFonts w:ascii="Arial" w:hAnsi="Arial" w:cs="Arial"/>
          <w:sz w:val="24"/>
          <w:szCs w:val="24"/>
        </w:rPr>
        <w:t>icaría problemas de degradación</w:t>
      </w:r>
      <w:r w:rsidR="00014B7C">
        <w:rPr>
          <w:rFonts w:ascii="Arial" w:hAnsi="Arial" w:cs="Arial"/>
          <w:sz w:val="24"/>
          <w:szCs w:val="24"/>
        </w:rPr>
        <w:t xml:space="preserve"> (</w:t>
      </w:r>
      <w:r w:rsidR="00F16E7E">
        <w:fldChar w:fldCharType="begin"/>
      </w:r>
      <w:r w:rsidR="00F16E7E">
        <w:instrText xml:space="preserve"> REF _Ref356131825 \h  \* MERGEFORMAT </w:instrText>
      </w:r>
      <w:r w:rsidR="00F16E7E">
        <w:fldChar w:fldCharType="separate"/>
      </w:r>
      <w:r w:rsidR="001500F4" w:rsidRPr="001500F4">
        <w:rPr>
          <w:rFonts w:ascii="Arial" w:hAnsi="Arial" w:cs="Arial"/>
          <w:sz w:val="24"/>
          <w:szCs w:val="24"/>
        </w:rPr>
        <w:t xml:space="preserve">Figura </w:t>
      </w:r>
      <w:r w:rsidR="001500F4" w:rsidRPr="001500F4">
        <w:rPr>
          <w:rFonts w:ascii="Arial" w:hAnsi="Arial" w:cs="Arial"/>
          <w:noProof/>
          <w:sz w:val="24"/>
          <w:szCs w:val="24"/>
        </w:rPr>
        <w:t>12</w:t>
      </w:r>
      <w:r w:rsidR="00F16E7E">
        <w:fldChar w:fldCharType="end"/>
      </w:r>
      <w:r w:rsidR="00014B7C" w:rsidRPr="00014B7C">
        <w:rPr>
          <w:rFonts w:ascii="Arial" w:hAnsi="Arial" w:cs="Arial"/>
          <w:sz w:val="24"/>
          <w:szCs w:val="24"/>
        </w:rPr>
        <w:t>)</w:t>
      </w:r>
      <w:r w:rsidRPr="00014B7C">
        <w:rPr>
          <w:rFonts w:ascii="Arial" w:hAnsi="Arial" w:cs="Arial"/>
          <w:sz w:val="24"/>
          <w:szCs w:val="24"/>
        </w:rPr>
        <w:t>.</w:t>
      </w:r>
    </w:p>
    <w:p w:rsidR="005E3D80" w:rsidRDefault="005E3D80" w:rsidP="00CC7831">
      <w:pPr>
        <w:pStyle w:val="Prrafodelista"/>
        <w:spacing w:after="0" w:line="480" w:lineRule="auto"/>
        <w:ind w:left="1418"/>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804672" behindDoc="0" locked="0" layoutInCell="1" allowOverlap="1">
            <wp:simplePos x="0" y="0"/>
            <wp:positionH relativeFrom="margin">
              <wp:posOffset>858520</wp:posOffset>
            </wp:positionH>
            <wp:positionV relativeFrom="margin">
              <wp:posOffset>3893820</wp:posOffset>
            </wp:positionV>
            <wp:extent cx="4394200" cy="936625"/>
            <wp:effectExtent l="0" t="0" r="635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4200" cy="936625"/>
                    </a:xfrm>
                    <a:prstGeom prst="rect">
                      <a:avLst/>
                    </a:prstGeom>
                    <a:noFill/>
                    <a:ln>
                      <a:noFill/>
                    </a:ln>
                  </pic:spPr>
                </pic:pic>
              </a:graphicData>
            </a:graphic>
          </wp:anchor>
        </w:drawing>
      </w:r>
    </w:p>
    <w:p w:rsidR="00CC7831" w:rsidRDefault="00CC7831" w:rsidP="0099158F">
      <w:pPr>
        <w:spacing w:line="480" w:lineRule="auto"/>
        <w:rPr>
          <w:rFonts w:ascii="Arial" w:eastAsiaTheme="minorHAnsi" w:hAnsi="Arial" w:cs="Arial"/>
          <w:b/>
          <w:sz w:val="24"/>
          <w:szCs w:val="24"/>
          <w:lang w:val="es-ES" w:eastAsia="en-US"/>
        </w:rPr>
      </w:pPr>
    </w:p>
    <w:p w:rsidR="00AC3BF8" w:rsidRDefault="00C927A7" w:rsidP="0099158F">
      <w:pPr>
        <w:spacing w:line="480" w:lineRule="auto"/>
        <w:rPr>
          <w:rFonts w:ascii="Arial" w:hAnsi="Arial" w:cs="Arial"/>
          <w:b/>
          <w:bCs/>
          <w:sz w:val="24"/>
          <w:szCs w:val="24"/>
        </w:rPr>
      </w:pPr>
      <w:r>
        <w:rPr>
          <w:noProof/>
          <w:lang w:val="es-EC" w:eastAsia="es-EC"/>
        </w:rPr>
        <mc:AlternateContent>
          <mc:Choice Requires="wps">
            <w:drawing>
              <wp:anchor distT="0" distB="0" distL="114300" distR="114300" simplePos="0" relativeHeight="251890688" behindDoc="0" locked="0" layoutInCell="1" allowOverlap="1">
                <wp:simplePos x="0" y="0"/>
                <wp:positionH relativeFrom="column">
                  <wp:posOffset>899795</wp:posOffset>
                </wp:positionH>
                <wp:positionV relativeFrom="paragraph">
                  <wp:posOffset>339090</wp:posOffset>
                </wp:positionV>
                <wp:extent cx="4243070" cy="434975"/>
                <wp:effectExtent l="0" t="0" r="5080" b="3175"/>
                <wp:wrapSquare wrapText="bothSides"/>
                <wp:docPr id="46" name="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3070" cy="434975"/>
                        </a:xfrm>
                        <a:prstGeom prst="rect">
                          <a:avLst/>
                        </a:prstGeom>
                        <a:solidFill>
                          <a:prstClr val="white"/>
                        </a:solidFill>
                        <a:ln>
                          <a:noFill/>
                        </a:ln>
                        <a:effectLst/>
                      </wps:spPr>
                      <wps:txbx>
                        <w:txbxContent>
                          <w:p w:rsidR="00485DAC" w:rsidRPr="00632C2F" w:rsidRDefault="00485DAC" w:rsidP="001D22BF">
                            <w:pPr>
                              <w:pStyle w:val="Epgrafe"/>
                              <w:jc w:val="both"/>
                              <w:rPr>
                                <w:rFonts w:ascii="Arial" w:eastAsiaTheme="minorHAnsi" w:hAnsi="Arial" w:cs="Arial"/>
                                <w:noProof/>
                                <w:color w:val="auto"/>
                                <w:sz w:val="24"/>
                                <w:szCs w:val="24"/>
                              </w:rPr>
                            </w:pPr>
                            <w:bookmarkStart w:id="157" w:name="_Ref356131825"/>
                            <w:bookmarkStart w:id="158" w:name="_Toc356130671"/>
                            <w:r>
                              <w:rPr>
                                <w:rFonts w:ascii="Arial" w:hAnsi="Arial" w:cs="Arial"/>
                                <w:color w:val="auto"/>
                              </w:rPr>
                              <w:t xml:space="preserve">Figura </w:t>
                            </w:r>
                            <w:r w:rsidRPr="00632C2F">
                              <w:rPr>
                                <w:rFonts w:ascii="Arial" w:hAnsi="Arial" w:cs="Arial"/>
                                <w:color w:val="auto"/>
                              </w:rPr>
                              <w:fldChar w:fldCharType="begin"/>
                            </w:r>
                            <w:r w:rsidRPr="00632C2F">
                              <w:rPr>
                                <w:rFonts w:ascii="Arial" w:hAnsi="Arial" w:cs="Arial"/>
                                <w:color w:val="auto"/>
                              </w:rPr>
                              <w:instrText xml:space="preserve"> SEQ Figura_ \* ARABIC </w:instrText>
                            </w:r>
                            <w:r w:rsidRPr="00632C2F">
                              <w:rPr>
                                <w:rFonts w:ascii="Arial" w:hAnsi="Arial" w:cs="Arial"/>
                                <w:color w:val="auto"/>
                              </w:rPr>
                              <w:fldChar w:fldCharType="separate"/>
                            </w:r>
                            <w:r w:rsidR="001500F4">
                              <w:rPr>
                                <w:rFonts w:ascii="Arial" w:hAnsi="Arial" w:cs="Arial"/>
                                <w:noProof/>
                                <w:color w:val="auto"/>
                              </w:rPr>
                              <w:t>12</w:t>
                            </w:r>
                            <w:r w:rsidRPr="00632C2F">
                              <w:rPr>
                                <w:rFonts w:ascii="Arial" w:hAnsi="Arial" w:cs="Arial"/>
                                <w:color w:val="auto"/>
                              </w:rPr>
                              <w:fldChar w:fldCharType="end"/>
                            </w:r>
                            <w:bookmarkEnd w:id="157"/>
                            <w:r w:rsidRPr="00632C2F">
                              <w:rPr>
                                <w:rFonts w:ascii="Arial" w:hAnsi="Arial" w:cs="Arial"/>
                                <w:color w:val="auto"/>
                              </w:rPr>
                              <w:t xml:space="preserve">  Análisis electroforético de la calidad de ADN visualizado en gel de agarosa al 1.5%  teñido en SYBRR® Gold Nucleic Acid gel Stain de 20 muestras de ADN de cepas de </w:t>
                            </w:r>
                            <w:r w:rsidRPr="00632C2F">
                              <w:rPr>
                                <w:rFonts w:ascii="Arial" w:hAnsi="Arial" w:cs="Arial"/>
                                <w:i/>
                                <w:color w:val="auto"/>
                              </w:rPr>
                              <w:t>Metarhizium anisopliae.</w:t>
                            </w:r>
                            <w:r w:rsidRPr="00632C2F">
                              <w:rPr>
                                <w:rFonts w:ascii="Arial" w:hAnsi="Arial" w:cs="Arial"/>
                                <w:color w:val="auto"/>
                              </w:rPr>
                              <w:t xml:space="preserve"> CINCAE Enero, 2013.</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46 Cuadro de texto" o:spid="_x0000_s1033" type="#_x0000_t202" style="position:absolute;margin-left:70.85pt;margin-top:26.7pt;width:334.1pt;height:34.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" stroked="f">
                <v:path arrowok="t"/>
                <v:textbox inset="0,0,0,0">
                  <w:txbxContent>
                    <w:p w:rsidR="00485DAC" w:rsidRPr="00632C2F" w:rsidRDefault="00485DAC" w:rsidP="001D22BF">
                      <w:pPr>
                        <w:pStyle w:val="Epgrafe"/>
                        <w:jc w:val="both"/>
                        <w:rPr>
                          <w:rFonts w:ascii="Arial" w:eastAsiaTheme="minorHAnsi" w:hAnsi="Arial" w:cs="Arial"/>
                          <w:noProof/>
                          <w:color w:val="auto"/>
                          <w:sz w:val="24"/>
                          <w:szCs w:val="24"/>
                        </w:rPr>
                      </w:pPr>
                      <w:bookmarkStart w:id="159" w:name="_Ref356131825"/>
                      <w:bookmarkStart w:id="160" w:name="_Toc356130671"/>
                      <w:r>
                        <w:rPr>
                          <w:rFonts w:ascii="Arial" w:hAnsi="Arial" w:cs="Arial"/>
                          <w:color w:val="auto"/>
                        </w:rPr>
                        <w:t xml:space="preserve">Figura </w:t>
                      </w:r>
                      <w:r w:rsidRPr="00632C2F">
                        <w:rPr>
                          <w:rFonts w:ascii="Arial" w:hAnsi="Arial" w:cs="Arial"/>
                          <w:color w:val="auto"/>
                        </w:rPr>
                        <w:fldChar w:fldCharType="begin"/>
                      </w:r>
                      <w:r w:rsidRPr="00632C2F">
                        <w:rPr>
                          <w:rFonts w:ascii="Arial" w:hAnsi="Arial" w:cs="Arial"/>
                          <w:color w:val="auto"/>
                        </w:rPr>
                        <w:instrText xml:space="preserve"> SEQ Figura_ \* ARABIC </w:instrText>
                      </w:r>
                      <w:r w:rsidRPr="00632C2F">
                        <w:rPr>
                          <w:rFonts w:ascii="Arial" w:hAnsi="Arial" w:cs="Arial"/>
                          <w:color w:val="auto"/>
                        </w:rPr>
                        <w:fldChar w:fldCharType="separate"/>
                      </w:r>
                      <w:r w:rsidR="001500F4">
                        <w:rPr>
                          <w:rFonts w:ascii="Arial" w:hAnsi="Arial" w:cs="Arial"/>
                          <w:noProof/>
                          <w:color w:val="auto"/>
                        </w:rPr>
                        <w:t>12</w:t>
                      </w:r>
                      <w:r w:rsidRPr="00632C2F">
                        <w:rPr>
                          <w:rFonts w:ascii="Arial" w:hAnsi="Arial" w:cs="Arial"/>
                          <w:color w:val="auto"/>
                        </w:rPr>
                        <w:fldChar w:fldCharType="end"/>
                      </w:r>
                      <w:bookmarkEnd w:id="159"/>
                      <w:r w:rsidRPr="00632C2F">
                        <w:rPr>
                          <w:rFonts w:ascii="Arial" w:hAnsi="Arial" w:cs="Arial"/>
                          <w:color w:val="auto"/>
                        </w:rPr>
                        <w:t xml:space="preserve">  Análisis electroforético de la calidad de ADN visualizado en gel de agarosa al 1.5%  teñido en SYBRR® Gold Nucleic Acid gel Stain de 20 muestras de ADN de cepas de </w:t>
                      </w:r>
                      <w:r w:rsidRPr="00632C2F">
                        <w:rPr>
                          <w:rFonts w:ascii="Arial" w:hAnsi="Arial" w:cs="Arial"/>
                          <w:i/>
                          <w:color w:val="auto"/>
                        </w:rPr>
                        <w:t>Metarhizium anisopliae.</w:t>
                      </w:r>
                      <w:r w:rsidRPr="00632C2F">
                        <w:rPr>
                          <w:rFonts w:ascii="Arial" w:hAnsi="Arial" w:cs="Arial"/>
                          <w:color w:val="auto"/>
                        </w:rPr>
                        <w:t xml:space="preserve"> CINCAE Enero, 2013.</w:t>
                      </w:r>
                      <w:bookmarkEnd w:id="160"/>
                    </w:p>
                  </w:txbxContent>
                </v:textbox>
                <w10:wrap type="square"/>
              </v:shape>
            </w:pict>
          </mc:Fallback>
        </mc:AlternateContent>
      </w:r>
    </w:p>
    <w:p w:rsidR="00014B7C" w:rsidRDefault="00014B7C" w:rsidP="001D22BF">
      <w:pPr>
        <w:rPr>
          <w:rFonts w:ascii="Arial" w:hAnsi="Arial" w:cs="Arial"/>
          <w:b/>
          <w:bCs/>
          <w:sz w:val="24"/>
          <w:szCs w:val="24"/>
        </w:rPr>
      </w:pPr>
    </w:p>
    <w:p w:rsidR="001D22BF" w:rsidRDefault="001D22BF" w:rsidP="0099158F">
      <w:pPr>
        <w:spacing w:line="480" w:lineRule="auto"/>
        <w:rPr>
          <w:rFonts w:ascii="Arial" w:hAnsi="Arial" w:cs="Arial"/>
          <w:b/>
          <w:bCs/>
          <w:sz w:val="24"/>
          <w:szCs w:val="24"/>
        </w:rPr>
      </w:pPr>
    </w:p>
    <w:p w:rsidR="001D22BF" w:rsidRPr="0099158F" w:rsidRDefault="001D22BF" w:rsidP="0099158F">
      <w:pPr>
        <w:spacing w:line="480" w:lineRule="auto"/>
        <w:rPr>
          <w:rFonts w:ascii="Arial" w:hAnsi="Arial" w:cs="Arial"/>
          <w:b/>
          <w:bCs/>
          <w:sz w:val="24"/>
          <w:szCs w:val="24"/>
        </w:rPr>
      </w:pPr>
    </w:p>
    <w:p w:rsidR="00914328" w:rsidRDefault="00F16232" w:rsidP="00D9496F">
      <w:pPr>
        <w:pStyle w:val="Prrafodelista"/>
        <w:numPr>
          <w:ilvl w:val="2"/>
          <w:numId w:val="4"/>
        </w:numPr>
        <w:spacing w:after="0" w:line="480" w:lineRule="auto"/>
        <w:ind w:left="1400" w:hanging="680"/>
        <w:jc w:val="both"/>
        <w:outlineLvl w:val="2"/>
        <w:rPr>
          <w:rFonts w:ascii="Arial" w:hAnsi="Arial" w:cs="Arial"/>
          <w:b/>
          <w:bCs/>
          <w:sz w:val="24"/>
          <w:szCs w:val="24"/>
        </w:rPr>
      </w:pPr>
      <w:bookmarkStart w:id="161" w:name="_Toc356131742"/>
      <w:r w:rsidRPr="00B63E99">
        <w:rPr>
          <w:rFonts w:ascii="Arial" w:hAnsi="Arial" w:cs="Arial"/>
          <w:b/>
          <w:bCs/>
          <w:sz w:val="24"/>
          <w:szCs w:val="24"/>
        </w:rPr>
        <w:t>Separación electroforéti</w:t>
      </w:r>
      <w:r>
        <w:rPr>
          <w:rFonts w:ascii="Arial" w:hAnsi="Arial" w:cs="Arial"/>
          <w:b/>
          <w:bCs/>
          <w:sz w:val="24"/>
          <w:szCs w:val="24"/>
        </w:rPr>
        <w:t>ca de los productos de amplificación</w:t>
      </w:r>
      <w:bookmarkEnd w:id="161"/>
    </w:p>
    <w:p w:rsidR="00914328" w:rsidRDefault="00914328" w:rsidP="00914328">
      <w:pPr>
        <w:pStyle w:val="Prrafodelista"/>
        <w:spacing w:after="0" w:line="240" w:lineRule="auto"/>
        <w:ind w:left="1225"/>
        <w:jc w:val="both"/>
        <w:rPr>
          <w:rFonts w:ascii="Arial" w:hAnsi="Arial" w:cs="Arial"/>
          <w:b/>
          <w:bCs/>
          <w:sz w:val="24"/>
          <w:szCs w:val="24"/>
        </w:rPr>
      </w:pPr>
    </w:p>
    <w:p w:rsidR="005E3D80" w:rsidRDefault="00914328" w:rsidP="00D9496F">
      <w:pPr>
        <w:pStyle w:val="Prrafodelista"/>
        <w:spacing w:after="0" w:line="480" w:lineRule="auto"/>
        <w:ind w:left="1418"/>
        <w:jc w:val="both"/>
        <w:rPr>
          <w:rFonts w:ascii="Arial" w:hAnsi="Arial" w:cs="Arial"/>
          <w:sz w:val="24"/>
          <w:szCs w:val="24"/>
        </w:rPr>
      </w:pPr>
      <w:r w:rsidRPr="00914328">
        <w:rPr>
          <w:rFonts w:ascii="Arial" w:hAnsi="Arial" w:cs="Arial"/>
          <w:sz w:val="24"/>
          <w:szCs w:val="24"/>
        </w:rPr>
        <w:t xml:space="preserve">Se evaluaron un total de 11 primers de los cuales se seleccionaron 8 que permitieron obtener mayor información </w:t>
      </w:r>
      <w:r w:rsidR="00CF2093">
        <w:rPr>
          <w:rFonts w:ascii="Arial" w:hAnsi="Arial" w:cs="Arial"/>
          <w:sz w:val="24"/>
          <w:szCs w:val="24"/>
        </w:rPr>
        <w:t>de polimorfismo en las 20 cepas.</w:t>
      </w:r>
      <w:r w:rsidRPr="00914328">
        <w:rPr>
          <w:rFonts w:ascii="Arial" w:hAnsi="Arial" w:cs="Arial"/>
          <w:sz w:val="24"/>
          <w:szCs w:val="24"/>
        </w:rPr>
        <w:t xml:space="preserve"> </w:t>
      </w:r>
      <w:r w:rsidR="00CF2093" w:rsidRPr="00914328">
        <w:rPr>
          <w:rFonts w:ascii="Arial" w:hAnsi="Arial" w:cs="Arial"/>
          <w:sz w:val="24"/>
          <w:szCs w:val="24"/>
        </w:rPr>
        <w:t>Sus</w:t>
      </w:r>
      <w:r w:rsidRPr="00914328">
        <w:rPr>
          <w:rFonts w:ascii="Arial" w:hAnsi="Arial" w:cs="Arial"/>
          <w:sz w:val="24"/>
          <w:szCs w:val="24"/>
        </w:rPr>
        <w:t xml:space="preserve"> </w:t>
      </w:r>
      <w:r w:rsidR="00CF2093">
        <w:rPr>
          <w:rFonts w:ascii="Arial" w:hAnsi="Arial" w:cs="Arial"/>
          <w:sz w:val="24"/>
          <w:szCs w:val="24"/>
        </w:rPr>
        <w:t xml:space="preserve">resultados generaron 36 </w:t>
      </w:r>
      <w:r w:rsidR="00CF2093">
        <w:rPr>
          <w:rFonts w:ascii="Arial" w:hAnsi="Arial" w:cs="Arial"/>
          <w:sz w:val="24"/>
          <w:szCs w:val="24"/>
        </w:rPr>
        <w:lastRenderedPageBreak/>
        <w:t xml:space="preserve">alelos. </w:t>
      </w:r>
      <w:r w:rsidRPr="00CF2093">
        <w:rPr>
          <w:rFonts w:ascii="Arial" w:hAnsi="Arial" w:cs="Arial"/>
          <w:sz w:val="24"/>
          <w:szCs w:val="24"/>
        </w:rPr>
        <w:t>El  número promedio de alelos por locus fue de 4.5.</w:t>
      </w:r>
      <w:r w:rsidR="00D103F4" w:rsidRPr="00CF2093">
        <w:rPr>
          <w:rFonts w:ascii="Arial" w:hAnsi="Arial" w:cs="Arial"/>
          <w:sz w:val="24"/>
          <w:szCs w:val="24"/>
        </w:rPr>
        <w:t xml:space="preserve"> </w:t>
      </w:r>
      <w:r w:rsidR="00D52B91" w:rsidRPr="00CF2093">
        <w:rPr>
          <w:rFonts w:ascii="Arial" w:hAnsi="Arial" w:cs="Arial"/>
          <w:sz w:val="24"/>
          <w:szCs w:val="24"/>
        </w:rPr>
        <w:t xml:space="preserve">El tamaño de los alelos estuvo </w:t>
      </w:r>
      <w:r w:rsidR="00D103F4" w:rsidRPr="00CF2093">
        <w:rPr>
          <w:rFonts w:ascii="Arial" w:hAnsi="Arial" w:cs="Arial"/>
          <w:sz w:val="24"/>
          <w:szCs w:val="24"/>
        </w:rPr>
        <w:t>aproximadamente entre 42 y 330 pb</w:t>
      </w:r>
      <w:r w:rsidR="00F029BE">
        <w:rPr>
          <w:rFonts w:ascii="Arial" w:hAnsi="Arial" w:cs="Arial"/>
          <w:sz w:val="24"/>
          <w:szCs w:val="24"/>
        </w:rPr>
        <w:t xml:space="preserve"> (Anexo 3)</w:t>
      </w:r>
      <w:r w:rsidR="00D103F4" w:rsidRPr="00CF2093">
        <w:rPr>
          <w:rFonts w:ascii="Arial" w:hAnsi="Arial" w:cs="Arial"/>
          <w:sz w:val="24"/>
          <w:szCs w:val="24"/>
        </w:rPr>
        <w:t xml:space="preserve">. </w:t>
      </w:r>
      <w:r w:rsidRPr="00CF2093">
        <w:rPr>
          <w:rFonts w:ascii="Arial" w:hAnsi="Arial" w:cs="Arial"/>
          <w:sz w:val="24"/>
          <w:szCs w:val="24"/>
        </w:rPr>
        <w:t xml:space="preserve">Estos valores son similares a los obtenidos por Enkerli </w:t>
      </w:r>
      <w:r w:rsidR="00103C02">
        <w:rPr>
          <w:rFonts w:ascii="Arial" w:hAnsi="Arial" w:cs="Arial"/>
          <w:sz w:val="24"/>
          <w:szCs w:val="24"/>
        </w:rPr>
        <w:t>et al</w:t>
      </w:r>
      <w:sdt>
        <w:sdtPr>
          <w:rPr>
            <w:rFonts w:ascii="Arial" w:hAnsi="Arial" w:cs="Arial"/>
            <w:sz w:val="24"/>
            <w:szCs w:val="24"/>
          </w:rPr>
          <w:id w:val="1331871570"/>
          <w:citation/>
        </w:sdtPr>
        <w:sdtContent>
          <w:r w:rsidR="00CF7289">
            <w:rPr>
              <w:rFonts w:ascii="Arial" w:hAnsi="Arial" w:cs="Arial"/>
              <w:sz w:val="24"/>
              <w:szCs w:val="24"/>
            </w:rPr>
            <w:fldChar w:fldCharType="begin"/>
          </w:r>
          <w:r w:rsidR="00103C02">
            <w:rPr>
              <w:rFonts w:ascii="Arial" w:hAnsi="Arial" w:cs="Arial"/>
              <w:sz w:val="24"/>
              <w:szCs w:val="24"/>
              <w:lang w:val="es-EC"/>
            </w:rPr>
            <w:instrText xml:space="preserve"> CITATION ENK05 \l 12298 </w:instrText>
          </w:r>
          <w:r w:rsidR="00CF7289">
            <w:rPr>
              <w:rFonts w:ascii="Arial" w:hAnsi="Arial" w:cs="Arial"/>
              <w:sz w:val="24"/>
              <w:szCs w:val="24"/>
            </w:rPr>
            <w:fldChar w:fldCharType="separate"/>
          </w:r>
          <w:r w:rsidR="00713AF7">
            <w:rPr>
              <w:rFonts w:ascii="Arial" w:hAnsi="Arial" w:cs="Arial"/>
              <w:noProof/>
              <w:sz w:val="24"/>
              <w:szCs w:val="24"/>
              <w:lang w:val="es-EC"/>
            </w:rPr>
            <w:t xml:space="preserve"> </w:t>
          </w:r>
          <w:r w:rsidR="00713AF7" w:rsidRPr="00713AF7">
            <w:rPr>
              <w:rFonts w:ascii="Arial" w:hAnsi="Arial" w:cs="Arial"/>
              <w:noProof/>
              <w:sz w:val="24"/>
              <w:szCs w:val="24"/>
              <w:lang w:val="es-EC"/>
            </w:rPr>
            <w:t>(23)</w:t>
          </w:r>
          <w:r w:rsidR="00CF7289">
            <w:rPr>
              <w:rFonts w:ascii="Arial" w:hAnsi="Arial" w:cs="Arial"/>
              <w:sz w:val="24"/>
              <w:szCs w:val="24"/>
            </w:rPr>
            <w:fldChar w:fldCharType="end"/>
          </w:r>
        </w:sdtContent>
      </w:sdt>
      <w:r w:rsidRPr="00CF2093">
        <w:rPr>
          <w:rFonts w:ascii="Arial" w:hAnsi="Arial" w:cs="Arial"/>
          <w:sz w:val="24"/>
          <w:szCs w:val="24"/>
        </w:rPr>
        <w:t xml:space="preserve"> </w:t>
      </w:r>
      <w:r w:rsidRPr="0039275C">
        <w:rPr>
          <w:rFonts w:ascii="Arial" w:hAnsi="Arial" w:cs="Arial"/>
          <w:sz w:val="24"/>
          <w:szCs w:val="24"/>
        </w:rPr>
        <w:t xml:space="preserve">en poblaciones de </w:t>
      </w:r>
      <w:r w:rsidRPr="0039275C">
        <w:rPr>
          <w:rFonts w:ascii="Arial" w:hAnsi="Arial" w:cs="Arial"/>
          <w:i/>
          <w:sz w:val="24"/>
          <w:szCs w:val="24"/>
        </w:rPr>
        <w:t>M. anisopliae</w:t>
      </w:r>
      <w:r w:rsidRPr="0039275C">
        <w:rPr>
          <w:rFonts w:ascii="Arial" w:hAnsi="Arial" w:cs="Arial"/>
          <w:sz w:val="24"/>
          <w:szCs w:val="24"/>
        </w:rPr>
        <w:t xml:space="preserve"> colectadas en Suiza</w:t>
      </w:r>
      <w:r w:rsidR="00D52B91" w:rsidRPr="0039275C">
        <w:rPr>
          <w:rFonts w:ascii="Arial" w:hAnsi="Arial" w:cs="Arial"/>
          <w:sz w:val="24"/>
          <w:szCs w:val="24"/>
        </w:rPr>
        <w:t xml:space="preserve">. </w:t>
      </w:r>
      <w:r w:rsidR="00CF2093" w:rsidRPr="0039275C">
        <w:rPr>
          <w:rFonts w:ascii="Arial" w:hAnsi="Arial" w:cs="Arial"/>
          <w:sz w:val="24"/>
          <w:szCs w:val="24"/>
        </w:rPr>
        <w:t>La</w:t>
      </w:r>
      <w:r w:rsidR="0039275C" w:rsidRPr="0039275C">
        <w:rPr>
          <w:rFonts w:ascii="Arial" w:hAnsi="Arial" w:cs="Arial"/>
          <w:sz w:val="24"/>
          <w:szCs w:val="24"/>
        </w:rPr>
        <w:t xml:space="preserve"> </w:t>
      </w:r>
      <w:r w:rsidR="00F16E7E">
        <w:fldChar w:fldCharType="begin"/>
      </w:r>
      <w:r w:rsidR="00F16E7E">
        <w:instrText xml:space="preserve"> REF _Ref356131684 \h  \* MERGEFORMAT </w:instrText>
      </w:r>
      <w:r w:rsidR="00F16E7E">
        <w:fldChar w:fldCharType="separate"/>
      </w:r>
      <w:r w:rsidR="001500F4" w:rsidRPr="001500F4">
        <w:rPr>
          <w:rFonts w:ascii="Arial" w:hAnsi="Arial" w:cs="Arial"/>
          <w:sz w:val="24"/>
          <w:szCs w:val="24"/>
        </w:rPr>
        <w:t xml:space="preserve">Figura </w:t>
      </w:r>
      <w:r w:rsidR="001500F4" w:rsidRPr="001500F4">
        <w:rPr>
          <w:rFonts w:ascii="Arial" w:hAnsi="Arial" w:cs="Arial"/>
          <w:noProof/>
          <w:sz w:val="24"/>
          <w:szCs w:val="24"/>
        </w:rPr>
        <w:t>13</w:t>
      </w:r>
      <w:r w:rsidR="00F16E7E">
        <w:fldChar w:fldCharType="end"/>
      </w:r>
      <w:r w:rsidRPr="00CF2093">
        <w:rPr>
          <w:rFonts w:ascii="Arial" w:hAnsi="Arial" w:cs="Arial"/>
          <w:sz w:val="24"/>
          <w:szCs w:val="24"/>
        </w:rPr>
        <w:t xml:space="preserve">, muestra un ejemplo de los perfiles SSR obtenidos con el primer AY842949; se destacan 5 alelos, el más pequeño aproximadamente de  68 pb, y el más grande de 100 pb. </w:t>
      </w:r>
    </w:p>
    <w:p w:rsidR="00CC7EE5" w:rsidRDefault="00C927A7" w:rsidP="005E3D80">
      <w:pPr>
        <w:pStyle w:val="Prrafodelista"/>
        <w:spacing w:after="0" w:line="480" w:lineRule="auto"/>
        <w:ind w:left="1224"/>
        <w:jc w:val="both"/>
        <w:rPr>
          <w:rFonts w:ascii="Arial" w:hAnsi="Arial" w:cs="Arial"/>
          <w:sz w:val="24"/>
          <w:szCs w:val="24"/>
        </w:rPr>
      </w:pPr>
      <w:r>
        <w:rPr>
          <w:noProof/>
          <w:lang w:val="es-EC" w:eastAsia="es-EC"/>
        </w:rPr>
        <w:lastRenderedPageBreak/>
        <mc:AlternateContent>
          <mc:Choice Requires="wps">
            <w:drawing>
              <wp:anchor distT="0" distB="0" distL="114300" distR="114300" simplePos="0" relativeHeight="251892736" behindDoc="0" locked="0" layoutInCell="1" allowOverlap="1">
                <wp:simplePos x="0" y="0"/>
                <wp:positionH relativeFrom="column">
                  <wp:posOffset>287020</wp:posOffset>
                </wp:positionH>
                <wp:positionV relativeFrom="paragraph">
                  <wp:posOffset>6179820</wp:posOffset>
                </wp:positionV>
                <wp:extent cx="4927600" cy="1047115"/>
                <wp:effectExtent l="0" t="0" r="6350" b="635"/>
                <wp:wrapSquare wrapText="bothSides"/>
                <wp:docPr id="50" name="5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0" cy="1047115"/>
                        </a:xfrm>
                        <a:prstGeom prst="rect">
                          <a:avLst/>
                        </a:prstGeom>
                        <a:solidFill>
                          <a:prstClr val="white"/>
                        </a:solidFill>
                        <a:ln>
                          <a:noFill/>
                        </a:ln>
                        <a:effectLst/>
                      </wps:spPr>
                      <wps:txbx>
                        <w:txbxContent>
                          <w:p w:rsidR="00485DAC" w:rsidRPr="00632C2F" w:rsidRDefault="00485DAC" w:rsidP="00965B16">
                            <w:pPr>
                              <w:pStyle w:val="Epgrafe"/>
                              <w:jc w:val="both"/>
                              <w:rPr>
                                <w:rFonts w:ascii="Arial" w:hAnsi="Arial" w:cs="Arial"/>
                                <w:noProof/>
                                <w:color w:val="auto"/>
                              </w:rPr>
                            </w:pPr>
                            <w:bookmarkStart w:id="162" w:name="_Ref356131684"/>
                            <w:bookmarkStart w:id="163" w:name="_Toc356130672"/>
                            <w:r>
                              <w:rPr>
                                <w:rFonts w:ascii="Arial" w:hAnsi="Arial" w:cs="Arial"/>
                                <w:color w:val="auto"/>
                              </w:rPr>
                              <w:t xml:space="preserve">Figura </w:t>
                            </w:r>
                            <w:r w:rsidRPr="00632C2F">
                              <w:rPr>
                                <w:rFonts w:ascii="Arial" w:hAnsi="Arial" w:cs="Arial"/>
                                <w:color w:val="auto"/>
                              </w:rPr>
                              <w:fldChar w:fldCharType="begin"/>
                            </w:r>
                            <w:r w:rsidRPr="00632C2F">
                              <w:rPr>
                                <w:rFonts w:ascii="Arial" w:hAnsi="Arial" w:cs="Arial"/>
                                <w:color w:val="auto"/>
                              </w:rPr>
                              <w:instrText xml:space="preserve"> SEQ Figura_ \* ARABIC </w:instrText>
                            </w:r>
                            <w:r w:rsidRPr="00632C2F">
                              <w:rPr>
                                <w:rFonts w:ascii="Arial" w:hAnsi="Arial" w:cs="Arial"/>
                                <w:color w:val="auto"/>
                              </w:rPr>
                              <w:fldChar w:fldCharType="separate"/>
                            </w:r>
                            <w:r w:rsidR="001500F4">
                              <w:rPr>
                                <w:rFonts w:ascii="Arial" w:hAnsi="Arial" w:cs="Arial"/>
                                <w:noProof/>
                                <w:color w:val="auto"/>
                              </w:rPr>
                              <w:t>13</w:t>
                            </w:r>
                            <w:r w:rsidRPr="00632C2F">
                              <w:rPr>
                                <w:rFonts w:ascii="Arial" w:hAnsi="Arial" w:cs="Arial"/>
                                <w:color w:val="auto"/>
                              </w:rPr>
                              <w:fldChar w:fldCharType="end"/>
                            </w:r>
                            <w:bookmarkEnd w:id="162"/>
                            <w:r>
                              <w:rPr>
                                <w:rFonts w:ascii="Arial" w:hAnsi="Arial" w:cs="Arial"/>
                                <w:color w:val="auto"/>
                              </w:rPr>
                              <w:t xml:space="preserve"> </w:t>
                            </w:r>
                            <w:r w:rsidRPr="00632C2F">
                              <w:rPr>
                                <w:rFonts w:ascii="Arial" w:hAnsi="Arial" w:cs="Arial"/>
                                <w:color w:val="auto"/>
                              </w:rPr>
                              <w:t xml:space="preserve">Gel de poliacrilamida que muestra los resultados con el primer AY842949 en el análisis de 20 cepas de </w:t>
                            </w:r>
                            <w:r>
                              <w:rPr>
                                <w:rFonts w:ascii="Arial" w:hAnsi="Arial" w:cs="Arial"/>
                                <w:i/>
                                <w:color w:val="auto"/>
                              </w:rPr>
                              <w:t>Metarhizium</w:t>
                            </w:r>
                            <w:r w:rsidRPr="006D42FF">
                              <w:rPr>
                                <w:rFonts w:ascii="Arial" w:hAnsi="Arial" w:cs="Arial"/>
                                <w:i/>
                                <w:color w:val="auto"/>
                              </w:rPr>
                              <w:t xml:space="preserve"> anisopliae</w:t>
                            </w:r>
                            <w:r w:rsidRPr="00632C2F">
                              <w:rPr>
                                <w:rFonts w:ascii="Arial" w:hAnsi="Arial" w:cs="Arial"/>
                                <w:color w:val="auto"/>
                              </w:rPr>
                              <w:t>. MP contiene el marcador de peso molecular para referencia. La col 1 presenta el patrón de la cepa CMa 01, col 2: CMa 02, col 3: CMa 03, col 4: CMa 04,  col 5: CMa 05, col 6: CMa 06, col 7: CMa 07, col 8: CMa 08, col 9: CMa 09, col 10: CMa 10, col 11: CMa 11, col 12: CMa 12, col 13: CMa 13, col 14: Dieca, col 15: CTC, col 16: CG93-3, col 17: PL 43, col 18: CG01-05, col 19: Metazeb, col 20: Yara.</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50 Cuadro de texto" o:spid="_x0000_s1034" type="#_x0000_t202" style="position:absolute;left:0;text-align:left;margin-left:22.6pt;margin-top:486.6pt;width:388pt;height:82.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" stroked="f">
                <v:path arrowok="t"/>
                <v:textbox style="mso-fit-shape-to-text:t" inset="0,0,0,0">
                  <w:txbxContent>
                    <w:p w:rsidR="00485DAC" w:rsidRPr="00632C2F" w:rsidRDefault="00485DAC" w:rsidP="00965B16">
                      <w:pPr>
                        <w:pStyle w:val="Epgrafe"/>
                        <w:jc w:val="both"/>
                        <w:rPr>
                          <w:rFonts w:ascii="Arial" w:hAnsi="Arial" w:cs="Arial"/>
                          <w:noProof/>
                          <w:color w:val="auto"/>
                        </w:rPr>
                      </w:pPr>
                      <w:bookmarkStart w:id="164" w:name="_Ref356131684"/>
                      <w:bookmarkStart w:id="165" w:name="_Toc356130672"/>
                      <w:r>
                        <w:rPr>
                          <w:rFonts w:ascii="Arial" w:hAnsi="Arial" w:cs="Arial"/>
                          <w:color w:val="auto"/>
                        </w:rPr>
                        <w:t xml:space="preserve">Figura </w:t>
                      </w:r>
                      <w:r w:rsidRPr="00632C2F">
                        <w:rPr>
                          <w:rFonts w:ascii="Arial" w:hAnsi="Arial" w:cs="Arial"/>
                          <w:color w:val="auto"/>
                        </w:rPr>
                        <w:fldChar w:fldCharType="begin"/>
                      </w:r>
                      <w:r w:rsidRPr="00632C2F">
                        <w:rPr>
                          <w:rFonts w:ascii="Arial" w:hAnsi="Arial" w:cs="Arial"/>
                          <w:color w:val="auto"/>
                        </w:rPr>
                        <w:instrText xml:space="preserve"> SEQ Figura_ \* ARABIC </w:instrText>
                      </w:r>
                      <w:r w:rsidRPr="00632C2F">
                        <w:rPr>
                          <w:rFonts w:ascii="Arial" w:hAnsi="Arial" w:cs="Arial"/>
                          <w:color w:val="auto"/>
                        </w:rPr>
                        <w:fldChar w:fldCharType="separate"/>
                      </w:r>
                      <w:r w:rsidR="001500F4">
                        <w:rPr>
                          <w:rFonts w:ascii="Arial" w:hAnsi="Arial" w:cs="Arial"/>
                          <w:noProof/>
                          <w:color w:val="auto"/>
                        </w:rPr>
                        <w:t>13</w:t>
                      </w:r>
                      <w:r w:rsidRPr="00632C2F">
                        <w:rPr>
                          <w:rFonts w:ascii="Arial" w:hAnsi="Arial" w:cs="Arial"/>
                          <w:color w:val="auto"/>
                        </w:rPr>
                        <w:fldChar w:fldCharType="end"/>
                      </w:r>
                      <w:bookmarkEnd w:id="164"/>
                      <w:r>
                        <w:rPr>
                          <w:rFonts w:ascii="Arial" w:hAnsi="Arial" w:cs="Arial"/>
                          <w:color w:val="auto"/>
                        </w:rPr>
                        <w:t xml:space="preserve"> </w:t>
                      </w:r>
                      <w:r w:rsidRPr="00632C2F">
                        <w:rPr>
                          <w:rFonts w:ascii="Arial" w:hAnsi="Arial" w:cs="Arial"/>
                          <w:color w:val="auto"/>
                        </w:rPr>
                        <w:t xml:space="preserve">Gel de poliacrilamida que muestra los resultados con el primer AY842949 en el análisis de 20 cepas de </w:t>
                      </w:r>
                      <w:r>
                        <w:rPr>
                          <w:rFonts w:ascii="Arial" w:hAnsi="Arial" w:cs="Arial"/>
                          <w:i/>
                          <w:color w:val="auto"/>
                        </w:rPr>
                        <w:t>Metarhizium</w:t>
                      </w:r>
                      <w:r w:rsidRPr="006D42FF">
                        <w:rPr>
                          <w:rFonts w:ascii="Arial" w:hAnsi="Arial" w:cs="Arial"/>
                          <w:i/>
                          <w:color w:val="auto"/>
                        </w:rPr>
                        <w:t xml:space="preserve"> anisopliae</w:t>
                      </w:r>
                      <w:r w:rsidRPr="00632C2F">
                        <w:rPr>
                          <w:rFonts w:ascii="Arial" w:hAnsi="Arial" w:cs="Arial"/>
                          <w:color w:val="auto"/>
                        </w:rPr>
                        <w:t>. MP contiene el marcador de peso molecular para referencia. La col 1 presenta el patrón de la cepa CMa 01, col 2: CMa 02, col 3: CMa 03, col 4: CMa 04,  col 5: CMa 05, col 6: CMa 06, col 7: CMa 07, col 8: CMa 08, col 9: CMa 09, col 10: CMa 10, col 11: CMa 11, col 12: CMa 12, col 13: CMa 13, col 14: Dieca, col 15: CTC, col 16: CG93-3, col 17: PL 43, col 18: CG01-05, col 19: Metazeb, col 20: Yara.</w:t>
                      </w:r>
                      <w:bookmarkEnd w:id="165"/>
                    </w:p>
                  </w:txbxContent>
                </v:textbox>
                <w10:wrap type="square"/>
              </v:shape>
            </w:pict>
          </mc:Fallback>
        </mc:AlternateContent>
      </w:r>
      <w:r w:rsidR="00FC29C9">
        <w:rPr>
          <w:noProof/>
          <w:lang w:val="es-EC" w:eastAsia="es-EC"/>
        </w:rPr>
        <w:drawing>
          <wp:anchor distT="0" distB="0" distL="114300" distR="114300" simplePos="0" relativeHeight="251808768" behindDoc="0" locked="0" layoutInCell="1" allowOverlap="1">
            <wp:simplePos x="0" y="0"/>
            <wp:positionH relativeFrom="margin">
              <wp:posOffset>283845</wp:posOffset>
            </wp:positionH>
            <wp:positionV relativeFrom="margin">
              <wp:posOffset>83185</wp:posOffset>
            </wp:positionV>
            <wp:extent cx="4722495" cy="6029325"/>
            <wp:effectExtent l="0" t="0" r="190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22495" cy="6029325"/>
                    </a:xfrm>
                    <a:prstGeom prst="rect">
                      <a:avLst/>
                    </a:prstGeom>
                    <a:noFill/>
                  </pic:spPr>
                </pic:pic>
              </a:graphicData>
            </a:graphic>
          </wp:anchor>
        </w:drawing>
      </w:r>
    </w:p>
    <w:p w:rsidR="005E3D80" w:rsidRPr="005E3D80" w:rsidRDefault="005E3D80" w:rsidP="005E3D80">
      <w:pPr>
        <w:spacing w:line="480" w:lineRule="auto"/>
        <w:jc w:val="both"/>
        <w:rPr>
          <w:rFonts w:ascii="Arial" w:hAnsi="Arial" w:cs="Arial"/>
          <w:b/>
          <w:bCs/>
          <w:sz w:val="18"/>
          <w:szCs w:val="18"/>
        </w:rPr>
      </w:pPr>
    </w:p>
    <w:p w:rsidR="009F528F" w:rsidRDefault="00F16232" w:rsidP="00003E79">
      <w:pPr>
        <w:pStyle w:val="Subti3"/>
        <w:numPr>
          <w:ilvl w:val="2"/>
          <w:numId w:val="4"/>
        </w:numPr>
        <w:ind w:left="1225" w:hanging="505"/>
        <w:outlineLvl w:val="2"/>
      </w:pPr>
      <w:bookmarkStart w:id="166" w:name="_Toc356131743"/>
      <w:r w:rsidRPr="009F528F">
        <w:lastRenderedPageBreak/>
        <w:t>Tipificación</w:t>
      </w:r>
      <w:bookmarkEnd w:id="166"/>
      <w:r w:rsidRPr="009F528F">
        <w:t xml:space="preserve"> </w:t>
      </w:r>
    </w:p>
    <w:p w:rsidR="00FB00D0" w:rsidRDefault="00FB00D0" w:rsidP="00003E79">
      <w:pPr>
        <w:pStyle w:val="Subti3"/>
        <w:numPr>
          <w:ilvl w:val="0"/>
          <w:numId w:val="0"/>
        </w:numPr>
        <w:spacing w:line="480" w:lineRule="auto"/>
        <w:ind w:left="1224"/>
        <w:outlineLvl w:val="9"/>
      </w:pPr>
    </w:p>
    <w:p w:rsidR="009F528F" w:rsidRPr="00944B8E" w:rsidRDefault="009F528F" w:rsidP="007D4089">
      <w:pPr>
        <w:pStyle w:val="Subti3"/>
        <w:numPr>
          <w:ilvl w:val="0"/>
          <w:numId w:val="0"/>
        </w:numPr>
        <w:spacing w:line="480" w:lineRule="auto"/>
        <w:ind w:left="1416"/>
        <w:outlineLvl w:val="9"/>
        <w:rPr>
          <w:b w:val="0"/>
        </w:rPr>
      </w:pPr>
      <w:r w:rsidRPr="00944B8E">
        <w:rPr>
          <w:b w:val="0"/>
        </w:rPr>
        <w:t>Las dif</w:t>
      </w:r>
      <w:r w:rsidR="00142852">
        <w:rPr>
          <w:b w:val="0"/>
        </w:rPr>
        <w:t>erencias encontradas en el dend</w:t>
      </w:r>
      <w:r w:rsidRPr="00944B8E">
        <w:rPr>
          <w:b w:val="0"/>
        </w:rPr>
        <w:t>ograma, pe</w:t>
      </w:r>
      <w:r w:rsidR="009441D9">
        <w:rPr>
          <w:b w:val="0"/>
        </w:rPr>
        <w:t>rmitieron diferenciar las cepas</w:t>
      </w:r>
      <w:r w:rsidRPr="00944B8E">
        <w:rPr>
          <w:b w:val="0"/>
        </w:rPr>
        <w:t xml:space="preserve"> y clasificarlas dentro de  dos grupos con un coeficiente de similitud de 0.6, es decir, con un 60% de similitud </w:t>
      </w:r>
      <w:r w:rsidR="008F30E0">
        <w:rPr>
          <w:b w:val="0"/>
        </w:rPr>
        <w:t>lo que indicarí</w:t>
      </w:r>
      <w:r w:rsidR="007008E3">
        <w:rPr>
          <w:b w:val="0"/>
        </w:rPr>
        <w:t xml:space="preserve">a </w:t>
      </w:r>
      <w:r w:rsidR="007008E3" w:rsidRPr="00D73101">
        <w:rPr>
          <w:b w:val="0"/>
        </w:rPr>
        <w:t>una</w:t>
      </w:r>
      <w:r w:rsidRPr="00D73101">
        <w:rPr>
          <w:b w:val="0"/>
        </w:rPr>
        <w:t xml:space="preserve"> variabilidad</w:t>
      </w:r>
      <w:r w:rsidR="007008E3" w:rsidRPr="00D73101">
        <w:rPr>
          <w:b w:val="0"/>
        </w:rPr>
        <w:t xml:space="preserve"> genética no muy</w:t>
      </w:r>
      <w:r w:rsidR="009441D9" w:rsidRPr="00D73101">
        <w:rPr>
          <w:b w:val="0"/>
        </w:rPr>
        <w:t xml:space="preserve"> alta</w:t>
      </w:r>
      <w:r w:rsidRPr="00D73101">
        <w:rPr>
          <w:b w:val="0"/>
        </w:rPr>
        <w:t xml:space="preserve">. Sin embargo, Becerra </w:t>
      </w:r>
      <w:r w:rsidR="00103C02" w:rsidRPr="00D73101">
        <w:rPr>
          <w:b w:val="0"/>
        </w:rPr>
        <w:t>et al</w:t>
      </w:r>
      <w:sdt>
        <w:sdtPr>
          <w:rPr>
            <w:b w:val="0"/>
            <w:i/>
          </w:rPr>
          <w:id w:val="-267468760"/>
          <w:citation/>
        </w:sdtPr>
        <w:sdtContent>
          <w:r w:rsidR="00CF7289" w:rsidRPr="00D73101">
            <w:rPr>
              <w:b w:val="0"/>
              <w:i/>
            </w:rPr>
            <w:fldChar w:fldCharType="begin"/>
          </w:r>
          <w:r w:rsidR="00F6478E" w:rsidRPr="00D73101">
            <w:rPr>
              <w:b w:val="0"/>
              <w:i/>
              <w:lang w:val="es-EC"/>
            </w:rPr>
            <w:instrText xml:space="preserve">CITATION BEC07 \l 12298 </w:instrText>
          </w:r>
          <w:r w:rsidR="00CF7289" w:rsidRPr="00D73101">
            <w:rPr>
              <w:b w:val="0"/>
              <w:i/>
            </w:rPr>
            <w:fldChar w:fldCharType="separate"/>
          </w:r>
          <w:r w:rsidR="00713AF7" w:rsidRPr="00D73101">
            <w:rPr>
              <w:b w:val="0"/>
              <w:i/>
              <w:lang w:val="es-EC"/>
            </w:rPr>
            <w:t xml:space="preserve"> </w:t>
          </w:r>
          <w:r w:rsidR="00713AF7" w:rsidRPr="00D73101">
            <w:rPr>
              <w:b w:val="0"/>
              <w:lang w:val="es-EC"/>
            </w:rPr>
            <w:t>(22)</w:t>
          </w:r>
          <w:r w:rsidR="00CF7289" w:rsidRPr="00D73101">
            <w:rPr>
              <w:b w:val="0"/>
              <w:i/>
            </w:rPr>
            <w:fldChar w:fldCharType="end"/>
          </w:r>
        </w:sdtContent>
      </w:sdt>
      <w:r w:rsidR="00103C02" w:rsidRPr="00D73101">
        <w:rPr>
          <w:b w:val="0"/>
          <w:i/>
        </w:rPr>
        <w:t xml:space="preserve"> </w:t>
      </w:r>
      <w:r w:rsidRPr="00D73101">
        <w:rPr>
          <w:b w:val="0"/>
        </w:rPr>
        <w:t>indicaron que el análisis con SSR detectó 45.2% de similitud, mostrando una alta diver</w:t>
      </w:r>
      <w:r w:rsidR="008F30E0" w:rsidRPr="00D73101">
        <w:rPr>
          <w:b w:val="0"/>
        </w:rPr>
        <w:t>sidad genética entre los aislam</w:t>
      </w:r>
      <w:r w:rsidRPr="00D73101">
        <w:rPr>
          <w:b w:val="0"/>
        </w:rPr>
        <w:t xml:space="preserve">entos chilenos </w:t>
      </w:r>
      <w:r w:rsidRPr="00D73101">
        <w:rPr>
          <w:b w:val="0"/>
          <w:i/>
        </w:rPr>
        <w:t>de M. anisopliae</w:t>
      </w:r>
      <w:r w:rsidRPr="00D73101">
        <w:rPr>
          <w:b w:val="0"/>
        </w:rPr>
        <w:t>. Otros estudios</w:t>
      </w:r>
      <w:r w:rsidR="00424EBB" w:rsidRPr="00D73101">
        <w:rPr>
          <w:b w:val="0"/>
        </w:rPr>
        <w:t xml:space="preserve"> realizados por Maldonado</w:t>
      </w:r>
      <w:sdt>
        <w:sdtPr>
          <w:rPr>
            <w:b w:val="0"/>
          </w:rPr>
          <w:id w:val="-1154837677"/>
          <w:citation/>
        </w:sdtPr>
        <w:sdtContent>
          <w:r w:rsidR="00CF7289" w:rsidRPr="00D73101">
            <w:rPr>
              <w:b w:val="0"/>
            </w:rPr>
            <w:fldChar w:fldCharType="begin"/>
          </w:r>
          <w:r w:rsidR="00424EBB" w:rsidRPr="00D73101">
            <w:rPr>
              <w:b w:val="0"/>
              <w:lang w:val="es-EC"/>
            </w:rPr>
            <w:instrText xml:space="preserve"> CITATION MAL091 \l 12298 </w:instrText>
          </w:r>
          <w:r w:rsidR="00CF7289" w:rsidRPr="00D73101">
            <w:rPr>
              <w:b w:val="0"/>
            </w:rPr>
            <w:fldChar w:fldCharType="separate"/>
          </w:r>
          <w:r w:rsidR="00713AF7" w:rsidRPr="00D73101">
            <w:rPr>
              <w:b w:val="0"/>
              <w:lang w:val="es-EC"/>
            </w:rPr>
            <w:t xml:space="preserve"> (15)</w:t>
          </w:r>
          <w:r w:rsidR="00CF7289" w:rsidRPr="00D73101">
            <w:rPr>
              <w:b w:val="0"/>
            </w:rPr>
            <w:fldChar w:fldCharType="end"/>
          </w:r>
        </w:sdtContent>
      </w:sdt>
      <w:r w:rsidRPr="00D73101">
        <w:rPr>
          <w:b w:val="0"/>
        </w:rPr>
        <w:t>, mostraron</w:t>
      </w:r>
      <w:r w:rsidRPr="00944B8E">
        <w:rPr>
          <w:b w:val="0"/>
        </w:rPr>
        <w:t xml:space="preserve"> que 26 cepas de </w:t>
      </w:r>
      <w:r w:rsidRPr="00944B8E">
        <w:rPr>
          <w:b w:val="0"/>
          <w:i/>
        </w:rPr>
        <w:t>M. anisopliae</w:t>
      </w:r>
      <w:r w:rsidRPr="00944B8E">
        <w:rPr>
          <w:b w:val="0"/>
        </w:rPr>
        <w:t xml:space="preserve"> provenientes </w:t>
      </w:r>
      <w:r w:rsidR="00252A14">
        <w:rPr>
          <w:b w:val="0"/>
        </w:rPr>
        <w:t xml:space="preserve">de CENGICAÑA, Costa Rica y USA </w:t>
      </w:r>
      <w:r w:rsidRPr="00944B8E">
        <w:rPr>
          <w:b w:val="0"/>
        </w:rPr>
        <w:t>tuvieron un 80% de similitud, indicando que la mayoría de las cepas se mantienen distantes genéticamente. La cepa Metazeb presentó la mayor variabilidad genética con un coeficiente de simi</w:t>
      </w:r>
      <w:r w:rsidR="00252A14">
        <w:rPr>
          <w:b w:val="0"/>
        </w:rPr>
        <w:t>litud de 0.44, esta no se agrupó</w:t>
      </w:r>
      <w:r w:rsidRPr="00944B8E">
        <w:rPr>
          <w:b w:val="0"/>
        </w:rPr>
        <w:t xml:space="preserve"> respecto al resto de las cepas analizadas.</w:t>
      </w:r>
    </w:p>
    <w:p w:rsidR="009F528F" w:rsidRPr="00944B8E" w:rsidRDefault="009F528F" w:rsidP="00003E79">
      <w:pPr>
        <w:pStyle w:val="Subti3"/>
        <w:numPr>
          <w:ilvl w:val="0"/>
          <w:numId w:val="0"/>
        </w:numPr>
        <w:spacing w:line="480" w:lineRule="auto"/>
        <w:ind w:left="1416"/>
        <w:outlineLvl w:val="9"/>
        <w:rPr>
          <w:b w:val="0"/>
        </w:rPr>
      </w:pPr>
    </w:p>
    <w:p w:rsidR="009F528F" w:rsidRPr="00944B8E" w:rsidRDefault="009F528F" w:rsidP="007D4089">
      <w:pPr>
        <w:pStyle w:val="Subti3"/>
        <w:numPr>
          <w:ilvl w:val="0"/>
          <w:numId w:val="0"/>
        </w:numPr>
        <w:spacing w:line="480" w:lineRule="auto"/>
        <w:ind w:left="1416"/>
        <w:outlineLvl w:val="9"/>
        <w:rPr>
          <w:b w:val="0"/>
        </w:rPr>
      </w:pPr>
      <w:r w:rsidRPr="00944B8E">
        <w:rPr>
          <w:b w:val="0"/>
        </w:rPr>
        <w:t xml:space="preserve">El grupo I comprendió las cepas: CMa 01, CMa 02, CMa 03, CMa 05, CMa 06, CMa 07, CMa 08, CG93-3, PL43, CMa 11 y CMa 13, las cuales presentaron un coeficiente de similitud genética de 0.60. El grupo II comprendió las cepas: CMa 04, Dieca, Yara, CTC CMa 09, CMa 10 y CMa 12 las cuales formaron un conglomerado con un coeficiente de similitud de </w:t>
      </w:r>
      <w:r w:rsidRPr="00944B8E">
        <w:rPr>
          <w:b w:val="0"/>
        </w:rPr>
        <w:lastRenderedPageBreak/>
        <w:t>0.64, siendo este último grupo el que presento una mayor variabilidad genética comparadas con las cepas del primer grupo</w:t>
      </w:r>
      <w:r w:rsidR="00014B7C">
        <w:rPr>
          <w:b w:val="0"/>
        </w:rPr>
        <w:t xml:space="preserve"> </w:t>
      </w:r>
      <w:r w:rsidR="00014B7C" w:rsidRPr="00014B7C">
        <w:rPr>
          <w:b w:val="0"/>
        </w:rPr>
        <w:t>(</w:t>
      </w:r>
      <w:r w:rsidR="00F16E7E">
        <w:fldChar w:fldCharType="begin"/>
      </w:r>
      <w:r w:rsidR="00F16E7E">
        <w:instrText xml:space="preserve"> REF _Ref356131826 \h  \* MERGEFORMAT </w:instrText>
      </w:r>
      <w:r w:rsidR="00F16E7E">
        <w:fldChar w:fldCharType="separate"/>
      </w:r>
      <w:r w:rsidR="001500F4" w:rsidRPr="001500F4">
        <w:rPr>
          <w:b w:val="0"/>
        </w:rPr>
        <w:t>Figura 14</w:t>
      </w:r>
      <w:r w:rsidR="00F16E7E">
        <w:fldChar w:fldCharType="end"/>
      </w:r>
      <w:r w:rsidR="00014B7C" w:rsidRPr="00014B7C">
        <w:rPr>
          <w:b w:val="0"/>
        </w:rPr>
        <w:t>)</w:t>
      </w:r>
      <w:r w:rsidRPr="00014B7C">
        <w:rPr>
          <w:b w:val="0"/>
        </w:rPr>
        <w:t>.</w:t>
      </w:r>
    </w:p>
    <w:p w:rsidR="009F528F" w:rsidRPr="00944B8E" w:rsidRDefault="009F528F" w:rsidP="00003E79">
      <w:pPr>
        <w:pStyle w:val="Subti3"/>
        <w:numPr>
          <w:ilvl w:val="0"/>
          <w:numId w:val="0"/>
        </w:numPr>
        <w:spacing w:line="480" w:lineRule="auto"/>
        <w:ind w:left="1416"/>
        <w:outlineLvl w:val="9"/>
        <w:rPr>
          <w:b w:val="0"/>
        </w:rPr>
      </w:pPr>
    </w:p>
    <w:p w:rsidR="00FB00D0" w:rsidRDefault="009F528F" w:rsidP="00EC21E1">
      <w:pPr>
        <w:pStyle w:val="Subti3"/>
        <w:numPr>
          <w:ilvl w:val="0"/>
          <w:numId w:val="0"/>
        </w:numPr>
        <w:spacing w:line="480" w:lineRule="auto"/>
        <w:ind w:left="1416"/>
        <w:outlineLvl w:val="9"/>
        <w:rPr>
          <w:b w:val="0"/>
        </w:rPr>
      </w:pPr>
      <w:r w:rsidRPr="00944B8E">
        <w:rPr>
          <w:b w:val="0"/>
        </w:rPr>
        <w:t>En el grupo I se encontraron cuatro subgrupos de cepas muy similares genéticamente entre ellas están S1: CMa1 y CMa 02, S2: CMa 05 y CMa 06, S3: CMa 07 y CMa 08, S4: PL3 y CG 01-05. Estas cepas tienen una tendencia de agrupación genética de acuerdo a su origen geográfico, es posible q</w:t>
      </w:r>
      <w:r w:rsidR="0013663E">
        <w:rPr>
          <w:b w:val="0"/>
        </w:rPr>
        <w:t>ue esto se deba a la proximidad geogr</w:t>
      </w:r>
      <w:r w:rsidR="00B16E3C">
        <w:rPr>
          <w:b w:val="0"/>
        </w:rPr>
        <w:t>áfica</w:t>
      </w:r>
      <w:r w:rsidRPr="00944B8E">
        <w:rPr>
          <w:b w:val="0"/>
        </w:rPr>
        <w:t xml:space="preserve"> con que las cepas fueron recolectas para su posterior aislamiento.</w:t>
      </w:r>
      <w:r w:rsidR="00EC21E1" w:rsidRPr="00EC21E1">
        <w:rPr>
          <w:b w:val="0"/>
        </w:rPr>
        <w:t xml:space="preserve"> </w:t>
      </w:r>
      <w:r w:rsidR="00EC21E1" w:rsidRPr="00944B8E">
        <w:rPr>
          <w:b w:val="0"/>
        </w:rPr>
        <w:t xml:space="preserve">En su mayoría son nativas provenientes de las cercanías del cantón </w:t>
      </w:r>
      <w:r w:rsidR="00EC21E1">
        <w:rPr>
          <w:b w:val="0"/>
        </w:rPr>
        <w:t xml:space="preserve">El Triunfo, </w:t>
      </w:r>
      <w:r w:rsidR="00EC21E1" w:rsidRPr="00944B8E">
        <w:rPr>
          <w:b w:val="0"/>
        </w:rPr>
        <w:t>provincia del Guayas. Además, estos subgrupos tie</w:t>
      </w:r>
      <w:r w:rsidR="00990379">
        <w:rPr>
          <w:b w:val="0"/>
        </w:rPr>
        <w:t xml:space="preserve">nen una relación de agrupación </w:t>
      </w:r>
      <w:r w:rsidR="00EC21E1" w:rsidRPr="00944B8E">
        <w:rPr>
          <w:b w:val="0"/>
        </w:rPr>
        <w:t>por hospedero; S1:</w:t>
      </w:r>
      <w:r w:rsidR="00EC21E1" w:rsidRPr="00944B8E">
        <w:rPr>
          <w:b w:val="0"/>
          <w:i/>
        </w:rPr>
        <w:t xml:space="preserve"> Mahanarva andigena</w:t>
      </w:r>
      <w:r w:rsidR="00EC21E1" w:rsidRPr="00944B8E">
        <w:rPr>
          <w:b w:val="0"/>
        </w:rPr>
        <w:t xml:space="preserve">, S2 y S3: </w:t>
      </w:r>
      <w:r w:rsidR="00EC21E1" w:rsidRPr="00944B8E">
        <w:rPr>
          <w:b w:val="0"/>
          <w:i/>
        </w:rPr>
        <w:t>Perkinsiella saccharicida</w:t>
      </w:r>
      <w:r w:rsidR="00EC21E1" w:rsidRPr="00944B8E">
        <w:rPr>
          <w:b w:val="0"/>
        </w:rPr>
        <w:t xml:space="preserve"> y S4: </w:t>
      </w:r>
      <w:r w:rsidR="00EC21E1" w:rsidRPr="00944B8E">
        <w:rPr>
          <w:b w:val="0"/>
          <w:i/>
        </w:rPr>
        <w:t>Aeneolamia postica</w:t>
      </w:r>
      <w:r w:rsidR="00EC21E1" w:rsidRPr="00944B8E">
        <w:rPr>
          <w:b w:val="0"/>
        </w:rPr>
        <w:t xml:space="preserve">. Estos resultados no concuerdan con los investigados por Becerra </w:t>
      </w:r>
      <w:r w:rsidR="00EC21E1" w:rsidRPr="00424EBB">
        <w:rPr>
          <w:b w:val="0"/>
        </w:rPr>
        <w:t>et al</w:t>
      </w:r>
      <w:sdt>
        <w:sdtPr>
          <w:rPr>
            <w:b w:val="0"/>
          </w:rPr>
          <w:id w:val="-244347269"/>
          <w:citation/>
        </w:sdtPr>
        <w:sdtContent>
          <w:r w:rsidR="00CF7289" w:rsidRPr="00D73101">
            <w:rPr>
              <w:b w:val="0"/>
            </w:rPr>
            <w:fldChar w:fldCharType="begin"/>
          </w:r>
          <w:r w:rsidR="00EC21E1" w:rsidRPr="00D73101">
            <w:rPr>
              <w:b w:val="0"/>
              <w:lang w:val="es-EC"/>
            </w:rPr>
            <w:instrText xml:space="preserve">CITATION BEC07 \l 12298 </w:instrText>
          </w:r>
          <w:r w:rsidR="00CF7289" w:rsidRPr="00D73101">
            <w:rPr>
              <w:b w:val="0"/>
            </w:rPr>
            <w:fldChar w:fldCharType="separate"/>
          </w:r>
          <w:r w:rsidR="00EC21E1" w:rsidRPr="00D73101">
            <w:rPr>
              <w:b w:val="0"/>
              <w:lang w:val="es-EC"/>
            </w:rPr>
            <w:t xml:space="preserve"> (22)</w:t>
          </w:r>
          <w:r w:rsidR="00CF7289" w:rsidRPr="00D73101">
            <w:rPr>
              <w:b w:val="0"/>
            </w:rPr>
            <w:fldChar w:fldCharType="end"/>
          </w:r>
        </w:sdtContent>
      </w:sdt>
      <w:r w:rsidR="00EC21E1" w:rsidRPr="00800852">
        <w:rPr>
          <w:b w:val="0"/>
        </w:rPr>
        <w:t xml:space="preserve"> </w:t>
      </w:r>
      <w:r w:rsidR="00EC21E1" w:rsidRPr="00944B8E">
        <w:rPr>
          <w:b w:val="0"/>
        </w:rPr>
        <w:t xml:space="preserve">quienes concluyen que los estudios con </w:t>
      </w:r>
      <w:r w:rsidR="00EC21E1" w:rsidRPr="00944B8E">
        <w:rPr>
          <w:b w:val="0"/>
          <w:i/>
        </w:rPr>
        <w:t>Metarhizium</w:t>
      </w:r>
      <w:r w:rsidR="00EC21E1" w:rsidRPr="00944B8E">
        <w:rPr>
          <w:b w:val="0"/>
        </w:rPr>
        <w:t xml:space="preserve"> muestran una débil asociación entre el rango de hospederos y el genotipo del aislamiento.</w:t>
      </w:r>
      <w:r w:rsidR="007575D9">
        <w:rPr>
          <w:b w:val="0"/>
        </w:rPr>
        <w:t xml:space="preserve"> </w:t>
      </w:r>
      <w:r w:rsidRPr="00944B8E">
        <w:rPr>
          <w:b w:val="0"/>
        </w:rPr>
        <w:t xml:space="preserve"> </w:t>
      </w:r>
    </w:p>
    <w:p w:rsidR="00A26C51" w:rsidRDefault="00A26C51" w:rsidP="00EC21E1">
      <w:pPr>
        <w:pStyle w:val="Subti3"/>
        <w:numPr>
          <w:ilvl w:val="0"/>
          <w:numId w:val="0"/>
        </w:numPr>
        <w:spacing w:line="480" w:lineRule="auto"/>
        <w:outlineLvl w:val="9"/>
        <w:rPr>
          <w:b w:val="0"/>
        </w:rPr>
      </w:pPr>
    </w:p>
    <w:p w:rsidR="009F528F" w:rsidRPr="00944B8E" w:rsidRDefault="009F528F" w:rsidP="007D4089">
      <w:pPr>
        <w:pStyle w:val="Subti3"/>
        <w:numPr>
          <w:ilvl w:val="0"/>
          <w:numId w:val="0"/>
        </w:numPr>
        <w:spacing w:line="480" w:lineRule="auto"/>
        <w:ind w:left="1416"/>
        <w:outlineLvl w:val="9"/>
        <w:rPr>
          <w:b w:val="0"/>
        </w:rPr>
      </w:pPr>
      <w:r w:rsidRPr="00944B8E">
        <w:rPr>
          <w:b w:val="0"/>
        </w:rPr>
        <w:t>Los subgrupos S1 y S2 son duplicados</w:t>
      </w:r>
      <w:r w:rsidR="0083137E">
        <w:rPr>
          <w:b w:val="0"/>
        </w:rPr>
        <w:t>, es decir, que son geneticamente iguales</w:t>
      </w:r>
      <w:r w:rsidR="00EB69E4">
        <w:rPr>
          <w:b w:val="0"/>
        </w:rPr>
        <w:t>,</w:t>
      </w:r>
      <w:r w:rsidR="0083137E">
        <w:rPr>
          <w:b w:val="0"/>
        </w:rPr>
        <w:t xml:space="preserve"> correspond</w:t>
      </w:r>
      <w:r w:rsidR="00EB69E4">
        <w:rPr>
          <w:b w:val="0"/>
        </w:rPr>
        <w:t>en</w:t>
      </w:r>
      <w:r w:rsidRPr="00944B8E">
        <w:rPr>
          <w:b w:val="0"/>
        </w:rPr>
        <w:t xml:space="preserve"> a las cepas CMa1 y CMa </w:t>
      </w:r>
      <w:r w:rsidRPr="00944B8E">
        <w:rPr>
          <w:b w:val="0"/>
        </w:rPr>
        <w:lastRenderedPageBreak/>
        <w:t xml:space="preserve">02, CMa 05 y CMa 06 respectivamente, con 1.0 de coeficiente de similitud. </w:t>
      </w:r>
    </w:p>
    <w:p w:rsidR="009F528F" w:rsidRPr="00944B8E" w:rsidRDefault="009F528F" w:rsidP="00003E79">
      <w:pPr>
        <w:pStyle w:val="Subti3"/>
        <w:numPr>
          <w:ilvl w:val="0"/>
          <w:numId w:val="0"/>
        </w:numPr>
        <w:spacing w:line="480" w:lineRule="auto"/>
        <w:ind w:left="1416"/>
        <w:outlineLvl w:val="9"/>
        <w:rPr>
          <w:b w:val="0"/>
        </w:rPr>
      </w:pPr>
    </w:p>
    <w:p w:rsidR="009F528F" w:rsidRPr="00944B8E" w:rsidRDefault="009F528F" w:rsidP="007D4089">
      <w:pPr>
        <w:pStyle w:val="Subti3"/>
        <w:numPr>
          <w:ilvl w:val="0"/>
          <w:numId w:val="0"/>
        </w:numPr>
        <w:spacing w:line="480" w:lineRule="auto"/>
        <w:ind w:left="1416"/>
        <w:outlineLvl w:val="9"/>
        <w:rPr>
          <w:b w:val="0"/>
        </w:rPr>
      </w:pPr>
      <w:r w:rsidRPr="00944B8E">
        <w:rPr>
          <w:b w:val="0"/>
        </w:rPr>
        <w:t xml:space="preserve">En el grupo II se encontraron dos subgrupos compuesto por S5: Yara y Dieca y S6: CMa 09 y CMa 10, </w:t>
      </w:r>
      <w:r w:rsidR="002E68AD">
        <w:rPr>
          <w:b w:val="0"/>
        </w:rPr>
        <w:t xml:space="preserve">las cuales no mostraron </w:t>
      </w:r>
      <w:r w:rsidRPr="00944B8E">
        <w:rPr>
          <w:b w:val="0"/>
        </w:rPr>
        <w:t>una tendencia clara de agrupación. La cepa CMa 12 tuvo un coeficiente de similitud de 0.64, siendo</w:t>
      </w:r>
      <w:r w:rsidR="007575D9">
        <w:rPr>
          <w:b w:val="0"/>
        </w:rPr>
        <w:t xml:space="preserve"> la</w:t>
      </w:r>
      <w:r w:rsidRPr="00944B8E">
        <w:rPr>
          <w:b w:val="0"/>
        </w:rPr>
        <w:t xml:space="preserve"> de mayor variabilidad genética dentro de este grupo.</w:t>
      </w:r>
    </w:p>
    <w:p w:rsidR="00F16232" w:rsidRPr="00506D2D" w:rsidRDefault="00C927A7" w:rsidP="00003E79">
      <w:pPr>
        <w:pStyle w:val="Subti3"/>
        <w:numPr>
          <w:ilvl w:val="0"/>
          <w:numId w:val="0"/>
        </w:numPr>
        <w:outlineLvl w:val="9"/>
        <w:rPr>
          <w:b w:val="0"/>
        </w:rPr>
      </w:pPr>
      <w:bookmarkStart w:id="167" w:name="_Toc355531409"/>
      <w:bookmarkStart w:id="168" w:name="_Toc355531476"/>
      <w:bookmarkStart w:id="169" w:name="_Toc355531741"/>
      <w:r>
        <w:rPr>
          <w:lang w:val="es-EC" w:eastAsia="es-EC"/>
        </w:rPr>
        <w:lastRenderedPageBreak/>
        <mc:AlternateContent>
          <mc:Choice Requires="wps">
            <w:drawing>
              <wp:anchor distT="0" distB="0" distL="114300" distR="114300" simplePos="0" relativeHeight="251894784" behindDoc="0" locked="0" layoutInCell="1" allowOverlap="1">
                <wp:simplePos x="0" y="0"/>
                <wp:positionH relativeFrom="column">
                  <wp:posOffset>14605</wp:posOffset>
                </wp:positionH>
                <wp:positionV relativeFrom="paragraph">
                  <wp:posOffset>6846570</wp:posOffset>
                </wp:positionV>
                <wp:extent cx="5227320" cy="521335"/>
                <wp:effectExtent l="0" t="0" r="0" b="0"/>
                <wp:wrapSquare wrapText="bothSides"/>
                <wp:docPr id="51" name="5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7320" cy="521335"/>
                        </a:xfrm>
                        <a:prstGeom prst="rect">
                          <a:avLst/>
                        </a:prstGeom>
                        <a:solidFill>
                          <a:prstClr val="white"/>
                        </a:solidFill>
                        <a:ln>
                          <a:noFill/>
                        </a:ln>
                        <a:effectLst/>
                      </wps:spPr>
                      <wps:txbx>
                        <w:txbxContent>
                          <w:p w:rsidR="00485DAC" w:rsidRPr="00C3075E" w:rsidRDefault="00485DAC" w:rsidP="00965B16">
                            <w:pPr>
                              <w:pStyle w:val="Epgrafe"/>
                              <w:jc w:val="both"/>
                              <w:rPr>
                                <w:rFonts w:ascii="Arial" w:eastAsiaTheme="minorHAnsi" w:hAnsi="Arial" w:cs="Arial"/>
                                <w:noProof/>
                                <w:color w:val="auto"/>
                                <w:sz w:val="24"/>
                                <w:szCs w:val="24"/>
                              </w:rPr>
                            </w:pPr>
                            <w:bookmarkStart w:id="170" w:name="_Ref356131826"/>
                            <w:bookmarkStart w:id="171" w:name="_Toc356130673"/>
                            <w:r>
                              <w:rPr>
                                <w:rFonts w:ascii="Arial" w:hAnsi="Arial" w:cs="Arial"/>
                                <w:color w:val="auto"/>
                              </w:rPr>
                              <w:t xml:space="preserve">Figura </w:t>
                            </w:r>
                            <w:r w:rsidRPr="00C3075E">
                              <w:rPr>
                                <w:rFonts w:ascii="Arial" w:hAnsi="Arial" w:cs="Arial"/>
                                <w:color w:val="auto"/>
                              </w:rPr>
                              <w:fldChar w:fldCharType="begin"/>
                            </w:r>
                            <w:r w:rsidRPr="00C3075E">
                              <w:rPr>
                                <w:rFonts w:ascii="Arial" w:hAnsi="Arial" w:cs="Arial"/>
                                <w:color w:val="auto"/>
                              </w:rPr>
                              <w:instrText xml:space="preserve"> SEQ Figura_ \* ARABIC </w:instrText>
                            </w:r>
                            <w:r w:rsidRPr="00C3075E">
                              <w:rPr>
                                <w:rFonts w:ascii="Arial" w:hAnsi="Arial" w:cs="Arial"/>
                                <w:color w:val="auto"/>
                              </w:rPr>
                              <w:fldChar w:fldCharType="separate"/>
                            </w:r>
                            <w:r w:rsidR="001500F4">
                              <w:rPr>
                                <w:rFonts w:ascii="Arial" w:hAnsi="Arial" w:cs="Arial"/>
                                <w:noProof/>
                                <w:color w:val="auto"/>
                              </w:rPr>
                              <w:t>14</w:t>
                            </w:r>
                            <w:r w:rsidRPr="00C3075E">
                              <w:rPr>
                                <w:rFonts w:ascii="Arial" w:hAnsi="Arial" w:cs="Arial"/>
                                <w:color w:val="auto"/>
                              </w:rPr>
                              <w:fldChar w:fldCharType="end"/>
                            </w:r>
                            <w:bookmarkEnd w:id="170"/>
                            <w:r w:rsidRPr="00C3075E">
                              <w:rPr>
                                <w:rFonts w:ascii="Arial" w:hAnsi="Arial" w:cs="Arial"/>
                                <w:color w:val="auto"/>
                              </w:rPr>
                              <w:t xml:space="preserve"> Dendograma que muestra la similitud genética de 20 cepas de </w:t>
                            </w:r>
                            <w:r w:rsidRPr="00C3075E">
                              <w:rPr>
                                <w:rFonts w:ascii="Arial" w:hAnsi="Arial" w:cs="Arial"/>
                                <w:i/>
                                <w:color w:val="auto"/>
                              </w:rPr>
                              <w:t>Metarhizium anisopliae</w:t>
                            </w:r>
                            <w:r w:rsidRPr="00C3075E">
                              <w:rPr>
                                <w:rFonts w:ascii="Arial" w:hAnsi="Arial" w:cs="Arial"/>
                                <w:color w:val="auto"/>
                              </w:rPr>
                              <w:t>, de acuerdo con la información obtenida por medio de marcadores moleculares microsatélites, según el índice de DICE. CINCAE Abril, 2013.</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51 Cuadro de texto" o:spid="_x0000_s1035" type="#_x0000_t202" style="position:absolute;left:0;text-align:left;margin-left:1.15pt;margin-top:539.1pt;width:411.6pt;height:41.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" stroked="f">
                <v:path arrowok="t"/>
                <v:textbox style="mso-fit-shape-to-text:t" inset="0,0,0,0">
                  <w:txbxContent>
                    <w:p w:rsidR="00485DAC" w:rsidRPr="00C3075E" w:rsidRDefault="00485DAC" w:rsidP="00965B16">
                      <w:pPr>
                        <w:pStyle w:val="Epgrafe"/>
                        <w:jc w:val="both"/>
                        <w:rPr>
                          <w:rFonts w:ascii="Arial" w:eastAsiaTheme="minorHAnsi" w:hAnsi="Arial" w:cs="Arial"/>
                          <w:noProof/>
                          <w:color w:val="auto"/>
                          <w:sz w:val="24"/>
                          <w:szCs w:val="24"/>
                        </w:rPr>
                      </w:pPr>
                      <w:bookmarkStart w:id="172" w:name="_Ref356131826"/>
                      <w:bookmarkStart w:id="173" w:name="_Toc356130673"/>
                      <w:r>
                        <w:rPr>
                          <w:rFonts w:ascii="Arial" w:hAnsi="Arial" w:cs="Arial"/>
                          <w:color w:val="auto"/>
                        </w:rPr>
                        <w:t xml:space="preserve">Figura </w:t>
                      </w:r>
                      <w:r w:rsidRPr="00C3075E">
                        <w:rPr>
                          <w:rFonts w:ascii="Arial" w:hAnsi="Arial" w:cs="Arial"/>
                          <w:color w:val="auto"/>
                        </w:rPr>
                        <w:fldChar w:fldCharType="begin"/>
                      </w:r>
                      <w:r w:rsidRPr="00C3075E">
                        <w:rPr>
                          <w:rFonts w:ascii="Arial" w:hAnsi="Arial" w:cs="Arial"/>
                          <w:color w:val="auto"/>
                        </w:rPr>
                        <w:instrText xml:space="preserve"> SEQ Figura_ \* ARABIC </w:instrText>
                      </w:r>
                      <w:r w:rsidRPr="00C3075E">
                        <w:rPr>
                          <w:rFonts w:ascii="Arial" w:hAnsi="Arial" w:cs="Arial"/>
                          <w:color w:val="auto"/>
                        </w:rPr>
                        <w:fldChar w:fldCharType="separate"/>
                      </w:r>
                      <w:r w:rsidR="001500F4">
                        <w:rPr>
                          <w:rFonts w:ascii="Arial" w:hAnsi="Arial" w:cs="Arial"/>
                          <w:noProof/>
                          <w:color w:val="auto"/>
                        </w:rPr>
                        <w:t>14</w:t>
                      </w:r>
                      <w:r w:rsidRPr="00C3075E">
                        <w:rPr>
                          <w:rFonts w:ascii="Arial" w:hAnsi="Arial" w:cs="Arial"/>
                          <w:color w:val="auto"/>
                        </w:rPr>
                        <w:fldChar w:fldCharType="end"/>
                      </w:r>
                      <w:bookmarkEnd w:id="172"/>
                      <w:r w:rsidRPr="00C3075E">
                        <w:rPr>
                          <w:rFonts w:ascii="Arial" w:hAnsi="Arial" w:cs="Arial"/>
                          <w:color w:val="auto"/>
                        </w:rPr>
                        <w:t xml:space="preserve"> Dendograma que muestra la similitud genética de 20 cepas de </w:t>
                      </w:r>
                      <w:r w:rsidRPr="00C3075E">
                        <w:rPr>
                          <w:rFonts w:ascii="Arial" w:hAnsi="Arial" w:cs="Arial"/>
                          <w:i/>
                          <w:color w:val="auto"/>
                        </w:rPr>
                        <w:t>Metarhizium anisopliae</w:t>
                      </w:r>
                      <w:r w:rsidRPr="00C3075E">
                        <w:rPr>
                          <w:rFonts w:ascii="Arial" w:hAnsi="Arial" w:cs="Arial"/>
                          <w:color w:val="auto"/>
                        </w:rPr>
                        <w:t>, de acuerdo con la información obtenida por medio de marcadores moleculares microsatélites, según el índice de DICE. CINCAE Abril, 2013.</w:t>
                      </w:r>
                      <w:bookmarkEnd w:id="173"/>
                    </w:p>
                  </w:txbxContent>
                </v:textbox>
                <w10:wrap type="square"/>
              </v:shape>
            </w:pict>
          </mc:Fallback>
        </mc:AlternateContent>
      </w:r>
      <w:r w:rsidR="007D65DF">
        <w:rPr>
          <w:b w:val="0"/>
          <w:lang w:val="es-EC" w:eastAsia="es-EC"/>
        </w:rPr>
        <w:drawing>
          <wp:anchor distT="0" distB="0" distL="114300" distR="114300" simplePos="0" relativeHeight="251809792" behindDoc="0" locked="0" layoutInCell="1" allowOverlap="1">
            <wp:simplePos x="1438275" y="1438275"/>
            <wp:positionH relativeFrom="margin">
              <wp:align>center</wp:align>
            </wp:positionH>
            <wp:positionV relativeFrom="margin">
              <wp:align>top</wp:align>
            </wp:positionV>
            <wp:extent cx="5227320" cy="678942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34030" cy="6797977"/>
                    </a:xfrm>
                    <a:prstGeom prst="rect">
                      <a:avLst/>
                    </a:prstGeom>
                    <a:noFill/>
                    <a:ln>
                      <a:noFill/>
                    </a:ln>
                  </pic:spPr>
                </pic:pic>
              </a:graphicData>
            </a:graphic>
          </wp:anchor>
        </w:drawing>
      </w:r>
      <w:bookmarkEnd w:id="167"/>
      <w:bookmarkEnd w:id="168"/>
      <w:bookmarkEnd w:id="169"/>
    </w:p>
    <w:p w:rsidR="009C0071" w:rsidRPr="007A44D5" w:rsidRDefault="009C0071" w:rsidP="007A44D5">
      <w:pPr>
        <w:pStyle w:val="texto"/>
        <w:spacing w:line="240" w:lineRule="auto"/>
        <w:ind w:left="0"/>
        <w:rPr>
          <w:sz w:val="18"/>
          <w:szCs w:val="18"/>
          <w:lang w:val="es-EC"/>
        </w:rPr>
        <w:sectPr w:rsidR="009C0071" w:rsidRPr="007A44D5" w:rsidSect="00956943">
          <w:pgSz w:w="11907" w:h="16840" w:code="9"/>
          <w:pgMar w:top="2268" w:right="1361" w:bottom="2268" w:left="2268" w:header="720" w:footer="720" w:gutter="0"/>
          <w:cols w:space="720"/>
          <w:titlePg/>
          <w:docGrid w:linePitch="360"/>
        </w:sectPr>
      </w:pPr>
      <w:bookmarkStart w:id="174" w:name="_Toc331263172"/>
      <w:bookmarkStart w:id="175" w:name="_Toc331412231"/>
      <w:bookmarkStart w:id="176" w:name="_Toc333195716"/>
    </w:p>
    <w:p w:rsidR="009D69F3" w:rsidRPr="00982EE4" w:rsidRDefault="009D69F3" w:rsidP="00A20965">
      <w:pPr>
        <w:jc w:val="center"/>
        <w:rPr>
          <w:rFonts w:ascii="Arial" w:hAnsi="Arial" w:cs="Arial"/>
          <w:sz w:val="24"/>
          <w:szCs w:val="24"/>
          <w:lang w:val="es-ES"/>
        </w:rPr>
      </w:pPr>
    </w:p>
    <w:p w:rsidR="00A20965" w:rsidRPr="00982EE4" w:rsidRDefault="00A20965" w:rsidP="00A20965">
      <w:pPr>
        <w:jc w:val="center"/>
        <w:rPr>
          <w:rFonts w:ascii="Arial" w:hAnsi="Arial" w:cs="Arial"/>
          <w:sz w:val="24"/>
          <w:szCs w:val="24"/>
          <w:lang w:val="es-ES"/>
        </w:rPr>
      </w:pPr>
    </w:p>
    <w:p w:rsidR="00B108D7" w:rsidRPr="00982EE4" w:rsidRDefault="00B108D7" w:rsidP="00A20965">
      <w:pPr>
        <w:jc w:val="center"/>
        <w:rPr>
          <w:rFonts w:ascii="Arial" w:hAnsi="Arial" w:cs="Arial"/>
          <w:sz w:val="24"/>
          <w:szCs w:val="24"/>
          <w:lang w:val="es-ES"/>
        </w:rPr>
      </w:pPr>
    </w:p>
    <w:p w:rsidR="00B108D7" w:rsidRPr="00982EE4" w:rsidRDefault="00B108D7" w:rsidP="00A20965">
      <w:pPr>
        <w:jc w:val="center"/>
        <w:rPr>
          <w:rFonts w:ascii="Arial" w:hAnsi="Arial" w:cs="Arial"/>
          <w:sz w:val="24"/>
          <w:szCs w:val="24"/>
          <w:lang w:val="es-ES"/>
        </w:rPr>
      </w:pPr>
    </w:p>
    <w:p w:rsidR="009C0071" w:rsidRPr="00982EE4" w:rsidRDefault="009C0071" w:rsidP="00A20965">
      <w:pPr>
        <w:jc w:val="center"/>
        <w:rPr>
          <w:rFonts w:ascii="Arial" w:hAnsi="Arial" w:cs="Arial"/>
          <w:sz w:val="24"/>
          <w:szCs w:val="24"/>
          <w:lang w:val="es-ES"/>
        </w:rPr>
      </w:pPr>
    </w:p>
    <w:p w:rsidR="009C0071" w:rsidRPr="00982EE4" w:rsidRDefault="009C0071" w:rsidP="00A20965">
      <w:pPr>
        <w:jc w:val="center"/>
        <w:rPr>
          <w:rFonts w:ascii="Arial" w:hAnsi="Arial" w:cs="Arial"/>
          <w:sz w:val="24"/>
          <w:szCs w:val="24"/>
          <w:lang w:val="es-ES"/>
        </w:rPr>
      </w:pPr>
    </w:p>
    <w:p w:rsidR="009C0071" w:rsidRPr="00A20965" w:rsidRDefault="009C0071" w:rsidP="00B108D7">
      <w:pPr>
        <w:jc w:val="center"/>
        <w:rPr>
          <w:rFonts w:ascii="Arial" w:hAnsi="Arial" w:cs="Arial"/>
          <w:sz w:val="24"/>
          <w:szCs w:val="24"/>
          <w:lang w:val="es-ES"/>
        </w:rPr>
      </w:pPr>
    </w:p>
    <w:p w:rsidR="008910DB" w:rsidRDefault="008910DB" w:rsidP="008910DB">
      <w:pPr>
        <w:pStyle w:val="Ttulo1"/>
        <w:rPr>
          <w:rFonts w:cs="Arial"/>
          <w:sz w:val="48"/>
          <w:szCs w:val="48"/>
          <w:lang w:val="es-ES"/>
        </w:rPr>
      </w:pPr>
      <w:bookmarkStart w:id="177" w:name="_Toc356131744"/>
      <w:r w:rsidRPr="001C3810">
        <w:rPr>
          <w:rFonts w:cs="Arial"/>
          <w:sz w:val="48"/>
          <w:szCs w:val="48"/>
          <w:lang w:val="es-ES"/>
        </w:rPr>
        <w:t xml:space="preserve">CAPÍTULO </w:t>
      </w:r>
      <w:bookmarkEnd w:id="174"/>
      <w:bookmarkEnd w:id="175"/>
      <w:bookmarkEnd w:id="176"/>
      <w:r>
        <w:rPr>
          <w:rFonts w:cs="Arial"/>
          <w:sz w:val="48"/>
          <w:szCs w:val="48"/>
          <w:lang w:val="es-ES"/>
        </w:rPr>
        <w:t>4</w:t>
      </w:r>
      <w:bookmarkEnd w:id="177"/>
    </w:p>
    <w:p w:rsidR="008910DB" w:rsidRDefault="008910DB" w:rsidP="008910DB">
      <w:pPr>
        <w:jc w:val="center"/>
        <w:rPr>
          <w:rFonts w:ascii="Arial" w:hAnsi="Arial" w:cs="Arial"/>
          <w:sz w:val="24"/>
          <w:szCs w:val="24"/>
          <w:lang w:val="es-ES"/>
        </w:rPr>
      </w:pPr>
    </w:p>
    <w:p w:rsidR="008910DB" w:rsidRDefault="008910DB" w:rsidP="008910DB">
      <w:pPr>
        <w:jc w:val="center"/>
        <w:rPr>
          <w:rFonts w:ascii="Arial" w:hAnsi="Arial" w:cs="Arial"/>
          <w:sz w:val="24"/>
          <w:szCs w:val="24"/>
          <w:lang w:val="es-ES"/>
        </w:rPr>
      </w:pPr>
    </w:p>
    <w:p w:rsidR="008910DB" w:rsidRPr="00B53196" w:rsidRDefault="008910DB" w:rsidP="008910DB">
      <w:pPr>
        <w:jc w:val="center"/>
        <w:rPr>
          <w:rFonts w:ascii="Arial" w:hAnsi="Arial" w:cs="Arial"/>
          <w:sz w:val="24"/>
          <w:szCs w:val="24"/>
          <w:lang w:val="es-ES"/>
        </w:rPr>
      </w:pPr>
    </w:p>
    <w:p w:rsidR="008910DB" w:rsidRDefault="008910DB" w:rsidP="00003E79">
      <w:pPr>
        <w:pStyle w:val="Titulo"/>
        <w:outlineLvl w:val="0"/>
      </w:pPr>
      <w:bookmarkStart w:id="178" w:name="_Toc331263173"/>
      <w:bookmarkStart w:id="179" w:name="_Toc331412232"/>
      <w:bookmarkStart w:id="180" w:name="_Toc333195717"/>
      <w:bookmarkStart w:id="181" w:name="_Toc356131745"/>
      <w:r w:rsidRPr="001C3810">
        <w:t>CONCLUSIONES Y RECOMENDACIONES</w:t>
      </w:r>
      <w:bookmarkEnd w:id="178"/>
      <w:bookmarkEnd w:id="179"/>
      <w:bookmarkEnd w:id="180"/>
      <w:bookmarkEnd w:id="181"/>
    </w:p>
    <w:p w:rsidR="008910DB" w:rsidRDefault="008910DB" w:rsidP="00003E79">
      <w:pPr>
        <w:pStyle w:val="Titulo"/>
        <w:numPr>
          <w:ilvl w:val="0"/>
          <w:numId w:val="0"/>
        </w:numPr>
        <w:jc w:val="center"/>
        <w:rPr>
          <w:sz w:val="24"/>
          <w:szCs w:val="24"/>
        </w:rPr>
      </w:pPr>
    </w:p>
    <w:p w:rsidR="008910DB" w:rsidRDefault="008910DB" w:rsidP="00003E79">
      <w:pPr>
        <w:pStyle w:val="Titulo"/>
        <w:numPr>
          <w:ilvl w:val="0"/>
          <w:numId w:val="0"/>
        </w:numPr>
        <w:jc w:val="center"/>
        <w:rPr>
          <w:sz w:val="24"/>
          <w:szCs w:val="24"/>
        </w:rPr>
      </w:pPr>
    </w:p>
    <w:p w:rsidR="00E85990" w:rsidRDefault="00E85990" w:rsidP="00003E79">
      <w:pPr>
        <w:pStyle w:val="Titulo"/>
        <w:numPr>
          <w:ilvl w:val="0"/>
          <w:numId w:val="0"/>
        </w:numPr>
        <w:jc w:val="center"/>
        <w:rPr>
          <w:sz w:val="24"/>
          <w:szCs w:val="24"/>
        </w:rPr>
      </w:pPr>
    </w:p>
    <w:p w:rsidR="00E85990" w:rsidRDefault="00E85990" w:rsidP="00003E79">
      <w:pPr>
        <w:pStyle w:val="Titulo"/>
        <w:numPr>
          <w:ilvl w:val="0"/>
          <w:numId w:val="0"/>
        </w:numPr>
        <w:jc w:val="center"/>
        <w:rPr>
          <w:sz w:val="24"/>
          <w:szCs w:val="24"/>
        </w:rPr>
      </w:pPr>
    </w:p>
    <w:p w:rsidR="003061FF" w:rsidRPr="00CB3553" w:rsidRDefault="003061FF" w:rsidP="003061FF">
      <w:pPr>
        <w:spacing w:line="480" w:lineRule="auto"/>
        <w:ind w:left="357"/>
        <w:jc w:val="both"/>
        <w:rPr>
          <w:rFonts w:ascii="Arial" w:hAnsi="Arial" w:cs="Arial"/>
          <w:sz w:val="24"/>
          <w:szCs w:val="24"/>
        </w:rPr>
      </w:pPr>
      <w:r w:rsidRPr="00CB3553">
        <w:rPr>
          <w:rFonts w:ascii="Arial" w:hAnsi="Arial" w:cs="Arial"/>
          <w:sz w:val="24"/>
          <w:szCs w:val="24"/>
        </w:rPr>
        <w:t xml:space="preserve">Las cepas de </w:t>
      </w:r>
      <w:r w:rsidRPr="00CB3553">
        <w:rPr>
          <w:rFonts w:ascii="Arial" w:hAnsi="Arial" w:cs="Arial"/>
          <w:i/>
          <w:sz w:val="24"/>
          <w:szCs w:val="24"/>
        </w:rPr>
        <w:t>M. anisopliae</w:t>
      </w:r>
      <w:r w:rsidRPr="00CB3553">
        <w:rPr>
          <w:rFonts w:ascii="Arial" w:hAnsi="Arial" w:cs="Arial"/>
          <w:sz w:val="24"/>
          <w:szCs w:val="24"/>
        </w:rPr>
        <w:t xml:space="preserve"> se destacaron por tener colonias circulares, en su mayoría con bordes definidos, predominando el color verde grisáceo en las masas de esporas. </w:t>
      </w:r>
    </w:p>
    <w:p w:rsidR="003061FF" w:rsidRPr="00CB3553" w:rsidRDefault="003061FF" w:rsidP="003061FF">
      <w:pPr>
        <w:spacing w:line="480" w:lineRule="auto"/>
        <w:ind w:left="357"/>
        <w:jc w:val="both"/>
        <w:rPr>
          <w:rFonts w:ascii="Arial" w:hAnsi="Arial" w:cs="Arial"/>
          <w:sz w:val="24"/>
          <w:szCs w:val="24"/>
        </w:rPr>
      </w:pPr>
    </w:p>
    <w:p w:rsidR="003061FF" w:rsidRPr="00CB3553" w:rsidRDefault="003061FF" w:rsidP="0039699D">
      <w:pPr>
        <w:spacing w:line="480" w:lineRule="auto"/>
        <w:ind w:left="357"/>
        <w:jc w:val="both"/>
        <w:rPr>
          <w:rFonts w:ascii="Arial" w:hAnsi="Arial" w:cs="Arial"/>
          <w:bCs/>
          <w:color w:val="000000"/>
          <w:sz w:val="24"/>
          <w:szCs w:val="24"/>
        </w:rPr>
      </w:pPr>
      <w:r w:rsidRPr="00CB3553">
        <w:rPr>
          <w:rFonts w:ascii="Arial" w:hAnsi="Arial" w:cs="Arial"/>
          <w:sz w:val="24"/>
          <w:szCs w:val="24"/>
        </w:rPr>
        <w:t>El tamaño promedio de las conidias fue de 6</w:t>
      </w:r>
      <w:r w:rsidR="00650DF5">
        <w:rPr>
          <w:rFonts w:ascii="Arial" w:hAnsi="Arial" w:cs="Arial"/>
          <w:sz w:val="24"/>
          <w:szCs w:val="24"/>
        </w:rPr>
        <w:t>.</w:t>
      </w:r>
      <w:r w:rsidRPr="00CB3553">
        <w:rPr>
          <w:rFonts w:ascii="Arial" w:hAnsi="Arial" w:cs="Arial"/>
          <w:sz w:val="24"/>
          <w:szCs w:val="24"/>
        </w:rPr>
        <w:t xml:space="preserve">0 </w:t>
      </w:r>
      <w:r w:rsidRPr="00CB3553">
        <w:rPr>
          <w:rFonts w:ascii="Arial" w:hAnsi="Arial" w:cs="Arial"/>
          <w:bCs/>
          <w:color w:val="000000"/>
          <w:sz w:val="24"/>
          <w:szCs w:val="24"/>
        </w:rPr>
        <w:t>µm</w:t>
      </w:r>
      <w:r w:rsidR="00EC3501">
        <w:rPr>
          <w:rFonts w:ascii="Arial" w:hAnsi="Arial" w:cs="Arial"/>
          <w:sz w:val="24"/>
          <w:szCs w:val="24"/>
        </w:rPr>
        <w:t xml:space="preserve"> de largo por </w:t>
      </w:r>
      <w:r w:rsidRPr="00CB3553">
        <w:rPr>
          <w:rFonts w:ascii="Arial" w:hAnsi="Arial" w:cs="Arial"/>
          <w:sz w:val="24"/>
          <w:szCs w:val="24"/>
        </w:rPr>
        <w:t xml:space="preserve">2.3 </w:t>
      </w:r>
      <w:r w:rsidR="0039699D">
        <w:rPr>
          <w:rFonts w:ascii="Arial" w:hAnsi="Arial" w:cs="Arial"/>
          <w:bCs/>
          <w:color w:val="000000"/>
          <w:sz w:val="24"/>
          <w:szCs w:val="24"/>
        </w:rPr>
        <w:t>µm de ancho, t</w:t>
      </w:r>
      <w:r w:rsidRPr="00CB3553">
        <w:rPr>
          <w:rFonts w:ascii="Arial" w:hAnsi="Arial" w:cs="Arial"/>
          <w:bCs/>
          <w:color w:val="000000"/>
          <w:sz w:val="24"/>
          <w:szCs w:val="24"/>
        </w:rPr>
        <w:t xml:space="preserve">odas las cepas correspondieron a </w:t>
      </w:r>
      <w:r w:rsidRPr="00CB3553">
        <w:rPr>
          <w:rFonts w:ascii="Arial" w:hAnsi="Arial" w:cs="Arial"/>
          <w:bCs/>
          <w:i/>
          <w:color w:val="000000"/>
          <w:sz w:val="24"/>
          <w:szCs w:val="24"/>
        </w:rPr>
        <w:t>M. anisopliae</w:t>
      </w:r>
      <w:r w:rsidRPr="00CB3553">
        <w:rPr>
          <w:rFonts w:ascii="Arial" w:hAnsi="Arial" w:cs="Arial"/>
          <w:bCs/>
          <w:color w:val="000000"/>
          <w:sz w:val="24"/>
          <w:szCs w:val="24"/>
        </w:rPr>
        <w:t>.</w:t>
      </w:r>
    </w:p>
    <w:p w:rsidR="003061FF" w:rsidRPr="00CB3553" w:rsidRDefault="003061FF" w:rsidP="003061FF">
      <w:pPr>
        <w:spacing w:line="480" w:lineRule="auto"/>
        <w:ind w:left="357"/>
        <w:jc w:val="both"/>
        <w:rPr>
          <w:rFonts w:ascii="Arial" w:hAnsi="Arial" w:cs="Arial"/>
          <w:sz w:val="24"/>
          <w:szCs w:val="24"/>
        </w:rPr>
      </w:pPr>
    </w:p>
    <w:p w:rsidR="00CB3553" w:rsidRDefault="00CB3553" w:rsidP="003061FF">
      <w:pPr>
        <w:spacing w:line="480" w:lineRule="auto"/>
        <w:ind w:left="357"/>
        <w:jc w:val="both"/>
        <w:rPr>
          <w:rFonts w:ascii="Arial" w:hAnsi="Arial" w:cs="Arial"/>
          <w:sz w:val="24"/>
          <w:szCs w:val="24"/>
        </w:rPr>
      </w:pPr>
      <w:r w:rsidRPr="00A27E29">
        <w:rPr>
          <w:rFonts w:ascii="Arial" w:hAnsi="Arial" w:cs="Arial"/>
          <w:sz w:val="24"/>
          <w:szCs w:val="24"/>
        </w:rPr>
        <w:t>La esporulación de todas las cepas fue estadísticamente igual a partir de los 10 DDI, obteniéndose la mayor concentración de conidias en las cepas CMa 03, CMa 12, Metazeb y CMa 13 a los 20 DDI.</w:t>
      </w:r>
    </w:p>
    <w:p w:rsidR="00CB3553" w:rsidRPr="00CB3553" w:rsidRDefault="00CB3553" w:rsidP="003061FF">
      <w:pPr>
        <w:spacing w:line="480" w:lineRule="auto"/>
        <w:ind w:left="357"/>
        <w:jc w:val="both"/>
        <w:rPr>
          <w:rFonts w:ascii="Arial" w:hAnsi="Arial" w:cs="Arial"/>
          <w:sz w:val="24"/>
          <w:szCs w:val="24"/>
        </w:rPr>
      </w:pPr>
    </w:p>
    <w:p w:rsidR="003061FF" w:rsidRPr="003061FF" w:rsidRDefault="002F0490" w:rsidP="002F0490">
      <w:pPr>
        <w:spacing w:line="480" w:lineRule="auto"/>
        <w:ind w:left="357"/>
        <w:jc w:val="both"/>
        <w:rPr>
          <w:rFonts w:ascii="Arial" w:hAnsi="Arial" w:cs="Arial"/>
          <w:sz w:val="24"/>
          <w:szCs w:val="24"/>
        </w:rPr>
      </w:pPr>
      <w:r w:rsidRPr="002F0490">
        <w:rPr>
          <w:rFonts w:ascii="Arial" w:hAnsi="Arial" w:cs="Arial"/>
          <w:sz w:val="24"/>
          <w:szCs w:val="24"/>
        </w:rPr>
        <w:t xml:space="preserve">Las colonias de </w:t>
      </w:r>
      <w:r w:rsidRPr="002F0490">
        <w:rPr>
          <w:rFonts w:ascii="Arial" w:hAnsi="Arial" w:cs="Arial"/>
          <w:i/>
          <w:sz w:val="24"/>
          <w:szCs w:val="24"/>
        </w:rPr>
        <w:t>M. anisopliae</w:t>
      </w:r>
      <w:r w:rsidRPr="002F0490">
        <w:rPr>
          <w:rFonts w:ascii="Arial" w:hAnsi="Arial" w:cs="Arial"/>
          <w:sz w:val="24"/>
          <w:szCs w:val="24"/>
        </w:rPr>
        <w:t xml:space="preserve"> tuvieron un promedio de crecimiento radial en un rango </w:t>
      </w:r>
      <w:r w:rsidRPr="002F0490">
        <w:rPr>
          <w:rFonts w:ascii="Arial" w:hAnsi="Arial" w:cs="Arial"/>
          <w:sz w:val="24"/>
          <w:szCs w:val="24"/>
          <w:lang w:val="es-ES"/>
        </w:rPr>
        <w:t>desde 22.0 mm hasta 61.0 mm de diámetro.</w:t>
      </w:r>
      <w:r w:rsidR="003061FF" w:rsidRPr="003061FF">
        <w:rPr>
          <w:rFonts w:ascii="Arial" w:hAnsi="Arial" w:cs="Arial"/>
          <w:sz w:val="24"/>
          <w:szCs w:val="24"/>
        </w:rPr>
        <w:t>Las cepas que tuvieron el mayor crecimiento radial fueron la CMa 08 y CMa 10.</w:t>
      </w:r>
    </w:p>
    <w:p w:rsidR="003061FF" w:rsidRDefault="003061FF" w:rsidP="003061FF">
      <w:pPr>
        <w:spacing w:line="480" w:lineRule="auto"/>
        <w:ind w:left="357"/>
        <w:jc w:val="both"/>
        <w:rPr>
          <w:rFonts w:ascii="Arial" w:hAnsi="Arial" w:cs="Arial"/>
          <w:sz w:val="24"/>
          <w:szCs w:val="24"/>
        </w:rPr>
      </w:pPr>
      <w:r w:rsidRPr="003061FF">
        <w:rPr>
          <w:rFonts w:ascii="Arial" w:hAnsi="Arial" w:cs="Arial"/>
          <w:sz w:val="24"/>
          <w:szCs w:val="24"/>
        </w:rPr>
        <w:lastRenderedPageBreak/>
        <w:t xml:space="preserve">Las cepas más tolerantes </w:t>
      </w:r>
      <w:r w:rsidR="00357BAB">
        <w:rPr>
          <w:rFonts w:ascii="Arial" w:hAnsi="Arial" w:cs="Arial"/>
          <w:sz w:val="24"/>
          <w:szCs w:val="24"/>
        </w:rPr>
        <w:t>después de 120 segundos de</w:t>
      </w:r>
      <w:r w:rsidRPr="003061FF">
        <w:rPr>
          <w:rFonts w:ascii="Arial" w:hAnsi="Arial" w:cs="Arial"/>
          <w:sz w:val="24"/>
          <w:szCs w:val="24"/>
        </w:rPr>
        <w:t xml:space="preserve"> exposición </w:t>
      </w:r>
      <w:r w:rsidR="00357BAB">
        <w:rPr>
          <w:rFonts w:ascii="Arial" w:hAnsi="Arial" w:cs="Arial"/>
          <w:sz w:val="24"/>
          <w:szCs w:val="24"/>
        </w:rPr>
        <w:t>a la</w:t>
      </w:r>
      <w:r w:rsidRPr="003061FF">
        <w:rPr>
          <w:rFonts w:ascii="Arial" w:hAnsi="Arial" w:cs="Arial"/>
          <w:sz w:val="24"/>
          <w:szCs w:val="24"/>
        </w:rPr>
        <w:t xml:space="preserve"> luz ultravioleta </w:t>
      </w:r>
      <w:r w:rsidR="00357BAB">
        <w:rPr>
          <w:rFonts w:ascii="Arial" w:hAnsi="Arial" w:cs="Arial"/>
          <w:sz w:val="24"/>
          <w:szCs w:val="24"/>
        </w:rPr>
        <w:t>fueron</w:t>
      </w:r>
      <w:r w:rsidRPr="003061FF">
        <w:rPr>
          <w:rFonts w:ascii="Arial" w:hAnsi="Arial" w:cs="Arial"/>
          <w:sz w:val="24"/>
          <w:szCs w:val="24"/>
        </w:rPr>
        <w:t xml:space="preserve"> la CMa 01, CMa  02, CMa  03, CTC y Yara.</w:t>
      </w:r>
    </w:p>
    <w:p w:rsidR="00357BAB" w:rsidRPr="003061FF" w:rsidRDefault="00357BAB" w:rsidP="003061FF">
      <w:pPr>
        <w:spacing w:line="480" w:lineRule="auto"/>
        <w:ind w:left="357"/>
        <w:jc w:val="both"/>
        <w:rPr>
          <w:rFonts w:ascii="Arial" w:hAnsi="Arial" w:cs="Arial"/>
          <w:sz w:val="24"/>
          <w:szCs w:val="24"/>
        </w:rPr>
      </w:pPr>
    </w:p>
    <w:p w:rsidR="003061FF" w:rsidRDefault="003061FF" w:rsidP="004F0BA6">
      <w:pPr>
        <w:spacing w:line="480" w:lineRule="auto"/>
        <w:ind w:left="357"/>
        <w:jc w:val="both"/>
        <w:rPr>
          <w:rFonts w:ascii="Arial" w:hAnsi="Arial" w:cs="Arial"/>
          <w:sz w:val="24"/>
          <w:szCs w:val="24"/>
        </w:rPr>
      </w:pPr>
      <w:r w:rsidRPr="003061FF">
        <w:rPr>
          <w:rFonts w:ascii="Arial" w:hAnsi="Arial" w:cs="Arial"/>
          <w:sz w:val="24"/>
          <w:szCs w:val="24"/>
        </w:rPr>
        <w:t xml:space="preserve">Todas las cepas de </w:t>
      </w:r>
      <w:r w:rsidRPr="003061FF">
        <w:rPr>
          <w:rFonts w:ascii="Arial" w:hAnsi="Arial" w:cs="Arial"/>
          <w:i/>
          <w:sz w:val="24"/>
          <w:szCs w:val="24"/>
        </w:rPr>
        <w:t>M. anisopliae</w:t>
      </w:r>
      <w:r w:rsidRPr="003061FF">
        <w:rPr>
          <w:rFonts w:ascii="Arial" w:hAnsi="Arial" w:cs="Arial"/>
          <w:sz w:val="24"/>
          <w:szCs w:val="24"/>
        </w:rPr>
        <w:t xml:space="preserve"> fueron patogénicas sobre </w:t>
      </w:r>
      <w:r w:rsidRPr="003061FF">
        <w:rPr>
          <w:rFonts w:ascii="Arial" w:hAnsi="Arial" w:cs="Arial"/>
          <w:i/>
          <w:sz w:val="24"/>
          <w:szCs w:val="24"/>
        </w:rPr>
        <w:t>P. saccharicida</w:t>
      </w:r>
      <w:r w:rsidR="004F0BA6">
        <w:rPr>
          <w:rFonts w:ascii="Arial" w:hAnsi="Arial" w:cs="Arial"/>
          <w:sz w:val="24"/>
          <w:szCs w:val="24"/>
        </w:rPr>
        <w:t xml:space="preserve">, siendo las </w:t>
      </w:r>
      <w:r w:rsidRPr="003061FF">
        <w:rPr>
          <w:rFonts w:ascii="Arial" w:hAnsi="Arial" w:cs="Arial"/>
          <w:sz w:val="24"/>
          <w:szCs w:val="24"/>
        </w:rPr>
        <w:t xml:space="preserve">más virulentas </w:t>
      </w:r>
      <w:r w:rsidR="004F0BA6">
        <w:rPr>
          <w:rFonts w:ascii="Arial" w:hAnsi="Arial" w:cs="Arial"/>
          <w:sz w:val="24"/>
          <w:szCs w:val="24"/>
        </w:rPr>
        <w:t>las cepas</w:t>
      </w:r>
      <w:r w:rsidRPr="003061FF">
        <w:rPr>
          <w:rFonts w:ascii="Arial" w:hAnsi="Arial" w:cs="Arial"/>
          <w:sz w:val="24"/>
          <w:szCs w:val="24"/>
        </w:rPr>
        <w:t xml:space="preserve"> CMa 01, CMa 03 y CMa 11; aisladas de diferentes  hospederos.</w:t>
      </w:r>
    </w:p>
    <w:p w:rsidR="00B87AF8" w:rsidRPr="003061FF" w:rsidRDefault="00B87AF8" w:rsidP="003061FF">
      <w:pPr>
        <w:spacing w:line="480" w:lineRule="auto"/>
        <w:ind w:left="357"/>
        <w:jc w:val="both"/>
        <w:rPr>
          <w:rFonts w:ascii="Arial" w:hAnsi="Arial" w:cs="Arial"/>
          <w:sz w:val="24"/>
          <w:szCs w:val="24"/>
        </w:rPr>
      </w:pPr>
    </w:p>
    <w:p w:rsidR="003061FF" w:rsidRDefault="003061FF" w:rsidP="003061FF">
      <w:pPr>
        <w:spacing w:line="480" w:lineRule="auto"/>
        <w:ind w:left="357"/>
        <w:jc w:val="both"/>
        <w:rPr>
          <w:rFonts w:ascii="Arial" w:hAnsi="Arial" w:cs="Arial"/>
          <w:sz w:val="24"/>
          <w:szCs w:val="24"/>
        </w:rPr>
      </w:pPr>
      <w:r w:rsidRPr="003061FF">
        <w:rPr>
          <w:rFonts w:ascii="Arial" w:hAnsi="Arial" w:cs="Arial"/>
          <w:sz w:val="24"/>
          <w:szCs w:val="24"/>
        </w:rPr>
        <w:t xml:space="preserve">Se estandarizó el protocolo de extracción de ADN a partir de micelio de </w:t>
      </w:r>
      <w:r w:rsidRPr="003061FF">
        <w:rPr>
          <w:rFonts w:ascii="Arial" w:hAnsi="Arial" w:cs="Arial"/>
          <w:i/>
          <w:sz w:val="24"/>
          <w:szCs w:val="24"/>
        </w:rPr>
        <w:t>M. anisopliae</w:t>
      </w:r>
      <w:r w:rsidRPr="003061FF">
        <w:rPr>
          <w:rFonts w:ascii="Arial" w:hAnsi="Arial" w:cs="Arial"/>
          <w:sz w:val="24"/>
          <w:szCs w:val="24"/>
        </w:rPr>
        <w:t xml:space="preserve"> para el análisis de microsatélites.</w:t>
      </w:r>
    </w:p>
    <w:p w:rsidR="00F21C9E" w:rsidRPr="003061FF" w:rsidRDefault="00F21C9E" w:rsidP="003061FF">
      <w:pPr>
        <w:spacing w:line="480" w:lineRule="auto"/>
        <w:ind w:left="357"/>
        <w:jc w:val="both"/>
        <w:rPr>
          <w:rFonts w:ascii="Arial" w:hAnsi="Arial" w:cs="Arial"/>
          <w:sz w:val="24"/>
          <w:szCs w:val="24"/>
        </w:rPr>
      </w:pPr>
    </w:p>
    <w:p w:rsidR="003061FF" w:rsidRPr="003061FF" w:rsidRDefault="003061FF" w:rsidP="003061FF">
      <w:pPr>
        <w:spacing w:line="480" w:lineRule="auto"/>
        <w:ind w:left="357"/>
        <w:jc w:val="both"/>
        <w:rPr>
          <w:rFonts w:ascii="Arial" w:hAnsi="Arial" w:cs="Arial"/>
          <w:sz w:val="24"/>
          <w:szCs w:val="24"/>
        </w:rPr>
      </w:pPr>
      <w:r w:rsidRPr="003061FF">
        <w:rPr>
          <w:rFonts w:ascii="Arial" w:hAnsi="Arial" w:cs="Arial"/>
          <w:sz w:val="24"/>
          <w:szCs w:val="24"/>
        </w:rPr>
        <w:t xml:space="preserve">Se obtuvo un protocolo de tipificación por microsatélites específico de </w:t>
      </w:r>
      <w:r w:rsidRPr="003061FF">
        <w:rPr>
          <w:rFonts w:ascii="Arial" w:hAnsi="Arial" w:cs="Arial"/>
          <w:i/>
          <w:sz w:val="24"/>
          <w:szCs w:val="24"/>
        </w:rPr>
        <w:t>M. anisopliae.</w:t>
      </w:r>
    </w:p>
    <w:p w:rsidR="00F21C9E" w:rsidRDefault="00F21C9E" w:rsidP="003061FF">
      <w:pPr>
        <w:spacing w:line="480" w:lineRule="auto"/>
        <w:ind w:left="357"/>
        <w:jc w:val="both"/>
        <w:rPr>
          <w:rFonts w:ascii="Arial" w:hAnsi="Arial" w:cs="Arial"/>
          <w:bCs/>
          <w:sz w:val="24"/>
          <w:szCs w:val="24"/>
        </w:rPr>
      </w:pPr>
    </w:p>
    <w:p w:rsidR="003061FF" w:rsidRPr="003061FF" w:rsidRDefault="003061FF" w:rsidP="003061FF">
      <w:pPr>
        <w:spacing w:line="480" w:lineRule="auto"/>
        <w:ind w:left="357"/>
        <w:jc w:val="both"/>
        <w:rPr>
          <w:rFonts w:ascii="Arial" w:hAnsi="Arial" w:cs="Arial"/>
          <w:sz w:val="24"/>
          <w:szCs w:val="24"/>
        </w:rPr>
      </w:pPr>
      <w:r w:rsidRPr="003061FF">
        <w:rPr>
          <w:rFonts w:ascii="Arial" w:hAnsi="Arial" w:cs="Arial"/>
          <w:bCs/>
          <w:sz w:val="24"/>
          <w:szCs w:val="24"/>
        </w:rPr>
        <w:t>Se construyó un dendograma que permite diferenciar dos grupos con un coeficiente de similitud del 0.6.</w:t>
      </w:r>
    </w:p>
    <w:p w:rsidR="00F21C9E" w:rsidRPr="003061FF" w:rsidRDefault="00F21C9E" w:rsidP="00F21C9E">
      <w:pPr>
        <w:spacing w:line="480" w:lineRule="auto"/>
        <w:jc w:val="both"/>
        <w:rPr>
          <w:rFonts w:ascii="Arial" w:hAnsi="Arial" w:cs="Arial"/>
          <w:sz w:val="24"/>
          <w:szCs w:val="24"/>
        </w:rPr>
      </w:pPr>
    </w:p>
    <w:p w:rsidR="00F21C9E" w:rsidRPr="00914166" w:rsidRDefault="003061FF" w:rsidP="00914166">
      <w:pPr>
        <w:spacing w:line="480" w:lineRule="auto"/>
        <w:ind w:left="357"/>
        <w:jc w:val="both"/>
        <w:rPr>
          <w:rFonts w:ascii="Arial" w:hAnsi="Arial" w:cs="Arial"/>
          <w:bCs/>
          <w:sz w:val="24"/>
          <w:szCs w:val="24"/>
        </w:rPr>
      </w:pPr>
      <w:r w:rsidRPr="003061FF">
        <w:rPr>
          <w:rFonts w:ascii="Arial" w:hAnsi="Arial" w:cs="Arial"/>
          <w:sz w:val="24"/>
          <w:szCs w:val="24"/>
        </w:rPr>
        <w:t xml:space="preserve">Los SSR permitieron identificar dos duplicados de la colección de cepas del CINCAE que corresponden al S1 y S2. </w:t>
      </w:r>
      <w:r w:rsidR="00914166" w:rsidRPr="00914166">
        <w:rPr>
          <w:rFonts w:ascii="Arial" w:hAnsi="Arial" w:cs="Arial"/>
          <w:sz w:val="24"/>
          <w:szCs w:val="24"/>
        </w:rPr>
        <w:t xml:space="preserve">Estos duplicados genéticos tienen un comportamiento morfológico muy similar en resistencia  </w:t>
      </w:r>
      <w:r w:rsidR="00914166" w:rsidRPr="00914166">
        <w:rPr>
          <w:rFonts w:ascii="Arial" w:hAnsi="Arial" w:cs="Arial"/>
          <w:sz w:val="24"/>
          <w:szCs w:val="24"/>
          <w:lang w:eastAsia="ko-KR"/>
        </w:rPr>
        <w:t>a la exposición de los rayos UV</w:t>
      </w:r>
      <w:r w:rsidR="00914166">
        <w:rPr>
          <w:rFonts w:ascii="Arial" w:hAnsi="Arial" w:cs="Arial"/>
          <w:sz w:val="24"/>
          <w:szCs w:val="24"/>
          <w:lang w:eastAsia="ko-KR"/>
        </w:rPr>
        <w:t>.</w:t>
      </w:r>
    </w:p>
    <w:p w:rsidR="00196EF6" w:rsidRDefault="003061FF" w:rsidP="00196EF6">
      <w:pPr>
        <w:spacing w:line="480" w:lineRule="auto"/>
        <w:ind w:left="357"/>
        <w:jc w:val="both"/>
        <w:rPr>
          <w:rFonts w:ascii="Arial" w:hAnsi="Arial" w:cs="Arial"/>
          <w:bCs/>
          <w:sz w:val="24"/>
          <w:szCs w:val="24"/>
        </w:rPr>
      </w:pPr>
      <w:r w:rsidRPr="003061FF">
        <w:rPr>
          <w:rFonts w:ascii="Arial" w:hAnsi="Arial" w:cs="Arial"/>
          <w:bCs/>
          <w:sz w:val="24"/>
          <w:szCs w:val="24"/>
        </w:rPr>
        <w:lastRenderedPageBreak/>
        <w:t xml:space="preserve">Existe una tendencia de agrupación genética entre los subgrupos </w:t>
      </w:r>
      <w:r w:rsidR="002C1D99">
        <w:rPr>
          <w:rFonts w:ascii="Arial" w:hAnsi="Arial" w:cs="Arial"/>
          <w:bCs/>
          <w:sz w:val="24"/>
          <w:szCs w:val="24"/>
        </w:rPr>
        <w:t xml:space="preserve">del grupo I </w:t>
      </w:r>
      <w:r w:rsidRPr="003061FF">
        <w:rPr>
          <w:rFonts w:ascii="Arial" w:hAnsi="Arial" w:cs="Arial"/>
          <w:bCs/>
          <w:sz w:val="24"/>
          <w:szCs w:val="24"/>
        </w:rPr>
        <w:t xml:space="preserve">de acuerdo a la ubicación geográfica y aislamiento del hospedero, salvo ciertas excepciones.  </w:t>
      </w:r>
    </w:p>
    <w:p w:rsidR="00F21C9E" w:rsidRDefault="003061FF" w:rsidP="00196EF6">
      <w:pPr>
        <w:spacing w:line="480" w:lineRule="auto"/>
        <w:ind w:left="357"/>
        <w:jc w:val="both"/>
        <w:rPr>
          <w:rFonts w:ascii="Arial" w:hAnsi="Arial" w:cs="Arial"/>
          <w:sz w:val="24"/>
          <w:szCs w:val="24"/>
        </w:rPr>
      </w:pPr>
      <w:r w:rsidRPr="003061FF">
        <w:rPr>
          <w:rFonts w:ascii="Arial" w:hAnsi="Arial" w:cs="Arial"/>
          <w:bCs/>
          <w:sz w:val="24"/>
          <w:szCs w:val="24"/>
        </w:rPr>
        <w:t xml:space="preserve"> </w:t>
      </w:r>
    </w:p>
    <w:p w:rsidR="00AF7436" w:rsidRPr="00AF7436" w:rsidRDefault="00AF7436" w:rsidP="009C24C1">
      <w:pPr>
        <w:pStyle w:val="tex3"/>
        <w:rPr>
          <w:b/>
        </w:rPr>
      </w:pPr>
      <w:r w:rsidRPr="0080188E">
        <w:rPr>
          <w:b/>
        </w:rPr>
        <w:t>Recomendaciones</w:t>
      </w:r>
      <w:r>
        <w:rPr>
          <w:b/>
        </w:rPr>
        <w:t>:</w:t>
      </w:r>
    </w:p>
    <w:p w:rsidR="003061FF" w:rsidRDefault="003061FF" w:rsidP="003061FF">
      <w:pPr>
        <w:spacing w:line="480" w:lineRule="auto"/>
        <w:ind w:left="357"/>
        <w:jc w:val="both"/>
        <w:rPr>
          <w:rFonts w:ascii="Arial" w:hAnsi="Arial" w:cs="Arial"/>
          <w:i/>
          <w:sz w:val="24"/>
          <w:szCs w:val="24"/>
        </w:rPr>
      </w:pPr>
      <w:r w:rsidRPr="003061FF">
        <w:rPr>
          <w:rFonts w:ascii="Arial" w:hAnsi="Arial" w:cs="Arial"/>
          <w:sz w:val="24"/>
          <w:szCs w:val="24"/>
        </w:rPr>
        <w:t>Se recomienda realizar futuras investigaciones con el</w:t>
      </w:r>
      <w:r w:rsidR="00AF7436">
        <w:rPr>
          <w:rFonts w:ascii="Arial" w:hAnsi="Arial" w:cs="Arial"/>
          <w:sz w:val="24"/>
          <w:szCs w:val="24"/>
        </w:rPr>
        <w:t xml:space="preserve"> grupo </w:t>
      </w:r>
      <w:r w:rsidR="002C1D99">
        <w:rPr>
          <w:rFonts w:ascii="Arial" w:hAnsi="Arial" w:cs="Arial"/>
          <w:sz w:val="24"/>
          <w:szCs w:val="24"/>
        </w:rPr>
        <w:t>I</w:t>
      </w:r>
      <w:r w:rsidRPr="003061FF">
        <w:rPr>
          <w:rFonts w:ascii="Arial" w:hAnsi="Arial" w:cs="Arial"/>
          <w:sz w:val="24"/>
          <w:szCs w:val="24"/>
        </w:rPr>
        <w:t xml:space="preserve"> que reúne a las cepas</w:t>
      </w:r>
      <w:r w:rsidR="00204D44">
        <w:rPr>
          <w:rFonts w:ascii="Arial" w:hAnsi="Arial" w:cs="Arial"/>
          <w:sz w:val="24"/>
          <w:szCs w:val="24"/>
        </w:rPr>
        <w:t xml:space="preserve"> que resultaron con mejores </w:t>
      </w:r>
      <w:r w:rsidRPr="003061FF">
        <w:rPr>
          <w:rFonts w:ascii="Arial" w:hAnsi="Arial" w:cs="Arial"/>
          <w:sz w:val="24"/>
          <w:szCs w:val="24"/>
        </w:rPr>
        <w:t>características biológicas</w:t>
      </w:r>
      <w:r w:rsidR="00196EF6">
        <w:rPr>
          <w:rFonts w:ascii="Arial" w:hAnsi="Arial" w:cs="Arial"/>
          <w:sz w:val="24"/>
          <w:szCs w:val="24"/>
        </w:rPr>
        <w:t xml:space="preserve"> </w:t>
      </w:r>
      <w:r w:rsidRPr="003061FF">
        <w:rPr>
          <w:rFonts w:ascii="Arial" w:hAnsi="Arial" w:cs="Arial"/>
          <w:sz w:val="24"/>
          <w:szCs w:val="24"/>
        </w:rPr>
        <w:t xml:space="preserve">para </w:t>
      </w:r>
      <w:r w:rsidR="00656B82">
        <w:rPr>
          <w:rFonts w:ascii="Arial" w:hAnsi="Arial" w:cs="Arial"/>
          <w:sz w:val="24"/>
          <w:szCs w:val="24"/>
        </w:rPr>
        <w:t>usa</w:t>
      </w:r>
      <w:r w:rsidR="00E53039">
        <w:rPr>
          <w:rFonts w:ascii="Arial" w:hAnsi="Arial" w:cs="Arial"/>
          <w:sz w:val="24"/>
          <w:szCs w:val="24"/>
        </w:rPr>
        <w:t>r</w:t>
      </w:r>
      <w:r w:rsidR="00656B82">
        <w:rPr>
          <w:rFonts w:ascii="Arial" w:hAnsi="Arial" w:cs="Arial"/>
          <w:sz w:val="24"/>
          <w:szCs w:val="24"/>
        </w:rPr>
        <w:t xml:space="preserve"> en </w:t>
      </w:r>
      <w:r w:rsidR="00196EF6">
        <w:rPr>
          <w:rFonts w:ascii="Arial" w:hAnsi="Arial" w:cs="Arial"/>
          <w:sz w:val="24"/>
          <w:szCs w:val="24"/>
        </w:rPr>
        <w:t>el</w:t>
      </w:r>
      <w:r w:rsidRPr="003061FF">
        <w:rPr>
          <w:rFonts w:ascii="Arial" w:hAnsi="Arial" w:cs="Arial"/>
          <w:sz w:val="24"/>
          <w:szCs w:val="24"/>
        </w:rPr>
        <w:t xml:space="preserve"> control biológico de </w:t>
      </w:r>
      <w:r w:rsidRPr="003061FF">
        <w:rPr>
          <w:rFonts w:ascii="Arial" w:hAnsi="Arial" w:cs="Arial"/>
          <w:i/>
          <w:sz w:val="24"/>
          <w:szCs w:val="24"/>
        </w:rPr>
        <w:t>P. saccharicida.</w:t>
      </w:r>
    </w:p>
    <w:p w:rsidR="00AF7436" w:rsidRPr="003061FF" w:rsidRDefault="00AF7436" w:rsidP="003061FF">
      <w:pPr>
        <w:spacing w:line="480" w:lineRule="auto"/>
        <w:ind w:left="357"/>
        <w:jc w:val="both"/>
        <w:rPr>
          <w:rFonts w:ascii="Arial" w:hAnsi="Arial" w:cs="Arial"/>
          <w:sz w:val="24"/>
          <w:szCs w:val="24"/>
        </w:rPr>
      </w:pPr>
    </w:p>
    <w:p w:rsidR="003061FF" w:rsidRDefault="003061FF" w:rsidP="003061FF">
      <w:pPr>
        <w:spacing w:line="480" w:lineRule="auto"/>
        <w:ind w:left="357"/>
        <w:jc w:val="both"/>
        <w:rPr>
          <w:rFonts w:ascii="Arial" w:hAnsi="Arial" w:cs="Arial"/>
          <w:sz w:val="24"/>
          <w:szCs w:val="24"/>
          <w:lang w:eastAsia="ko-KR"/>
        </w:rPr>
      </w:pPr>
      <w:r w:rsidRPr="003061FF">
        <w:rPr>
          <w:rFonts w:ascii="Arial" w:hAnsi="Arial" w:cs="Arial"/>
          <w:sz w:val="24"/>
          <w:szCs w:val="24"/>
          <w:lang w:eastAsia="ko-KR"/>
        </w:rPr>
        <w:t xml:space="preserve">Realizar mayor cantidad de repeticiones para evaluar la resistencia a la luz ultravioleta </w:t>
      </w:r>
      <w:r w:rsidR="00AF7436">
        <w:rPr>
          <w:rFonts w:ascii="Arial" w:hAnsi="Arial" w:cs="Arial"/>
          <w:sz w:val="24"/>
          <w:szCs w:val="24"/>
          <w:lang w:eastAsia="ko-KR"/>
        </w:rPr>
        <w:t xml:space="preserve">de las conidias </w:t>
      </w:r>
      <w:r w:rsidRPr="003061FF">
        <w:rPr>
          <w:rFonts w:ascii="Arial" w:hAnsi="Arial" w:cs="Arial"/>
          <w:sz w:val="24"/>
          <w:szCs w:val="24"/>
          <w:lang w:eastAsia="ko-KR"/>
        </w:rPr>
        <w:t>en laboratorio.</w:t>
      </w:r>
    </w:p>
    <w:p w:rsidR="00AF7436" w:rsidRPr="003061FF" w:rsidRDefault="00AF7436" w:rsidP="003061FF">
      <w:pPr>
        <w:spacing w:line="480" w:lineRule="auto"/>
        <w:ind w:left="357"/>
        <w:jc w:val="both"/>
        <w:rPr>
          <w:rFonts w:ascii="Arial" w:hAnsi="Arial" w:cs="Arial"/>
          <w:sz w:val="24"/>
          <w:szCs w:val="24"/>
        </w:rPr>
      </w:pPr>
    </w:p>
    <w:p w:rsidR="00AF7436" w:rsidRDefault="003061FF" w:rsidP="003061FF">
      <w:pPr>
        <w:spacing w:line="480" w:lineRule="auto"/>
        <w:ind w:left="357"/>
        <w:jc w:val="both"/>
        <w:rPr>
          <w:rFonts w:ascii="Arial" w:hAnsi="Arial" w:cs="Arial"/>
          <w:sz w:val="24"/>
          <w:szCs w:val="24"/>
          <w:lang w:eastAsia="ko-KR"/>
        </w:rPr>
      </w:pPr>
      <w:r w:rsidRPr="003061FF">
        <w:rPr>
          <w:rFonts w:ascii="Arial" w:hAnsi="Arial" w:cs="Arial"/>
          <w:sz w:val="24"/>
          <w:szCs w:val="24"/>
          <w:lang w:eastAsia="ko-KR"/>
        </w:rPr>
        <w:t>Evaluar la producción de esporas y el crecimiento radial luego de las irradiaciones a la luz UV.</w:t>
      </w:r>
    </w:p>
    <w:p w:rsidR="003061FF" w:rsidRPr="003061FF" w:rsidRDefault="003061FF" w:rsidP="003061FF">
      <w:pPr>
        <w:spacing w:line="480" w:lineRule="auto"/>
        <w:ind w:left="357"/>
        <w:jc w:val="both"/>
        <w:rPr>
          <w:rFonts w:ascii="Arial" w:hAnsi="Arial" w:cs="Arial"/>
          <w:sz w:val="24"/>
          <w:szCs w:val="24"/>
        </w:rPr>
      </w:pPr>
      <w:r w:rsidRPr="003061FF">
        <w:rPr>
          <w:rFonts w:ascii="Arial" w:hAnsi="Arial" w:cs="Arial"/>
          <w:sz w:val="24"/>
          <w:szCs w:val="24"/>
          <w:lang w:eastAsia="ko-KR"/>
        </w:rPr>
        <w:t xml:space="preserve"> </w:t>
      </w:r>
    </w:p>
    <w:p w:rsidR="003061FF" w:rsidRPr="003061FF" w:rsidRDefault="003061FF" w:rsidP="003061FF">
      <w:pPr>
        <w:spacing w:line="480" w:lineRule="auto"/>
        <w:ind w:left="357"/>
        <w:jc w:val="both"/>
        <w:rPr>
          <w:rFonts w:ascii="Arial" w:hAnsi="Arial" w:cs="Arial"/>
          <w:sz w:val="24"/>
          <w:szCs w:val="24"/>
        </w:rPr>
      </w:pPr>
      <w:r w:rsidRPr="003061FF">
        <w:rPr>
          <w:rFonts w:ascii="Arial" w:hAnsi="Arial" w:cs="Arial"/>
          <w:sz w:val="24"/>
          <w:szCs w:val="24"/>
          <w:lang w:eastAsia="ko-KR"/>
        </w:rPr>
        <w:t>Evaluar en campo las cepas más virulentas y resistentes a la luz</w:t>
      </w:r>
      <w:r w:rsidRPr="003061FF">
        <w:rPr>
          <w:rFonts w:ascii="Arial" w:hAnsi="Arial" w:cs="Arial"/>
          <w:sz w:val="24"/>
          <w:szCs w:val="24"/>
        </w:rPr>
        <w:t xml:space="preserve"> </w:t>
      </w:r>
      <w:r w:rsidRPr="003061FF">
        <w:rPr>
          <w:rFonts w:ascii="Arial" w:hAnsi="Arial" w:cs="Arial"/>
          <w:sz w:val="24"/>
          <w:szCs w:val="24"/>
          <w:lang w:eastAsia="ko-KR"/>
        </w:rPr>
        <w:t>ultravioleta co</w:t>
      </w:r>
      <w:r w:rsidR="00AF7436">
        <w:rPr>
          <w:rFonts w:ascii="Arial" w:hAnsi="Arial" w:cs="Arial"/>
          <w:sz w:val="24"/>
          <w:szCs w:val="24"/>
          <w:lang w:eastAsia="ko-KR"/>
        </w:rPr>
        <w:t xml:space="preserve">n respecto a su establecimiento </w:t>
      </w:r>
      <w:r w:rsidRPr="003061FF">
        <w:rPr>
          <w:rFonts w:ascii="Arial" w:hAnsi="Arial" w:cs="Arial"/>
          <w:sz w:val="24"/>
          <w:szCs w:val="24"/>
          <w:lang w:eastAsia="ko-KR"/>
        </w:rPr>
        <w:t xml:space="preserve">o permanencia identificando el patrón molecular de la cepa. </w:t>
      </w:r>
    </w:p>
    <w:p w:rsidR="005461FC" w:rsidRDefault="005461FC" w:rsidP="00003E79">
      <w:pPr>
        <w:pStyle w:val="Titulo"/>
        <w:numPr>
          <w:ilvl w:val="0"/>
          <w:numId w:val="0"/>
        </w:numPr>
        <w:jc w:val="center"/>
        <w:rPr>
          <w:sz w:val="24"/>
          <w:szCs w:val="24"/>
        </w:rPr>
      </w:pPr>
    </w:p>
    <w:p w:rsidR="005461FC" w:rsidRDefault="005461FC" w:rsidP="004D2A3B">
      <w:pPr>
        <w:pStyle w:val="tex3"/>
        <w:ind w:left="0"/>
        <w:rPr>
          <w:b/>
        </w:rPr>
      </w:pPr>
    </w:p>
    <w:p w:rsidR="008910DB" w:rsidRDefault="008910DB" w:rsidP="00003E79">
      <w:pPr>
        <w:pStyle w:val="Titulo"/>
        <w:numPr>
          <w:ilvl w:val="0"/>
          <w:numId w:val="0"/>
        </w:numPr>
        <w:jc w:val="center"/>
        <w:rPr>
          <w:sz w:val="24"/>
          <w:szCs w:val="24"/>
        </w:rPr>
      </w:pPr>
    </w:p>
    <w:p w:rsidR="00AF7436" w:rsidRDefault="00AF7436" w:rsidP="00003E79">
      <w:pPr>
        <w:pStyle w:val="Titulo"/>
        <w:numPr>
          <w:ilvl w:val="0"/>
          <w:numId w:val="0"/>
        </w:numPr>
        <w:jc w:val="center"/>
        <w:rPr>
          <w:sz w:val="24"/>
          <w:szCs w:val="24"/>
        </w:rPr>
      </w:pPr>
    </w:p>
    <w:p w:rsidR="00AF7436" w:rsidRDefault="00AF7436" w:rsidP="00003E79">
      <w:pPr>
        <w:pStyle w:val="Titulo"/>
        <w:numPr>
          <w:ilvl w:val="0"/>
          <w:numId w:val="0"/>
        </w:numPr>
        <w:jc w:val="center"/>
        <w:rPr>
          <w:sz w:val="24"/>
          <w:szCs w:val="24"/>
        </w:rPr>
      </w:pPr>
    </w:p>
    <w:p w:rsidR="00AF7436" w:rsidRDefault="00AF7436" w:rsidP="008910DB">
      <w:pPr>
        <w:pStyle w:val="Titulo"/>
        <w:numPr>
          <w:ilvl w:val="0"/>
          <w:numId w:val="0"/>
        </w:numPr>
        <w:jc w:val="center"/>
        <w:outlineLvl w:val="0"/>
        <w:rPr>
          <w:sz w:val="24"/>
          <w:szCs w:val="24"/>
        </w:rPr>
        <w:sectPr w:rsidR="00AF7436" w:rsidSect="003B509F">
          <w:pgSz w:w="11907" w:h="16840" w:code="9"/>
          <w:pgMar w:top="2268" w:right="1361" w:bottom="2268" w:left="2268" w:header="720" w:footer="720" w:gutter="0"/>
          <w:cols w:space="720"/>
          <w:titlePg/>
          <w:docGrid w:linePitch="360"/>
        </w:sectPr>
      </w:pPr>
    </w:p>
    <w:p w:rsidR="00A4609E" w:rsidRPr="003578AC" w:rsidRDefault="00A4609E" w:rsidP="00003E79">
      <w:pPr>
        <w:rPr>
          <w:sz w:val="32"/>
          <w:szCs w:val="32"/>
        </w:rPr>
      </w:pPr>
      <w:bookmarkStart w:id="182" w:name="_Toc331412233"/>
      <w:bookmarkStart w:id="183" w:name="_Toc333195718"/>
      <w:bookmarkStart w:id="184" w:name="_Ref342135438"/>
      <w:bookmarkStart w:id="185" w:name="_Ref342135540"/>
      <w:bookmarkStart w:id="186" w:name="_Toc331263174"/>
    </w:p>
    <w:p w:rsidR="00A4609E" w:rsidRPr="003578AC" w:rsidRDefault="00A4609E" w:rsidP="00003E79">
      <w:pPr>
        <w:rPr>
          <w:sz w:val="32"/>
          <w:szCs w:val="32"/>
        </w:rPr>
      </w:pPr>
    </w:p>
    <w:p w:rsidR="00A4609E" w:rsidRPr="003578AC" w:rsidRDefault="00A4609E" w:rsidP="00003E79">
      <w:pPr>
        <w:rPr>
          <w:sz w:val="32"/>
          <w:szCs w:val="32"/>
        </w:rPr>
      </w:pPr>
    </w:p>
    <w:p w:rsidR="00A4609E" w:rsidRPr="003578AC" w:rsidRDefault="00A4609E" w:rsidP="00003E79">
      <w:pPr>
        <w:rPr>
          <w:sz w:val="32"/>
          <w:szCs w:val="32"/>
        </w:rPr>
      </w:pPr>
    </w:p>
    <w:p w:rsidR="00A4609E" w:rsidRPr="003578AC" w:rsidRDefault="00A4609E" w:rsidP="00003E79">
      <w:pPr>
        <w:rPr>
          <w:sz w:val="32"/>
          <w:szCs w:val="32"/>
        </w:rPr>
      </w:pPr>
    </w:p>
    <w:p w:rsidR="00A4609E" w:rsidRPr="003578AC" w:rsidRDefault="00A4609E" w:rsidP="00003E79">
      <w:pPr>
        <w:rPr>
          <w:sz w:val="32"/>
          <w:szCs w:val="32"/>
        </w:rPr>
      </w:pPr>
    </w:p>
    <w:p w:rsidR="00A4609E" w:rsidRPr="003578AC" w:rsidRDefault="00A4609E" w:rsidP="00003E79">
      <w:pPr>
        <w:rPr>
          <w:sz w:val="32"/>
          <w:szCs w:val="32"/>
        </w:rPr>
      </w:pPr>
    </w:p>
    <w:p w:rsidR="00A4609E" w:rsidRPr="003578AC" w:rsidRDefault="00A4609E" w:rsidP="00003E79">
      <w:pPr>
        <w:rPr>
          <w:sz w:val="32"/>
          <w:szCs w:val="32"/>
        </w:rPr>
      </w:pPr>
    </w:p>
    <w:p w:rsidR="00A4609E" w:rsidRPr="003578AC" w:rsidRDefault="00A4609E" w:rsidP="00003E79">
      <w:pPr>
        <w:rPr>
          <w:sz w:val="32"/>
          <w:szCs w:val="32"/>
        </w:rPr>
      </w:pPr>
    </w:p>
    <w:p w:rsidR="00A4609E" w:rsidRPr="003578AC" w:rsidRDefault="00A4609E" w:rsidP="00A575A0">
      <w:pPr>
        <w:rPr>
          <w:sz w:val="32"/>
          <w:szCs w:val="32"/>
        </w:rPr>
      </w:pPr>
    </w:p>
    <w:p w:rsidR="00A4609E" w:rsidRPr="003578AC" w:rsidRDefault="00A4609E" w:rsidP="00A575A0">
      <w:pPr>
        <w:rPr>
          <w:sz w:val="32"/>
          <w:szCs w:val="32"/>
        </w:rPr>
      </w:pPr>
    </w:p>
    <w:p w:rsidR="00A4609E" w:rsidRPr="003578AC" w:rsidRDefault="00A4609E" w:rsidP="00A575A0">
      <w:pPr>
        <w:rPr>
          <w:sz w:val="32"/>
          <w:szCs w:val="32"/>
        </w:rPr>
      </w:pPr>
    </w:p>
    <w:p w:rsidR="00A4609E" w:rsidRDefault="00A4609E" w:rsidP="00A575A0"/>
    <w:p w:rsidR="00A4609E" w:rsidRDefault="00A4609E" w:rsidP="003578AC">
      <w:pPr>
        <w:jc w:val="center"/>
      </w:pPr>
    </w:p>
    <w:p w:rsidR="008910DB" w:rsidRDefault="008910DB" w:rsidP="008910DB">
      <w:pPr>
        <w:pStyle w:val="Ttulo1"/>
      </w:pPr>
      <w:bookmarkStart w:id="187" w:name="_Toc356131746"/>
      <w:r w:rsidRPr="001C3810">
        <w:t>ANEXOS</w:t>
      </w:r>
      <w:bookmarkEnd w:id="182"/>
      <w:bookmarkEnd w:id="183"/>
      <w:bookmarkEnd w:id="184"/>
      <w:bookmarkEnd w:id="185"/>
      <w:bookmarkEnd w:id="187"/>
    </w:p>
    <w:p w:rsidR="008910DB" w:rsidRDefault="008910DB" w:rsidP="008910DB">
      <w:pPr>
        <w:rPr>
          <w:rFonts w:ascii="Arial" w:hAnsi="Arial" w:cs="Arial"/>
          <w:sz w:val="24"/>
          <w:szCs w:val="24"/>
        </w:rPr>
      </w:pPr>
    </w:p>
    <w:p w:rsidR="008910DB" w:rsidRDefault="008910DB" w:rsidP="008910DB">
      <w:pPr>
        <w:rPr>
          <w:rFonts w:ascii="Arial" w:hAnsi="Arial" w:cs="Arial"/>
          <w:sz w:val="24"/>
          <w:szCs w:val="24"/>
        </w:rPr>
      </w:pPr>
    </w:p>
    <w:p w:rsidR="008910DB" w:rsidRDefault="008910DB" w:rsidP="008910DB">
      <w:pPr>
        <w:rPr>
          <w:rFonts w:ascii="Arial" w:hAnsi="Arial" w:cs="Arial"/>
          <w:sz w:val="24"/>
          <w:szCs w:val="24"/>
        </w:rPr>
      </w:pPr>
    </w:p>
    <w:p w:rsidR="008910DB" w:rsidRDefault="008910DB"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rPr>
          <w:rFonts w:ascii="Arial" w:hAnsi="Arial" w:cs="Arial"/>
          <w:sz w:val="24"/>
          <w:szCs w:val="24"/>
        </w:rPr>
      </w:pPr>
    </w:p>
    <w:p w:rsidR="0056722C" w:rsidRDefault="0056722C" w:rsidP="008910DB">
      <w:pPr>
        <w:pStyle w:val="Epgrafe"/>
        <w:rPr>
          <w:rFonts w:ascii="Arial" w:hAnsi="Arial" w:cs="Arial"/>
          <w:color w:val="auto"/>
          <w:sz w:val="24"/>
          <w:szCs w:val="24"/>
        </w:rPr>
        <w:sectPr w:rsidR="0056722C" w:rsidSect="0056722C">
          <w:pgSz w:w="11907" w:h="16840" w:code="9"/>
          <w:pgMar w:top="2275" w:right="1368" w:bottom="2275" w:left="2275" w:header="720" w:footer="720" w:gutter="0"/>
          <w:cols w:space="720"/>
          <w:titlePg/>
          <w:docGrid w:linePitch="360"/>
        </w:sectPr>
      </w:pPr>
      <w:bookmarkStart w:id="188" w:name="_Ref342136917"/>
    </w:p>
    <w:bookmarkEnd w:id="188"/>
    <w:p w:rsidR="00D95C85" w:rsidRPr="00D95C85" w:rsidRDefault="00D95C85" w:rsidP="002232B2">
      <w:pPr>
        <w:pStyle w:val="Prrafodelista"/>
        <w:spacing w:after="0" w:line="480" w:lineRule="auto"/>
        <w:jc w:val="center"/>
        <w:rPr>
          <w:rFonts w:ascii="Arial" w:hAnsi="Arial" w:cs="Arial"/>
          <w:b/>
          <w:color w:val="000000"/>
          <w:sz w:val="24"/>
          <w:szCs w:val="24"/>
        </w:rPr>
      </w:pPr>
      <w:r w:rsidRPr="00B63E99">
        <w:rPr>
          <w:rFonts w:ascii="Arial" w:hAnsi="Arial" w:cs="Arial"/>
          <w:b/>
          <w:color w:val="000000"/>
          <w:sz w:val="24"/>
          <w:szCs w:val="24"/>
        </w:rPr>
        <w:lastRenderedPageBreak/>
        <w:t>ANEXO 1</w:t>
      </w:r>
      <w:r>
        <w:rPr>
          <w:rFonts w:ascii="Arial" w:hAnsi="Arial" w:cs="Arial"/>
          <w:b/>
          <w:color w:val="000000"/>
          <w:sz w:val="24"/>
          <w:szCs w:val="24"/>
        </w:rPr>
        <w:t xml:space="preserve">. </w:t>
      </w:r>
      <w:r w:rsidRPr="00D95C85">
        <w:rPr>
          <w:rFonts w:ascii="Arial" w:hAnsi="Arial" w:cs="Arial"/>
          <w:b/>
          <w:color w:val="000000"/>
          <w:sz w:val="24"/>
          <w:szCs w:val="24"/>
        </w:rPr>
        <w:t xml:space="preserve">MEDIO DE CULTIVO COMPLETO PARA EL CRECIMIENTO DE MICELIO DE </w:t>
      </w:r>
      <w:r w:rsidRPr="00D95C85">
        <w:rPr>
          <w:rFonts w:ascii="Arial" w:hAnsi="Arial" w:cs="Arial"/>
          <w:b/>
          <w:i/>
          <w:color w:val="000000"/>
          <w:sz w:val="24"/>
          <w:szCs w:val="24"/>
        </w:rPr>
        <w:t>Metarhizium anisopliae.</w:t>
      </w:r>
      <w:r w:rsidRPr="00D95C85">
        <w:rPr>
          <w:rFonts w:ascii="Arial" w:hAnsi="Arial" w:cs="Arial"/>
          <w:b/>
          <w:color w:val="000000"/>
          <w:sz w:val="24"/>
          <w:szCs w:val="24"/>
        </w:rPr>
        <w:t xml:space="preserve"> </w:t>
      </w:r>
    </w:p>
    <w:p w:rsidR="00D95C85" w:rsidRPr="00B63E99" w:rsidRDefault="00D95C85" w:rsidP="00D95C85">
      <w:pPr>
        <w:pStyle w:val="Prrafodelista"/>
        <w:spacing w:after="0" w:line="480" w:lineRule="auto"/>
        <w:rPr>
          <w:rFonts w:ascii="Arial" w:hAnsi="Arial" w:cs="Arial"/>
          <w:color w:val="000000"/>
          <w:sz w:val="24"/>
          <w:szCs w:val="24"/>
        </w:rPr>
      </w:pPr>
    </w:p>
    <w:p w:rsidR="00BD4B54" w:rsidRDefault="00D95C85" w:rsidP="00D95C85">
      <w:pPr>
        <w:pStyle w:val="Prrafodelista"/>
        <w:spacing w:after="0" w:line="480" w:lineRule="auto"/>
        <w:rPr>
          <w:rFonts w:ascii="Arial" w:hAnsi="Arial" w:cs="Arial"/>
          <w:color w:val="000000"/>
          <w:sz w:val="24"/>
          <w:szCs w:val="24"/>
        </w:rPr>
      </w:pPr>
      <w:r w:rsidRPr="00B63E99">
        <w:rPr>
          <w:rFonts w:ascii="Arial" w:hAnsi="Arial" w:cs="Arial"/>
          <w:color w:val="000000"/>
          <w:sz w:val="24"/>
          <w:szCs w:val="24"/>
        </w:rPr>
        <w:t>Mezclar con calor</w:t>
      </w:r>
      <w:r w:rsidR="00BD4B54">
        <w:rPr>
          <w:rFonts w:ascii="Arial" w:hAnsi="Arial" w:cs="Arial"/>
          <w:color w:val="000000"/>
          <w:sz w:val="24"/>
          <w:szCs w:val="24"/>
        </w:rPr>
        <w:t>:</w:t>
      </w:r>
    </w:p>
    <w:tbl>
      <w:tblPr>
        <w:tblW w:w="3618" w:type="dxa"/>
        <w:jc w:val="center"/>
        <w:tblInd w:w="-363" w:type="dxa"/>
        <w:tblCellMar>
          <w:left w:w="70" w:type="dxa"/>
          <w:right w:w="70" w:type="dxa"/>
        </w:tblCellMar>
        <w:tblLook w:val="04A0" w:firstRow="1" w:lastRow="0" w:firstColumn="1" w:lastColumn="0" w:noHBand="0" w:noVBand="1"/>
      </w:tblPr>
      <w:tblGrid>
        <w:gridCol w:w="2484"/>
        <w:gridCol w:w="1134"/>
      </w:tblGrid>
      <w:tr w:rsidR="00BD4B54" w:rsidRPr="00BD4B54" w:rsidTr="00BD4B54">
        <w:trPr>
          <w:trHeight w:val="315"/>
          <w:jc w:val="center"/>
        </w:trPr>
        <w:tc>
          <w:tcPr>
            <w:tcW w:w="2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54" w:rsidRPr="00BD4B54" w:rsidRDefault="00BD4B54" w:rsidP="00BD4B54">
            <w:pPr>
              <w:jc w:val="center"/>
              <w:rPr>
                <w:rFonts w:ascii="Arial" w:hAnsi="Arial" w:cs="Arial"/>
                <w:b/>
                <w:bCs/>
                <w:color w:val="000000"/>
                <w:sz w:val="24"/>
                <w:szCs w:val="24"/>
                <w:lang w:val="es-EC" w:eastAsia="es-EC"/>
              </w:rPr>
            </w:pPr>
            <w:r w:rsidRPr="00BD4B54">
              <w:rPr>
                <w:rFonts w:ascii="Arial" w:hAnsi="Arial" w:cs="Arial"/>
                <w:b/>
                <w:bCs/>
                <w:color w:val="000000"/>
                <w:sz w:val="24"/>
                <w:szCs w:val="24"/>
                <w:lang w:val="es-EC" w:eastAsia="es-EC"/>
              </w:rPr>
              <w:t>Reactivo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D4B54" w:rsidRPr="00BD4B54" w:rsidRDefault="00BD4B54" w:rsidP="00BD4B54">
            <w:pPr>
              <w:jc w:val="center"/>
              <w:rPr>
                <w:rFonts w:ascii="Arial" w:hAnsi="Arial" w:cs="Arial"/>
                <w:b/>
                <w:bCs/>
                <w:color w:val="000000"/>
                <w:sz w:val="24"/>
                <w:szCs w:val="24"/>
                <w:lang w:val="es-EC" w:eastAsia="es-EC"/>
              </w:rPr>
            </w:pPr>
            <w:r>
              <w:rPr>
                <w:rFonts w:ascii="Arial" w:hAnsi="Arial" w:cs="Arial"/>
                <w:b/>
                <w:bCs/>
                <w:color w:val="000000"/>
                <w:sz w:val="24"/>
                <w:szCs w:val="24"/>
                <w:lang w:val="es-EC" w:eastAsia="es-EC"/>
              </w:rPr>
              <w:t>G</w:t>
            </w:r>
            <w:r w:rsidRPr="00BD4B54">
              <w:rPr>
                <w:rFonts w:ascii="Arial" w:hAnsi="Arial" w:cs="Arial"/>
                <w:b/>
                <w:bCs/>
                <w:color w:val="000000"/>
                <w:sz w:val="24"/>
                <w:szCs w:val="24"/>
                <w:lang w:val="es-EC" w:eastAsia="es-EC"/>
              </w:rPr>
              <w:t>ramos</w:t>
            </w:r>
          </w:p>
        </w:tc>
      </w:tr>
      <w:tr w:rsidR="00BD4B54" w:rsidRPr="00BD4B54" w:rsidTr="00BD4B54">
        <w:trPr>
          <w:trHeight w:val="315"/>
          <w:jc w:val="center"/>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BD4B54" w:rsidRPr="00BD4B54" w:rsidRDefault="00BD4B54" w:rsidP="00BD4B54">
            <w:pPr>
              <w:rPr>
                <w:rFonts w:ascii="Arial" w:hAnsi="Arial" w:cs="Arial"/>
                <w:color w:val="000000"/>
                <w:sz w:val="24"/>
                <w:szCs w:val="24"/>
                <w:lang w:val="es-EC" w:eastAsia="es-EC"/>
              </w:rPr>
            </w:pPr>
            <w:r w:rsidRPr="00BD4B54">
              <w:rPr>
                <w:rFonts w:ascii="Arial" w:hAnsi="Arial" w:cs="Arial"/>
                <w:color w:val="000000"/>
                <w:sz w:val="24"/>
                <w:szCs w:val="24"/>
                <w:lang w:val="es-EC" w:eastAsia="es-EC"/>
              </w:rPr>
              <w:t>KH</w:t>
            </w:r>
            <w:r w:rsidRPr="00BD4B54">
              <w:rPr>
                <w:rFonts w:ascii="Arial" w:hAnsi="Arial" w:cs="Arial"/>
                <w:color w:val="000000"/>
                <w:sz w:val="24"/>
                <w:szCs w:val="24"/>
                <w:vertAlign w:val="subscript"/>
                <w:lang w:val="es-EC" w:eastAsia="es-EC"/>
              </w:rPr>
              <w:t>2</w:t>
            </w:r>
            <w:r w:rsidRPr="00BD4B54">
              <w:rPr>
                <w:rFonts w:ascii="Arial" w:hAnsi="Arial" w:cs="Arial"/>
                <w:color w:val="000000"/>
                <w:sz w:val="24"/>
                <w:szCs w:val="24"/>
                <w:lang w:val="es-EC" w:eastAsia="es-EC"/>
              </w:rPr>
              <w:t>PO</w:t>
            </w:r>
            <w:r w:rsidRPr="00BD4B54">
              <w:rPr>
                <w:rFonts w:ascii="Arial" w:hAnsi="Arial" w:cs="Arial"/>
                <w:color w:val="000000"/>
                <w:sz w:val="24"/>
                <w:szCs w:val="24"/>
                <w:vertAlign w:val="subscript"/>
                <w:lang w:val="es-EC" w:eastAsia="es-EC"/>
              </w:rPr>
              <w:t>4</w:t>
            </w:r>
          </w:p>
        </w:tc>
        <w:tc>
          <w:tcPr>
            <w:tcW w:w="1134" w:type="dxa"/>
            <w:tcBorders>
              <w:top w:val="nil"/>
              <w:left w:val="nil"/>
              <w:bottom w:val="single" w:sz="4" w:space="0" w:color="auto"/>
              <w:right w:val="single" w:sz="4" w:space="0" w:color="auto"/>
            </w:tcBorders>
            <w:shd w:val="clear" w:color="auto" w:fill="auto"/>
            <w:noWrap/>
            <w:vAlign w:val="bottom"/>
            <w:hideMark/>
          </w:tcPr>
          <w:p w:rsidR="00BD4B54" w:rsidRPr="00BD4B54" w:rsidRDefault="00BD4B54" w:rsidP="00BD4B54">
            <w:pPr>
              <w:jc w:val="center"/>
              <w:rPr>
                <w:rFonts w:ascii="Arial" w:hAnsi="Arial" w:cs="Arial"/>
                <w:color w:val="000000"/>
                <w:sz w:val="24"/>
                <w:szCs w:val="24"/>
                <w:lang w:val="es-EC" w:eastAsia="es-EC"/>
              </w:rPr>
            </w:pPr>
            <w:r w:rsidRPr="00BD4B54">
              <w:rPr>
                <w:rFonts w:ascii="Arial" w:hAnsi="Arial" w:cs="Arial"/>
                <w:color w:val="000000"/>
                <w:sz w:val="24"/>
                <w:szCs w:val="24"/>
                <w:lang w:val="es-EC" w:eastAsia="es-EC"/>
              </w:rPr>
              <w:t>0.36</w:t>
            </w:r>
          </w:p>
        </w:tc>
      </w:tr>
      <w:tr w:rsidR="00BD4B54" w:rsidRPr="00BD4B54" w:rsidTr="00BD4B54">
        <w:trPr>
          <w:trHeight w:val="315"/>
          <w:jc w:val="center"/>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BD4B54" w:rsidRPr="00BD4B54" w:rsidRDefault="00BD4B54" w:rsidP="00BD4B54">
            <w:pPr>
              <w:rPr>
                <w:rFonts w:ascii="Arial" w:hAnsi="Arial" w:cs="Arial"/>
                <w:color w:val="000000"/>
                <w:sz w:val="24"/>
                <w:szCs w:val="24"/>
                <w:lang w:val="es-EC" w:eastAsia="es-EC"/>
              </w:rPr>
            </w:pPr>
            <w:r w:rsidRPr="00BD4B54">
              <w:rPr>
                <w:rFonts w:ascii="Arial" w:hAnsi="Arial" w:cs="Arial"/>
                <w:color w:val="000000"/>
                <w:sz w:val="24"/>
                <w:szCs w:val="24"/>
                <w:lang w:val="es-EC" w:eastAsia="es-EC"/>
              </w:rPr>
              <w:t xml:space="preserve"> Na</w:t>
            </w:r>
            <w:r w:rsidRPr="00BD4B54">
              <w:rPr>
                <w:rFonts w:ascii="Arial" w:hAnsi="Arial" w:cs="Arial"/>
                <w:color w:val="000000"/>
                <w:sz w:val="24"/>
                <w:szCs w:val="24"/>
                <w:vertAlign w:val="subscript"/>
                <w:lang w:val="es-EC" w:eastAsia="es-EC"/>
              </w:rPr>
              <w:t>2</w:t>
            </w:r>
            <w:r w:rsidRPr="00BD4B54">
              <w:rPr>
                <w:rFonts w:ascii="Arial" w:hAnsi="Arial" w:cs="Arial"/>
                <w:color w:val="000000"/>
                <w:sz w:val="24"/>
                <w:szCs w:val="24"/>
                <w:lang w:val="es-EC" w:eastAsia="es-EC"/>
              </w:rPr>
              <w:t>HPO</w:t>
            </w:r>
            <w:r w:rsidRPr="00BD4B54">
              <w:rPr>
                <w:rFonts w:ascii="Arial" w:hAnsi="Arial" w:cs="Arial"/>
                <w:color w:val="000000"/>
                <w:sz w:val="24"/>
                <w:szCs w:val="24"/>
                <w:vertAlign w:val="subscript"/>
                <w:lang w:val="es-EC" w:eastAsia="es-EC"/>
              </w:rPr>
              <w:t>4</w:t>
            </w:r>
          </w:p>
        </w:tc>
        <w:tc>
          <w:tcPr>
            <w:tcW w:w="1134" w:type="dxa"/>
            <w:tcBorders>
              <w:top w:val="nil"/>
              <w:left w:val="nil"/>
              <w:bottom w:val="single" w:sz="4" w:space="0" w:color="auto"/>
              <w:right w:val="single" w:sz="4" w:space="0" w:color="auto"/>
            </w:tcBorders>
            <w:shd w:val="clear" w:color="auto" w:fill="auto"/>
            <w:noWrap/>
            <w:vAlign w:val="bottom"/>
            <w:hideMark/>
          </w:tcPr>
          <w:p w:rsidR="00BD4B54" w:rsidRPr="00BD4B54" w:rsidRDefault="00BD4B54" w:rsidP="00BD4B54">
            <w:pPr>
              <w:jc w:val="center"/>
              <w:rPr>
                <w:rFonts w:ascii="Arial" w:hAnsi="Arial" w:cs="Arial"/>
                <w:color w:val="000000"/>
                <w:sz w:val="24"/>
                <w:szCs w:val="24"/>
                <w:lang w:val="es-EC" w:eastAsia="es-EC"/>
              </w:rPr>
            </w:pPr>
            <w:r w:rsidRPr="00BD4B54">
              <w:rPr>
                <w:rFonts w:ascii="Arial" w:hAnsi="Arial" w:cs="Arial"/>
                <w:color w:val="000000"/>
                <w:sz w:val="24"/>
                <w:szCs w:val="24"/>
                <w:lang w:val="es-EC" w:eastAsia="es-EC"/>
              </w:rPr>
              <w:t>1.6</w:t>
            </w:r>
          </w:p>
        </w:tc>
      </w:tr>
      <w:tr w:rsidR="00BD4B54" w:rsidRPr="00BD4B54" w:rsidTr="00BD4B54">
        <w:trPr>
          <w:trHeight w:val="315"/>
          <w:jc w:val="center"/>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BD4B54" w:rsidRPr="00BD4B54" w:rsidRDefault="00BD4B54" w:rsidP="00BD4B54">
            <w:pPr>
              <w:rPr>
                <w:rFonts w:ascii="Arial" w:hAnsi="Arial" w:cs="Arial"/>
                <w:color w:val="000000"/>
                <w:sz w:val="24"/>
                <w:szCs w:val="24"/>
                <w:lang w:val="es-EC" w:eastAsia="es-EC"/>
              </w:rPr>
            </w:pPr>
            <w:r w:rsidRPr="00BD4B54">
              <w:rPr>
                <w:rFonts w:ascii="Arial" w:hAnsi="Arial" w:cs="Arial"/>
                <w:color w:val="000000"/>
                <w:sz w:val="24"/>
                <w:szCs w:val="24"/>
                <w:lang w:val="es-EC" w:eastAsia="es-EC"/>
              </w:rPr>
              <w:t xml:space="preserve"> KCl</w:t>
            </w:r>
          </w:p>
        </w:tc>
        <w:tc>
          <w:tcPr>
            <w:tcW w:w="1134" w:type="dxa"/>
            <w:tcBorders>
              <w:top w:val="nil"/>
              <w:left w:val="nil"/>
              <w:bottom w:val="single" w:sz="4" w:space="0" w:color="auto"/>
              <w:right w:val="single" w:sz="4" w:space="0" w:color="auto"/>
            </w:tcBorders>
            <w:shd w:val="clear" w:color="auto" w:fill="auto"/>
            <w:noWrap/>
            <w:vAlign w:val="bottom"/>
            <w:hideMark/>
          </w:tcPr>
          <w:p w:rsidR="00BD4B54" w:rsidRPr="00BD4B54" w:rsidRDefault="00BD4B54" w:rsidP="00BD4B54">
            <w:pPr>
              <w:jc w:val="center"/>
              <w:rPr>
                <w:rFonts w:ascii="Arial" w:hAnsi="Arial" w:cs="Arial"/>
                <w:color w:val="000000"/>
                <w:sz w:val="24"/>
                <w:szCs w:val="24"/>
                <w:lang w:val="es-EC" w:eastAsia="es-EC"/>
              </w:rPr>
            </w:pPr>
            <w:r w:rsidRPr="00BD4B54">
              <w:rPr>
                <w:rFonts w:ascii="Arial" w:hAnsi="Arial" w:cs="Arial"/>
                <w:color w:val="000000"/>
                <w:sz w:val="24"/>
                <w:szCs w:val="24"/>
                <w:lang w:val="es-EC" w:eastAsia="es-EC"/>
              </w:rPr>
              <w:t>1</w:t>
            </w:r>
          </w:p>
        </w:tc>
      </w:tr>
      <w:tr w:rsidR="00BD4B54" w:rsidRPr="00BD4B54" w:rsidTr="00BD4B54">
        <w:trPr>
          <w:trHeight w:val="315"/>
          <w:jc w:val="center"/>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BD4B54" w:rsidRPr="00BD4B54" w:rsidRDefault="00BD4B54" w:rsidP="00BD4B54">
            <w:pPr>
              <w:rPr>
                <w:rFonts w:ascii="Arial" w:hAnsi="Arial" w:cs="Arial"/>
                <w:color w:val="000000"/>
                <w:sz w:val="24"/>
                <w:szCs w:val="24"/>
                <w:lang w:val="es-EC" w:eastAsia="es-EC"/>
              </w:rPr>
            </w:pPr>
            <w:r w:rsidRPr="00BD4B54">
              <w:rPr>
                <w:rFonts w:ascii="Arial" w:hAnsi="Arial" w:cs="Arial"/>
                <w:color w:val="000000"/>
                <w:sz w:val="24"/>
                <w:szCs w:val="24"/>
                <w:lang w:val="es-EC" w:eastAsia="es-EC"/>
              </w:rPr>
              <w:t>MgSO</w:t>
            </w:r>
            <w:r w:rsidRPr="00BD4B54">
              <w:rPr>
                <w:rFonts w:ascii="Arial" w:hAnsi="Arial" w:cs="Arial"/>
                <w:color w:val="000000"/>
                <w:sz w:val="24"/>
                <w:szCs w:val="24"/>
                <w:vertAlign w:val="subscript"/>
                <w:lang w:val="es-EC" w:eastAsia="es-EC"/>
              </w:rPr>
              <w:t>4</w:t>
            </w:r>
            <w:r w:rsidRPr="00BD4B54">
              <w:rPr>
                <w:rFonts w:ascii="Arial" w:hAnsi="Arial" w:cs="Arial"/>
                <w:color w:val="000000"/>
                <w:sz w:val="24"/>
                <w:szCs w:val="24"/>
                <w:lang w:val="es-EC" w:eastAsia="es-EC"/>
              </w:rPr>
              <w:t>7H</w:t>
            </w:r>
            <w:r w:rsidRPr="00BD4B54">
              <w:rPr>
                <w:rFonts w:ascii="Arial" w:hAnsi="Arial" w:cs="Arial"/>
                <w:color w:val="000000"/>
                <w:sz w:val="24"/>
                <w:szCs w:val="24"/>
                <w:vertAlign w:val="subscript"/>
                <w:lang w:val="es-EC" w:eastAsia="es-EC"/>
              </w:rPr>
              <w:t>2</w:t>
            </w:r>
            <w:r w:rsidRPr="00BD4B54">
              <w:rPr>
                <w:rFonts w:ascii="Arial" w:hAnsi="Arial" w:cs="Arial"/>
                <w:color w:val="000000"/>
                <w:sz w:val="24"/>
                <w:szCs w:val="24"/>
                <w:lang w:val="es-EC" w:eastAsia="es-EC"/>
              </w:rPr>
              <w:t>O</w:t>
            </w:r>
          </w:p>
        </w:tc>
        <w:tc>
          <w:tcPr>
            <w:tcW w:w="1134" w:type="dxa"/>
            <w:tcBorders>
              <w:top w:val="nil"/>
              <w:left w:val="nil"/>
              <w:bottom w:val="single" w:sz="4" w:space="0" w:color="auto"/>
              <w:right w:val="single" w:sz="4" w:space="0" w:color="auto"/>
            </w:tcBorders>
            <w:shd w:val="clear" w:color="auto" w:fill="auto"/>
            <w:noWrap/>
            <w:vAlign w:val="bottom"/>
            <w:hideMark/>
          </w:tcPr>
          <w:p w:rsidR="00BD4B54" w:rsidRPr="00BD4B54" w:rsidRDefault="00BD4B54" w:rsidP="00BD4B54">
            <w:pPr>
              <w:jc w:val="center"/>
              <w:rPr>
                <w:rFonts w:ascii="Arial" w:hAnsi="Arial" w:cs="Arial"/>
                <w:color w:val="000000"/>
                <w:sz w:val="24"/>
                <w:szCs w:val="24"/>
                <w:lang w:val="es-EC" w:eastAsia="es-EC"/>
              </w:rPr>
            </w:pPr>
            <w:r w:rsidRPr="00BD4B54">
              <w:rPr>
                <w:rFonts w:ascii="Arial" w:hAnsi="Arial" w:cs="Arial"/>
                <w:color w:val="000000"/>
                <w:sz w:val="24"/>
                <w:szCs w:val="24"/>
                <w:lang w:val="es-EC" w:eastAsia="es-EC"/>
              </w:rPr>
              <w:t>0.6</w:t>
            </w:r>
          </w:p>
        </w:tc>
      </w:tr>
      <w:tr w:rsidR="00BD4B54" w:rsidRPr="00BD4B54" w:rsidTr="00BD4B54">
        <w:trPr>
          <w:trHeight w:val="315"/>
          <w:jc w:val="center"/>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BD4B54" w:rsidRPr="00BD4B54" w:rsidRDefault="00BD4B54" w:rsidP="00BD4B54">
            <w:pPr>
              <w:rPr>
                <w:rFonts w:ascii="Arial" w:hAnsi="Arial" w:cs="Arial"/>
                <w:color w:val="000000"/>
                <w:sz w:val="24"/>
                <w:szCs w:val="24"/>
                <w:lang w:val="es-EC" w:eastAsia="es-EC"/>
              </w:rPr>
            </w:pPr>
            <w:r w:rsidRPr="00BD4B54">
              <w:rPr>
                <w:rFonts w:ascii="Arial" w:hAnsi="Arial" w:cs="Arial"/>
                <w:color w:val="000000"/>
                <w:sz w:val="24"/>
                <w:szCs w:val="24"/>
                <w:lang w:val="es-EC" w:eastAsia="es-EC"/>
              </w:rPr>
              <w:t>NH</w:t>
            </w:r>
            <w:r w:rsidRPr="00BD4B54">
              <w:rPr>
                <w:rFonts w:ascii="Arial" w:hAnsi="Arial" w:cs="Arial"/>
                <w:color w:val="000000"/>
                <w:sz w:val="24"/>
                <w:szCs w:val="24"/>
                <w:vertAlign w:val="subscript"/>
                <w:lang w:val="es-EC" w:eastAsia="es-EC"/>
              </w:rPr>
              <w:t>4</w:t>
            </w:r>
            <w:r w:rsidRPr="00BD4B54">
              <w:rPr>
                <w:rFonts w:ascii="Arial" w:hAnsi="Arial" w:cs="Arial"/>
                <w:color w:val="000000"/>
                <w:sz w:val="24"/>
                <w:szCs w:val="24"/>
                <w:lang w:val="es-EC" w:eastAsia="es-EC"/>
              </w:rPr>
              <w:t>NO</w:t>
            </w:r>
            <w:r w:rsidRPr="00BD4B54">
              <w:rPr>
                <w:rFonts w:ascii="Arial" w:hAnsi="Arial" w:cs="Arial"/>
                <w:color w:val="000000"/>
                <w:sz w:val="24"/>
                <w:szCs w:val="24"/>
                <w:vertAlign w:val="subscript"/>
                <w:lang w:val="es-EC" w:eastAsia="es-EC"/>
              </w:rPr>
              <w:t>3</w:t>
            </w:r>
          </w:p>
        </w:tc>
        <w:tc>
          <w:tcPr>
            <w:tcW w:w="1134" w:type="dxa"/>
            <w:tcBorders>
              <w:top w:val="nil"/>
              <w:left w:val="nil"/>
              <w:bottom w:val="single" w:sz="4" w:space="0" w:color="auto"/>
              <w:right w:val="single" w:sz="4" w:space="0" w:color="auto"/>
            </w:tcBorders>
            <w:shd w:val="clear" w:color="auto" w:fill="auto"/>
            <w:noWrap/>
            <w:vAlign w:val="bottom"/>
            <w:hideMark/>
          </w:tcPr>
          <w:p w:rsidR="00BD4B54" w:rsidRPr="00BD4B54" w:rsidRDefault="00BD4B54" w:rsidP="00BD4B54">
            <w:pPr>
              <w:jc w:val="center"/>
              <w:rPr>
                <w:rFonts w:ascii="Arial" w:hAnsi="Arial" w:cs="Arial"/>
                <w:color w:val="000000"/>
                <w:sz w:val="24"/>
                <w:szCs w:val="24"/>
                <w:lang w:val="es-EC" w:eastAsia="es-EC"/>
              </w:rPr>
            </w:pPr>
            <w:r w:rsidRPr="00BD4B54">
              <w:rPr>
                <w:rFonts w:ascii="Arial" w:hAnsi="Arial" w:cs="Arial"/>
                <w:color w:val="000000"/>
                <w:sz w:val="24"/>
                <w:szCs w:val="24"/>
                <w:lang w:val="es-EC" w:eastAsia="es-EC"/>
              </w:rPr>
              <w:t>0.7</w:t>
            </w:r>
          </w:p>
        </w:tc>
      </w:tr>
      <w:tr w:rsidR="00BD4B54" w:rsidRPr="00BD4B54" w:rsidTr="00BD4B54">
        <w:trPr>
          <w:trHeight w:val="315"/>
          <w:jc w:val="center"/>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BD4B54" w:rsidRPr="00BD4B54" w:rsidRDefault="00BD4B54" w:rsidP="00BD4B54">
            <w:pPr>
              <w:rPr>
                <w:rFonts w:ascii="Arial" w:hAnsi="Arial" w:cs="Arial"/>
                <w:color w:val="000000"/>
                <w:sz w:val="24"/>
                <w:szCs w:val="24"/>
                <w:lang w:val="es-EC" w:eastAsia="es-EC"/>
              </w:rPr>
            </w:pPr>
            <w:r w:rsidRPr="00BD4B54">
              <w:rPr>
                <w:rFonts w:ascii="Arial" w:hAnsi="Arial" w:cs="Arial"/>
                <w:color w:val="000000"/>
                <w:sz w:val="24"/>
                <w:szCs w:val="24"/>
                <w:lang w:val="es-EC" w:eastAsia="es-EC"/>
              </w:rPr>
              <w:t>Extracto de levadura</w:t>
            </w:r>
          </w:p>
        </w:tc>
        <w:tc>
          <w:tcPr>
            <w:tcW w:w="1134" w:type="dxa"/>
            <w:tcBorders>
              <w:top w:val="nil"/>
              <w:left w:val="nil"/>
              <w:bottom w:val="single" w:sz="4" w:space="0" w:color="auto"/>
              <w:right w:val="single" w:sz="4" w:space="0" w:color="auto"/>
            </w:tcBorders>
            <w:shd w:val="clear" w:color="auto" w:fill="auto"/>
            <w:noWrap/>
            <w:vAlign w:val="bottom"/>
            <w:hideMark/>
          </w:tcPr>
          <w:p w:rsidR="00BD4B54" w:rsidRPr="00BD4B54" w:rsidRDefault="00BD4B54" w:rsidP="00BD4B54">
            <w:pPr>
              <w:jc w:val="center"/>
              <w:rPr>
                <w:rFonts w:ascii="Arial" w:hAnsi="Arial" w:cs="Arial"/>
                <w:color w:val="000000"/>
                <w:sz w:val="24"/>
                <w:szCs w:val="24"/>
                <w:lang w:val="es-EC" w:eastAsia="es-EC"/>
              </w:rPr>
            </w:pPr>
            <w:r w:rsidRPr="00BD4B54">
              <w:rPr>
                <w:rFonts w:ascii="Arial" w:hAnsi="Arial" w:cs="Arial"/>
                <w:color w:val="000000"/>
                <w:sz w:val="24"/>
                <w:szCs w:val="24"/>
                <w:lang w:val="es-EC" w:eastAsia="es-EC"/>
              </w:rPr>
              <w:t>5</w:t>
            </w:r>
          </w:p>
        </w:tc>
      </w:tr>
      <w:tr w:rsidR="00BD4B54" w:rsidRPr="00BD4B54" w:rsidTr="00BD4B54">
        <w:trPr>
          <w:trHeight w:val="315"/>
          <w:jc w:val="center"/>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BD4B54" w:rsidRPr="00BD4B54" w:rsidRDefault="00BD4B54" w:rsidP="00BD4B54">
            <w:pPr>
              <w:rPr>
                <w:rFonts w:ascii="Arial" w:hAnsi="Arial" w:cs="Arial"/>
                <w:color w:val="000000"/>
                <w:sz w:val="24"/>
                <w:szCs w:val="24"/>
                <w:lang w:val="es-EC" w:eastAsia="es-EC"/>
              </w:rPr>
            </w:pPr>
            <w:r w:rsidRPr="00BD4B54">
              <w:rPr>
                <w:rFonts w:ascii="Arial" w:hAnsi="Arial" w:cs="Arial"/>
                <w:color w:val="000000"/>
                <w:sz w:val="24"/>
                <w:szCs w:val="24"/>
                <w:lang w:val="es-EC" w:eastAsia="es-EC"/>
              </w:rPr>
              <w:t>Glucosa</w:t>
            </w:r>
          </w:p>
        </w:tc>
        <w:tc>
          <w:tcPr>
            <w:tcW w:w="1134" w:type="dxa"/>
            <w:tcBorders>
              <w:top w:val="nil"/>
              <w:left w:val="nil"/>
              <w:bottom w:val="single" w:sz="4" w:space="0" w:color="auto"/>
              <w:right w:val="single" w:sz="4" w:space="0" w:color="auto"/>
            </w:tcBorders>
            <w:shd w:val="clear" w:color="auto" w:fill="auto"/>
            <w:noWrap/>
            <w:vAlign w:val="bottom"/>
            <w:hideMark/>
          </w:tcPr>
          <w:p w:rsidR="00BD4B54" w:rsidRPr="00BD4B54" w:rsidRDefault="00BD4B54" w:rsidP="00BD4B54">
            <w:pPr>
              <w:jc w:val="center"/>
              <w:rPr>
                <w:rFonts w:ascii="Arial" w:hAnsi="Arial" w:cs="Arial"/>
                <w:color w:val="000000"/>
                <w:sz w:val="24"/>
                <w:szCs w:val="24"/>
                <w:lang w:val="es-EC" w:eastAsia="es-EC"/>
              </w:rPr>
            </w:pPr>
            <w:r w:rsidRPr="00BD4B54">
              <w:rPr>
                <w:rFonts w:ascii="Arial" w:hAnsi="Arial" w:cs="Arial"/>
                <w:color w:val="000000"/>
                <w:sz w:val="24"/>
                <w:szCs w:val="24"/>
                <w:lang w:val="es-EC" w:eastAsia="es-EC"/>
              </w:rPr>
              <w:t>10</w:t>
            </w:r>
          </w:p>
        </w:tc>
      </w:tr>
    </w:tbl>
    <w:p w:rsidR="00BD4B54" w:rsidRDefault="00D95C85" w:rsidP="00BD4B54">
      <w:pPr>
        <w:pStyle w:val="Prrafodelista"/>
        <w:spacing w:after="0" w:line="480" w:lineRule="auto"/>
        <w:rPr>
          <w:rFonts w:ascii="Arial" w:hAnsi="Arial" w:cs="Arial"/>
          <w:color w:val="000000"/>
          <w:sz w:val="24"/>
          <w:szCs w:val="24"/>
        </w:rPr>
      </w:pPr>
      <w:r w:rsidRPr="00B63E99">
        <w:rPr>
          <w:rFonts w:ascii="Arial" w:hAnsi="Arial" w:cs="Arial"/>
          <w:color w:val="000000"/>
          <w:sz w:val="24"/>
          <w:szCs w:val="24"/>
        </w:rPr>
        <w:t xml:space="preserve"> </w:t>
      </w:r>
    </w:p>
    <w:p w:rsidR="00D95C85" w:rsidRPr="00BD4B54" w:rsidRDefault="00D95C85" w:rsidP="00BD4B54">
      <w:pPr>
        <w:pStyle w:val="Prrafodelista"/>
        <w:spacing w:after="0" w:line="480" w:lineRule="auto"/>
        <w:rPr>
          <w:rFonts w:ascii="Arial" w:hAnsi="Arial" w:cs="Arial"/>
          <w:color w:val="000000"/>
          <w:sz w:val="24"/>
          <w:szCs w:val="24"/>
        </w:rPr>
      </w:pPr>
      <w:r w:rsidRPr="00BD4B54">
        <w:rPr>
          <w:rFonts w:ascii="Arial" w:hAnsi="Arial" w:cs="Arial"/>
          <w:color w:val="000000"/>
          <w:sz w:val="24"/>
          <w:szCs w:val="24"/>
        </w:rPr>
        <w:t>Aforar a un litro con A</w:t>
      </w:r>
      <w:r w:rsidR="00BD4B54">
        <w:rPr>
          <w:rFonts w:ascii="Arial" w:hAnsi="Arial" w:cs="Arial"/>
          <w:color w:val="000000"/>
          <w:sz w:val="24"/>
          <w:szCs w:val="24"/>
        </w:rPr>
        <w:t>gua destilada estéril.</w:t>
      </w:r>
    </w:p>
    <w:p w:rsidR="00D95C85" w:rsidRDefault="00D95C85" w:rsidP="00D95C85">
      <w:pPr>
        <w:pStyle w:val="Prrafodelista"/>
        <w:spacing w:after="0" w:line="480" w:lineRule="auto"/>
        <w:ind w:left="0"/>
        <w:rPr>
          <w:rFonts w:ascii="Arial" w:hAnsi="Arial" w:cs="Arial"/>
          <w:color w:val="000000"/>
          <w:sz w:val="24"/>
          <w:szCs w:val="24"/>
        </w:rPr>
      </w:pPr>
    </w:p>
    <w:p w:rsidR="00D95C85" w:rsidRDefault="00D95C85" w:rsidP="00D95C85">
      <w:pPr>
        <w:pStyle w:val="Prrafodelista"/>
        <w:spacing w:after="0" w:line="480" w:lineRule="auto"/>
        <w:ind w:left="0"/>
        <w:rPr>
          <w:rFonts w:ascii="Arial" w:hAnsi="Arial" w:cs="Arial"/>
          <w:color w:val="000000"/>
          <w:sz w:val="24"/>
          <w:szCs w:val="24"/>
        </w:rPr>
      </w:pPr>
    </w:p>
    <w:p w:rsidR="00D95C85" w:rsidRDefault="00D95C85" w:rsidP="00D95C85">
      <w:pPr>
        <w:pStyle w:val="Prrafodelista"/>
        <w:spacing w:after="0" w:line="480" w:lineRule="auto"/>
        <w:ind w:left="0"/>
        <w:rPr>
          <w:rFonts w:ascii="Arial" w:hAnsi="Arial" w:cs="Arial"/>
          <w:color w:val="000000"/>
          <w:sz w:val="24"/>
          <w:szCs w:val="24"/>
        </w:rPr>
      </w:pPr>
    </w:p>
    <w:p w:rsidR="00D95C85" w:rsidRDefault="00D95C85" w:rsidP="00D95C85">
      <w:pPr>
        <w:pStyle w:val="Prrafodelista"/>
        <w:spacing w:after="0" w:line="480" w:lineRule="auto"/>
        <w:ind w:left="0"/>
        <w:rPr>
          <w:rFonts w:ascii="Arial" w:hAnsi="Arial" w:cs="Arial"/>
          <w:color w:val="000000"/>
          <w:sz w:val="24"/>
          <w:szCs w:val="24"/>
        </w:rPr>
      </w:pPr>
    </w:p>
    <w:p w:rsidR="00D95C85" w:rsidRDefault="00D95C85" w:rsidP="00D95C85">
      <w:pPr>
        <w:pStyle w:val="Prrafodelista"/>
        <w:spacing w:after="0" w:line="480" w:lineRule="auto"/>
        <w:ind w:left="0"/>
        <w:rPr>
          <w:rFonts w:ascii="Arial" w:hAnsi="Arial" w:cs="Arial"/>
          <w:color w:val="000000"/>
          <w:sz w:val="24"/>
          <w:szCs w:val="24"/>
        </w:rPr>
      </w:pPr>
    </w:p>
    <w:p w:rsidR="00D95C85" w:rsidRDefault="00D95C85" w:rsidP="00D95C85">
      <w:pPr>
        <w:pStyle w:val="Prrafodelista"/>
        <w:spacing w:after="0" w:line="480" w:lineRule="auto"/>
        <w:ind w:left="0"/>
        <w:rPr>
          <w:rFonts w:ascii="Arial" w:hAnsi="Arial" w:cs="Arial"/>
          <w:color w:val="000000"/>
          <w:sz w:val="24"/>
          <w:szCs w:val="24"/>
        </w:rPr>
      </w:pPr>
    </w:p>
    <w:p w:rsidR="00D95C85" w:rsidRDefault="00D95C85" w:rsidP="00D95C85">
      <w:pPr>
        <w:pStyle w:val="Prrafodelista"/>
        <w:spacing w:after="0" w:line="480" w:lineRule="auto"/>
        <w:ind w:left="0"/>
        <w:rPr>
          <w:rFonts w:ascii="Arial" w:hAnsi="Arial" w:cs="Arial"/>
          <w:color w:val="000000"/>
          <w:sz w:val="24"/>
          <w:szCs w:val="24"/>
        </w:rPr>
      </w:pPr>
    </w:p>
    <w:p w:rsidR="00F6291B" w:rsidRDefault="00F6291B" w:rsidP="00D95C85">
      <w:pPr>
        <w:pStyle w:val="Prrafodelista"/>
        <w:spacing w:after="0" w:line="480" w:lineRule="auto"/>
        <w:ind w:left="0"/>
        <w:rPr>
          <w:rFonts w:ascii="Arial" w:hAnsi="Arial" w:cs="Arial"/>
          <w:color w:val="000000"/>
          <w:sz w:val="24"/>
          <w:szCs w:val="24"/>
        </w:rPr>
      </w:pPr>
    </w:p>
    <w:p w:rsidR="00F6291B" w:rsidRDefault="00F6291B" w:rsidP="00D95C85">
      <w:pPr>
        <w:pStyle w:val="Prrafodelista"/>
        <w:spacing w:after="0" w:line="480" w:lineRule="auto"/>
        <w:ind w:left="0"/>
        <w:rPr>
          <w:rFonts w:ascii="Arial" w:hAnsi="Arial" w:cs="Arial"/>
          <w:color w:val="000000"/>
          <w:sz w:val="24"/>
          <w:szCs w:val="24"/>
        </w:rPr>
      </w:pPr>
    </w:p>
    <w:p w:rsidR="00D95C85" w:rsidRDefault="00D95C85" w:rsidP="00D95C85">
      <w:pPr>
        <w:pStyle w:val="Prrafodelista"/>
        <w:spacing w:after="0" w:line="480" w:lineRule="auto"/>
        <w:ind w:left="0"/>
        <w:rPr>
          <w:rFonts w:ascii="Arial" w:hAnsi="Arial" w:cs="Arial"/>
          <w:color w:val="000000"/>
          <w:sz w:val="24"/>
          <w:szCs w:val="24"/>
        </w:rPr>
      </w:pPr>
    </w:p>
    <w:p w:rsidR="00D95C85" w:rsidRDefault="00D95C85" w:rsidP="00D95C85">
      <w:pPr>
        <w:pStyle w:val="Prrafodelista"/>
        <w:spacing w:after="0" w:line="480" w:lineRule="auto"/>
        <w:ind w:left="0"/>
        <w:rPr>
          <w:rFonts w:ascii="Arial" w:hAnsi="Arial" w:cs="Arial"/>
          <w:color w:val="000000"/>
          <w:sz w:val="24"/>
          <w:szCs w:val="24"/>
        </w:rPr>
      </w:pPr>
    </w:p>
    <w:p w:rsidR="00D67021" w:rsidRPr="001D22BF" w:rsidRDefault="00C927A7" w:rsidP="00D67021">
      <w:pPr>
        <w:spacing w:line="480" w:lineRule="auto"/>
        <w:jc w:val="center"/>
        <w:rPr>
          <w:rFonts w:ascii="Arial" w:hAnsi="Arial" w:cs="Arial"/>
          <w:b/>
          <w:color w:val="000000"/>
          <w:sz w:val="24"/>
          <w:szCs w:val="24"/>
        </w:rPr>
      </w:pPr>
      <w:r>
        <w:rPr>
          <w:rFonts w:ascii="Arial" w:hAnsi="Arial" w:cs="Arial"/>
          <w:b/>
          <w:noProof/>
          <w:color w:val="000000"/>
          <w:sz w:val="24"/>
          <w:szCs w:val="24"/>
          <w:lang w:val="es-EC" w:eastAsia="es-EC"/>
        </w:rPr>
        <w:lastRenderedPageBreak/>
        <mc:AlternateContent>
          <mc:Choice Requires="wps">
            <w:drawing>
              <wp:anchor distT="0" distB="0" distL="114300" distR="114300" simplePos="0" relativeHeight="251941888" behindDoc="0" locked="0" layoutInCell="1" allowOverlap="1">
                <wp:simplePos x="0" y="0"/>
                <wp:positionH relativeFrom="column">
                  <wp:posOffset>4100830</wp:posOffset>
                </wp:positionH>
                <wp:positionV relativeFrom="paragraph">
                  <wp:posOffset>-1358900</wp:posOffset>
                </wp:positionV>
                <wp:extent cx="780415" cy="657225"/>
                <wp:effectExtent l="0" t="0" r="635" b="9525"/>
                <wp:wrapNone/>
                <wp:docPr id="30" name="3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415"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26" style="position:absolute;margin-left:322.9pt;margin-top:-107pt;width:61.45pt;height:5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" fillcolor="white [3212]" stroked="f" strokeweight="2pt">
                <v:path arrowok="t"/>
              </v:rect>
            </w:pict>
          </mc:Fallback>
        </mc:AlternateContent>
      </w:r>
      <w:r w:rsidR="00D67021" w:rsidRPr="001D22BF">
        <w:rPr>
          <w:rFonts w:ascii="Arial" w:hAnsi="Arial" w:cs="Arial"/>
          <w:b/>
          <w:color w:val="000000"/>
          <w:sz w:val="24"/>
          <w:szCs w:val="24"/>
        </w:rPr>
        <w:t xml:space="preserve">ANEXO 2. </w:t>
      </w:r>
      <w:r w:rsidR="00D67021" w:rsidRPr="001D22BF">
        <w:rPr>
          <w:rFonts w:ascii="Arial" w:hAnsi="Arial" w:cs="Arial"/>
          <w:b/>
          <w:sz w:val="24"/>
          <w:szCs w:val="24"/>
        </w:rPr>
        <w:t xml:space="preserve">GRAFICAS DE REGRESIONES LINEALES DEL CRECIMIENTO RADIAL DE 20 CEPAS DE </w:t>
      </w:r>
      <w:r w:rsidR="00D67021" w:rsidRPr="001D22BF">
        <w:rPr>
          <w:rFonts w:ascii="Arial" w:hAnsi="Arial" w:cs="Arial"/>
          <w:b/>
          <w:i/>
          <w:color w:val="000000"/>
          <w:sz w:val="24"/>
          <w:szCs w:val="24"/>
        </w:rPr>
        <w:t>Metarhizium</w:t>
      </w:r>
      <w:r w:rsidR="00D67021" w:rsidRPr="001D22BF">
        <w:rPr>
          <w:rFonts w:ascii="Arial" w:hAnsi="Arial" w:cs="Arial"/>
          <w:b/>
          <w:i/>
          <w:sz w:val="24"/>
          <w:szCs w:val="24"/>
        </w:rPr>
        <w:t xml:space="preserve"> anisopliae.</w:t>
      </w:r>
    </w:p>
    <w:p w:rsidR="00D67021" w:rsidRDefault="00D67021" w:rsidP="00D67021">
      <w:pPr>
        <w:jc w:val="both"/>
        <w:rPr>
          <w:rFonts w:ascii="Arial" w:hAnsi="Arial" w:cs="Arial"/>
          <w:b/>
          <w:i/>
          <w:sz w:val="24"/>
          <w:szCs w:val="24"/>
        </w:rPr>
      </w:pPr>
      <w:r>
        <w:rPr>
          <w:rFonts w:ascii="Calibri" w:hAnsi="Calibri"/>
          <w:noProof/>
          <w:sz w:val="22"/>
          <w:szCs w:val="22"/>
          <w:lang w:val="es-EC" w:eastAsia="es-EC"/>
        </w:rPr>
        <w:drawing>
          <wp:anchor distT="5916" distB="5299" distL="119057" distR="117571" simplePos="0" relativeHeight="251920384" behindDoc="0" locked="0" layoutInCell="1" allowOverlap="1">
            <wp:simplePos x="0" y="0"/>
            <wp:positionH relativeFrom="margin">
              <wp:posOffset>-7308</wp:posOffset>
            </wp:positionH>
            <wp:positionV relativeFrom="margin">
              <wp:posOffset>1359101</wp:posOffset>
            </wp:positionV>
            <wp:extent cx="2593975" cy="2071370"/>
            <wp:effectExtent l="0" t="0" r="15875" b="24130"/>
            <wp:wrapSquare wrapText="bothSides"/>
            <wp:docPr id="28"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D67021" w:rsidRPr="00865DC0" w:rsidRDefault="00D67021" w:rsidP="00D67021">
      <w:pPr>
        <w:ind w:firstLine="708"/>
        <w:rPr>
          <w:rFonts w:ascii="Arial" w:hAnsi="Arial" w:cs="Arial"/>
          <w:sz w:val="24"/>
          <w:szCs w:val="24"/>
        </w:rPr>
      </w:pPr>
    </w:p>
    <w:p w:rsidR="00D67021" w:rsidRPr="00865DC0" w:rsidRDefault="00D67021" w:rsidP="00D67021">
      <w:pPr>
        <w:rPr>
          <w:rFonts w:ascii="Arial" w:hAnsi="Arial" w:cs="Arial"/>
          <w:sz w:val="24"/>
          <w:szCs w:val="24"/>
        </w:rPr>
      </w:pPr>
      <w:r>
        <w:rPr>
          <w:rFonts w:ascii="Calibri" w:hAnsi="Calibri"/>
          <w:noProof/>
          <w:sz w:val="22"/>
          <w:szCs w:val="22"/>
          <w:lang w:val="es-EC" w:eastAsia="es-EC"/>
        </w:rPr>
        <w:drawing>
          <wp:anchor distT="5816" distB="8603" distL="119076" distR="120270" simplePos="0" relativeHeight="251921408" behindDoc="0" locked="0" layoutInCell="1" allowOverlap="1">
            <wp:simplePos x="0" y="0"/>
            <wp:positionH relativeFrom="margin">
              <wp:posOffset>2658745</wp:posOffset>
            </wp:positionH>
            <wp:positionV relativeFrom="margin">
              <wp:posOffset>1363980</wp:posOffset>
            </wp:positionV>
            <wp:extent cx="2599055" cy="2065020"/>
            <wp:effectExtent l="0" t="0" r="10795" b="11430"/>
            <wp:wrapSquare wrapText="bothSides"/>
            <wp:docPr id="2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rFonts w:ascii="Calibri" w:hAnsi="Calibri"/>
          <w:noProof/>
          <w:sz w:val="22"/>
          <w:szCs w:val="22"/>
          <w:lang w:val="es-EC" w:eastAsia="es-EC"/>
        </w:rPr>
        <w:drawing>
          <wp:anchor distT="5752" distB="4554" distL="119084" distR="118187" simplePos="0" relativeHeight="251922432" behindDoc="0" locked="0" layoutInCell="1" allowOverlap="1">
            <wp:simplePos x="0" y="0"/>
            <wp:positionH relativeFrom="margin">
              <wp:posOffset>-7281</wp:posOffset>
            </wp:positionH>
            <wp:positionV relativeFrom="margin">
              <wp:posOffset>3888142</wp:posOffset>
            </wp:positionV>
            <wp:extent cx="2593340" cy="2072005"/>
            <wp:effectExtent l="0" t="0" r="16510" b="23495"/>
            <wp:wrapSquare wrapText="bothSides"/>
            <wp:docPr id="2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D67021" w:rsidRPr="00865DC0" w:rsidRDefault="00D67021" w:rsidP="00D67021">
      <w:pPr>
        <w:rPr>
          <w:rFonts w:ascii="Arial" w:hAnsi="Arial" w:cs="Arial"/>
          <w:sz w:val="24"/>
          <w:szCs w:val="24"/>
        </w:rPr>
      </w:pPr>
    </w:p>
    <w:p w:rsidR="00D67021" w:rsidRPr="00865DC0" w:rsidRDefault="00D67021" w:rsidP="00D67021">
      <w:pPr>
        <w:rPr>
          <w:rFonts w:ascii="Arial" w:hAnsi="Arial" w:cs="Arial"/>
          <w:sz w:val="24"/>
          <w:szCs w:val="24"/>
        </w:rPr>
      </w:pPr>
      <w:r>
        <w:rPr>
          <w:rFonts w:ascii="Calibri" w:hAnsi="Calibri"/>
          <w:noProof/>
          <w:sz w:val="22"/>
          <w:szCs w:val="22"/>
          <w:lang w:val="es-EC" w:eastAsia="es-EC"/>
        </w:rPr>
        <w:drawing>
          <wp:anchor distT="5865" distB="4521" distL="119057" distR="117571" simplePos="0" relativeHeight="251923456" behindDoc="0" locked="0" layoutInCell="1" allowOverlap="1">
            <wp:simplePos x="0" y="0"/>
            <wp:positionH relativeFrom="margin">
              <wp:posOffset>2670175</wp:posOffset>
            </wp:positionH>
            <wp:positionV relativeFrom="margin">
              <wp:posOffset>3888105</wp:posOffset>
            </wp:positionV>
            <wp:extent cx="2593975" cy="2072005"/>
            <wp:effectExtent l="0" t="0" r="15875" b="23495"/>
            <wp:wrapSquare wrapText="bothSides"/>
            <wp:docPr id="2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C927A7" w:rsidP="00D67021">
      <w:pPr>
        <w:rPr>
          <w:rFonts w:ascii="Arial" w:hAnsi="Arial" w:cs="Arial"/>
          <w:sz w:val="24"/>
          <w:szCs w:val="24"/>
        </w:rPr>
      </w:pPr>
      <w:r>
        <w:rPr>
          <w:rFonts w:ascii="Calibri" w:hAnsi="Calibri"/>
          <w:noProof/>
          <w:sz w:val="22"/>
          <w:szCs w:val="22"/>
          <w:lang w:val="es-EC" w:eastAsia="es-EC"/>
        </w:rPr>
        <w:lastRenderedPageBreak/>
        <w:drawing>
          <wp:anchor distT="5883" distB="3554" distL="119057" distR="117571" simplePos="0" relativeHeight="251938816" behindDoc="0" locked="0" layoutInCell="1" allowOverlap="1" wp14:anchorId="4E2C5074" wp14:editId="15175CFE">
            <wp:simplePos x="0" y="0"/>
            <wp:positionH relativeFrom="margin">
              <wp:posOffset>2676525</wp:posOffset>
            </wp:positionH>
            <wp:positionV relativeFrom="margin">
              <wp:posOffset>-3810</wp:posOffset>
            </wp:positionV>
            <wp:extent cx="2593975" cy="2073275"/>
            <wp:effectExtent l="0" t="0" r="0" b="3175"/>
            <wp:wrapSquare wrapText="bothSides"/>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Pr>
          <w:rFonts w:ascii="Arial" w:hAnsi="Arial" w:cs="Arial"/>
          <w:b/>
          <w:noProof/>
          <w:color w:val="000000"/>
          <w:sz w:val="24"/>
          <w:szCs w:val="24"/>
          <w:lang w:val="es-EC" w:eastAsia="es-EC"/>
        </w:rPr>
        <mc:AlternateContent>
          <mc:Choice Requires="wps">
            <w:drawing>
              <wp:anchor distT="0" distB="0" distL="114300" distR="114300" simplePos="0" relativeHeight="251947008" behindDoc="0" locked="0" layoutInCell="1" allowOverlap="1">
                <wp:simplePos x="0" y="0"/>
                <wp:positionH relativeFrom="column">
                  <wp:posOffset>1419860</wp:posOffset>
                </wp:positionH>
                <wp:positionV relativeFrom="paragraph">
                  <wp:posOffset>-1159510</wp:posOffset>
                </wp:positionV>
                <wp:extent cx="780415" cy="657225"/>
                <wp:effectExtent l="0" t="0" r="635" b="9525"/>
                <wp:wrapNone/>
                <wp:docPr id="11"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415"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26" style="position:absolute;margin-left:111.8pt;margin-top:-91.3pt;width:61.45pt;height:51.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" fillcolor="white [3212]" stroked="f" strokeweight="2pt">
                <v:path arrowok="t"/>
              </v:rect>
            </w:pict>
          </mc:Fallback>
        </mc:AlternateContent>
      </w:r>
      <w:r>
        <w:rPr>
          <w:rFonts w:ascii="Arial" w:hAnsi="Arial" w:cs="Arial"/>
          <w:b/>
          <w:noProof/>
          <w:color w:val="000000"/>
          <w:sz w:val="24"/>
          <w:szCs w:val="24"/>
          <w:lang w:val="es-EC" w:eastAsia="es-EC"/>
        </w:rPr>
        <mc:AlternateContent>
          <mc:Choice Requires="wps">
            <w:drawing>
              <wp:anchor distT="0" distB="0" distL="114300" distR="114300" simplePos="0" relativeHeight="251942912" behindDoc="0" locked="0" layoutInCell="1" allowOverlap="1">
                <wp:simplePos x="0" y="0"/>
                <wp:positionH relativeFrom="column">
                  <wp:posOffset>2102485</wp:posOffset>
                </wp:positionH>
                <wp:positionV relativeFrom="paragraph">
                  <wp:posOffset>-1044575</wp:posOffset>
                </wp:positionV>
                <wp:extent cx="780415" cy="657225"/>
                <wp:effectExtent l="0" t="0" r="635" b="9525"/>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415"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 Rectángulo" o:spid="_x0000_s1026" style="position:absolute;margin-left:165.55pt;margin-top:-82.25pt;width:61.45pt;height:51.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" fillcolor="white [3212]" stroked="f" strokeweight="2pt">
                <v:path arrowok="t"/>
              </v:rect>
            </w:pict>
          </mc:Fallback>
        </mc:AlternateContent>
      </w:r>
      <w:r w:rsidR="00D67021">
        <w:rPr>
          <w:rFonts w:ascii="Calibri" w:hAnsi="Calibri"/>
          <w:noProof/>
          <w:sz w:val="22"/>
          <w:szCs w:val="22"/>
          <w:lang w:val="es-EC" w:eastAsia="es-EC"/>
        </w:rPr>
        <w:drawing>
          <wp:anchor distT="5898" distB="6881" distL="119040" distR="119633" simplePos="0" relativeHeight="251628544" behindDoc="0" locked="0" layoutInCell="1" allowOverlap="1" wp14:anchorId="5A477C21" wp14:editId="0371EC36">
            <wp:simplePos x="0" y="0"/>
            <wp:positionH relativeFrom="margin">
              <wp:align>left</wp:align>
            </wp:positionH>
            <wp:positionV relativeFrom="margin">
              <wp:align>top</wp:align>
            </wp:positionV>
            <wp:extent cx="2592070" cy="2069465"/>
            <wp:effectExtent l="0" t="0" r="17780" b="26035"/>
            <wp:wrapSquare wrapText="bothSides"/>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062B3D" w:rsidRDefault="00062B3D" w:rsidP="00D67021">
      <w:pPr>
        <w:rPr>
          <w:rFonts w:ascii="Arial" w:hAnsi="Arial" w:cs="Arial"/>
          <w:sz w:val="24"/>
          <w:szCs w:val="24"/>
        </w:rPr>
      </w:pPr>
      <w:r>
        <w:rPr>
          <w:rFonts w:ascii="Calibri" w:hAnsi="Calibri"/>
          <w:noProof/>
          <w:sz w:val="22"/>
          <w:szCs w:val="22"/>
          <w:lang w:val="es-EC" w:eastAsia="es-EC"/>
        </w:rPr>
        <w:drawing>
          <wp:anchor distT="5616" distB="5499" distL="118998" distR="121053" simplePos="0" relativeHeight="251927552" behindDoc="0" locked="0" layoutInCell="1" allowOverlap="1" wp14:anchorId="5FC8D62D" wp14:editId="36CD6BEB">
            <wp:simplePos x="0" y="0"/>
            <wp:positionH relativeFrom="margin">
              <wp:posOffset>2677795</wp:posOffset>
            </wp:positionH>
            <wp:positionV relativeFrom="margin">
              <wp:posOffset>2794000</wp:posOffset>
            </wp:positionV>
            <wp:extent cx="2590165" cy="2066925"/>
            <wp:effectExtent l="0" t="0" r="19685" b="9525"/>
            <wp:wrapSquare wrapText="bothSides"/>
            <wp:docPr id="2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Pr>
          <w:rFonts w:ascii="Calibri" w:hAnsi="Calibri"/>
          <w:noProof/>
          <w:sz w:val="22"/>
          <w:szCs w:val="22"/>
          <w:lang w:val="es-EC" w:eastAsia="es-EC"/>
        </w:rPr>
        <w:drawing>
          <wp:anchor distT="5816" distB="8603" distL="119066" distR="120257" simplePos="0" relativeHeight="251649024" behindDoc="0" locked="0" layoutInCell="1" allowOverlap="1" wp14:anchorId="19E887ED" wp14:editId="08B340C7">
            <wp:simplePos x="0" y="0"/>
            <wp:positionH relativeFrom="margin">
              <wp:posOffset>-635</wp:posOffset>
            </wp:positionH>
            <wp:positionV relativeFrom="margin">
              <wp:posOffset>2797175</wp:posOffset>
            </wp:positionV>
            <wp:extent cx="2591435" cy="2068195"/>
            <wp:effectExtent l="0" t="0" r="18415" b="27305"/>
            <wp:wrapSquare wrapText="bothSides"/>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C927A7" w:rsidRDefault="00C927A7" w:rsidP="00D67021">
      <w:pPr>
        <w:rPr>
          <w:rFonts w:ascii="Arial" w:hAnsi="Arial" w:cs="Arial"/>
          <w:sz w:val="24"/>
          <w:szCs w:val="24"/>
        </w:rPr>
      </w:pPr>
    </w:p>
    <w:p w:rsidR="00C927A7" w:rsidRDefault="00C927A7" w:rsidP="00C927A7">
      <w:pPr>
        <w:rPr>
          <w:rFonts w:ascii="Arial" w:hAnsi="Arial" w:cs="Arial"/>
          <w:sz w:val="24"/>
          <w:szCs w:val="24"/>
        </w:rPr>
      </w:pPr>
    </w:p>
    <w:p w:rsidR="00C927A7" w:rsidRDefault="00C927A7" w:rsidP="00D67021">
      <w:pPr>
        <w:rPr>
          <w:rFonts w:ascii="Arial" w:hAnsi="Arial" w:cs="Arial"/>
          <w:sz w:val="24"/>
          <w:szCs w:val="24"/>
        </w:rPr>
      </w:pPr>
    </w:p>
    <w:p w:rsidR="00C927A7" w:rsidRDefault="00062B3D" w:rsidP="00D67021">
      <w:pPr>
        <w:rPr>
          <w:rFonts w:ascii="Arial" w:hAnsi="Arial" w:cs="Arial"/>
          <w:sz w:val="24"/>
          <w:szCs w:val="24"/>
        </w:rPr>
      </w:pPr>
      <w:r>
        <w:rPr>
          <w:rFonts w:ascii="Calibri" w:hAnsi="Calibri"/>
          <w:noProof/>
          <w:sz w:val="22"/>
          <w:szCs w:val="22"/>
          <w:lang w:val="es-EC" w:eastAsia="es-EC"/>
        </w:rPr>
        <w:drawing>
          <wp:anchor distT="5658" distB="3065" distL="119059" distR="117572" simplePos="0" relativeHeight="251951104" behindDoc="0" locked="0" layoutInCell="1" allowOverlap="1" wp14:anchorId="4A43E957" wp14:editId="2A5B7C9C">
            <wp:simplePos x="0" y="0"/>
            <wp:positionH relativeFrom="margin">
              <wp:posOffset>2684145</wp:posOffset>
            </wp:positionH>
            <wp:positionV relativeFrom="margin">
              <wp:posOffset>5744845</wp:posOffset>
            </wp:positionV>
            <wp:extent cx="2594610" cy="2073910"/>
            <wp:effectExtent l="0" t="0" r="15240" b="21590"/>
            <wp:wrapSquare wrapText="bothSides"/>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Pr>
          <w:rFonts w:ascii="Calibri" w:hAnsi="Calibri"/>
          <w:noProof/>
          <w:sz w:val="22"/>
          <w:szCs w:val="22"/>
          <w:lang w:val="es-EC" w:eastAsia="es-EC"/>
        </w:rPr>
        <w:drawing>
          <wp:anchor distT="5600" distB="7000" distL="119014" distR="119014" simplePos="0" relativeHeight="251634688" behindDoc="0" locked="0" layoutInCell="1" allowOverlap="1" wp14:anchorId="35683266" wp14:editId="796246D2">
            <wp:simplePos x="0" y="0"/>
            <wp:positionH relativeFrom="margin">
              <wp:posOffset>-1905</wp:posOffset>
            </wp:positionH>
            <wp:positionV relativeFrom="margin">
              <wp:posOffset>5755640</wp:posOffset>
            </wp:positionV>
            <wp:extent cx="2592705" cy="2065655"/>
            <wp:effectExtent l="0" t="0" r="17145" b="10795"/>
            <wp:wrapSquare wrapText="bothSides"/>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C927A7" w:rsidRDefault="00C927A7" w:rsidP="00D67021">
      <w:pPr>
        <w:rPr>
          <w:rFonts w:ascii="Arial" w:hAnsi="Arial" w:cs="Arial"/>
          <w:sz w:val="24"/>
          <w:szCs w:val="24"/>
        </w:rPr>
      </w:pPr>
    </w:p>
    <w:p w:rsidR="00C927A7" w:rsidRDefault="00C927A7" w:rsidP="00D67021">
      <w:pPr>
        <w:rPr>
          <w:rFonts w:ascii="Arial" w:hAnsi="Arial" w:cs="Arial"/>
          <w:sz w:val="24"/>
          <w:szCs w:val="24"/>
        </w:rPr>
      </w:pPr>
    </w:p>
    <w:p w:rsidR="00C927A7" w:rsidRDefault="00C927A7" w:rsidP="00D67021">
      <w:pPr>
        <w:rPr>
          <w:rFonts w:ascii="Arial" w:hAnsi="Arial" w:cs="Arial"/>
          <w:sz w:val="24"/>
          <w:szCs w:val="24"/>
        </w:rPr>
      </w:pPr>
    </w:p>
    <w:p w:rsidR="00C927A7" w:rsidRDefault="00062B3D" w:rsidP="00D67021">
      <w:pPr>
        <w:rPr>
          <w:rFonts w:ascii="Arial" w:hAnsi="Arial" w:cs="Arial"/>
          <w:sz w:val="24"/>
          <w:szCs w:val="24"/>
        </w:rPr>
      </w:pPr>
      <w:r w:rsidRPr="00C927A7">
        <w:rPr>
          <w:rFonts w:ascii="Arial" w:hAnsi="Arial" w:cs="Arial"/>
          <w:sz w:val="24"/>
          <w:szCs w:val="24"/>
        </w:rPr>
        <w:lastRenderedPageBreak/>
        <w:drawing>
          <wp:anchor distT="5919" distB="8632" distL="119127" distR="116714" simplePos="0" relativeHeight="251674624" behindDoc="0" locked="0" layoutInCell="1" allowOverlap="1" wp14:anchorId="52034E59" wp14:editId="63E1839F">
            <wp:simplePos x="0" y="0"/>
            <wp:positionH relativeFrom="margin">
              <wp:posOffset>2674620</wp:posOffset>
            </wp:positionH>
            <wp:positionV relativeFrom="margin">
              <wp:posOffset>151130</wp:posOffset>
            </wp:positionV>
            <wp:extent cx="2593975" cy="2063750"/>
            <wp:effectExtent l="0" t="0" r="15875" b="12700"/>
            <wp:wrapSquare wrapText="bothSides"/>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C927A7">
        <w:rPr>
          <w:rFonts w:ascii="Arial" w:hAnsi="Arial" w:cs="Arial"/>
          <w:sz w:val="24"/>
          <w:szCs w:val="24"/>
        </w:rPr>
        <w:drawing>
          <wp:anchor distT="6041" distB="4279" distL="119190" distR="120719" simplePos="0" relativeHeight="251675648" behindDoc="0" locked="0" layoutInCell="1" allowOverlap="1" wp14:anchorId="0620EF39" wp14:editId="38860725">
            <wp:simplePos x="0" y="0"/>
            <wp:positionH relativeFrom="margin">
              <wp:posOffset>-5080</wp:posOffset>
            </wp:positionH>
            <wp:positionV relativeFrom="margin">
              <wp:posOffset>148590</wp:posOffset>
            </wp:positionV>
            <wp:extent cx="2590165" cy="2067560"/>
            <wp:effectExtent l="0" t="0" r="19685" b="27940"/>
            <wp:wrapSquare wrapText="bothSides"/>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C927A7">
        <w:rPr>
          <w:rFonts w:ascii="Arial" w:hAnsi="Arial" w:cs="Arial"/>
          <w:noProof/>
          <w:sz w:val="24"/>
          <w:szCs w:val="24"/>
          <w:lang w:val="es-EC" w:eastAsia="es-EC"/>
        </w:rPr>
        <mc:AlternateContent>
          <mc:Choice Requires="wps">
            <w:drawing>
              <wp:anchor distT="0" distB="0" distL="114300" distR="114300" simplePos="0" relativeHeight="251958272" behindDoc="0" locked="0" layoutInCell="1" allowOverlap="1" wp14:anchorId="08CCDB14" wp14:editId="35FD506E">
                <wp:simplePos x="0" y="0"/>
                <wp:positionH relativeFrom="column">
                  <wp:posOffset>1362075</wp:posOffset>
                </wp:positionH>
                <wp:positionV relativeFrom="paragraph">
                  <wp:posOffset>-1119505</wp:posOffset>
                </wp:positionV>
                <wp:extent cx="852170" cy="513715"/>
                <wp:effectExtent l="5080" t="6350" r="9525" b="13335"/>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5137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07.25pt;margin-top:-88.15pt;width:67.1pt;height:40.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" strokecolor="white [3212]"/>
            </w:pict>
          </mc:Fallback>
        </mc:AlternateContent>
      </w:r>
    </w:p>
    <w:p w:rsidR="00C927A7" w:rsidRDefault="00C927A7" w:rsidP="00D67021">
      <w:pPr>
        <w:rPr>
          <w:rFonts w:ascii="Arial" w:hAnsi="Arial" w:cs="Arial"/>
          <w:sz w:val="24"/>
          <w:szCs w:val="24"/>
        </w:rPr>
      </w:pPr>
    </w:p>
    <w:p w:rsidR="00C927A7" w:rsidRDefault="00C927A7" w:rsidP="00D67021">
      <w:pPr>
        <w:rPr>
          <w:rFonts w:ascii="Arial" w:hAnsi="Arial" w:cs="Arial"/>
          <w:sz w:val="24"/>
          <w:szCs w:val="24"/>
        </w:rPr>
      </w:pPr>
    </w:p>
    <w:p w:rsidR="00C927A7" w:rsidRDefault="00062B3D" w:rsidP="00D67021">
      <w:pPr>
        <w:rPr>
          <w:rFonts w:ascii="Arial" w:hAnsi="Arial" w:cs="Arial"/>
          <w:sz w:val="24"/>
          <w:szCs w:val="24"/>
        </w:rPr>
      </w:pPr>
      <w:r w:rsidRPr="00C927A7">
        <w:rPr>
          <w:rFonts w:ascii="Arial" w:hAnsi="Arial" w:cs="Arial"/>
          <w:sz w:val="24"/>
          <w:szCs w:val="24"/>
        </w:rPr>
        <w:drawing>
          <wp:anchor distT="0" distB="0" distL="114300" distR="114300" simplePos="0" relativeHeight="251957248" behindDoc="0" locked="0" layoutInCell="1" allowOverlap="1" wp14:anchorId="029501E3" wp14:editId="29760B34">
            <wp:simplePos x="0" y="0"/>
            <wp:positionH relativeFrom="margin">
              <wp:posOffset>2674620</wp:posOffset>
            </wp:positionH>
            <wp:positionV relativeFrom="margin">
              <wp:posOffset>2987040</wp:posOffset>
            </wp:positionV>
            <wp:extent cx="2588260" cy="2067560"/>
            <wp:effectExtent l="0" t="0" r="21590" b="2794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C927A7">
        <w:rPr>
          <w:rFonts w:ascii="Arial" w:hAnsi="Arial" w:cs="Arial"/>
          <w:sz w:val="24"/>
          <w:szCs w:val="24"/>
        </w:rPr>
        <w:drawing>
          <wp:anchor distT="5822" distB="4003" distL="118982" distR="120835" simplePos="0" relativeHeight="251679744" behindDoc="0" locked="0" layoutInCell="1" allowOverlap="1" wp14:anchorId="64C1F67D" wp14:editId="001A0DEE">
            <wp:simplePos x="0" y="0"/>
            <wp:positionH relativeFrom="margin">
              <wp:posOffset>-1905</wp:posOffset>
            </wp:positionH>
            <wp:positionV relativeFrom="margin">
              <wp:posOffset>2989580</wp:posOffset>
            </wp:positionV>
            <wp:extent cx="2586990" cy="2068195"/>
            <wp:effectExtent l="0" t="0" r="22860" b="27305"/>
            <wp:wrapSquare wrapText="bothSides"/>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C927A7" w:rsidRDefault="00C927A7" w:rsidP="00D67021">
      <w:pPr>
        <w:rPr>
          <w:rFonts w:ascii="Arial" w:hAnsi="Arial" w:cs="Arial"/>
          <w:sz w:val="24"/>
          <w:szCs w:val="24"/>
        </w:rPr>
      </w:pPr>
    </w:p>
    <w:p w:rsidR="00C927A7" w:rsidRDefault="00C927A7"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72782" w:rsidP="00D67021">
      <w:pPr>
        <w:rPr>
          <w:rFonts w:ascii="Arial" w:hAnsi="Arial" w:cs="Arial"/>
          <w:sz w:val="24"/>
          <w:szCs w:val="24"/>
        </w:rPr>
      </w:pPr>
      <w:r>
        <w:rPr>
          <w:noProof/>
          <w:lang w:val="es-EC" w:eastAsia="es-EC"/>
        </w:rPr>
        <w:drawing>
          <wp:anchor distT="0" distB="0" distL="114300" distR="114300" simplePos="0" relativeHeight="251685888" behindDoc="1" locked="0" layoutInCell="1" allowOverlap="1" wp14:anchorId="07BD95AA" wp14:editId="0F23441F">
            <wp:simplePos x="0" y="0"/>
            <wp:positionH relativeFrom="margin">
              <wp:posOffset>15240</wp:posOffset>
            </wp:positionH>
            <wp:positionV relativeFrom="margin">
              <wp:posOffset>6036310</wp:posOffset>
            </wp:positionV>
            <wp:extent cx="2567940" cy="2044065"/>
            <wp:effectExtent l="0" t="0" r="22860" b="13335"/>
            <wp:wrapTight wrapText="bothSides">
              <wp:wrapPolygon edited="0">
                <wp:start x="0" y="0"/>
                <wp:lineTo x="0" y="21540"/>
                <wp:lineTo x="21632" y="21540"/>
                <wp:lineTo x="21632" y="0"/>
                <wp:lineTo x="0" y="0"/>
              </wp:wrapPolygon>
            </wp:wrapTight>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A1567B">
        <w:rPr>
          <w:noProof/>
          <w:lang w:val="es-EC" w:eastAsia="es-EC"/>
        </w:rPr>
        <w:drawing>
          <wp:anchor distT="0" distB="0" distL="114300" distR="114300" simplePos="0" relativeHeight="251962368" behindDoc="1" locked="0" layoutInCell="1" allowOverlap="1" wp14:anchorId="766F803D" wp14:editId="2E9791B5">
            <wp:simplePos x="0" y="0"/>
            <wp:positionH relativeFrom="column">
              <wp:posOffset>-11430</wp:posOffset>
            </wp:positionH>
            <wp:positionV relativeFrom="paragraph">
              <wp:posOffset>71120</wp:posOffset>
            </wp:positionV>
            <wp:extent cx="2537460" cy="2054225"/>
            <wp:effectExtent l="0" t="0" r="15240" b="2222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062B3D">
      <w:pPr>
        <w:jc w:val="right"/>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062B3D" w:rsidP="00D67021">
      <w:pPr>
        <w:rPr>
          <w:rFonts w:ascii="Arial" w:hAnsi="Arial" w:cs="Arial"/>
          <w:sz w:val="24"/>
          <w:szCs w:val="24"/>
        </w:rPr>
      </w:pPr>
      <w:r>
        <w:rPr>
          <w:rFonts w:ascii="Calibri" w:hAnsi="Calibri"/>
          <w:noProof/>
          <w:sz w:val="22"/>
          <w:szCs w:val="22"/>
          <w:lang w:val="es-EC" w:eastAsia="es-EC"/>
        </w:rPr>
        <w:lastRenderedPageBreak/>
        <w:drawing>
          <wp:anchor distT="5525" distB="2878" distL="118945" distR="118848" simplePos="0" relativeHeight="251964416" behindDoc="0" locked="0" layoutInCell="1" allowOverlap="1" wp14:anchorId="29A40E75" wp14:editId="15CB75E0">
            <wp:simplePos x="0" y="0"/>
            <wp:positionH relativeFrom="margin">
              <wp:posOffset>2706370</wp:posOffset>
            </wp:positionH>
            <wp:positionV relativeFrom="margin">
              <wp:posOffset>172085</wp:posOffset>
            </wp:positionV>
            <wp:extent cx="2592070" cy="2069465"/>
            <wp:effectExtent l="0" t="0" r="17780" b="26035"/>
            <wp:wrapSquare wrapText="bothSides"/>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Pr>
          <w:rFonts w:ascii="Calibri" w:hAnsi="Calibri"/>
          <w:noProof/>
          <w:sz w:val="22"/>
          <w:szCs w:val="22"/>
          <w:lang w:val="es-EC" w:eastAsia="es-EC"/>
        </w:rPr>
        <w:drawing>
          <wp:anchor distT="5587" distB="5587" distL="118995" distR="117137" simplePos="0" relativeHeight="251966464" behindDoc="0" locked="0" layoutInCell="1" allowOverlap="1" wp14:anchorId="3975BDE9" wp14:editId="75035B93">
            <wp:simplePos x="0" y="0"/>
            <wp:positionH relativeFrom="margin">
              <wp:posOffset>15875</wp:posOffset>
            </wp:positionH>
            <wp:positionV relativeFrom="margin">
              <wp:posOffset>169545</wp:posOffset>
            </wp:positionV>
            <wp:extent cx="2593975" cy="2066925"/>
            <wp:effectExtent l="0" t="0" r="15875" b="9525"/>
            <wp:wrapSquare wrapText="bothSides"/>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C927A7">
        <w:rPr>
          <w:rFonts w:ascii="Arial" w:hAnsi="Arial" w:cs="Arial"/>
          <w:b/>
          <w:noProof/>
          <w:color w:val="000000"/>
          <w:sz w:val="24"/>
          <w:szCs w:val="24"/>
          <w:lang w:val="es-EC" w:eastAsia="es-EC"/>
        </w:rPr>
        <mc:AlternateContent>
          <mc:Choice Requires="wps">
            <w:drawing>
              <wp:anchor distT="0" distB="0" distL="114300" distR="114300" simplePos="0" relativeHeight="251949056" behindDoc="0" locked="0" layoutInCell="1" allowOverlap="1" wp14:anchorId="1CDCFEA1" wp14:editId="65213370">
                <wp:simplePos x="0" y="0"/>
                <wp:positionH relativeFrom="column">
                  <wp:posOffset>4200525</wp:posOffset>
                </wp:positionH>
                <wp:positionV relativeFrom="paragraph">
                  <wp:posOffset>-1179195</wp:posOffset>
                </wp:positionV>
                <wp:extent cx="780415" cy="657225"/>
                <wp:effectExtent l="0" t="0" r="635" b="9525"/>
                <wp:wrapNone/>
                <wp:docPr id="13"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415"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26" style="position:absolute;margin-left:330.75pt;margin-top:-92.85pt;width:61.45pt;height:51.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" fillcolor="white [3212]" stroked="f" strokeweight="2pt">
                <v:path arrowok="t"/>
              </v:rect>
            </w:pict>
          </mc:Fallback>
        </mc:AlternateContent>
      </w:r>
    </w:p>
    <w:p w:rsidR="00D67021" w:rsidRDefault="00D67021" w:rsidP="00A1567B">
      <w:pPr>
        <w:ind w:left="708" w:hanging="708"/>
        <w:rPr>
          <w:rFonts w:ascii="Arial" w:hAnsi="Arial" w:cs="Arial"/>
          <w:sz w:val="24"/>
          <w:szCs w:val="24"/>
        </w:rPr>
      </w:pPr>
    </w:p>
    <w:p w:rsidR="00D67021" w:rsidRDefault="00D67021" w:rsidP="00D67021">
      <w:pPr>
        <w:rPr>
          <w:rFonts w:ascii="Arial" w:hAnsi="Arial" w:cs="Arial"/>
          <w:sz w:val="24"/>
          <w:szCs w:val="24"/>
        </w:rPr>
      </w:pPr>
    </w:p>
    <w:p w:rsidR="00D67021" w:rsidRDefault="00062B3D" w:rsidP="00D67021">
      <w:pPr>
        <w:rPr>
          <w:rFonts w:ascii="Arial" w:hAnsi="Arial" w:cs="Arial"/>
          <w:sz w:val="24"/>
          <w:szCs w:val="24"/>
        </w:rPr>
      </w:pPr>
      <w:r w:rsidRPr="00F75AB6">
        <w:rPr>
          <w:rFonts w:ascii="Arial" w:hAnsi="Arial" w:cs="Arial"/>
          <w:sz w:val="24"/>
          <w:szCs w:val="24"/>
        </w:rPr>
        <w:drawing>
          <wp:anchor distT="5539" distB="3116" distL="118946" distR="116913" simplePos="0" relativeHeight="251968512" behindDoc="0" locked="0" layoutInCell="1" allowOverlap="1" wp14:anchorId="4E9478FF" wp14:editId="30F2A841">
            <wp:simplePos x="0" y="0"/>
            <wp:positionH relativeFrom="margin">
              <wp:posOffset>2713355</wp:posOffset>
            </wp:positionH>
            <wp:positionV relativeFrom="margin">
              <wp:posOffset>3050540</wp:posOffset>
            </wp:positionV>
            <wp:extent cx="2593975" cy="2068195"/>
            <wp:effectExtent l="0" t="0" r="15875" b="27305"/>
            <wp:wrapSquare wrapText="bothSides"/>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D72782" w:rsidRPr="00F75AB6">
        <w:rPr>
          <w:rFonts w:ascii="Arial" w:hAnsi="Arial" w:cs="Arial"/>
          <w:sz w:val="24"/>
          <w:szCs w:val="24"/>
        </w:rPr>
        <w:drawing>
          <wp:anchor distT="5601" distB="8169" distL="118904" distR="117369" simplePos="0" relativeHeight="251969536" behindDoc="0" locked="0" layoutInCell="1" allowOverlap="1" wp14:anchorId="6C7B3BEB" wp14:editId="4EB69C3C">
            <wp:simplePos x="0" y="0"/>
            <wp:positionH relativeFrom="margin">
              <wp:posOffset>20320</wp:posOffset>
            </wp:positionH>
            <wp:positionV relativeFrom="margin">
              <wp:posOffset>3044190</wp:posOffset>
            </wp:positionV>
            <wp:extent cx="2593340" cy="2064385"/>
            <wp:effectExtent l="0" t="0" r="16510" b="12065"/>
            <wp:wrapSquare wrapText="bothSides"/>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D67021" w:rsidRDefault="00D67021" w:rsidP="00D67021">
      <w:pPr>
        <w:rPr>
          <w:rFonts w:ascii="Arial" w:hAnsi="Arial" w:cs="Arial"/>
          <w:sz w:val="24"/>
          <w:szCs w:val="24"/>
        </w:rPr>
      </w:pPr>
    </w:p>
    <w:p w:rsidR="00D67021" w:rsidRPr="00BD7A41" w:rsidRDefault="00D67021" w:rsidP="00D67021">
      <w:pPr>
        <w:rPr>
          <w:rFonts w:ascii="Arial" w:hAnsi="Arial" w:cs="Arial"/>
          <w:sz w:val="24"/>
          <w:szCs w:val="24"/>
        </w:rPr>
      </w:pPr>
    </w:p>
    <w:p w:rsidR="00D67021" w:rsidRPr="00BD7A41" w:rsidRDefault="00D67021" w:rsidP="00D67021">
      <w:pPr>
        <w:rPr>
          <w:rFonts w:ascii="Arial" w:hAnsi="Arial" w:cs="Arial"/>
          <w:sz w:val="24"/>
          <w:szCs w:val="24"/>
        </w:rPr>
      </w:pPr>
    </w:p>
    <w:p w:rsidR="00D67021" w:rsidRPr="00BD7A41" w:rsidRDefault="00D67021" w:rsidP="00D67021">
      <w:pPr>
        <w:tabs>
          <w:tab w:val="left" w:pos="4994"/>
        </w:tabs>
        <w:rPr>
          <w:rFonts w:ascii="Arial" w:hAnsi="Arial" w:cs="Arial"/>
          <w:sz w:val="24"/>
          <w:szCs w:val="24"/>
        </w:rPr>
      </w:pPr>
      <w:r>
        <w:rPr>
          <w:rFonts w:ascii="Arial" w:hAnsi="Arial" w:cs="Arial"/>
          <w:sz w:val="24"/>
          <w:szCs w:val="24"/>
        </w:rPr>
        <w:tab/>
      </w:r>
    </w:p>
    <w:p w:rsidR="00D67021" w:rsidRPr="00BD7A41" w:rsidRDefault="00D67021" w:rsidP="00D67021">
      <w:pPr>
        <w:rPr>
          <w:rFonts w:ascii="Arial" w:hAnsi="Arial" w:cs="Arial"/>
          <w:sz w:val="24"/>
          <w:szCs w:val="24"/>
        </w:rPr>
      </w:pPr>
    </w:p>
    <w:p w:rsidR="00D67021" w:rsidRPr="00BD7A41" w:rsidRDefault="00C927A7" w:rsidP="00D67021">
      <w:pPr>
        <w:rPr>
          <w:rFonts w:ascii="Arial" w:hAnsi="Arial" w:cs="Arial"/>
          <w:sz w:val="24"/>
          <w:szCs w:val="24"/>
        </w:rPr>
      </w:pPr>
      <w:r>
        <w:rPr>
          <w:rFonts w:ascii="Arial" w:hAnsi="Arial" w:cs="Arial"/>
          <w:b/>
          <w:noProof/>
          <w:color w:val="000000"/>
          <w:sz w:val="24"/>
          <w:szCs w:val="24"/>
          <w:lang w:val="es-EC" w:eastAsia="es-EC"/>
        </w:rPr>
        <mc:AlternateContent>
          <mc:Choice Requires="wps">
            <w:drawing>
              <wp:anchor distT="0" distB="0" distL="114300" distR="114300" simplePos="0" relativeHeight="251944960" behindDoc="0" locked="0" layoutInCell="1" allowOverlap="1" wp14:anchorId="3324BB7B" wp14:editId="233924F1">
                <wp:simplePos x="0" y="0"/>
                <wp:positionH relativeFrom="column">
                  <wp:posOffset>4913630</wp:posOffset>
                </wp:positionH>
                <wp:positionV relativeFrom="paragraph">
                  <wp:posOffset>-1044575</wp:posOffset>
                </wp:positionV>
                <wp:extent cx="780415" cy="657225"/>
                <wp:effectExtent l="0" t="0" r="635" b="9525"/>
                <wp:wrapNone/>
                <wp:docPr id="40" name="4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415"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 Rectángulo" o:spid="_x0000_s1026" style="position:absolute;margin-left:386.9pt;margin-top:-82.25pt;width:61.45pt;height:51.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" fillcolor="white [3212]" stroked="f" strokeweight="2pt">
                <v:path arrowok="t"/>
              </v:rect>
            </w:pict>
          </mc:Fallback>
        </mc:AlternateContent>
      </w: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pPr>
    </w:p>
    <w:p w:rsidR="00D67021" w:rsidRDefault="00D67021" w:rsidP="00D67021">
      <w:pPr>
        <w:rPr>
          <w:rFonts w:ascii="Arial" w:hAnsi="Arial" w:cs="Arial"/>
          <w:sz w:val="24"/>
          <w:szCs w:val="24"/>
        </w:rPr>
        <w:sectPr w:rsidR="00D67021" w:rsidSect="00D67021">
          <w:headerReference w:type="default" r:id="rId66"/>
          <w:pgSz w:w="11907" w:h="16840" w:code="9"/>
          <w:pgMar w:top="2268" w:right="2268" w:bottom="1361" w:left="2268" w:header="720" w:footer="720" w:gutter="0"/>
          <w:cols w:space="720"/>
          <w:titlePg/>
          <w:docGrid w:linePitch="360"/>
        </w:sectPr>
      </w:pPr>
    </w:p>
    <w:p w:rsidR="00D67021" w:rsidRDefault="006A18F7" w:rsidP="00D67021">
      <w:pPr>
        <w:rPr>
          <w:rFonts w:ascii="Arial" w:hAnsi="Arial" w:cs="Arial"/>
          <w:sz w:val="24"/>
          <w:szCs w:val="24"/>
        </w:rPr>
      </w:pPr>
      <w:r>
        <w:rPr>
          <w:rFonts w:ascii="Arial" w:hAnsi="Arial" w:cs="Arial"/>
          <w:noProof/>
          <w:sz w:val="24"/>
          <w:szCs w:val="24"/>
          <w:lang w:val="es-EC" w:eastAsia="es-EC"/>
        </w:rPr>
        <w:lastRenderedPageBreak/>
        <mc:AlternateContent>
          <mc:Choice Requires="wps">
            <w:drawing>
              <wp:anchor distT="0" distB="0" distL="114300" distR="114300" simplePos="0" relativeHeight="251970560" behindDoc="0" locked="0" layoutInCell="1" allowOverlap="1">
                <wp:simplePos x="0" y="0"/>
                <wp:positionH relativeFrom="column">
                  <wp:posOffset>7443156</wp:posOffset>
                </wp:positionH>
                <wp:positionV relativeFrom="paragraph">
                  <wp:posOffset>-466718</wp:posOffset>
                </wp:positionV>
                <wp:extent cx="565079" cy="390418"/>
                <wp:effectExtent l="0" t="0" r="26035" b="10160"/>
                <wp:wrapNone/>
                <wp:docPr id="38" name="38 Rectángulo"/>
                <wp:cNvGraphicFramePr/>
                <a:graphic xmlns:a="http://schemas.openxmlformats.org/drawingml/2006/main">
                  <a:graphicData uri="http://schemas.microsoft.com/office/word/2010/wordprocessingShape">
                    <wps:wsp>
                      <wps:cNvSpPr/>
                      <wps:spPr>
                        <a:xfrm>
                          <a:off x="0" y="0"/>
                          <a:ext cx="565079" cy="3904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8 Rectángulo" o:spid="_x0000_s1026" style="position:absolute;margin-left:586.1pt;margin-top:-36.75pt;width:44.5pt;height:30.7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" fillcolor="white [3212]" strokecolor="white [3212]" strokeweight="2pt"/>
            </w:pict>
          </mc:Fallback>
        </mc:AlternateContent>
      </w:r>
    </w:p>
    <w:p w:rsidR="00D95C85" w:rsidRPr="004F3EE6" w:rsidRDefault="005933F9" w:rsidP="004F3EE6">
      <w:pPr>
        <w:jc w:val="center"/>
        <w:rPr>
          <w:rFonts w:ascii="Arial" w:hAnsi="Arial" w:cs="Arial"/>
          <w:b/>
          <w:sz w:val="24"/>
          <w:szCs w:val="24"/>
        </w:rPr>
      </w:pPr>
      <w:r w:rsidRPr="004F3EE6">
        <w:rPr>
          <w:rFonts w:ascii="Arial" w:hAnsi="Arial" w:cs="Arial"/>
          <w:b/>
          <w:sz w:val="24"/>
          <w:szCs w:val="24"/>
        </w:rPr>
        <w:t xml:space="preserve">ANEXO 3. </w:t>
      </w:r>
      <w:r w:rsidR="00D95C85" w:rsidRPr="004F3EE6">
        <w:rPr>
          <w:rFonts w:ascii="Arial" w:hAnsi="Arial" w:cs="Arial"/>
          <w:b/>
          <w:sz w:val="24"/>
          <w:szCs w:val="24"/>
        </w:rPr>
        <w:t xml:space="preserve">MATRIZ DE DATOS DE LOS ALELOS SSR DE 20 CEPAS DE </w:t>
      </w:r>
      <w:r w:rsidR="009B00E6">
        <w:rPr>
          <w:rFonts w:ascii="Arial" w:hAnsi="Arial" w:cs="Arial"/>
          <w:b/>
          <w:i/>
          <w:sz w:val="24"/>
          <w:szCs w:val="24"/>
        </w:rPr>
        <w:t>Metarhizium</w:t>
      </w:r>
      <w:r w:rsidR="00CC7C73" w:rsidRPr="004F3EE6">
        <w:rPr>
          <w:rFonts w:ascii="Arial" w:hAnsi="Arial" w:cs="Arial"/>
          <w:b/>
          <w:i/>
          <w:sz w:val="24"/>
          <w:szCs w:val="24"/>
        </w:rPr>
        <w:t xml:space="preserve"> a</w:t>
      </w:r>
      <w:r w:rsidR="00D95C85" w:rsidRPr="004F3EE6">
        <w:rPr>
          <w:rFonts w:ascii="Arial" w:hAnsi="Arial" w:cs="Arial"/>
          <w:b/>
          <w:i/>
          <w:sz w:val="24"/>
          <w:szCs w:val="24"/>
        </w:rPr>
        <w:t>nisopliae</w:t>
      </w:r>
      <w:r w:rsidR="00D95C85" w:rsidRPr="004F3EE6">
        <w:rPr>
          <w:rFonts w:ascii="Arial" w:hAnsi="Arial" w:cs="Arial"/>
          <w:b/>
          <w:sz w:val="24"/>
          <w:szCs w:val="24"/>
        </w:rPr>
        <w:t>.</w:t>
      </w:r>
    </w:p>
    <w:p w:rsidR="00D95C85" w:rsidRPr="004F3EE6" w:rsidRDefault="00D95C85" w:rsidP="00D95C85">
      <w:pPr>
        <w:jc w:val="center"/>
        <w:rPr>
          <w:rFonts w:ascii="Arial" w:hAnsi="Arial" w:cs="Arial"/>
          <w:b/>
          <w:sz w:val="24"/>
          <w:szCs w:val="24"/>
        </w:rPr>
      </w:pPr>
    </w:p>
    <w:tbl>
      <w:tblPr>
        <w:tblW w:w="13629" w:type="dxa"/>
        <w:tblInd w:w="65" w:type="dxa"/>
        <w:tblCellMar>
          <w:left w:w="70" w:type="dxa"/>
          <w:right w:w="70" w:type="dxa"/>
        </w:tblCellMar>
        <w:tblLook w:val="00A0" w:firstRow="1" w:lastRow="0" w:firstColumn="1" w:lastColumn="0" w:noHBand="0" w:noVBand="0"/>
      </w:tblPr>
      <w:tblGrid>
        <w:gridCol w:w="123"/>
        <w:gridCol w:w="626"/>
        <w:gridCol w:w="1398"/>
        <w:gridCol w:w="584"/>
        <w:gridCol w:w="242"/>
        <w:gridCol w:w="356"/>
        <w:gridCol w:w="370"/>
        <w:gridCol w:w="228"/>
        <w:gridCol w:w="372"/>
        <w:gridCol w:w="178"/>
        <w:gridCol w:w="405"/>
        <w:gridCol w:w="145"/>
        <w:gridCol w:w="509"/>
        <w:gridCol w:w="89"/>
        <w:gridCol w:w="598"/>
        <w:gridCol w:w="599"/>
        <w:gridCol w:w="88"/>
        <w:gridCol w:w="510"/>
        <w:gridCol w:w="148"/>
        <w:gridCol w:w="402"/>
        <w:gridCol w:w="181"/>
        <w:gridCol w:w="369"/>
        <w:gridCol w:w="214"/>
        <w:gridCol w:w="336"/>
        <w:gridCol w:w="247"/>
        <w:gridCol w:w="303"/>
        <w:gridCol w:w="303"/>
        <w:gridCol w:w="295"/>
        <w:gridCol w:w="338"/>
        <w:gridCol w:w="260"/>
        <w:gridCol w:w="372"/>
        <w:gridCol w:w="226"/>
        <w:gridCol w:w="406"/>
        <w:gridCol w:w="192"/>
        <w:gridCol w:w="441"/>
        <w:gridCol w:w="158"/>
        <w:gridCol w:w="436"/>
        <w:gridCol w:w="586"/>
      </w:tblGrid>
      <w:tr w:rsidR="00D95C85" w:rsidRPr="002B663D" w:rsidTr="00D95C85">
        <w:trPr>
          <w:trHeight w:val="419"/>
        </w:trPr>
        <w:tc>
          <w:tcPr>
            <w:tcW w:w="749"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Nº Accesiones</w:t>
            </w:r>
          </w:p>
        </w:tc>
        <w:tc>
          <w:tcPr>
            <w:tcW w:w="1398" w:type="dxa"/>
            <w:tcBorders>
              <w:top w:val="single" w:sz="4" w:space="0" w:color="auto"/>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 xml:space="preserve">Código de primer </w:t>
            </w:r>
          </w:p>
        </w:tc>
        <w:tc>
          <w:tcPr>
            <w:tcW w:w="3388" w:type="dxa"/>
            <w:gridSpan w:val="10"/>
            <w:tcBorders>
              <w:top w:val="single" w:sz="4" w:space="0" w:color="auto"/>
              <w:left w:val="nil"/>
              <w:bottom w:val="single" w:sz="4" w:space="0" w:color="auto"/>
              <w:right w:val="single" w:sz="4" w:space="0" w:color="000000"/>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 xml:space="preserve"> AY842937</w:t>
            </w:r>
          </w:p>
        </w:tc>
        <w:tc>
          <w:tcPr>
            <w:tcW w:w="3196" w:type="dxa"/>
            <w:gridSpan w:val="10"/>
            <w:tcBorders>
              <w:top w:val="single" w:sz="4" w:space="0" w:color="auto"/>
              <w:left w:val="nil"/>
              <w:bottom w:val="single" w:sz="4" w:space="0" w:color="auto"/>
              <w:right w:val="single" w:sz="4" w:space="0" w:color="000000"/>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AY842938</w:t>
            </w:r>
          </w:p>
        </w:tc>
        <w:tc>
          <w:tcPr>
            <w:tcW w:w="1822" w:type="dxa"/>
            <w:gridSpan w:val="6"/>
            <w:tcBorders>
              <w:top w:val="single" w:sz="4" w:space="0" w:color="auto"/>
              <w:left w:val="nil"/>
              <w:bottom w:val="single" w:sz="4" w:space="0" w:color="auto"/>
              <w:right w:val="nil"/>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AY842939</w:t>
            </w:r>
          </w:p>
        </w:tc>
        <w:tc>
          <w:tcPr>
            <w:tcW w:w="3074" w:type="dxa"/>
            <w:gridSpan w:val="9"/>
            <w:tcBorders>
              <w:top w:val="single" w:sz="4" w:space="0" w:color="auto"/>
              <w:left w:val="single" w:sz="4" w:space="0" w:color="auto"/>
              <w:bottom w:val="single" w:sz="4" w:space="0" w:color="auto"/>
              <w:right w:val="single" w:sz="4" w:space="0" w:color="000000"/>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AY842944</w:t>
            </w:r>
          </w:p>
        </w:tc>
      </w:tr>
      <w:tr w:rsidR="00D95C85" w:rsidRPr="002B663D" w:rsidTr="00D95C85">
        <w:trPr>
          <w:trHeight w:val="302"/>
        </w:trPr>
        <w:tc>
          <w:tcPr>
            <w:tcW w:w="749" w:type="dxa"/>
            <w:gridSpan w:val="2"/>
            <w:vMerge/>
            <w:tcBorders>
              <w:top w:val="single" w:sz="4" w:space="0" w:color="auto"/>
              <w:left w:val="single" w:sz="4" w:space="0" w:color="auto"/>
              <w:bottom w:val="single" w:sz="4" w:space="0" w:color="000000"/>
              <w:right w:val="single" w:sz="4" w:space="0" w:color="auto"/>
            </w:tcBorders>
            <w:vAlign w:val="center"/>
          </w:tcPr>
          <w:p w:rsidR="00D95C85" w:rsidRPr="00642345" w:rsidRDefault="00D95C85" w:rsidP="00D95C85">
            <w:pPr>
              <w:rPr>
                <w:rFonts w:ascii="Arial" w:hAnsi="Arial" w:cs="Arial"/>
                <w:bCs/>
                <w:sz w:val="24"/>
                <w:szCs w:val="24"/>
              </w:rPr>
            </w:pP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Nº alelos</w:t>
            </w:r>
          </w:p>
        </w:tc>
        <w:tc>
          <w:tcPr>
            <w:tcW w:w="826"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726"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60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58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w:t>
            </w:r>
          </w:p>
        </w:tc>
        <w:tc>
          <w:tcPr>
            <w:tcW w:w="654"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5</w:t>
            </w:r>
          </w:p>
        </w:tc>
        <w:tc>
          <w:tcPr>
            <w:tcW w:w="686"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87"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65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58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w:t>
            </w:r>
          </w:p>
        </w:tc>
        <w:tc>
          <w:tcPr>
            <w:tcW w:w="58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5</w:t>
            </w:r>
          </w:p>
        </w:tc>
        <w:tc>
          <w:tcPr>
            <w:tcW w:w="58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06"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63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632"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2"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63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594"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w:t>
            </w:r>
          </w:p>
        </w:tc>
        <w:tc>
          <w:tcPr>
            <w:tcW w:w="583" w:type="dxa"/>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5</w:t>
            </w:r>
          </w:p>
        </w:tc>
      </w:tr>
      <w:tr w:rsidR="00D95C85" w:rsidRPr="002B663D" w:rsidTr="00D95C85">
        <w:trPr>
          <w:trHeight w:val="291"/>
        </w:trPr>
        <w:tc>
          <w:tcPr>
            <w:tcW w:w="749" w:type="dxa"/>
            <w:gridSpan w:val="2"/>
            <w:vMerge/>
            <w:tcBorders>
              <w:top w:val="single" w:sz="4" w:space="0" w:color="auto"/>
              <w:left w:val="single" w:sz="4" w:space="0" w:color="auto"/>
              <w:bottom w:val="single" w:sz="4" w:space="0" w:color="000000"/>
              <w:right w:val="single" w:sz="4" w:space="0" w:color="auto"/>
            </w:tcBorders>
            <w:vAlign w:val="center"/>
          </w:tcPr>
          <w:p w:rsidR="00D95C85" w:rsidRPr="00642345" w:rsidRDefault="00D95C85" w:rsidP="00D95C85">
            <w:pPr>
              <w:rPr>
                <w:rFonts w:ascii="Arial" w:hAnsi="Arial" w:cs="Arial"/>
                <w:bCs/>
                <w:sz w:val="24"/>
                <w:szCs w:val="24"/>
              </w:rPr>
            </w:pPr>
          </w:p>
        </w:tc>
        <w:tc>
          <w:tcPr>
            <w:tcW w:w="1398" w:type="dxa"/>
            <w:tcBorders>
              <w:top w:val="nil"/>
              <w:left w:val="nil"/>
              <w:bottom w:val="single" w:sz="4" w:space="0" w:color="auto"/>
              <w:right w:val="single" w:sz="4" w:space="0" w:color="auto"/>
            </w:tcBorders>
            <w:noWrap/>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Nº pares de bases</w:t>
            </w:r>
          </w:p>
        </w:tc>
        <w:tc>
          <w:tcPr>
            <w:tcW w:w="826"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190</w:t>
            </w:r>
          </w:p>
        </w:tc>
        <w:tc>
          <w:tcPr>
            <w:tcW w:w="726"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170</w:t>
            </w:r>
          </w:p>
        </w:tc>
        <w:tc>
          <w:tcPr>
            <w:tcW w:w="60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90</w:t>
            </w:r>
          </w:p>
        </w:tc>
        <w:tc>
          <w:tcPr>
            <w:tcW w:w="58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80</w:t>
            </w:r>
          </w:p>
        </w:tc>
        <w:tc>
          <w:tcPr>
            <w:tcW w:w="654"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74</w:t>
            </w:r>
          </w:p>
        </w:tc>
        <w:tc>
          <w:tcPr>
            <w:tcW w:w="686"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123</w:t>
            </w:r>
          </w:p>
        </w:tc>
        <w:tc>
          <w:tcPr>
            <w:tcW w:w="687"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100</w:t>
            </w:r>
          </w:p>
        </w:tc>
        <w:tc>
          <w:tcPr>
            <w:tcW w:w="65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70</w:t>
            </w:r>
          </w:p>
        </w:tc>
        <w:tc>
          <w:tcPr>
            <w:tcW w:w="58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60</w:t>
            </w:r>
          </w:p>
        </w:tc>
        <w:tc>
          <w:tcPr>
            <w:tcW w:w="58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56</w:t>
            </w:r>
          </w:p>
        </w:tc>
        <w:tc>
          <w:tcPr>
            <w:tcW w:w="58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80</w:t>
            </w:r>
          </w:p>
        </w:tc>
        <w:tc>
          <w:tcPr>
            <w:tcW w:w="606"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72</w:t>
            </w:r>
          </w:p>
        </w:tc>
        <w:tc>
          <w:tcPr>
            <w:tcW w:w="63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69</w:t>
            </w:r>
          </w:p>
        </w:tc>
        <w:tc>
          <w:tcPr>
            <w:tcW w:w="632"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93</w:t>
            </w:r>
          </w:p>
        </w:tc>
        <w:tc>
          <w:tcPr>
            <w:tcW w:w="632"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70</w:t>
            </w:r>
          </w:p>
        </w:tc>
        <w:tc>
          <w:tcPr>
            <w:tcW w:w="633"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60</w:t>
            </w:r>
          </w:p>
        </w:tc>
        <w:tc>
          <w:tcPr>
            <w:tcW w:w="594"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43</w:t>
            </w:r>
          </w:p>
        </w:tc>
        <w:tc>
          <w:tcPr>
            <w:tcW w:w="583" w:type="dxa"/>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42</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01</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02</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03</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04</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5</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05</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6</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06</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7</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07</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8</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08</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9</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09</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10</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10</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11</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11</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12</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12</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13</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13</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14</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Dieca</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15</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CTC</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16</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CG93-3</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17</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PL43</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18</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CG01-05</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r>
      <w:tr w:rsidR="00D95C85" w:rsidRPr="002B663D" w:rsidTr="00D95C85">
        <w:trPr>
          <w:trHeight w:val="203"/>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19</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Metazeb</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r>
      <w:tr w:rsidR="00D95C85" w:rsidRPr="002B663D" w:rsidTr="00D95C85">
        <w:trPr>
          <w:trHeight w:val="75"/>
        </w:trPr>
        <w:tc>
          <w:tcPr>
            <w:tcW w:w="749" w:type="dxa"/>
            <w:gridSpan w:val="2"/>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20</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Yara</w:t>
            </w:r>
          </w:p>
        </w:tc>
        <w:tc>
          <w:tcPr>
            <w:tcW w:w="8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72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0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5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8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87"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5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8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06"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3"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2"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633"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c>
          <w:tcPr>
            <w:tcW w:w="594"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83"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0</w:t>
            </w:r>
          </w:p>
        </w:tc>
      </w:tr>
      <w:tr w:rsidR="00D95C85" w:rsidRPr="00642345" w:rsidTr="00D95C85">
        <w:trPr>
          <w:gridBefore w:val="1"/>
          <w:gridAfter w:val="2"/>
          <w:wBefore w:w="123" w:type="dxa"/>
          <w:wAfter w:w="1022" w:type="dxa"/>
          <w:trHeight w:val="870"/>
        </w:trPr>
        <w:tc>
          <w:tcPr>
            <w:tcW w:w="626"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lastRenderedPageBreak/>
              <w:t>Nº Accesiones</w:t>
            </w:r>
          </w:p>
        </w:tc>
        <w:tc>
          <w:tcPr>
            <w:tcW w:w="1398" w:type="dxa"/>
            <w:tcBorders>
              <w:top w:val="single" w:sz="4" w:space="0" w:color="auto"/>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 xml:space="preserve">Código de primer </w:t>
            </w:r>
          </w:p>
        </w:tc>
        <w:tc>
          <w:tcPr>
            <w:tcW w:w="2879" w:type="dxa"/>
            <w:gridSpan w:val="9"/>
            <w:tcBorders>
              <w:top w:val="single" w:sz="4" w:space="0" w:color="auto"/>
              <w:left w:val="nil"/>
              <w:bottom w:val="single" w:sz="4" w:space="0" w:color="auto"/>
              <w:right w:val="single" w:sz="4" w:space="0" w:color="000000"/>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AY842945</w:t>
            </w:r>
          </w:p>
        </w:tc>
        <w:tc>
          <w:tcPr>
            <w:tcW w:w="1794" w:type="dxa"/>
            <w:gridSpan w:val="4"/>
            <w:tcBorders>
              <w:top w:val="single" w:sz="4" w:space="0" w:color="auto"/>
              <w:left w:val="nil"/>
              <w:bottom w:val="single" w:sz="4" w:space="0" w:color="auto"/>
              <w:right w:val="nil"/>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AY842946</w:t>
            </w:r>
          </w:p>
        </w:tc>
        <w:tc>
          <w:tcPr>
            <w:tcW w:w="2798" w:type="dxa"/>
            <w:gridSpan w:val="10"/>
            <w:tcBorders>
              <w:top w:val="single" w:sz="4" w:space="0" w:color="auto"/>
              <w:left w:val="single" w:sz="4" w:space="0" w:color="auto"/>
              <w:bottom w:val="single" w:sz="4" w:space="0" w:color="auto"/>
              <w:right w:val="single" w:sz="4" w:space="0" w:color="000000"/>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AY842949</w:t>
            </w:r>
          </w:p>
        </w:tc>
        <w:tc>
          <w:tcPr>
            <w:tcW w:w="2989" w:type="dxa"/>
            <w:gridSpan w:val="10"/>
            <w:tcBorders>
              <w:top w:val="single" w:sz="4" w:space="0" w:color="auto"/>
              <w:left w:val="nil"/>
              <w:bottom w:val="single" w:sz="4" w:space="0" w:color="auto"/>
              <w:right w:val="single" w:sz="4" w:space="0" w:color="000000"/>
            </w:tcBorders>
            <w:vAlign w:val="center"/>
          </w:tcPr>
          <w:p w:rsidR="00D95C85" w:rsidRPr="00642345" w:rsidRDefault="006A18F7" w:rsidP="00D95C85">
            <w:pPr>
              <w:jc w:val="center"/>
              <w:rPr>
                <w:rFonts w:ascii="Arial" w:hAnsi="Arial" w:cs="Arial"/>
                <w:bCs/>
                <w:sz w:val="24"/>
                <w:szCs w:val="24"/>
              </w:rPr>
            </w:pPr>
            <w:r>
              <w:rPr>
                <w:rFonts w:ascii="Arial" w:hAnsi="Arial" w:cs="Arial"/>
                <w:bCs/>
                <w:noProof/>
                <w:sz w:val="24"/>
                <w:szCs w:val="24"/>
                <w:lang w:val="es-EC" w:eastAsia="es-EC"/>
              </w:rPr>
              <mc:AlternateContent>
                <mc:Choice Requires="wps">
                  <w:drawing>
                    <wp:anchor distT="0" distB="0" distL="114300" distR="114300" simplePos="0" relativeHeight="251971584" behindDoc="0" locked="0" layoutInCell="1" allowOverlap="1">
                      <wp:simplePos x="0" y="0"/>
                      <wp:positionH relativeFrom="column">
                        <wp:posOffset>1377315</wp:posOffset>
                      </wp:positionH>
                      <wp:positionV relativeFrom="paragraph">
                        <wp:posOffset>-687705</wp:posOffset>
                      </wp:positionV>
                      <wp:extent cx="421005" cy="359410"/>
                      <wp:effectExtent l="0" t="0" r="0" b="2540"/>
                      <wp:wrapNone/>
                      <wp:docPr id="41" name="41 Rectángulo"/>
                      <wp:cNvGraphicFramePr/>
                      <a:graphic xmlns:a="http://schemas.openxmlformats.org/drawingml/2006/main">
                        <a:graphicData uri="http://schemas.microsoft.com/office/word/2010/wordprocessingShape">
                          <wps:wsp>
                            <wps:cNvSpPr/>
                            <wps:spPr>
                              <a:xfrm>
                                <a:off x="0" y="0"/>
                                <a:ext cx="421005" cy="359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1 Rectángulo" o:spid="_x0000_s1026" style="position:absolute;margin-left:108.45pt;margin-top:-54.15pt;width:33.15pt;height:28.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" fillcolor="white [3212]" stroked="f" strokeweight="2pt"/>
                  </w:pict>
                </mc:Fallback>
              </mc:AlternateContent>
            </w:r>
            <w:r w:rsidR="00D95C85" w:rsidRPr="00642345">
              <w:rPr>
                <w:rFonts w:ascii="Arial" w:hAnsi="Arial" w:cs="Arial"/>
                <w:bCs/>
                <w:sz w:val="24"/>
                <w:szCs w:val="24"/>
              </w:rPr>
              <w:t xml:space="preserve"> AY842950</w:t>
            </w:r>
          </w:p>
        </w:tc>
      </w:tr>
      <w:tr w:rsidR="00D95C85" w:rsidRPr="00642345" w:rsidTr="00D95C85">
        <w:trPr>
          <w:gridBefore w:val="1"/>
          <w:gridAfter w:val="2"/>
          <w:wBefore w:w="123" w:type="dxa"/>
          <w:wAfter w:w="1018" w:type="dxa"/>
          <w:trHeight w:val="290"/>
        </w:trPr>
        <w:tc>
          <w:tcPr>
            <w:tcW w:w="626" w:type="dxa"/>
            <w:vMerge/>
            <w:tcBorders>
              <w:top w:val="single" w:sz="4" w:space="0" w:color="auto"/>
              <w:left w:val="single" w:sz="4" w:space="0" w:color="auto"/>
              <w:bottom w:val="single" w:sz="4" w:space="0" w:color="000000"/>
              <w:right w:val="single" w:sz="4" w:space="0" w:color="auto"/>
            </w:tcBorders>
            <w:vAlign w:val="center"/>
          </w:tcPr>
          <w:p w:rsidR="00D95C85" w:rsidRPr="00642345" w:rsidRDefault="00D95C85" w:rsidP="00D95C85">
            <w:pPr>
              <w:rPr>
                <w:rFonts w:ascii="Arial" w:hAnsi="Arial" w:cs="Arial"/>
                <w:bCs/>
                <w:sz w:val="24"/>
                <w:szCs w:val="24"/>
              </w:rPr>
            </w:pP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Nº alelos</w:t>
            </w:r>
          </w:p>
        </w:tc>
        <w:tc>
          <w:tcPr>
            <w:tcW w:w="584" w:type="dxa"/>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5</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98" w:type="dxa"/>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599" w:type="dxa"/>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5</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w:t>
            </w:r>
          </w:p>
        </w:tc>
        <w:tc>
          <w:tcPr>
            <w:tcW w:w="599"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5</w:t>
            </w:r>
          </w:p>
        </w:tc>
      </w:tr>
      <w:tr w:rsidR="00D95C85" w:rsidRPr="00642345" w:rsidTr="00D95C85">
        <w:trPr>
          <w:gridBefore w:val="1"/>
          <w:gridAfter w:val="2"/>
          <w:wBefore w:w="123" w:type="dxa"/>
          <w:wAfter w:w="1018" w:type="dxa"/>
          <w:trHeight w:val="290"/>
        </w:trPr>
        <w:tc>
          <w:tcPr>
            <w:tcW w:w="626" w:type="dxa"/>
            <w:vMerge/>
            <w:tcBorders>
              <w:top w:val="single" w:sz="4" w:space="0" w:color="auto"/>
              <w:left w:val="single" w:sz="4" w:space="0" w:color="auto"/>
              <w:bottom w:val="single" w:sz="4" w:space="0" w:color="000000"/>
              <w:right w:val="single" w:sz="4" w:space="0" w:color="auto"/>
            </w:tcBorders>
            <w:vAlign w:val="center"/>
          </w:tcPr>
          <w:p w:rsidR="00D95C85" w:rsidRPr="00642345" w:rsidRDefault="00D95C85" w:rsidP="00D95C85">
            <w:pPr>
              <w:rPr>
                <w:rFonts w:ascii="Arial" w:hAnsi="Arial" w:cs="Arial"/>
                <w:bCs/>
                <w:sz w:val="24"/>
                <w:szCs w:val="24"/>
              </w:rPr>
            </w:pPr>
          </w:p>
        </w:tc>
        <w:tc>
          <w:tcPr>
            <w:tcW w:w="1398" w:type="dxa"/>
            <w:tcBorders>
              <w:top w:val="nil"/>
              <w:left w:val="nil"/>
              <w:bottom w:val="single" w:sz="4" w:space="0" w:color="auto"/>
              <w:right w:val="single" w:sz="4" w:space="0" w:color="auto"/>
            </w:tcBorders>
            <w:noWrap/>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Nº pares de bases</w:t>
            </w:r>
          </w:p>
        </w:tc>
        <w:tc>
          <w:tcPr>
            <w:tcW w:w="584" w:type="dxa"/>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190</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180</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122</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87</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80</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150</w:t>
            </w:r>
          </w:p>
        </w:tc>
        <w:tc>
          <w:tcPr>
            <w:tcW w:w="598" w:type="dxa"/>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116</w:t>
            </w:r>
          </w:p>
        </w:tc>
        <w:tc>
          <w:tcPr>
            <w:tcW w:w="599" w:type="dxa"/>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100</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100</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90</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80</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70</w:t>
            </w:r>
          </w:p>
        </w:tc>
        <w:tc>
          <w:tcPr>
            <w:tcW w:w="550"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72</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330</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240</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220</w:t>
            </w:r>
          </w:p>
        </w:tc>
        <w:tc>
          <w:tcPr>
            <w:tcW w:w="598"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174</w:t>
            </w:r>
          </w:p>
        </w:tc>
        <w:tc>
          <w:tcPr>
            <w:tcW w:w="599" w:type="dxa"/>
            <w:gridSpan w:val="2"/>
            <w:tcBorders>
              <w:top w:val="nil"/>
              <w:left w:val="nil"/>
              <w:bottom w:val="single" w:sz="4" w:space="0" w:color="auto"/>
              <w:right w:val="single" w:sz="4" w:space="0" w:color="auto"/>
            </w:tcBorders>
            <w:vAlign w:val="center"/>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140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01</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02</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3</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03</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4</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04</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5</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05</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6</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06</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7</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07</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8</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08</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9</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09</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10</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10</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11</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11</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12</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12</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13</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CMa 13</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14</w:t>
            </w:r>
          </w:p>
        </w:tc>
        <w:tc>
          <w:tcPr>
            <w:tcW w:w="13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Dieca</w:t>
            </w:r>
          </w:p>
        </w:tc>
        <w:tc>
          <w:tcPr>
            <w:tcW w:w="584"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642345" w:rsidRDefault="00D95C85" w:rsidP="00D95C85">
            <w:pPr>
              <w:jc w:val="center"/>
              <w:rPr>
                <w:rFonts w:ascii="Arial" w:hAnsi="Arial" w:cs="Arial"/>
                <w:sz w:val="24"/>
                <w:szCs w:val="24"/>
              </w:rPr>
            </w:pPr>
            <w:r w:rsidRPr="00642345">
              <w:rPr>
                <w:rFonts w:ascii="Arial" w:hAnsi="Arial" w:cs="Arial"/>
                <w:sz w:val="24"/>
                <w:szCs w:val="24"/>
              </w:rPr>
              <w:t>1</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15</w:t>
            </w:r>
          </w:p>
        </w:tc>
        <w:tc>
          <w:tcPr>
            <w:tcW w:w="13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CTC</w:t>
            </w:r>
          </w:p>
        </w:tc>
        <w:tc>
          <w:tcPr>
            <w:tcW w:w="584"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16</w:t>
            </w:r>
          </w:p>
        </w:tc>
        <w:tc>
          <w:tcPr>
            <w:tcW w:w="13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CG93-3</w:t>
            </w:r>
          </w:p>
        </w:tc>
        <w:tc>
          <w:tcPr>
            <w:tcW w:w="584"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9" w:type="dxa"/>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17</w:t>
            </w:r>
          </w:p>
        </w:tc>
        <w:tc>
          <w:tcPr>
            <w:tcW w:w="13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PL43</w:t>
            </w:r>
          </w:p>
        </w:tc>
        <w:tc>
          <w:tcPr>
            <w:tcW w:w="584"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9" w:type="dxa"/>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18</w:t>
            </w:r>
          </w:p>
        </w:tc>
        <w:tc>
          <w:tcPr>
            <w:tcW w:w="13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CG01-05</w:t>
            </w:r>
          </w:p>
        </w:tc>
        <w:tc>
          <w:tcPr>
            <w:tcW w:w="584"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9" w:type="dxa"/>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19</w:t>
            </w:r>
          </w:p>
        </w:tc>
        <w:tc>
          <w:tcPr>
            <w:tcW w:w="13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Metazeb</w:t>
            </w:r>
          </w:p>
        </w:tc>
        <w:tc>
          <w:tcPr>
            <w:tcW w:w="584"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9" w:type="dxa"/>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9"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r>
      <w:tr w:rsidR="00D95C85" w:rsidRPr="00642345" w:rsidTr="00D95C85">
        <w:trPr>
          <w:gridBefore w:val="1"/>
          <w:gridAfter w:val="2"/>
          <w:wBefore w:w="123" w:type="dxa"/>
          <w:wAfter w:w="1018" w:type="dxa"/>
          <w:trHeight w:val="290"/>
        </w:trPr>
        <w:tc>
          <w:tcPr>
            <w:tcW w:w="626" w:type="dxa"/>
            <w:tcBorders>
              <w:top w:val="nil"/>
              <w:left w:val="single" w:sz="4" w:space="0" w:color="auto"/>
              <w:bottom w:val="single" w:sz="4" w:space="0" w:color="auto"/>
              <w:right w:val="single" w:sz="4" w:space="0" w:color="auto"/>
            </w:tcBorders>
            <w:noWrap/>
            <w:vAlign w:val="bottom"/>
          </w:tcPr>
          <w:p w:rsidR="00D95C85" w:rsidRPr="00642345" w:rsidRDefault="00D95C85" w:rsidP="00D95C85">
            <w:pPr>
              <w:jc w:val="center"/>
              <w:rPr>
                <w:rFonts w:ascii="Arial" w:hAnsi="Arial" w:cs="Arial"/>
                <w:bCs/>
                <w:sz w:val="24"/>
                <w:szCs w:val="24"/>
              </w:rPr>
            </w:pPr>
            <w:r w:rsidRPr="00642345">
              <w:rPr>
                <w:rFonts w:ascii="Arial" w:hAnsi="Arial" w:cs="Arial"/>
                <w:bCs/>
                <w:sz w:val="24"/>
                <w:szCs w:val="24"/>
              </w:rPr>
              <w:t>20</w:t>
            </w:r>
          </w:p>
        </w:tc>
        <w:tc>
          <w:tcPr>
            <w:tcW w:w="13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Yara</w:t>
            </w:r>
          </w:p>
        </w:tc>
        <w:tc>
          <w:tcPr>
            <w:tcW w:w="584"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9" w:type="dxa"/>
            <w:tcBorders>
              <w:top w:val="nil"/>
              <w:left w:val="nil"/>
              <w:bottom w:val="single" w:sz="4" w:space="0" w:color="auto"/>
              <w:right w:val="single" w:sz="4" w:space="0" w:color="auto"/>
            </w:tcBorders>
            <w:shd w:val="clear" w:color="000000" w:fill="FFFFFF"/>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50"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c>
          <w:tcPr>
            <w:tcW w:w="598"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0</w:t>
            </w:r>
          </w:p>
        </w:tc>
        <w:tc>
          <w:tcPr>
            <w:tcW w:w="599" w:type="dxa"/>
            <w:gridSpan w:val="2"/>
            <w:tcBorders>
              <w:top w:val="nil"/>
              <w:left w:val="nil"/>
              <w:bottom w:val="single" w:sz="4" w:space="0" w:color="auto"/>
              <w:right w:val="single" w:sz="4" w:space="0" w:color="auto"/>
            </w:tcBorders>
            <w:noWrap/>
            <w:vAlign w:val="bottom"/>
          </w:tcPr>
          <w:p w:rsidR="00D95C85" w:rsidRPr="009151CF" w:rsidRDefault="00D95C85" w:rsidP="00D95C85">
            <w:pPr>
              <w:jc w:val="center"/>
              <w:rPr>
                <w:rFonts w:ascii="Arial" w:hAnsi="Arial" w:cs="Arial"/>
                <w:sz w:val="24"/>
                <w:szCs w:val="24"/>
              </w:rPr>
            </w:pPr>
            <w:r w:rsidRPr="009151CF">
              <w:rPr>
                <w:rFonts w:ascii="Arial" w:hAnsi="Arial" w:cs="Arial"/>
                <w:sz w:val="24"/>
                <w:szCs w:val="24"/>
              </w:rPr>
              <w:t>1</w:t>
            </w:r>
          </w:p>
        </w:tc>
      </w:tr>
    </w:tbl>
    <w:p w:rsidR="008910DB" w:rsidRDefault="008910DB" w:rsidP="008910DB">
      <w:pPr>
        <w:sectPr w:rsidR="008910DB" w:rsidSect="00D67021">
          <w:pgSz w:w="16840" w:h="11907" w:orient="landscape" w:code="9"/>
          <w:pgMar w:top="1366" w:right="2274" w:bottom="2274" w:left="2274" w:header="720" w:footer="720" w:gutter="0"/>
          <w:cols w:space="720"/>
          <w:titlePg/>
          <w:docGrid w:linePitch="360"/>
        </w:sectPr>
      </w:pPr>
    </w:p>
    <w:p w:rsidR="00087812" w:rsidRPr="00534940" w:rsidRDefault="00087812" w:rsidP="00534940">
      <w:pPr>
        <w:jc w:val="center"/>
        <w:rPr>
          <w:b/>
          <w:sz w:val="24"/>
          <w:szCs w:val="24"/>
        </w:rPr>
      </w:pPr>
      <w:bookmarkStart w:id="189" w:name="_Toc333195719"/>
    </w:p>
    <w:p w:rsidR="00087812" w:rsidRPr="00534940" w:rsidRDefault="00087812" w:rsidP="00087812">
      <w:pPr>
        <w:jc w:val="center"/>
        <w:rPr>
          <w:sz w:val="24"/>
          <w:szCs w:val="24"/>
        </w:rPr>
      </w:pPr>
    </w:p>
    <w:p w:rsidR="00087812" w:rsidRPr="00534940" w:rsidRDefault="00087812" w:rsidP="00087812">
      <w:pPr>
        <w:jc w:val="center"/>
        <w:rPr>
          <w:sz w:val="24"/>
          <w:szCs w:val="24"/>
        </w:rPr>
      </w:pPr>
    </w:p>
    <w:p w:rsidR="00087812" w:rsidRPr="00534940" w:rsidRDefault="00087812" w:rsidP="00087812">
      <w:pPr>
        <w:jc w:val="center"/>
        <w:rPr>
          <w:sz w:val="24"/>
          <w:szCs w:val="24"/>
        </w:rPr>
      </w:pPr>
    </w:p>
    <w:p w:rsidR="00087812" w:rsidRPr="00534940" w:rsidRDefault="00087812" w:rsidP="00087812">
      <w:pPr>
        <w:jc w:val="center"/>
        <w:rPr>
          <w:sz w:val="24"/>
          <w:szCs w:val="24"/>
        </w:rPr>
      </w:pPr>
    </w:p>
    <w:p w:rsidR="00087812" w:rsidRPr="00087812" w:rsidRDefault="00087812" w:rsidP="00F8717D">
      <w:pPr>
        <w:tabs>
          <w:tab w:val="left" w:pos="1246"/>
        </w:tabs>
      </w:pPr>
    </w:p>
    <w:p w:rsidR="006E106C" w:rsidRPr="006E106C" w:rsidRDefault="008910DB" w:rsidP="009C5D79">
      <w:pPr>
        <w:pStyle w:val="Ttulo1"/>
      </w:pPr>
      <w:bookmarkStart w:id="190" w:name="_Toc356131747"/>
      <w:r w:rsidRPr="001C3810">
        <w:t>BIBLIOGRAFÍA</w:t>
      </w:r>
      <w:bookmarkEnd w:id="189"/>
      <w:bookmarkEnd w:id="190"/>
    </w:p>
    <w:p w:rsidR="005E3D80" w:rsidRDefault="005E3D80" w:rsidP="002D406F">
      <w:pPr>
        <w:spacing w:line="480" w:lineRule="auto"/>
        <w:rPr>
          <w:rFonts w:ascii="Arial" w:hAnsi="Arial" w:cs="Arial"/>
          <w:sz w:val="24"/>
          <w:szCs w:val="24"/>
        </w:rPr>
      </w:pPr>
    </w:p>
    <w:p w:rsidR="00A37002" w:rsidRPr="009C5D79" w:rsidRDefault="00A37002" w:rsidP="002D406F">
      <w:pPr>
        <w:spacing w:line="480" w:lineRule="auto"/>
        <w:rPr>
          <w:rFonts w:ascii="Arial" w:hAnsi="Arial" w:cs="Arial"/>
          <w:sz w:val="24"/>
          <w:szCs w:val="24"/>
        </w:rPr>
      </w:pPr>
    </w:p>
    <w:bookmarkEnd w:id="186"/>
    <w:p w:rsidR="00632CBF" w:rsidRPr="00632CBF" w:rsidRDefault="00CF7289" w:rsidP="00632CBF">
      <w:pPr>
        <w:pStyle w:val="Bibliografa"/>
        <w:spacing w:line="480" w:lineRule="auto"/>
        <w:jc w:val="both"/>
        <w:rPr>
          <w:rFonts w:ascii="Arial" w:hAnsi="Arial" w:cs="Arial"/>
          <w:noProof/>
          <w:sz w:val="24"/>
          <w:szCs w:val="24"/>
        </w:rPr>
      </w:pPr>
      <w:r w:rsidRPr="00632CBF">
        <w:rPr>
          <w:rFonts w:ascii="Arial" w:hAnsi="Arial" w:cs="Arial"/>
          <w:sz w:val="24"/>
          <w:szCs w:val="24"/>
        </w:rPr>
        <w:fldChar w:fldCharType="begin"/>
      </w:r>
      <w:r w:rsidR="005E3D80" w:rsidRPr="00632CBF">
        <w:rPr>
          <w:rFonts w:ascii="Arial" w:hAnsi="Arial" w:cs="Arial"/>
          <w:sz w:val="24"/>
          <w:szCs w:val="24"/>
          <w:lang w:val="es-EC"/>
        </w:rPr>
        <w:instrText xml:space="preserve"> BIBLIOGRAPHY  \l 12298 </w:instrText>
      </w:r>
      <w:r w:rsidRPr="00632CBF">
        <w:rPr>
          <w:rFonts w:ascii="Arial" w:hAnsi="Arial" w:cs="Arial"/>
          <w:sz w:val="24"/>
          <w:szCs w:val="24"/>
        </w:rPr>
        <w:fldChar w:fldCharType="separate"/>
      </w:r>
      <w:r w:rsidR="00632CBF" w:rsidRPr="00632CBF">
        <w:rPr>
          <w:rFonts w:ascii="Arial" w:hAnsi="Arial" w:cs="Arial"/>
          <w:noProof/>
          <w:sz w:val="24"/>
          <w:szCs w:val="24"/>
        </w:rPr>
        <w:t xml:space="preserve">1. </w:t>
      </w:r>
      <w:r w:rsidR="00632CBF" w:rsidRPr="00632CBF">
        <w:rPr>
          <w:rFonts w:ascii="Arial" w:hAnsi="Arial" w:cs="Arial"/>
          <w:b/>
          <w:bCs/>
          <w:noProof/>
          <w:sz w:val="24"/>
          <w:szCs w:val="24"/>
        </w:rPr>
        <w:t>MENDOZA J., GUALLE D., Y GÓMEZ P.</w:t>
      </w:r>
      <w:r w:rsidR="00632CBF" w:rsidRPr="00632CBF">
        <w:rPr>
          <w:rFonts w:ascii="Arial" w:hAnsi="Arial" w:cs="Arial"/>
          <w:noProof/>
          <w:sz w:val="24"/>
          <w:szCs w:val="24"/>
        </w:rPr>
        <w:t xml:space="preserve"> </w:t>
      </w:r>
      <w:r w:rsidR="00632CBF" w:rsidRPr="00632CBF">
        <w:rPr>
          <w:rFonts w:ascii="Arial" w:hAnsi="Arial" w:cs="Arial"/>
          <w:i/>
          <w:iCs/>
          <w:noProof/>
          <w:sz w:val="24"/>
          <w:szCs w:val="24"/>
        </w:rPr>
        <w:t xml:space="preserve">Guía para el conocimiento y manejo de insectos plaga y roedores de la caña de azúcar en el Ecuador. </w:t>
      </w:r>
      <w:r w:rsidR="00632CBF" w:rsidRPr="00632CBF">
        <w:rPr>
          <w:rFonts w:ascii="Arial" w:hAnsi="Arial" w:cs="Arial"/>
          <w:noProof/>
          <w:sz w:val="24"/>
          <w:szCs w:val="24"/>
        </w:rPr>
        <w:t>El Triunfo-Ecuador : Publicacion Tecnica No. 2, 2013. págs 33.</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2. </w:t>
      </w:r>
      <w:r w:rsidRPr="00632CBF">
        <w:rPr>
          <w:rFonts w:ascii="Arial" w:hAnsi="Arial" w:cs="Arial"/>
          <w:b/>
          <w:bCs/>
          <w:noProof/>
          <w:sz w:val="24"/>
          <w:szCs w:val="24"/>
        </w:rPr>
        <w:t>RISCO, S.</w:t>
      </w:r>
      <w:r w:rsidRPr="00632CBF">
        <w:rPr>
          <w:rFonts w:ascii="Arial" w:hAnsi="Arial" w:cs="Arial"/>
          <w:noProof/>
          <w:sz w:val="24"/>
          <w:szCs w:val="24"/>
        </w:rPr>
        <w:t xml:space="preserve"> </w:t>
      </w:r>
      <w:r w:rsidRPr="00632CBF">
        <w:rPr>
          <w:rFonts w:ascii="Arial" w:hAnsi="Arial" w:cs="Arial"/>
          <w:i/>
          <w:iCs/>
          <w:noProof/>
          <w:sz w:val="24"/>
          <w:szCs w:val="24"/>
        </w:rPr>
        <w:t xml:space="preserve">Notas adicionales sobre el "Saltahoja" de la Caña de azúcar Perkinsiella saccharicida Kirk. </w:t>
      </w:r>
      <w:r w:rsidRPr="00632CBF">
        <w:rPr>
          <w:rFonts w:ascii="Arial" w:hAnsi="Arial" w:cs="Arial"/>
          <w:noProof/>
          <w:sz w:val="24"/>
          <w:szCs w:val="24"/>
        </w:rPr>
        <w:t>Perú : s.n., 1966. Vol. 9. págs: 195-199.</w:t>
      </w: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3. </w:t>
      </w:r>
      <w:r w:rsidRPr="00632CBF">
        <w:rPr>
          <w:rFonts w:ascii="Arial" w:hAnsi="Arial" w:cs="Arial"/>
          <w:b/>
          <w:bCs/>
          <w:noProof/>
          <w:sz w:val="24"/>
          <w:szCs w:val="24"/>
        </w:rPr>
        <w:t>FLORES, R.</w:t>
      </w:r>
      <w:r w:rsidRPr="00632CBF">
        <w:rPr>
          <w:rFonts w:ascii="Arial" w:hAnsi="Arial" w:cs="Arial"/>
          <w:noProof/>
          <w:sz w:val="24"/>
          <w:szCs w:val="24"/>
        </w:rPr>
        <w:t xml:space="preserve"> </w:t>
      </w:r>
      <w:r w:rsidRPr="00632CBF">
        <w:rPr>
          <w:rFonts w:ascii="Arial" w:hAnsi="Arial" w:cs="Arial"/>
          <w:i/>
          <w:iCs/>
          <w:noProof/>
          <w:sz w:val="24"/>
          <w:szCs w:val="24"/>
        </w:rPr>
        <w:t xml:space="preserve">“Biología y Dinámica poblacional de Perkinsiella saccharicida Kirkaldy (Homoptera:Delphacidae) en caña de azúcar”. </w:t>
      </w:r>
      <w:r w:rsidRPr="00632CBF">
        <w:rPr>
          <w:rFonts w:ascii="Arial" w:hAnsi="Arial" w:cs="Arial"/>
          <w:noProof/>
          <w:sz w:val="24"/>
          <w:szCs w:val="24"/>
        </w:rPr>
        <w:t>Milagro : Tesis de grado para obtener el Título de Ing. Agr., 2003. págs 90.</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4. </w:t>
      </w:r>
      <w:r w:rsidRPr="00632CBF">
        <w:rPr>
          <w:rFonts w:ascii="Arial" w:hAnsi="Arial" w:cs="Arial"/>
          <w:b/>
          <w:bCs/>
          <w:noProof/>
          <w:sz w:val="24"/>
          <w:szCs w:val="24"/>
        </w:rPr>
        <w:t>MENDOZA J., FLORES R., Y GUALLE D.</w:t>
      </w:r>
      <w:r w:rsidRPr="00632CBF">
        <w:rPr>
          <w:rFonts w:ascii="Arial" w:hAnsi="Arial" w:cs="Arial"/>
          <w:noProof/>
          <w:sz w:val="24"/>
          <w:szCs w:val="24"/>
        </w:rPr>
        <w:t xml:space="preserve"> </w:t>
      </w:r>
      <w:r w:rsidRPr="00632CBF">
        <w:rPr>
          <w:rFonts w:ascii="Arial" w:hAnsi="Arial" w:cs="Arial"/>
          <w:i/>
          <w:iCs/>
          <w:noProof/>
          <w:sz w:val="24"/>
          <w:szCs w:val="24"/>
        </w:rPr>
        <w:t xml:space="preserve">El Saltahojas de la caña de azúcar, Perkinsiella saccharicida. </w:t>
      </w:r>
      <w:r w:rsidRPr="00632CBF">
        <w:rPr>
          <w:rFonts w:ascii="Arial" w:hAnsi="Arial" w:cs="Arial"/>
          <w:noProof/>
          <w:sz w:val="24"/>
          <w:szCs w:val="24"/>
        </w:rPr>
        <w:t>El Triunfo : s.n., 2004.</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5. </w:t>
      </w:r>
      <w:r w:rsidRPr="00632CBF">
        <w:rPr>
          <w:rFonts w:ascii="Arial" w:hAnsi="Arial" w:cs="Arial"/>
          <w:b/>
          <w:bCs/>
          <w:noProof/>
          <w:sz w:val="24"/>
          <w:szCs w:val="24"/>
        </w:rPr>
        <w:t>MENDOZA J., MARTÍNEZ I., Y AYORA A.</w:t>
      </w:r>
      <w:r w:rsidRPr="00632CBF">
        <w:rPr>
          <w:rFonts w:ascii="Arial" w:hAnsi="Arial" w:cs="Arial"/>
          <w:noProof/>
          <w:sz w:val="24"/>
          <w:szCs w:val="24"/>
        </w:rPr>
        <w:t xml:space="preserve"> </w:t>
      </w:r>
      <w:r w:rsidRPr="00632CBF">
        <w:rPr>
          <w:rFonts w:ascii="Arial" w:hAnsi="Arial" w:cs="Arial"/>
          <w:i/>
          <w:iCs/>
          <w:noProof/>
          <w:sz w:val="24"/>
          <w:szCs w:val="24"/>
        </w:rPr>
        <w:t xml:space="preserve">Determinación del efecto de varias densidades poblacionales de Perkinsiella saccharicida sobre la producción y calidad de la caña de azúcar. </w:t>
      </w:r>
      <w:r w:rsidRPr="00632CBF">
        <w:rPr>
          <w:rFonts w:ascii="Arial" w:hAnsi="Arial" w:cs="Arial"/>
          <w:noProof/>
          <w:sz w:val="24"/>
          <w:szCs w:val="24"/>
        </w:rPr>
        <w:t>Guayaquil : C. Buenaventura, 2001. págs:17-21..</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lang w:val="en-US"/>
        </w:rPr>
      </w:pPr>
      <w:r w:rsidRPr="00632CBF">
        <w:rPr>
          <w:rFonts w:ascii="Arial" w:hAnsi="Arial" w:cs="Arial"/>
          <w:noProof/>
          <w:sz w:val="24"/>
          <w:szCs w:val="24"/>
        </w:rPr>
        <w:t xml:space="preserve">6. </w:t>
      </w:r>
      <w:r w:rsidRPr="00632CBF">
        <w:rPr>
          <w:rFonts w:ascii="Arial" w:hAnsi="Arial" w:cs="Arial"/>
          <w:b/>
          <w:bCs/>
          <w:noProof/>
          <w:sz w:val="24"/>
          <w:szCs w:val="24"/>
        </w:rPr>
        <w:t>ALVES, S.</w:t>
      </w:r>
      <w:r w:rsidRPr="00632CBF">
        <w:rPr>
          <w:rFonts w:ascii="Arial" w:hAnsi="Arial" w:cs="Arial"/>
          <w:noProof/>
          <w:sz w:val="24"/>
          <w:szCs w:val="24"/>
        </w:rPr>
        <w:t xml:space="preserve"> </w:t>
      </w:r>
      <w:r w:rsidRPr="00632CBF">
        <w:rPr>
          <w:rFonts w:ascii="Arial" w:hAnsi="Arial" w:cs="Arial"/>
          <w:i/>
          <w:iCs/>
          <w:noProof/>
          <w:sz w:val="24"/>
          <w:szCs w:val="24"/>
        </w:rPr>
        <w:t xml:space="preserve">Controle microbiano de insetos. </w:t>
      </w:r>
      <w:r w:rsidRPr="00632CBF">
        <w:rPr>
          <w:rFonts w:ascii="Arial" w:hAnsi="Arial" w:cs="Arial"/>
          <w:noProof/>
          <w:sz w:val="24"/>
          <w:szCs w:val="24"/>
          <w:lang w:val="en-US"/>
        </w:rPr>
        <w:t>Brazil : Piracicaba, 1998. págs 289-743.</w:t>
      </w:r>
    </w:p>
    <w:p w:rsidR="00632CBF" w:rsidRDefault="00632CBF" w:rsidP="00632CBF">
      <w:pPr>
        <w:pStyle w:val="Bibliografa"/>
        <w:spacing w:line="480" w:lineRule="auto"/>
        <w:jc w:val="both"/>
        <w:rPr>
          <w:rFonts w:ascii="Arial" w:hAnsi="Arial" w:cs="Arial"/>
          <w:noProof/>
          <w:sz w:val="24"/>
          <w:szCs w:val="24"/>
          <w:lang w:val="en-US"/>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lang w:val="en-US"/>
        </w:rPr>
        <w:t xml:space="preserve">7. </w:t>
      </w:r>
      <w:r w:rsidRPr="00632CBF">
        <w:rPr>
          <w:rFonts w:ascii="Arial" w:hAnsi="Arial" w:cs="Arial"/>
          <w:b/>
          <w:bCs/>
          <w:noProof/>
          <w:sz w:val="24"/>
          <w:szCs w:val="24"/>
          <w:lang w:val="en-US"/>
        </w:rPr>
        <w:t>BHARADWAJ A., Y STAFFORD K.</w:t>
      </w:r>
      <w:r w:rsidRPr="00632CBF">
        <w:rPr>
          <w:rFonts w:ascii="Arial" w:hAnsi="Arial" w:cs="Arial"/>
          <w:noProof/>
          <w:sz w:val="24"/>
          <w:szCs w:val="24"/>
          <w:lang w:val="en-US"/>
        </w:rPr>
        <w:t xml:space="preserve"> Evaluation of Metarhizium anisopliae Strain F52 (Hypocreales:Clavicipitaceae) for Control of Ixodes scapularis (Acari: Ixodidae). </w:t>
      </w:r>
      <w:r w:rsidRPr="00632CBF">
        <w:rPr>
          <w:rFonts w:ascii="Arial" w:hAnsi="Arial" w:cs="Arial"/>
          <w:i/>
          <w:iCs/>
          <w:noProof/>
          <w:sz w:val="24"/>
          <w:szCs w:val="24"/>
        </w:rPr>
        <w:t xml:space="preserve">PubMed. </w:t>
      </w:r>
      <w:r w:rsidRPr="00632CBF">
        <w:rPr>
          <w:rFonts w:ascii="Arial" w:hAnsi="Arial" w:cs="Arial"/>
          <w:noProof/>
          <w:sz w:val="24"/>
          <w:szCs w:val="24"/>
        </w:rPr>
        <w:t>[En línea] Septiembre de 2010. [Citado el: 10 de 12 de 2012.] http://www.ncbi.nlm.nih.gov/pubmed/20939382.</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lang w:val="en-US"/>
        </w:rPr>
      </w:pPr>
      <w:r>
        <w:rPr>
          <w:rFonts w:ascii="Arial" w:hAnsi="Arial" w:cs="Arial"/>
          <w:noProof/>
          <w:sz w:val="24"/>
          <w:szCs w:val="24"/>
        </w:rPr>
        <w:t>8.</w:t>
      </w:r>
      <w:r>
        <w:rPr>
          <w:rFonts w:ascii="Arial" w:hAnsi="Arial" w:cs="Arial"/>
          <w:b/>
          <w:bCs/>
          <w:noProof/>
          <w:sz w:val="24"/>
          <w:szCs w:val="24"/>
        </w:rPr>
        <w:t xml:space="preserve">BAZÁN, </w:t>
      </w:r>
      <w:r w:rsidRPr="00632CBF">
        <w:rPr>
          <w:rFonts w:ascii="Arial" w:hAnsi="Arial" w:cs="Arial"/>
          <w:b/>
          <w:bCs/>
          <w:noProof/>
          <w:sz w:val="24"/>
          <w:szCs w:val="24"/>
        </w:rPr>
        <w:t>M.</w:t>
      </w:r>
      <w:r>
        <w:rPr>
          <w:rFonts w:ascii="Arial" w:hAnsi="Arial" w:cs="Arial"/>
          <w:noProof/>
          <w:sz w:val="24"/>
          <w:szCs w:val="24"/>
        </w:rPr>
        <w:t xml:space="preserve"> </w:t>
      </w:r>
      <w:r w:rsidRPr="00632CBF">
        <w:rPr>
          <w:rFonts w:ascii="Arial" w:hAnsi="Arial" w:cs="Arial"/>
          <w:i/>
          <w:iCs/>
          <w:noProof/>
          <w:sz w:val="24"/>
          <w:szCs w:val="24"/>
        </w:rPr>
        <w:t xml:space="preserve">Efecto de Metarhizium anisopliae (Deuteromycotina:Hyphomycetes) en el control biológico de Boophilus microplus Canestrini (Acari:Ixodidae) en ganado bovino estabulado”. </w:t>
      </w:r>
      <w:r w:rsidRPr="00632CBF">
        <w:rPr>
          <w:rFonts w:ascii="Arial" w:hAnsi="Arial" w:cs="Arial"/>
          <w:noProof/>
          <w:sz w:val="24"/>
          <w:szCs w:val="24"/>
        </w:rPr>
        <w:t xml:space="preserve">México : Tesis para obtener el título de Msc. en Cin. </w:t>
      </w:r>
      <w:r w:rsidRPr="00632CBF">
        <w:rPr>
          <w:rFonts w:ascii="Arial" w:hAnsi="Arial" w:cs="Arial"/>
          <w:noProof/>
          <w:sz w:val="24"/>
          <w:szCs w:val="24"/>
          <w:lang w:val="en-US"/>
        </w:rPr>
        <w:t>Univ.de Col., 2002.</w:t>
      </w:r>
    </w:p>
    <w:p w:rsidR="00632CBF" w:rsidRDefault="00632CBF" w:rsidP="00632CBF">
      <w:pPr>
        <w:pStyle w:val="Bibliografa"/>
        <w:spacing w:line="480" w:lineRule="auto"/>
        <w:jc w:val="both"/>
        <w:rPr>
          <w:rFonts w:ascii="Arial" w:hAnsi="Arial" w:cs="Arial"/>
          <w:noProof/>
          <w:sz w:val="24"/>
          <w:szCs w:val="24"/>
          <w:lang w:val="en-US"/>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lang w:val="en-US"/>
        </w:rPr>
        <w:t xml:space="preserve">9. </w:t>
      </w:r>
      <w:r w:rsidRPr="00632CBF">
        <w:rPr>
          <w:rFonts w:ascii="Arial" w:hAnsi="Arial" w:cs="Arial"/>
          <w:b/>
          <w:bCs/>
          <w:noProof/>
          <w:sz w:val="24"/>
          <w:szCs w:val="24"/>
          <w:lang w:val="en-US"/>
        </w:rPr>
        <w:t>SCHOLTE E., KNOLS B., SAMSON R., Y TAKKEN W.</w:t>
      </w:r>
      <w:r w:rsidRPr="00632CBF">
        <w:rPr>
          <w:rFonts w:ascii="Arial" w:hAnsi="Arial" w:cs="Arial"/>
          <w:noProof/>
          <w:sz w:val="24"/>
          <w:szCs w:val="24"/>
          <w:lang w:val="en-US"/>
        </w:rPr>
        <w:t xml:space="preserve"> </w:t>
      </w:r>
      <w:r w:rsidRPr="00632CBF">
        <w:rPr>
          <w:rFonts w:ascii="Arial" w:hAnsi="Arial" w:cs="Arial"/>
          <w:i/>
          <w:iCs/>
          <w:noProof/>
          <w:sz w:val="24"/>
          <w:szCs w:val="24"/>
          <w:lang w:val="en-US"/>
        </w:rPr>
        <w:t xml:space="preserve">Entomopathogenic fungi for mosquito control: A review. </w:t>
      </w:r>
      <w:r w:rsidRPr="00632CBF">
        <w:rPr>
          <w:rFonts w:ascii="Arial" w:hAnsi="Arial" w:cs="Arial"/>
          <w:noProof/>
          <w:sz w:val="24"/>
          <w:szCs w:val="24"/>
        </w:rPr>
        <w:t>Austrial : Journal of insect Science, 2004. págs 24.</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10. </w:t>
      </w:r>
      <w:r w:rsidRPr="00632CBF">
        <w:rPr>
          <w:rFonts w:ascii="Arial" w:hAnsi="Arial" w:cs="Arial"/>
          <w:b/>
          <w:bCs/>
          <w:noProof/>
          <w:sz w:val="24"/>
          <w:szCs w:val="24"/>
        </w:rPr>
        <w:t>MONZON, A.</w:t>
      </w:r>
      <w:r w:rsidRPr="00632CBF">
        <w:rPr>
          <w:rFonts w:ascii="Arial" w:hAnsi="Arial" w:cs="Arial"/>
          <w:noProof/>
          <w:sz w:val="24"/>
          <w:szCs w:val="24"/>
        </w:rPr>
        <w:t xml:space="preserve"> </w:t>
      </w:r>
      <w:r w:rsidRPr="00632CBF">
        <w:rPr>
          <w:rFonts w:ascii="Arial" w:hAnsi="Arial" w:cs="Arial"/>
          <w:i/>
          <w:iCs/>
          <w:noProof/>
          <w:sz w:val="24"/>
          <w:szCs w:val="24"/>
        </w:rPr>
        <w:t xml:space="preserve">Producción, uso y control de calidad de hongos entomopatógenos en Nicaragua. </w:t>
      </w:r>
      <w:r w:rsidRPr="00632CBF">
        <w:rPr>
          <w:rFonts w:ascii="Arial" w:hAnsi="Arial" w:cs="Arial"/>
          <w:noProof/>
          <w:sz w:val="24"/>
          <w:szCs w:val="24"/>
        </w:rPr>
        <w:t>Costa Rica : Manejo Integrado de plagas, 2001. págs: 95-103.</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lastRenderedPageBreak/>
        <w:t xml:space="preserve">11. </w:t>
      </w:r>
      <w:r w:rsidRPr="00632CBF">
        <w:rPr>
          <w:rFonts w:ascii="Arial" w:hAnsi="Arial" w:cs="Arial"/>
          <w:b/>
          <w:bCs/>
          <w:noProof/>
          <w:sz w:val="24"/>
          <w:szCs w:val="24"/>
        </w:rPr>
        <w:t>MENDOZA, J.</w:t>
      </w:r>
      <w:r w:rsidRPr="00632CBF">
        <w:rPr>
          <w:rFonts w:ascii="Arial" w:hAnsi="Arial" w:cs="Arial"/>
          <w:noProof/>
          <w:sz w:val="24"/>
          <w:szCs w:val="24"/>
        </w:rPr>
        <w:t xml:space="preserve"> </w:t>
      </w:r>
      <w:r w:rsidRPr="00632CBF">
        <w:rPr>
          <w:rFonts w:ascii="Arial" w:hAnsi="Arial" w:cs="Arial"/>
          <w:i/>
          <w:iCs/>
          <w:noProof/>
          <w:sz w:val="24"/>
          <w:szCs w:val="24"/>
        </w:rPr>
        <w:t xml:space="preserve">Guía para el reconocimiento y manejo de insectos plagas y roedores de la caña azúcar en el Ecuador. </w:t>
      </w:r>
      <w:r w:rsidRPr="00632CBF">
        <w:rPr>
          <w:rFonts w:ascii="Arial" w:hAnsi="Arial" w:cs="Arial"/>
          <w:noProof/>
          <w:sz w:val="24"/>
          <w:szCs w:val="24"/>
        </w:rPr>
        <w:t>El Triunfo : Publicacion técnica, 2004. págs 34.</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12. </w:t>
      </w:r>
      <w:r w:rsidRPr="00632CBF">
        <w:rPr>
          <w:rFonts w:ascii="Arial" w:hAnsi="Arial" w:cs="Arial"/>
          <w:b/>
          <w:bCs/>
          <w:noProof/>
          <w:sz w:val="24"/>
          <w:szCs w:val="24"/>
        </w:rPr>
        <w:t>CAÑEDO V., Y AMES T.</w:t>
      </w:r>
      <w:r w:rsidRPr="00632CBF">
        <w:rPr>
          <w:rFonts w:ascii="Arial" w:hAnsi="Arial" w:cs="Arial"/>
          <w:noProof/>
          <w:sz w:val="24"/>
          <w:szCs w:val="24"/>
        </w:rPr>
        <w:t xml:space="preserve"> </w:t>
      </w:r>
      <w:r w:rsidRPr="00632CBF">
        <w:rPr>
          <w:rFonts w:ascii="Arial" w:hAnsi="Arial" w:cs="Arial"/>
          <w:i/>
          <w:iCs/>
          <w:noProof/>
          <w:sz w:val="24"/>
          <w:szCs w:val="24"/>
        </w:rPr>
        <w:t xml:space="preserve">Manual de Laboratorio para el Manejo de Hongos Entomopatógenos. </w:t>
      </w:r>
      <w:r w:rsidRPr="00632CBF">
        <w:rPr>
          <w:rFonts w:ascii="Arial" w:hAnsi="Arial" w:cs="Arial"/>
          <w:noProof/>
          <w:sz w:val="24"/>
          <w:szCs w:val="24"/>
        </w:rPr>
        <w:t>Perú : s.n., 2004. págs 62.</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13. </w:t>
      </w:r>
      <w:r w:rsidRPr="00632CBF">
        <w:rPr>
          <w:rFonts w:ascii="Arial" w:hAnsi="Arial" w:cs="Arial"/>
          <w:b/>
          <w:bCs/>
          <w:noProof/>
          <w:sz w:val="24"/>
          <w:szCs w:val="24"/>
        </w:rPr>
        <w:t>BUSTILLO P., OBANDO B., MATABANCHOY S., Y CASTRO V.</w:t>
      </w:r>
      <w:r w:rsidRPr="00632CBF">
        <w:rPr>
          <w:rFonts w:ascii="Arial" w:hAnsi="Arial" w:cs="Arial"/>
          <w:noProof/>
          <w:sz w:val="24"/>
          <w:szCs w:val="24"/>
        </w:rPr>
        <w:t xml:space="preserve"> </w:t>
      </w:r>
      <w:r w:rsidRPr="00632CBF">
        <w:rPr>
          <w:rFonts w:ascii="Arial" w:hAnsi="Arial" w:cs="Arial"/>
          <w:i/>
          <w:iCs/>
          <w:noProof/>
          <w:sz w:val="24"/>
          <w:szCs w:val="24"/>
        </w:rPr>
        <w:t xml:space="preserve">Uso del hongo Metarhizium anisopliae (Metsch) Sorokin. </w:t>
      </w:r>
      <w:r w:rsidRPr="00632CBF">
        <w:rPr>
          <w:rFonts w:ascii="Arial" w:hAnsi="Arial" w:cs="Arial"/>
          <w:noProof/>
          <w:sz w:val="24"/>
          <w:szCs w:val="24"/>
        </w:rPr>
        <w:t>Colombia : CENICAÑA, 2011. págs 12.</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14. </w:t>
      </w:r>
      <w:r w:rsidRPr="00632CBF">
        <w:rPr>
          <w:rFonts w:ascii="Arial" w:hAnsi="Arial" w:cs="Arial"/>
          <w:b/>
          <w:bCs/>
          <w:noProof/>
          <w:sz w:val="24"/>
          <w:szCs w:val="24"/>
        </w:rPr>
        <w:t>ECHVERRÍA, F.</w:t>
      </w:r>
      <w:r w:rsidRPr="00632CBF">
        <w:rPr>
          <w:rFonts w:ascii="Arial" w:hAnsi="Arial" w:cs="Arial"/>
          <w:noProof/>
          <w:sz w:val="24"/>
          <w:szCs w:val="24"/>
        </w:rPr>
        <w:t xml:space="preserve"> </w:t>
      </w:r>
      <w:r w:rsidRPr="00632CBF">
        <w:rPr>
          <w:rFonts w:ascii="Arial" w:hAnsi="Arial" w:cs="Arial"/>
          <w:i/>
          <w:iCs/>
          <w:noProof/>
          <w:sz w:val="24"/>
          <w:szCs w:val="24"/>
        </w:rPr>
        <w:t xml:space="preserve">"Caracterización biológica y molecular de aislamientos del hongo entomopatógeno Beauveria bassiana (Bálsamo) Vuillemin". </w:t>
      </w:r>
      <w:r w:rsidRPr="00632CBF">
        <w:rPr>
          <w:rFonts w:ascii="Arial" w:hAnsi="Arial" w:cs="Arial"/>
          <w:noProof/>
          <w:sz w:val="24"/>
          <w:szCs w:val="24"/>
        </w:rPr>
        <w:t>Costa Rica : Tesis para obtener el Título de Bachiller en Ing. Bio., 2006. págs 92.</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15. </w:t>
      </w:r>
      <w:r w:rsidRPr="00632CBF">
        <w:rPr>
          <w:rFonts w:ascii="Arial" w:hAnsi="Arial" w:cs="Arial"/>
          <w:b/>
          <w:bCs/>
          <w:noProof/>
          <w:sz w:val="24"/>
          <w:szCs w:val="24"/>
        </w:rPr>
        <w:t>MALDONADO, A.</w:t>
      </w:r>
      <w:r w:rsidRPr="00632CBF">
        <w:rPr>
          <w:rFonts w:ascii="Arial" w:hAnsi="Arial" w:cs="Arial"/>
          <w:noProof/>
          <w:sz w:val="24"/>
          <w:szCs w:val="24"/>
        </w:rPr>
        <w:t xml:space="preserve"> </w:t>
      </w:r>
      <w:r w:rsidRPr="00632CBF">
        <w:rPr>
          <w:rFonts w:ascii="Arial" w:hAnsi="Arial" w:cs="Arial"/>
          <w:i/>
          <w:iCs/>
          <w:noProof/>
          <w:sz w:val="24"/>
          <w:szCs w:val="24"/>
        </w:rPr>
        <w:t xml:space="preserve">Caracterización de cepas del hongo Metrahizium anisopliae Metschnikoff y determinación de su presencia en el suelo, a través de marcadores moleculares. </w:t>
      </w:r>
      <w:r w:rsidRPr="00632CBF">
        <w:rPr>
          <w:rFonts w:ascii="Arial" w:hAnsi="Arial" w:cs="Arial"/>
          <w:noProof/>
          <w:sz w:val="24"/>
          <w:szCs w:val="24"/>
        </w:rPr>
        <w:t>Guatemala : Proyecto Fodecyt 006-2006, 2009. págs 68.</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lang w:val="en-US"/>
        </w:rPr>
      </w:pPr>
      <w:r w:rsidRPr="00632CBF">
        <w:rPr>
          <w:rFonts w:ascii="Arial" w:hAnsi="Arial" w:cs="Arial"/>
          <w:noProof/>
          <w:sz w:val="24"/>
          <w:szCs w:val="24"/>
        </w:rPr>
        <w:lastRenderedPageBreak/>
        <w:t xml:space="preserve">16. </w:t>
      </w:r>
      <w:r w:rsidRPr="00632CBF">
        <w:rPr>
          <w:rFonts w:ascii="Arial" w:hAnsi="Arial" w:cs="Arial"/>
          <w:b/>
          <w:bCs/>
          <w:noProof/>
          <w:sz w:val="24"/>
          <w:szCs w:val="24"/>
        </w:rPr>
        <w:t>ROMERO M., ESTRADA M., CASTAÑEDA R., Y LUJÁN M.,.</w:t>
      </w:r>
      <w:r w:rsidRPr="00632CBF">
        <w:rPr>
          <w:rFonts w:ascii="Arial" w:hAnsi="Arial" w:cs="Arial"/>
          <w:noProof/>
          <w:sz w:val="24"/>
          <w:szCs w:val="24"/>
        </w:rPr>
        <w:t xml:space="preserve"> </w:t>
      </w:r>
      <w:r w:rsidRPr="00632CBF">
        <w:rPr>
          <w:rFonts w:ascii="Arial" w:hAnsi="Arial" w:cs="Arial"/>
          <w:i/>
          <w:iCs/>
          <w:noProof/>
          <w:sz w:val="24"/>
          <w:szCs w:val="24"/>
        </w:rPr>
        <w:t xml:space="preserve">Caracterización morfológica y patogénica de Metarhizium anisopliae (metsch.) </w:t>
      </w:r>
      <w:r w:rsidRPr="00632CBF">
        <w:rPr>
          <w:rFonts w:ascii="Arial" w:hAnsi="Arial" w:cs="Arial"/>
          <w:i/>
          <w:iCs/>
          <w:noProof/>
          <w:sz w:val="24"/>
          <w:szCs w:val="24"/>
          <w:lang w:val="en-US"/>
        </w:rPr>
        <w:t xml:space="preserve">Sorokin. </w:t>
      </w:r>
      <w:r w:rsidRPr="00632CBF">
        <w:rPr>
          <w:rFonts w:ascii="Arial" w:hAnsi="Arial" w:cs="Arial"/>
          <w:noProof/>
          <w:sz w:val="24"/>
          <w:szCs w:val="24"/>
          <w:lang w:val="en-US"/>
        </w:rPr>
        <w:t>Cuba : s.n., 1997. págs 17-25.</w:t>
      </w:r>
    </w:p>
    <w:p w:rsidR="00632CBF" w:rsidRDefault="00632CBF" w:rsidP="00632CBF">
      <w:pPr>
        <w:pStyle w:val="Bibliografa"/>
        <w:spacing w:line="480" w:lineRule="auto"/>
        <w:jc w:val="both"/>
        <w:rPr>
          <w:rFonts w:ascii="Arial" w:hAnsi="Arial" w:cs="Arial"/>
          <w:noProof/>
          <w:sz w:val="24"/>
          <w:szCs w:val="24"/>
          <w:lang w:val="en-US"/>
        </w:rPr>
      </w:pPr>
    </w:p>
    <w:p w:rsidR="00632CBF" w:rsidRPr="00632CBF" w:rsidRDefault="00632CBF" w:rsidP="00632CBF">
      <w:pPr>
        <w:pStyle w:val="Bibliografa"/>
        <w:spacing w:line="480" w:lineRule="auto"/>
        <w:jc w:val="both"/>
        <w:rPr>
          <w:rFonts w:ascii="Arial" w:hAnsi="Arial" w:cs="Arial"/>
          <w:noProof/>
          <w:sz w:val="24"/>
          <w:szCs w:val="24"/>
          <w:lang w:val="en-US"/>
        </w:rPr>
      </w:pPr>
      <w:r w:rsidRPr="00632CBF">
        <w:rPr>
          <w:rFonts w:ascii="Arial" w:hAnsi="Arial" w:cs="Arial"/>
          <w:noProof/>
          <w:sz w:val="24"/>
          <w:szCs w:val="24"/>
          <w:lang w:val="en-US"/>
        </w:rPr>
        <w:t xml:space="preserve">17. </w:t>
      </w:r>
      <w:r w:rsidRPr="00632CBF">
        <w:rPr>
          <w:rFonts w:ascii="Arial" w:hAnsi="Arial" w:cs="Arial"/>
          <w:b/>
          <w:bCs/>
          <w:noProof/>
          <w:sz w:val="24"/>
          <w:szCs w:val="24"/>
          <w:lang w:val="en-US"/>
        </w:rPr>
        <w:t>ENTZ, S.</w:t>
      </w:r>
      <w:r w:rsidRPr="00632CBF">
        <w:rPr>
          <w:rFonts w:ascii="Arial" w:hAnsi="Arial" w:cs="Arial"/>
          <w:noProof/>
          <w:sz w:val="24"/>
          <w:szCs w:val="24"/>
          <w:lang w:val="en-US"/>
        </w:rPr>
        <w:t xml:space="preserve"> </w:t>
      </w:r>
      <w:r w:rsidRPr="00632CBF">
        <w:rPr>
          <w:rFonts w:ascii="Arial" w:hAnsi="Arial" w:cs="Arial"/>
          <w:i/>
          <w:iCs/>
          <w:noProof/>
          <w:sz w:val="24"/>
          <w:szCs w:val="24"/>
          <w:lang w:val="en-US"/>
        </w:rPr>
        <w:t xml:space="preserve">Molecular methods and isolates of the entomopathogenic fungus metarhizium anisopliae for environmentally sustainable control of grasshoppers in Canada. </w:t>
      </w:r>
      <w:r w:rsidRPr="00632CBF">
        <w:rPr>
          <w:rFonts w:ascii="Arial" w:hAnsi="Arial" w:cs="Arial"/>
          <w:noProof/>
          <w:sz w:val="24"/>
          <w:szCs w:val="24"/>
          <w:lang w:val="en-US"/>
        </w:rPr>
        <w:t>Canada : Thesis for de degrre of Msc. of Sci. Univ. of Leg., 2005. págs 141.</w:t>
      </w:r>
    </w:p>
    <w:p w:rsidR="00632CBF" w:rsidRDefault="00632CBF" w:rsidP="00632CBF">
      <w:pPr>
        <w:pStyle w:val="Bibliografa"/>
        <w:spacing w:line="480" w:lineRule="auto"/>
        <w:jc w:val="both"/>
        <w:rPr>
          <w:rFonts w:ascii="Arial" w:hAnsi="Arial" w:cs="Arial"/>
          <w:noProof/>
          <w:sz w:val="24"/>
          <w:szCs w:val="24"/>
          <w:lang w:val="en-US"/>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lang w:val="en-US"/>
        </w:rPr>
        <w:t xml:space="preserve">18. </w:t>
      </w:r>
      <w:r w:rsidRPr="00632CBF">
        <w:rPr>
          <w:rFonts w:ascii="Arial" w:hAnsi="Arial" w:cs="Arial"/>
          <w:b/>
          <w:bCs/>
          <w:noProof/>
          <w:sz w:val="24"/>
          <w:szCs w:val="24"/>
          <w:lang w:val="en-US"/>
        </w:rPr>
        <w:t>MUELLER U., Y WOLFENBARGER L.</w:t>
      </w:r>
      <w:r w:rsidRPr="00632CBF">
        <w:rPr>
          <w:rFonts w:ascii="Arial" w:hAnsi="Arial" w:cs="Arial"/>
          <w:noProof/>
          <w:sz w:val="24"/>
          <w:szCs w:val="24"/>
          <w:lang w:val="en-US"/>
        </w:rPr>
        <w:t xml:space="preserve"> </w:t>
      </w:r>
      <w:r w:rsidRPr="00632CBF">
        <w:rPr>
          <w:rFonts w:ascii="Arial" w:hAnsi="Arial" w:cs="Arial"/>
          <w:i/>
          <w:iCs/>
          <w:noProof/>
          <w:sz w:val="24"/>
          <w:szCs w:val="24"/>
          <w:lang w:val="en-US"/>
        </w:rPr>
        <w:t xml:space="preserve">AFLP genotyping and fingerprinting. </w:t>
      </w:r>
      <w:r w:rsidRPr="00632CBF">
        <w:rPr>
          <w:rFonts w:ascii="Arial" w:hAnsi="Arial" w:cs="Arial"/>
          <w:noProof/>
          <w:sz w:val="24"/>
          <w:szCs w:val="24"/>
        </w:rPr>
        <w:t>USA : s.n., 1999. págs: 389-349.</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19. </w:t>
      </w:r>
      <w:r w:rsidRPr="00632CBF">
        <w:rPr>
          <w:rFonts w:ascii="Arial" w:hAnsi="Arial" w:cs="Arial"/>
          <w:b/>
          <w:bCs/>
          <w:noProof/>
          <w:sz w:val="24"/>
          <w:szCs w:val="24"/>
        </w:rPr>
        <w:t>FERREIRA, M. y GRATTAPAGLIA, D.</w:t>
      </w:r>
      <w:r w:rsidRPr="00632CBF">
        <w:rPr>
          <w:rFonts w:ascii="Arial" w:hAnsi="Arial" w:cs="Arial"/>
          <w:noProof/>
          <w:sz w:val="24"/>
          <w:szCs w:val="24"/>
        </w:rPr>
        <w:t xml:space="preserve"> </w:t>
      </w:r>
      <w:r w:rsidRPr="00632CBF">
        <w:rPr>
          <w:rFonts w:ascii="Arial" w:hAnsi="Arial" w:cs="Arial"/>
          <w:i/>
          <w:iCs/>
          <w:noProof/>
          <w:sz w:val="24"/>
          <w:szCs w:val="24"/>
        </w:rPr>
        <w:t xml:space="preserve">Introducción al uso de marcadores moleculares en el análisis genético, Primera Edición, Brasilia: EMBRAPA-CENARGEN, 1998, p: 37-62. </w:t>
      </w:r>
      <w:r w:rsidRPr="00632CBF">
        <w:rPr>
          <w:rFonts w:ascii="Arial" w:hAnsi="Arial" w:cs="Arial"/>
          <w:noProof/>
          <w:sz w:val="24"/>
          <w:szCs w:val="24"/>
        </w:rPr>
        <w:t>s.l. : EMBRAPA-CENARGEN, 1998. págs:37-62.</w:t>
      </w:r>
    </w:p>
    <w:p w:rsidR="00632CBF" w:rsidRPr="005F76E1" w:rsidRDefault="00632CBF" w:rsidP="00632CBF">
      <w:pPr>
        <w:pStyle w:val="Bibliografa"/>
        <w:spacing w:line="480" w:lineRule="auto"/>
        <w:jc w:val="both"/>
        <w:rPr>
          <w:rFonts w:ascii="Arial" w:hAnsi="Arial" w:cs="Arial"/>
          <w:noProof/>
          <w:sz w:val="24"/>
          <w:szCs w:val="24"/>
          <w:lang w:val="es-EC"/>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lang w:val="en-US"/>
        </w:rPr>
        <w:t xml:space="preserve">20. </w:t>
      </w:r>
      <w:r w:rsidRPr="00632CBF">
        <w:rPr>
          <w:rFonts w:ascii="Arial" w:hAnsi="Arial" w:cs="Arial"/>
          <w:b/>
          <w:bCs/>
          <w:noProof/>
          <w:sz w:val="24"/>
          <w:szCs w:val="24"/>
          <w:lang w:val="en-US"/>
        </w:rPr>
        <w:t>MAHESWARAN, M.</w:t>
      </w:r>
      <w:r w:rsidRPr="00632CBF">
        <w:rPr>
          <w:rFonts w:ascii="Arial" w:hAnsi="Arial" w:cs="Arial"/>
          <w:noProof/>
          <w:sz w:val="24"/>
          <w:szCs w:val="24"/>
          <w:lang w:val="en-US"/>
        </w:rPr>
        <w:t xml:space="preserve"> </w:t>
      </w:r>
      <w:r w:rsidRPr="00632CBF">
        <w:rPr>
          <w:rFonts w:ascii="Arial" w:hAnsi="Arial" w:cs="Arial"/>
          <w:i/>
          <w:iCs/>
          <w:noProof/>
          <w:sz w:val="24"/>
          <w:szCs w:val="24"/>
          <w:lang w:val="en-US"/>
        </w:rPr>
        <w:t xml:space="preserve">Molecular markers:History, Features, and Applications. </w:t>
      </w:r>
      <w:r w:rsidRPr="00632CBF">
        <w:rPr>
          <w:rFonts w:ascii="Arial" w:hAnsi="Arial" w:cs="Arial"/>
          <w:noProof/>
          <w:sz w:val="24"/>
          <w:szCs w:val="24"/>
        </w:rPr>
        <w:t>India : Tamil Nadu Agricultural University, 2004. págs:17-24.</w:t>
      </w: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21. </w:t>
      </w:r>
      <w:r w:rsidRPr="00632CBF">
        <w:rPr>
          <w:rFonts w:ascii="Arial" w:hAnsi="Arial" w:cs="Arial"/>
          <w:b/>
          <w:bCs/>
          <w:noProof/>
          <w:sz w:val="24"/>
          <w:szCs w:val="24"/>
        </w:rPr>
        <w:t>AYRA L., CABRERA I., GOMEZ M., Y HERNANDEZ D.</w:t>
      </w:r>
      <w:r w:rsidRPr="00632CBF">
        <w:rPr>
          <w:rFonts w:ascii="Arial" w:hAnsi="Arial" w:cs="Arial"/>
          <w:noProof/>
          <w:sz w:val="24"/>
          <w:szCs w:val="24"/>
        </w:rPr>
        <w:t xml:space="preserve"> </w:t>
      </w:r>
      <w:r w:rsidRPr="00632CBF">
        <w:rPr>
          <w:rFonts w:ascii="Arial" w:hAnsi="Arial" w:cs="Arial"/>
          <w:i/>
          <w:iCs/>
          <w:noProof/>
          <w:sz w:val="24"/>
          <w:szCs w:val="24"/>
        </w:rPr>
        <w:t xml:space="preserve">Empleo de marcadores bioquímicos y de ADN en la caracterización molecular de hongos </w:t>
      </w:r>
      <w:r w:rsidRPr="00632CBF">
        <w:rPr>
          <w:rFonts w:ascii="Arial" w:hAnsi="Arial" w:cs="Arial"/>
          <w:i/>
          <w:iCs/>
          <w:noProof/>
          <w:sz w:val="24"/>
          <w:szCs w:val="24"/>
        </w:rPr>
        <w:lastRenderedPageBreak/>
        <w:t xml:space="preserve">entomopatógenos. </w:t>
      </w:r>
      <w:r w:rsidRPr="00632CBF">
        <w:rPr>
          <w:rFonts w:ascii="Arial" w:hAnsi="Arial" w:cs="Arial"/>
          <w:noProof/>
          <w:sz w:val="24"/>
          <w:szCs w:val="24"/>
        </w:rPr>
        <w:t>Cuba : Instituto de Investigaciones en Fruticultura Tropical. págs 18.</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lang w:val="en-US"/>
        </w:rPr>
      </w:pPr>
      <w:r w:rsidRPr="005F76E1">
        <w:rPr>
          <w:rFonts w:ascii="Arial" w:hAnsi="Arial" w:cs="Arial"/>
          <w:noProof/>
          <w:sz w:val="24"/>
          <w:szCs w:val="24"/>
        </w:rPr>
        <w:t xml:space="preserve">22. </w:t>
      </w:r>
      <w:r w:rsidRPr="005F76E1">
        <w:rPr>
          <w:rFonts w:ascii="Arial" w:hAnsi="Arial" w:cs="Arial"/>
          <w:b/>
          <w:bCs/>
          <w:noProof/>
          <w:sz w:val="24"/>
          <w:szCs w:val="24"/>
        </w:rPr>
        <w:t>BECERRA V., PAREDES M., ROJO C., ANDRÉS F., Y FRANCO J.</w:t>
      </w:r>
      <w:r w:rsidRPr="005F76E1">
        <w:rPr>
          <w:rFonts w:ascii="Arial" w:hAnsi="Arial" w:cs="Arial"/>
          <w:noProof/>
          <w:sz w:val="24"/>
          <w:szCs w:val="24"/>
        </w:rPr>
        <w:t xml:space="preserve"> </w:t>
      </w:r>
      <w:r w:rsidRPr="005F76E1">
        <w:rPr>
          <w:rFonts w:ascii="Arial" w:hAnsi="Arial" w:cs="Arial"/>
          <w:i/>
          <w:iCs/>
          <w:noProof/>
          <w:sz w:val="24"/>
          <w:szCs w:val="24"/>
        </w:rPr>
        <w:t xml:space="preserve">Intraespecific differentiation of Chilean isolates of the entomopathogenic fungi Metarhizium anisopliae var. anisopliae as revealed by RAPD, SSSR and ITS markers. </w:t>
      </w:r>
      <w:r w:rsidRPr="00632CBF">
        <w:rPr>
          <w:rFonts w:ascii="Arial" w:hAnsi="Arial" w:cs="Arial"/>
          <w:noProof/>
          <w:sz w:val="24"/>
          <w:szCs w:val="24"/>
          <w:lang w:val="en-US"/>
        </w:rPr>
        <w:t>Chile : Genetics and Molecular Biology, 2007. págs:89-90.</w:t>
      </w:r>
    </w:p>
    <w:p w:rsidR="00632CBF" w:rsidRDefault="00632CBF" w:rsidP="00632CBF">
      <w:pPr>
        <w:pStyle w:val="Bibliografa"/>
        <w:spacing w:line="480" w:lineRule="auto"/>
        <w:jc w:val="both"/>
        <w:rPr>
          <w:rFonts w:ascii="Arial" w:hAnsi="Arial" w:cs="Arial"/>
          <w:noProof/>
          <w:sz w:val="24"/>
          <w:szCs w:val="24"/>
          <w:lang w:val="en-US"/>
        </w:rPr>
      </w:pPr>
    </w:p>
    <w:p w:rsidR="00632CBF" w:rsidRPr="00632CBF" w:rsidRDefault="00632CBF" w:rsidP="00632CBF">
      <w:pPr>
        <w:pStyle w:val="Bibliografa"/>
        <w:spacing w:line="480" w:lineRule="auto"/>
        <w:jc w:val="both"/>
        <w:rPr>
          <w:rFonts w:ascii="Arial" w:hAnsi="Arial" w:cs="Arial"/>
          <w:noProof/>
          <w:sz w:val="24"/>
          <w:szCs w:val="24"/>
          <w:lang w:val="en-US"/>
        </w:rPr>
      </w:pPr>
      <w:r w:rsidRPr="00632CBF">
        <w:rPr>
          <w:rFonts w:ascii="Arial" w:hAnsi="Arial" w:cs="Arial"/>
          <w:noProof/>
          <w:sz w:val="24"/>
          <w:szCs w:val="24"/>
          <w:lang w:val="en-US"/>
        </w:rPr>
        <w:t xml:space="preserve">23. </w:t>
      </w:r>
      <w:r w:rsidRPr="00632CBF">
        <w:rPr>
          <w:rFonts w:ascii="Arial" w:hAnsi="Arial" w:cs="Arial"/>
          <w:b/>
          <w:bCs/>
          <w:noProof/>
          <w:sz w:val="24"/>
          <w:szCs w:val="24"/>
          <w:lang w:val="en-US"/>
        </w:rPr>
        <w:t>ENKERLI J., ROLAND K., SIEGFRIED K., Y FRANCO W.</w:t>
      </w:r>
      <w:r w:rsidRPr="00632CBF">
        <w:rPr>
          <w:rFonts w:ascii="Arial" w:hAnsi="Arial" w:cs="Arial"/>
          <w:noProof/>
          <w:sz w:val="24"/>
          <w:szCs w:val="24"/>
          <w:lang w:val="en-US"/>
        </w:rPr>
        <w:t xml:space="preserve"> </w:t>
      </w:r>
      <w:r w:rsidRPr="00632CBF">
        <w:rPr>
          <w:rFonts w:ascii="Arial" w:hAnsi="Arial" w:cs="Arial"/>
          <w:i/>
          <w:iCs/>
          <w:noProof/>
          <w:sz w:val="24"/>
          <w:szCs w:val="24"/>
          <w:lang w:val="en-US"/>
        </w:rPr>
        <w:t xml:space="preserve">Isolation and characterization of microsatellite markers from the entomopathogenic fungus Metarhizium anisopliae. </w:t>
      </w:r>
      <w:r w:rsidRPr="00632CBF">
        <w:rPr>
          <w:rFonts w:ascii="Arial" w:hAnsi="Arial" w:cs="Arial"/>
          <w:noProof/>
          <w:sz w:val="24"/>
          <w:szCs w:val="24"/>
          <w:lang w:val="en-US"/>
        </w:rPr>
        <w:t>Switzerland : Molecular Ecology notes, 2005. págs:384-386.</w:t>
      </w:r>
    </w:p>
    <w:p w:rsidR="00632CBF" w:rsidRDefault="00632CBF" w:rsidP="00632CBF">
      <w:pPr>
        <w:pStyle w:val="Bibliografa"/>
        <w:spacing w:line="480" w:lineRule="auto"/>
        <w:jc w:val="both"/>
        <w:rPr>
          <w:rFonts w:ascii="Arial" w:hAnsi="Arial" w:cs="Arial"/>
          <w:noProof/>
          <w:sz w:val="24"/>
          <w:szCs w:val="24"/>
          <w:lang w:val="en-US"/>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lang w:val="en-US"/>
        </w:rPr>
        <w:t xml:space="preserve">24. </w:t>
      </w:r>
      <w:r w:rsidRPr="00632CBF">
        <w:rPr>
          <w:rFonts w:ascii="Arial" w:hAnsi="Arial" w:cs="Arial"/>
          <w:b/>
          <w:bCs/>
          <w:noProof/>
          <w:sz w:val="24"/>
          <w:szCs w:val="24"/>
          <w:lang w:val="en-US"/>
        </w:rPr>
        <w:t>OULEVEY C., WIDMER F., KÖLLIKER R., Y ENKERLI J.,.</w:t>
      </w:r>
      <w:r w:rsidRPr="00632CBF">
        <w:rPr>
          <w:rFonts w:ascii="Arial" w:hAnsi="Arial" w:cs="Arial"/>
          <w:noProof/>
          <w:sz w:val="24"/>
          <w:szCs w:val="24"/>
          <w:lang w:val="en-US"/>
        </w:rPr>
        <w:t xml:space="preserve"> </w:t>
      </w:r>
      <w:r w:rsidRPr="00632CBF">
        <w:rPr>
          <w:rFonts w:ascii="Arial" w:hAnsi="Arial" w:cs="Arial"/>
          <w:i/>
          <w:iCs/>
          <w:noProof/>
          <w:sz w:val="24"/>
          <w:szCs w:val="24"/>
          <w:lang w:val="en-US"/>
        </w:rPr>
        <w:t xml:space="preserve">An optimized microsatellite marker set for detection of Metarhizium anisopliae genotype diversity on field and regional scales. </w:t>
      </w:r>
      <w:r w:rsidRPr="00632CBF">
        <w:rPr>
          <w:rFonts w:ascii="Arial" w:hAnsi="Arial" w:cs="Arial"/>
          <w:noProof/>
          <w:sz w:val="24"/>
          <w:szCs w:val="24"/>
        </w:rPr>
        <w:t>Switzerland : Mycological Research, 2009. págs:1016-1024.</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25. </w:t>
      </w:r>
      <w:r w:rsidRPr="00632CBF">
        <w:rPr>
          <w:rFonts w:ascii="Arial" w:hAnsi="Arial" w:cs="Arial"/>
          <w:b/>
          <w:bCs/>
          <w:noProof/>
          <w:sz w:val="24"/>
          <w:szCs w:val="24"/>
        </w:rPr>
        <w:t>VELEZ P., ESTRADA M., GONZALES M., VALDERRAMA A., Y BUSTILLO A.</w:t>
      </w:r>
      <w:r w:rsidRPr="00632CBF">
        <w:rPr>
          <w:rFonts w:ascii="Arial" w:hAnsi="Arial" w:cs="Arial"/>
          <w:noProof/>
          <w:sz w:val="24"/>
          <w:szCs w:val="24"/>
        </w:rPr>
        <w:t xml:space="preserve"> </w:t>
      </w:r>
      <w:r w:rsidRPr="00632CBF">
        <w:rPr>
          <w:rFonts w:ascii="Arial" w:hAnsi="Arial" w:cs="Arial"/>
          <w:i/>
          <w:iCs/>
          <w:noProof/>
          <w:sz w:val="24"/>
          <w:szCs w:val="24"/>
        </w:rPr>
        <w:t xml:space="preserve">Caracterización de Beauveria bassiana para el control de la broca del café. </w:t>
      </w:r>
      <w:r w:rsidRPr="00632CBF">
        <w:rPr>
          <w:rFonts w:ascii="Arial" w:hAnsi="Arial" w:cs="Arial"/>
          <w:noProof/>
          <w:sz w:val="24"/>
          <w:szCs w:val="24"/>
        </w:rPr>
        <w:t>Costa Rica : Manejo Integrado de Plagas, 2001. págs 39.</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lang w:val="en-US"/>
        </w:rPr>
      </w:pPr>
      <w:r w:rsidRPr="00632CBF">
        <w:rPr>
          <w:rFonts w:ascii="Arial" w:hAnsi="Arial" w:cs="Arial"/>
          <w:noProof/>
          <w:sz w:val="24"/>
          <w:szCs w:val="24"/>
        </w:rPr>
        <w:lastRenderedPageBreak/>
        <w:t xml:space="preserve">26. </w:t>
      </w:r>
      <w:r w:rsidRPr="00632CBF">
        <w:rPr>
          <w:rFonts w:ascii="Arial" w:hAnsi="Arial" w:cs="Arial"/>
          <w:b/>
          <w:bCs/>
          <w:noProof/>
          <w:sz w:val="24"/>
          <w:szCs w:val="24"/>
        </w:rPr>
        <w:t>GOMEZ P., Y MENDOZA J.</w:t>
      </w:r>
      <w:r w:rsidRPr="00632CBF">
        <w:rPr>
          <w:rFonts w:ascii="Arial" w:hAnsi="Arial" w:cs="Arial"/>
          <w:noProof/>
          <w:sz w:val="24"/>
          <w:szCs w:val="24"/>
        </w:rPr>
        <w:t xml:space="preserve"> </w:t>
      </w:r>
      <w:r w:rsidRPr="00632CBF">
        <w:rPr>
          <w:rFonts w:ascii="Arial" w:hAnsi="Arial" w:cs="Arial"/>
          <w:i/>
          <w:iCs/>
          <w:noProof/>
          <w:sz w:val="24"/>
          <w:szCs w:val="24"/>
        </w:rPr>
        <w:t xml:space="preserve">Guía para la producción de Metarhizium anisopliae. </w:t>
      </w:r>
      <w:r w:rsidRPr="00632CBF">
        <w:rPr>
          <w:rFonts w:ascii="Arial" w:hAnsi="Arial" w:cs="Arial"/>
          <w:noProof/>
          <w:sz w:val="24"/>
          <w:szCs w:val="24"/>
          <w:lang w:val="en-US"/>
        </w:rPr>
        <w:t>El Triunfo : FIADE/PROMSA, 2004. págs 11.</w:t>
      </w:r>
    </w:p>
    <w:p w:rsidR="00632CBF" w:rsidRDefault="00632CBF" w:rsidP="00632CBF">
      <w:pPr>
        <w:pStyle w:val="Bibliografa"/>
        <w:spacing w:line="480" w:lineRule="auto"/>
        <w:jc w:val="both"/>
        <w:rPr>
          <w:rFonts w:ascii="Arial" w:hAnsi="Arial" w:cs="Arial"/>
          <w:noProof/>
          <w:sz w:val="24"/>
          <w:szCs w:val="24"/>
          <w:lang w:val="en-US"/>
        </w:rPr>
      </w:pPr>
    </w:p>
    <w:p w:rsidR="00632CBF" w:rsidRPr="00632CBF" w:rsidRDefault="00632CBF" w:rsidP="00632CBF">
      <w:pPr>
        <w:pStyle w:val="Bibliografa"/>
        <w:spacing w:line="480" w:lineRule="auto"/>
        <w:jc w:val="both"/>
        <w:rPr>
          <w:rFonts w:ascii="Arial" w:hAnsi="Arial" w:cs="Arial"/>
          <w:noProof/>
          <w:sz w:val="24"/>
          <w:szCs w:val="24"/>
          <w:lang w:val="en-US"/>
        </w:rPr>
      </w:pPr>
      <w:r w:rsidRPr="00632CBF">
        <w:rPr>
          <w:rFonts w:ascii="Arial" w:hAnsi="Arial" w:cs="Arial"/>
          <w:noProof/>
          <w:sz w:val="24"/>
          <w:szCs w:val="24"/>
          <w:lang w:val="en-US"/>
        </w:rPr>
        <w:t xml:space="preserve">27. </w:t>
      </w:r>
      <w:r w:rsidRPr="00632CBF">
        <w:rPr>
          <w:rFonts w:ascii="Arial" w:hAnsi="Arial" w:cs="Arial"/>
          <w:b/>
          <w:bCs/>
          <w:noProof/>
          <w:sz w:val="24"/>
          <w:szCs w:val="24"/>
          <w:lang w:val="en-US"/>
        </w:rPr>
        <w:t>CENNIS, J.</w:t>
      </w:r>
      <w:r w:rsidRPr="00632CBF">
        <w:rPr>
          <w:rFonts w:ascii="Arial" w:hAnsi="Arial" w:cs="Arial"/>
          <w:noProof/>
          <w:sz w:val="24"/>
          <w:szCs w:val="24"/>
          <w:lang w:val="en-US"/>
        </w:rPr>
        <w:t xml:space="preserve"> </w:t>
      </w:r>
      <w:r w:rsidRPr="00632CBF">
        <w:rPr>
          <w:rFonts w:ascii="Arial" w:hAnsi="Arial" w:cs="Arial"/>
          <w:i/>
          <w:iCs/>
          <w:noProof/>
          <w:sz w:val="24"/>
          <w:szCs w:val="24"/>
          <w:lang w:val="en-US"/>
        </w:rPr>
        <w:t xml:space="preserve">Rapid extraction of fungal DNA for PCR amplification. </w:t>
      </w:r>
      <w:r w:rsidRPr="00632CBF">
        <w:rPr>
          <w:rFonts w:ascii="Arial" w:hAnsi="Arial" w:cs="Arial"/>
          <w:noProof/>
          <w:sz w:val="24"/>
          <w:szCs w:val="24"/>
          <w:lang w:val="en-US"/>
        </w:rPr>
        <w:t>Spain : Nucleid Acids Research, 1992.</w:t>
      </w:r>
    </w:p>
    <w:p w:rsidR="00632CBF" w:rsidRPr="005F76E1" w:rsidRDefault="00632CBF" w:rsidP="00632CBF">
      <w:pPr>
        <w:pStyle w:val="Bibliografa"/>
        <w:spacing w:line="480" w:lineRule="auto"/>
        <w:jc w:val="both"/>
        <w:rPr>
          <w:rFonts w:ascii="Arial" w:hAnsi="Arial" w:cs="Arial"/>
          <w:noProof/>
          <w:sz w:val="24"/>
          <w:szCs w:val="24"/>
          <w:lang w:val="en-US"/>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28. </w:t>
      </w:r>
      <w:r w:rsidRPr="00632CBF">
        <w:rPr>
          <w:rFonts w:ascii="Arial" w:hAnsi="Arial" w:cs="Arial"/>
          <w:b/>
          <w:bCs/>
          <w:noProof/>
          <w:sz w:val="24"/>
          <w:szCs w:val="24"/>
        </w:rPr>
        <w:t>NIETO, D.</w:t>
      </w:r>
      <w:r w:rsidRPr="00632CBF">
        <w:rPr>
          <w:rFonts w:ascii="Arial" w:hAnsi="Arial" w:cs="Arial"/>
          <w:noProof/>
          <w:sz w:val="24"/>
          <w:szCs w:val="24"/>
        </w:rPr>
        <w:t xml:space="preserve"> </w:t>
      </w:r>
      <w:r w:rsidRPr="00632CBF">
        <w:rPr>
          <w:rFonts w:ascii="Arial" w:hAnsi="Arial" w:cs="Arial"/>
          <w:i/>
          <w:iCs/>
          <w:noProof/>
          <w:sz w:val="24"/>
          <w:szCs w:val="24"/>
        </w:rPr>
        <w:t xml:space="preserve">Evaluación preliminar de la diversidad genética del leoncillo Callithrix. </w:t>
      </w:r>
      <w:r w:rsidRPr="00632CBF">
        <w:rPr>
          <w:rFonts w:ascii="Arial" w:hAnsi="Arial" w:cs="Arial"/>
          <w:noProof/>
          <w:sz w:val="24"/>
          <w:szCs w:val="24"/>
        </w:rPr>
        <w:t>Quito : Tesis para obtener el título de Ing. en Pro. Bio., 2009. págs:24-28.</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29. </w:t>
      </w:r>
      <w:r w:rsidRPr="00632CBF">
        <w:rPr>
          <w:rFonts w:ascii="Arial" w:hAnsi="Arial" w:cs="Arial"/>
          <w:b/>
          <w:bCs/>
          <w:noProof/>
          <w:sz w:val="24"/>
          <w:szCs w:val="24"/>
        </w:rPr>
        <w:t>PEREZ de la TORRE M., ZIRILLI P., SETTEN, L., ULRICH, N., ESCADÓN A.</w:t>
      </w:r>
      <w:r w:rsidRPr="00632CBF">
        <w:rPr>
          <w:rFonts w:ascii="Arial" w:hAnsi="Arial" w:cs="Arial"/>
          <w:noProof/>
          <w:sz w:val="24"/>
          <w:szCs w:val="24"/>
        </w:rPr>
        <w:t xml:space="preserve"> </w:t>
      </w:r>
      <w:r w:rsidRPr="00632CBF">
        <w:rPr>
          <w:rFonts w:ascii="Arial" w:hAnsi="Arial" w:cs="Arial"/>
          <w:i/>
          <w:iCs/>
          <w:noProof/>
          <w:sz w:val="24"/>
          <w:szCs w:val="24"/>
        </w:rPr>
        <w:t xml:space="preserve">Caracterización molecular en el género Mecardonia Ruiz &amp; Pav. (Plantaginaceae) utilizando marcadores ISSR. </w:t>
      </w:r>
      <w:r w:rsidRPr="00632CBF">
        <w:rPr>
          <w:rFonts w:ascii="Arial" w:hAnsi="Arial" w:cs="Arial"/>
          <w:noProof/>
          <w:sz w:val="24"/>
          <w:szCs w:val="24"/>
        </w:rPr>
        <w:t>Argentina : Revista de Facultad Agronomica, 2010. págs:23-30.</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30. </w:t>
      </w:r>
      <w:r w:rsidRPr="00632CBF">
        <w:rPr>
          <w:rFonts w:ascii="Arial" w:hAnsi="Arial" w:cs="Arial"/>
          <w:b/>
          <w:bCs/>
          <w:noProof/>
          <w:sz w:val="24"/>
          <w:szCs w:val="24"/>
        </w:rPr>
        <w:t>GUERRERO J., CARRILLO R., Y AGULERA A.</w:t>
      </w:r>
      <w:r w:rsidRPr="00632CBF">
        <w:rPr>
          <w:rFonts w:ascii="Arial" w:hAnsi="Arial" w:cs="Arial"/>
          <w:noProof/>
          <w:sz w:val="24"/>
          <w:szCs w:val="24"/>
        </w:rPr>
        <w:t xml:space="preserve"> </w:t>
      </w:r>
      <w:r w:rsidRPr="00632CBF">
        <w:rPr>
          <w:rFonts w:ascii="Arial" w:hAnsi="Arial" w:cs="Arial"/>
          <w:i/>
          <w:iCs/>
          <w:noProof/>
          <w:sz w:val="24"/>
          <w:szCs w:val="24"/>
        </w:rPr>
        <w:t xml:space="preserve">Caracterización morfológica y geminación de cepas del hongo entomopatógeno Metarhizium anisopliae var anisopliae, asociado a larvas de escarabaeidos y curculionidos. </w:t>
      </w:r>
      <w:r w:rsidRPr="00632CBF">
        <w:rPr>
          <w:rFonts w:ascii="Arial" w:hAnsi="Arial" w:cs="Arial"/>
          <w:noProof/>
          <w:sz w:val="24"/>
          <w:szCs w:val="24"/>
        </w:rPr>
        <w:t>Chile : Agro Sur, 1999. págs13.</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31. </w:t>
      </w:r>
      <w:r w:rsidRPr="00632CBF">
        <w:rPr>
          <w:rFonts w:ascii="Arial" w:hAnsi="Arial" w:cs="Arial"/>
          <w:b/>
          <w:bCs/>
          <w:noProof/>
          <w:sz w:val="24"/>
          <w:szCs w:val="24"/>
        </w:rPr>
        <w:t>BARAJAS C., DEL POZO E., GARCÍA I.,Y MÉNDEZ A.</w:t>
      </w:r>
      <w:r w:rsidRPr="00632CBF">
        <w:rPr>
          <w:rFonts w:ascii="Arial" w:hAnsi="Arial" w:cs="Arial"/>
          <w:noProof/>
          <w:sz w:val="24"/>
          <w:szCs w:val="24"/>
        </w:rPr>
        <w:t xml:space="preserve"> </w:t>
      </w:r>
      <w:r w:rsidRPr="00632CBF">
        <w:rPr>
          <w:rFonts w:ascii="Arial" w:hAnsi="Arial" w:cs="Arial"/>
          <w:i/>
          <w:iCs/>
          <w:noProof/>
          <w:sz w:val="24"/>
          <w:szCs w:val="24"/>
        </w:rPr>
        <w:t xml:space="preserve">Obtención de conidios del aislamiento ma-002 de Metarhizium anisopliae (metsch.) Sorokin </w:t>
      </w:r>
      <w:r w:rsidRPr="00632CBF">
        <w:rPr>
          <w:rFonts w:ascii="Arial" w:hAnsi="Arial" w:cs="Arial"/>
          <w:i/>
          <w:iCs/>
          <w:noProof/>
          <w:sz w:val="24"/>
          <w:szCs w:val="24"/>
        </w:rPr>
        <w:lastRenderedPageBreak/>
        <w:t xml:space="preserve">mediante una alternativa de cultivo bifásico. </w:t>
      </w:r>
      <w:r w:rsidRPr="00632CBF">
        <w:rPr>
          <w:rFonts w:ascii="Arial" w:hAnsi="Arial" w:cs="Arial"/>
          <w:noProof/>
          <w:sz w:val="24"/>
          <w:szCs w:val="24"/>
        </w:rPr>
        <w:t>Cuba : Revista de proteccion Vegetal, 2010.</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32. </w:t>
      </w:r>
      <w:r w:rsidRPr="00632CBF">
        <w:rPr>
          <w:rFonts w:ascii="Arial" w:hAnsi="Arial" w:cs="Arial"/>
          <w:b/>
          <w:bCs/>
          <w:noProof/>
          <w:sz w:val="24"/>
          <w:szCs w:val="24"/>
        </w:rPr>
        <w:t>ARANA, E.</w:t>
      </w:r>
      <w:r w:rsidRPr="00632CBF">
        <w:rPr>
          <w:rFonts w:ascii="Arial" w:hAnsi="Arial" w:cs="Arial"/>
          <w:noProof/>
          <w:sz w:val="24"/>
          <w:szCs w:val="24"/>
        </w:rPr>
        <w:t xml:space="preserve"> </w:t>
      </w:r>
      <w:r w:rsidRPr="00632CBF">
        <w:rPr>
          <w:rFonts w:ascii="Arial" w:hAnsi="Arial" w:cs="Arial"/>
          <w:i/>
          <w:iCs/>
          <w:noProof/>
          <w:sz w:val="24"/>
          <w:szCs w:val="24"/>
        </w:rPr>
        <w:t xml:space="preserve">Análisis del proceso de producción del plaguicida biológico Metarhizium anisopliae. </w:t>
      </w:r>
      <w:r w:rsidRPr="00632CBF">
        <w:rPr>
          <w:rFonts w:ascii="Arial" w:hAnsi="Arial" w:cs="Arial"/>
          <w:noProof/>
          <w:sz w:val="24"/>
          <w:szCs w:val="24"/>
        </w:rPr>
        <w:t>Guatemala : Tesis para obtener el título de Ing. Qui. Univ. San Car., 2011. págs 170.</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33. </w:t>
      </w:r>
      <w:r w:rsidRPr="00632CBF">
        <w:rPr>
          <w:rFonts w:ascii="Arial" w:hAnsi="Arial" w:cs="Arial"/>
          <w:b/>
          <w:bCs/>
          <w:noProof/>
          <w:sz w:val="24"/>
          <w:szCs w:val="24"/>
        </w:rPr>
        <w:t>MUSTFA U., Y GURVINDER K.</w:t>
      </w:r>
      <w:r w:rsidRPr="00632CBF">
        <w:rPr>
          <w:rFonts w:ascii="Arial" w:hAnsi="Arial" w:cs="Arial"/>
          <w:noProof/>
          <w:sz w:val="24"/>
          <w:szCs w:val="24"/>
        </w:rPr>
        <w:t xml:space="preserve"> </w:t>
      </w:r>
      <w:r w:rsidRPr="00632CBF">
        <w:rPr>
          <w:rFonts w:ascii="Arial" w:hAnsi="Arial" w:cs="Arial"/>
          <w:i/>
          <w:iCs/>
          <w:noProof/>
          <w:sz w:val="24"/>
          <w:szCs w:val="24"/>
        </w:rPr>
        <w:t xml:space="preserve">Radiación UV-B y estrés térmico provoca la respuesta de crecimiento variable de Metarhizium anisopliae y Beauveria Bassiana. </w:t>
      </w:r>
      <w:r w:rsidRPr="00632CBF">
        <w:rPr>
          <w:rFonts w:ascii="Arial" w:hAnsi="Arial" w:cs="Arial"/>
          <w:noProof/>
          <w:sz w:val="24"/>
          <w:szCs w:val="24"/>
        </w:rPr>
        <w:t>India : s.n., 2009.</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34. </w:t>
      </w:r>
      <w:r w:rsidRPr="00632CBF">
        <w:rPr>
          <w:rFonts w:ascii="Arial" w:hAnsi="Arial" w:cs="Arial"/>
          <w:b/>
          <w:bCs/>
          <w:noProof/>
          <w:sz w:val="24"/>
          <w:szCs w:val="24"/>
        </w:rPr>
        <w:t>TORIELLO C., MONTOYA–SANSÓN E., ZAVALA–RAMÍREZ M., NAVARRO–BARRANCO H., BASILIO–HERNÁNDEZ D., HERNÁNDEZ–VELÁZQUEZ V., Y MIER T.</w:t>
      </w:r>
      <w:r w:rsidRPr="00632CBF">
        <w:rPr>
          <w:rFonts w:ascii="Arial" w:hAnsi="Arial" w:cs="Arial"/>
          <w:noProof/>
          <w:sz w:val="24"/>
          <w:szCs w:val="24"/>
        </w:rPr>
        <w:t xml:space="preserve"> </w:t>
      </w:r>
      <w:r w:rsidRPr="00632CBF">
        <w:rPr>
          <w:rFonts w:ascii="Arial" w:hAnsi="Arial" w:cs="Arial"/>
          <w:i/>
          <w:iCs/>
          <w:noProof/>
          <w:sz w:val="24"/>
          <w:szCs w:val="24"/>
        </w:rPr>
        <w:t xml:space="preserve">Virulencia y termotolerancia de cultivos monospóricos de Metarhizium anisopliae var. anisopliae de la mosca pinta (Hemiptera: Cercopidae). </w:t>
      </w:r>
      <w:r w:rsidRPr="00632CBF">
        <w:rPr>
          <w:rFonts w:ascii="Arial" w:hAnsi="Arial" w:cs="Arial"/>
          <w:noProof/>
          <w:sz w:val="24"/>
          <w:szCs w:val="24"/>
        </w:rPr>
        <w:t>Xalapa : Revista mexicana de micología, 20008.</w:t>
      </w:r>
    </w:p>
    <w:p w:rsidR="00632CBF" w:rsidRPr="00632CBF" w:rsidRDefault="00632CBF" w:rsidP="00632CBF">
      <w:pPr>
        <w:pStyle w:val="Bibliografa"/>
        <w:spacing w:line="480" w:lineRule="auto"/>
        <w:jc w:val="both"/>
        <w:rPr>
          <w:rFonts w:ascii="Arial" w:hAnsi="Arial" w:cs="Arial"/>
          <w:noProof/>
          <w:sz w:val="24"/>
          <w:szCs w:val="24"/>
          <w:lang w:val="en-US"/>
        </w:rPr>
      </w:pPr>
      <w:r w:rsidRPr="00EF291C">
        <w:rPr>
          <w:rFonts w:ascii="Arial" w:hAnsi="Arial" w:cs="Arial"/>
          <w:noProof/>
          <w:sz w:val="24"/>
          <w:szCs w:val="24"/>
          <w:lang w:val="es-EC"/>
        </w:rPr>
        <w:t xml:space="preserve">35. </w:t>
      </w:r>
      <w:r w:rsidRPr="00EF291C">
        <w:rPr>
          <w:rFonts w:ascii="Arial" w:hAnsi="Arial" w:cs="Arial"/>
          <w:b/>
          <w:bCs/>
          <w:noProof/>
          <w:sz w:val="24"/>
          <w:szCs w:val="24"/>
          <w:lang w:val="es-EC"/>
        </w:rPr>
        <w:t>FARGUES J., GOETTEL M., SMITS N., OUEGRAOGO A., VIDAL C., LACEY L., LOMER C., Y ROUGIER M.,.</w:t>
      </w:r>
      <w:r w:rsidRPr="00EF291C">
        <w:rPr>
          <w:rFonts w:ascii="Arial" w:hAnsi="Arial" w:cs="Arial"/>
          <w:noProof/>
          <w:sz w:val="24"/>
          <w:szCs w:val="24"/>
          <w:lang w:val="es-EC"/>
        </w:rPr>
        <w:t xml:space="preserve"> </w:t>
      </w:r>
      <w:r w:rsidRPr="00632CBF">
        <w:rPr>
          <w:rFonts w:ascii="Arial" w:hAnsi="Arial" w:cs="Arial"/>
          <w:i/>
          <w:iCs/>
          <w:noProof/>
          <w:sz w:val="24"/>
          <w:szCs w:val="24"/>
          <w:lang w:val="en-US"/>
        </w:rPr>
        <w:t xml:space="preserve">Variability in susceptibility to simulated sunlight of conidia among isolates of entomopathogenic Hyphomycetes. </w:t>
      </w:r>
      <w:r w:rsidRPr="00632CBF">
        <w:rPr>
          <w:rFonts w:ascii="Arial" w:hAnsi="Arial" w:cs="Arial"/>
          <w:noProof/>
          <w:sz w:val="24"/>
          <w:szCs w:val="24"/>
          <w:lang w:val="en-US"/>
        </w:rPr>
        <w:t>France : s.n., 1996. págs: 171-181.</w:t>
      </w:r>
    </w:p>
    <w:p w:rsidR="00632CBF" w:rsidRDefault="00632CBF" w:rsidP="00632CBF">
      <w:pPr>
        <w:pStyle w:val="Bibliografa"/>
        <w:spacing w:line="480" w:lineRule="auto"/>
        <w:jc w:val="both"/>
        <w:rPr>
          <w:rFonts w:ascii="Arial" w:hAnsi="Arial" w:cs="Arial"/>
          <w:noProof/>
          <w:sz w:val="24"/>
          <w:szCs w:val="24"/>
          <w:lang w:val="en-US"/>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lang w:val="en-US"/>
        </w:rPr>
        <w:lastRenderedPageBreak/>
        <w:t xml:space="preserve">36. </w:t>
      </w:r>
      <w:r w:rsidRPr="00632CBF">
        <w:rPr>
          <w:rFonts w:ascii="Arial" w:hAnsi="Arial" w:cs="Arial"/>
          <w:b/>
          <w:bCs/>
          <w:noProof/>
          <w:sz w:val="24"/>
          <w:szCs w:val="24"/>
          <w:lang w:val="en-US"/>
        </w:rPr>
        <w:t>BUTT, T Y GOETTLE, M.</w:t>
      </w:r>
      <w:r w:rsidRPr="00632CBF">
        <w:rPr>
          <w:rFonts w:ascii="Arial" w:hAnsi="Arial" w:cs="Arial"/>
          <w:noProof/>
          <w:sz w:val="24"/>
          <w:szCs w:val="24"/>
          <w:lang w:val="en-US"/>
        </w:rPr>
        <w:t xml:space="preserve"> </w:t>
      </w:r>
      <w:r w:rsidRPr="00632CBF">
        <w:rPr>
          <w:rFonts w:ascii="Arial" w:hAnsi="Arial" w:cs="Arial"/>
          <w:i/>
          <w:iCs/>
          <w:noProof/>
          <w:sz w:val="24"/>
          <w:szCs w:val="24"/>
          <w:lang w:val="en-US"/>
        </w:rPr>
        <w:t xml:space="preserve">Bioassays of entomopathogenic microbes and nematodes. </w:t>
      </w:r>
      <w:r w:rsidRPr="00632CBF">
        <w:rPr>
          <w:rFonts w:ascii="Arial" w:hAnsi="Arial" w:cs="Arial"/>
          <w:noProof/>
          <w:sz w:val="24"/>
          <w:szCs w:val="24"/>
        </w:rPr>
        <w:t>Israel : Agricultural Research Organization, 2000. págs:141-208.</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37. </w:t>
      </w:r>
      <w:r w:rsidRPr="00632CBF">
        <w:rPr>
          <w:rFonts w:ascii="Arial" w:hAnsi="Arial" w:cs="Arial"/>
          <w:b/>
          <w:bCs/>
          <w:noProof/>
          <w:sz w:val="24"/>
          <w:szCs w:val="24"/>
        </w:rPr>
        <w:t>GRIJALBAB E., LAURA VILLAMIZAR L., Y COTES A.</w:t>
      </w:r>
      <w:r w:rsidRPr="00632CBF">
        <w:rPr>
          <w:rFonts w:ascii="Arial" w:hAnsi="Arial" w:cs="Arial"/>
          <w:noProof/>
          <w:sz w:val="24"/>
          <w:szCs w:val="24"/>
        </w:rPr>
        <w:t xml:space="preserve"> </w:t>
      </w:r>
      <w:r w:rsidRPr="00632CBF">
        <w:rPr>
          <w:rFonts w:ascii="Arial" w:hAnsi="Arial" w:cs="Arial"/>
          <w:i/>
          <w:iCs/>
          <w:noProof/>
          <w:sz w:val="24"/>
          <w:szCs w:val="24"/>
        </w:rPr>
        <w:t xml:space="preserve">Evaluación de la estabilidad de Paecilomyces sp. y Beauveria bassiana. </w:t>
      </w:r>
      <w:r w:rsidRPr="00632CBF">
        <w:rPr>
          <w:rFonts w:ascii="Arial" w:hAnsi="Arial" w:cs="Arial"/>
          <w:noProof/>
          <w:sz w:val="24"/>
          <w:szCs w:val="24"/>
        </w:rPr>
        <w:t>Colombia : Revista Colombiana de Entomología, 2009. págs:1-6.</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38. </w:t>
      </w:r>
      <w:r w:rsidRPr="00632CBF">
        <w:rPr>
          <w:rFonts w:ascii="Arial" w:hAnsi="Arial" w:cs="Arial"/>
          <w:b/>
          <w:bCs/>
          <w:noProof/>
          <w:sz w:val="24"/>
          <w:szCs w:val="24"/>
        </w:rPr>
        <w:t>RODRIGUEZ M., FRANCE A., Y GERDING M.</w:t>
      </w:r>
      <w:r w:rsidRPr="00632CBF">
        <w:rPr>
          <w:rFonts w:ascii="Arial" w:hAnsi="Arial" w:cs="Arial"/>
          <w:noProof/>
          <w:sz w:val="24"/>
          <w:szCs w:val="24"/>
        </w:rPr>
        <w:t xml:space="preserve"> </w:t>
      </w:r>
      <w:r w:rsidRPr="00632CBF">
        <w:rPr>
          <w:rFonts w:ascii="Arial" w:hAnsi="Arial" w:cs="Arial"/>
          <w:i/>
          <w:iCs/>
          <w:noProof/>
          <w:sz w:val="24"/>
          <w:szCs w:val="24"/>
        </w:rPr>
        <w:t xml:space="preserve">Evaluación de dos cepas del hongo Metarhizium anisopliae var. anisopliae (Metsh.) para el control de larvas de gusano blanco Hylamorpha elegans burm. (Coleoptera: Scarabaeidae) . </w:t>
      </w:r>
      <w:r w:rsidRPr="00632CBF">
        <w:rPr>
          <w:rFonts w:ascii="Arial" w:hAnsi="Arial" w:cs="Arial"/>
          <w:noProof/>
          <w:sz w:val="24"/>
          <w:szCs w:val="24"/>
        </w:rPr>
        <w:t>Chile : Agric. Téc, 2004.</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39. </w:t>
      </w:r>
      <w:r w:rsidRPr="00632CBF">
        <w:rPr>
          <w:rFonts w:ascii="Arial" w:hAnsi="Arial" w:cs="Arial"/>
          <w:b/>
          <w:bCs/>
          <w:noProof/>
          <w:sz w:val="24"/>
          <w:szCs w:val="24"/>
        </w:rPr>
        <w:t>BADILLA F., JARA W., Y GORDILLO W.</w:t>
      </w:r>
      <w:r w:rsidRPr="00632CBF">
        <w:rPr>
          <w:rFonts w:ascii="Arial" w:hAnsi="Arial" w:cs="Arial"/>
          <w:noProof/>
          <w:sz w:val="24"/>
          <w:szCs w:val="24"/>
        </w:rPr>
        <w:t xml:space="preserve"> </w:t>
      </w:r>
      <w:r w:rsidRPr="00632CBF">
        <w:rPr>
          <w:rFonts w:ascii="Arial" w:hAnsi="Arial" w:cs="Arial"/>
          <w:i/>
          <w:iCs/>
          <w:noProof/>
          <w:sz w:val="24"/>
          <w:szCs w:val="24"/>
        </w:rPr>
        <w:t xml:space="preserve">Control del saltahojas de la caña de azúcar Perkinsiella saccharicida con los hongos Metarhizium anisopliae y Beauveria bassiana en el Ingenio San Carlos . </w:t>
      </w:r>
      <w:r w:rsidRPr="00632CBF">
        <w:rPr>
          <w:rFonts w:ascii="Arial" w:hAnsi="Arial" w:cs="Arial"/>
          <w:noProof/>
          <w:sz w:val="24"/>
          <w:szCs w:val="24"/>
        </w:rPr>
        <w:t>Costa Rica : Manejo Integrado de Plagas y Agroecología, 2004. págs:29-34.</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40. </w:t>
      </w:r>
      <w:r w:rsidRPr="00632CBF">
        <w:rPr>
          <w:rFonts w:ascii="Arial" w:hAnsi="Arial" w:cs="Arial"/>
          <w:b/>
          <w:bCs/>
          <w:noProof/>
          <w:sz w:val="24"/>
          <w:szCs w:val="24"/>
        </w:rPr>
        <w:t>MENDOZA J., GUALLE D., Y GÓMEZ P.</w:t>
      </w:r>
      <w:r w:rsidRPr="00632CBF">
        <w:rPr>
          <w:rFonts w:ascii="Arial" w:hAnsi="Arial" w:cs="Arial"/>
          <w:noProof/>
          <w:sz w:val="24"/>
          <w:szCs w:val="24"/>
        </w:rPr>
        <w:t xml:space="preserve"> </w:t>
      </w:r>
      <w:r w:rsidRPr="00632CBF">
        <w:rPr>
          <w:rFonts w:ascii="Arial" w:hAnsi="Arial" w:cs="Arial"/>
          <w:i/>
          <w:iCs/>
          <w:noProof/>
          <w:sz w:val="24"/>
          <w:szCs w:val="24"/>
        </w:rPr>
        <w:t xml:space="preserve">Informe Cuatrimestral de Actividades Enero-Abril. </w:t>
      </w:r>
      <w:r w:rsidRPr="00632CBF">
        <w:rPr>
          <w:rFonts w:ascii="Arial" w:hAnsi="Arial" w:cs="Arial"/>
          <w:noProof/>
          <w:sz w:val="24"/>
          <w:szCs w:val="24"/>
        </w:rPr>
        <w:t>El Triunfo : CINCAE, 2011. págs 11.</w:t>
      </w:r>
    </w:p>
    <w:p w:rsidR="00632CBF" w:rsidRDefault="00632CBF" w:rsidP="00632CBF">
      <w:pPr>
        <w:pStyle w:val="Bibliografa"/>
        <w:spacing w:line="480" w:lineRule="auto"/>
        <w:jc w:val="both"/>
        <w:rPr>
          <w:rFonts w:ascii="Arial" w:hAnsi="Arial" w:cs="Arial"/>
          <w:noProof/>
          <w:sz w:val="24"/>
          <w:szCs w:val="24"/>
        </w:rPr>
      </w:pPr>
    </w:p>
    <w:p w:rsidR="00632CBF" w:rsidRPr="00632CBF" w:rsidRDefault="00632CBF" w:rsidP="00632CBF">
      <w:pPr>
        <w:pStyle w:val="Bibliografa"/>
        <w:spacing w:line="480" w:lineRule="auto"/>
        <w:jc w:val="both"/>
        <w:rPr>
          <w:rFonts w:ascii="Arial" w:hAnsi="Arial" w:cs="Arial"/>
          <w:noProof/>
          <w:sz w:val="24"/>
          <w:szCs w:val="24"/>
        </w:rPr>
      </w:pPr>
      <w:r w:rsidRPr="00632CBF">
        <w:rPr>
          <w:rFonts w:ascii="Arial" w:hAnsi="Arial" w:cs="Arial"/>
          <w:noProof/>
          <w:sz w:val="24"/>
          <w:szCs w:val="24"/>
        </w:rPr>
        <w:t xml:space="preserve">41. </w:t>
      </w:r>
      <w:r w:rsidRPr="00632CBF">
        <w:rPr>
          <w:rFonts w:ascii="Arial" w:hAnsi="Arial" w:cs="Arial"/>
          <w:b/>
          <w:bCs/>
          <w:noProof/>
          <w:sz w:val="24"/>
          <w:szCs w:val="24"/>
        </w:rPr>
        <w:t>MENA J., PEÑA A., Y GONZÁLEZ R.</w:t>
      </w:r>
      <w:r w:rsidRPr="00632CBF">
        <w:rPr>
          <w:rFonts w:ascii="Arial" w:hAnsi="Arial" w:cs="Arial"/>
          <w:noProof/>
          <w:sz w:val="24"/>
          <w:szCs w:val="24"/>
        </w:rPr>
        <w:t xml:space="preserve"> </w:t>
      </w:r>
      <w:r w:rsidRPr="00632CBF">
        <w:rPr>
          <w:rFonts w:ascii="Arial" w:hAnsi="Arial" w:cs="Arial"/>
          <w:i/>
          <w:iCs/>
          <w:noProof/>
          <w:sz w:val="24"/>
          <w:szCs w:val="24"/>
        </w:rPr>
        <w:t xml:space="preserve">CL50 y variación de la patogenicidad en aislamientos de Beauveria bassiana y Metarhizium </w:t>
      </w:r>
      <w:r w:rsidRPr="00632CBF">
        <w:rPr>
          <w:rFonts w:ascii="Arial" w:hAnsi="Arial" w:cs="Arial"/>
          <w:i/>
          <w:iCs/>
          <w:noProof/>
          <w:sz w:val="24"/>
          <w:szCs w:val="24"/>
        </w:rPr>
        <w:lastRenderedPageBreak/>
        <w:t xml:space="preserve">anisopliae evaluados en poblaciones de Premnotrypes vorax. </w:t>
      </w:r>
      <w:r w:rsidRPr="00632CBF">
        <w:rPr>
          <w:rFonts w:ascii="Arial" w:hAnsi="Arial" w:cs="Arial"/>
          <w:noProof/>
          <w:sz w:val="24"/>
          <w:szCs w:val="24"/>
        </w:rPr>
        <w:t>Colombia : Rev. Corpoica, 2003. págs: 49-54.</w:t>
      </w:r>
    </w:p>
    <w:p w:rsidR="00554F65" w:rsidRPr="00E3410D" w:rsidRDefault="00CF7289" w:rsidP="00632CBF">
      <w:pPr>
        <w:tabs>
          <w:tab w:val="left" w:pos="6832"/>
        </w:tabs>
        <w:spacing w:line="480" w:lineRule="auto"/>
        <w:ind w:left="187" w:hanging="187"/>
        <w:jc w:val="both"/>
        <w:rPr>
          <w:rFonts w:ascii="Arial" w:hAnsi="Arial" w:cs="Arial"/>
          <w:sz w:val="24"/>
          <w:szCs w:val="24"/>
        </w:rPr>
      </w:pPr>
      <w:r w:rsidRPr="00632CBF">
        <w:rPr>
          <w:rFonts w:ascii="Arial" w:hAnsi="Arial" w:cs="Arial"/>
          <w:sz w:val="24"/>
          <w:szCs w:val="24"/>
        </w:rPr>
        <w:fldChar w:fldCharType="end"/>
      </w:r>
      <w:r w:rsidR="0043476E" w:rsidRPr="00E3410D">
        <w:rPr>
          <w:rFonts w:ascii="Arial" w:hAnsi="Arial" w:cs="Arial"/>
          <w:sz w:val="24"/>
          <w:szCs w:val="24"/>
        </w:rPr>
        <w:tab/>
      </w:r>
    </w:p>
    <w:sectPr w:rsidR="00554F65" w:rsidRPr="00E3410D" w:rsidSect="0072775C">
      <w:pgSz w:w="11907" w:h="16840" w:code="9"/>
      <w:pgMar w:top="2268" w:right="1361" w:bottom="2268"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DAC" w:rsidRDefault="00485DAC" w:rsidP="006A77E7">
      <w:r>
        <w:separator/>
      </w:r>
    </w:p>
  </w:endnote>
  <w:endnote w:type="continuationSeparator" w:id="0">
    <w:p w:rsidR="00485DAC" w:rsidRDefault="00485DAC" w:rsidP="006A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DAC" w:rsidRDefault="00485DAC" w:rsidP="003B509F">
    <w:pPr>
      <w:pStyle w:val="Piedepgina"/>
      <w:tabs>
        <w:tab w:val="left" w:pos="75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DAC" w:rsidRDefault="00485DAC" w:rsidP="006A77E7">
      <w:r>
        <w:separator/>
      </w:r>
    </w:p>
  </w:footnote>
  <w:footnote w:type="continuationSeparator" w:id="0">
    <w:p w:rsidR="00485DAC" w:rsidRDefault="00485DAC" w:rsidP="006A7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DAC" w:rsidRPr="00565559" w:rsidRDefault="00485DAC">
    <w:pPr>
      <w:pStyle w:val="Encabezado"/>
      <w:jc w:val="right"/>
      <w:rPr>
        <w:rFonts w:ascii="Arial" w:hAnsi="Arial" w:cs="Arial"/>
        <w:sz w:val="24"/>
        <w:szCs w:val="24"/>
      </w:rPr>
    </w:pPr>
  </w:p>
  <w:p w:rsidR="00485DAC" w:rsidRDefault="00485DA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989077221"/>
      <w:docPartObj>
        <w:docPartGallery w:val="Page Numbers (Top of Page)"/>
        <w:docPartUnique/>
      </w:docPartObj>
    </w:sdtPr>
    <w:sdtContent>
      <w:p w:rsidR="00485DAC" w:rsidRPr="007434FC" w:rsidRDefault="00485DAC" w:rsidP="00956943">
        <w:pPr>
          <w:pStyle w:val="Encabezado"/>
          <w:tabs>
            <w:tab w:val="left" w:pos="7305"/>
            <w:tab w:val="right" w:pos="8278"/>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7434FC">
          <w:rPr>
            <w:rFonts w:ascii="Arial" w:hAnsi="Arial" w:cs="Arial"/>
            <w:sz w:val="24"/>
            <w:szCs w:val="24"/>
          </w:rPr>
          <w:fldChar w:fldCharType="begin"/>
        </w:r>
        <w:r w:rsidRPr="007434FC">
          <w:rPr>
            <w:rFonts w:ascii="Arial" w:hAnsi="Arial" w:cs="Arial"/>
            <w:sz w:val="24"/>
            <w:szCs w:val="24"/>
          </w:rPr>
          <w:instrText xml:space="preserve"> PAGE   \* MERGEFORMAT </w:instrText>
        </w:r>
        <w:r w:rsidRPr="007434FC">
          <w:rPr>
            <w:rFonts w:ascii="Arial" w:hAnsi="Arial" w:cs="Arial"/>
            <w:sz w:val="24"/>
            <w:szCs w:val="24"/>
          </w:rPr>
          <w:fldChar w:fldCharType="separate"/>
        </w:r>
        <w:r w:rsidR="001500F4">
          <w:rPr>
            <w:rFonts w:ascii="Arial" w:hAnsi="Arial" w:cs="Arial"/>
            <w:noProof/>
            <w:sz w:val="24"/>
            <w:szCs w:val="24"/>
          </w:rPr>
          <w:t>52</w:t>
        </w:r>
        <w:r w:rsidRPr="007434FC">
          <w:rPr>
            <w:rFonts w:ascii="Arial" w:hAnsi="Arial" w:cs="Arial"/>
            <w:sz w:val="24"/>
            <w:szCs w:val="24"/>
          </w:rPr>
          <w:fldChar w:fldCharType="end"/>
        </w:r>
      </w:p>
    </w:sdtContent>
  </w:sdt>
  <w:p w:rsidR="00485DAC" w:rsidRPr="00FB638B" w:rsidRDefault="00485DAC" w:rsidP="00956943">
    <w:pPr>
      <w:pStyle w:val="Encabezado"/>
      <w:tabs>
        <w:tab w:val="clear" w:pos="4419"/>
        <w:tab w:val="clear" w:pos="8838"/>
        <w:tab w:val="left" w:pos="6181"/>
        <w:tab w:val="right" w:pos="8278"/>
      </w:tabs>
      <w:rPr>
        <w:i/>
      </w:rPr>
    </w:pPr>
    <w:r>
      <w:rPr>
        <w:i/>
      </w:rPr>
      <w:tab/>
    </w:r>
    <w:r>
      <w:rPr>
        <w:i/>
      </w:rPr>
      <w:tab/>
    </w:r>
  </w:p>
  <w:p w:rsidR="00485DAC" w:rsidRDefault="00485DA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DAC" w:rsidRPr="007434FC" w:rsidRDefault="00485DAC">
    <w:pPr>
      <w:pStyle w:val="Encabezado"/>
      <w:jc w:val="right"/>
      <w:rPr>
        <w:rFonts w:ascii="Arial" w:hAnsi="Arial" w:cs="Arial"/>
        <w:sz w:val="24"/>
        <w:szCs w:val="24"/>
      </w:rPr>
    </w:pPr>
  </w:p>
  <w:p w:rsidR="00485DAC" w:rsidRPr="00512E67" w:rsidRDefault="00485DAC">
    <w:pPr>
      <w:pStyle w:val="Encabezado"/>
      <w:rPr>
        <w:rFonts w:ascii="Arial" w:hAnsi="Arial" w:cs="Arial"/>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DAC" w:rsidRPr="00512E67" w:rsidRDefault="00485DAC">
    <w:pPr>
      <w:pStyle w:val="Encabezad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DAC" w:rsidRPr="00F6291B" w:rsidRDefault="00485DAC">
    <w:pPr>
      <w:pStyle w:val="Encabezado"/>
      <w:jc w:val="right"/>
      <w:rPr>
        <w:rFonts w:ascii="Arial" w:hAnsi="Arial" w:cs="Arial"/>
        <w:sz w:val="24"/>
        <w:szCs w:val="24"/>
      </w:rPr>
    </w:pPr>
    <w:r w:rsidRPr="00F6291B">
      <w:rPr>
        <w:rFonts w:ascii="Arial" w:hAnsi="Arial" w:cs="Arial"/>
        <w:lang w:val="en-US"/>
      </w:rPr>
      <w:fldChar w:fldCharType="begin"/>
    </w:r>
    <w:r w:rsidRPr="00F6291B">
      <w:rPr>
        <w:rFonts w:ascii="Arial" w:hAnsi="Arial" w:cs="Arial"/>
      </w:rPr>
      <w:instrText>PAGE   \* MERGEFORMAT</w:instrText>
    </w:r>
    <w:r w:rsidRPr="00F6291B">
      <w:rPr>
        <w:rFonts w:ascii="Arial" w:hAnsi="Arial" w:cs="Arial"/>
        <w:lang w:val="en-US"/>
      </w:rPr>
      <w:fldChar w:fldCharType="separate"/>
    </w:r>
    <w:r w:rsidR="001500F4" w:rsidRPr="001500F4">
      <w:rPr>
        <w:rFonts w:ascii="Arial" w:hAnsi="Arial" w:cs="Arial"/>
        <w:noProof/>
        <w:sz w:val="24"/>
        <w:szCs w:val="24"/>
        <w:lang w:val="es-ES"/>
      </w:rPr>
      <w:t>73</w:t>
    </w:r>
    <w:r w:rsidRPr="00F6291B">
      <w:rPr>
        <w:rFonts w:ascii="Arial" w:hAnsi="Arial" w:cs="Arial"/>
        <w:noProof/>
        <w:sz w:val="24"/>
        <w:szCs w:val="24"/>
        <w:lang w:val="es-ES"/>
      </w:rPr>
      <w:fldChar w:fldCharType="end"/>
    </w:r>
  </w:p>
  <w:p w:rsidR="00485DAC" w:rsidRDefault="00485D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A0AFF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2B4830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7F81AE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9E210A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BC4BE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A8D1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B3465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30E4D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24469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9A2CCB6"/>
    <w:lvl w:ilvl="0">
      <w:start w:val="1"/>
      <w:numFmt w:val="bullet"/>
      <w:lvlText w:val=""/>
      <w:lvlJc w:val="left"/>
      <w:pPr>
        <w:tabs>
          <w:tab w:val="num" w:pos="360"/>
        </w:tabs>
        <w:ind w:left="360" w:hanging="360"/>
      </w:pPr>
      <w:rPr>
        <w:rFonts w:ascii="Symbol" w:hAnsi="Symbol" w:hint="default"/>
      </w:rPr>
    </w:lvl>
  </w:abstractNum>
  <w:abstractNum w:abstractNumId="10">
    <w:nsid w:val="0586207D"/>
    <w:multiLevelType w:val="multilevel"/>
    <w:tmpl w:val="783AE92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Arial" w:hAnsi="Arial" w:cs="Arial" w:hint="default"/>
        <w:b/>
        <w:i w:val="0"/>
        <w:sz w:val="24"/>
        <w:szCs w:val="24"/>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076E2C62"/>
    <w:multiLevelType w:val="multilevel"/>
    <w:tmpl w:val="E01AEE0A"/>
    <w:styleLink w:val="Estilo2"/>
    <w:lvl w:ilvl="0">
      <w:start w:val="1"/>
      <w:numFmt w:val="decimal"/>
      <w:lvlText w:val="%1"/>
      <w:lvlJc w:val="left"/>
      <w:pPr>
        <w:ind w:left="525" w:hanging="525"/>
      </w:pPr>
      <w:rPr>
        <w:rFonts w:ascii="Arial" w:hAnsi="Arial" w:hint="default"/>
        <w:sz w:val="24"/>
      </w:rPr>
    </w:lvl>
    <w:lvl w:ilvl="1">
      <w:start w:val="4"/>
      <w:numFmt w:val="decimal"/>
      <w:lvlText w:val="%1.%2"/>
      <w:lvlJc w:val="left"/>
      <w:pPr>
        <w:ind w:left="1077" w:hanging="357"/>
      </w:pPr>
      <w:rPr>
        <w:rFonts w:hint="default"/>
      </w:rPr>
    </w:lvl>
    <w:lvl w:ilvl="2">
      <w:start w:val="1"/>
      <w:numFmt w:val="decimal"/>
      <w:lvlText w:val="%1.%2.%3"/>
      <w:lvlJc w:val="left"/>
      <w:pPr>
        <w:ind w:left="2160" w:hanging="720"/>
      </w:pPr>
      <w:rPr>
        <w:rFonts w:ascii="Arial" w:hAnsi="Arial" w:hint="default"/>
        <w:b/>
        <w:sz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0C89221E"/>
    <w:multiLevelType w:val="hybridMultilevel"/>
    <w:tmpl w:val="E6108C4C"/>
    <w:lvl w:ilvl="0" w:tplc="A66C0E22">
      <w:start w:val="1"/>
      <w:numFmt w:val="decimal"/>
      <w:lvlText w:val="%1."/>
      <w:lvlJc w:val="left"/>
      <w:pPr>
        <w:ind w:left="720" w:hanging="360"/>
      </w:pPr>
      <w:rPr>
        <w:rFonts w:cs="Times New Roman"/>
        <w:b w:val="0"/>
        <w:i w:val="0"/>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3">
    <w:nsid w:val="0D9F2E7E"/>
    <w:multiLevelType w:val="hybridMultilevel"/>
    <w:tmpl w:val="9330FF5A"/>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nsid w:val="0FB24E35"/>
    <w:multiLevelType w:val="multilevel"/>
    <w:tmpl w:val="70E69B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0C344D0"/>
    <w:multiLevelType w:val="hybridMultilevel"/>
    <w:tmpl w:val="1BE2EED4"/>
    <w:lvl w:ilvl="0" w:tplc="300A000F">
      <w:start w:val="1"/>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6">
    <w:nsid w:val="10E12F0F"/>
    <w:multiLevelType w:val="multilevel"/>
    <w:tmpl w:val="AB242798"/>
    <w:lvl w:ilvl="0">
      <w:start w:val="1"/>
      <w:numFmt w:val="decimal"/>
      <w:lvlText w:val="%1."/>
      <w:lvlJc w:val="left"/>
      <w:pPr>
        <w:ind w:left="360" w:hanging="360"/>
      </w:pPr>
    </w:lvl>
    <w:lvl w:ilvl="1">
      <w:start w:val="1"/>
      <w:numFmt w:val="decimal"/>
      <w:pStyle w:val="subtitulo"/>
      <w:lvlText w:val="%1.%2."/>
      <w:lvlJc w:val="left"/>
      <w:pPr>
        <w:ind w:left="792" w:hanging="432"/>
      </w:pPr>
      <w:rPr>
        <w:b/>
        <w:i w:val="0"/>
      </w:rPr>
    </w:lvl>
    <w:lvl w:ilvl="2">
      <w:start w:val="1"/>
      <w:numFmt w:val="decimal"/>
      <w:pStyle w:val="Subti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1DE1EE8"/>
    <w:multiLevelType w:val="hybridMultilevel"/>
    <w:tmpl w:val="B2CCBCB0"/>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8">
    <w:nsid w:val="19E92B58"/>
    <w:multiLevelType w:val="hybridMultilevel"/>
    <w:tmpl w:val="134C9D4E"/>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9">
    <w:nsid w:val="1AAE2960"/>
    <w:multiLevelType w:val="multilevel"/>
    <w:tmpl w:val="63483B8E"/>
    <w:styleLink w:val="Estilo5"/>
    <w:lvl w:ilvl="0">
      <w:start w:val="1"/>
      <w:numFmt w:val="decimal"/>
      <w:lvlText w:val="%1)"/>
      <w:lvlJc w:val="left"/>
      <w:pPr>
        <w:ind w:left="36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B1D663A"/>
    <w:multiLevelType w:val="multilevel"/>
    <w:tmpl w:val="363C070C"/>
    <w:styleLink w:val="Estilo3"/>
    <w:lvl w:ilvl="0">
      <w:start w:val="3"/>
      <w:numFmt w:val="none"/>
      <w:lvlText w:val="2.1."/>
      <w:lvlJc w:val="left"/>
      <w:pPr>
        <w:ind w:left="1080" w:hanging="360"/>
      </w:pPr>
      <w:rPr>
        <w:rFonts w:hint="default"/>
      </w:rPr>
    </w:lvl>
    <w:lvl w:ilvl="1">
      <w:start w:val="1"/>
      <w:numFmt w:val="decimal"/>
      <w:lvlText w:val="2.%2"/>
      <w:lvlJc w:val="left"/>
      <w:pPr>
        <w:ind w:left="1800" w:hanging="360"/>
      </w:pPr>
      <w:rPr>
        <w:rFonts w:hint="default"/>
      </w:rPr>
    </w:lvl>
    <w:lvl w:ilvl="2">
      <w:start w:val="1"/>
      <w:numFmt w:val="decimal"/>
      <w:lvlText w:val="2.%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1">
    <w:nsid w:val="21B97F80"/>
    <w:multiLevelType w:val="multilevel"/>
    <w:tmpl w:val="EC005BDA"/>
    <w:lvl w:ilvl="0">
      <w:start w:val="5"/>
      <w:numFmt w:val="decimal"/>
      <w:lvlText w:val="%1."/>
      <w:lvlJc w:val="left"/>
      <w:pPr>
        <w:ind w:left="585" w:hanging="585"/>
      </w:pPr>
      <w:rPr>
        <w:rFonts w:cs="Times New Roman" w:hint="default"/>
        <w:i w:val="0"/>
      </w:rPr>
    </w:lvl>
    <w:lvl w:ilvl="1">
      <w:start w:val="1"/>
      <w:numFmt w:val="decimal"/>
      <w:lvlText w:val="%1.%2."/>
      <w:lvlJc w:val="left"/>
      <w:pPr>
        <w:ind w:left="1336" w:hanging="720"/>
      </w:pPr>
      <w:rPr>
        <w:rFonts w:cs="Times New Roman" w:hint="default"/>
        <w:i w:val="0"/>
      </w:rPr>
    </w:lvl>
    <w:lvl w:ilvl="2">
      <w:start w:val="1"/>
      <w:numFmt w:val="decimal"/>
      <w:lvlText w:val="%1.%2.%3."/>
      <w:lvlJc w:val="left"/>
      <w:pPr>
        <w:ind w:left="1952" w:hanging="720"/>
      </w:pPr>
      <w:rPr>
        <w:rFonts w:cs="Times New Roman" w:hint="default"/>
        <w:b/>
        <w:i w:val="0"/>
      </w:rPr>
    </w:lvl>
    <w:lvl w:ilvl="3">
      <w:start w:val="1"/>
      <w:numFmt w:val="decimal"/>
      <w:lvlText w:val="%1.%2.%3.%4."/>
      <w:lvlJc w:val="left"/>
      <w:pPr>
        <w:ind w:left="2928" w:hanging="1080"/>
      </w:pPr>
      <w:rPr>
        <w:rFonts w:cs="Times New Roman" w:hint="default"/>
        <w:i w:val="0"/>
      </w:rPr>
    </w:lvl>
    <w:lvl w:ilvl="4">
      <w:start w:val="1"/>
      <w:numFmt w:val="decimal"/>
      <w:lvlText w:val="%1.%2.%3.%4.%5."/>
      <w:lvlJc w:val="left"/>
      <w:pPr>
        <w:ind w:left="3544" w:hanging="1080"/>
      </w:pPr>
      <w:rPr>
        <w:rFonts w:cs="Times New Roman" w:hint="default"/>
        <w:i w:val="0"/>
      </w:rPr>
    </w:lvl>
    <w:lvl w:ilvl="5">
      <w:start w:val="1"/>
      <w:numFmt w:val="decimal"/>
      <w:lvlText w:val="%1.%2.%3.%4.%5.%6."/>
      <w:lvlJc w:val="left"/>
      <w:pPr>
        <w:ind w:left="4520" w:hanging="1440"/>
      </w:pPr>
      <w:rPr>
        <w:rFonts w:cs="Times New Roman" w:hint="default"/>
        <w:i w:val="0"/>
      </w:rPr>
    </w:lvl>
    <w:lvl w:ilvl="6">
      <w:start w:val="1"/>
      <w:numFmt w:val="decimal"/>
      <w:lvlText w:val="%1.%2.%3.%4.%5.%6.%7."/>
      <w:lvlJc w:val="left"/>
      <w:pPr>
        <w:ind w:left="5136" w:hanging="1440"/>
      </w:pPr>
      <w:rPr>
        <w:rFonts w:cs="Times New Roman" w:hint="default"/>
        <w:i w:val="0"/>
      </w:rPr>
    </w:lvl>
    <w:lvl w:ilvl="7">
      <w:start w:val="1"/>
      <w:numFmt w:val="decimal"/>
      <w:lvlText w:val="%1.%2.%3.%4.%5.%6.%7.%8."/>
      <w:lvlJc w:val="left"/>
      <w:pPr>
        <w:ind w:left="6112" w:hanging="1800"/>
      </w:pPr>
      <w:rPr>
        <w:rFonts w:cs="Times New Roman" w:hint="default"/>
        <w:i w:val="0"/>
      </w:rPr>
    </w:lvl>
    <w:lvl w:ilvl="8">
      <w:start w:val="1"/>
      <w:numFmt w:val="decimal"/>
      <w:lvlText w:val="%1.%2.%3.%4.%5.%6.%7.%8.%9."/>
      <w:lvlJc w:val="left"/>
      <w:pPr>
        <w:ind w:left="7088" w:hanging="2160"/>
      </w:pPr>
      <w:rPr>
        <w:rFonts w:cs="Times New Roman" w:hint="default"/>
        <w:i w:val="0"/>
      </w:rPr>
    </w:lvl>
  </w:abstractNum>
  <w:abstractNum w:abstractNumId="22">
    <w:nsid w:val="25D648B4"/>
    <w:multiLevelType w:val="multilevel"/>
    <w:tmpl w:val="E01AEE0A"/>
    <w:numStyleLink w:val="Estilo2"/>
  </w:abstractNum>
  <w:abstractNum w:abstractNumId="23">
    <w:nsid w:val="296D76BF"/>
    <w:multiLevelType w:val="hybridMultilevel"/>
    <w:tmpl w:val="7D8862B4"/>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24">
    <w:nsid w:val="3622659E"/>
    <w:multiLevelType w:val="multilevel"/>
    <w:tmpl w:val="69F8D8EC"/>
    <w:lvl w:ilvl="0">
      <w:start w:val="1"/>
      <w:numFmt w:val="decimal"/>
      <w:pStyle w:val="Titulo"/>
      <w:lvlText w:val="%1."/>
      <w:lvlJc w:val="left"/>
      <w:pPr>
        <w:ind w:left="360" w:hanging="360"/>
      </w:pPr>
      <w:rPr>
        <w:sz w:val="32"/>
        <w:szCs w:val="32"/>
      </w:rPr>
    </w:lvl>
    <w:lvl w:ilvl="1">
      <w:start w:val="1"/>
      <w:numFmt w:val="decimal"/>
      <w:pStyle w:val="Subti3"/>
      <w:lvlText w:val="%1.%2."/>
      <w:lvlJc w:val="left"/>
      <w:pPr>
        <w:ind w:left="792" w:hanging="432"/>
      </w:pPr>
      <w:rPr>
        <w:b/>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78D6472"/>
    <w:multiLevelType w:val="multilevel"/>
    <w:tmpl w:val="DA3E2C3A"/>
    <w:styleLink w:val="Estilo4"/>
    <w:lvl w:ilvl="0">
      <w:start w:val="1"/>
      <w:numFmt w:val="decimal"/>
      <w:lvlText w:val="%1)"/>
      <w:lvlJc w:val="left"/>
      <w:pPr>
        <w:ind w:left="360" w:hanging="14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A481E20"/>
    <w:multiLevelType w:val="multilevel"/>
    <w:tmpl w:val="87B2469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3E8F3C65"/>
    <w:multiLevelType w:val="hybridMultilevel"/>
    <w:tmpl w:val="E6108C4C"/>
    <w:lvl w:ilvl="0" w:tplc="A66C0E22">
      <w:start w:val="1"/>
      <w:numFmt w:val="decimal"/>
      <w:lvlText w:val="%1."/>
      <w:lvlJc w:val="left"/>
      <w:pPr>
        <w:ind w:left="720" w:hanging="360"/>
      </w:pPr>
      <w:rPr>
        <w:rFonts w:cs="Times New Roman"/>
        <w:b w:val="0"/>
        <w:i w:val="0"/>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8">
    <w:nsid w:val="3EA32392"/>
    <w:multiLevelType w:val="multilevel"/>
    <w:tmpl w:val="DCBA6C66"/>
    <w:lvl w:ilvl="0">
      <w:start w:val="3"/>
      <w:numFmt w:val="decimal"/>
      <w:lvlText w:val="%1."/>
      <w:lvlJc w:val="left"/>
      <w:pPr>
        <w:ind w:left="360" w:hanging="360"/>
      </w:pPr>
      <w:rPr>
        <w:rFonts w:hint="default"/>
      </w:rPr>
    </w:lvl>
    <w:lvl w:ilvl="1">
      <w:start w:val="1"/>
      <w:numFmt w:val="decimal"/>
      <w:pStyle w:val="Subti4"/>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2976188"/>
    <w:multiLevelType w:val="multilevel"/>
    <w:tmpl w:val="79AE70E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2350"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B362001"/>
    <w:multiLevelType w:val="hybridMultilevel"/>
    <w:tmpl w:val="FCD41154"/>
    <w:lvl w:ilvl="0" w:tplc="9FF4BECC">
      <w:start w:val="1"/>
      <w:numFmt w:val="decimal"/>
      <w:lvlText w:val="%1.6.1"/>
      <w:lvlJc w:val="left"/>
      <w:pPr>
        <w:ind w:left="1571" w:hanging="360"/>
      </w:pPr>
      <w:rPr>
        <w:rFonts w:cs="Times New Roman" w:hint="default"/>
      </w:rPr>
    </w:lvl>
    <w:lvl w:ilvl="1" w:tplc="300A0019" w:tentative="1">
      <w:start w:val="1"/>
      <w:numFmt w:val="lowerLetter"/>
      <w:lvlText w:val="%2."/>
      <w:lvlJc w:val="left"/>
      <w:pPr>
        <w:ind w:left="2291" w:hanging="360"/>
      </w:pPr>
      <w:rPr>
        <w:rFonts w:cs="Times New Roman"/>
      </w:rPr>
    </w:lvl>
    <w:lvl w:ilvl="2" w:tplc="300A001B" w:tentative="1">
      <w:start w:val="1"/>
      <w:numFmt w:val="lowerRoman"/>
      <w:lvlText w:val="%3."/>
      <w:lvlJc w:val="right"/>
      <w:pPr>
        <w:ind w:left="3011" w:hanging="180"/>
      </w:pPr>
      <w:rPr>
        <w:rFonts w:cs="Times New Roman"/>
      </w:rPr>
    </w:lvl>
    <w:lvl w:ilvl="3" w:tplc="300A000F" w:tentative="1">
      <w:start w:val="1"/>
      <w:numFmt w:val="decimal"/>
      <w:lvlText w:val="%4."/>
      <w:lvlJc w:val="left"/>
      <w:pPr>
        <w:ind w:left="3731" w:hanging="360"/>
      </w:pPr>
      <w:rPr>
        <w:rFonts w:cs="Times New Roman"/>
      </w:rPr>
    </w:lvl>
    <w:lvl w:ilvl="4" w:tplc="300A0019" w:tentative="1">
      <w:start w:val="1"/>
      <w:numFmt w:val="lowerLetter"/>
      <w:lvlText w:val="%5."/>
      <w:lvlJc w:val="left"/>
      <w:pPr>
        <w:ind w:left="4451" w:hanging="360"/>
      </w:pPr>
      <w:rPr>
        <w:rFonts w:cs="Times New Roman"/>
      </w:rPr>
    </w:lvl>
    <w:lvl w:ilvl="5" w:tplc="300A001B" w:tentative="1">
      <w:start w:val="1"/>
      <w:numFmt w:val="lowerRoman"/>
      <w:lvlText w:val="%6."/>
      <w:lvlJc w:val="right"/>
      <w:pPr>
        <w:ind w:left="5171" w:hanging="180"/>
      </w:pPr>
      <w:rPr>
        <w:rFonts w:cs="Times New Roman"/>
      </w:rPr>
    </w:lvl>
    <w:lvl w:ilvl="6" w:tplc="300A000F" w:tentative="1">
      <w:start w:val="1"/>
      <w:numFmt w:val="decimal"/>
      <w:lvlText w:val="%7."/>
      <w:lvlJc w:val="left"/>
      <w:pPr>
        <w:ind w:left="5891" w:hanging="360"/>
      </w:pPr>
      <w:rPr>
        <w:rFonts w:cs="Times New Roman"/>
      </w:rPr>
    </w:lvl>
    <w:lvl w:ilvl="7" w:tplc="300A0019" w:tentative="1">
      <w:start w:val="1"/>
      <w:numFmt w:val="lowerLetter"/>
      <w:lvlText w:val="%8."/>
      <w:lvlJc w:val="left"/>
      <w:pPr>
        <w:ind w:left="6611" w:hanging="360"/>
      </w:pPr>
      <w:rPr>
        <w:rFonts w:cs="Times New Roman"/>
      </w:rPr>
    </w:lvl>
    <w:lvl w:ilvl="8" w:tplc="300A001B" w:tentative="1">
      <w:start w:val="1"/>
      <w:numFmt w:val="lowerRoman"/>
      <w:lvlText w:val="%9."/>
      <w:lvlJc w:val="right"/>
      <w:pPr>
        <w:ind w:left="7331" w:hanging="180"/>
      </w:pPr>
      <w:rPr>
        <w:rFonts w:cs="Times New Roman"/>
      </w:rPr>
    </w:lvl>
  </w:abstractNum>
  <w:abstractNum w:abstractNumId="31">
    <w:nsid w:val="514058EC"/>
    <w:multiLevelType w:val="multilevel"/>
    <w:tmpl w:val="9A1A4382"/>
    <w:lvl w:ilvl="0">
      <w:start w:val="3"/>
      <w:numFmt w:val="decimal"/>
      <w:lvlText w:val="%1"/>
      <w:lvlJc w:val="left"/>
      <w:pPr>
        <w:ind w:left="360" w:hanging="360"/>
      </w:pPr>
      <w:rPr>
        <w:rFonts w:hint="default"/>
      </w:rPr>
    </w:lvl>
    <w:lvl w:ilvl="1">
      <w:start w:val="1"/>
      <w:numFmt w:val="decimal"/>
      <w:lvlText w:val="2.%2"/>
      <w:lvlJc w:val="left"/>
      <w:pPr>
        <w:ind w:left="1080" w:hanging="360"/>
      </w:pPr>
      <w:rPr>
        <w:rFonts w:hint="default"/>
      </w:rPr>
    </w:lvl>
    <w:lvl w:ilvl="2">
      <w:start w:val="1"/>
      <w:numFmt w:val="decimal"/>
      <w:lvlText w:val="2.%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51E87DAE"/>
    <w:multiLevelType w:val="hybridMultilevel"/>
    <w:tmpl w:val="BEE04980"/>
    <w:lvl w:ilvl="0" w:tplc="A4340950">
      <w:start w:val="1"/>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3">
    <w:nsid w:val="56B10FD4"/>
    <w:multiLevelType w:val="multilevel"/>
    <w:tmpl w:val="300A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4">
    <w:nsid w:val="5DB24EF2"/>
    <w:multiLevelType w:val="multilevel"/>
    <w:tmpl w:val="56F8D0F0"/>
    <w:styleLink w:val="Estilo1"/>
    <w:lvl w:ilvl="0">
      <w:start w:val="1"/>
      <w:numFmt w:val="decimal"/>
      <w:lvlText w:val="%1."/>
      <w:lvlJc w:val="left"/>
      <w:pPr>
        <w:ind w:left="851" w:hanging="494"/>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5">
    <w:nsid w:val="61FF3ABD"/>
    <w:multiLevelType w:val="multilevel"/>
    <w:tmpl w:val="F5625818"/>
    <w:lvl w:ilvl="0">
      <w:start w:val="1"/>
      <w:numFmt w:val="decimal"/>
      <w:lvlText w:val="%1."/>
      <w:lvlJc w:val="left"/>
      <w:pPr>
        <w:ind w:left="360" w:hanging="360"/>
      </w:pPr>
      <w:rPr>
        <w:rFonts w:cs="Times New Roman" w:hint="default"/>
      </w:rPr>
    </w:lvl>
    <w:lvl w:ilvl="1">
      <w:start w:val="1"/>
      <w:numFmt w:val="decimal"/>
      <w:lvlText w:val="%1.%2."/>
      <w:lvlJc w:val="left"/>
      <w:pPr>
        <w:ind w:left="1152" w:hanging="432"/>
      </w:pPr>
      <w:rPr>
        <w:rFonts w:ascii="Arial" w:hAnsi="Arial" w:cs="Arial" w:hint="default"/>
        <w:b/>
        <w:i w:val="0"/>
        <w:sz w:val="24"/>
        <w:szCs w:val="24"/>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nsid w:val="641670CE"/>
    <w:multiLevelType w:val="multilevel"/>
    <w:tmpl w:val="4E4040F8"/>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66F21B22"/>
    <w:multiLevelType w:val="multilevel"/>
    <w:tmpl w:val="87B2469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nsid w:val="6CF12DE2"/>
    <w:multiLevelType w:val="multilevel"/>
    <w:tmpl w:val="346C841C"/>
    <w:lvl w:ilvl="0">
      <w:start w:val="1"/>
      <w:numFmt w:val="decimal"/>
      <w:lvlText w:val="%1."/>
      <w:lvlJc w:val="left"/>
      <w:pPr>
        <w:ind w:left="360" w:hanging="360"/>
      </w:pPr>
      <w:rPr>
        <w:rFonts w:ascii="Arial" w:hAnsi="Arial" w:cs="Arial" w:hint="default"/>
        <w:i w:val="0"/>
        <w:sz w:val="24"/>
        <w:szCs w:val="24"/>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14" w:hanging="504"/>
      </w:pPr>
      <w:rPr>
        <w:rFonts w:ascii="Arial" w:hAnsi="Arial" w:cs="Arial" w:hint="default"/>
        <w:b w:val="0"/>
        <w:i w:val="0"/>
        <w:sz w:val="24"/>
        <w:szCs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31"/>
  </w:num>
  <w:num w:numId="2">
    <w:abstractNumId w:val="34"/>
  </w:num>
  <w:num w:numId="3">
    <w:abstractNumId w:val="11"/>
  </w:num>
  <w:num w:numId="4">
    <w:abstractNumId w:val="24"/>
  </w:num>
  <w:num w:numId="5">
    <w:abstractNumId w:val="16"/>
  </w:num>
  <w:num w:numId="6">
    <w:abstractNumId w:val="28"/>
  </w:num>
  <w:num w:numId="7">
    <w:abstractNumId w:val="20"/>
  </w:num>
  <w:num w:numId="8">
    <w:abstractNumId w:val="25"/>
  </w:num>
  <w:num w:numId="9">
    <w:abstractNumId w:val="19"/>
  </w:num>
  <w:num w:numId="10">
    <w:abstractNumId w:val="14"/>
  </w:num>
  <w:num w:numId="11">
    <w:abstractNumId w:val="29"/>
  </w:num>
  <w:num w:numId="12">
    <w:abstractNumId w:val="13"/>
  </w:num>
  <w:num w:numId="13">
    <w:abstractNumId w:val="35"/>
  </w:num>
  <w:num w:numId="14">
    <w:abstractNumId w:val="36"/>
  </w:num>
  <w:num w:numId="15">
    <w:abstractNumId w:val="18"/>
  </w:num>
  <w:num w:numId="16">
    <w:abstractNumId w:val="32"/>
  </w:num>
  <w:num w:numId="17">
    <w:abstractNumId w:val="30"/>
  </w:num>
  <w:num w:numId="18">
    <w:abstractNumId w:val="37"/>
  </w:num>
  <w:num w:numId="19">
    <w:abstractNumId w:val="26"/>
  </w:num>
  <w:num w:numId="20">
    <w:abstractNumId w:val="38"/>
  </w:num>
  <w:num w:numId="21">
    <w:abstractNumId w:val="17"/>
  </w:num>
  <w:num w:numId="22">
    <w:abstractNumId w:val="23"/>
  </w:num>
  <w:num w:numId="23">
    <w:abstractNumId w:val="33"/>
  </w:num>
  <w:num w:numId="24">
    <w:abstractNumId w:val="21"/>
  </w:num>
  <w:num w:numId="25">
    <w:abstractNumId w:val="27"/>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5"/>
  </w:num>
  <w:num w:numId="37">
    <w:abstractNumId w:val="10"/>
  </w:num>
  <w:num w:numId="38">
    <w:abstractNumId w:val="12"/>
  </w:num>
  <w:num w:numId="39">
    <w:abstractNumId w:val="22"/>
  </w:num>
  <w:num w:numId="40">
    <w:abstractNumId w:val="16"/>
  </w:num>
  <w:num w:numId="41">
    <w:abstractNumId w:val="16"/>
  </w:num>
  <w:num w:numId="42">
    <w:abstractNumId w:val="16"/>
  </w:num>
  <w:num w:numId="4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0DB"/>
    <w:rsid w:val="00000DC4"/>
    <w:rsid w:val="000034E5"/>
    <w:rsid w:val="00003DD6"/>
    <w:rsid w:val="00003E79"/>
    <w:rsid w:val="00005BB7"/>
    <w:rsid w:val="00010BDA"/>
    <w:rsid w:val="000137CB"/>
    <w:rsid w:val="00013ABE"/>
    <w:rsid w:val="00013EF4"/>
    <w:rsid w:val="00014B7C"/>
    <w:rsid w:val="00015167"/>
    <w:rsid w:val="00015C33"/>
    <w:rsid w:val="00016F74"/>
    <w:rsid w:val="00021209"/>
    <w:rsid w:val="0002303B"/>
    <w:rsid w:val="00024B18"/>
    <w:rsid w:val="00026AFB"/>
    <w:rsid w:val="00031F10"/>
    <w:rsid w:val="0003287A"/>
    <w:rsid w:val="0003307F"/>
    <w:rsid w:val="000345F6"/>
    <w:rsid w:val="00034E12"/>
    <w:rsid w:val="00034E25"/>
    <w:rsid w:val="00035A2D"/>
    <w:rsid w:val="00035F25"/>
    <w:rsid w:val="000403BD"/>
    <w:rsid w:val="00040C2A"/>
    <w:rsid w:val="0004285A"/>
    <w:rsid w:val="00042F5E"/>
    <w:rsid w:val="00043349"/>
    <w:rsid w:val="000436DA"/>
    <w:rsid w:val="00043D91"/>
    <w:rsid w:val="00046947"/>
    <w:rsid w:val="000506D2"/>
    <w:rsid w:val="000507A4"/>
    <w:rsid w:val="00051B1A"/>
    <w:rsid w:val="00051B70"/>
    <w:rsid w:val="00051DF0"/>
    <w:rsid w:val="000629D8"/>
    <w:rsid w:val="00062B3D"/>
    <w:rsid w:val="0006394C"/>
    <w:rsid w:val="000648A2"/>
    <w:rsid w:val="00065050"/>
    <w:rsid w:val="00065648"/>
    <w:rsid w:val="00065679"/>
    <w:rsid w:val="00066B22"/>
    <w:rsid w:val="00070CB2"/>
    <w:rsid w:val="0007434A"/>
    <w:rsid w:val="000836A1"/>
    <w:rsid w:val="00083B89"/>
    <w:rsid w:val="000854BA"/>
    <w:rsid w:val="000855FA"/>
    <w:rsid w:val="00085747"/>
    <w:rsid w:val="00085955"/>
    <w:rsid w:val="00086524"/>
    <w:rsid w:val="00086C0B"/>
    <w:rsid w:val="0008730C"/>
    <w:rsid w:val="00087812"/>
    <w:rsid w:val="00090BF6"/>
    <w:rsid w:val="000917B0"/>
    <w:rsid w:val="00094C20"/>
    <w:rsid w:val="00097C55"/>
    <w:rsid w:val="000A0F95"/>
    <w:rsid w:val="000A282E"/>
    <w:rsid w:val="000A3366"/>
    <w:rsid w:val="000A479D"/>
    <w:rsid w:val="000A55F8"/>
    <w:rsid w:val="000A6750"/>
    <w:rsid w:val="000A67AA"/>
    <w:rsid w:val="000B09F5"/>
    <w:rsid w:val="000B3004"/>
    <w:rsid w:val="000B497F"/>
    <w:rsid w:val="000B51DE"/>
    <w:rsid w:val="000B75FC"/>
    <w:rsid w:val="000C0E5E"/>
    <w:rsid w:val="000C1218"/>
    <w:rsid w:val="000C2B9A"/>
    <w:rsid w:val="000C37F2"/>
    <w:rsid w:val="000D0DCC"/>
    <w:rsid w:val="000D4B0E"/>
    <w:rsid w:val="000D4F67"/>
    <w:rsid w:val="000D6726"/>
    <w:rsid w:val="000D6DEE"/>
    <w:rsid w:val="000D7733"/>
    <w:rsid w:val="000E558C"/>
    <w:rsid w:val="000E563D"/>
    <w:rsid w:val="000F1E5B"/>
    <w:rsid w:val="000F3304"/>
    <w:rsid w:val="000F3C04"/>
    <w:rsid w:val="000F5A78"/>
    <w:rsid w:val="000F7330"/>
    <w:rsid w:val="00100526"/>
    <w:rsid w:val="001008B1"/>
    <w:rsid w:val="00103C02"/>
    <w:rsid w:val="00104F6D"/>
    <w:rsid w:val="001058D9"/>
    <w:rsid w:val="00105F68"/>
    <w:rsid w:val="00110CDD"/>
    <w:rsid w:val="00111259"/>
    <w:rsid w:val="001141E9"/>
    <w:rsid w:val="00115380"/>
    <w:rsid w:val="001158E6"/>
    <w:rsid w:val="0011693F"/>
    <w:rsid w:val="001200F3"/>
    <w:rsid w:val="0012042E"/>
    <w:rsid w:val="00120998"/>
    <w:rsid w:val="00122665"/>
    <w:rsid w:val="0012565C"/>
    <w:rsid w:val="001268B7"/>
    <w:rsid w:val="00127FF8"/>
    <w:rsid w:val="00131A96"/>
    <w:rsid w:val="00133123"/>
    <w:rsid w:val="001335CD"/>
    <w:rsid w:val="00135266"/>
    <w:rsid w:val="00135D7E"/>
    <w:rsid w:val="0013663E"/>
    <w:rsid w:val="00136C5D"/>
    <w:rsid w:val="00137317"/>
    <w:rsid w:val="00140CA5"/>
    <w:rsid w:val="00142852"/>
    <w:rsid w:val="00142DA5"/>
    <w:rsid w:val="00142FC1"/>
    <w:rsid w:val="0014537E"/>
    <w:rsid w:val="00146850"/>
    <w:rsid w:val="0014700E"/>
    <w:rsid w:val="0014783C"/>
    <w:rsid w:val="001500F4"/>
    <w:rsid w:val="00151EA3"/>
    <w:rsid w:val="001543B4"/>
    <w:rsid w:val="001545EF"/>
    <w:rsid w:val="00156FF4"/>
    <w:rsid w:val="0016029D"/>
    <w:rsid w:val="00160779"/>
    <w:rsid w:val="00160B3F"/>
    <w:rsid w:val="00162AFB"/>
    <w:rsid w:val="00163412"/>
    <w:rsid w:val="00170879"/>
    <w:rsid w:val="0017656C"/>
    <w:rsid w:val="00177ED0"/>
    <w:rsid w:val="00181456"/>
    <w:rsid w:val="00181A3A"/>
    <w:rsid w:val="00185569"/>
    <w:rsid w:val="00186EFF"/>
    <w:rsid w:val="00186FF0"/>
    <w:rsid w:val="00187464"/>
    <w:rsid w:val="001929DF"/>
    <w:rsid w:val="00196EF6"/>
    <w:rsid w:val="001A2D9A"/>
    <w:rsid w:val="001A32F0"/>
    <w:rsid w:val="001A6C71"/>
    <w:rsid w:val="001B0A0D"/>
    <w:rsid w:val="001B0F7D"/>
    <w:rsid w:val="001B3E86"/>
    <w:rsid w:val="001C4E10"/>
    <w:rsid w:val="001C4F5E"/>
    <w:rsid w:val="001C5C94"/>
    <w:rsid w:val="001C7B29"/>
    <w:rsid w:val="001D01BD"/>
    <w:rsid w:val="001D22BF"/>
    <w:rsid w:val="001D2AB3"/>
    <w:rsid w:val="001D3CB8"/>
    <w:rsid w:val="001D4520"/>
    <w:rsid w:val="001D6936"/>
    <w:rsid w:val="001E2243"/>
    <w:rsid w:val="001E2437"/>
    <w:rsid w:val="001E6303"/>
    <w:rsid w:val="001E7F09"/>
    <w:rsid w:val="001F5742"/>
    <w:rsid w:val="0020048F"/>
    <w:rsid w:val="0020197B"/>
    <w:rsid w:val="00202E6F"/>
    <w:rsid w:val="002039B9"/>
    <w:rsid w:val="00204640"/>
    <w:rsid w:val="00204D44"/>
    <w:rsid w:val="00204F36"/>
    <w:rsid w:val="00207411"/>
    <w:rsid w:val="00210070"/>
    <w:rsid w:val="0021121E"/>
    <w:rsid w:val="002118B9"/>
    <w:rsid w:val="002142B2"/>
    <w:rsid w:val="0021466B"/>
    <w:rsid w:val="0021480E"/>
    <w:rsid w:val="00214DB0"/>
    <w:rsid w:val="00216FDB"/>
    <w:rsid w:val="00217D69"/>
    <w:rsid w:val="00217FD1"/>
    <w:rsid w:val="002232B2"/>
    <w:rsid w:val="002258DD"/>
    <w:rsid w:val="00226527"/>
    <w:rsid w:val="00227C9E"/>
    <w:rsid w:val="00227DE2"/>
    <w:rsid w:val="00227F59"/>
    <w:rsid w:val="00230792"/>
    <w:rsid w:val="002320C2"/>
    <w:rsid w:val="00232F37"/>
    <w:rsid w:val="00236765"/>
    <w:rsid w:val="002378A0"/>
    <w:rsid w:val="0024060B"/>
    <w:rsid w:val="00241FC3"/>
    <w:rsid w:val="00241FE8"/>
    <w:rsid w:val="00243359"/>
    <w:rsid w:val="002442DF"/>
    <w:rsid w:val="002445BC"/>
    <w:rsid w:val="002448FC"/>
    <w:rsid w:val="002451BA"/>
    <w:rsid w:val="002477EE"/>
    <w:rsid w:val="0024786A"/>
    <w:rsid w:val="00247E12"/>
    <w:rsid w:val="0025157D"/>
    <w:rsid w:val="00251A67"/>
    <w:rsid w:val="002520E1"/>
    <w:rsid w:val="00252A14"/>
    <w:rsid w:val="00252D0B"/>
    <w:rsid w:val="00253B31"/>
    <w:rsid w:val="00257E63"/>
    <w:rsid w:val="00257EBC"/>
    <w:rsid w:val="0026225C"/>
    <w:rsid w:val="0026356B"/>
    <w:rsid w:val="0026374E"/>
    <w:rsid w:val="00264CC7"/>
    <w:rsid w:val="0026707C"/>
    <w:rsid w:val="00272D91"/>
    <w:rsid w:val="00273772"/>
    <w:rsid w:val="00273ED0"/>
    <w:rsid w:val="00274051"/>
    <w:rsid w:val="00274553"/>
    <w:rsid w:val="002748B0"/>
    <w:rsid w:val="002763BA"/>
    <w:rsid w:val="00277AB7"/>
    <w:rsid w:val="00277FF4"/>
    <w:rsid w:val="00283196"/>
    <w:rsid w:val="00283424"/>
    <w:rsid w:val="00283483"/>
    <w:rsid w:val="0028393D"/>
    <w:rsid w:val="002849EE"/>
    <w:rsid w:val="00284B2D"/>
    <w:rsid w:val="0028503D"/>
    <w:rsid w:val="00286729"/>
    <w:rsid w:val="0029041B"/>
    <w:rsid w:val="00291781"/>
    <w:rsid w:val="0029244C"/>
    <w:rsid w:val="002943FA"/>
    <w:rsid w:val="002948D1"/>
    <w:rsid w:val="002A0E3A"/>
    <w:rsid w:val="002A18C7"/>
    <w:rsid w:val="002A2D19"/>
    <w:rsid w:val="002A6485"/>
    <w:rsid w:val="002A6B37"/>
    <w:rsid w:val="002B356D"/>
    <w:rsid w:val="002B3B20"/>
    <w:rsid w:val="002B5389"/>
    <w:rsid w:val="002C1D99"/>
    <w:rsid w:val="002C3820"/>
    <w:rsid w:val="002C553A"/>
    <w:rsid w:val="002C66E3"/>
    <w:rsid w:val="002C7717"/>
    <w:rsid w:val="002C7829"/>
    <w:rsid w:val="002D113C"/>
    <w:rsid w:val="002D305E"/>
    <w:rsid w:val="002D35FE"/>
    <w:rsid w:val="002D406F"/>
    <w:rsid w:val="002D7B79"/>
    <w:rsid w:val="002E0C64"/>
    <w:rsid w:val="002E24DE"/>
    <w:rsid w:val="002E2799"/>
    <w:rsid w:val="002E4426"/>
    <w:rsid w:val="002E50A3"/>
    <w:rsid w:val="002E68AD"/>
    <w:rsid w:val="002E6DFE"/>
    <w:rsid w:val="002E7480"/>
    <w:rsid w:val="002F0053"/>
    <w:rsid w:val="002F0490"/>
    <w:rsid w:val="002F0CB6"/>
    <w:rsid w:val="002F28E5"/>
    <w:rsid w:val="002F35DF"/>
    <w:rsid w:val="002F3C8B"/>
    <w:rsid w:val="002F4A9D"/>
    <w:rsid w:val="002F6FFD"/>
    <w:rsid w:val="002F7505"/>
    <w:rsid w:val="00302088"/>
    <w:rsid w:val="00303EB6"/>
    <w:rsid w:val="0030509F"/>
    <w:rsid w:val="003061FF"/>
    <w:rsid w:val="003063DC"/>
    <w:rsid w:val="003113A7"/>
    <w:rsid w:val="00311D28"/>
    <w:rsid w:val="0031236B"/>
    <w:rsid w:val="00315B2D"/>
    <w:rsid w:val="003179B9"/>
    <w:rsid w:val="0032181B"/>
    <w:rsid w:val="0032341F"/>
    <w:rsid w:val="00323A9A"/>
    <w:rsid w:val="00325F42"/>
    <w:rsid w:val="00330AAB"/>
    <w:rsid w:val="00330EA9"/>
    <w:rsid w:val="00331B38"/>
    <w:rsid w:val="003329B7"/>
    <w:rsid w:val="0033686C"/>
    <w:rsid w:val="00336A57"/>
    <w:rsid w:val="00336BB5"/>
    <w:rsid w:val="00341800"/>
    <w:rsid w:val="00346F63"/>
    <w:rsid w:val="00347B09"/>
    <w:rsid w:val="00347CC8"/>
    <w:rsid w:val="00350FA9"/>
    <w:rsid w:val="00351BF3"/>
    <w:rsid w:val="003578AC"/>
    <w:rsid w:val="00357BAB"/>
    <w:rsid w:val="00362932"/>
    <w:rsid w:val="0036372B"/>
    <w:rsid w:val="00365105"/>
    <w:rsid w:val="003651D3"/>
    <w:rsid w:val="00366F9B"/>
    <w:rsid w:val="00371264"/>
    <w:rsid w:val="003719F7"/>
    <w:rsid w:val="00375897"/>
    <w:rsid w:val="00375F8D"/>
    <w:rsid w:val="00376915"/>
    <w:rsid w:val="00376E31"/>
    <w:rsid w:val="0038009E"/>
    <w:rsid w:val="0038109E"/>
    <w:rsid w:val="003825FD"/>
    <w:rsid w:val="00383131"/>
    <w:rsid w:val="0038336D"/>
    <w:rsid w:val="0038435D"/>
    <w:rsid w:val="00384428"/>
    <w:rsid w:val="00384BC7"/>
    <w:rsid w:val="00385383"/>
    <w:rsid w:val="003861E9"/>
    <w:rsid w:val="003874A8"/>
    <w:rsid w:val="00390FE7"/>
    <w:rsid w:val="0039275C"/>
    <w:rsid w:val="0039699D"/>
    <w:rsid w:val="003A07B2"/>
    <w:rsid w:val="003A0ADC"/>
    <w:rsid w:val="003A339E"/>
    <w:rsid w:val="003A5F37"/>
    <w:rsid w:val="003A6CEF"/>
    <w:rsid w:val="003A6FEA"/>
    <w:rsid w:val="003A7723"/>
    <w:rsid w:val="003B1EFA"/>
    <w:rsid w:val="003B3708"/>
    <w:rsid w:val="003B4C74"/>
    <w:rsid w:val="003B509F"/>
    <w:rsid w:val="003B5964"/>
    <w:rsid w:val="003C0755"/>
    <w:rsid w:val="003C0C92"/>
    <w:rsid w:val="003C0E3A"/>
    <w:rsid w:val="003C25FA"/>
    <w:rsid w:val="003C33A9"/>
    <w:rsid w:val="003D45D7"/>
    <w:rsid w:val="003D4B2C"/>
    <w:rsid w:val="003D5656"/>
    <w:rsid w:val="003D57D7"/>
    <w:rsid w:val="003D6683"/>
    <w:rsid w:val="003D697F"/>
    <w:rsid w:val="003D7462"/>
    <w:rsid w:val="003D788A"/>
    <w:rsid w:val="003E00AE"/>
    <w:rsid w:val="003E05E2"/>
    <w:rsid w:val="003E0B8A"/>
    <w:rsid w:val="003E17F6"/>
    <w:rsid w:val="003E3B77"/>
    <w:rsid w:val="003E7290"/>
    <w:rsid w:val="003F14E0"/>
    <w:rsid w:val="003F2C6A"/>
    <w:rsid w:val="003F4BE6"/>
    <w:rsid w:val="003F77C7"/>
    <w:rsid w:val="00400095"/>
    <w:rsid w:val="0040069C"/>
    <w:rsid w:val="00400B9C"/>
    <w:rsid w:val="00403D69"/>
    <w:rsid w:val="0040539B"/>
    <w:rsid w:val="00406436"/>
    <w:rsid w:val="00407905"/>
    <w:rsid w:val="00407A24"/>
    <w:rsid w:val="004142B6"/>
    <w:rsid w:val="00415A07"/>
    <w:rsid w:val="004160CB"/>
    <w:rsid w:val="004204A2"/>
    <w:rsid w:val="0042239E"/>
    <w:rsid w:val="0042253C"/>
    <w:rsid w:val="00423E94"/>
    <w:rsid w:val="00424EBB"/>
    <w:rsid w:val="004252FA"/>
    <w:rsid w:val="00427269"/>
    <w:rsid w:val="00430151"/>
    <w:rsid w:val="004303D5"/>
    <w:rsid w:val="00430C12"/>
    <w:rsid w:val="00431652"/>
    <w:rsid w:val="0043421E"/>
    <w:rsid w:val="0043476E"/>
    <w:rsid w:val="00436A81"/>
    <w:rsid w:val="004376B7"/>
    <w:rsid w:val="004415DD"/>
    <w:rsid w:val="00441839"/>
    <w:rsid w:val="00441C0B"/>
    <w:rsid w:val="0044237B"/>
    <w:rsid w:val="00442A7A"/>
    <w:rsid w:val="0044535E"/>
    <w:rsid w:val="00454A78"/>
    <w:rsid w:val="004574C8"/>
    <w:rsid w:val="004604A7"/>
    <w:rsid w:val="00460717"/>
    <w:rsid w:val="0046086C"/>
    <w:rsid w:val="00464394"/>
    <w:rsid w:val="004645EC"/>
    <w:rsid w:val="00466069"/>
    <w:rsid w:val="00467C98"/>
    <w:rsid w:val="0047047D"/>
    <w:rsid w:val="0047071C"/>
    <w:rsid w:val="00472930"/>
    <w:rsid w:val="00472BC6"/>
    <w:rsid w:val="00473291"/>
    <w:rsid w:val="00475FAD"/>
    <w:rsid w:val="004760DB"/>
    <w:rsid w:val="004838D6"/>
    <w:rsid w:val="00483F62"/>
    <w:rsid w:val="00485DAC"/>
    <w:rsid w:val="004918E7"/>
    <w:rsid w:val="0049254A"/>
    <w:rsid w:val="00494A3B"/>
    <w:rsid w:val="004959DA"/>
    <w:rsid w:val="004972EB"/>
    <w:rsid w:val="004A26E2"/>
    <w:rsid w:val="004A3392"/>
    <w:rsid w:val="004A3596"/>
    <w:rsid w:val="004A3F6F"/>
    <w:rsid w:val="004A4881"/>
    <w:rsid w:val="004A64B0"/>
    <w:rsid w:val="004A679D"/>
    <w:rsid w:val="004A70F3"/>
    <w:rsid w:val="004B4A38"/>
    <w:rsid w:val="004B5B3C"/>
    <w:rsid w:val="004B61F5"/>
    <w:rsid w:val="004C2F46"/>
    <w:rsid w:val="004C3EB8"/>
    <w:rsid w:val="004C3F74"/>
    <w:rsid w:val="004C4336"/>
    <w:rsid w:val="004C5236"/>
    <w:rsid w:val="004C7A2C"/>
    <w:rsid w:val="004D0740"/>
    <w:rsid w:val="004D08BA"/>
    <w:rsid w:val="004D21AE"/>
    <w:rsid w:val="004D2A3B"/>
    <w:rsid w:val="004D4D64"/>
    <w:rsid w:val="004D6091"/>
    <w:rsid w:val="004D6996"/>
    <w:rsid w:val="004E2C68"/>
    <w:rsid w:val="004F0BA6"/>
    <w:rsid w:val="004F2BB4"/>
    <w:rsid w:val="004F37E4"/>
    <w:rsid w:val="004F3BFF"/>
    <w:rsid w:val="004F3EE6"/>
    <w:rsid w:val="004F670B"/>
    <w:rsid w:val="004F6927"/>
    <w:rsid w:val="004F7E9A"/>
    <w:rsid w:val="00500FD8"/>
    <w:rsid w:val="005017C6"/>
    <w:rsid w:val="00503E75"/>
    <w:rsid w:val="005068D4"/>
    <w:rsid w:val="00506D2D"/>
    <w:rsid w:val="00507A43"/>
    <w:rsid w:val="005121A3"/>
    <w:rsid w:val="00513CA1"/>
    <w:rsid w:val="005179A9"/>
    <w:rsid w:val="00517E08"/>
    <w:rsid w:val="00520007"/>
    <w:rsid w:val="005201F4"/>
    <w:rsid w:val="00524CA8"/>
    <w:rsid w:val="005252B8"/>
    <w:rsid w:val="005277EA"/>
    <w:rsid w:val="00531E7F"/>
    <w:rsid w:val="005339EC"/>
    <w:rsid w:val="00534940"/>
    <w:rsid w:val="00542F1F"/>
    <w:rsid w:val="005430F5"/>
    <w:rsid w:val="00545DBB"/>
    <w:rsid w:val="005461FC"/>
    <w:rsid w:val="0055156F"/>
    <w:rsid w:val="005528EE"/>
    <w:rsid w:val="0055444C"/>
    <w:rsid w:val="00554F65"/>
    <w:rsid w:val="005553F9"/>
    <w:rsid w:val="00555580"/>
    <w:rsid w:val="005562B2"/>
    <w:rsid w:val="00560377"/>
    <w:rsid w:val="00560F34"/>
    <w:rsid w:val="00561A24"/>
    <w:rsid w:val="00561B1E"/>
    <w:rsid w:val="00561CAF"/>
    <w:rsid w:val="00564010"/>
    <w:rsid w:val="00565A2F"/>
    <w:rsid w:val="005670DC"/>
    <w:rsid w:val="0056722C"/>
    <w:rsid w:val="00570AFE"/>
    <w:rsid w:val="00570B5D"/>
    <w:rsid w:val="005712EF"/>
    <w:rsid w:val="00572890"/>
    <w:rsid w:val="00573990"/>
    <w:rsid w:val="00576368"/>
    <w:rsid w:val="005772D9"/>
    <w:rsid w:val="00577362"/>
    <w:rsid w:val="00577471"/>
    <w:rsid w:val="0057758D"/>
    <w:rsid w:val="005802BA"/>
    <w:rsid w:val="0058062D"/>
    <w:rsid w:val="00581890"/>
    <w:rsid w:val="00583595"/>
    <w:rsid w:val="0058383A"/>
    <w:rsid w:val="005851C2"/>
    <w:rsid w:val="005878C7"/>
    <w:rsid w:val="00587B04"/>
    <w:rsid w:val="0059074F"/>
    <w:rsid w:val="00590A55"/>
    <w:rsid w:val="005926AB"/>
    <w:rsid w:val="005933F9"/>
    <w:rsid w:val="00593B7C"/>
    <w:rsid w:val="00593D25"/>
    <w:rsid w:val="00594CA6"/>
    <w:rsid w:val="00595FBF"/>
    <w:rsid w:val="005964FD"/>
    <w:rsid w:val="005A17A6"/>
    <w:rsid w:val="005A2605"/>
    <w:rsid w:val="005A2D32"/>
    <w:rsid w:val="005A3E2D"/>
    <w:rsid w:val="005A3EE0"/>
    <w:rsid w:val="005A7565"/>
    <w:rsid w:val="005B14A4"/>
    <w:rsid w:val="005B2E13"/>
    <w:rsid w:val="005B363C"/>
    <w:rsid w:val="005B5DB3"/>
    <w:rsid w:val="005C1073"/>
    <w:rsid w:val="005C1495"/>
    <w:rsid w:val="005C2DEB"/>
    <w:rsid w:val="005C2E7E"/>
    <w:rsid w:val="005C4F62"/>
    <w:rsid w:val="005C72AE"/>
    <w:rsid w:val="005D08D4"/>
    <w:rsid w:val="005D57F4"/>
    <w:rsid w:val="005D70C6"/>
    <w:rsid w:val="005D71CA"/>
    <w:rsid w:val="005D7CE8"/>
    <w:rsid w:val="005E14AC"/>
    <w:rsid w:val="005E1767"/>
    <w:rsid w:val="005E386E"/>
    <w:rsid w:val="005E3D80"/>
    <w:rsid w:val="005E3E53"/>
    <w:rsid w:val="005E4333"/>
    <w:rsid w:val="005E5C3A"/>
    <w:rsid w:val="005E7875"/>
    <w:rsid w:val="005E7CB7"/>
    <w:rsid w:val="005F02AB"/>
    <w:rsid w:val="005F2344"/>
    <w:rsid w:val="005F5133"/>
    <w:rsid w:val="005F76E1"/>
    <w:rsid w:val="006033DA"/>
    <w:rsid w:val="00603C7A"/>
    <w:rsid w:val="00607BD1"/>
    <w:rsid w:val="00607C51"/>
    <w:rsid w:val="006109C4"/>
    <w:rsid w:val="00611F4F"/>
    <w:rsid w:val="00612443"/>
    <w:rsid w:val="00613553"/>
    <w:rsid w:val="006135C3"/>
    <w:rsid w:val="0061441B"/>
    <w:rsid w:val="00616364"/>
    <w:rsid w:val="0061671A"/>
    <w:rsid w:val="00617810"/>
    <w:rsid w:val="00617FBB"/>
    <w:rsid w:val="00624FEB"/>
    <w:rsid w:val="00627FE4"/>
    <w:rsid w:val="00630762"/>
    <w:rsid w:val="00632C2F"/>
    <w:rsid w:val="00632CBF"/>
    <w:rsid w:val="0063669E"/>
    <w:rsid w:val="00641995"/>
    <w:rsid w:val="00650DF5"/>
    <w:rsid w:val="0065477B"/>
    <w:rsid w:val="00656B82"/>
    <w:rsid w:val="006604D6"/>
    <w:rsid w:val="00661A6F"/>
    <w:rsid w:val="006646AF"/>
    <w:rsid w:val="00665B51"/>
    <w:rsid w:val="006704D9"/>
    <w:rsid w:val="006728F4"/>
    <w:rsid w:val="00672A3B"/>
    <w:rsid w:val="00673112"/>
    <w:rsid w:val="00674E58"/>
    <w:rsid w:val="006758FD"/>
    <w:rsid w:val="00683002"/>
    <w:rsid w:val="0068344A"/>
    <w:rsid w:val="00685145"/>
    <w:rsid w:val="00685EEB"/>
    <w:rsid w:val="00686231"/>
    <w:rsid w:val="0068727E"/>
    <w:rsid w:val="00687B14"/>
    <w:rsid w:val="00691266"/>
    <w:rsid w:val="00691AE1"/>
    <w:rsid w:val="00691DF4"/>
    <w:rsid w:val="00692ADA"/>
    <w:rsid w:val="006954AF"/>
    <w:rsid w:val="006964B9"/>
    <w:rsid w:val="006A0DD5"/>
    <w:rsid w:val="006A104F"/>
    <w:rsid w:val="006A1170"/>
    <w:rsid w:val="006A128C"/>
    <w:rsid w:val="006A1388"/>
    <w:rsid w:val="006A18F7"/>
    <w:rsid w:val="006A1B00"/>
    <w:rsid w:val="006A45CF"/>
    <w:rsid w:val="006A7160"/>
    <w:rsid w:val="006A77E7"/>
    <w:rsid w:val="006B07D4"/>
    <w:rsid w:val="006B0A42"/>
    <w:rsid w:val="006B0B15"/>
    <w:rsid w:val="006B19E4"/>
    <w:rsid w:val="006B1A10"/>
    <w:rsid w:val="006B3BC2"/>
    <w:rsid w:val="006B49B1"/>
    <w:rsid w:val="006C0632"/>
    <w:rsid w:val="006C0C09"/>
    <w:rsid w:val="006C0C6D"/>
    <w:rsid w:val="006C0D53"/>
    <w:rsid w:val="006C2737"/>
    <w:rsid w:val="006C3C39"/>
    <w:rsid w:val="006D24A6"/>
    <w:rsid w:val="006D2B0E"/>
    <w:rsid w:val="006D3A70"/>
    <w:rsid w:val="006D3AFE"/>
    <w:rsid w:val="006D3DA6"/>
    <w:rsid w:val="006D42FF"/>
    <w:rsid w:val="006D7A49"/>
    <w:rsid w:val="006E0ED7"/>
    <w:rsid w:val="006E106C"/>
    <w:rsid w:val="006E292E"/>
    <w:rsid w:val="006E5C3D"/>
    <w:rsid w:val="006F0F45"/>
    <w:rsid w:val="006F16C0"/>
    <w:rsid w:val="006F27A0"/>
    <w:rsid w:val="006F2D44"/>
    <w:rsid w:val="006F319A"/>
    <w:rsid w:val="006F3BF7"/>
    <w:rsid w:val="006F3C3D"/>
    <w:rsid w:val="006F5C53"/>
    <w:rsid w:val="006F7627"/>
    <w:rsid w:val="007008E3"/>
    <w:rsid w:val="00701FA0"/>
    <w:rsid w:val="007036A0"/>
    <w:rsid w:val="0070471C"/>
    <w:rsid w:val="007074A3"/>
    <w:rsid w:val="00711456"/>
    <w:rsid w:val="00713AF7"/>
    <w:rsid w:val="00717A09"/>
    <w:rsid w:val="00717E5D"/>
    <w:rsid w:val="00721608"/>
    <w:rsid w:val="007216B6"/>
    <w:rsid w:val="00723B3B"/>
    <w:rsid w:val="00724FAB"/>
    <w:rsid w:val="00725D1D"/>
    <w:rsid w:val="0072621E"/>
    <w:rsid w:val="007269CB"/>
    <w:rsid w:val="0072775C"/>
    <w:rsid w:val="00731955"/>
    <w:rsid w:val="00732058"/>
    <w:rsid w:val="007351DE"/>
    <w:rsid w:val="00735659"/>
    <w:rsid w:val="00735CFD"/>
    <w:rsid w:val="00737718"/>
    <w:rsid w:val="00737CA6"/>
    <w:rsid w:val="00741265"/>
    <w:rsid w:val="00741BF5"/>
    <w:rsid w:val="00745656"/>
    <w:rsid w:val="0074567D"/>
    <w:rsid w:val="00747D8D"/>
    <w:rsid w:val="00750908"/>
    <w:rsid w:val="0075101B"/>
    <w:rsid w:val="007516DA"/>
    <w:rsid w:val="007538B0"/>
    <w:rsid w:val="00755D04"/>
    <w:rsid w:val="00756A33"/>
    <w:rsid w:val="007575D9"/>
    <w:rsid w:val="00762930"/>
    <w:rsid w:val="0076474E"/>
    <w:rsid w:val="0076715A"/>
    <w:rsid w:val="00770A4D"/>
    <w:rsid w:val="00770CBD"/>
    <w:rsid w:val="0077172C"/>
    <w:rsid w:val="00772736"/>
    <w:rsid w:val="00774ECF"/>
    <w:rsid w:val="007761AC"/>
    <w:rsid w:val="007767F4"/>
    <w:rsid w:val="007908EF"/>
    <w:rsid w:val="00790C55"/>
    <w:rsid w:val="00792A00"/>
    <w:rsid w:val="00793505"/>
    <w:rsid w:val="00796EBE"/>
    <w:rsid w:val="00796EDB"/>
    <w:rsid w:val="00796EE9"/>
    <w:rsid w:val="00797E5A"/>
    <w:rsid w:val="007A3BD6"/>
    <w:rsid w:val="007A44D5"/>
    <w:rsid w:val="007A69DC"/>
    <w:rsid w:val="007B0EC3"/>
    <w:rsid w:val="007B1453"/>
    <w:rsid w:val="007B46DF"/>
    <w:rsid w:val="007B4C6E"/>
    <w:rsid w:val="007B6B83"/>
    <w:rsid w:val="007C423A"/>
    <w:rsid w:val="007C467F"/>
    <w:rsid w:val="007C469B"/>
    <w:rsid w:val="007C76E2"/>
    <w:rsid w:val="007D03C5"/>
    <w:rsid w:val="007D3B6A"/>
    <w:rsid w:val="007D4089"/>
    <w:rsid w:val="007D65DF"/>
    <w:rsid w:val="007D6E4C"/>
    <w:rsid w:val="007E069C"/>
    <w:rsid w:val="007E4621"/>
    <w:rsid w:val="007E4FED"/>
    <w:rsid w:val="007F08B0"/>
    <w:rsid w:val="007F10D6"/>
    <w:rsid w:val="007F293E"/>
    <w:rsid w:val="007F3B1D"/>
    <w:rsid w:val="007F7264"/>
    <w:rsid w:val="00800852"/>
    <w:rsid w:val="0080429E"/>
    <w:rsid w:val="008072F7"/>
    <w:rsid w:val="008076A4"/>
    <w:rsid w:val="00810623"/>
    <w:rsid w:val="00811F1B"/>
    <w:rsid w:val="00812075"/>
    <w:rsid w:val="00812116"/>
    <w:rsid w:val="00812993"/>
    <w:rsid w:val="0081581D"/>
    <w:rsid w:val="00815E76"/>
    <w:rsid w:val="00816474"/>
    <w:rsid w:val="00821616"/>
    <w:rsid w:val="0082274D"/>
    <w:rsid w:val="00827EEC"/>
    <w:rsid w:val="00830B4F"/>
    <w:rsid w:val="0083137E"/>
    <w:rsid w:val="00833573"/>
    <w:rsid w:val="008342C2"/>
    <w:rsid w:val="00834653"/>
    <w:rsid w:val="00834BEC"/>
    <w:rsid w:val="008369E5"/>
    <w:rsid w:val="0084024E"/>
    <w:rsid w:val="0084134A"/>
    <w:rsid w:val="00842E76"/>
    <w:rsid w:val="00846353"/>
    <w:rsid w:val="00847943"/>
    <w:rsid w:val="00847ACA"/>
    <w:rsid w:val="00850823"/>
    <w:rsid w:val="00850883"/>
    <w:rsid w:val="008528D5"/>
    <w:rsid w:val="00853926"/>
    <w:rsid w:val="00854138"/>
    <w:rsid w:val="00856703"/>
    <w:rsid w:val="0085743B"/>
    <w:rsid w:val="008601FB"/>
    <w:rsid w:val="00860438"/>
    <w:rsid w:val="00861EAF"/>
    <w:rsid w:val="00866738"/>
    <w:rsid w:val="00867007"/>
    <w:rsid w:val="00870518"/>
    <w:rsid w:val="0087215C"/>
    <w:rsid w:val="008727CD"/>
    <w:rsid w:val="00876659"/>
    <w:rsid w:val="0087790A"/>
    <w:rsid w:val="008802C7"/>
    <w:rsid w:val="00882128"/>
    <w:rsid w:val="00882C26"/>
    <w:rsid w:val="00882EAD"/>
    <w:rsid w:val="008858B2"/>
    <w:rsid w:val="00890264"/>
    <w:rsid w:val="0089050F"/>
    <w:rsid w:val="008910DB"/>
    <w:rsid w:val="008917E5"/>
    <w:rsid w:val="00893519"/>
    <w:rsid w:val="0089579D"/>
    <w:rsid w:val="00897240"/>
    <w:rsid w:val="00897C63"/>
    <w:rsid w:val="008A1361"/>
    <w:rsid w:val="008A33ED"/>
    <w:rsid w:val="008A3A2E"/>
    <w:rsid w:val="008A3BEC"/>
    <w:rsid w:val="008A4104"/>
    <w:rsid w:val="008A50AF"/>
    <w:rsid w:val="008A5455"/>
    <w:rsid w:val="008B04C9"/>
    <w:rsid w:val="008B057F"/>
    <w:rsid w:val="008B05E6"/>
    <w:rsid w:val="008B193F"/>
    <w:rsid w:val="008B38DC"/>
    <w:rsid w:val="008B4182"/>
    <w:rsid w:val="008B7946"/>
    <w:rsid w:val="008B7D1A"/>
    <w:rsid w:val="008C02AB"/>
    <w:rsid w:val="008C1308"/>
    <w:rsid w:val="008C194F"/>
    <w:rsid w:val="008C3886"/>
    <w:rsid w:val="008C7B17"/>
    <w:rsid w:val="008D46F2"/>
    <w:rsid w:val="008D737A"/>
    <w:rsid w:val="008D7B49"/>
    <w:rsid w:val="008E29E6"/>
    <w:rsid w:val="008E462F"/>
    <w:rsid w:val="008E4AFF"/>
    <w:rsid w:val="008E7B73"/>
    <w:rsid w:val="008F0C52"/>
    <w:rsid w:val="008F30E0"/>
    <w:rsid w:val="008F4E12"/>
    <w:rsid w:val="009004D7"/>
    <w:rsid w:val="009041AB"/>
    <w:rsid w:val="00906627"/>
    <w:rsid w:val="00910FAE"/>
    <w:rsid w:val="00911589"/>
    <w:rsid w:val="00912EB2"/>
    <w:rsid w:val="00914166"/>
    <w:rsid w:val="00914328"/>
    <w:rsid w:val="00917858"/>
    <w:rsid w:val="009210BD"/>
    <w:rsid w:val="009217BF"/>
    <w:rsid w:val="009229AE"/>
    <w:rsid w:val="00923081"/>
    <w:rsid w:val="009273E0"/>
    <w:rsid w:val="00927B14"/>
    <w:rsid w:val="009301E4"/>
    <w:rsid w:val="009320BB"/>
    <w:rsid w:val="00933BF7"/>
    <w:rsid w:val="00935383"/>
    <w:rsid w:val="00935D7E"/>
    <w:rsid w:val="00942FEB"/>
    <w:rsid w:val="00943363"/>
    <w:rsid w:val="009441D9"/>
    <w:rsid w:val="00944B8E"/>
    <w:rsid w:val="00945141"/>
    <w:rsid w:val="00950639"/>
    <w:rsid w:val="009510C1"/>
    <w:rsid w:val="00954CDB"/>
    <w:rsid w:val="009552D2"/>
    <w:rsid w:val="0095603B"/>
    <w:rsid w:val="00956687"/>
    <w:rsid w:val="00956943"/>
    <w:rsid w:val="00962B48"/>
    <w:rsid w:val="0096310A"/>
    <w:rsid w:val="009639A4"/>
    <w:rsid w:val="009653BA"/>
    <w:rsid w:val="00965B16"/>
    <w:rsid w:val="00967CB0"/>
    <w:rsid w:val="009729B5"/>
    <w:rsid w:val="00972FF9"/>
    <w:rsid w:val="00974748"/>
    <w:rsid w:val="00976077"/>
    <w:rsid w:val="00976865"/>
    <w:rsid w:val="00980467"/>
    <w:rsid w:val="00981024"/>
    <w:rsid w:val="00981C1D"/>
    <w:rsid w:val="00982EE4"/>
    <w:rsid w:val="00984243"/>
    <w:rsid w:val="00985958"/>
    <w:rsid w:val="00986086"/>
    <w:rsid w:val="009877F5"/>
    <w:rsid w:val="00990379"/>
    <w:rsid w:val="00990658"/>
    <w:rsid w:val="00990788"/>
    <w:rsid w:val="0099158F"/>
    <w:rsid w:val="009941C1"/>
    <w:rsid w:val="00996E51"/>
    <w:rsid w:val="009977AA"/>
    <w:rsid w:val="00997A79"/>
    <w:rsid w:val="009A03AB"/>
    <w:rsid w:val="009A09C4"/>
    <w:rsid w:val="009A0BB5"/>
    <w:rsid w:val="009A113B"/>
    <w:rsid w:val="009A2F0E"/>
    <w:rsid w:val="009A3D42"/>
    <w:rsid w:val="009A405D"/>
    <w:rsid w:val="009A5822"/>
    <w:rsid w:val="009A635D"/>
    <w:rsid w:val="009A67A2"/>
    <w:rsid w:val="009A784A"/>
    <w:rsid w:val="009B00E6"/>
    <w:rsid w:val="009B0BAF"/>
    <w:rsid w:val="009B1CDD"/>
    <w:rsid w:val="009B22A8"/>
    <w:rsid w:val="009B3128"/>
    <w:rsid w:val="009B61DF"/>
    <w:rsid w:val="009B6C6E"/>
    <w:rsid w:val="009C0071"/>
    <w:rsid w:val="009C1E61"/>
    <w:rsid w:val="009C20CD"/>
    <w:rsid w:val="009C24C1"/>
    <w:rsid w:val="009C3087"/>
    <w:rsid w:val="009C348E"/>
    <w:rsid w:val="009C428E"/>
    <w:rsid w:val="009C43F2"/>
    <w:rsid w:val="009C5D79"/>
    <w:rsid w:val="009C6043"/>
    <w:rsid w:val="009C671B"/>
    <w:rsid w:val="009C7163"/>
    <w:rsid w:val="009D047A"/>
    <w:rsid w:val="009D0B7C"/>
    <w:rsid w:val="009D341A"/>
    <w:rsid w:val="009D69F3"/>
    <w:rsid w:val="009E14C7"/>
    <w:rsid w:val="009E159F"/>
    <w:rsid w:val="009E1D7E"/>
    <w:rsid w:val="009E3749"/>
    <w:rsid w:val="009E4F0E"/>
    <w:rsid w:val="009E6F07"/>
    <w:rsid w:val="009F29A4"/>
    <w:rsid w:val="009F3145"/>
    <w:rsid w:val="009F528F"/>
    <w:rsid w:val="009F5738"/>
    <w:rsid w:val="009F6DC0"/>
    <w:rsid w:val="009F761A"/>
    <w:rsid w:val="00A00F84"/>
    <w:rsid w:val="00A05D8F"/>
    <w:rsid w:val="00A061CF"/>
    <w:rsid w:val="00A06244"/>
    <w:rsid w:val="00A10379"/>
    <w:rsid w:val="00A11904"/>
    <w:rsid w:val="00A12AA9"/>
    <w:rsid w:val="00A13026"/>
    <w:rsid w:val="00A148A8"/>
    <w:rsid w:val="00A1567B"/>
    <w:rsid w:val="00A20965"/>
    <w:rsid w:val="00A21808"/>
    <w:rsid w:val="00A2350F"/>
    <w:rsid w:val="00A236B4"/>
    <w:rsid w:val="00A244FC"/>
    <w:rsid w:val="00A247E3"/>
    <w:rsid w:val="00A26C51"/>
    <w:rsid w:val="00A279C8"/>
    <w:rsid w:val="00A27C2D"/>
    <w:rsid w:val="00A27E29"/>
    <w:rsid w:val="00A312B6"/>
    <w:rsid w:val="00A31348"/>
    <w:rsid w:val="00A335D0"/>
    <w:rsid w:val="00A36FA5"/>
    <w:rsid w:val="00A37002"/>
    <w:rsid w:val="00A405B5"/>
    <w:rsid w:val="00A42BD9"/>
    <w:rsid w:val="00A43B44"/>
    <w:rsid w:val="00A4445A"/>
    <w:rsid w:val="00A44A26"/>
    <w:rsid w:val="00A4609E"/>
    <w:rsid w:val="00A474C9"/>
    <w:rsid w:val="00A47BF4"/>
    <w:rsid w:val="00A526A4"/>
    <w:rsid w:val="00A527BA"/>
    <w:rsid w:val="00A52BDD"/>
    <w:rsid w:val="00A54BD2"/>
    <w:rsid w:val="00A558FF"/>
    <w:rsid w:val="00A5658F"/>
    <w:rsid w:val="00A566A2"/>
    <w:rsid w:val="00A56A12"/>
    <w:rsid w:val="00A56E26"/>
    <w:rsid w:val="00A575A0"/>
    <w:rsid w:val="00A624BE"/>
    <w:rsid w:val="00A62DD1"/>
    <w:rsid w:val="00A64CAD"/>
    <w:rsid w:val="00A65322"/>
    <w:rsid w:val="00A66847"/>
    <w:rsid w:val="00A6751B"/>
    <w:rsid w:val="00A71BAD"/>
    <w:rsid w:val="00A77B4B"/>
    <w:rsid w:val="00A81F59"/>
    <w:rsid w:val="00A84823"/>
    <w:rsid w:val="00A90141"/>
    <w:rsid w:val="00A90253"/>
    <w:rsid w:val="00A9132B"/>
    <w:rsid w:val="00A94179"/>
    <w:rsid w:val="00A94ADE"/>
    <w:rsid w:val="00A9629B"/>
    <w:rsid w:val="00AA4A24"/>
    <w:rsid w:val="00AA53ED"/>
    <w:rsid w:val="00AB04CE"/>
    <w:rsid w:val="00AB093E"/>
    <w:rsid w:val="00AB11F3"/>
    <w:rsid w:val="00AB5AFD"/>
    <w:rsid w:val="00AC2602"/>
    <w:rsid w:val="00AC3BF8"/>
    <w:rsid w:val="00AD0771"/>
    <w:rsid w:val="00AD1785"/>
    <w:rsid w:val="00AD533F"/>
    <w:rsid w:val="00AD794D"/>
    <w:rsid w:val="00AD7C94"/>
    <w:rsid w:val="00AE001B"/>
    <w:rsid w:val="00AE04F5"/>
    <w:rsid w:val="00AE065D"/>
    <w:rsid w:val="00AE18D5"/>
    <w:rsid w:val="00AE26C5"/>
    <w:rsid w:val="00AE57D7"/>
    <w:rsid w:val="00AE656D"/>
    <w:rsid w:val="00AE793F"/>
    <w:rsid w:val="00AF03EB"/>
    <w:rsid w:val="00AF51BF"/>
    <w:rsid w:val="00AF6638"/>
    <w:rsid w:val="00AF6B85"/>
    <w:rsid w:val="00AF6D02"/>
    <w:rsid w:val="00AF7436"/>
    <w:rsid w:val="00AF76DC"/>
    <w:rsid w:val="00B0065F"/>
    <w:rsid w:val="00B02655"/>
    <w:rsid w:val="00B033C2"/>
    <w:rsid w:val="00B03974"/>
    <w:rsid w:val="00B04C56"/>
    <w:rsid w:val="00B05E86"/>
    <w:rsid w:val="00B108D7"/>
    <w:rsid w:val="00B13877"/>
    <w:rsid w:val="00B142AC"/>
    <w:rsid w:val="00B14EF5"/>
    <w:rsid w:val="00B16E3C"/>
    <w:rsid w:val="00B16E60"/>
    <w:rsid w:val="00B23E1F"/>
    <w:rsid w:val="00B248A0"/>
    <w:rsid w:val="00B26511"/>
    <w:rsid w:val="00B35744"/>
    <w:rsid w:val="00B3764C"/>
    <w:rsid w:val="00B40FF5"/>
    <w:rsid w:val="00B42300"/>
    <w:rsid w:val="00B43322"/>
    <w:rsid w:val="00B44218"/>
    <w:rsid w:val="00B451FA"/>
    <w:rsid w:val="00B50AA3"/>
    <w:rsid w:val="00B518F6"/>
    <w:rsid w:val="00B522E9"/>
    <w:rsid w:val="00B52D8C"/>
    <w:rsid w:val="00B536AE"/>
    <w:rsid w:val="00B57283"/>
    <w:rsid w:val="00B61D66"/>
    <w:rsid w:val="00B61DA1"/>
    <w:rsid w:val="00B62C02"/>
    <w:rsid w:val="00B639EB"/>
    <w:rsid w:val="00B63E9E"/>
    <w:rsid w:val="00B642B4"/>
    <w:rsid w:val="00B71AB6"/>
    <w:rsid w:val="00B729F5"/>
    <w:rsid w:val="00B731C2"/>
    <w:rsid w:val="00B73F68"/>
    <w:rsid w:val="00B7485F"/>
    <w:rsid w:val="00B76CC1"/>
    <w:rsid w:val="00B81F53"/>
    <w:rsid w:val="00B84F85"/>
    <w:rsid w:val="00B862CE"/>
    <w:rsid w:val="00B871BB"/>
    <w:rsid w:val="00B87AF8"/>
    <w:rsid w:val="00B9516A"/>
    <w:rsid w:val="00B95900"/>
    <w:rsid w:val="00B95B75"/>
    <w:rsid w:val="00B95F7A"/>
    <w:rsid w:val="00BA01A4"/>
    <w:rsid w:val="00BA16FF"/>
    <w:rsid w:val="00BA419A"/>
    <w:rsid w:val="00BA5404"/>
    <w:rsid w:val="00BA5924"/>
    <w:rsid w:val="00BA6724"/>
    <w:rsid w:val="00BA753C"/>
    <w:rsid w:val="00BA7B08"/>
    <w:rsid w:val="00BA7F66"/>
    <w:rsid w:val="00BB04D5"/>
    <w:rsid w:val="00BB0957"/>
    <w:rsid w:val="00BB187C"/>
    <w:rsid w:val="00BB1986"/>
    <w:rsid w:val="00BB2017"/>
    <w:rsid w:val="00BB282A"/>
    <w:rsid w:val="00BB2994"/>
    <w:rsid w:val="00BB3A61"/>
    <w:rsid w:val="00BB5B08"/>
    <w:rsid w:val="00BB6208"/>
    <w:rsid w:val="00BC1A8E"/>
    <w:rsid w:val="00BC2F99"/>
    <w:rsid w:val="00BC3C49"/>
    <w:rsid w:val="00BD0238"/>
    <w:rsid w:val="00BD4A38"/>
    <w:rsid w:val="00BD4B54"/>
    <w:rsid w:val="00BD5DD7"/>
    <w:rsid w:val="00BD7A41"/>
    <w:rsid w:val="00BE027F"/>
    <w:rsid w:val="00BE0CE2"/>
    <w:rsid w:val="00BE179A"/>
    <w:rsid w:val="00BE4AB9"/>
    <w:rsid w:val="00BE584B"/>
    <w:rsid w:val="00BE6046"/>
    <w:rsid w:val="00BE6E34"/>
    <w:rsid w:val="00BE74E7"/>
    <w:rsid w:val="00BE7AA4"/>
    <w:rsid w:val="00BF23A6"/>
    <w:rsid w:val="00BF51A0"/>
    <w:rsid w:val="00BF5EDD"/>
    <w:rsid w:val="00BF6AEF"/>
    <w:rsid w:val="00BF6B91"/>
    <w:rsid w:val="00C00E08"/>
    <w:rsid w:val="00C01A8C"/>
    <w:rsid w:val="00C02915"/>
    <w:rsid w:val="00C0496A"/>
    <w:rsid w:val="00C052E7"/>
    <w:rsid w:val="00C13210"/>
    <w:rsid w:val="00C15BA1"/>
    <w:rsid w:val="00C167E9"/>
    <w:rsid w:val="00C17775"/>
    <w:rsid w:val="00C23F3A"/>
    <w:rsid w:val="00C264A1"/>
    <w:rsid w:val="00C3075E"/>
    <w:rsid w:val="00C315AA"/>
    <w:rsid w:val="00C31862"/>
    <w:rsid w:val="00C32C69"/>
    <w:rsid w:val="00C32EBA"/>
    <w:rsid w:val="00C3486B"/>
    <w:rsid w:val="00C36927"/>
    <w:rsid w:val="00C410E9"/>
    <w:rsid w:val="00C42A09"/>
    <w:rsid w:val="00C45EFF"/>
    <w:rsid w:val="00C50ABB"/>
    <w:rsid w:val="00C54FB7"/>
    <w:rsid w:val="00C55AD6"/>
    <w:rsid w:val="00C56749"/>
    <w:rsid w:val="00C60C91"/>
    <w:rsid w:val="00C61ACF"/>
    <w:rsid w:val="00C62873"/>
    <w:rsid w:val="00C63661"/>
    <w:rsid w:val="00C65CB3"/>
    <w:rsid w:val="00C70CEE"/>
    <w:rsid w:val="00C70DF7"/>
    <w:rsid w:val="00C74D1A"/>
    <w:rsid w:val="00C76587"/>
    <w:rsid w:val="00C802B1"/>
    <w:rsid w:val="00C804B1"/>
    <w:rsid w:val="00C8219F"/>
    <w:rsid w:val="00C8283A"/>
    <w:rsid w:val="00C82DCC"/>
    <w:rsid w:val="00C8521D"/>
    <w:rsid w:val="00C87308"/>
    <w:rsid w:val="00C87A85"/>
    <w:rsid w:val="00C91046"/>
    <w:rsid w:val="00C91588"/>
    <w:rsid w:val="00C927A7"/>
    <w:rsid w:val="00C93A59"/>
    <w:rsid w:val="00C93E70"/>
    <w:rsid w:val="00C95393"/>
    <w:rsid w:val="00CA0965"/>
    <w:rsid w:val="00CA1B3B"/>
    <w:rsid w:val="00CA1E48"/>
    <w:rsid w:val="00CA246F"/>
    <w:rsid w:val="00CA28B6"/>
    <w:rsid w:val="00CA421A"/>
    <w:rsid w:val="00CA44ED"/>
    <w:rsid w:val="00CA4D70"/>
    <w:rsid w:val="00CA683A"/>
    <w:rsid w:val="00CA6B16"/>
    <w:rsid w:val="00CA77B9"/>
    <w:rsid w:val="00CB1338"/>
    <w:rsid w:val="00CB163D"/>
    <w:rsid w:val="00CB1DB2"/>
    <w:rsid w:val="00CB3553"/>
    <w:rsid w:val="00CB3698"/>
    <w:rsid w:val="00CB3ADA"/>
    <w:rsid w:val="00CB5067"/>
    <w:rsid w:val="00CC0E00"/>
    <w:rsid w:val="00CC13FC"/>
    <w:rsid w:val="00CC1BCB"/>
    <w:rsid w:val="00CC456A"/>
    <w:rsid w:val="00CC55C2"/>
    <w:rsid w:val="00CC7831"/>
    <w:rsid w:val="00CC7C73"/>
    <w:rsid w:val="00CC7EE5"/>
    <w:rsid w:val="00CD39C8"/>
    <w:rsid w:val="00CD4321"/>
    <w:rsid w:val="00CD4404"/>
    <w:rsid w:val="00CD53D3"/>
    <w:rsid w:val="00CD5652"/>
    <w:rsid w:val="00CD6248"/>
    <w:rsid w:val="00CD7548"/>
    <w:rsid w:val="00CE1371"/>
    <w:rsid w:val="00CE4EE9"/>
    <w:rsid w:val="00CE5BFB"/>
    <w:rsid w:val="00CE78AF"/>
    <w:rsid w:val="00CE7AB7"/>
    <w:rsid w:val="00CF2093"/>
    <w:rsid w:val="00CF2554"/>
    <w:rsid w:val="00CF4AD7"/>
    <w:rsid w:val="00CF707E"/>
    <w:rsid w:val="00CF7289"/>
    <w:rsid w:val="00D00F2F"/>
    <w:rsid w:val="00D03630"/>
    <w:rsid w:val="00D05C65"/>
    <w:rsid w:val="00D0737B"/>
    <w:rsid w:val="00D103F4"/>
    <w:rsid w:val="00D11C2A"/>
    <w:rsid w:val="00D2289B"/>
    <w:rsid w:val="00D23E21"/>
    <w:rsid w:val="00D24351"/>
    <w:rsid w:val="00D2536A"/>
    <w:rsid w:val="00D25B31"/>
    <w:rsid w:val="00D30786"/>
    <w:rsid w:val="00D3253E"/>
    <w:rsid w:val="00D32BD5"/>
    <w:rsid w:val="00D33A36"/>
    <w:rsid w:val="00D34026"/>
    <w:rsid w:val="00D35472"/>
    <w:rsid w:val="00D367D7"/>
    <w:rsid w:val="00D41C16"/>
    <w:rsid w:val="00D43875"/>
    <w:rsid w:val="00D45094"/>
    <w:rsid w:val="00D451E7"/>
    <w:rsid w:val="00D45ECF"/>
    <w:rsid w:val="00D50A11"/>
    <w:rsid w:val="00D52B91"/>
    <w:rsid w:val="00D52EED"/>
    <w:rsid w:val="00D52F90"/>
    <w:rsid w:val="00D62D89"/>
    <w:rsid w:val="00D66F5E"/>
    <w:rsid w:val="00D67021"/>
    <w:rsid w:val="00D674E2"/>
    <w:rsid w:val="00D6794E"/>
    <w:rsid w:val="00D71383"/>
    <w:rsid w:val="00D71765"/>
    <w:rsid w:val="00D71F0F"/>
    <w:rsid w:val="00D72782"/>
    <w:rsid w:val="00D73101"/>
    <w:rsid w:val="00D7463E"/>
    <w:rsid w:val="00D758CD"/>
    <w:rsid w:val="00D86161"/>
    <w:rsid w:val="00D91604"/>
    <w:rsid w:val="00D936BA"/>
    <w:rsid w:val="00D93F33"/>
    <w:rsid w:val="00D9496F"/>
    <w:rsid w:val="00D95AF6"/>
    <w:rsid w:val="00D95C85"/>
    <w:rsid w:val="00D96508"/>
    <w:rsid w:val="00D97206"/>
    <w:rsid w:val="00DA0623"/>
    <w:rsid w:val="00DA0E34"/>
    <w:rsid w:val="00DA3196"/>
    <w:rsid w:val="00DA3263"/>
    <w:rsid w:val="00DA37F5"/>
    <w:rsid w:val="00DA765C"/>
    <w:rsid w:val="00DB1060"/>
    <w:rsid w:val="00DB3F5A"/>
    <w:rsid w:val="00DB4030"/>
    <w:rsid w:val="00DB4D65"/>
    <w:rsid w:val="00DB59F9"/>
    <w:rsid w:val="00DB65CE"/>
    <w:rsid w:val="00DB6617"/>
    <w:rsid w:val="00DC58DB"/>
    <w:rsid w:val="00DC6DE8"/>
    <w:rsid w:val="00DC6FB3"/>
    <w:rsid w:val="00DD25A0"/>
    <w:rsid w:val="00DD2941"/>
    <w:rsid w:val="00DD4F05"/>
    <w:rsid w:val="00DE2E8D"/>
    <w:rsid w:val="00DE4011"/>
    <w:rsid w:val="00DE4478"/>
    <w:rsid w:val="00DE5AAA"/>
    <w:rsid w:val="00DE5F76"/>
    <w:rsid w:val="00DE657C"/>
    <w:rsid w:val="00DF5BC1"/>
    <w:rsid w:val="00DF70B8"/>
    <w:rsid w:val="00E00593"/>
    <w:rsid w:val="00E005AB"/>
    <w:rsid w:val="00E030D9"/>
    <w:rsid w:val="00E04868"/>
    <w:rsid w:val="00E0624D"/>
    <w:rsid w:val="00E06B4C"/>
    <w:rsid w:val="00E073BB"/>
    <w:rsid w:val="00E10006"/>
    <w:rsid w:val="00E10644"/>
    <w:rsid w:val="00E11B36"/>
    <w:rsid w:val="00E12577"/>
    <w:rsid w:val="00E128E4"/>
    <w:rsid w:val="00E12FA4"/>
    <w:rsid w:val="00E132E7"/>
    <w:rsid w:val="00E14EFD"/>
    <w:rsid w:val="00E20AD1"/>
    <w:rsid w:val="00E21735"/>
    <w:rsid w:val="00E25F1F"/>
    <w:rsid w:val="00E2633E"/>
    <w:rsid w:val="00E3410D"/>
    <w:rsid w:val="00E34189"/>
    <w:rsid w:val="00E34629"/>
    <w:rsid w:val="00E3513A"/>
    <w:rsid w:val="00E3557F"/>
    <w:rsid w:val="00E35ACB"/>
    <w:rsid w:val="00E371E8"/>
    <w:rsid w:val="00E3753A"/>
    <w:rsid w:val="00E405BB"/>
    <w:rsid w:val="00E41960"/>
    <w:rsid w:val="00E42753"/>
    <w:rsid w:val="00E430CD"/>
    <w:rsid w:val="00E43D5C"/>
    <w:rsid w:val="00E46E05"/>
    <w:rsid w:val="00E46EDE"/>
    <w:rsid w:val="00E47508"/>
    <w:rsid w:val="00E51A9E"/>
    <w:rsid w:val="00E53039"/>
    <w:rsid w:val="00E53A2F"/>
    <w:rsid w:val="00E545DA"/>
    <w:rsid w:val="00E55003"/>
    <w:rsid w:val="00E573EE"/>
    <w:rsid w:val="00E603BF"/>
    <w:rsid w:val="00E61D5B"/>
    <w:rsid w:val="00E62608"/>
    <w:rsid w:val="00E626F8"/>
    <w:rsid w:val="00E652C5"/>
    <w:rsid w:val="00E654BB"/>
    <w:rsid w:val="00E65B7D"/>
    <w:rsid w:val="00E65F2E"/>
    <w:rsid w:val="00E673A8"/>
    <w:rsid w:val="00E67EE9"/>
    <w:rsid w:val="00E70668"/>
    <w:rsid w:val="00E713D1"/>
    <w:rsid w:val="00E71820"/>
    <w:rsid w:val="00E722DA"/>
    <w:rsid w:val="00E73672"/>
    <w:rsid w:val="00E748F6"/>
    <w:rsid w:val="00E75F53"/>
    <w:rsid w:val="00E76103"/>
    <w:rsid w:val="00E77EDB"/>
    <w:rsid w:val="00E806EA"/>
    <w:rsid w:val="00E81F11"/>
    <w:rsid w:val="00E82222"/>
    <w:rsid w:val="00E833AA"/>
    <w:rsid w:val="00E84487"/>
    <w:rsid w:val="00E858C8"/>
    <w:rsid w:val="00E85990"/>
    <w:rsid w:val="00E8775E"/>
    <w:rsid w:val="00E877E5"/>
    <w:rsid w:val="00E94289"/>
    <w:rsid w:val="00E96258"/>
    <w:rsid w:val="00E96BBD"/>
    <w:rsid w:val="00E978F7"/>
    <w:rsid w:val="00EA212C"/>
    <w:rsid w:val="00EA431A"/>
    <w:rsid w:val="00EA55B7"/>
    <w:rsid w:val="00EB0AE0"/>
    <w:rsid w:val="00EB5B03"/>
    <w:rsid w:val="00EB5E8F"/>
    <w:rsid w:val="00EB69E4"/>
    <w:rsid w:val="00EB6E39"/>
    <w:rsid w:val="00EC09BC"/>
    <w:rsid w:val="00EC13AF"/>
    <w:rsid w:val="00EC14D5"/>
    <w:rsid w:val="00EC21E1"/>
    <w:rsid w:val="00EC3501"/>
    <w:rsid w:val="00EC5796"/>
    <w:rsid w:val="00EC7781"/>
    <w:rsid w:val="00ED15FD"/>
    <w:rsid w:val="00ED1D59"/>
    <w:rsid w:val="00ED24AA"/>
    <w:rsid w:val="00ED2FEA"/>
    <w:rsid w:val="00ED5B95"/>
    <w:rsid w:val="00ED7762"/>
    <w:rsid w:val="00EE06CA"/>
    <w:rsid w:val="00EE28A4"/>
    <w:rsid w:val="00EE43C6"/>
    <w:rsid w:val="00EE4959"/>
    <w:rsid w:val="00EE4FDD"/>
    <w:rsid w:val="00EE631D"/>
    <w:rsid w:val="00EF133F"/>
    <w:rsid w:val="00EF2466"/>
    <w:rsid w:val="00EF291C"/>
    <w:rsid w:val="00EF4622"/>
    <w:rsid w:val="00EF6608"/>
    <w:rsid w:val="00EF6BB6"/>
    <w:rsid w:val="00EF77AB"/>
    <w:rsid w:val="00EF7ADC"/>
    <w:rsid w:val="00F00215"/>
    <w:rsid w:val="00F017C8"/>
    <w:rsid w:val="00F01B1F"/>
    <w:rsid w:val="00F01CDE"/>
    <w:rsid w:val="00F0234B"/>
    <w:rsid w:val="00F029BE"/>
    <w:rsid w:val="00F039B8"/>
    <w:rsid w:val="00F0515D"/>
    <w:rsid w:val="00F0728E"/>
    <w:rsid w:val="00F1004D"/>
    <w:rsid w:val="00F118C9"/>
    <w:rsid w:val="00F1278E"/>
    <w:rsid w:val="00F12DC0"/>
    <w:rsid w:val="00F1341B"/>
    <w:rsid w:val="00F1437D"/>
    <w:rsid w:val="00F144C3"/>
    <w:rsid w:val="00F15276"/>
    <w:rsid w:val="00F15A2D"/>
    <w:rsid w:val="00F16232"/>
    <w:rsid w:val="00F16E7E"/>
    <w:rsid w:val="00F17B18"/>
    <w:rsid w:val="00F21C9E"/>
    <w:rsid w:val="00F25371"/>
    <w:rsid w:val="00F25489"/>
    <w:rsid w:val="00F33018"/>
    <w:rsid w:val="00F333ED"/>
    <w:rsid w:val="00F33D88"/>
    <w:rsid w:val="00F349BF"/>
    <w:rsid w:val="00F353B8"/>
    <w:rsid w:val="00F41D5E"/>
    <w:rsid w:val="00F41F9B"/>
    <w:rsid w:val="00F42174"/>
    <w:rsid w:val="00F42680"/>
    <w:rsid w:val="00F43134"/>
    <w:rsid w:val="00F43882"/>
    <w:rsid w:val="00F44214"/>
    <w:rsid w:val="00F44E98"/>
    <w:rsid w:val="00F47EE1"/>
    <w:rsid w:val="00F523B8"/>
    <w:rsid w:val="00F546C0"/>
    <w:rsid w:val="00F57BB4"/>
    <w:rsid w:val="00F604DB"/>
    <w:rsid w:val="00F6291B"/>
    <w:rsid w:val="00F632CF"/>
    <w:rsid w:val="00F634E6"/>
    <w:rsid w:val="00F6478E"/>
    <w:rsid w:val="00F65345"/>
    <w:rsid w:val="00F67060"/>
    <w:rsid w:val="00F67BC9"/>
    <w:rsid w:val="00F72B89"/>
    <w:rsid w:val="00F74188"/>
    <w:rsid w:val="00F742B9"/>
    <w:rsid w:val="00F7440A"/>
    <w:rsid w:val="00F758E4"/>
    <w:rsid w:val="00F75AB6"/>
    <w:rsid w:val="00F76904"/>
    <w:rsid w:val="00F81F52"/>
    <w:rsid w:val="00F8373B"/>
    <w:rsid w:val="00F86F8E"/>
    <w:rsid w:val="00F8717D"/>
    <w:rsid w:val="00F87A67"/>
    <w:rsid w:val="00F9064B"/>
    <w:rsid w:val="00F925C6"/>
    <w:rsid w:val="00F93D6B"/>
    <w:rsid w:val="00F960E2"/>
    <w:rsid w:val="00F975E9"/>
    <w:rsid w:val="00FA02FB"/>
    <w:rsid w:val="00FA2219"/>
    <w:rsid w:val="00FA2280"/>
    <w:rsid w:val="00FA46CC"/>
    <w:rsid w:val="00FB00D0"/>
    <w:rsid w:val="00FB0B21"/>
    <w:rsid w:val="00FB16AE"/>
    <w:rsid w:val="00FB1E42"/>
    <w:rsid w:val="00FB28E5"/>
    <w:rsid w:val="00FB344A"/>
    <w:rsid w:val="00FB35E2"/>
    <w:rsid w:val="00FB40E0"/>
    <w:rsid w:val="00FB54F3"/>
    <w:rsid w:val="00FB638B"/>
    <w:rsid w:val="00FB6777"/>
    <w:rsid w:val="00FC20F5"/>
    <w:rsid w:val="00FC23E4"/>
    <w:rsid w:val="00FC29C9"/>
    <w:rsid w:val="00FC318E"/>
    <w:rsid w:val="00FC31EA"/>
    <w:rsid w:val="00FC457D"/>
    <w:rsid w:val="00FC5F92"/>
    <w:rsid w:val="00FC6F23"/>
    <w:rsid w:val="00FD3138"/>
    <w:rsid w:val="00FD3D6D"/>
    <w:rsid w:val="00FD5A09"/>
    <w:rsid w:val="00FD5AE8"/>
    <w:rsid w:val="00FD5C55"/>
    <w:rsid w:val="00FD5CD4"/>
    <w:rsid w:val="00FE1CC3"/>
    <w:rsid w:val="00FE3179"/>
    <w:rsid w:val="00FE46AD"/>
    <w:rsid w:val="00FF18A2"/>
    <w:rsid w:val="00FF4F9D"/>
    <w:rsid w:val="00FF5018"/>
    <w:rsid w:val="00FF5993"/>
    <w:rsid w:val="00FF604B"/>
    <w:rsid w:val="00FF62C4"/>
    <w:rsid w:val="00FF6782"/>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7" type="connector" idref="#AutoShape 11"/>
        <o:r id="V:Rule8" type="connector" idref="#AutoShape 2"/>
        <o:r id="V:Rule9" type="connector" idref="#AutoShape 12"/>
        <o:r id="V:Rule10" type="connector" idref="#AutoShape 3"/>
        <o:r id="V:Rule11" type="connector" idref="#AutoShape 14"/>
        <o:r id="V:Rule12" type="connector" idref="#AutoShape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0DB"/>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8910DB"/>
    <w:pPr>
      <w:keepNext/>
      <w:keepLines/>
      <w:jc w:val="center"/>
      <w:outlineLvl w:val="0"/>
    </w:pPr>
    <w:rPr>
      <w:rFonts w:ascii="Arial" w:eastAsiaTheme="majorEastAsia" w:hAnsi="Arial" w:cstheme="majorBidi"/>
      <w:b/>
      <w:bCs/>
      <w:caps/>
      <w:sz w:val="32"/>
      <w:szCs w:val="28"/>
    </w:rPr>
  </w:style>
  <w:style w:type="paragraph" w:styleId="Ttulo2">
    <w:name w:val="heading 2"/>
    <w:basedOn w:val="Normal"/>
    <w:next w:val="Normal"/>
    <w:link w:val="Ttulo2Car"/>
    <w:uiPriority w:val="99"/>
    <w:unhideWhenUsed/>
    <w:qFormat/>
    <w:rsid w:val="008910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unhideWhenUsed/>
    <w:qFormat/>
    <w:rsid w:val="008910D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9"/>
    <w:unhideWhenUsed/>
    <w:qFormat/>
    <w:rsid w:val="008910DB"/>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9"/>
    <w:qFormat/>
    <w:rsid w:val="008910DB"/>
    <w:pPr>
      <w:keepNext/>
      <w:ind w:right="902"/>
      <w:outlineLvl w:val="4"/>
    </w:pPr>
    <w:rPr>
      <w:b/>
      <w:sz w:val="24"/>
    </w:rPr>
  </w:style>
  <w:style w:type="paragraph" w:styleId="Ttulo6">
    <w:name w:val="heading 6"/>
    <w:basedOn w:val="Normal"/>
    <w:next w:val="Normal"/>
    <w:link w:val="Ttulo6Car"/>
    <w:uiPriority w:val="99"/>
    <w:unhideWhenUsed/>
    <w:qFormat/>
    <w:rsid w:val="00723B3B"/>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9"/>
    <w:unhideWhenUsed/>
    <w:qFormat/>
    <w:rsid w:val="00723B3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723B3B"/>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9"/>
    <w:unhideWhenUsed/>
    <w:qFormat/>
    <w:rsid w:val="00723B3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910DB"/>
    <w:rPr>
      <w:rFonts w:ascii="Arial" w:eastAsiaTheme="majorEastAsia" w:hAnsi="Arial" w:cstheme="majorBidi"/>
      <w:b/>
      <w:bCs/>
      <w:caps/>
      <w:sz w:val="32"/>
      <w:szCs w:val="28"/>
      <w:lang w:val="es-ES_tradnl" w:eastAsia="es-ES"/>
    </w:rPr>
  </w:style>
  <w:style w:type="character" w:customStyle="1" w:styleId="Ttulo2Car">
    <w:name w:val="Título 2 Car"/>
    <w:basedOn w:val="Fuentedeprrafopredeter"/>
    <w:link w:val="Ttulo2"/>
    <w:uiPriority w:val="99"/>
    <w:rsid w:val="008910DB"/>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uiPriority w:val="99"/>
    <w:rsid w:val="008910DB"/>
    <w:rPr>
      <w:rFonts w:asciiTheme="majorHAnsi" w:eastAsiaTheme="majorEastAsia" w:hAnsiTheme="majorHAnsi" w:cstheme="majorBidi"/>
      <w:b/>
      <w:bCs/>
      <w:color w:val="4F81BD" w:themeColor="accent1"/>
      <w:sz w:val="20"/>
      <w:szCs w:val="20"/>
      <w:lang w:val="es-ES_tradnl" w:eastAsia="es-ES"/>
    </w:rPr>
  </w:style>
  <w:style w:type="character" w:customStyle="1" w:styleId="Ttulo4Car">
    <w:name w:val="Título 4 Car"/>
    <w:basedOn w:val="Fuentedeprrafopredeter"/>
    <w:link w:val="Ttulo4"/>
    <w:uiPriority w:val="99"/>
    <w:rsid w:val="008910DB"/>
    <w:rPr>
      <w:rFonts w:asciiTheme="majorHAnsi" w:eastAsiaTheme="majorEastAsia" w:hAnsiTheme="majorHAnsi" w:cstheme="majorBidi"/>
      <w:b/>
      <w:bCs/>
      <w:i/>
      <w:iCs/>
      <w:color w:val="4F81BD" w:themeColor="accent1"/>
      <w:sz w:val="20"/>
      <w:szCs w:val="20"/>
      <w:lang w:val="es-ES_tradnl" w:eastAsia="es-ES"/>
    </w:rPr>
  </w:style>
  <w:style w:type="character" w:customStyle="1" w:styleId="Ttulo5Car">
    <w:name w:val="Título 5 Car"/>
    <w:basedOn w:val="Fuentedeprrafopredeter"/>
    <w:link w:val="Ttulo5"/>
    <w:uiPriority w:val="99"/>
    <w:rsid w:val="008910DB"/>
    <w:rPr>
      <w:rFonts w:ascii="Times New Roman" w:eastAsia="Times New Roman" w:hAnsi="Times New Roman" w:cs="Times New Roman"/>
      <w:b/>
      <w:sz w:val="24"/>
      <w:szCs w:val="20"/>
      <w:lang w:val="es-ES_tradnl" w:eastAsia="es-ES"/>
    </w:rPr>
  </w:style>
  <w:style w:type="character" w:customStyle="1" w:styleId="arial1">
    <w:name w:val="arial1"/>
    <w:basedOn w:val="Fuentedeprrafopredeter"/>
    <w:rsid w:val="008910DB"/>
    <w:rPr>
      <w:rFonts w:ascii="Arial" w:hAnsi="Arial" w:cs="Arial" w:hint="default"/>
      <w:b w:val="0"/>
      <w:bCs w:val="0"/>
      <w:sz w:val="20"/>
      <w:szCs w:val="20"/>
    </w:rPr>
  </w:style>
  <w:style w:type="paragraph" w:styleId="Prrafodelista">
    <w:name w:val="List Paragraph"/>
    <w:basedOn w:val="Normal"/>
    <w:link w:val="PrrafodelistaCar"/>
    <w:uiPriority w:val="99"/>
    <w:qFormat/>
    <w:rsid w:val="008910DB"/>
    <w:pPr>
      <w:spacing w:after="200" w:line="276" w:lineRule="auto"/>
      <w:ind w:left="720"/>
      <w:contextualSpacing/>
    </w:pPr>
    <w:rPr>
      <w:rFonts w:asciiTheme="minorHAnsi" w:eastAsiaTheme="minorHAnsi" w:hAnsiTheme="minorHAnsi" w:cstheme="minorBidi"/>
      <w:sz w:val="22"/>
      <w:szCs w:val="22"/>
      <w:lang w:val="es-ES" w:eastAsia="en-US"/>
    </w:rPr>
  </w:style>
  <w:style w:type="character" w:customStyle="1" w:styleId="apple-style-span">
    <w:name w:val="apple-style-span"/>
    <w:basedOn w:val="Fuentedeprrafopredeter"/>
    <w:rsid w:val="008910DB"/>
  </w:style>
  <w:style w:type="paragraph" w:styleId="Textodeglobo">
    <w:name w:val="Balloon Text"/>
    <w:basedOn w:val="Normal"/>
    <w:link w:val="TextodegloboCar"/>
    <w:uiPriority w:val="99"/>
    <w:semiHidden/>
    <w:unhideWhenUsed/>
    <w:rsid w:val="008910DB"/>
    <w:rPr>
      <w:rFonts w:ascii="Tahoma" w:hAnsi="Tahoma" w:cs="Tahoma"/>
      <w:sz w:val="16"/>
      <w:szCs w:val="16"/>
    </w:rPr>
  </w:style>
  <w:style w:type="character" w:customStyle="1" w:styleId="TextodegloboCar">
    <w:name w:val="Texto de globo Car"/>
    <w:basedOn w:val="Fuentedeprrafopredeter"/>
    <w:link w:val="Textodeglobo"/>
    <w:uiPriority w:val="99"/>
    <w:semiHidden/>
    <w:rsid w:val="008910DB"/>
    <w:rPr>
      <w:rFonts w:ascii="Tahoma" w:eastAsia="Times New Roman" w:hAnsi="Tahoma" w:cs="Tahoma"/>
      <w:sz w:val="16"/>
      <w:szCs w:val="16"/>
      <w:lang w:val="es-ES_tradnl" w:eastAsia="es-ES"/>
    </w:rPr>
  </w:style>
  <w:style w:type="table" w:styleId="Tablaconcuadrcula">
    <w:name w:val="Table Grid"/>
    <w:basedOn w:val="Tablanormal"/>
    <w:uiPriority w:val="59"/>
    <w:rsid w:val="008910D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1-nfasis5">
    <w:name w:val="Medium List 1 Accent 5"/>
    <w:basedOn w:val="Tablanormal"/>
    <w:uiPriority w:val="65"/>
    <w:rsid w:val="008910DB"/>
    <w:pPr>
      <w:spacing w:after="0" w:line="240" w:lineRule="auto"/>
    </w:pPr>
    <w:rPr>
      <w:color w:val="000000" w:themeColor="text1"/>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Cuadrculaclara-nfasis11">
    <w:name w:val="Cuadrícula clara - Énfasis 11"/>
    <w:basedOn w:val="Tablanormal"/>
    <w:uiPriority w:val="62"/>
    <w:rsid w:val="008910DB"/>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cabezado">
    <w:name w:val="header"/>
    <w:basedOn w:val="Normal"/>
    <w:link w:val="EncabezadoCar"/>
    <w:uiPriority w:val="99"/>
    <w:unhideWhenUsed/>
    <w:rsid w:val="008910DB"/>
    <w:pPr>
      <w:tabs>
        <w:tab w:val="center" w:pos="4419"/>
        <w:tab w:val="right" w:pos="8838"/>
      </w:tabs>
    </w:pPr>
  </w:style>
  <w:style w:type="character" w:customStyle="1" w:styleId="EncabezadoCar">
    <w:name w:val="Encabezado Car"/>
    <w:basedOn w:val="Fuentedeprrafopredeter"/>
    <w:link w:val="Encabezado"/>
    <w:uiPriority w:val="99"/>
    <w:rsid w:val="008910DB"/>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8910DB"/>
    <w:pPr>
      <w:tabs>
        <w:tab w:val="center" w:pos="4419"/>
        <w:tab w:val="right" w:pos="8838"/>
      </w:tabs>
    </w:pPr>
  </w:style>
  <w:style w:type="character" w:customStyle="1" w:styleId="PiedepginaCar">
    <w:name w:val="Pie de página Car"/>
    <w:basedOn w:val="Fuentedeprrafopredeter"/>
    <w:link w:val="Piedepgina"/>
    <w:uiPriority w:val="99"/>
    <w:rsid w:val="008910DB"/>
    <w:rPr>
      <w:rFonts w:ascii="Times New Roman" w:eastAsia="Times New Roman" w:hAnsi="Times New Roman" w:cs="Times New Roman"/>
      <w:sz w:val="20"/>
      <w:szCs w:val="20"/>
      <w:lang w:val="es-ES_tradnl" w:eastAsia="es-ES"/>
    </w:rPr>
  </w:style>
  <w:style w:type="table" w:customStyle="1" w:styleId="Sombreadoclaro-nfasis11">
    <w:name w:val="Sombreado claro - Énfasis 11"/>
    <w:basedOn w:val="Tablanormal"/>
    <w:uiPriority w:val="60"/>
    <w:rsid w:val="008910DB"/>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8910DB"/>
  </w:style>
  <w:style w:type="character" w:customStyle="1" w:styleId="TextonotapieCar">
    <w:name w:val="Texto nota pie Car"/>
    <w:basedOn w:val="Fuentedeprrafopredeter"/>
    <w:link w:val="Textonotapie"/>
    <w:uiPriority w:val="99"/>
    <w:semiHidden/>
    <w:rsid w:val="008910DB"/>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unhideWhenUsed/>
    <w:rsid w:val="008910DB"/>
    <w:rPr>
      <w:vertAlign w:val="superscript"/>
    </w:rPr>
  </w:style>
  <w:style w:type="paragraph" w:styleId="TtulodeTDC">
    <w:name w:val="TOC Heading"/>
    <w:basedOn w:val="Ttulo1"/>
    <w:next w:val="Normal"/>
    <w:uiPriority w:val="39"/>
    <w:semiHidden/>
    <w:unhideWhenUsed/>
    <w:qFormat/>
    <w:rsid w:val="008910DB"/>
    <w:pPr>
      <w:spacing w:before="480" w:line="276" w:lineRule="auto"/>
      <w:jc w:val="left"/>
      <w:outlineLvl w:val="9"/>
    </w:pPr>
    <w:rPr>
      <w:rFonts w:asciiTheme="majorHAnsi" w:hAnsiTheme="majorHAnsi"/>
      <w:caps w:val="0"/>
      <w:color w:val="365F91" w:themeColor="accent1" w:themeShade="BF"/>
      <w:sz w:val="28"/>
      <w:lang w:val="es-ES" w:eastAsia="en-US"/>
    </w:rPr>
  </w:style>
  <w:style w:type="paragraph" w:styleId="TDC1">
    <w:name w:val="toc 1"/>
    <w:basedOn w:val="Normal"/>
    <w:next w:val="Normal"/>
    <w:autoRedefine/>
    <w:uiPriority w:val="39"/>
    <w:unhideWhenUsed/>
    <w:rsid w:val="00674E58"/>
    <w:pPr>
      <w:tabs>
        <w:tab w:val="right" w:leader="dot" w:pos="8268"/>
      </w:tabs>
      <w:spacing w:before="360"/>
    </w:pPr>
    <w:rPr>
      <w:rFonts w:ascii="Arial" w:hAnsi="Arial"/>
      <w:b/>
      <w:bCs/>
      <w:caps/>
      <w:sz w:val="24"/>
      <w:szCs w:val="24"/>
    </w:rPr>
  </w:style>
  <w:style w:type="character" w:styleId="Hipervnculo">
    <w:name w:val="Hyperlink"/>
    <w:basedOn w:val="Fuentedeprrafopredeter"/>
    <w:uiPriority w:val="99"/>
    <w:unhideWhenUsed/>
    <w:rsid w:val="008910DB"/>
    <w:rPr>
      <w:color w:val="0000FF" w:themeColor="hyperlink"/>
      <w:u w:val="single"/>
    </w:rPr>
  </w:style>
  <w:style w:type="paragraph" w:styleId="TDC2">
    <w:name w:val="toc 2"/>
    <w:basedOn w:val="Normal"/>
    <w:next w:val="Normal"/>
    <w:autoRedefine/>
    <w:uiPriority w:val="39"/>
    <w:unhideWhenUsed/>
    <w:rsid w:val="005878C7"/>
    <w:pPr>
      <w:tabs>
        <w:tab w:val="left" w:pos="600"/>
        <w:tab w:val="right" w:leader="dot" w:pos="8268"/>
      </w:tabs>
      <w:spacing w:line="480" w:lineRule="auto"/>
      <w:ind w:left="629"/>
    </w:pPr>
    <w:rPr>
      <w:b/>
      <w:bCs/>
    </w:rPr>
  </w:style>
  <w:style w:type="paragraph" w:styleId="TDC3">
    <w:name w:val="toc 3"/>
    <w:basedOn w:val="Normal"/>
    <w:next w:val="Normal"/>
    <w:autoRedefine/>
    <w:uiPriority w:val="39"/>
    <w:unhideWhenUsed/>
    <w:rsid w:val="005878C7"/>
    <w:pPr>
      <w:tabs>
        <w:tab w:val="left" w:pos="1000"/>
        <w:tab w:val="right" w:leader="dot" w:pos="8268"/>
      </w:tabs>
      <w:spacing w:line="480" w:lineRule="auto"/>
      <w:ind w:left="992"/>
    </w:pPr>
    <w:rPr>
      <w:rFonts w:asciiTheme="minorHAnsi" w:hAnsiTheme="minorHAnsi"/>
    </w:rPr>
  </w:style>
  <w:style w:type="paragraph" w:styleId="TDC4">
    <w:name w:val="toc 4"/>
    <w:basedOn w:val="Normal"/>
    <w:next w:val="Normal"/>
    <w:autoRedefine/>
    <w:uiPriority w:val="39"/>
    <w:unhideWhenUsed/>
    <w:rsid w:val="004C4336"/>
    <w:pPr>
      <w:tabs>
        <w:tab w:val="left" w:pos="1287"/>
        <w:tab w:val="right" w:leader="dot" w:pos="8268"/>
      </w:tabs>
      <w:spacing w:line="480" w:lineRule="auto"/>
      <w:ind w:left="1537"/>
    </w:pPr>
    <w:rPr>
      <w:rFonts w:asciiTheme="minorHAnsi" w:hAnsiTheme="minorHAnsi"/>
    </w:rPr>
  </w:style>
  <w:style w:type="paragraph" w:styleId="ndice1">
    <w:name w:val="index 1"/>
    <w:basedOn w:val="Normal"/>
    <w:next w:val="Normal"/>
    <w:autoRedefine/>
    <w:uiPriority w:val="99"/>
    <w:unhideWhenUsed/>
    <w:rsid w:val="008910DB"/>
    <w:pPr>
      <w:ind w:left="200" w:hanging="200"/>
    </w:pPr>
    <w:rPr>
      <w:rFonts w:asciiTheme="minorHAnsi" w:hAnsiTheme="minorHAnsi" w:cstheme="minorHAnsi"/>
      <w:sz w:val="18"/>
      <w:szCs w:val="18"/>
    </w:rPr>
  </w:style>
  <w:style w:type="paragraph" w:styleId="Epgrafe">
    <w:name w:val="caption"/>
    <w:basedOn w:val="Normal"/>
    <w:next w:val="Normal"/>
    <w:link w:val="EpgrafeCar"/>
    <w:uiPriority w:val="35"/>
    <w:unhideWhenUsed/>
    <w:qFormat/>
    <w:rsid w:val="008910DB"/>
    <w:pPr>
      <w:spacing w:after="200"/>
    </w:pPr>
    <w:rPr>
      <w:b/>
      <w:bCs/>
      <w:color w:val="4F81BD" w:themeColor="accent1"/>
      <w:sz w:val="18"/>
      <w:szCs w:val="18"/>
    </w:rPr>
  </w:style>
  <w:style w:type="paragraph" w:styleId="Tabladeilustraciones">
    <w:name w:val="table of figures"/>
    <w:basedOn w:val="Normal"/>
    <w:next w:val="Normal"/>
    <w:uiPriority w:val="99"/>
    <w:unhideWhenUsed/>
    <w:rsid w:val="008910DB"/>
    <w:rPr>
      <w:rFonts w:ascii="Arial" w:hAnsi="Arial"/>
    </w:rPr>
  </w:style>
  <w:style w:type="table" w:customStyle="1" w:styleId="Sombreadoclaro1">
    <w:name w:val="Sombreado claro1"/>
    <w:basedOn w:val="Tablanormal"/>
    <w:uiPriority w:val="60"/>
    <w:rsid w:val="008910DB"/>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Estilo1">
    <w:name w:val="Estilo1"/>
    <w:uiPriority w:val="99"/>
    <w:rsid w:val="008910DB"/>
    <w:pPr>
      <w:numPr>
        <w:numId w:val="2"/>
      </w:numPr>
    </w:pPr>
  </w:style>
  <w:style w:type="numbering" w:customStyle="1" w:styleId="Estilo2">
    <w:name w:val="Estilo2"/>
    <w:uiPriority w:val="99"/>
    <w:rsid w:val="008910DB"/>
    <w:pPr>
      <w:numPr>
        <w:numId w:val="3"/>
      </w:numPr>
    </w:pPr>
  </w:style>
  <w:style w:type="table" w:customStyle="1" w:styleId="Sombreadoclaro2">
    <w:name w:val="Sombreado claro2"/>
    <w:basedOn w:val="Tablanormal"/>
    <w:uiPriority w:val="60"/>
    <w:rsid w:val="008910DB"/>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8910DB"/>
    <w:rPr>
      <w:sz w:val="16"/>
      <w:szCs w:val="16"/>
    </w:rPr>
  </w:style>
  <w:style w:type="paragraph" w:styleId="Textocomentario">
    <w:name w:val="annotation text"/>
    <w:basedOn w:val="Normal"/>
    <w:link w:val="TextocomentarioCar"/>
    <w:uiPriority w:val="99"/>
    <w:semiHidden/>
    <w:unhideWhenUsed/>
    <w:rsid w:val="008910DB"/>
  </w:style>
  <w:style w:type="character" w:customStyle="1" w:styleId="TextocomentarioCar">
    <w:name w:val="Texto comentario Car"/>
    <w:basedOn w:val="Fuentedeprrafopredeter"/>
    <w:link w:val="Textocomentario"/>
    <w:uiPriority w:val="99"/>
    <w:semiHidden/>
    <w:rsid w:val="008910DB"/>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910DB"/>
    <w:rPr>
      <w:b/>
      <w:bCs/>
    </w:rPr>
  </w:style>
  <w:style w:type="character" w:customStyle="1" w:styleId="AsuntodelcomentarioCar">
    <w:name w:val="Asunto del comentario Car"/>
    <w:basedOn w:val="TextocomentarioCar"/>
    <w:link w:val="Asuntodelcomentario"/>
    <w:uiPriority w:val="99"/>
    <w:semiHidden/>
    <w:rsid w:val="008910DB"/>
    <w:rPr>
      <w:rFonts w:ascii="Times New Roman" w:eastAsia="Times New Roman" w:hAnsi="Times New Roman" w:cs="Times New Roman"/>
      <w:b/>
      <w:bCs/>
      <w:sz w:val="20"/>
      <w:szCs w:val="20"/>
      <w:lang w:val="es-ES_tradnl" w:eastAsia="es-ES"/>
    </w:rPr>
  </w:style>
  <w:style w:type="paragraph" w:styleId="Encabezadodelista">
    <w:name w:val="toa heading"/>
    <w:basedOn w:val="Normal"/>
    <w:next w:val="Normal"/>
    <w:uiPriority w:val="99"/>
    <w:unhideWhenUsed/>
    <w:rsid w:val="008910DB"/>
    <w:pPr>
      <w:spacing w:before="120"/>
    </w:pPr>
    <w:rPr>
      <w:rFonts w:asciiTheme="majorHAnsi" w:eastAsiaTheme="majorEastAsia" w:hAnsiTheme="majorHAnsi" w:cstheme="majorBidi"/>
      <w:b/>
      <w:bCs/>
      <w:sz w:val="24"/>
      <w:szCs w:val="24"/>
    </w:rPr>
  </w:style>
  <w:style w:type="paragraph" w:styleId="Textoconsangra">
    <w:name w:val="table of authorities"/>
    <w:basedOn w:val="Normal"/>
    <w:next w:val="Normal"/>
    <w:uiPriority w:val="99"/>
    <w:semiHidden/>
    <w:unhideWhenUsed/>
    <w:rsid w:val="008910DB"/>
    <w:pPr>
      <w:ind w:left="200" w:hanging="200"/>
    </w:pPr>
  </w:style>
  <w:style w:type="paragraph" w:customStyle="1" w:styleId="Titulo">
    <w:name w:val="Titulo"/>
    <w:basedOn w:val="Prrafodelista"/>
    <w:link w:val="TituloCar"/>
    <w:qFormat/>
    <w:rsid w:val="008910DB"/>
    <w:pPr>
      <w:numPr>
        <w:numId w:val="4"/>
      </w:numPr>
      <w:spacing w:after="0" w:line="240" w:lineRule="auto"/>
      <w:jc w:val="both"/>
    </w:pPr>
    <w:rPr>
      <w:rFonts w:ascii="Arial" w:hAnsi="Arial" w:cs="Arial"/>
      <w:b/>
      <w:sz w:val="32"/>
      <w:szCs w:val="32"/>
    </w:rPr>
  </w:style>
  <w:style w:type="paragraph" w:customStyle="1" w:styleId="subtitulo">
    <w:name w:val="subtitulo"/>
    <w:basedOn w:val="Ttulo2"/>
    <w:link w:val="subtituloCar"/>
    <w:qFormat/>
    <w:rsid w:val="008910DB"/>
    <w:pPr>
      <w:numPr>
        <w:ilvl w:val="1"/>
        <w:numId w:val="5"/>
      </w:numPr>
      <w:spacing w:before="0"/>
    </w:pPr>
    <w:rPr>
      <w:rFonts w:ascii="Arial" w:hAnsi="Arial" w:cs="Arial"/>
      <w:color w:val="auto"/>
      <w:sz w:val="24"/>
    </w:rPr>
  </w:style>
  <w:style w:type="character" w:customStyle="1" w:styleId="PrrafodelistaCar">
    <w:name w:val="Párrafo de lista Car"/>
    <w:basedOn w:val="Fuentedeprrafopredeter"/>
    <w:link w:val="Prrafodelista"/>
    <w:uiPriority w:val="99"/>
    <w:rsid w:val="008910DB"/>
  </w:style>
  <w:style w:type="character" w:customStyle="1" w:styleId="TituloCar">
    <w:name w:val="Titulo Car"/>
    <w:basedOn w:val="PrrafodelistaCar"/>
    <w:link w:val="Titulo"/>
    <w:rsid w:val="008910DB"/>
    <w:rPr>
      <w:rFonts w:ascii="Arial" w:hAnsi="Arial" w:cs="Arial"/>
      <w:b/>
      <w:sz w:val="32"/>
      <w:szCs w:val="32"/>
    </w:rPr>
  </w:style>
  <w:style w:type="paragraph" w:styleId="ndice2">
    <w:name w:val="index 2"/>
    <w:basedOn w:val="Normal"/>
    <w:next w:val="Normal"/>
    <w:autoRedefine/>
    <w:uiPriority w:val="99"/>
    <w:unhideWhenUsed/>
    <w:rsid w:val="008910DB"/>
    <w:pPr>
      <w:ind w:left="400" w:hanging="200"/>
    </w:pPr>
    <w:rPr>
      <w:rFonts w:asciiTheme="minorHAnsi" w:hAnsiTheme="minorHAnsi" w:cstheme="minorHAnsi"/>
      <w:sz w:val="18"/>
      <w:szCs w:val="18"/>
    </w:rPr>
  </w:style>
  <w:style w:type="character" w:customStyle="1" w:styleId="subtituloCar">
    <w:name w:val="subtitulo Car"/>
    <w:basedOn w:val="Ttulo2Car"/>
    <w:link w:val="subtitulo"/>
    <w:rsid w:val="008910DB"/>
    <w:rPr>
      <w:rFonts w:ascii="Arial" w:eastAsiaTheme="majorEastAsia" w:hAnsi="Arial" w:cs="Arial"/>
      <w:b/>
      <w:bCs/>
      <w:color w:val="4F81BD" w:themeColor="accent1"/>
      <w:sz w:val="24"/>
      <w:szCs w:val="26"/>
      <w:lang w:val="es-ES_tradnl" w:eastAsia="es-ES"/>
    </w:rPr>
  </w:style>
  <w:style w:type="paragraph" w:styleId="ndice3">
    <w:name w:val="index 3"/>
    <w:basedOn w:val="Normal"/>
    <w:next w:val="Normal"/>
    <w:autoRedefine/>
    <w:uiPriority w:val="99"/>
    <w:unhideWhenUsed/>
    <w:rsid w:val="008910DB"/>
    <w:pPr>
      <w:ind w:left="600" w:hanging="200"/>
    </w:pPr>
    <w:rPr>
      <w:rFonts w:asciiTheme="minorHAnsi" w:hAnsiTheme="minorHAnsi" w:cstheme="minorHAnsi"/>
      <w:sz w:val="18"/>
      <w:szCs w:val="18"/>
    </w:rPr>
  </w:style>
  <w:style w:type="paragraph" w:styleId="ndice4">
    <w:name w:val="index 4"/>
    <w:basedOn w:val="Normal"/>
    <w:next w:val="Normal"/>
    <w:autoRedefine/>
    <w:uiPriority w:val="99"/>
    <w:unhideWhenUsed/>
    <w:rsid w:val="008910DB"/>
    <w:pPr>
      <w:ind w:left="800" w:hanging="200"/>
    </w:pPr>
    <w:rPr>
      <w:rFonts w:asciiTheme="minorHAnsi" w:hAnsiTheme="minorHAnsi" w:cstheme="minorHAnsi"/>
      <w:sz w:val="18"/>
      <w:szCs w:val="18"/>
    </w:rPr>
  </w:style>
  <w:style w:type="paragraph" w:styleId="ndice5">
    <w:name w:val="index 5"/>
    <w:basedOn w:val="Normal"/>
    <w:next w:val="Normal"/>
    <w:autoRedefine/>
    <w:uiPriority w:val="99"/>
    <w:unhideWhenUsed/>
    <w:rsid w:val="008910DB"/>
    <w:pPr>
      <w:ind w:left="1000" w:hanging="200"/>
    </w:pPr>
    <w:rPr>
      <w:rFonts w:asciiTheme="minorHAnsi" w:hAnsiTheme="minorHAnsi" w:cstheme="minorHAnsi"/>
      <w:sz w:val="18"/>
      <w:szCs w:val="18"/>
    </w:rPr>
  </w:style>
  <w:style w:type="paragraph" w:styleId="ndice6">
    <w:name w:val="index 6"/>
    <w:basedOn w:val="Normal"/>
    <w:next w:val="Normal"/>
    <w:autoRedefine/>
    <w:uiPriority w:val="99"/>
    <w:unhideWhenUsed/>
    <w:rsid w:val="008910DB"/>
    <w:pPr>
      <w:ind w:left="1200" w:hanging="200"/>
    </w:pPr>
    <w:rPr>
      <w:rFonts w:asciiTheme="minorHAnsi" w:hAnsiTheme="minorHAnsi" w:cstheme="minorHAnsi"/>
      <w:sz w:val="18"/>
      <w:szCs w:val="18"/>
    </w:rPr>
  </w:style>
  <w:style w:type="paragraph" w:styleId="ndice7">
    <w:name w:val="index 7"/>
    <w:basedOn w:val="Normal"/>
    <w:next w:val="Normal"/>
    <w:autoRedefine/>
    <w:uiPriority w:val="99"/>
    <w:unhideWhenUsed/>
    <w:rsid w:val="008910DB"/>
    <w:pPr>
      <w:ind w:left="1400" w:hanging="200"/>
    </w:pPr>
    <w:rPr>
      <w:rFonts w:asciiTheme="minorHAnsi" w:hAnsiTheme="minorHAnsi" w:cstheme="minorHAnsi"/>
      <w:sz w:val="18"/>
      <w:szCs w:val="18"/>
    </w:rPr>
  </w:style>
  <w:style w:type="paragraph" w:styleId="ndice8">
    <w:name w:val="index 8"/>
    <w:basedOn w:val="Normal"/>
    <w:next w:val="Normal"/>
    <w:autoRedefine/>
    <w:uiPriority w:val="99"/>
    <w:unhideWhenUsed/>
    <w:rsid w:val="008910DB"/>
    <w:pPr>
      <w:ind w:left="1600" w:hanging="200"/>
    </w:pPr>
    <w:rPr>
      <w:rFonts w:asciiTheme="minorHAnsi" w:hAnsiTheme="minorHAnsi" w:cstheme="minorHAnsi"/>
      <w:sz w:val="18"/>
      <w:szCs w:val="18"/>
    </w:rPr>
  </w:style>
  <w:style w:type="paragraph" w:styleId="ndice9">
    <w:name w:val="index 9"/>
    <w:basedOn w:val="Normal"/>
    <w:next w:val="Normal"/>
    <w:autoRedefine/>
    <w:uiPriority w:val="99"/>
    <w:unhideWhenUsed/>
    <w:rsid w:val="008910DB"/>
    <w:pPr>
      <w:ind w:left="1800" w:hanging="200"/>
    </w:pPr>
    <w:rPr>
      <w:rFonts w:asciiTheme="minorHAnsi" w:hAnsiTheme="minorHAnsi" w:cstheme="minorHAnsi"/>
      <w:sz w:val="18"/>
      <w:szCs w:val="18"/>
    </w:rPr>
  </w:style>
  <w:style w:type="paragraph" w:styleId="Ttulodendice">
    <w:name w:val="index heading"/>
    <w:basedOn w:val="Normal"/>
    <w:next w:val="ndice1"/>
    <w:uiPriority w:val="99"/>
    <w:unhideWhenUsed/>
    <w:rsid w:val="008910DB"/>
    <w:pPr>
      <w:spacing w:before="240" w:after="120"/>
      <w:jc w:val="center"/>
    </w:pPr>
    <w:rPr>
      <w:rFonts w:asciiTheme="minorHAnsi" w:hAnsiTheme="minorHAnsi" w:cstheme="minorHAnsi"/>
      <w:b/>
      <w:bCs/>
      <w:sz w:val="26"/>
      <w:szCs w:val="26"/>
    </w:rPr>
  </w:style>
  <w:style w:type="paragraph" w:customStyle="1" w:styleId="texto">
    <w:name w:val="texto"/>
    <w:basedOn w:val="Prrafodelista"/>
    <w:link w:val="textoCar"/>
    <w:qFormat/>
    <w:rsid w:val="008910DB"/>
    <w:pPr>
      <w:spacing w:after="0" w:line="480" w:lineRule="auto"/>
      <w:ind w:left="851"/>
      <w:jc w:val="both"/>
    </w:pPr>
    <w:rPr>
      <w:rFonts w:ascii="Arial" w:hAnsi="Arial" w:cs="Arial"/>
      <w:sz w:val="24"/>
      <w:szCs w:val="24"/>
    </w:rPr>
  </w:style>
  <w:style w:type="paragraph" w:customStyle="1" w:styleId="Subti2">
    <w:name w:val="Subti 2"/>
    <w:basedOn w:val="Ttulo3"/>
    <w:link w:val="Subti2Car"/>
    <w:qFormat/>
    <w:rsid w:val="008910DB"/>
    <w:pPr>
      <w:numPr>
        <w:ilvl w:val="2"/>
        <w:numId w:val="5"/>
      </w:numPr>
      <w:spacing w:before="0"/>
      <w:ind w:left="1560" w:hanging="709"/>
    </w:pPr>
    <w:rPr>
      <w:rFonts w:ascii="Arial" w:hAnsi="Arial" w:cs="Arial"/>
      <w:color w:val="auto"/>
      <w:sz w:val="24"/>
    </w:rPr>
  </w:style>
  <w:style w:type="character" w:customStyle="1" w:styleId="textoCar">
    <w:name w:val="texto Car"/>
    <w:basedOn w:val="PrrafodelistaCar"/>
    <w:link w:val="texto"/>
    <w:rsid w:val="008910DB"/>
    <w:rPr>
      <w:rFonts w:ascii="Arial" w:hAnsi="Arial" w:cs="Arial"/>
      <w:sz w:val="24"/>
      <w:szCs w:val="24"/>
    </w:rPr>
  </w:style>
  <w:style w:type="paragraph" w:customStyle="1" w:styleId="tex2">
    <w:name w:val="tex 2"/>
    <w:basedOn w:val="Prrafodelista"/>
    <w:link w:val="tex2Car"/>
    <w:qFormat/>
    <w:rsid w:val="008910DB"/>
    <w:pPr>
      <w:spacing w:after="0" w:line="480" w:lineRule="auto"/>
      <w:ind w:left="1560"/>
      <w:jc w:val="both"/>
    </w:pPr>
    <w:rPr>
      <w:rFonts w:ascii="Arial" w:hAnsi="Arial" w:cs="Arial"/>
      <w:sz w:val="24"/>
      <w:szCs w:val="24"/>
    </w:rPr>
  </w:style>
  <w:style w:type="character" w:customStyle="1" w:styleId="Subti2Car">
    <w:name w:val="Subti 2 Car"/>
    <w:basedOn w:val="Ttulo3Car"/>
    <w:link w:val="Subti2"/>
    <w:rsid w:val="008910DB"/>
    <w:rPr>
      <w:rFonts w:ascii="Arial" w:eastAsiaTheme="majorEastAsia" w:hAnsi="Arial" w:cs="Arial"/>
      <w:b/>
      <w:bCs/>
      <w:color w:val="4F81BD" w:themeColor="accent1"/>
      <w:sz w:val="24"/>
      <w:szCs w:val="20"/>
      <w:lang w:val="es-ES_tradnl" w:eastAsia="es-ES"/>
    </w:rPr>
  </w:style>
  <w:style w:type="character" w:customStyle="1" w:styleId="tex2Car">
    <w:name w:val="tex 2 Car"/>
    <w:basedOn w:val="PrrafodelistaCar"/>
    <w:link w:val="tex2"/>
    <w:rsid w:val="008910DB"/>
    <w:rPr>
      <w:rFonts w:ascii="Arial" w:hAnsi="Arial" w:cs="Arial"/>
      <w:sz w:val="24"/>
      <w:szCs w:val="24"/>
    </w:rPr>
  </w:style>
  <w:style w:type="character" w:styleId="Nmerodelnea">
    <w:name w:val="line number"/>
    <w:basedOn w:val="Fuentedeprrafopredeter"/>
    <w:uiPriority w:val="99"/>
    <w:semiHidden/>
    <w:unhideWhenUsed/>
    <w:rsid w:val="008910DB"/>
  </w:style>
  <w:style w:type="paragraph" w:customStyle="1" w:styleId="Subti3">
    <w:name w:val="Subti3"/>
    <w:basedOn w:val="Prrafodelista"/>
    <w:link w:val="Subti3Car"/>
    <w:qFormat/>
    <w:rsid w:val="008910DB"/>
    <w:pPr>
      <w:numPr>
        <w:ilvl w:val="1"/>
        <w:numId w:val="4"/>
      </w:numPr>
      <w:spacing w:after="0" w:line="240" w:lineRule="auto"/>
      <w:jc w:val="both"/>
      <w:outlineLvl w:val="1"/>
    </w:pPr>
    <w:rPr>
      <w:rFonts w:ascii="Arial" w:hAnsi="Arial" w:cs="Arial"/>
      <w:b/>
      <w:noProof/>
      <w:sz w:val="24"/>
      <w:szCs w:val="24"/>
    </w:rPr>
  </w:style>
  <w:style w:type="table" w:customStyle="1" w:styleId="Sombreadoclaro3">
    <w:name w:val="Sombreado claro3"/>
    <w:basedOn w:val="Tablanormal"/>
    <w:uiPriority w:val="60"/>
    <w:rsid w:val="008910DB"/>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ubti3Car">
    <w:name w:val="Subti3 Car"/>
    <w:basedOn w:val="PrrafodelistaCar"/>
    <w:link w:val="Subti3"/>
    <w:rsid w:val="008910DB"/>
    <w:rPr>
      <w:rFonts w:ascii="Arial" w:hAnsi="Arial" w:cs="Arial"/>
      <w:b/>
      <w:noProof/>
      <w:sz w:val="24"/>
      <w:szCs w:val="24"/>
    </w:rPr>
  </w:style>
  <w:style w:type="character" w:styleId="Hipervnculovisitado">
    <w:name w:val="FollowedHyperlink"/>
    <w:basedOn w:val="Fuentedeprrafopredeter"/>
    <w:uiPriority w:val="99"/>
    <w:semiHidden/>
    <w:unhideWhenUsed/>
    <w:rsid w:val="008910DB"/>
    <w:rPr>
      <w:color w:val="800080" w:themeColor="followedHyperlink"/>
      <w:u w:val="single"/>
    </w:rPr>
  </w:style>
  <w:style w:type="paragraph" w:customStyle="1" w:styleId="tex3">
    <w:name w:val="tex3"/>
    <w:basedOn w:val="Prrafodelista"/>
    <w:link w:val="tex3Car"/>
    <w:qFormat/>
    <w:rsid w:val="008910DB"/>
    <w:pPr>
      <w:spacing w:after="0" w:line="480" w:lineRule="auto"/>
      <w:ind w:left="284"/>
      <w:jc w:val="both"/>
    </w:pPr>
    <w:rPr>
      <w:rFonts w:ascii="Arial" w:hAnsi="Arial" w:cs="Arial"/>
      <w:sz w:val="24"/>
      <w:szCs w:val="24"/>
    </w:rPr>
  </w:style>
  <w:style w:type="paragraph" w:customStyle="1" w:styleId="fotos">
    <w:name w:val="fotos"/>
    <w:basedOn w:val="Epgrafe"/>
    <w:link w:val="fotosCar"/>
    <w:qFormat/>
    <w:rsid w:val="008910DB"/>
    <w:pPr>
      <w:jc w:val="center"/>
    </w:pPr>
    <w:rPr>
      <w:rFonts w:ascii="Arial" w:hAnsi="Arial" w:cs="Arial"/>
      <w:color w:val="auto"/>
      <w:sz w:val="20"/>
      <w:szCs w:val="20"/>
    </w:rPr>
  </w:style>
  <w:style w:type="character" w:customStyle="1" w:styleId="tex3Car">
    <w:name w:val="tex3 Car"/>
    <w:basedOn w:val="PrrafodelistaCar"/>
    <w:link w:val="tex3"/>
    <w:rsid w:val="008910DB"/>
    <w:rPr>
      <w:rFonts w:ascii="Arial" w:hAnsi="Arial" w:cs="Arial"/>
      <w:sz w:val="24"/>
      <w:szCs w:val="24"/>
    </w:rPr>
  </w:style>
  <w:style w:type="character" w:customStyle="1" w:styleId="EpgrafeCar">
    <w:name w:val="Epígrafe Car"/>
    <w:basedOn w:val="Fuentedeprrafopredeter"/>
    <w:link w:val="Epgrafe"/>
    <w:uiPriority w:val="35"/>
    <w:rsid w:val="008910DB"/>
    <w:rPr>
      <w:rFonts w:ascii="Times New Roman" w:eastAsia="Times New Roman" w:hAnsi="Times New Roman" w:cs="Times New Roman"/>
      <w:b/>
      <w:bCs/>
      <w:color w:val="4F81BD" w:themeColor="accent1"/>
      <w:sz w:val="18"/>
      <w:szCs w:val="18"/>
      <w:lang w:val="es-ES_tradnl" w:eastAsia="es-ES"/>
    </w:rPr>
  </w:style>
  <w:style w:type="character" w:customStyle="1" w:styleId="fotosCar">
    <w:name w:val="fotos Car"/>
    <w:basedOn w:val="EpgrafeCar"/>
    <w:link w:val="fotos"/>
    <w:rsid w:val="008910DB"/>
    <w:rPr>
      <w:rFonts w:ascii="Arial" w:eastAsia="Times New Roman" w:hAnsi="Arial" w:cs="Arial"/>
      <w:b/>
      <w:bCs/>
      <w:color w:val="4F81BD" w:themeColor="accent1"/>
      <w:sz w:val="20"/>
      <w:szCs w:val="20"/>
      <w:lang w:val="es-ES_tradnl" w:eastAsia="es-ES"/>
    </w:rPr>
  </w:style>
  <w:style w:type="paragraph" w:styleId="Bibliografa">
    <w:name w:val="Bibliography"/>
    <w:basedOn w:val="Normal"/>
    <w:next w:val="Normal"/>
    <w:uiPriority w:val="37"/>
    <w:unhideWhenUsed/>
    <w:rsid w:val="008910DB"/>
  </w:style>
  <w:style w:type="paragraph" w:styleId="Revisin">
    <w:name w:val="Revision"/>
    <w:hidden/>
    <w:uiPriority w:val="99"/>
    <w:semiHidden/>
    <w:rsid w:val="008910DB"/>
    <w:pPr>
      <w:spacing w:after="0" w:line="240" w:lineRule="auto"/>
    </w:pPr>
    <w:rPr>
      <w:rFonts w:ascii="Times New Roman" w:eastAsia="Times New Roman" w:hAnsi="Times New Roman" w:cs="Times New Roman"/>
      <w:sz w:val="20"/>
      <w:szCs w:val="20"/>
      <w:lang w:val="es-ES_tradnl" w:eastAsia="es-ES"/>
    </w:rPr>
  </w:style>
  <w:style w:type="paragraph" w:customStyle="1" w:styleId="Subti4">
    <w:name w:val="Subti4"/>
    <w:basedOn w:val="Ttulo5"/>
    <w:link w:val="Subti4Car"/>
    <w:qFormat/>
    <w:rsid w:val="008910DB"/>
    <w:pPr>
      <w:numPr>
        <w:ilvl w:val="1"/>
        <w:numId w:val="6"/>
      </w:numPr>
      <w:ind w:left="851" w:right="0" w:hanging="567"/>
      <w:jc w:val="both"/>
      <w:outlineLvl w:val="1"/>
    </w:pPr>
    <w:rPr>
      <w:rFonts w:ascii="Arial" w:hAnsi="Arial" w:cs="Arial"/>
      <w:szCs w:val="24"/>
    </w:rPr>
  </w:style>
  <w:style w:type="numbering" w:customStyle="1" w:styleId="Estilo3">
    <w:name w:val="Estilo3"/>
    <w:uiPriority w:val="99"/>
    <w:rsid w:val="008910DB"/>
    <w:pPr>
      <w:numPr>
        <w:numId w:val="7"/>
      </w:numPr>
    </w:pPr>
  </w:style>
  <w:style w:type="character" w:customStyle="1" w:styleId="Subti4Car">
    <w:name w:val="Subti4 Car"/>
    <w:basedOn w:val="Ttulo5Car"/>
    <w:link w:val="Subti4"/>
    <w:rsid w:val="008910DB"/>
    <w:rPr>
      <w:rFonts w:ascii="Arial" w:eastAsia="Times New Roman" w:hAnsi="Arial" w:cs="Arial"/>
      <w:b/>
      <w:sz w:val="24"/>
      <w:szCs w:val="24"/>
      <w:lang w:val="es-ES_tradnl" w:eastAsia="es-ES"/>
    </w:rPr>
  </w:style>
  <w:style w:type="paragraph" w:customStyle="1" w:styleId="Default">
    <w:name w:val="Default"/>
    <w:uiPriority w:val="99"/>
    <w:rsid w:val="00967CB0"/>
    <w:pPr>
      <w:autoSpaceDE w:val="0"/>
      <w:autoSpaceDN w:val="0"/>
      <w:adjustRightInd w:val="0"/>
      <w:spacing w:after="0" w:line="240" w:lineRule="auto"/>
    </w:pPr>
    <w:rPr>
      <w:rFonts w:ascii="Calibri" w:hAnsi="Calibri" w:cs="Calibri"/>
      <w:color w:val="000000"/>
      <w:sz w:val="24"/>
      <w:szCs w:val="24"/>
      <w:lang w:val="en-US"/>
    </w:rPr>
  </w:style>
  <w:style w:type="character" w:customStyle="1" w:styleId="apple-converted-space">
    <w:name w:val="apple-converted-space"/>
    <w:basedOn w:val="Fuentedeprrafopredeter"/>
    <w:rsid w:val="00967CB0"/>
  </w:style>
  <w:style w:type="character" w:styleId="Textoennegrita">
    <w:name w:val="Strong"/>
    <w:basedOn w:val="Fuentedeprrafopredeter"/>
    <w:uiPriority w:val="22"/>
    <w:qFormat/>
    <w:rsid w:val="00967CB0"/>
    <w:rPr>
      <w:b/>
      <w:bCs/>
    </w:rPr>
  </w:style>
  <w:style w:type="numbering" w:customStyle="1" w:styleId="Estilo4">
    <w:name w:val="Estilo4"/>
    <w:uiPriority w:val="99"/>
    <w:rsid w:val="007D3B6A"/>
    <w:pPr>
      <w:numPr>
        <w:numId w:val="8"/>
      </w:numPr>
    </w:pPr>
  </w:style>
  <w:style w:type="numbering" w:customStyle="1" w:styleId="Estilo5">
    <w:name w:val="Estilo5"/>
    <w:uiPriority w:val="99"/>
    <w:rsid w:val="007D3B6A"/>
    <w:pPr>
      <w:numPr>
        <w:numId w:val="9"/>
      </w:numPr>
    </w:pPr>
  </w:style>
  <w:style w:type="character" w:customStyle="1" w:styleId="Ttulo6Car">
    <w:name w:val="Título 6 Car"/>
    <w:basedOn w:val="Fuentedeprrafopredeter"/>
    <w:link w:val="Ttulo6"/>
    <w:uiPriority w:val="99"/>
    <w:rsid w:val="00723B3B"/>
    <w:rPr>
      <w:rFonts w:asciiTheme="majorHAnsi" w:eastAsiaTheme="majorEastAsia" w:hAnsiTheme="majorHAnsi" w:cstheme="majorBidi"/>
      <w:i/>
      <w:iCs/>
      <w:color w:val="243F60" w:themeColor="accent1" w:themeShade="7F"/>
      <w:sz w:val="20"/>
      <w:szCs w:val="20"/>
      <w:lang w:val="es-ES_tradnl" w:eastAsia="es-ES"/>
    </w:rPr>
  </w:style>
  <w:style w:type="character" w:customStyle="1" w:styleId="Ttulo7Car">
    <w:name w:val="Título 7 Car"/>
    <w:basedOn w:val="Fuentedeprrafopredeter"/>
    <w:link w:val="Ttulo7"/>
    <w:uiPriority w:val="99"/>
    <w:rsid w:val="00723B3B"/>
    <w:rPr>
      <w:rFonts w:asciiTheme="majorHAnsi" w:eastAsiaTheme="majorEastAsia" w:hAnsiTheme="majorHAnsi" w:cstheme="majorBidi"/>
      <w:i/>
      <w:iCs/>
      <w:color w:val="404040" w:themeColor="text1" w:themeTint="BF"/>
      <w:sz w:val="20"/>
      <w:szCs w:val="20"/>
      <w:lang w:val="es-ES_tradnl" w:eastAsia="es-ES"/>
    </w:rPr>
  </w:style>
  <w:style w:type="character" w:customStyle="1" w:styleId="Ttulo8Car">
    <w:name w:val="Título 8 Car"/>
    <w:basedOn w:val="Fuentedeprrafopredeter"/>
    <w:link w:val="Ttulo8"/>
    <w:uiPriority w:val="99"/>
    <w:rsid w:val="00723B3B"/>
    <w:rPr>
      <w:rFonts w:asciiTheme="majorHAnsi" w:eastAsiaTheme="majorEastAsia" w:hAnsiTheme="majorHAnsi" w:cstheme="majorBidi"/>
      <w:color w:val="404040" w:themeColor="text1" w:themeTint="BF"/>
      <w:sz w:val="20"/>
      <w:szCs w:val="20"/>
      <w:lang w:val="es-ES_tradnl" w:eastAsia="es-ES"/>
    </w:rPr>
  </w:style>
  <w:style w:type="character" w:customStyle="1" w:styleId="Ttulo9Car">
    <w:name w:val="Título 9 Car"/>
    <w:basedOn w:val="Fuentedeprrafopredeter"/>
    <w:link w:val="Ttulo9"/>
    <w:uiPriority w:val="99"/>
    <w:rsid w:val="00723B3B"/>
    <w:rPr>
      <w:rFonts w:asciiTheme="majorHAnsi" w:eastAsiaTheme="majorEastAsia" w:hAnsiTheme="majorHAnsi" w:cstheme="majorBidi"/>
      <w:i/>
      <w:iCs/>
      <w:color w:val="404040" w:themeColor="text1" w:themeTint="BF"/>
      <w:sz w:val="20"/>
      <w:szCs w:val="20"/>
      <w:lang w:val="es-ES_tradnl" w:eastAsia="es-ES"/>
    </w:rPr>
  </w:style>
  <w:style w:type="character" w:customStyle="1" w:styleId="hps">
    <w:name w:val="hps"/>
    <w:uiPriority w:val="99"/>
    <w:rsid w:val="00D97206"/>
  </w:style>
  <w:style w:type="character" w:customStyle="1" w:styleId="citation1">
    <w:name w:val="citation1"/>
    <w:uiPriority w:val="99"/>
    <w:rsid w:val="00D95C85"/>
    <w:rPr>
      <w:rFonts w:ascii="Arial" w:hAnsi="Arial"/>
    </w:rPr>
  </w:style>
  <w:style w:type="character" w:customStyle="1" w:styleId="paperheader1">
    <w:name w:val="paperheader1"/>
    <w:uiPriority w:val="99"/>
    <w:rsid w:val="00D95C85"/>
    <w:rPr>
      <w:rFonts w:ascii="Arial" w:hAnsi="Arial"/>
    </w:rPr>
  </w:style>
  <w:style w:type="paragraph" w:styleId="Textoindependiente">
    <w:name w:val="Body Text"/>
    <w:basedOn w:val="Normal"/>
    <w:link w:val="TextoindependienteCar"/>
    <w:uiPriority w:val="99"/>
    <w:rsid w:val="00D95C85"/>
    <w:pPr>
      <w:spacing w:after="120" w:line="276" w:lineRule="auto"/>
    </w:pPr>
    <w:rPr>
      <w:rFonts w:ascii="Calibri" w:eastAsia="Calibri" w:hAnsi="Calibri"/>
      <w:lang w:val="en-US"/>
    </w:rPr>
  </w:style>
  <w:style w:type="character" w:customStyle="1" w:styleId="TextoindependienteCar">
    <w:name w:val="Texto independiente Car"/>
    <w:basedOn w:val="Fuentedeprrafopredeter"/>
    <w:link w:val="Textoindependiente"/>
    <w:uiPriority w:val="99"/>
    <w:rsid w:val="00D95C85"/>
    <w:rPr>
      <w:rFonts w:ascii="Calibri" w:eastAsia="Calibri" w:hAnsi="Calibri" w:cs="Times New Roman"/>
      <w:sz w:val="20"/>
      <w:szCs w:val="20"/>
      <w:lang w:val="en-US" w:eastAsia="es-ES"/>
    </w:rPr>
  </w:style>
  <w:style w:type="paragraph" w:styleId="NormalWeb">
    <w:name w:val="Normal (Web)"/>
    <w:basedOn w:val="Normal"/>
    <w:uiPriority w:val="99"/>
    <w:semiHidden/>
    <w:rsid w:val="00D95C85"/>
    <w:pPr>
      <w:spacing w:before="100" w:beforeAutospacing="1" w:after="100" w:afterAutospacing="1"/>
    </w:pPr>
    <w:rPr>
      <w:rFonts w:eastAsia="Malgun Gothic"/>
      <w:sz w:val="24"/>
      <w:szCs w:val="24"/>
      <w:lang w:val="es-EC" w:eastAsia="ko-KR"/>
    </w:rPr>
  </w:style>
  <w:style w:type="paragraph" w:styleId="TDC5">
    <w:name w:val="toc 5"/>
    <w:basedOn w:val="Normal"/>
    <w:next w:val="Normal"/>
    <w:autoRedefine/>
    <w:uiPriority w:val="39"/>
    <w:unhideWhenUsed/>
    <w:rsid w:val="002943FA"/>
    <w:pPr>
      <w:ind w:left="600"/>
    </w:pPr>
    <w:rPr>
      <w:rFonts w:asciiTheme="minorHAnsi" w:hAnsiTheme="minorHAnsi"/>
    </w:rPr>
  </w:style>
  <w:style w:type="paragraph" w:styleId="TDC6">
    <w:name w:val="toc 6"/>
    <w:basedOn w:val="Normal"/>
    <w:next w:val="Normal"/>
    <w:autoRedefine/>
    <w:uiPriority w:val="39"/>
    <w:unhideWhenUsed/>
    <w:rsid w:val="00F0234B"/>
    <w:pPr>
      <w:ind w:left="800"/>
    </w:pPr>
    <w:rPr>
      <w:rFonts w:asciiTheme="minorHAnsi" w:hAnsiTheme="minorHAnsi"/>
    </w:rPr>
  </w:style>
  <w:style w:type="paragraph" w:styleId="TDC7">
    <w:name w:val="toc 7"/>
    <w:basedOn w:val="Normal"/>
    <w:next w:val="Normal"/>
    <w:autoRedefine/>
    <w:uiPriority w:val="39"/>
    <w:unhideWhenUsed/>
    <w:rsid w:val="00F0234B"/>
    <w:pPr>
      <w:ind w:left="1000"/>
    </w:pPr>
    <w:rPr>
      <w:rFonts w:asciiTheme="minorHAnsi" w:hAnsiTheme="minorHAnsi"/>
    </w:rPr>
  </w:style>
  <w:style w:type="paragraph" w:styleId="TDC8">
    <w:name w:val="toc 8"/>
    <w:basedOn w:val="Normal"/>
    <w:next w:val="Normal"/>
    <w:autoRedefine/>
    <w:uiPriority w:val="39"/>
    <w:unhideWhenUsed/>
    <w:rsid w:val="00F0234B"/>
    <w:pPr>
      <w:ind w:left="1200"/>
    </w:pPr>
    <w:rPr>
      <w:rFonts w:asciiTheme="minorHAnsi" w:hAnsiTheme="minorHAnsi"/>
    </w:rPr>
  </w:style>
  <w:style w:type="paragraph" w:styleId="TDC9">
    <w:name w:val="toc 9"/>
    <w:basedOn w:val="Normal"/>
    <w:next w:val="Normal"/>
    <w:autoRedefine/>
    <w:uiPriority w:val="39"/>
    <w:unhideWhenUsed/>
    <w:rsid w:val="00674E58"/>
    <w:pPr>
      <w:ind w:left="708"/>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0DB"/>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8910DB"/>
    <w:pPr>
      <w:keepNext/>
      <w:keepLines/>
      <w:jc w:val="center"/>
      <w:outlineLvl w:val="0"/>
    </w:pPr>
    <w:rPr>
      <w:rFonts w:ascii="Arial" w:eastAsiaTheme="majorEastAsia" w:hAnsi="Arial" w:cstheme="majorBidi"/>
      <w:b/>
      <w:bCs/>
      <w:caps/>
      <w:sz w:val="32"/>
      <w:szCs w:val="28"/>
    </w:rPr>
  </w:style>
  <w:style w:type="paragraph" w:styleId="Ttulo2">
    <w:name w:val="heading 2"/>
    <w:basedOn w:val="Normal"/>
    <w:next w:val="Normal"/>
    <w:link w:val="Ttulo2Car"/>
    <w:uiPriority w:val="99"/>
    <w:unhideWhenUsed/>
    <w:qFormat/>
    <w:rsid w:val="008910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unhideWhenUsed/>
    <w:qFormat/>
    <w:rsid w:val="008910D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9"/>
    <w:unhideWhenUsed/>
    <w:qFormat/>
    <w:rsid w:val="008910DB"/>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9"/>
    <w:qFormat/>
    <w:rsid w:val="008910DB"/>
    <w:pPr>
      <w:keepNext/>
      <w:ind w:right="902"/>
      <w:outlineLvl w:val="4"/>
    </w:pPr>
    <w:rPr>
      <w:b/>
      <w:sz w:val="24"/>
    </w:rPr>
  </w:style>
  <w:style w:type="paragraph" w:styleId="Ttulo6">
    <w:name w:val="heading 6"/>
    <w:basedOn w:val="Normal"/>
    <w:next w:val="Normal"/>
    <w:link w:val="Ttulo6Car"/>
    <w:uiPriority w:val="99"/>
    <w:unhideWhenUsed/>
    <w:qFormat/>
    <w:rsid w:val="00723B3B"/>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9"/>
    <w:unhideWhenUsed/>
    <w:qFormat/>
    <w:rsid w:val="00723B3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723B3B"/>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9"/>
    <w:unhideWhenUsed/>
    <w:qFormat/>
    <w:rsid w:val="00723B3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910DB"/>
    <w:rPr>
      <w:rFonts w:ascii="Arial" w:eastAsiaTheme="majorEastAsia" w:hAnsi="Arial" w:cstheme="majorBidi"/>
      <w:b/>
      <w:bCs/>
      <w:caps/>
      <w:sz w:val="32"/>
      <w:szCs w:val="28"/>
      <w:lang w:val="es-ES_tradnl" w:eastAsia="es-ES"/>
    </w:rPr>
  </w:style>
  <w:style w:type="character" w:customStyle="1" w:styleId="Ttulo2Car">
    <w:name w:val="Título 2 Car"/>
    <w:basedOn w:val="Fuentedeprrafopredeter"/>
    <w:link w:val="Ttulo2"/>
    <w:uiPriority w:val="99"/>
    <w:rsid w:val="008910DB"/>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uiPriority w:val="99"/>
    <w:rsid w:val="008910DB"/>
    <w:rPr>
      <w:rFonts w:asciiTheme="majorHAnsi" w:eastAsiaTheme="majorEastAsia" w:hAnsiTheme="majorHAnsi" w:cstheme="majorBidi"/>
      <w:b/>
      <w:bCs/>
      <w:color w:val="4F81BD" w:themeColor="accent1"/>
      <w:sz w:val="20"/>
      <w:szCs w:val="20"/>
      <w:lang w:val="es-ES_tradnl" w:eastAsia="es-ES"/>
    </w:rPr>
  </w:style>
  <w:style w:type="character" w:customStyle="1" w:styleId="Ttulo4Car">
    <w:name w:val="Título 4 Car"/>
    <w:basedOn w:val="Fuentedeprrafopredeter"/>
    <w:link w:val="Ttulo4"/>
    <w:uiPriority w:val="99"/>
    <w:rsid w:val="008910DB"/>
    <w:rPr>
      <w:rFonts w:asciiTheme="majorHAnsi" w:eastAsiaTheme="majorEastAsia" w:hAnsiTheme="majorHAnsi" w:cstheme="majorBidi"/>
      <w:b/>
      <w:bCs/>
      <w:i/>
      <w:iCs/>
      <w:color w:val="4F81BD" w:themeColor="accent1"/>
      <w:sz w:val="20"/>
      <w:szCs w:val="20"/>
      <w:lang w:val="es-ES_tradnl" w:eastAsia="es-ES"/>
    </w:rPr>
  </w:style>
  <w:style w:type="character" w:customStyle="1" w:styleId="Ttulo5Car">
    <w:name w:val="Título 5 Car"/>
    <w:basedOn w:val="Fuentedeprrafopredeter"/>
    <w:link w:val="Ttulo5"/>
    <w:uiPriority w:val="99"/>
    <w:rsid w:val="008910DB"/>
    <w:rPr>
      <w:rFonts w:ascii="Times New Roman" w:eastAsia="Times New Roman" w:hAnsi="Times New Roman" w:cs="Times New Roman"/>
      <w:b/>
      <w:sz w:val="24"/>
      <w:szCs w:val="20"/>
      <w:lang w:val="es-ES_tradnl" w:eastAsia="es-ES"/>
    </w:rPr>
  </w:style>
  <w:style w:type="character" w:customStyle="1" w:styleId="arial1">
    <w:name w:val="arial1"/>
    <w:basedOn w:val="Fuentedeprrafopredeter"/>
    <w:rsid w:val="008910DB"/>
    <w:rPr>
      <w:rFonts w:ascii="Arial" w:hAnsi="Arial" w:cs="Arial" w:hint="default"/>
      <w:b w:val="0"/>
      <w:bCs w:val="0"/>
      <w:sz w:val="20"/>
      <w:szCs w:val="20"/>
    </w:rPr>
  </w:style>
  <w:style w:type="paragraph" w:styleId="Prrafodelista">
    <w:name w:val="List Paragraph"/>
    <w:basedOn w:val="Normal"/>
    <w:link w:val="PrrafodelistaCar"/>
    <w:uiPriority w:val="99"/>
    <w:qFormat/>
    <w:rsid w:val="008910DB"/>
    <w:pPr>
      <w:spacing w:after="200" w:line="276" w:lineRule="auto"/>
      <w:ind w:left="720"/>
      <w:contextualSpacing/>
    </w:pPr>
    <w:rPr>
      <w:rFonts w:asciiTheme="minorHAnsi" w:eastAsiaTheme="minorHAnsi" w:hAnsiTheme="minorHAnsi" w:cstheme="minorBidi"/>
      <w:sz w:val="22"/>
      <w:szCs w:val="22"/>
      <w:lang w:val="es-ES" w:eastAsia="en-US"/>
    </w:rPr>
  </w:style>
  <w:style w:type="character" w:customStyle="1" w:styleId="apple-style-span">
    <w:name w:val="apple-style-span"/>
    <w:basedOn w:val="Fuentedeprrafopredeter"/>
    <w:rsid w:val="008910DB"/>
  </w:style>
  <w:style w:type="paragraph" w:styleId="Textodeglobo">
    <w:name w:val="Balloon Text"/>
    <w:basedOn w:val="Normal"/>
    <w:link w:val="TextodegloboCar"/>
    <w:uiPriority w:val="99"/>
    <w:semiHidden/>
    <w:unhideWhenUsed/>
    <w:rsid w:val="008910DB"/>
    <w:rPr>
      <w:rFonts w:ascii="Tahoma" w:hAnsi="Tahoma" w:cs="Tahoma"/>
      <w:sz w:val="16"/>
      <w:szCs w:val="16"/>
    </w:rPr>
  </w:style>
  <w:style w:type="character" w:customStyle="1" w:styleId="TextodegloboCar">
    <w:name w:val="Texto de globo Car"/>
    <w:basedOn w:val="Fuentedeprrafopredeter"/>
    <w:link w:val="Textodeglobo"/>
    <w:uiPriority w:val="99"/>
    <w:semiHidden/>
    <w:rsid w:val="008910DB"/>
    <w:rPr>
      <w:rFonts w:ascii="Tahoma" w:eastAsia="Times New Roman" w:hAnsi="Tahoma" w:cs="Tahoma"/>
      <w:sz w:val="16"/>
      <w:szCs w:val="16"/>
      <w:lang w:val="es-ES_tradnl" w:eastAsia="es-ES"/>
    </w:rPr>
  </w:style>
  <w:style w:type="table" w:styleId="Tablaconcuadrcula">
    <w:name w:val="Table Grid"/>
    <w:basedOn w:val="Tablanormal"/>
    <w:uiPriority w:val="59"/>
    <w:rsid w:val="008910D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1-nfasis5">
    <w:name w:val="Medium List 1 Accent 5"/>
    <w:basedOn w:val="Tablanormal"/>
    <w:uiPriority w:val="65"/>
    <w:rsid w:val="008910DB"/>
    <w:pPr>
      <w:spacing w:after="0" w:line="240" w:lineRule="auto"/>
    </w:pPr>
    <w:rPr>
      <w:color w:val="000000" w:themeColor="text1"/>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Cuadrculaclara-nfasis11">
    <w:name w:val="Cuadrícula clara - Énfasis 11"/>
    <w:basedOn w:val="Tablanormal"/>
    <w:uiPriority w:val="62"/>
    <w:rsid w:val="008910DB"/>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cabezado">
    <w:name w:val="header"/>
    <w:basedOn w:val="Normal"/>
    <w:link w:val="EncabezadoCar"/>
    <w:uiPriority w:val="99"/>
    <w:unhideWhenUsed/>
    <w:rsid w:val="008910DB"/>
    <w:pPr>
      <w:tabs>
        <w:tab w:val="center" w:pos="4419"/>
        <w:tab w:val="right" w:pos="8838"/>
      </w:tabs>
    </w:pPr>
  </w:style>
  <w:style w:type="character" w:customStyle="1" w:styleId="EncabezadoCar">
    <w:name w:val="Encabezado Car"/>
    <w:basedOn w:val="Fuentedeprrafopredeter"/>
    <w:link w:val="Encabezado"/>
    <w:uiPriority w:val="99"/>
    <w:rsid w:val="008910DB"/>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8910DB"/>
    <w:pPr>
      <w:tabs>
        <w:tab w:val="center" w:pos="4419"/>
        <w:tab w:val="right" w:pos="8838"/>
      </w:tabs>
    </w:pPr>
  </w:style>
  <w:style w:type="character" w:customStyle="1" w:styleId="PiedepginaCar">
    <w:name w:val="Pie de página Car"/>
    <w:basedOn w:val="Fuentedeprrafopredeter"/>
    <w:link w:val="Piedepgina"/>
    <w:uiPriority w:val="99"/>
    <w:rsid w:val="008910DB"/>
    <w:rPr>
      <w:rFonts w:ascii="Times New Roman" w:eastAsia="Times New Roman" w:hAnsi="Times New Roman" w:cs="Times New Roman"/>
      <w:sz w:val="20"/>
      <w:szCs w:val="20"/>
      <w:lang w:val="es-ES_tradnl" w:eastAsia="es-ES"/>
    </w:rPr>
  </w:style>
  <w:style w:type="table" w:customStyle="1" w:styleId="Sombreadoclaro-nfasis11">
    <w:name w:val="Sombreado claro - Énfasis 11"/>
    <w:basedOn w:val="Tablanormal"/>
    <w:uiPriority w:val="60"/>
    <w:rsid w:val="008910DB"/>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8910DB"/>
  </w:style>
  <w:style w:type="character" w:customStyle="1" w:styleId="TextonotapieCar">
    <w:name w:val="Texto nota pie Car"/>
    <w:basedOn w:val="Fuentedeprrafopredeter"/>
    <w:link w:val="Textonotapie"/>
    <w:uiPriority w:val="99"/>
    <w:semiHidden/>
    <w:rsid w:val="008910DB"/>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unhideWhenUsed/>
    <w:rsid w:val="008910DB"/>
    <w:rPr>
      <w:vertAlign w:val="superscript"/>
    </w:rPr>
  </w:style>
  <w:style w:type="paragraph" w:styleId="TtulodeTDC">
    <w:name w:val="TOC Heading"/>
    <w:basedOn w:val="Ttulo1"/>
    <w:next w:val="Normal"/>
    <w:uiPriority w:val="39"/>
    <w:semiHidden/>
    <w:unhideWhenUsed/>
    <w:qFormat/>
    <w:rsid w:val="008910DB"/>
    <w:pPr>
      <w:spacing w:before="480" w:line="276" w:lineRule="auto"/>
      <w:jc w:val="left"/>
      <w:outlineLvl w:val="9"/>
    </w:pPr>
    <w:rPr>
      <w:rFonts w:asciiTheme="majorHAnsi" w:hAnsiTheme="majorHAnsi"/>
      <w:caps w:val="0"/>
      <w:color w:val="365F91" w:themeColor="accent1" w:themeShade="BF"/>
      <w:sz w:val="28"/>
      <w:lang w:val="es-ES" w:eastAsia="en-US"/>
    </w:rPr>
  </w:style>
  <w:style w:type="paragraph" w:styleId="TDC1">
    <w:name w:val="toc 1"/>
    <w:basedOn w:val="Normal"/>
    <w:next w:val="Normal"/>
    <w:autoRedefine/>
    <w:uiPriority w:val="39"/>
    <w:unhideWhenUsed/>
    <w:rsid w:val="00674E58"/>
    <w:pPr>
      <w:tabs>
        <w:tab w:val="right" w:leader="dot" w:pos="8268"/>
      </w:tabs>
      <w:spacing w:before="360"/>
    </w:pPr>
    <w:rPr>
      <w:rFonts w:ascii="Arial" w:hAnsi="Arial"/>
      <w:b/>
      <w:bCs/>
      <w:caps/>
      <w:sz w:val="24"/>
      <w:szCs w:val="24"/>
    </w:rPr>
  </w:style>
  <w:style w:type="character" w:styleId="Hipervnculo">
    <w:name w:val="Hyperlink"/>
    <w:basedOn w:val="Fuentedeprrafopredeter"/>
    <w:uiPriority w:val="99"/>
    <w:unhideWhenUsed/>
    <w:rsid w:val="008910DB"/>
    <w:rPr>
      <w:color w:val="0000FF" w:themeColor="hyperlink"/>
      <w:u w:val="single"/>
    </w:rPr>
  </w:style>
  <w:style w:type="paragraph" w:styleId="TDC2">
    <w:name w:val="toc 2"/>
    <w:basedOn w:val="Normal"/>
    <w:next w:val="Normal"/>
    <w:autoRedefine/>
    <w:uiPriority w:val="39"/>
    <w:unhideWhenUsed/>
    <w:rsid w:val="005878C7"/>
    <w:pPr>
      <w:tabs>
        <w:tab w:val="left" w:pos="600"/>
        <w:tab w:val="right" w:leader="dot" w:pos="8268"/>
      </w:tabs>
      <w:spacing w:line="480" w:lineRule="auto"/>
      <w:ind w:left="629"/>
    </w:pPr>
    <w:rPr>
      <w:b/>
      <w:bCs/>
    </w:rPr>
  </w:style>
  <w:style w:type="paragraph" w:styleId="TDC3">
    <w:name w:val="toc 3"/>
    <w:basedOn w:val="Normal"/>
    <w:next w:val="Normal"/>
    <w:autoRedefine/>
    <w:uiPriority w:val="39"/>
    <w:unhideWhenUsed/>
    <w:rsid w:val="005878C7"/>
    <w:pPr>
      <w:tabs>
        <w:tab w:val="left" w:pos="1000"/>
        <w:tab w:val="right" w:leader="dot" w:pos="8268"/>
      </w:tabs>
      <w:spacing w:line="480" w:lineRule="auto"/>
      <w:ind w:left="992"/>
    </w:pPr>
    <w:rPr>
      <w:rFonts w:asciiTheme="minorHAnsi" w:hAnsiTheme="minorHAnsi"/>
    </w:rPr>
  </w:style>
  <w:style w:type="paragraph" w:styleId="TDC4">
    <w:name w:val="toc 4"/>
    <w:basedOn w:val="Normal"/>
    <w:next w:val="Normal"/>
    <w:autoRedefine/>
    <w:uiPriority w:val="39"/>
    <w:unhideWhenUsed/>
    <w:rsid w:val="004C4336"/>
    <w:pPr>
      <w:tabs>
        <w:tab w:val="left" w:pos="1287"/>
        <w:tab w:val="right" w:leader="dot" w:pos="8268"/>
      </w:tabs>
      <w:spacing w:line="480" w:lineRule="auto"/>
      <w:ind w:left="1537"/>
    </w:pPr>
    <w:rPr>
      <w:rFonts w:asciiTheme="minorHAnsi" w:hAnsiTheme="minorHAnsi"/>
    </w:rPr>
  </w:style>
  <w:style w:type="paragraph" w:styleId="ndice1">
    <w:name w:val="index 1"/>
    <w:basedOn w:val="Normal"/>
    <w:next w:val="Normal"/>
    <w:autoRedefine/>
    <w:uiPriority w:val="99"/>
    <w:unhideWhenUsed/>
    <w:rsid w:val="008910DB"/>
    <w:pPr>
      <w:ind w:left="200" w:hanging="200"/>
    </w:pPr>
    <w:rPr>
      <w:rFonts w:asciiTheme="minorHAnsi" w:hAnsiTheme="minorHAnsi" w:cstheme="minorHAnsi"/>
      <w:sz w:val="18"/>
      <w:szCs w:val="18"/>
    </w:rPr>
  </w:style>
  <w:style w:type="paragraph" w:styleId="Epgrafe">
    <w:name w:val="caption"/>
    <w:basedOn w:val="Normal"/>
    <w:next w:val="Normal"/>
    <w:link w:val="EpgrafeCar"/>
    <w:uiPriority w:val="35"/>
    <w:unhideWhenUsed/>
    <w:qFormat/>
    <w:rsid w:val="008910DB"/>
    <w:pPr>
      <w:spacing w:after="200"/>
    </w:pPr>
    <w:rPr>
      <w:b/>
      <w:bCs/>
      <w:color w:val="4F81BD" w:themeColor="accent1"/>
      <w:sz w:val="18"/>
      <w:szCs w:val="18"/>
    </w:rPr>
  </w:style>
  <w:style w:type="paragraph" w:styleId="Tabladeilustraciones">
    <w:name w:val="table of figures"/>
    <w:basedOn w:val="Normal"/>
    <w:next w:val="Normal"/>
    <w:uiPriority w:val="99"/>
    <w:unhideWhenUsed/>
    <w:rsid w:val="008910DB"/>
    <w:rPr>
      <w:rFonts w:ascii="Arial" w:hAnsi="Arial"/>
    </w:rPr>
  </w:style>
  <w:style w:type="table" w:customStyle="1" w:styleId="Sombreadoclaro1">
    <w:name w:val="Sombreado claro1"/>
    <w:basedOn w:val="Tablanormal"/>
    <w:uiPriority w:val="60"/>
    <w:rsid w:val="008910DB"/>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Estilo1">
    <w:name w:val="Estilo1"/>
    <w:uiPriority w:val="99"/>
    <w:rsid w:val="008910DB"/>
    <w:pPr>
      <w:numPr>
        <w:numId w:val="2"/>
      </w:numPr>
    </w:pPr>
  </w:style>
  <w:style w:type="numbering" w:customStyle="1" w:styleId="Estilo2">
    <w:name w:val="Estilo2"/>
    <w:uiPriority w:val="99"/>
    <w:rsid w:val="008910DB"/>
    <w:pPr>
      <w:numPr>
        <w:numId w:val="3"/>
      </w:numPr>
    </w:pPr>
  </w:style>
  <w:style w:type="table" w:customStyle="1" w:styleId="Sombreadoclaro2">
    <w:name w:val="Sombreado claro2"/>
    <w:basedOn w:val="Tablanormal"/>
    <w:uiPriority w:val="60"/>
    <w:rsid w:val="008910DB"/>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8910DB"/>
    <w:rPr>
      <w:sz w:val="16"/>
      <w:szCs w:val="16"/>
    </w:rPr>
  </w:style>
  <w:style w:type="paragraph" w:styleId="Textocomentario">
    <w:name w:val="annotation text"/>
    <w:basedOn w:val="Normal"/>
    <w:link w:val="TextocomentarioCar"/>
    <w:uiPriority w:val="99"/>
    <w:semiHidden/>
    <w:unhideWhenUsed/>
    <w:rsid w:val="008910DB"/>
  </w:style>
  <w:style w:type="character" w:customStyle="1" w:styleId="TextocomentarioCar">
    <w:name w:val="Texto comentario Car"/>
    <w:basedOn w:val="Fuentedeprrafopredeter"/>
    <w:link w:val="Textocomentario"/>
    <w:uiPriority w:val="99"/>
    <w:semiHidden/>
    <w:rsid w:val="008910DB"/>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910DB"/>
    <w:rPr>
      <w:b/>
      <w:bCs/>
    </w:rPr>
  </w:style>
  <w:style w:type="character" w:customStyle="1" w:styleId="AsuntodelcomentarioCar">
    <w:name w:val="Asunto del comentario Car"/>
    <w:basedOn w:val="TextocomentarioCar"/>
    <w:link w:val="Asuntodelcomentario"/>
    <w:uiPriority w:val="99"/>
    <w:semiHidden/>
    <w:rsid w:val="008910DB"/>
    <w:rPr>
      <w:rFonts w:ascii="Times New Roman" w:eastAsia="Times New Roman" w:hAnsi="Times New Roman" w:cs="Times New Roman"/>
      <w:b/>
      <w:bCs/>
      <w:sz w:val="20"/>
      <w:szCs w:val="20"/>
      <w:lang w:val="es-ES_tradnl" w:eastAsia="es-ES"/>
    </w:rPr>
  </w:style>
  <w:style w:type="paragraph" w:styleId="Encabezadodelista">
    <w:name w:val="toa heading"/>
    <w:basedOn w:val="Normal"/>
    <w:next w:val="Normal"/>
    <w:uiPriority w:val="99"/>
    <w:unhideWhenUsed/>
    <w:rsid w:val="008910DB"/>
    <w:pPr>
      <w:spacing w:before="120"/>
    </w:pPr>
    <w:rPr>
      <w:rFonts w:asciiTheme="majorHAnsi" w:eastAsiaTheme="majorEastAsia" w:hAnsiTheme="majorHAnsi" w:cstheme="majorBidi"/>
      <w:b/>
      <w:bCs/>
      <w:sz w:val="24"/>
      <w:szCs w:val="24"/>
    </w:rPr>
  </w:style>
  <w:style w:type="paragraph" w:styleId="Textoconsangra">
    <w:name w:val="table of authorities"/>
    <w:basedOn w:val="Normal"/>
    <w:next w:val="Normal"/>
    <w:uiPriority w:val="99"/>
    <w:semiHidden/>
    <w:unhideWhenUsed/>
    <w:rsid w:val="008910DB"/>
    <w:pPr>
      <w:ind w:left="200" w:hanging="200"/>
    </w:pPr>
  </w:style>
  <w:style w:type="paragraph" w:customStyle="1" w:styleId="Titulo">
    <w:name w:val="Titulo"/>
    <w:basedOn w:val="Prrafodelista"/>
    <w:link w:val="TituloCar"/>
    <w:qFormat/>
    <w:rsid w:val="008910DB"/>
    <w:pPr>
      <w:numPr>
        <w:numId w:val="4"/>
      </w:numPr>
      <w:spacing w:after="0" w:line="240" w:lineRule="auto"/>
      <w:jc w:val="both"/>
    </w:pPr>
    <w:rPr>
      <w:rFonts w:ascii="Arial" w:hAnsi="Arial" w:cs="Arial"/>
      <w:b/>
      <w:sz w:val="32"/>
      <w:szCs w:val="32"/>
    </w:rPr>
  </w:style>
  <w:style w:type="paragraph" w:customStyle="1" w:styleId="subtitulo">
    <w:name w:val="subtitulo"/>
    <w:basedOn w:val="Ttulo2"/>
    <w:link w:val="subtituloCar"/>
    <w:qFormat/>
    <w:rsid w:val="008910DB"/>
    <w:pPr>
      <w:numPr>
        <w:ilvl w:val="1"/>
        <w:numId w:val="5"/>
      </w:numPr>
      <w:spacing w:before="0"/>
    </w:pPr>
    <w:rPr>
      <w:rFonts w:ascii="Arial" w:hAnsi="Arial" w:cs="Arial"/>
      <w:color w:val="auto"/>
      <w:sz w:val="24"/>
    </w:rPr>
  </w:style>
  <w:style w:type="character" w:customStyle="1" w:styleId="PrrafodelistaCar">
    <w:name w:val="Párrafo de lista Car"/>
    <w:basedOn w:val="Fuentedeprrafopredeter"/>
    <w:link w:val="Prrafodelista"/>
    <w:uiPriority w:val="99"/>
    <w:rsid w:val="008910DB"/>
  </w:style>
  <w:style w:type="character" w:customStyle="1" w:styleId="TituloCar">
    <w:name w:val="Titulo Car"/>
    <w:basedOn w:val="PrrafodelistaCar"/>
    <w:link w:val="Titulo"/>
    <w:rsid w:val="008910DB"/>
    <w:rPr>
      <w:rFonts w:ascii="Arial" w:hAnsi="Arial" w:cs="Arial"/>
      <w:b/>
      <w:sz w:val="32"/>
      <w:szCs w:val="32"/>
    </w:rPr>
  </w:style>
  <w:style w:type="paragraph" w:styleId="ndice2">
    <w:name w:val="index 2"/>
    <w:basedOn w:val="Normal"/>
    <w:next w:val="Normal"/>
    <w:autoRedefine/>
    <w:uiPriority w:val="99"/>
    <w:unhideWhenUsed/>
    <w:rsid w:val="008910DB"/>
    <w:pPr>
      <w:ind w:left="400" w:hanging="200"/>
    </w:pPr>
    <w:rPr>
      <w:rFonts w:asciiTheme="minorHAnsi" w:hAnsiTheme="minorHAnsi" w:cstheme="minorHAnsi"/>
      <w:sz w:val="18"/>
      <w:szCs w:val="18"/>
    </w:rPr>
  </w:style>
  <w:style w:type="character" w:customStyle="1" w:styleId="subtituloCar">
    <w:name w:val="subtitulo Car"/>
    <w:basedOn w:val="Ttulo2Car"/>
    <w:link w:val="subtitulo"/>
    <w:rsid w:val="008910DB"/>
    <w:rPr>
      <w:rFonts w:ascii="Arial" w:eastAsiaTheme="majorEastAsia" w:hAnsi="Arial" w:cs="Arial"/>
      <w:b/>
      <w:bCs/>
      <w:color w:val="4F81BD" w:themeColor="accent1"/>
      <w:sz w:val="24"/>
      <w:szCs w:val="26"/>
      <w:lang w:val="es-ES_tradnl" w:eastAsia="es-ES"/>
    </w:rPr>
  </w:style>
  <w:style w:type="paragraph" w:styleId="ndice3">
    <w:name w:val="index 3"/>
    <w:basedOn w:val="Normal"/>
    <w:next w:val="Normal"/>
    <w:autoRedefine/>
    <w:uiPriority w:val="99"/>
    <w:unhideWhenUsed/>
    <w:rsid w:val="008910DB"/>
    <w:pPr>
      <w:ind w:left="600" w:hanging="200"/>
    </w:pPr>
    <w:rPr>
      <w:rFonts w:asciiTheme="minorHAnsi" w:hAnsiTheme="minorHAnsi" w:cstheme="minorHAnsi"/>
      <w:sz w:val="18"/>
      <w:szCs w:val="18"/>
    </w:rPr>
  </w:style>
  <w:style w:type="paragraph" w:styleId="ndice4">
    <w:name w:val="index 4"/>
    <w:basedOn w:val="Normal"/>
    <w:next w:val="Normal"/>
    <w:autoRedefine/>
    <w:uiPriority w:val="99"/>
    <w:unhideWhenUsed/>
    <w:rsid w:val="008910DB"/>
    <w:pPr>
      <w:ind w:left="800" w:hanging="200"/>
    </w:pPr>
    <w:rPr>
      <w:rFonts w:asciiTheme="minorHAnsi" w:hAnsiTheme="minorHAnsi" w:cstheme="minorHAnsi"/>
      <w:sz w:val="18"/>
      <w:szCs w:val="18"/>
    </w:rPr>
  </w:style>
  <w:style w:type="paragraph" w:styleId="ndice5">
    <w:name w:val="index 5"/>
    <w:basedOn w:val="Normal"/>
    <w:next w:val="Normal"/>
    <w:autoRedefine/>
    <w:uiPriority w:val="99"/>
    <w:unhideWhenUsed/>
    <w:rsid w:val="008910DB"/>
    <w:pPr>
      <w:ind w:left="1000" w:hanging="200"/>
    </w:pPr>
    <w:rPr>
      <w:rFonts w:asciiTheme="minorHAnsi" w:hAnsiTheme="minorHAnsi" w:cstheme="minorHAnsi"/>
      <w:sz w:val="18"/>
      <w:szCs w:val="18"/>
    </w:rPr>
  </w:style>
  <w:style w:type="paragraph" w:styleId="ndice6">
    <w:name w:val="index 6"/>
    <w:basedOn w:val="Normal"/>
    <w:next w:val="Normal"/>
    <w:autoRedefine/>
    <w:uiPriority w:val="99"/>
    <w:unhideWhenUsed/>
    <w:rsid w:val="008910DB"/>
    <w:pPr>
      <w:ind w:left="1200" w:hanging="200"/>
    </w:pPr>
    <w:rPr>
      <w:rFonts w:asciiTheme="minorHAnsi" w:hAnsiTheme="minorHAnsi" w:cstheme="minorHAnsi"/>
      <w:sz w:val="18"/>
      <w:szCs w:val="18"/>
    </w:rPr>
  </w:style>
  <w:style w:type="paragraph" w:styleId="ndice7">
    <w:name w:val="index 7"/>
    <w:basedOn w:val="Normal"/>
    <w:next w:val="Normal"/>
    <w:autoRedefine/>
    <w:uiPriority w:val="99"/>
    <w:unhideWhenUsed/>
    <w:rsid w:val="008910DB"/>
    <w:pPr>
      <w:ind w:left="1400" w:hanging="200"/>
    </w:pPr>
    <w:rPr>
      <w:rFonts w:asciiTheme="minorHAnsi" w:hAnsiTheme="minorHAnsi" w:cstheme="minorHAnsi"/>
      <w:sz w:val="18"/>
      <w:szCs w:val="18"/>
    </w:rPr>
  </w:style>
  <w:style w:type="paragraph" w:styleId="ndice8">
    <w:name w:val="index 8"/>
    <w:basedOn w:val="Normal"/>
    <w:next w:val="Normal"/>
    <w:autoRedefine/>
    <w:uiPriority w:val="99"/>
    <w:unhideWhenUsed/>
    <w:rsid w:val="008910DB"/>
    <w:pPr>
      <w:ind w:left="1600" w:hanging="200"/>
    </w:pPr>
    <w:rPr>
      <w:rFonts w:asciiTheme="minorHAnsi" w:hAnsiTheme="minorHAnsi" w:cstheme="minorHAnsi"/>
      <w:sz w:val="18"/>
      <w:szCs w:val="18"/>
    </w:rPr>
  </w:style>
  <w:style w:type="paragraph" w:styleId="ndice9">
    <w:name w:val="index 9"/>
    <w:basedOn w:val="Normal"/>
    <w:next w:val="Normal"/>
    <w:autoRedefine/>
    <w:uiPriority w:val="99"/>
    <w:unhideWhenUsed/>
    <w:rsid w:val="008910DB"/>
    <w:pPr>
      <w:ind w:left="1800" w:hanging="200"/>
    </w:pPr>
    <w:rPr>
      <w:rFonts w:asciiTheme="minorHAnsi" w:hAnsiTheme="minorHAnsi" w:cstheme="minorHAnsi"/>
      <w:sz w:val="18"/>
      <w:szCs w:val="18"/>
    </w:rPr>
  </w:style>
  <w:style w:type="paragraph" w:styleId="Ttulodendice">
    <w:name w:val="index heading"/>
    <w:basedOn w:val="Normal"/>
    <w:next w:val="ndice1"/>
    <w:uiPriority w:val="99"/>
    <w:unhideWhenUsed/>
    <w:rsid w:val="008910DB"/>
    <w:pPr>
      <w:spacing w:before="240" w:after="120"/>
      <w:jc w:val="center"/>
    </w:pPr>
    <w:rPr>
      <w:rFonts w:asciiTheme="minorHAnsi" w:hAnsiTheme="minorHAnsi" w:cstheme="minorHAnsi"/>
      <w:b/>
      <w:bCs/>
      <w:sz w:val="26"/>
      <w:szCs w:val="26"/>
    </w:rPr>
  </w:style>
  <w:style w:type="paragraph" w:customStyle="1" w:styleId="texto">
    <w:name w:val="texto"/>
    <w:basedOn w:val="Prrafodelista"/>
    <w:link w:val="textoCar"/>
    <w:qFormat/>
    <w:rsid w:val="008910DB"/>
    <w:pPr>
      <w:spacing w:after="0" w:line="480" w:lineRule="auto"/>
      <w:ind w:left="851"/>
      <w:jc w:val="both"/>
    </w:pPr>
    <w:rPr>
      <w:rFonts w:ascii="Arial" w:hAnsi="Arial" w:cs="Arial"/>
      <w:sz w:val="24"/>
      <w:szCs w:val="24"/>
    </w:rPr>
  </w:style>
  <w:style w:type="paragraph" w:customStyle="1" w:styleId="Subti2">
    <w:name w:val="Subti 2"/>
    <w:basedOn w:val="Ttulo3"/>
    <w:link w:val="Subti2Car"/>
    <w:qFormat/>
    <w:rsid w:val="008910DB"/>
    <w:pPr>
      <w:numPr>
        <w:ilvl w:val="2"/>
        <w:numId w:val="5"/>
      </w:numPr>
      <w:spacing w:before="0"/>
      <w:ind w:left="1560" w:hanging="709"/>
    </w:pPr>
    <w:rPr>
      <w:rFonts w:ascii="Arial" w:hAnsi="Arial" w:cs="Arial"/>
      <w:color w:val="auto"/>
      <w:sz w:val="24"/>
    </w:rPr>
  </w:style>
  <w:style w:type="character" w:customStyle="1" w:styleId="textoCar">
    <w:name w:val="texto Car"/>
    <w:basedOn w:val="PrrafodelistaCar"/>
    <w:link w:val="texto"/>
    <w:rsid w:val="008910DB"/>
    <w:rPr>
      <w:rFonts w:ascii="Arial" w:hAnsi="Arial" w:cs="Arial"/>
      <w:sz w:val="24"/>
      <w:szCs w:val="24"/>
    </w:rPr>
  </w:style>
  <w:style w:type="paragraph" w:customStyle="1" w:styleId="tex2">
    <w:name w:val="tex 2"/>
    <w:basedOn w:val="Prrafodelista"/>
    <w:link w:val="tex2Car"/>
    <w:qFormat/>
    <w:rsid w:val="008910DB"/>
    <w:pPr>
      <w:spacing w:after="0" w:line="480" w:lineRule="auto"/>
      <w:ind w:left="1560"/>
      <w:jc w:val="both"/>
    </w:pPr>
    <w:rPr>
      <w:rFonts w:ascii="Arial" w:hAnsi="Arial" w:cs="Arial"/>
      <w:sz w:val="24"/>
      <w:szCs w:val="24"/>
    </w:rPr>
  </w:style>
  <w:style w:type="character" w:customStyle="1" w:styleId="Subti2Car">
    <w:name w:val="Subti 2 Car"/>
    <w:basedOn w:val="Ttulo3Car"/>
    <w:link w:val="Subti2"/>
    <w:rsid w:val="008910DB"/>
    <w:rPr>
      <w:rFonts w:ascii="Arial" w:eastAsiaTheme="majorEastAsia" w:hAnsi="Arial" w:cs="Arial"/>
      <w:b/>
      <w:bCs/>
      <w:color w:val="4F81BD" w:themeColor="accent1"/>
      <w:sz w:val="24"/>
      <w:szCs w:val="20"/>
      <w:lang w:val="es-ES_tradnl" w:eastAsia="es-ES"/>
    </w:rPr>
  </w:style>
  <w:style w:type="character" w:customStyle="1" w:styleId="tex2Car">
    <w:name w:val="tex 2 Car"/>
    <w:basedOn w:val="PrrafodelistaCar"/>
    <w:link w:val="tex2"/>
    <w:rsid w:val="008910DB"/>
    <w:rPr>
      <w:rFonts w:ascii="Arial" w:hAnsi="Arial" w:cs="Arial"/>
      <w:sz w:val="24"/>
      <w:szCs w:val="24"/>
    </w:rPr>
  </w:style>
  <w:style w:type="character" w:styleId="Nmerodelnea">
    <w:name w:val="line number"/>
    <w:basedOn w:val="Fuentedeprrafopredeter"/>
    <w:uiPriority w:val="99"/>
    <w:semiHidden/>
    <w:unhideWhenUsed/>
    <w:rsid w:val="008910DB"/>
  </w:style>
  <w:style w:type="paragraph" w:customStyle="1" w:styleId="Subti3">
    <w:name w:val="Subti3"/>
    <w:basedOn w:val="Prrafodelista"/>
    <w:link w:val="Subti3Car"/>
    <w:qFormat/>
    <w:rsid w:val="008910DB"/>
    <w:pPr>
      <w:numPr>
        <w:ilvl w:val="1"/>
        <w:numId w:val="4"/>
      </w:numPr>
      <w:spacing w:after="0" w:line="240" w:lineRule="auto"/>
      <w:jc w:val="both"/>
      <w:outlineLvl w:val="1"/>
    </w:pPr>
    <w:rPr>
      <w:rFonts w:ascii="Arial" w:hAnsi="Arial" w:cs="Arial"/>
      <w:b/>
      <w:noProof/>
      <w:sz w:val="24"/>
      <w:szCs w:val="24"/>
    </w:rPr>
  </w:style>
  <w:style w:type="table" w:customStyle="1" w:styleId="Sombreadoclaro3">
    <w:name w:val="Sombreado claro3"/>
    <w:basedOn w:val="Tablanormal"/>
    <w:uiPriority w:val="60"/>
    <w:rsid w:val="008910DB"/>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ubti3Car">
    <w:name w:val="Subti3 Car"/>
    <w:basedOn w:val="PrrafodelistaCar"/>
    <w:link w:val="Subti3"/>
    <w:rsid w:val="008910DB"/>
    <w:rPr>
      <w:rFonts w:ascii="Arial" w:hAnsi="Arial" w:cs="Arial"/>
      <w:b/>
      <w:noProof/>
      <w:sz w:val="24"/>
      <w:szCs w:val="24"/>
    </w:rPr>
  </w:style>
  <w:style w:type="character" w:styleId="Hipervnculovisitado">
    <w:name w:val="FollowedHyperlink"/>
    <w:basedOn w:val="Fuentedeprrafopredeter"/>
    <w:uiPriority w:val="99"/>
    <w:semiHidden/>
    <w:unhideWhenUsed/>
    <w:rsid w:val="008910DB"/>
    <w:rPr>
      <w:color w:val="800080" w:themeColor="followedHyperlink"/>
      <w:u w:val="single"/>
    </w:rPr>
  </w:style>
  <w:style w:type="paragraph" w:customStyle="1" w:styleId="tex3">
    <w:name w:val="tex3"/>
    <w:basedOn w:val="Prrafodelista"/>
    <w:link w:val="tex3Car"/>
    <w:qFormat/>
    <w:rsid w:val="008910DB"/>
    <w:pPr>
      <w:spacing w:after="0" w:line="480" w:lineRule="auto"/>
      <w:ind w:left="284"/>
      <w:jc w:val="both"/>
    </w:pPr>
    <w:rPr>
      <w:rFonts w:ascii="Arial" w:hAnsi="Arial" w:cs="Arial"/>
      <w:sz w:val="24"/>
      <w:szCs w:val="24"/>
    </w:rPr>
  </w:style>
  <w:style w:type="paragraph" w:customStyle="1" w:styleId="fotos">
    <w:name w:val="fotos"/>
    <w:basedOn w:val="Epgrafe"/>
    <w:link w:val="fotosCar"/>
    <w:qFormat/>
    <w:rsid w:val="008910DB"/>
    <w:pPr>
      <w:jc w:val="center"/>
    </w:pPr>
    <w:rPr>
      <w:rFonts w:ascii="Arial" w:hAnsi="Arial" w:cs="Arial"/>
      <w:color w:val="auto"/>
      <w:sz w:val="20"/>
      <w:szCs w:val="20"/>
    </w:rPr>
  </w:style>
  <w:style w:type="character" w:customStyle="1" w:styleId="tex3Car">
    <w:name w:val="tex3 Car"/>
    <w:basedOn w:val="PrrafodelistaCar"/>
    <w:link w:val="tex3"/>
    <w:rsid w:val="008910DB"/>
    <w:rPr>
      <w:rFonts w:ascii="Arial" w:hAnsi="Arial" w:cs="Arial"/>
      <w:sz w:val="24"/>
      <w:szCs w:val="24"/>
    </w:rPr>
  </w:style>
  <w:style w:type="character" w:customStyle="1" w:styleId="EpgrafeCar">
    <w:name w:val="Epígrafe Car"/>
    <w:basedOn w:val="Fuentedeprrafopredeter"/>
    <w:link w:val="Epgrafe"/>
    <w:uiPriority w:val="35"/>
    <w:rsid w:val="008910DB"/>
    <w:rPr>
      <w:rFonts w:ascii="Times New Roman" w:eastAsia="Times New Roman" w:hAnsi="Times New Roman" w:cs="Times New Roman"/>
      <w:b/>
      <w:bCs/>
      <w:color w:val="4F81BD" w:themeColor="accent1"/>
      <w:sz w:val="18"/>
      <w:szCs w:val="18"/>
      <w:lang w:val="es-ES_tradnl" w:eastAsia="es-ES"/>
    </w:rPr>
  </w:style>
  <w:style w:type="character" w:customStyle="1" w:styleId="fotosCar">
    <w:name w:val="fotos Car"/>
    <w:basedOn w:val="EpgrafeCar"/>
    <w:link w:val="fotos"/>
    <w:rsid w:val="008910DB"/>
    <w:rPr>
      <w:rFonts w:ascii="Arial" w:eastAsia="Times New Roman" w:hAnsi="Arial" w:cs="Arial"/>
      <w:b/>
      <w:bCs/>
      <w:color w:val="4F81BD" w:themeColor="accent1"/>
      <w:sz w:val="20"/>
      <w:szCs w:val="20"/>
      <w:lang w:val="es-ES_tradnl" w:eastAsia="es-ES"/>
    </w:rPr>
  </w:style>
  <w:style w:type="paragraph" w:styleId="Bibliografa">
    <w:name w:val="Bibliography"/>
    <w:basedOn w:val="Normal"/>
    <w:next w:val="Normal"/>
    <w:uiPriority w:val="37"/>
    <w:unhideWhenUsed/>
    <w:rsid w:val="008910DB"/>
  </w:style>
  <w:style w:type="paragraph" w:styleId="Revisin">
    <w:name w:val="Revision"/>
    <w:hidden/>
    <w:uiPriority w:val="99"/>
    <w:semiHidden/>
    <w:rsid w:val="008910DB"/>
    <w:pPr>
      <w:spacing w:after="0" w:line="240" w:lineRule="auto"/>
    </w:pPr>
    <w:rPr>
      <w:rFonts w:ascii="Times New Roman" w:eastAsia="Times New Roman" w:hAnsi="Times New Roman" w:cs="Times New Roman"/>
      <w:sz w:val="20"/>
      <w:szCs w:val="20"/>
      <w:lang w:val="es-ES_tradnl" w:eastAsia="es-ES"/>
    </w:rPr>
  </w:style>
  <w:style w:type="paragraph" w:customStyle="1" w:styleId="Subti4">
    <w:name w:val="Subti4"/>
    <w:basedOn w:val="Ttulo5"/>
    <w:link w:val="Subti4Car"/>
    <w:qFormat/>
    <w:rsid w:val="008910DB"/>
    <w:pPr>
      <w:numPr>
        <w:ilvl w:val="1"/>
        <w:numId w:val="6"/>
      </w:numPr>
      <w:ind w:left="851" w:right="0" w:hanging="567"/>
      <w:jc w:val="both"/>
      <w:outlineLvl w:val="1"/>
    </w:pPr>
    <w:rPr>
      <w:rFonts w:ascii="Arial" w:hAnsi="Arial" w:cs="Arial"/>
      <w:szCs w:val="24"/>
    </w:rPr>
  </w:style>
  <w:style w:type="numbering" w:customStyle="1" w:styleId="Estilo3">
    <w:name w:val="Estilo3"/>
    <w:uiPriority w:val="99"/>
    <w:rsid w:val="008910DB"/>
    <w:pPr>
      <w:numPr>
        <w:numId w:val="7"/>
      </w:numPr>
    </w:pPr>
  </w:style>
  <w:style w:type="character" w:customStyle="1" w:styleId="Subti4Car">
    <w:name w:val="Subti4 Car"/>
    <w:basedOn w:val="Ttulo5Car"/>
    <w:link w:val="Subti4"/>
    <w:rsid w:val="008910DB"/>
    <w:rPr>
      <w:rFonts w:ascii="Arial" w:eastAsia="Times New Roman" w:hAnsi="Arial" w:cs="Arial"/>
      <w:b/>
      <w:sz w:val="24"/>
      <w:szCs w:val="24"/>
      <w:lang w:val="es-ES_tradnl" w:eastAsia="es-ES"/>
    </w:rPr>
  </w:style>
  <w:style w:type="paragraph" w:customStyle="1" w:styleId="Default">
    <w:name w:val="Default"/>
    <w:uiPriority w:val="99"/>
    <w:rsid w:val="00967CB0"/>
    <w:pPr>
      <w:autoSpaceDE w:val="0"/>
      <w:autoSpaceDN w:val="0"/>
      <w:adjustRightInd w:val="0"/>
      <w:spacing w:after="0" w:line="240" w:lineRule="auto"/>
    </w:pPr>
    <w:rPr>
      <w:rFonts w:ascii="Calibri" w:hAnsi="Calibri" w:cs="Calibri"/>
      <w:color w:val="000000"/>
      <w:sz w:val="24"/>
      <w:szCs w:val="24"/>
      <w:lang w:val="en-US"/>
    </w:rPr>
  </w:style>
  <w:style w:type="character" w:customStyle="1" w:styleId="apple-converted-space">
    <w:name w:val="apple-converted-space"/>
    <w:basedOn w:val="Fuentedeprrafopredeter"/>
    <w:rsid w:val="00967CB0"/>
  </w:style>
  <w:style w:type="character" w:styleId="Textoennegrita">
    <w:name w:val="Strong"/>
    <w:basedOn w:val="Fuentedeprrafopredeter"/>
    <w:uiPriority w:val="22"/>
    <w:qFormat/>
    <w:rsid w:val="00967CB0"/>
    <w:rPr>
      <w:b/>
      <w:bCs/>
    </w:rPr>
  </w:style>
  <w:style w:type="numbering" w:customStyle="1" w:styleId="Estilo4">
    <w:name w:val="Estilo4"/>
    <w:uiPriority w:val="99"/>
    <w:rsid w:val="007D3B6A"/>
    <w:pPr>
      <w:numPr>
        <w:numId w:val="8"/>
      </w:numPr>
    </w:pPr>
  </w:style>
  <w:style w:type="numbering" w:customStyle="1" w:styleId="Estilo5">
    <w:name w:val="Estilo5"/>
    <w:uiPriority w:val="99"/>
    <w:rsid w:val="007D3B6A"/>
    <w:pPr>
      <w:numPr>
        <w:numId w:val="9"/>
      </w:numPr>
    </w:pPr>
  </w:style>
  <w:style w:type="character" w:customStyle="1" w:styleId="Ttulo6Car">
    <w:name w:val="Título 6 Car"/>
    <w:basedOn w:val="Fuentedeprrafopredeter"/>
    <w:link w:val="Ttulo6"/>
    <w:uiPriority w:val="99"/>
    <w:rsid w:val="00723B3B"/>
    <w:rPr>
      <w:rFonts w:asciiTheme="majorHAnsi" w:eastAsiaTheme="majorEastAsia" w:hAnsiTheme="majorHAnsi" w:cstheme="majorBidi"/>
      <w:i/>
      <w:iCs/>
      <w:color w:val="243F60" w:themeColor="accent1" w:themeShade="7F"/>
      <w:sz w:val="20"/>
      <w:szCs w:val="20"/>
      <w:lang w:val="es-ES_tradnl" w:eastAsia="es-ES"/>
    </w:rPr>
  </w:style>
  <w:style w:type="character" w:customStyle="1" w:styleId="Ttulo7Car">
    <w:name w:val="Título 7 Car"/>
    <w:basedOn w:val="Fuentedeprrafopredeter"/>
    <w:link w:val="Ttulo7"/>
    <w:uiPriority w:val="99"/>
    <w:rsid w:val="00723B3B"/>
    <w:rPr>
      <w:rFonts w:asciiTheme="majorHAnsi" w:eastAsiaTheme="majorEastAsia" w:hAnsiTheme="majorHAnsi" w:cstheme="majorBidi"/>
      <w:i/>
      <w:iCs/>
      <w:color w:val="404040" w:themeColor="text1" w:themeTint="BF"/>
      <w:sz w:val="20"/>
      <w:szCs w:val="20"/>
      <w:lang w:val="es-ES_tradnl" w:eastAsia="es-ES"/>
    </w:rPr>
  </w:style>
  <w:style w:type="character" w:customStyle="1" w:styleId="Ttulo8Car">
    <w:name w:val="Título 8 Car"/>
    <w:basedOn w:val="Fuentedeprrafopredeter"/>
    <w:link w:val="Ttulo8"/>
    <w:uiPriority w:val="99"/>
    <w:rsid w:val="00723B3B"/>
    <w:rPr>
      <w:rFonts w:asciiTheme="majorHAnsi" w:eastAsiaTheme="majorEastAsia" w:hAnsiTheme="majorHAnsi" w:cstheme="majorBidi"/>
      <w:color w:val="404040" w:themeColor="text1" w:themeTint="BF"/>
      <w:sz w:val="20"/>
      <w:szCs w:val="20"/>
      <w:lang w:val="es-ES_tradnl" w:eastAsia="es-ES"/>
    </w:rPr>
  </w:style>
  <w:style w:type="character" w:customStyle="1" w:styleId="Ttulo9Car">
    <w:name w:val="Título 9 Car"/>
    <w:basedOn w:val="Fuentedeprrafopredeter"/>
    <w:link w:val="Ttulo9"/>
    <w:uiPriority w:val="99"/>
    <w:rsid w:val="00723B3B"/>
    <w:rPr>
      <w:rFonts w:asciiTheme="majorHAnsi" w:eastAsiaTheme="majorEastAsia" w:hAnsiTheme="majorHAnsi" w:cstheme="majorBidi"/>
      <w:i/>
      <w:iCs/>
      <w:color w:val="404040" w:themeColor="text1" w:themeTint="BF"/>
      <w:sz w:val="20"/>
      <w:szCs w:val="20"/>
      <w:lang w:val="es-ES_tradnl" w:eastAsia="es-ES"/>
    </w:rPr>
  </w:style>
  <w:style w:type="character" w:customStyle="1" w:styleId="hps">
    <w:name w:val="hps"/>
    <w:uiPriority w:val="99"/>
    <w:rsid w:val="00D97206"/>
  </w:style>
  <w:style w:type="character" w:customStyle="1" w:styleId="citation1">
    <w:name w:val="citation1"/>
    <w:uiPriority w:val="99"/>
    <w:rsid w:val="00D95C85"/>
    <w:rPr>
      <w:rFonts w:ascii="Arial" w:hAnsi="Arial"/>
    </w:rPr>
  </w:style>
  <w:style w:type="character" w:customStyle="1" w:styleId="paperheader1">
    <w:name w:val="paperheader1"/>
    <w:uiPriority w:val="99"/>
    <w:rsid w:val="00D95C85"/>
    <w:rPr>
      <w:rFonts w:ascii="Arial" w:hAnsi="Arial"/>
    </w:rPr>
  </w:style>
  <w:style w:type="paragraph" w:styleId="Textoindependiente">
    <w:name w:val="Body Text"/>
    <w:basedOn w:val="Normal"/>
    <w:link w:val="TextoindependienteCar"/>
    <w:uiPriority w:val="99"/>
    <w:rsid w:val="00D95C85"/>
    <w:pPr>
      <w:spacing w:after="120" w:line="276" w:lineRule="auto"/>
    </w:pPr>
    <w:rPr>
      <w:rFonts w:ascii="Calibri" w:eastAsia="Calibri" w:hAnsi="Calibri"/>
      <w:lang w:val="en-US"/>
    </w:rPr>
  </w:style>
  <w:style w:type="character" w:customStyle="1" w:styleId="TextoindependienteCar">
    <w:name w:val="Texto independiente Car"/>
    <w:basedOn w:val="Fuentedeprrafopredeter"/>
    <w:link w:val="Textoindependiente"/>
    <w:uiPriority w:val="99"/>
    <w:rsid w:val="00D95C85"/>
    <w:rPr>
      <w:rFonts w:ascii="Calibri" w:eastAsia="Calibri" w:hAnsi="Calibri" w:cs="Times New Roman"/>
      <w:sz w:val="20"/>
      <w:szCs w:val="20"/>
      <w:lang w:val="en-US" w:eastAsia="es-ES"/>
    </w:rPr>
  </w:style>
  <w:style w:type="paragraph" w:styleId="NormalWeb">
    <w:name w:val="Normal (Web)"/>
    <w:basedOn w:val="Normal"/>
    <w:uiPriority w:val="99"/>
    <w:semiHidden/>
    <w:rsid w:val="00D95C85"/>
    <w:pPr>
      <w:spacing w:before="100" w:beforeAutospacing="1" w:after="100" w:afterAutospacing="1"/>
    </w:pPr>
    <w:rPr>
      <w:rFonts w:eastAsia="Malgun Gothic"/>
      <w:sz w:val="24"/>
      <w:szCs w:val="24"/>
      <w:lang w:val="es-EC" w:eastAsia="ko-KR"/>
    </w:rPr>
  </w:style>
  <w:style w:type="paragraph" w:styleId="TDC5">
    <w:name w:val="toc 5"/>
    <w:basedOn w:val="Normal"/>
    <w:next w:val="Normal"/>
    <w:autoRedefine/>
    <w:uiPriority w:val="39"/>
    <w:unhideWhenUsed/>
    <w:rsid w:val="002943FA"/>
    <w:pPr>
      <w:ind w:left="600"/>
    </w:pPr>
    <w:rPr>
      <w:rFonts w:asciiTheme="minorHAnsi" w:hAnsiTheme="minorHAnsi"/>
    </w:rPr>
  </w:style>
  <w:style w:type="paragraph" w:styleId="TDC6">
    <w:name w:val="toc 6"/>
    <w:basedOn w:val="Normal"/>
    <w:next w:val="Normal"/>
    <w:autoRedefine/>
    <w:uiPriority w:val="39"/>
    <w:unhideWhenUsed/>
    <w:rsid w:val="00F0234B"/>
    <w:pPr>
      <w:ind w:left="800"/>
    </w:pPr>
    <w:rPr>
      <w:rFonts w:asciiTheme="minorHAnsi" w:hAnsiTheme="minorHAnsi"/>
    </w:rPr>
  </w:style>
  <w:style w:type="paragraph" w:styleId="TDC7">
    <w:name w:val="toc 7"/>
    <w:basedOn w:val="Normal"/>
    <w:next w:val="Normal"/>
    <w:autoRedefine/>
    <w:uiPriority w:val="39"/>
    <w:unhideWhenUsed/>
    <w:rsid w:val="00F0234B"/>
    <w:pPr>
      <w:ind w:left="1000"/>
    </w:pPr>
    <w:rPr>
      <w:rFonts w:asciiTheme="minorHAnsi" w:hAnsiTheme="minorHAnsi"/>
    </w:rPr>
  </w:style>
  <w:style w:type="paragraph" w:styleId="TDC8">
    <w:name w:val="toc 8"/>
    <w:basedOn w:val="Normal"/>
    <w:next w:val="Normal"/>
    <w:autoRedefine/>
    <w:uiPriority w:val="39"/>
    <w:unhideWhenUsed/>
    <w:rsid w:val="00F0234B"/>
    <w:pPr>
      <w:ind w:left="1200"/>
    </w:pPr>
    <w:rPr>
      <w:rFonts w:asciiTheme="minorHAnsi" w:hAnsiTheme="minorHAnsi"/>
    </w:rPr>
  </w:style>
  <w:style w:type="paragraph" w:styleId="TDC9">
    <w:name w:val="toc 9"/>
    <w:basedOn w:val="Normal"/>
    <w:next w:val="Normal"/>
    <w:autoRedefine/>
    <w:uiPriority w:val="39"/>
    <w:unhideWhenUsed/>
    <w:rsid w:val="00674E58"/>
    <w:pPr>
      <w:ind w:left="708"/>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64710">
      <w:bodyDiv w:val="1"/>
      <w:marLeft w:val="0"/>
      <w:marRight w:val="0"/>
      <w:marTop w:val="0"/>
      <w:marBottom w:val="0"/>
      <w:divBdr>
        <w:top w:val="none" w:sz="0" w:space="0" w:color="auto"/>
        <w:left w:val="none" w:sz="0" w:space="0" w:color="auto"/>
        <w:bottom w:val="none" w:sz="0" w:space="0" w:color="auto"/>
        <w:right w:val="none" w:sz="0" w:space="0" w:color="auto"/>
      </w:divBdr>
    </w:div>
    <w:div w:id="238489381">
      <w:bodyDiv w:val="1"/>
      <w:marLeft w:val="0"/>
      <w:marRight w:val="0"/>
      <w:marTop w:val="0"/>
      <w:marBottom w:val="0"/>
      <w:divBdr>
        <w:top w:val="none" w:sz="0" w:space="0" w:color="auto"/>
        <w:left w:val="none" w:sz="0" w:space="0" w:color="auto"/>
        <w:bottom w:val="none" w:sz="0" w:space="0" w:color="auto"/>
        <w:right w:val="none" w:sz="0" w:space="0" w:color="auto"/>
      </w:divBdr>
    </w:div>
    <w:div w:id="374280621">
      <w:bodyDiv w:val="1"/>
      <w:marLeft w:val="0"/>
      <w:marRight w:val="0"/>
      <w:marTop w:val="0"/>
      <w:marBottom w:val="0"/>
      <w:divBdr>
        <w:top w:val="none" w:sz="0" w:space="0" w:color="auto"/>
        <w:left w:val="none" w:sz="0" w:space="0" w:color="auto"/>
        <w:bottom w:val="none" w:sz="0" w:space="0" w:color="auto"/>
        <w:right w:val="none" w:sz="0" w:space="0" w:color="auto"/>
      </w:divBdr>
    </w:div>
    <w:div w:id="607083750">
      <w:bodyDiv w:val="1"/>
      <w:marLeft w:val="0"/>
      <w:marRight w:val="0"/>
      <w:marTop w:val="0"/>
      <w:marBottom w:val="0"/>
      <w:divBdr>
        <w:top w:val="none" w:sz="0" w:space="0" w:color="auto"/>
        <w:left w:val="none" w:sz="0" w:space="0" w:color="auto"/>
        <w:bottom w:val="none" w:sz="0" w:space="0" w:color="auto"/>
        <w:right w:val="none" w:sz="0" w:space="0" w:color="auto"/>
      </w:divBdr>
    </w:div>
    <w:div w:id="1569463770">
      <w:bodyDiv w:val="1"/>
      <w:marLeft w:val="0"/>
      <w:marRight w:val="0"/>
      <w:marTop w:val="0"/>
      <w:marBottom w:val="0"/>
      <w:divBdr>
        <w:top w:val="none" w:sz="0" w:space="0" w:color="auto"/>
        <w:left w:val="none" w:sz="0" w:space="0" w:color="auto"/>
        <w:bottom w:val="none" w:sz="0" w:space="0" w:color="auto"/>
        <w:right w:val="none" w:sz="0" w:space="0" w:color="auto"/>
      </w:divBdr>
    </w:div>
    <w:div w:id="165919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tephanie\Desktop\TESIS%20FINAL\TESIS%20STEPHANIE%20FINAL.docx" TargetMode="External"/><Relationship Id="rId18" Type="http://schemas.openxmlformats.org/officeDocument/2006/relationships/hyperlink" Target="file:///C:\Users\Stephanie\Desktop\TESIS%20FINAL\TESIS%20STEPHANIE%20FINAL.docx" TargetMode="External"/><Relationship Id="rId26" Type="http://schemas.openxmlformats.org/officeDocument/2006/relationships/header" Target="header3.xml"/><Relationship Id="rId39" Type="http://schemas.openxmlformats.org/officeDocument/2006/relationships/chart" Target="charts/chart1.xml"/><Relationship Id="rId21" Type="http://schemas.openxmlformats.org/officeDocument/2006/relationships/hyperlink" Target="file:///C:\Users\Stephanie\Desktop\TESIS%20FINAL\TESIS%20STEPHANIE%20FINAL.docx" TargetMode="External"/><Relationship Id="rId34" Type="http://schemas.openxmlformats.org/officeDocument/2006/relationships/image" Target="media/image7.png"/><Relationship Id="rId42" Type="http://schemas.openxmlformats.org/officeDocument/2006/relationships/chart" Target="charts/chart4.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chart" Target="charts/chart14.xml"/><Relationship Id="rId63" Type="http://schemas.openxmlformats.org/officeDocument/2006/relationships/chart" Target="charts/chart2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Stephanie\Desktop\TESIS%20FINAL\TESIS%20STEPHANIE%20FINAL.docx"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file:///C:\Users\Stephanie\Desktop\TESIS%20FINAL\TESIS%20STEPHANIE%20FINAL.docx"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chart" Target="charts/chart2.xml"/><Relationship Id="rId45" Type="http://schemas.openxmlformats.org/officeDocument/2006/relationships/image" Target="media/image12.png"/><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file:///C:\Users\Stephanie\Desktop\TESIS%20FINAL\TESIS%20STEPHANIE%20FINAL.docx" TargetMode="External"/><Relationship Id="rId23" Type="http://schemas.openxmlformats.org/officeDocument/2006/relationships/hyperlink" Target="file:///C:\Users\Stephanie\Desktop\TESIS%20FINAL\TESIS%20STEPHANIE%20FINAL.docx" TargetMode="External"/><Relationship Id="rId28" Type="http://schemas.openxmlformats.org/officeDocument/2006/relationships/image" Target="media/image3.png"/><Relationship Id="rId36" Type="http://schemas.openxmlformats.org/officeDocument/2006/relationships/image" Target="media/image8.jpeg"/><Relationship Id="rId49" Type="http://schemas.openxmlformats.org/officeDocument/2006/relationships/chart" Target="charts/chart8.xml"/><Relationship Id="rId57" Type="http://schemas.openxmlformats.org/officeDocument/2006/relationships/chart" Target="charts/chart16.xml"/><Relationship Id="rId61" Type="http://schemas.openxmlformats.org/officeDocument/2006/relationships/chart" Target="charts/chart20.xml"/><Relationship Id="rId10" Type="http://schemas.openxmlformats.org/officeDocument/2006/relationships/header" Target="header1.xml"/><Relationship Id="rId19" Type="http://schemas.openxmlformats.org/officeDocument/2006/relationships/hyperlink" Target="file:///C:\Users\Stephanie\Desktop\TESIS%20FINAL\TESIS%20STEPHANIE%20FINAL.docx" TargetMode="External"/><Relationship Id="rId31" Type="http://schemas.openxmlformats.org/officeDocument/2006/relationships/image" Target="media/image5.jpeg"/><Relationship Id="rId44" Type="http://schemas.openxmlformats.org/officeDocument/2006/relationships/image" Target="media/image11.png"/><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file:///C:\Users\Stephanie\Desktop\TESIS%20FINAL\TESIS%20STEPHANIE%20FINAL.docx" TargetMode="External"/><Relationship Id="rId22" Type="http://schemas.openxmlformats.org/officeDocument/2006/relationships/hyperlink" Target="file:///C:\Users\Stephanie\Desktop\TESIS%20FINAL\TESIS%20STEPHANIE%20FINAL.docx" TargetMode="External"/><Relationship Id="rId27" Type="http://schemas.openxmlformats.org/officeDocument/2006/relationships/image" Target="media/image2.png"/><Relationship Id="rId30" Type="http://schemas.openxmlformats.org/officeDocument/2006/relationships/image" Target="media/image4.jpeg"/><Relationship Id="rId35" Type="http://schemas.microsoft.com/office/2007/relationships/hdphoto" Target="media/hdphoto2.wdp"/><Relationship Id="rId43" Type="http://schemas.openxmlformats.org/officeDocument/2006/relationships/image" Target="media/image10.jpeg"/><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8" Type="http://schemas.openxmlformats.org/officeDocument/2006/relationships/endnotes" Target="endnotes.xml"/><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hyperlink" Target="file:///C:\Users\Stephanie\Desktop\TESIS%20FINAL\TESIS%20STEPHANIE%20FINAL.docx" TargetMode="External"/><Relationship Id="rId17" Type="http://schemas.openxmlformats.org/officeDocument/2006/relationships/hyperlink" Target="file:///C:\Users\Stephanie\Desktop\TESIS%20FINAL\TESIS%20STEPHANIE%20FINAL.docx" TargetMode="External"/><Relationship Id="rId25" Type="http://schemas.openxmlformats.org/officeDocument/2006/relationships/header" Target="header2.xml"/><Relationship Id="rId33" Type="http://schemas.microsoft.com/office/2007/relationships/hdphoto" Target="media/hdphoto1.wdp"/><Relationship Id="rId38" Type="http://schemas.microsoft.com/office/2007/relationships/hdphoto" Target="media/hdphoto3.wdp"/><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fontTable" Target="fontTable.xml"/><Relationship Id="rId20" Type="http://schemas.openxmlformats.org/officeDocument/2006/relationships/hyperlink" Target="file:///C:\Users\Stephanie\Desktop\TESIS%20FINAL\TESIS%20STEPHANIE%20FINAL.docx" TargetMode="External"/><Relationship Id="rId41" Type="http://schemas.openxmlformats.org/officeDocument/2006/relationships/chart" Target="charts/chart3.xml"/><Relationship Id="rId54" Type="http://schemas.openxmlformats.org/officeDocument/2006/relationships/chart" Target="charts/chart13.xml"/><Relationship Id="rId62"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tephanie\Desktop\Stephanie\respaldo\CORRECION%20TESIS\Caract.%20%20de%20M.anisopliae%20Actual.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tephanie\Desktop\Stephanie\respaldo\CORRECION%20TESIS\Caract.%20%20de%20M.anisopliae%20Actual.xls"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tephanie\Desktop\Stephanie\respaldo\CORRECION%20TESIS\Caract.%20%20de%20M.anisopliae%20Actual.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FIADE\Escritorio\CINCAE%20STEPHANIE\CORRECION%20TESIS\Caract.%20morfo-bio-molecular%20de%20M.anisopliae%20Actual.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tephanie\Desktop\Stephanie\respaldo\CORRECION%20TESIS\Caract.%20%20de%20M.anisopliae%20Actual.xls"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FIADE\Escritorio\CINCAE%20STEPHANIE\CORRECION%20TESIS\Caract.%20morfo-bio-molecular%20de%20M.anisopliae%20Actual.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Stephanie\Desktop\Stephanie\respaldo\CORRECION%20TESIS\Caract.%20%20de%20M.anisopliae%20Actual.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G:\CORRECION%20TESIS\Caract.%20%20de%20M.anisopliae%20Actual.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06715272849344"/>
          <c:y val="9.0199992606557991E-2"/>
          <c:w val="0.72555239490180989"/>
          <c:h val="0.61180716651146383"/>
        </c:manualLayout>
      </c:layout>
      <c:barChart>
        <c:barDir val="col"/>
        <c:grouping val="clustered"/>
        <c:varyColors val="1"/>
        <c:ser>
          <c:idx val="0"/>
          <c:order val="0"/>
          <c:invertIfNegative val="1"/>
          <c:cat>
            <c:strRef>
              <c:f>'ESPORULACION GRAFICOS'!$B$26:$B$45</c:f>
              <c:strCache>
                <c:ptCount val="20"/>
                <c:pt idx="0">
                  <c:v>CMa01</c:v>
                </c:pt>
                <c:pt idx="1">
                  <c:v>CMa02</c:v>
                </c:pt>
                <c:pt idx="2">
                  <c:v>CMa03</c:v>
                </c:pt>
                <c:pt idx="3">
                  <c:v>CMa04</c:v>
                </c:pt>
                <c:pt idx="4">
                  <c:v>CMa05</c:v>
                </c:pt>
                <c:pt idx="5">
                  <c:v>CMa06</c:v>
                </c:pt>
                <c:pt idx="6">
                  <c:v>CMa07</c:v>
                </c:pt>
                <c:pt idx="7">
                  <c:v>CMa08</c:v>
                </c:pt>
                <c:pt idx="8">
                  <c:v>CMa09</c:v>
                </c:pt>
                <c:pt idx="9">
                  <c:v>CMa10</c:v>
                </c:pt>
                <c:pt idx="10">
                  <c:v>CMa11</c:v>
                </c:pt>
                <c:pt idx="11">
                  <c:v>CMa12</c:v>
                </c:pt>
                <c:pt idx="12">
                  <c:v>CMa13</c:v>
                </c:pt>
                <c:pt idx="13">
                  <c:v>Dieca</c:v>
                </c:pt>
                <c:pt idx="14">
                  <c:v>CTC</c:v>
                </c:pt>
                <c:pt idx="15">
                  <c:v>Yara </c:v>
                </c:pt>
                <c:pt idx="16">
                  <c:v>CG93-3</c:v>
                </c:pt>
                <c:pt idx="17">
                  <c:v>PL43</c:v>
                </c:pt>
                <c:pt idx="18">
                  <c:v>CG01-05</c:v>
                </c:pt>
                <c:pt idx="19">
                  <c:v>Metazeb</c:v>
                </c:pt>
              </c:strCache>
            </c:strRef>
          </c:cat>
          <c:val>
            <c:numRef>
              <c:f>'ESPORULACION GRAFICOS'!$C$26:$C$45</c:f>
              <c:numCache>
                <c:formatCode>0.00E+00</c:formatCode>
                <c:ptCount val="20"/>
                <c:pt idx="0">
                  <c:v>2939166666.6700001</c:v>
                </c:pt>
                <c:pt idx="1">
                  <c:v>2461666666.6700001</c:v>
                </c:pt>
                <c:pt idx="2">
                  <c:v>4835000000</c:v>
                </c:pt>
                <c:pt idx="3">
                  <c:v>667500000</c:v>
                </c:pt>
                <c:pt idx="4">
                  <c:v>1074166666.6699998</c:v>
                </c:pt>
                <c:pt idx="5">
                  <c:v>1419166666.6699998</c:v>
                </c:pt>
                <c:pt idx="6">
                  <c:v>2564583333.3299999</c:v>
                </c:pt>
                <c:pt idx="7">
                  <c:v>2325416666.6700001</c:v>
                </c:pt>
                <c:pt idx="8">
                  <c:v>3252916666.6700001</c:v>
                </c:pt>
                <c:pt idx="9">
                  <c:v>666666666.66999996</c:v>
                </c:pt>
                <c:pt idx="10">
                  <c:v>1606250000</c:v>
                </c:pt>
                <c:pt idx="11">
                  <c:v>2742083333.3299999</c:v>
                </c:pt>
                <c:pt idx="12">
                  <c:v>3721250000</c:v>
                </c:pt>
                <c:pt idx="13">
                  <c:v>1803333333.3299999</c:v>
                </c:pt>
                <c:pt idx="14">
                  <c:v>3053750000</c:v>
                </c:pt>
                <c:pt idx="15">
                  <c:v>2397083333.3299999</c:v>
                </c:pt>
                <c:pt idx="16">
                  <c:v>1406666666.6699998</c:v>
                </c:pt>
                <c:pt idx="17">
                  <c:v>1084166666.6699998</c:v>
                </c:pt>
                <c:pt idx="18">
                  <c:v>1157500000</c:v>
                </c:pt>
                <c:pt idx="19">
                  <c:v>3918750000</c:v>
                </c:pt>
              </c:numCache>
            </c:numRef>
          </c:val>
        </c:ser>
        <c:dLbls>
          <c:showLegendKey val="0"/>
          <c:showVal val="0"/>
          <c:showCatName val="0"/>
          <c:showSerName val="0"/>
          <c:showPercent val="0"/>
          <c:showBubbleSize val="0"/>
        </c:dLbls>
        <c:gapWidth val="75"/>
        <c:overlap val="40"/>
        <c:axId val="69598592"/>
        <c:axId val="73577600"/>
      </c:barChart>
      <c:catAx>
        <c:axId val="69598592"/>
        <c:scaling>
          <c:orientation val="minMax"/>
        </c:scaling>
        <c:delete val="0"/>
        <c:axPos val="b"/>
        <c:numFmt formatCode="0.00" sourceLinked="1"/>
        <c:majorTickMark val="none"/>
        <c:minorTickMark val="none"/>
        <c:tickLblPos val="nextTo"/>
        <c:txPr>
          <a:bodyPr rot="-5400000" vert="horz"/>
          <a:lstStyle/>
          <a:p>
            <a:pPr>
              <a:defRPr/>
            </a:pPr>
            <a:endParaRPr lang="es-EC"/>
          </a:p>
        </c:txPr>
        <c:crossAx val="73577600"/>
        <c:crosses val="autoZero"/>
        <c:auto val="1"/>
        <c:lblAlgn val="ctr"/>
        <c:lblOffset val="100"/>
        <c:noMultiLvlLbl val="1"/>
      </c:catAx>
      <c:valAx>
        <c:axId val="73577600"/>
        <c:scaling>
          <c:orientation val="minMax"/>
          <c:max val="5000000000"/>
        </c:scaling>
        <c:delete val="0"/>
        <c:axPos val="l"/>
        <c:majorGridlines>
          <c:spPr>
            <a:ln>
              <a:noFill/>
            </a:ln>
          </c:spPr>
        </c:majorGridlines>
        <c:numFmt formatCode="0.00E+00" sourceLinked="1"/>
        <c:majorTickMark val="none"/>
        <c:minorTickMark val="none"/>
        <c:tickLblPos val="nextTo"/>
        <c:crossAx val="69598592"/>
        <c:crosses val="autoZero"/>
        <c:crossBetween val="between"/>
      </c:valAx>
    </c:plotArea>
    <c:plotVisOnly val="1"/>
    <c:dispBlanksAs val="gap"/>
    <c:showDLblsOverMax val="1"/>
  </c:chart>
  <c:txPr>
    <a:bodyPr/>
    <a:lstStyle/>
    <a:p>
      <a:pPr>
        <a:defRPr>
          <a:latin typeface="Arial" pitchFamily="34" charset="0"/>
          <a:cs typeface="Arial" pitchFamily="34" charset="0"/>
        </a:defRPr>
      </a:pPr>
      <a:endParaRPr lang="es-EC"/>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a:t>
            </a:r>
            <a:r>
              <a:rPr lang="es-EC" sz="1000" baseline="0"/>
              <a:t> 05</a:t>
            </a:r>
            <a:endParaRPr lang="es-EC" sz="1000"/>
          </a:p>
        </c:rich>
      </c:tx>
      <c:layout>
        <c:manualLayout>
          <c:xMode val="edge"/>
          <c:yMode val="edge"/>
          <c:x val="0.41438530183727046"/>
          <c:y val="1.7625576975291882E-2"/>
        </c:manualLayout>
      </c:layout>
      <c:overlay val="0"/>
    </c:title>
    <c:autoTitleDeleted val="0"/>
    <c:plotArea>
      <c:layout>
        <c:manualLayout>
          <c:layoutTarget val="inner"/>
          <c:xMode val="edge"/>
          <c:yMode val="edge"/>
          <c:x val="0.17313421277440186"/>
          <c:y val="0.2673231508278992"/>
          <c:w val="0.72482739093502935"/>
          <c:h val="0.53054290359667999"/>
        </c:manualLayout>
      </c:layout>
      <c:scatterChart>
        <c:scatterStyle val="lineMarker"/>
        <c:varyColors val="0"/>
        <c:ser>
          <c:idx val="0"/>
          <c:order val="0"/>
          <c:spPr>
            <a:ln w="28575">
              <a:noFill/>
            </a:ln>
          </c:spPr>
          <c:trendline>
            <c:trendlineType val="linear"/>
            <c:dispRSqr val="1"/>
            <c:dispEq val="1"/>
            <c:trendlineLbl>
              <c:layout>
                <c:manualLayout>
                  <c:x val="3.7964381074503874E-2"/>
                  <c:y val="-0.19342392313686471"/>
                </c:manualLayout>
              </c:layout>
              <c:numFmt formatCode="General" sourceLinked="0"/>
            </c:trendlineLbl>
          </c:trendline>
          <c:xVal>
            <c:numRef>
              <c:f>'CREC. RADIAL REGRESIONES'!$B$28:$B$32</c:f>
              <c:numCache>
                <c:formatCode>General</c:formatCode>
                <c:ptCount val="5"/>
                <c:pt idx="0">
                  <c:v>3</c:v>
                </c:pt>
                <c:pt idx="1">
                  <c:v>6</c:v>
                </c:pt>
                <c:pt idx="2">
                  <c:v>9</c:v>
                </c:pt>
                <c:pt idx="3">
                  <c:v>12</c:v>
                </c:pt>
                <c:pt idx="4">
                  <c:v>15</c:v>
                </c:pt>
              </c:numCache>
            </c:numRef>
          </c:xVal>
          <c:yVal>
            <c:numRef>
              <c:f>'CREC. RADIAL REGRESIONES'!$C$28:$C$32</c:f>
              <c:numCache>
                <c:formatCode>0.0</c:formatCode>
                <c:ptCount val="5"/>
                <c:pt idx="0">
                  <c:v>9</c:v>
                </c:pt>
                <c:pt idx="1">
                  <c:v>16.75</c:v>
                </c:pt>
                <c:pt idx="2">
                  <c:v>28</c:v>
                </c:pt>
                <c:pt idx="3">
                  <c:v>37.75</c:v>
                </c:pt>
                <c:pt idx="4">
                  <c:v>49.25</c:v>
                </c:pt>
              </c:numCache>
            </c:numRef>
          </c:yVal>
          <c:smooth val="0"/>
        </c:ser>
        <c:dLbls>
          <c:showLegendKey val="0"/>
          <c:showVal val="0"/>
          <c:showCatName val="0"/>
          <c:showSerName val="0"/>
          <c:showPercent val="0"/>
          <c:showBubbleSize val="0"/>
        </c:dLbls>
        <c:axId val="39877248"/>
        <c:axId val="39895808"/>
      </c:scatterChart>
      <c:valAx>
        <c:axId val="39877248"/>
        <c:scaling>
          <c:orientation val="minMax"/>
        </c:scaling>
        <c:delete val="0"/>
        <c:axPos val="b"/>
        <c:title>
          <c:tx>
            <c:rich>
              <a:bodyPr/>
              <a:lstStyle/>
              <a:p>
                <a:pPr>
                  <a:defRPr/>
                </a:pPr>
                <a:r>
                  <a:rPr lang="es-EC" sz="1000" b="1" i="0" u="none" strike="noStrike" baseline="0">
                    <a:effectLst/>
                  </a:rPr>
                  <a:t>Días después de la inoculación</a:t>
                </a:r>
                <a:endParaRPr lang="es-EC"/>
              </a:p>
            </c:rich>
          </c:tx>
          <c:layout>
            <c:manualLayout>
              <c:xMode val="edge"/>
              <c:yMode val="edge"/>
              <c:x val="0.18250264631851587"/>
              <c:y val="0.90605253048493184"/>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39895808"/>
        <c:crosses val="autoZero"/>
        <c:crossBetween val="midCat"/>
      </c:valAx>
      <c:valAx>
        <c:axId val="39895808"/>
        <c:scaling>
          <c:orientation val="minMax"/>
        </c:scaling>
        <c:delete val="0"/>
        <c:axPos val="l"/>
        <c:title>
          <c:tx>
            <c:rich>
              <a:bodyPr/>
              <a:lstStyle/>
              <a:p>
                <a:pPr>
                  <a:defRPr/>
                </a:pPr>
                <a:r>
                  <a:rPr lang="es-EC"/>
                  <a:t>Díametro (mm) </a:t>
                </a:r>
              </a:p>
            </c:rich>
          </c:tx>
          <c:layout/>
          <c:overlay val="0"/>
        </c:title>
        <c:numFmt formatCode="0" sourceLinked="0"/>
        <c:majorTickMark val="none"/>
        <c:minorTickMark val="none"/>
        <c:tickLblPos val="nextTo"/>
        <c:crossAx val="39877248"/>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08</a:t>
            </a:r>
          </a:p>
        </c:rich>
      </c:tx>
      <c:layout>
        <c:manualLayout>
          <c:xMode val="edge"/>
          <c:yMode val="edge"/>
          <c:x val="0.42622365420355957"/>
          <c:y val="2.945922082320356E-3"/>
        </c:manualLayout>
      </c:layout>
      <c:overlay val="0"/>
    </c:title>
    <c:autoTitleDeleted val="0"/>
    <c:plotArea>
      <c:layout>
        <c:manualLayout>
          <c:layoutTarget val="inner"/>
          <c:xMode val="edge"/>
          <c:yMode val="edge"/>
          <c:x val="0.2003118727806083"/>
          <c:y val="0.23164604424446944"/>
          <c:w val="0.72309910758581031"/>
          <c:h val="0.57656518741608909"/>
        </c:manualLayout>
      </c:layout>
      <c:scatterChart>
        <c:scatterStyle val="lineMarker"/>
        <c:varyColors val="0"/>
        <c:ser>
          <c:idx val="0"/>
          <c:order val="0"/>
          <c:spPr>
            <a:ln w="28575">
              <a:noFill/>
            </a:ln>
          </c:spPr>
          <c:trendline>
            <c:trendlineType val="linear"/>
            <c:dispRSqr val="1"/>
            <c:dispEq val="1"/>
            <c:trendlineLbl>
              <c:layout>
                <c:manualLayout>
                  <c:x val="6.4135012291516677E-2"/>
                  <c:y val="-0.17622137611867345"/>
                </c:manualLayout>
              </c:layout>
              <c:numFmt formatCode="General" sourceLinked="0"/>
            </c:trendlineLbl>
          </c:trendline>
          <c:xVal>
            <c:numRef>
              <c:f>'CREC. RADIAL REGRESIONES'!$B$43:$B$47</c:f>
              <c:numCache>
                <c:formatCode>General</c:formatCode>
                <c:ptCount val="5"/>
                <c:pt idx="0">
                  <c:v>3</c:v>
                </c:pt>
                <c:pt idx="1">
                  <c:v>6</c:v>
                </c:pt>
                <c:pt idx="2">
                  <c:v>9</c:v>
                </c:pt>
                <c:pt idx="3">
                  <c:v>12</c:v>
                </c:pt>
                <c:pt idx="4">
                  <c:v>15</c:v>
                </c:pt>
              </c:numCache>
            </c:numRef>
          </c:xVal>
          <c:yVal>
            <c:numRef>
              <c:f>'CREC. RADIAL REGRESIONES'!$C$43:$C$47</c:f>
              <c:numCache>
                <c:formatCode>0.0</c:formatCode>
                <c:ptCount val="5"/>
                <c:pt idx="0">
                  <c:v>10.75</c:v>
                </c:pt>
                <c:pt idx="1">
                  <c:v>20.25</c:v>
                </c:pt>
                <c:pt idx="2">
                  <c:v>33.75</c:v>
                </c:pt>
                <c:pt idx="3">
                  <c:v>43.5</c:v>
                </c:pt>
                <c:pt idx="4">
                  <c:v>53.25</c:v>
                </c:pt>
              </c:numCache>
            </c:numRef>
          </c:yVal>
          <c:smooth val="0"/>
        </c:ser>
        <c:dLbls>
          <c:showLegendKey val="0"/>
          <c:showVal val="0"/>
          <c:showCatName val="0"/>
          <c:showSerName val="0"/>
          <c:showPercent val="0"/>
          <c:showBubbleSize val="0"/>
        </c:dLbls>
        <c:axId val="223332992"/>
        <c:axId val="222454528"/>
      </c:scatterChart>
      <c:valAx>
        <c:axId val="223332992"/>
        <c:scaling>
          <c:orientation val="minMax"/>
        </c:scaling>
        <c:delete val="0"/>
        <c:axPos val="b"/>
        <c:title>
          <c:tx>
            <c:rich>
              <a:bodyPr/>
              <a:lstStyle/>
              <a:p>
                <a:pPr>
                  <a:defRPr/>
                </a:pPr>
                <a:r>
                  <a:rPr lang="es-EC" sz="1000" b="1" i="0" u="none" strike="noStrike" baseline="0">
                    <a:effectLst/>
                  </a:rPr>
                  <a:t>Días después de la inoculación</a:t>
                </a:r>
                <a:endParaRPr lang="es-EC"/>
              </a:p>
            </c:rich>
          </c:tx>
          <c:layout>
            <c:manualLayout>
              <c:xMode val="edge"/>
              <c:yMode val="edge"/>
              <c:x val="0.16861618893806013"/>
              <c:y val="0.90660231987130646"/>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22454528"/>
        <c:crosses val="autoZero"/>
        <c:crossBetween val="midCat"/>
      </c:valAx>
      <c:valAx>
        <c:axId val="222454528"/>
        <c:scaling>
          <c:orientation val="minMax"/>
        </c:scaling>
        <c:delete val="0"/>
        <c:axPos val="l"/>
        <c:title>
          <c:tx>
            <c:rich>
              <a:bodyPr/>
              <a:lstStyle/>
              <a:p>
                <a:pPr>
                  <a:defRPr/>
                </a:pPr>
                <a:r>
                  <a:rPr lang="es-EC"/>
                  <a:t>Díametro (mm)</a:t>
                </a:r>
                <a:r>
                  <a:rPr lang="es-EC" baseline="0"/>
                  <a:t> </a:t>
                </a:r>
                <a:endParaRPr lang="es-EC"/>
              </a:p>
            </c:rich>
          </c:tx>
          <c:layout>
            <c:manualLayout>
              <c:xMode val="edge"/>
              <c:yMode val="edge"/>
              <c:x val="2.492627759765324E-2"/>
              <c:y val="0.24673899633513557"/>
            </c:manualLayout>
          </c:layout>
          <c:overlay val="0"/>
        </c:title>
        <c:numFmt formatCode="0" sourceLinked="0"/>
        <c:majorTickMark val="none"/>
        <c:minorTickMark val="none"/>
        <c:tickLblPos val="nextTo"/>
        <c:crossAx val="223332992"/>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07</a:t>
            </a:r>
          </a:p>
        </c:rich>
      </c:tx>
      <c:layout>
        <c:manualLayout>
          <c:xMode val="edge"/>
          <c:yMode val="edge"/>
          <c:x val="0.43330557818203763"/>
          <c:y val="0"/>
        </c:manualLayout>
      </c:layout>
      <c:overlay val="0"/>
    </c:title>
    <c:autoTitleDeleted val="0"/>
    <c:plotArea>
      <c:layout>
        <c:manualLayout>
          <c:layoutTarget val="inner"/>
          <c:xMode val="edge"/>
          <c:yMode val="edge"/>
          <c:x val="0.18403583301602294"/>
          <c:y val="0.23195156505463446"/>
          <c:w val="0.72575695497749282"/>
          <c:h val="0.5554062076924785"/>
        </c:manualLayout>
      </c:layout>
      <c:scatterChart>
        <c:scatterStyle val="lineMarker"/>
        <c:varyColors val="0"/>
        <c:ser>
          <c:idx val="0"/>
          <c:order val="0"/>
          <c:spPr>
            <a:ln w="28575">
              <a:noFill/>
            </a:ln>
          </c:spPr>
          <c:trendline>
            <c:trendlineType val="linear"/>
            <c:dispRSqr val="1"/>
            <c:dispEq val="1"/>
            <c:trendlineLbl>
              <c:layout>
                <c:manualLayout>
                  <c:x val="3.6525572190293787E-2"/>
                  <c:y val="-0.17036858520538592"/>
                </c:manualLayout>
              </c:layout>
              <c:numFmt formatCode="General" sourceLinked="0"/>
            </c:trendlineLbl>
          </c:trendline>
          <c:xVal>
            <c:numRef>
              <c:f>'CREC. RADIAL REGRESIONES'!$B$38:$B$42</c:f>
              <c:numCache>
                <c:formatCode>General</c:formatCode>
                <c:ptCount val="5"/>
                <c:pt idx="0">
                  <c:v>3</c:v>
                </c:pt>
                <c:pt idx="1">
                  <c:v>6</c:v>
                </c:pt>
                <c:pt idx="2">
                  <c:v>9</c:v>
                </c:pt>
                <c:pt idx="3">
                  <c:v>12</c:v>
                </c:pt>
                <c:pt idx="4">
                  <c:v>15</c:v>
                </c:pt>
              </c:numCache>
            </c:numRef>
          </c:xVal>
          <c:yVal>
            <c:numRef>
              <c:f>'CREC. RADIAL REGRESIONES'!$C$38:$C$42</c:f>
              <c:numCache>
                <c:formatCode>0.0</c:formatCode>
                <c:ptCount val="5"/>
                <c:pt idx="0">
                  <c:v>8.75</c:v>
                </c:pt>
                <c:pt idx="1">
                  <c:v>12.5</c:v>
                </c:pt>
                <c:pt idx="2">
                  <c:v>19</c:v>
                </c:pt>
                <c:pt idx="3">
                  <c:v>28</c:v>
                </c:pt>
                <c:pt idx="4">
                  <c:v>35.25</c:v>
                </c:pt>
              </c:numCache>
            </c:numRef>
          </c:yVal>
          <c:smooth val="0"/>
        </c:ser>
        <c:dLbls>
          <c:showLegendKey val="0"/>
          <c:showVal val="0"/>
          <c:showCatName val="0"/>
          <c:showSerName val="0"/>
          <c:showPercent val="0"/>
          <c:showBubbleSize val="0"/>
        </c:dLbls>
        <c:axId val="209933440"/>
        <c:axId val="209935360"/>
      </c:scatterChart>
      <c:valAx>
        <c:axId val="209933440"/>
        <c:scaling>
          <c:orientation val="minMax"/>
        </c:scaling>
        <c:delete val="0"/>
        <c:axPos val="b"/>
        <c:title>
          <c:tx>
            <c:rich>
              <a:bodyPr/>
              <a:lstStyle/>
              <a:p>
                <a:pPr>
                  <a:defRPr/>
                </a:pPr>
                <a:r>
                  <a:rPr lang="es-EC" sz="1000" b="1" i="0" u="none" strike="noStrike" baseline="0">
                    <a:effectLst/>
                  </a:rPr>
                  <a:t>Días después de la inoculación</a:t>
                </a:r>
                <a:endParaRPr lang="es-EC"/>
              </a:p>
            </c:rich>
          </c:tx>
          <c:layout>
            <c:manualLayout>
              <c:xMode val="edge"/>
              <c:yMode val="edge"/>
              <c:x val="0.18334050225753484"/>
              <c:y val="0.90548908589373811"/>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09935360"/>
        <c:crosses val="autoZero"/>
        <c:crossBetween val="midCat"/>
      </c:valAx>
      <c:valAx>
        <c:axId val="209935360"/>
        <c:scaling>
          <c:orientation val="minMax"/>
        </c:scaling>
        <c:delete val="0"/>
        <c:axPos val="l"/>
        <c:title>
          <c:tx>
            <c:rich>
              <a:bodyPr/>
              <a:lstStyle/>
              <a:p>
                <a:pPr>
                  <a:defRPr/>
                </a:pPr>
                <a:r>
                  <a:rPr lang="es-EC"/>
                  <a:t>Díametro (mm)</a:t>
                </a:r>
              </a:p>
            </c:rich>
          </c:tx>
          <c:layout/>
          <c:overlay val="0"/>
        </c:title>
        <c:numFmt formatCode="0" sourceLinked="0"/>
        <c:majorTickMark val="none"/>
        <c:minorTickMark val="none"/>
        <c:tickLblPos val="nextTo"/>
        <c:crossAx val="209933440"/>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10</a:t>
            </a:r>
          </a:p>
        </c:rich>
      </c:tx>
      <c:layout>
        <c:manualLayout>
          <c:xMode val="edge"/>
          <c:yMode val="edge"/>
          <c:x val="0.43407440832073652"/>
          <c:y val="0"/>
        </c:manualLayout>
      </c:layout>
      <c:overlay val="0"/>
    </c:title>
    <c:autoTitleDeleted val="0"/>
    <c:plotArea>
      <c:layout>
        <c:manualLayout>
          <c:layoutTarget val="inner"/>
          <c:xMode val="edge"/>
          <c:yMode val="edge"/>
          <c:x val="0.18913747600535949"/>
          <c:y val="0.2498387104551307"/>
          <c:w val="0.72941356698044024"/>
          <c:h val="0.55662307413497469"/>
        </c:manualLayout>
      </c:layout>
      <c:scatterChart>
        <c:scatterStyle val="lineMarker"/>
        <c:varyColors val="0"/>
        <c:ser>
          <c:idx val="0"/>
          <c:order val="0"/>
          <c:spPr>
            <a:ln w="28575">
              <a:noFill/>
            </a:ln>
          </c:spPr>
          <c:trendline>
            <c:trendlineType val="linear"/>
            <c:dispRSqr val="1"/>
            <c:dispEq val="1"/>
            <c:trendlineLbl>
              <c:layout>
                <c:manualLayout>
                  <c:x val="8.7055087095665954E-3"/>
                  <c:y val="-0.19467459076801005"/>
                </c:manualLayout>
              </c:layout>
              <c:numFmt formatCode="General" sourceLinked="0"/>
            </c:trendlineLbl>
          </c:trendline>
          <c:xVal>
            <c:numRef>
              <c:f>'CREC. RADIAL REGRESIONES'!$B$53:$B$57</c:f>
              <c:numCache>
                <c:formatCode>General</c:formatCode>
                <c:ptCount val="5"/>
                <c:pt idx="0">
                  <c:v>3</c:v>
                </c:pt>
                <c:pt idx="1">
                  <c:v>6</c:v>
                </c:pt>
                <c:pt idx="2">
                  <c:v>9</c:v>
                </c:pt>
                <c:pt idx="3">
                  <c:v>12</c:v>
                </c:pt>
                <c:pt idx="4">
                  <c:v>15</c:v>
                </c:pt>
              </c:numCache>
            </c:numRef>
          </c:xVal>
          <c:yVal>
            <c:numRef>
              <c:f>'CREC. RADIAL REGRESIONES'!$C$53:$C$57</c:f>
              <c:numCache>
                <c:formatCode>0.0</c:formatCode>
                <c:ptCount val="5"/>
                <c:pt idx="0">
                  <c:v>11.75</c:v>
                </c:pt>
                <c:pt idx="1">
                  <c:v>22.5</c:v>
                </c:pt>
                <c:pt idx="2">
                  <c:v>38</c:v>
                </c:pt>
                <c:pt idx="3">
                  <c:v>47.5</c:v>
                </c:pt>
                <c:pt idx="4">
                  <c:v>61</c:v>
                </c:pt>
              </c:numCache>
            </c:numRef>
          </c:yVal>
          <c:smooth val="0"/>
        </c:ser>
        <c:dLbls>
          <c:showLegendKey val="0"/>
          <c:showVal val="0"/>
          <c:showCatName val="0"/>
          <c:showSerName val="0"/>
          <c:showPercent val="0"/>
          <c:showBubbleSize val="0"/>
        </c:dLbls>
        <c:axId val="224793344"/>
        <c:axId val="224795648"/>
      </c:scatterChart>
      <c:valAx>
        <c:axId val="224793344"/>
        <c:scaling>
          <c:orientation val="minMax"/>
        </c:scaling>
        <c:delete val="0"/>
        <c:axPos val="b"/>
        <c:title>
          <c:tx>
            <c:rich>
              <a:bodyPr/>
              <a:lstStyle/>
              <a:p>
                <a:pPr>
                  <a:defRPr/>
                </a:pPr>
                <a:r>
                  <a:rPr lang="es-EC" sz="1000" b="1" i="0" u="none" strike="noStrike" baseline="0">
                    <a:effectLst/>
                  </a:rPr>
                  <a:t>Días después de la inoculación</a:t>
                </a:r>
                <a:endParaRPr lang="es-EC"/>
              </a:p>
            </c:rich>
          </c:tx>
          <c:layout>
            <c:manualLayout>
              <c:xMode val="edge"/>
              <c:yMode val="edge"/>
              <c:x val="0.19015271934106187"/>
              <c:y val="0.90943869309661451"/>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24795648"/>
        <c:crosses val="autoZero"/>
        <c:crossBetween val="midCat"/>
      </c:valAx>
      <c:valAx>
        <c:axId val="224795648"/>
        <c:scaling>
          <c:orientation val="minMax"/>
        </c:scaling>
        <c:delete val="0"/>
        <c:axPos val="l"/>
        <c:title>
          <c:tx>
            <c:rich>
              <a:bodyPr/>
              <a:lstStyle/>
              <a:p>
                <a:pPr>
                  <a:defRPr/>
                </a:pPr>
                <a:r>
                  <a:rPr lang="es-EC"/>
                  <a:t>Díametro (mm)</a:t>
                </a:r>
              </a:p>
            </c:rich>
          </c:tx>
          <c:layout>
            <c:manualLayout>
              <c:xMode val="edge"/>
              <c:yMode val="edge"/>
              <c:x val="1.5470201575383024E-2"/>
              <c:y val="0.27947596568800004"/>
            </c:manualLayout>
          </c:layout>
          <c:overlay val="0"/>
        </c:title>
        <c:numFmt formatCode="0" sourceLinked="0"/>
        <c:majorTickMark val="none"/>
        <c:minorTickMark val="none"/>
        <c:tickLblPos val="nextTo"/>
        <c:crossAx val="224793344"/>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09</a:t>
            </a:r>
          </a:p>
        </c:rich>
      </c:tx>
      <c:layout>
        <c:manualLayout>
          <c:xMode val="edge"/>
          <c:yMode val="edge"/>
          <c:x val="0.41906555714626581"/>
          <c:y val="0"/>
        </c:manualLayout>
      </c:layout>
      <c:overlay val="0"/>
    </c:title>
    <c:autoTitleDeleted val="0"/>
    <c:plotArea>
      <c:layout>
        <c:manualLayout>
          <c:layoutTarget val="inner"/>
          <c:xMode val="edge"/>
          <c:yMode val="edge"/>
          <c:x val="0.20872218635756007"/>
          <c:y val="0.25306452432763465"/>
          <c:w val="0.72850858617920178"/>
          <c:h val="0.5482561883444601"/>
        </c:manualLayout>
      </c:layout>
      <c:scatterChart>
        <c:scatterStyle val="lineMarker"/>
        <c:varyColors val="0"/>
        <c:ser>
          <c:idx val="0"/>
          <c:order val="0"/>
          <c:spPr>
            <a:ln w="28575">
              <a:noFill/>
            </a:ln>
          </c:spPr>
          <c:trendline>
            <c:trendlineType val="linear"/>
            <c:dispRSqr val="1"/>
            <c:dispEq val="1"/>
            <c:trendlineLbl>
              <c:layout>
                <c:manualLayout>
                  <c:x val="3.215619984410005E-2"/>
                  <c:y val="-0.19148178894651705"/>
                </c:manualLayout>
              </c:layout>
              <c:numFmt formatCode="General" sourceLinked="0"/>
              <c:txPr>
                <a:bodyPr/>
                <a:lstStyle/>
                <a:p>
                  <a:pPr>
                    <a:defRPr sz="1000"/>
                  </a:pPr>
                  <a:endParaRPr lang="es-EC"/>
                </a:p>
              </c:txPr>
            </c:trendlineLbl>
          </c:trendline>
          <c:xVal>
            <c:numRef>
              <c:f>'CREC. RADIAL REGRESIONES'!$B$48:$B$52</c:f>
              <c:numCache>
                <c:formatCode>General</c:formatCode>
                <c:ptCount val="5"/>
                <c:pt idx="0">
                  <c:v>3</c:v>
                </c:pt>
                <c:pt idx="1">
                  <c:v>6</c:v>
                </c:pt>
                <c:pt idx="2">
                  <c:v>9</c:v>
                </c:pt>
                <c:pt idx="3">
                  <c:v>12</c:v>
                </c:pt>
                <c:pt idx="4">
                  <c:v>15</c:v>
                </c:pt>
              </c:numCache>
            </c:numRef>
          </c:xVal>
          <c:yVal>
            <c:numRef>
              <c:f>'CREC. RADIAL REGRESIONES'!$C$48:$C$52</c:f>
              <c:numCache>
                <c:formatCode>0.0</c:formatCode>
                <c:ptCount val="5"/>
                <c:pt idx="0">
                  <c:v>10.5</c:v>
                </c:pt>
                <c:pt idx="1">
                  <c:v>18.5</c:v>
                </c:pt>
                <c:pt idx="2">
                  <c:v>26</c:v>
                </c:pt>
                <c:pt idx="3">
                  <c:v>33.75</c:v>
                </c:pt>
                <c:pt idx="4">
                  <c:v>43.25</c:v>
                </c:pt>
              </c:numCache>
            </c:numRef>
          </c:yVal>
          <c:smooth val="0"/>
        </c:ser>
        <c:dLbls>
          <c:showLegendKey val="0"/>
          <c:showVal val="0"/>
          <c:showCatName val="0"/>
          <c:showSerName val="0"/>
          <c:showPercent val="0"/>
          <c:showBubbleSize val="0"/>
        </c:dLbls>
        <c:axId val="223493120"/>
        <c:axId val="223532160"/>
      </c:scatterChart>
      <c:valAx>
        <c:axId val="223493120"/>
        <c:scaling>
          <c:orientation val="minMax"/>
        </c:scaling>
        <c:delete val="0"/>
        <c:axPos val="b"/>
        <c:title>
          <c:tx>
            <c:rich>
              <a:bodyPr/>
              <a:lstStyle/>
              <a:p>
                <a:pPr>
                  <a:defRPr/>
                </a:pPr>
                <a:r>
                  <a:rPr lang="es-EC" sz="1000" b="1" i="0" u="none" strike="noStrike" baseline="0">
                    <a:effectLst/>
                  </a:rPr>
                  <a:t>Días después de la inoculación</a:t>
                </a:r>
                <a:endParaRPr lang="es-EC"/>
              </a:p>
            </c:rich>
          </c:tx>
          <c:layout>
            <c:manualLayout>
              <c:xMode val="edge"/>
              <c:yMode val="edge"/>
              <c:x val="0.17843239781770998"/>
              <c:y val="0.90394378538526521"/>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23532160"/>
        <c:crosses val="autoZero"/>
        <c:crossBetween val="midCat"/>
      </c:valAx>
      <c:valAx>
        <c:axId val="223532160"/>
        <c:scaling>
          <c:orientation val="minMax"/>
        </c:scaling>
        <c:delete val="0"/>
        <c:axPos val="l"/>
        <c:title>
          <c:tx>
            <c:rich>
              <a:bodyPr/>
              <a:lstStyle/>
              <a:p>
                <a:pPr>
                  <a:defRPr/>
                </a:pPr>
                <a:r>
                  <a:rPr lang="es-EC"/>
                  <a:t>Díametro (mm)</a:t>
                </a:r>
              </a:p>
            </c:rich>
          </c:tx>
          <c:layout>
            <c:manualLayout>
              <c:xMode val="edge"/>
              <c:yMode val="edge"/>
              <c:x val="3.505511044288924E-2"/>
              <c:y val="0.2796236544824765"/>
            </c:manualLayout>
          </c:layout>
          <c:overlay val="0"/>
        </c:title>
        <c:numFmt formatCode="0" sourceLinked="0"/>
        <c:majorTickMark val="none"/>
        <c:minorTickMark val="none"/>
        <c:tickLblPos val="nextTo"/>
        <c:crossAx val="223493120"/>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12</a:t>
            </a:r>
          </a:p>
        </c:rich>
      </c:tx>
      <c:layout>
        <c:manualLayout>
          <c:xMode val="edge"/>
          <c:yMode val="edge"/>
          <c:x val="0.40681041323322964"/>
          <c:y val="0"/>
        </c:manualLayout>
      </c:layout>
      <c:overlay val="0"/>
    </c:title>
    <c:autoTitleDeleted val="0"/>
    <c:plotArea>
      <c:layout>
        <c:manualLayout>
          <c:layoutTarget val="inner"/>
          <c:xMode val="edge"/>
          <c:yMode val="edge"/>
          <c:x val="0.20705151013006978"/>
          <c:y val="0.23180309217573855"/>
          <c:w val="0.7161930362727873"/>
          <c:h val="0.57257509364238324"/>
        </c:manualLayout>
      </c:layout>
      <c:scatterChart>
        <c:scatterStyle val="lineMarker"/>
        <c:varyColors val="0"/>
        <c:ser>
          <c:idx val="0"/>
          <c:order val="0"/>
          <c:spPr>
            <a:ln w="28575">
              <a:noFill/>
            </a:ln>
          </c:spPr>
          <c:trendline>
            <c:trendlineType val="linear"/>
            <c:dispRSqr val="1"/>
            <c:dispEq val="1"/>
            <c:trendlineLbl>
              <c:layout>
                <c:manualLayout>
                  <c:x val="-5.4117068725442578E-2"/>
                  <c:y val="-0.17637857053149869"/>
                </c:manualLayout>
              </c:layout>
              <c:numFmt formatCode="General" sourceLinked="0"/>
            </c:trendlineLbl>
          </c:trendline>
          <c:xVal>
            <c:numRef>
              <c:f>'CREC. RADIAL REGRESIONES'!$B$63:$B$67</c:f>
              <c:numCache>
                <c:formatCode>General</c:formatCode>
                <c:ptCount val="5"/>
                <c:pt idx="0">
                  <c:v>3</c:v>
                </c:pt>
                <c:pt idx="1">
                  <c:v>6</c:v>
                </c:pt>
                <c:pt idx="2">
                  <c:v>9</c:v>
                </c:pt>
                <c:pt idx="3">
                  <c:v>12</c:v>
                </c:pt>
                <c:pt idx="4">
                  <c:v>15</c:v>
                </c:pt>
              </c:numCache>
            </c:numRef>
          </c:xVal>
          <c:yVal>
            <c:numRef>
              <c:f>'CREC. RADIAL REGRESIONES'!$C$63:$C$67</c:f>
              <c:numCache>
                <c:formatCode>0.0</c:formatCode>
                <c:ptCount val="5"/>
                <c:pt idx="0">
                  <c:v>11</c:v>
                </c:pt>
                <c:pt idx="1">
                  <c:v>17</c:v>
                </c:pt>
                <c:pt idx="2">
                  <c:v>24.5</c:v>
                </c:pt>
                <c:pt idx="3">
                  <c:v>33</c:v>
                </c:pt>
                <c:pt idx="4">
                  <c:v>40.5</c:v>
                </c:pt>
              </c:numCache>
            </c:numRef>
          </c:yVal>
          <c:smooth val="0"/>
        </c:ser>
        <c:dLbls>
          <c:showLegendKey val="0"/>
          <c:showVal val="0"/>
          <c:showCatName val="0"/>
          <c:showSerName val="0"/>
          <c:showPercent val="0"/>
          <c:showBubbleSize val="0"/>
        </c:dLbls>
        <c:axId val="225113600"/>
        <c:axId val="225087488"/>
      </c:scatterChart>
      <c:valAx>
        <c:axId val="225113600"/>
        <c:scaling>
          <c:orientation val="minMax"/>
        </c:scaling>
        <c:delete val="0"/>
        <c:axPos val="b"/>
        <c:title>
          <c:tx>
            <c:rich>
              <a:bodyPr/>
              <a:lstStyle/>
              <a:p>
                <a:pPr>
                  <a:defRPr/>
                </a:pPr>
                <a:r>
                  <a:rPr lang="es-EC"/>
                  <a:t>Días después de la inoculación</a:t>
                </a:r>
              </a:p>
            </c:rich>
          </c:tx>
          <c:layout>
            <c:manualLayout>
              <c:xMode val="edge"/>
              <c:yMode val="edge"/>
              <c:x val="0.18415362444189634"/>
              <c:y val="0.90635202907328871"/>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25087488"/>
        <c:crosses val="autoZero"/>
        <c:crossBetween val="midCat"/>
      </c:valAx>
      <c:valAx>
        <c:axId val="225087488"/>
        <c:scaling>
          <c:orientation val="minMax"/>
        </c:scaling>
        <c:delete val="0"/>
        <c:axPos val="l"/>
        <c:title>
          <c:tx>
            <c:rich>
              <a:bodyPr/>
              <a:lstStyle/>
              <a:p>
                <a:pPr>
                  <a:defRPr/>
                </a:pPr>
                <a:r>
                  <a:rPr lang="es-EC"/>
                  <a:t>Diámetro (mm)</a:t>
                </a:r>
              </a:p>
            </c:rich>
          </c:tx>
          <c:layout>
            <c:manualLayout>
              <c:xMode val="edge"/>
              <c:yMode val="edge"/>
              <c:x val="1.6981268431961117E-2"/>
              <c:y val="0.28830187764990928"/>
            </c:manualLayout>
          </c:layout>
          <c:overlay val="0"/>
        </c:title>
        <c:numFmt formatCode="0" sourceLinked="0"/>
        <c:majorTickMark val="none"/>
        <c:minorTickMark val="none"/>
        <c:tickLblPos val="nextTo"/>
        <c:crossAx val="225113600"/>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11</a:t>
            </a:r>
          </a:p>
        </c:rich>
      </c:tx>
      <c:layout/>
      <c:overlay val="0"/>
    </c:title>
    <c:autoTitleDeleted val="0"/>
    <c:plotArea>
      <c:layout>
        <c:manualLayout>
          <c:layoutTarget val="inner"/>
          <c:xMode val="edge"/>
          <c:yMode val="edge"/>
          <c:x val="0.21083637528883295"/>
          <c:y val="0.28917032637505086"/>
          <c:w val="0.69056471142193432"/>
          <c:h val="0.5249788947477757"/>
        </c:manualLayout>
      </c:layout>
      <c:scatterChart>
        <c:scatterStyle val="lineMarker"/>
        <c:varyColors val="0"/>
        <c:ser>
          <c:idx val="0"/>
          <c:order val="0"/>
          <c:spPr>
            <a:ln w="28575">
              <a:noFill/>
            </a:ln>
          </c:spPr>
          <c:trendline>
            <c:trendlineType val="linear"/>
            <c:dispRSqr val="1"/>
            <c:dispEq val="1"/>
            <c:trendlineLbl>
              <c:layout>
                <c:manualLayout>
                  <c:x val="-3.3960633299822948E-2"/>
                  <c:y val="-0.19165315325907875"/>
                </c:manualLayout>
              </c:layout>
              <c:numFmt formatCode="General" sourceLinked="0"/>
            </c:trendlineLbl>
          </c:trendline>
          <c:xVal>
            <c:numRef>
              <c:f>'CREC. RADIAL REGRESIONES'!$B$58:$B$62</c:f>
              <c:numCache>
                <c:formatCode>General</c:formatCode>
                <c:ptCount val="5"/>
                <c:pt idx="0">
                  <c:v>3</c:v>
                </c:pt>
                <c:pt idx="1">
                  <c:v>6</c:v>
                </c:pt>
                <c:pt idx="2">
                  <c:v>9</c:v>
                </c:pt>
                <c:pt idx="3">
                  <c:v>12</c:v>
                </c:pt>
                <c:pt idx="4">
                  <c:v>15</c:v>
                </c:pt>
              </c:numCache>
            </c:numRef>
          </c:xVal>
          <c:yVal>
            <c:numRef>
              <c:f>'CREC. RADIAL REGRESIONES'!$C$58:$C$62</c:f>
              <c:numCache>
                <c:formatCode>0.0</c:formatCode>
                <c:ptCount val="5"/>
                <c:pt idx="0">
                  <c:v>10.5</c:v>
                </c:pt>
                <c:pt idx="1">
                  <c:v>16.75</c:v>
                </c:pt>
                <c:pt idx="2">
                  <c:v>27</c:v>
                </c:pt>
                <c:pt idx="3">
                  <c:v>38</c:v>
                </c:pt>
                <c:pt idx="4">
                  <c:v>46</c:v>
                </c:pt>
              </c:numCache>
            </c:numRef>
          </c:yVal>
          <c:smooth val="0"/>
        </c:ser>
        <c:dLbls>
          <c:showLegendKey val="0"/>
          <c:showVal val="0"/>
          <c:showCatName val="0"/>
          <c:showSerName val="0"/>
          <c:showPercent val="0"/>
          <c:showBubbleSize val="0"/>
        </c:dLbls>
        <c:axId val="225063296"/>
        <c:axId val="225065600"/>
      </c:scatterChart>
      <c:valAx>
        <c:axId val="225063296"/>
        <c:scaling>
          <c:orientation val="minMax"/>
        </c:scaling>
        <c:delete val="0"/>
        <c:axPos val="b"/>
        <c:title>
          <c:tx>
            <c:rich>
              <a:bodyPr/>
              <a:lstStyle/>
              <a:p>
                <a:pPr>
                  <a:defRPr/>
                </a:pPr>
                <a:r>
                  <a:rPr lang="es-EC"/>
                  <a:t>Días después de la inoculación</a:t>
                </a:r>
              </a:p>
            </c:rich>
          </c:tx>
          <c:layout>
            <c:manualLayout>
              <c:xMode val="edge"/>
              <c:yMode val="edge"/>
              <c:x val="0.19235015885640394"/>
              <c:y val="0.9043360289423279"/>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25065600"/>
        <c:crosses val="autoZero"/>
        <c:crossBetween val="midCat"/>
      </c:valAx>
      <c:valAx>
        <c:axId val="225065600"/>
        <c:scaling>
          <c:orientation val="minMax"/>
        </c:scaling>
        <c:delete val="0"/>
        <c:axPos val="l"/>
        <c:title>
          <c:tx>
            <c:rich>
              <a:bodyPr/>
              <a:lstStyle/>
              <a:p>
                <a:pPr>
                  <a:defRPr/>
                </a:pPr>
                <a:r>
                  <a:rPr lang="es-EC"/>
                  <a:t>Diámetro (mm)</a:t>
                </a:r>
              </a:p>
            </c:rich>
          </c:tx>
          <c:layout>
            <c:manualLayout>
              <c:xMode val="edge"/>
              <c:yMode val="edge"/>
              <c:x val="3.0567442572279582E-2"/>
              <c:y val="0.2905410242024416"/>
            </c:manualLayout>
          </c:layout>
          <c:overlay val="0"/>
        </c:title>
        <c:numFmt formatCode="0" sourceLinked="0"/>
        <c:majorTickMark val="none"/>
        <c:minorTickMark val="none"/>
        <c:tickLblPos val="nextTo"/>
        <c:crossAx val="225063296"/>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EC" sz="1000"/>
              <a:t>Dieca</a:t>
            </a:r>
          </a:p>
        </c:rich>
      </c:tx>
      <c:layout>
        <c:manualLayout>
          <c:xMode val="edge"/>
          <c:yMode val="edge"/>
          <c:x val="0.4336999836559467"/>
          <c:y val="5.9084137824295321E-3"/>
        </c:manualLayout>
      </c:layout>
      <c:overlay val="0"/>
      <c:spPr>
        <a:noFill/>
        <a:ln w="25400">
          <a:noFill/>
        </a:ln>
      </c:spPr>
    </c:title>
    <c:autoTitleDeleted val="0"/>
    <c:plotArea>
      <c:layout>
        <c:manualLayout>
          <c:layoutTarget val="inner"/>
          <c:xMode val="edge"/>
          <c:yMode val="edge"/>
          <c:x val="0.22371593271155141"/>
          <c:y val="0.27118644067796616"/>
          <c:w val="0.62699332227139382"/>
          <c:h val="0.5405710112403026"/>
        </c:manualLayout>
      </c:layout>
      <c:scatterChart>
        <c:scatterStyle val="lineMarker"/>
        <c:varyColors val="0"/>
        <c:ser>
          <c:idx val="0"/>
          <c:order val="0"/>
          <c:spPr>
            <a:ln w="28575">
              <a:noFill/>
            </a:ln>
          </c:spPr>
          <c:trendline>
            <c:trendlineType val="linear"/>
            <c:dispRSqr val="1"/>
            <c:dispEq val="1"/>
            <c:trendlineLbl>
              <c:layout>
                <c:manualLayout>
                  <c:x val="7.1177778517789544E-2"/>
                  <c:y val="-0.19826961739817747"/>
                </c:manualLayout>
              </c:layout>
              <c:numFmt formatCode="General" sourceLinked="0"/>
              <c:spPr>
                <a:noFill/>
                <a:ln w="25400">
                  <a:noFill/>
                </a:ln>
              </c:spPr>
            </c:trendlineLbl>
          </c:trendline>
          <c:xVal>
            <c:numRef>
              <c:f>'CREC. RADIAL REGRESIONES'!$B$73:$B$77</c:f>
              <c:numCache>
                <c:formatCode>General</c:formatCode>
                <c:ptCount val="5"/>
                <c:pt idx="0">
                  <c:v>3</c:v>
                </c:pt>
                <c:pt idx="1">
                  <c:v>6</c:v>
                </c:pt>
                <c:pt idx="2">
                  <c:v>9</c:v>
                </c:pt>
                <c:pt idx="3">
                  <c:v>12</c:v>
                </c:pt>
                <c:pt idx="4">
                  <c:v>15</c:v>
                </c:pt>
              </c:numCache>
            </c:numRef>
          </c:xVal>
          <c:yVal>
            <c:numRef>
              <c:f>'CREC. RADIAL REGRESIONES'!$C$73:$C$77</c:f>
              <c:numCache>
                <c:formatCode>0.0</c:formatCode>
                <c:ptCount val="5"/>
                <c:pt idx="0">
                  <c:v>8.75</c:v>
                </c:pt>
                <c:pt idx="1">
                  <c:v>13.25</c:v>
                </c:pt>
                <c:pt idx="2">
                  <c:v>22</c:v>
                </c:pt>
                <c:pt idx="3">
                  <c:v>29.5</c:v>
                </c:pt>
                <c:pt idx="4">
                  <c:v>33</c:v>
                </c:pt>
              </c:numCache>
            </c:numRef>
          </c:yVal>
          <c:smooth val="0"/>
        </c:ser>
        <c:dLbls>
          <c:showLegendKey val="0"/>
          <c:showVal val="0"/>
          <c:showCatName val="0"/>
          <c:showSerName val="0"/>
          <c:showPercent val="0"/>
          <c:showBubbleSize val="0"/>
        </c:dLbls>
        <c:axId val="226033024"/>
        <c:axId val="234986496"/>
      </c:scatterChart>
      <c:valAx>
        <c:axId val="226033024"/>
        <c:scaling>
          <c:orientation val="minMax"/>
        </c:scaling>
        <c:delete val="0"/>
        <c:axPos val="b"/>
        <c:title>
          <c:tx>
            <c:rich>
              <a:bodyPr/>
              <a:lstStyle/>
              <a:p>
                <a:pPr>
                  <a:defRPr/>
                </a:pPr>
                <a:r>
                  <a:rPr lang="es-EC"/>
                  <a:t>Días después de la inoculación</a:t>
                </a:r>
              </a:p>
            </c:rich>
          </c:tx>
          <c:layout>
            <c:manualLayout>
              <c:xMode val="edge"/>
              <c:yMode val="edge"/>
              <c:x val="0.19580979808778404"/>
              <c:y val="0.91093366093366079"/>
            </c:manualLayout>
          </c:layout>
          <c:overlay val="0"/>
          <c:spPr>
            <a:noFill/>
            <a:ln w="25400">
              <a:noFill/>
            </a:ln>
          </c:spPr>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34986496"/>
        <c:crosses val="autoZero"/>
        <c:crossBetween val="midCat"/>
      </c:valAx>
      <c:valAx>
        <c:axId val="234986496"/>
        <c:scaling>
          <c:orientation val="minMax"/>
        </c:scaling>
        <c:delete val="0"/>
        <c:axPos val="l"/>
        <c:title>
          <c:tx>
            <c:rich>
              <a:bodyPr/>
              <a:lstStyle/>
              <a:p>
                <a:pPr>
                  <a:defRPr/>
                </a:pPr>
                <a:r>
                  <a:rPr lang="en-US"/>
                  <a:t>Diámetro (mm)</a:t>
                </a:r>
              </a:p>
            </c:rich>
          </c:tx>
          <c:layout>
            <c:manualLayout>
              <c:xMode val="edge"/>
              <c:yMode val="edge"/>
              <c:x val="5.0048783363208116E-2"/>
              <c:y val="0.26923088084505414"/>
            </c:manualLayout>
          </c:layout>
          <c:overlay val="0"/>
          <c:spPr>
            <a:noFill/>
            <a:ln w="25400">
              <a:noFill/>
            </a:ln>
          </c:spPr>
        </c:title>
        <c:numFmt formatCode="0" sourceLinked="0"/>
        <c:majorTickMark val="none"/>
        <c:minorTickMark val="none"/>
        <c:tickLblPos val="nextTo"/>
        <c:crossAx val="226033024"/>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13</a:t>
            </a:r>
          </a:p>
        </c:rich>
      </c:tx>
      <c:layout>
        <c:manualLayout>
          <c:xMode val="edge"/>
          <c:yMode val="edge"/>
          <c:x val="0.43117415754984728"/>
          <c:y val="0"/>
        </c:manualLayout>
      </c:layout>
      <c:overlay val="0"/>
    </c:title>
    <c:autoTitleDeleted val="0"/>
    <c:plotArea>
      <c:layout>
        <c:manualLayout>
          <c:layoutTarget val="inner"/>
          <c:xMode val="edge"/>
          <c:yMode val="edge"/>
          <c:x val="0.19106786146081531"/>
          <c:y val="0.28454691667139526"/>
          <c:w val="0.64719192374345569"/>
          <c:h val="0.50260756539749196"/>
        </c:manualLayout>
      </c:layout>
      <c:scatterChart>
        <c:scatterStyle val="lineMarker"/>
        <c:varyColors val="0"/>
        <c:ser>
          <c:idx val="0"/>
          <c:order val="0"/>
          <c:spPr>
            <a:ln w="28575">
              <a:noFill/>
            </a:ln>
          </c:spPr>
          <c:trendline>
            <c:trendlineType val="linear"/>
            <c:dispRSqr val="1"/>
            <c:dispEq val="1"/>
            <c:trendlineLbl>
              <c:layout>
                <c:manualLayout>
                  <c:x val="5.9786234623648044E-2"/>
                  <c:y val="-0.2167321107927227"/>
                </c:manualLayout>
              </c:layout>
              <c:numFmt formatCode="General" sourceLinked="0"/>
            </c:trendlineLbl>
          </c:trendline>
          <c:xVal>
            <c:numRef>
              <c:f>'CREC. RADIAL REGRESIONES'!$B$68:$B$72</c:f>
              <c:numCache>
                <c:formatCode>General</c:formatCode>
                <c:ptCount val="5"/>
                <c:pt idx="0">
                  <c:v>3</c:v>
                </c:pt>
                <c:pt idx="1">
                  <c:v>6</c:v>
                </c:pt>
                <c:pt idx="2">
                  <c:v>9</c:v>
                </c:pt>
                <c:pt idx="3">
                  <c:v>12</c:v>
                </c:pt>
                <c:pt idx="4">
                  <c:v>15</c:v>
                </c:pt>
              </c:numCache>
            </c:numRef>
          </c:xVal>
          <c:yVal>
            <c:numRef>
              <c:f>'CREC. RADIAL REGRESIONES'!$C$68:$C$72</c:f>
              <c:numCache>
                <c:formatCode>0.0</c:formatCode>
                <c:ptCount val="5"/>
                <c:pt idx="0">
                  <c:v>8.75</c:v>
                </c:pt>
                <c:pt idx="1">
                  <c:v>14.5</c:v>
                </c:pt>
                <c:pt idx="2">
                  <c:v>25.25</c:v>
                </c:pt>
                <c:pt idx="3">
                  <c:v>34.75</c:v>
                </c:pt>
                <c:pt idx="4">
                  <c:v>43.5</c:v>
                </c:pt>
              </c:numCache>
            </c:numRef>
          </c:yVal>
          <c:smooth val="0"/>
        </c:ser>
        <c:dLbls>
          <c:showLegendKey val="0"/>
          <c:showVal val="0"/>
          <c:showCatName val="0"/>
          <c:showSerName val="0"/>
          <c:showPercent val="0"/>
          <c:showBubbleSize val="0"/>
        </c:dLbls>
        <c:axId val="225110272"/>
        <c:axId val="225968128"/>
      </c:scatterChart>
      <c:valAx>
        <c:axId val="225110272"/>
        <c:scaling>
          <c:orientation val="minMax"/>
        </c:scaling>
        <c:delete val="0"/>
        <c:axPos val="b"/>
        <c:title>
          <c:tx>
            <c:rich>
              <a:bodyPr/>
              <a:lstStyle/>
              <a:p>
                <a:pPr algn="ctr" rtl="0">
                  <a:defRPr/>
                </a:pPr>
                <a:endParaRPr lang="es-EC"/>
              </a:p>
              <a:p>
                <a:pPr algn="ctr" rtl="0">
                  <a:defRPr/>
                </a:pPr>
                <a:r>
                  <a:rPr lang="es-EC"/>
                  <a:t>Días después de la inoculación</a:t>
                </a:r>
              </a:p>
              <a:p>
                <a:pPr algn="ctr" rtl="0">
                  <a:defRPr/>
                </a:pPr>
                <a:endParaRPr lang="es-EC"/>
              </a:p>
            </c:rich>
          </c:tx>
          <c:layout>
            <c:manualLayout>
              <c:xMode val="edge"/>
              <c:yMode val="edge"/>
              <c:x val="0.16576021320496515"/>
              <c:y val="0.83747615674537468"/>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25968128"/>
        <c:crosses val="autoZero"/>
        <c:crossBetween val="midCat"/>
      </c:valAx>
      <c:valAx>
        <c:axId val="225968128"/>
        <c:scaling>
          <c:orientation val="minMax"/>
        </c:scaling>
        <c:delete val="0"/>
        <c:axPos val="l"/>
        <c:title>
          <c:tx>
            <c:rich>
              <a:bodyPr/>
              <a:lstStyle/>
              <a:p>
                <a:pPr>
                  <a:defRPr/>
                </a:pPr>
                <a:r>
                  <a:rPr lang="es-EC"/>
                  <a:t>Diámetro (mm)</a:t>
                </a:r>
              </a:p>
            </c:rich>
          </c:tx>
          <c:layout>
            <c:manualLayout>
              <c:xMode val="edge"/>
              <c:yMode val="edge"/>
              <c:x val="1.6303408968382147E-2"/>
              <c:y val="0.29871071151414647"/>
            </c:manualLayout>
          </c:layout>
          <c:overlay val="0"/>
        </c:title>
        <c:numFmt formatCode="0" sourceLinked="0"/>
        <c:majorTickMark val="none"/>
        <c:minorTickMark val="none"/>
        <c:tickLblPos val="nextTo"/>
        <c:crossAx val="225110272"/>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CTC</a:t>
            </a:r>
          </a:p>
        </c:rich>
      </c:tx>
      <c:layout>
        <c:manualLayout>
          <c:xMode val="edge"/>
          <c:yMode val="edge"/>
          <c:x val="0.45832408732999297"/>
          <c:y val="0"/>
        </c:manualLayout>
      </c:layout>
      <c:overlay val="0"/>
      <c:spPr>
        <a:noFill/>
        <a:ln w="25400">
          <a:noFill/>
        </a:ln>
      </c:spPr>
    </c:title>
    <c:autoTitleDeleted val="0"/>
    <c:plotArea>
      <c:layout>
        <c:manualLayout>
          <c:layoutTarget val="inner"/>
          <c:xMode val="edge"/>
          <c:yMode val="edge"/>
          <c:x val="0.20208852314008036"/>
          <c:y val="0.24553711948580256"/>
          <c:w val="0.72883660690118213"/>
          <c:h val="0.52783025217899993"/>
        </c:manualLayout>
      </c:layout>
      <c:scatterChart>
        <c:scatterStyle val="lineMarker"/>
        <c:varyColors val="0"/>
        <c:ser>
          <c:idx val="0"/>
          <c:order val="0"/>
          <c:spPr>
            <a:ln w="28575">
              <a:noFill/>
            </a:ln>
          </c:spPr>
          <c:trendline>
            <c:trendlineType val="linear"/>
            <c:dispRSqr val="1"/>
            <c:dispEq val="1"/>
            <c:trendlineLbl>
              <c:layout>
                <c:manualLayout>
                  <c:x val="-4.878232222811843E-2"/>
                  <c:y val="-0.18954859284908132"/>
                </c:manualLayout>
              </c:layout>
              <c:numFmt formatCode="General" sourceLinked="0"/>
              <c:spPr>
                <a:noFill/>
                <a:ln w="25400">
                  <a:noFill/>
                </a:ln>
              </c:spPr>
            </c:trendlineLbl>
          </c:trendline>
          <c:xVal>
            <c:numRef>
              <c:f>'CREC. RADIAL REGRESIONES'!$B$83:$B$87</c:f>
              <c:numCache>
                <c:formatCode>General</c:formatCode>
                <c:ptCount val="5"/>
                <c:pt idx="0">
                  <c:v>3</c:v>
                </c:pt>
                <c:pt idx="1">
                  <c:v>6</c:v>
                </c:pt>
                <c:pt idx="2">
                  <c:v>9</c:v>
                </c:pt>
                <c:pt idx="3">
                  <c:v>12</c:v>
                </c:pt>
                <c:pt idx="4">
                  <c:v>15</c:v>
                </c:pt>
              </c:numCache>
            </c:numRef>
          </c:xVal>
          <c:yVal>
            <c:numRef>
              <c:f>'CREC. RADIAL REGRESIONES'!$C$83:$C$87</c:f>
              <c:numCache>
                <c:formatCode>0.0</c:formatCode>
                <c:ptCount val="5"/>
                <c:pt idx="0">
                  <c:v>9.5</c:v>
                </c:pt>
                <c:pt idx="1">
                  <c:v>14.25</c:v>
                </c:pt>
                <c:pt idx="2">
                  <c:v>22</c:v>
                </c:pt>
                <c:pt idx="3">
                  <c:v>25.25</c:v>
                </c:pt>
                <c:pt idx="4">
                  <c:v>34.25</c:v>
                </c:pt>
              </c:numCache>
            </c:numRef>
          </c:yVal>
          <c:smooth val="0"/>
        </c:ser>
        <c:dLbls>
          <c:showLegendKey val="0"/>
          <c:showVal val="0"/>
          <c:showCatName val="0"/>
          <c:showSerName val="0"/>
          <c:showPercent val="0"/>
          <c:showBubbleSize val="0"/>
        </c:dLbls>
        <c:axId val="139696000"/>
        <c:axId val="183297152"/>
      </c:scatterChart>
      <c:valAx>
        <c:axId val="139696000"/>
        <c:scaling>
          <c:orientation val="minMax"/>
        </c:scaling>
        <c:delete val="0"/>
        <c:axPos val="b"/>
        <c:title>
          <c:tx>
            <c:rich>
              <a:bodyPr/>
              <a:lstStyle/>
              <a:p>
                <a:pPr>
                  <a:defRPr/>
                </a:pPr>
                <a:r>
                  <a:rPr lang="es-EC"/>
                  <a:t>Días después de la inoculacíon</a:t>
                </a:r>
              </a:p>
            </c:rich>
          </c:tx>
          <c:layout>
            <c:manualLayout>
              <c:xMode val="edge"/>
              <c:yMode val="edge"/>
              <c:x val="0.17559658373493706"/>
              <c:y val="0.90985390115013987"/>
            </c:manualLayout>
          </c:layout>
          <c:overlay val="0"/>
          <c:spPr>
            <a:noFill/>
            <a:ln w="25400">
              <a:noFill/>
            </a:ln>
          </c:spPr>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183297152"/>
        <c:crosses val="autoZero"/>
        <c:crossBetween val="midCat"/>
      </c:valAx>
      <c:valAx>
        <c:axId val="183297152"/>
        <c:scaling>
          <c:orientation val="minMax"/>
        </c:scaling>
        <c:delete val="0"/>
        <c:axPos val="l"/>
        <c:title>
          <c:tx>
            <c:rich>
              <a:bodyPr/>
              <a:lstStyle/>
              <a:p>
                <a:pPr>
                  <a:defRPr/>
                </a:pPr>
                <a:r>
                  <a:rPr lang="en-US"/>
                  <a:t>Diámetro (mm)</a:t>
                </a:r>
              </a:p>
            </c:rich>
          </c:tx>
          <c:layout>
            <c:manualLayout>
              <c:xMode val="edge"/>
              <c:yMode val="edge"/>
              <c:x val="3.8518418828169076E-3"/>
              <c:y val="0.22149359088895365"/>
            </c:manualLayout>
          </c:layout>
          <c:overlay val="0"/>
          <c:spPr>
            <a:noFill/>
            <a:ln w="25400">
              <a:noFill/>
            </a:ln>
          </c:spPr>
        </c:title>
        <c:numFmt formatCode="0" sourceLinked="0"/>
        <c:majorTickMark val="none"/>
        <c:minorTickMark val="none"/>
        <c:tickLblPos val="nextTo"/>
        <c:crossAx val="139696000"/>
        <c:crosses val="autoZero"/>
        <c:crossBetween val="midCat"/>
      </c:valAx>
      <c:spPr>
        <a:noFill/>
        <a:ln w="25400">
          <a:noFill/>
        </a:ln>
      </c:spPr>
    </c:plotArea>
    <c:plotVisOnly val="1"/>
    <c:dispBlanksAs val="gap"/>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Tiempo(segundos)</a:t>
            </a:r>
          </a:p>
        </c:rich>
      </c:tx>
      <c:layout>
        <c:manualLayout>
          <c:xMode val="edge"/>
          <c:yMode val="edge"/>
          <c:x val="0.34004858642575225"/>
          <c:y val="0.90308563337801018"/>
        </c:manualLayout>
      </c:layout>
      <c:overlay val="0"/>
    </c:title>
    <c:autoTitleDeleted val="0"/>
    <c:plotArea>
      <c:layout>
        <c:manualLayout>
          <c:layoutTarget val="inner"/>
          <c:xMode val="edge"/>
          <c:yMode val="edge"/>
          <c:x val="0.14555693355191898"/>
          <c:y val="4.2025716183504043E-2"/>
          <c:w val="0.68776443750173644"/>
          <c:h val="0.77826948639146643"/>
        </c:manualLayout>
      </c:layout>
      <c:lineChart>
        <c:grouping val="standard"/>
        <c:varyColors val="0"/>
        <c:ser>
          <c:idx val="0"/>
          <c:order val="0"/>
          <c:tx>
            <c:strRef>
              <c:f>'RESULTADO UV'!$A$61</c:f>
              <c:strCache>
                <c:ptCount val="1"/>
                <c:pt idx="0">
                  <c:v>CMa04</c:v>
                </c:pt>
              </c:strCache>
            </c:strRef>
          </c:tx>
          <c:cat>
            <c:numRef>
              <c:f>'RESULTADO UV'!$B$60:$F$60</c:f>
              <c:numCache>
                <c:formatCode>0</c:formatCode>
                <c:ptCount val="5"/>
                <c:pt idx="0">
                  <c:v>0</c:v>
                </c:pt>
                <c:pt idx="1">
                  <c:v>30</c:v>
                </c:pt>
                <c:pt idx="2">
                  <c:v>60</c:v>
                </c:pt>
                <c:pt idx="3">
                  <c:v>90</c:v>
                </c:pt>
                <c:pt idx="4">
                  <c:v>120</c:v>
                </c:pt>
              </c:numCache>
            </c:numRef>
          </c:cat>
          <c:val>
            <c:numRef>
              <c:f>'RESULTADO UV'!$B$61:$F$61</c:f>
              <c:numCache>
                <c:formatCode>0.00</c:formatCode>
                <c:ptCount val="5"/>
                <c:pt idx="0">
                  <c:v>87</c:v>
                </c:pt>
                <c:pt idx="1">
                  <c:v>57.6</c:v>
                </c:pt>
                <c:pt idx="2">
                  <c:v>7.7</c:v>
                </c:pt>
                <c:pt idx="3">
                  <c:v>7</c:v>
                </c:pt>
                <c:pt idx="4">
                  <c:v>1.3</c:v>
                </c:pt>
              </c:numCache>
            </c:numRef>
          </c:val>
          <c:smooth val="0"/>
        </c:ser>
        <c:ser>
          <c:idx val="1"/>
          <c:order val="1"/>
          <c:tx>
            <c:strRef>
              <c:f>'RESULTADO UV'!$A$62</c:f>
              <c:strCache>
                <c:ptCount val="1"/>
                <c:pt idx="0">
                  <c:v>CMa09</c:v>
                </c:pt>
              </c:strCache>
            </c:strRef>
          </c:tx>
          <c:cat>
            <c:numRef>
              <c:f>'RESULTADO UV'!$B$60:$F$60</c:f>
              <c:numCache>
                <c:formatCode>0</c:formatCode>
                <c:ptCount val="5"/>
                <c:pt idx="0">
                  <c:v>0</c:v>
                </c:pt>
                <c:pt idx="1">
                  <c:v>30</c:v>
                </c:pt>
                <c:pt idx="2">
                  <c:v>60</c:v>
                </c:pt>
                <c:pt idx="3">
                  <c:v>90</c:v>
                </c:pt>
                <c:pt idx="4">
                  <c:v>120</c:v>
                </c:pt>
              </c:numCache>
            </c:numRef>
          </c:cat>
          <c:val>
            <c:numRef>
              <c:f>'RESULTADO UV'!$B$62:$F$62</c:f>
              <c:numCache>
                <c:formatCode>0.00</c:formatCode>
                <c:ptCount val="5"/>
                <c:pt idx="0">
                  <c:v>94</c:v>
                </c:pt>
                <c:pt idx="1">
                  <c:v>71.8</c:v>
                </c:pt>
                <c:pt idx="2">
                  <c:v>9</c:v>
                </c:pt>
                <c:pt idx="3">
                  <c:v>3</c:v>
                </c:pt>
                <c:pt idx="4">
                  <c:v>0</c:v>
                </c:pt>
              </c:numCache>
            </c:numRef>
          </c:val>
          <c:smooth val="0"/>
        </c:ser>
        <c:ser>
          <c:idx val="2"/>
          <c:order val="2"/>
          <c:tx>
            <c:strRef>
              <c:f>'RESULTADO UV'!$A$63</c:f>
              <c:strCache>
                <c:ptCount val="1"/>
                <c:pt idx="0">
                  <c:v>CMa12</c:v>
                </c:pt>
              </c:strCache>
            </c:strRef>
          </c:tx>
          <c:cat>
            <c:numRef>
              <c:f>'RESULTADO UV'!$B$60:$F$60</c:f>
              <c:numCache>
                <c:formatCode>0</c:formatCode>
                <c:ptCount val="5"/>
                <c:pt idx="0">
                  <c:v>0</c:v>
                </c:pt>
                <c:pt idx="1">
                  <c:v>30</c:v>
                </c:pt>
                <c:pt idx="2">
                  <c:v>60</c:v>
                </c:pt>
                <c:pt idx="3">
                  <c:v>90</c:v>
                </c:pt>
                <c:pt idx="4">
                  <c:v>120</c:v>
                </c:pt>
              </c:numCache>
            </c:numRef>
          </c:cat>
          <c:val>
            <c:numRef>
              <c:f>'RESULTADO UV'!$B$63:$F$63</c:f>
              <c:numCache>
                <c:formatCode>0.00</c:formatCode>
                <c:ptCount val="5"/>
                <c:pt idx="0">
                  <c:v>86.7</c:v>
                </c:pt>
                <c:pt idx="1">
                  <c:v>52.3</c:v>
                </c:pt>
                <c:pt idx="2">
                  <c:v>9.7000000000000011</c:v>
                </c:pt>
                <c:pt idx="3">
                  <c:v>1.7</c:v>
                </c:pt>
                <c:pt idx="4">
                  <c:v>0</c:v>
                </c:pt>
              </c:numCache>
            </c:numRef>
          </c:val>
          <c:smooth val="0"/>
        </c:ser>
        <c:ser>
          <c:idx val="3"/>
          <c:order val="3"/>
          <c:tx>
            <c:strRef>
              <c:f>'RESULTADO UV'!$A$64</c:f>
              <c:strCache>
                <c:ptCount val="1"/>
                <c:pt idx="0">
                  <c:v>PL43</c:v>
                </c:pt>
              </c:strCache>
            </c:strRef>
          </c:tx>
          <c:cat>
            <c:numRef>
              <c:f>'RESULTADO UV'!$B$60:$F$60</c:f>
              <c:numCache>
                <c:formatCode>0</c:formatCode>
                <c:ptCount val="5"/>
                <c:pt idx="0">
                  <c:v>0</c:v>
                </c:pt>
                <c:pt idx="1">
                  <c:v>30</c:v>
                </c:pt>
                <c:pt idx="2">
                  <c:v>60</c:v>
                </c:pt>
                <c:pt idx="3">
                  <c:v>90</c:v>
                </c:pt>
                <c:pt idx="4">
                  <c:v>120</c:v>
                </c:pt>
              </c:numCache>
            </c:numRef>
          </c:cat>
          <c:val>
            <c:numRef>
              <c:f>'RESULTADO UV'!$B$64:$F$64</c:f>
              <c:numCache>
                <c:formatCode>0.00</c:formatCode>
                <c:ptCount val="5"/>
                <c:pt idx="0">
                  <c:v>95</c:v>
                </c:pt>
                <c:pt idx="1">
                  <c:v>93</c:v>
                </c:pt>
                <c:pt idx="2">
                  <c:v>64.3</c:v>
                </c:pt>
                <c:pt idx="3">
                  <c:v>20</c:v>
                </c:pt>
                <c:pt idx="4">
                  <c:v>0.70000000000000007</c:v>
                </c:pt>
              </c:numCache>
            </c:numRef>
          </c:val>
          <c:smooth val="0"/>
        </c:ser>
        <c:ser>
          <c:idx val="4"/>
          <c:order val="4"/>
          <c:tx>
            <c:strRef>
              <c:f>'RESULTADO UV'!$A$65</c:f>
              <c:strCache>
                <c:ptCount val="1"/>
                <c:pt idx="0">
                  <c:v>CG01-05</c:v>
                </c:pt>
              </c:strCache>
            </c:strRef>
          </c:tx>
          <c:cat>
            <c:numRef>
              <c:f>'RESULTADO UV'!$B$60:$F$60</c:f>
              <c:numCache>
                <c:formatCode>0</c:formatCode>
                <c:ptCount val="5"/>
                <c:pt idx="0">
                  <c:v>0</c:v>
                </c:pt>
                <c:pt idx="1">
                  <c:v>30</c:v>
                </c:pt>
                <c:pt idx="2">
                  <c:v>60</c:v>
                </c:pt>
                <c:pt idx="3">
                  <c:v>90</c:v>
                </c:pt>
                <c:pt idx="4">
                  <c:v>120</c:v>
                </c:pt>
              </c:numCache>
            </c:numRef>
          </c:cat>
          <c:val>
            <c:numRef>
              <c:f>'RESULTADO UV'!$B$65:$F$65</c:f>
              <c:numCache>
                <c:formatCode>0.00</c:formatCode>
                <c:ptCount val="5"/>
                <c:pt idx="0">
                  <c:v>84.9</c:v>
                </c:pt>
                <c:pt idx="1">
                  <c:v>48.1</c:v>
                </c:pt>
                <c:pt idx="2">
                  <c:v>12.8</c:v>
                </c:pt>
                <c:pt idx="3">
                  <c:v>4.4000000000000004</c:v>
                </c:pt>
                <c:pt idx="4">
                  <c:v>0.70000000000000007</c:v>
                </c:pt>
              </c:numCache>
            </c:numRef>
          </c:val>
          <c:smooth val="0"/>
        </c:ser>
        <c:dLbls>
          <c:showLegendKey val="0"/>
          <c:showVal val="0"/>
          <c:showCatName val="0"/>
          <c:showSerName val="0"/>
          <c:showPercent val="0"/>
          <c:showBubbleSize val="0"/>
        </c:dLbls>
        <c:marker val="1"/>
        <c:smooth val="0"/>
        <c:axId val="38990208"/>
        <c:axId val="38991744"/>
      </c:lineChart>
      <c:catAx>
        <c:axId val="38990208"/>
        <c:scaling>
          <c:orientation val="minMax"/>
        </c:scaling>
        <c:delete val="0"/>
        <c:axPos val="b"/>
        <c:numFmt formatCode="0" sourceLinked="1"/>
        <c:majorTickMark val="none"/>
        <c:minorTickMark val="none"/>
        <c:tickLblPos val="nextTo"/>
        <c:crossAx val="38991744"/>
        <c:crosses val="autoZero"/>
        <c:auto val="1"/>
        <c:lblAlgn val="ctr"/>
        <c:lblOffset val="100"/>
        <c:noMultiLvlLbl val="0"/>
      </c:catAx>
      <c:valAx>
        <c:axId val="38991744"/>
        <c:scaling>
          <c:orientation val="minMax"/>
        </c:scaling>
        <c:delete val="0"/>
        <c:axPos val="l"/>
        <c:title>
          <c:tx>
            <c:rich>
              <a:bodyPr/>
              <a:lstStyle/>
              <a:p>
                <a:pPr>
                  <a:defRPr/>
                </a:pPr>
                <a:r>
                  <a:rPr lang="en-US"/>
                  <a:t>Porcentaje de germinación</a:t>
                </a:r>
              </a:p>
            </c:rich>
          </c:tx>
          <c:layout>
            <c:manualLayout>
              <c:xMode val="edge"/>
              <c:yMode val="edge"/>
              <c:x val="4.0959782337357746E-2"/>
              <c:y val="0.11315964319540846"/>
            </c:manualLayout>
          </c:layout>
          <c:overlay val="0"/>
        </c:title>
        <c:numFmt formatCode="0" sourceLinked="0"/>
        <c:majorTickMark val="none"/>
        <c:minorTickMark val="none"/>
        <c:tickLblPos val="nextTo"/>
        <c:crossAx val="38990208"/>
        <c:crosses val="autoZero"/>
        <c:crossBetween val="between"/>
      </c:valAx>
    </c:plotArea>
    <c:legend>
      <c:legendPos val="r"/>
      <c:layout>
        <c:manualLayout>
          <c:xMode val="edge"/>
          <c:yMode val="edge"/>
          <c:x val="0.74847123280298111"/>
          <c:y val="0.17624288810083566"/>
          <c:w val="0.21852394659322694"/>
          <c:h val="0.39947064880730088"/>
        </c:manualLayout>
      </c:layout>
      <c:overlay val="0"/>
    </c:legend>
    <c:plotVisOnly val="1"/>
    <c:dispBlanksAs val="gap"/>
    <c:showDLblsOverMax val="0"/>
  </c:chart>
  <c:txPr>
    <a:bodyPr/>
    <a:lstStyle/>
    <a:p>
      <a:pPr>
        <a:defRPr>
          <a:latin typeface="Arial" pitchFamily="34" charset="0"/>
          <a:cs typeface="Arial" pitchFamily="34" charset="0"/>
        </a:defRPr>
      </a:pPr>
      <a:endParaRPr lang="es-EC"/>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EC" sz="1000"/>
              <a:t>Yara</a:t>
            </a:r>
          </a:p>
        </c:rich>
      </c:tx>
      <c:layout>
        <c:manualLayout>
          <c:xMode val="edge"/>
          <c:yMode val="edge"/>
          <c:x val="0.45515902423961718"/>
          <c:y val="0"/>
        </c:manualLayout>
      </c:layout>
      <c:overlay val="0"/>
      <c:spPr>
        <a:noFill/>
        <a:ln w="25400">
          <a:noFill/>
        </a:ln>
      </c:spPr>
    </c:title>
    <c:autoTitleDeleted val="0"/>
    <c:plotArea>
      <c:layout>
        <c:manualLayout>
          <c:layoutTarget val="inner"/>
          <c:xMode val="edge"/>
          <c:yMode val="edge"/>
          <c:x val="0.19224525243168136"/>
          <c:y val="0.25056667576206443"/>
          <c:w val="0.68738533971913307"/>
          <c:h val="0.52246579480782718"/>
        </c:manualLayout>
      </c:layout>
      <c:scatterChart>
        <c:scatterStyle val="lineMarker"/>
        <c:varyColors val="0"/>
        <c:ser>
          <c:idx val="0"/>
          <c:order val="0"/>
          <c:spPr>
            <a:ln w="28575">
              <a:noFill/>
            </a:ln>
          </c:spPr>
          <c:trendline>
            <c:trendlineType val="linear"/>
            <c:dispRSqr val="1"/>
            <c:dispEq val="1"/>
            <c:trendlineLbl>
              <c:layout>
                <c:manualLayout>
                  <c:x val="3.2091631928361904E-2"/>
                  <c:y val="-0.19501117915816082"/>
                </c:manualLayout>
              </c:layout>
              <c:numFmt formatCode="General" sourceLinked="0"/>
              <c:spPr>
                <a:noFill/>
                <a:ln w="25400">
                  <a:noFill/>
                </a:ln>
              </c:spPr>
            </c:trendlineLbl>
          </c:trendline>
          <c:xVal>
            <c:numRef>
              <c:f>'CREC. RADIAL REGRESIONES'!$B$83:$B$87</c:f>
              <c:numCache>
                <c:formatCode>General</c:formatCode>
                <c:ptCount val="5"/>
                <c:pt idx="0">
                  <c:v>3</c:v>
                </c:pt>
                <c:pt idx="1">
                  <c:v>6</c:v>
                </c:pt>
                <c:pt idx="2">
                  <c:v>9</c:v>
                </c:pt>
                <c:pt idx="3">
                  <c:v>12</c:v>
                </c:pt>
                <c:pt idx="4">
                  <c:v>15</c:v>
                </c:pt>
              </c:numCache>
            </c:numRef>
          </c:xVal>
          <c:yVal>
            <c:numRef>
              <c:f>'CREC. RADIAL REGRESIONES'!$C$83:$C$87</c:f>
              <c:numCache>
                <c:formatCode>0.0</c:formatCode>
                <c:ptCount val="5"/>
                <c:pt idx="0">
                  <c:v>9.5</c:v>
                </c:pt>
                <c:pt idx="1">
                  <c:v>14.25</c:v>
                </c:pt>
                <c:pt idx="2">
                  <c:v>22</c:v>
                </c:pt>
                <c:pt idx="3">
                  <c:v>25.25</c:v>
                </c:pt>
                <c:pt idx="4">
                  <c:v>34.25</c:v>
                </c:pt>
              </c:numCache>
            </c:numRef>
          </c:yVal>
          <c:smooth val="0"/>
        </c:ser>
        <c:dLbls>
          <c:showLegendKey val="0"/>
          <c:showVal val="0"/>
          <c:showCatName val="0"/>
          <c:showSerName val="0"/>
          <c:showPercent val="0"/>
          <c:showBubbleSize val="0"/>
        </c:dLbls>
        <c:axId val="213322368"/>
        <c:axId val="213377792"/>
      </c:scatterChart>
      <c:valAx>
        <c:axId val="213322368"/>
        <c:scaling>
          <c:orientation val="minMax"/>
        </c:scaling>
        <c:delete val="0"/>
        <c:axPos val="b"/>
        <c:title>
          <c:tx>
            <c:rich>
              <a:bodyPr/>
              <a:lstStyle/>
              <a:p>
                <a:pPr>
                  <a:defRPr/>
                </a:pPr>
                <a:r>
                  <a:rPr lang="es-EC"/>
                  <a:t>Días después de la inoculación</a:t>
                </a:r>
              </a:p>
            </c:rich>
          </c:tx>
          <c:layout>
            <c:manualLayout>
              <c:xMode val="edge"/>
              <c:yMode val="edge"/>
              <c:x val="0.15227101875087076"/>
              <c:y val="0.91027227722772264"/>
            </c:manualLayout>
          </c:layout>
          <c:overlay val="0"/>
          <c:spPr>
            <a:noFill/>
            <a:ln w="25400">
              <a:noFill/>
            </a:ln>
          </c:spPr>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13377792"/>
        <c:crosses val="autoZero"/>
        <c:crossBetween val="midCat"/>
      </c:valAx>
      <c:valAx>
        <c:axId val="213377792"/>
        <c:scaling>
          <c:orientation val="minMax"/>
        </c:scaling>
        <c:delete val="0"/>
        <c:axPos val="l"/>
        <c:title>
          <c:tx>
            <c:rich>
              <a:bodyPr/>
              <a:lstStyle/>
              <a:p>
                <a:pPr>
                  <a:defRPr/>
                </a:pPr>
                <a:r>
                  <a:rPr lang="es-EC"/>
                  <a:t>Díametro (mm) </a:t>
                </a:r>
              </a:p>
            </c:rich>
          </c:tx>
          <c:layout>
            <c:manualLayout>
              <c:xMode val="edge"/>
              <c:yMode val="edge"/>
              <c:x val="6.5300293345684742E-3"/>
              <c:y val="0.24236473844234824"/>
            </c:manualLayout>
          </c:layout>
          <c:overlay val="0"/>
          <c:spPr>
            <a:noFill/>
            <a:ln w="25400">
              <a:noFill/>
            </a:ln>
          </c:spPr>
        </c:title>
        <c:numFmt formatCode="0" sourceLinked="0"/>
        <c:majorTickMark val="none"/>
        <c:minorTickMark val="none"/>
        <c:tickLblPos val="nextTo"/>
        <c:crossAx val="213322368"/>
        <c:crosses val="autoZero"/>
        <c:crossBetween val="midCat"/>
      </c:valAx>
    </c:plotArea>
    <c:plotVisOnly val="1"/>
    <c:dispBlanksAs val="gap"/>
    <c:showDLblsOverMax val="0"/>
  </c:chart>
  <c:spPr>
    <a:noFill/>
  </c:spPr>
  <c:txPr>
    <a:bodyPr/>
    <a:lstStyle/>
    <a:p>
      <a:pPr>
        <a:defRPr>
          <a:latin typeface="Arial" pitchFamily="34" charset="0"/>
          <a:cs typeface="Arial" pitchFamily="34" charset="0"/>
        </a:defRPr>
      </a:pPr>
      <a:endParaRPr lang="es-EC"/>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PL43</a:t>
            </a:r>
          </a:p>
        </c:rich>
      </c:tx>
      <c:layout>
        <c:manualLayout>
          <c:xMode val="edge"/>
          <c:yMode val="edge"/>
          <c:x val="0.47024093310032006"/>
          <c:y val="0"/>
        </c:manualLayout>
      </c:layout>
      <c:overlay val="0"/>
    </c:title>
    <c:autoTitleDeleted val="0"/>
    <c:plotArea>
      <c:layout>
        <c:manualLayout>
          <c:layoutTarget val="inner"/>
          <c:xMode val="edge"/>
          <c:yMode val="edge"/>
          <c:x val="0.20916872555850941"/>
          <c:y val="0.23763049870377126"/>
          <c:w val="0.71936927379764004"/>
          <c:h val="0.56268552500283886"/>
        </c:manualLayout>
      </c:layout>
      <c:scatterChart>
        <c:scatterStyle val="lineMarker"/>
        <c:varyColors val="0"/>
        <c:ser>
          <c:idx val="0"/>
          <c:order val="0"/>
          <c:spPr>
            <a:ln w="28575">
              <a:noFill/>
            </a:ln>
          </c:spPr>
          <c:trendline>
            <c:trendlineType val="linear"/>
            <c:dispRSqr val="1"/>
            <c:dispEq val="1"/>
            <c:trendlineLbl>
              <c:layout>
                <c:manualLayout>
                  <c:x val="1.1914707311111321E-2"/>
                  <c:y val="-0.19552454482844556"/>
                </c:manualLayout>
              </c:layout>
              <c:numFmt formatCode="General" sourceLinked="0"/>
            </c:trendlineLbl>
          </c:trendline>
          <c:xVal>
            <c:numRef>
              <c:f>'CREC. RADIAL REGRESIONES'!$B$93:$B$97</c:f>
              <c:numCache>
                <c:formatCode>General</c:formatCode>
                <c:ptCount val="5"/>
                <c:pt idx="0">
                  <c:v>3</c:v>
                </c:pt>
                <c:pt idx="1">
                  <c:v>6</c:v>
                </c:pt>
                <c:pt idx="2">
                  <c:v>9</c:v>
                </c:pt>
                <c:pt idx="3">
                  <c:v>12</c:v>
                </c:pt>
                <c:pt idx="4">
                  <c:v>15</c:v>
                </c:pt>
              </c:numCache>
            </c:numRef>
          </c:xVal>
          <c:yVal>
            <c:numRef>
              <c:f>'CREC. RADIAL REGRESIONES'!$C$93:$C$97</c:f>
              <c:numCache>
                <c:formatCode>0.0</c:formatCode>
                <c:ptCount val="5"/>
                <c:pt idx="0">
                  <c:v>10.75</c:v>
                </c:pt>
                <c:pt idx="1">
                  <c:v>17.75</c:v>
                </c:pt>
                <c:pt idx="2">
                  <c:v>26.75</c:v>
                </c:pt>
                <c:pt idx="3">
                  <c:v>35.5</c:v>
                </c:pt>
                <c:pt idx="4">
                  <c:v>40.5</c:v>
                </c:pt>
              </c:numCache>
            </c:numRef>
          </c:yVal>
          <c:smooth val="0"/>
        </c:ser>
        <c:dLbls>
          <c:showLegendKey val="0"/>
          <c:showVal val="0"/>
          <c:showCatName val="0"/>
          <c:showSerName val="0"/>
          <c:showPercent val="0"/>
          <c:showBubbleSize val="0"/>
        </c:dLbls>
        <c:axId val="234964480"/>
        <c:axId val="234966400"/>
      </c:scatterChart>
      <c:valAx>
        <c:axId val="234964480"/>
        <c:scaling>
          <c:orientation val="minMax"/>
        </c:scaling>
        <c:delete val="0"/>
        <c:axPos val="b"/>
        <c:title>
          <c:tx>
            <c:rich>
              <a:bodyPr/>
              <a:lstStyle/>
              <a:p>
                <a:pPr>
                  <a:defRPr/>
                </a:pPr>
                <a:r>
                  <a:rPr lang="es-EC"/>
                  <a:t>Días después de la inoculación</a:t>
                </a:r>
              </a:p>
            </c:rich>
          </c:tx>
          <c:layout>
            <c:manualLayout>
              <c:xMode val="edge"/>
              <c:yMode val="edge"/>
              <c:x val="0.19315671113718461"/>
              <c:y val="0.90753600568262804"/>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34966400"/>
        <c:crosses val="autoZero"/>
        <c:crossBetween val="midCat"/>
      </c:valAx>
      <c:valAx>
        <c:axId val="234966400"/>
        <c:scaling>
          <c:orientation val="minMax"/>
        </c:scaling>
        <c:delete val="0"/>
        <c:axPos val="l"/>
        <c:title>
          <c:tx>
            <c:rich>
              <a:bodyPr/>
              <a:lstStyle/>
              <a:p>
                <a:pPr>
                  <a:defRPr/>
                </a:pPr>
                <a:r>
                  <a:rPr lang="es-EC"/>
                  <a:t>Diámetro (mm)</a:t>
                </a:r>
              </a:p>
            </c:rich>
          </c:tx>
          <c:layout>
            <c:manualLayout>
              <c:xMode val="edge"/>
              <c:yMode val="edge"/>
              <c:x val="2.2993889603204882E-2"/>
              <c:y val="0.28370037666739956"/>
            </c:manualLayout>
          </c:layout>
          <c:overlay val="0"/>
        </c:title>
        <c:numFmt formatCode="0" sourceLinked="0"/>
        <c:majorTickMark val="none"/>
        <c:minorTickMark val="none"/>
        <c:tickLblPos val="nextTo"/>
        <c:crossAx val="234964480"/>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CG93-3</a:t>
            </a:r>
          </a:p>
        </c:rich>
      </c:tx>
      <c:layout>
        <c:manualLayout>
          <c:xMode val="edge"/>
          <c:yMode val="edge"/>
          <c:x val="0.43601182763546964"/>
          <c:y val="5.6054243219597543E-3"/>
        </c:manualLayout>
      </c:layout>
      <c:overlay val="0"/>
    </c:title>
    <c:autoTitleDeleted val="0"/>
    <c:plotArea>
      <c:layout>
        <c:manualLayout>
          <c:layoutTarget val="inner"/>
          <c:xMode val="edge"/>
          <c:yMode val="edge"/>
          <c:x val="0.21200975337079195"/>
          <c:y val="0.23311198910536823"/>
          <c:w val="0.67956686558015922"/>
          <c:h val="0.55342743447391662"/>
        </c:manualLayout>
      </c:layout>
      <c:scatterChart>
        <c:scatterStyle val="lineMarker"/>
        <c:varyColors val="0"/>
        <c:ser>
          <c:idx val="0"/>
          <c:order val="0"/>
          <c:spPr>
            <a:ln w="28575">
              <a:noFill/>
            </a:ln>
          </c:spPr>
          <c:trendline>
            <c:trendlineType val="linear"/>
            <c:dispRSqr val="1"/>
            <c:dispEq val="1"/>
            <c:trendlineLbl>
              <c:layout>
                <c:manualLayout>
                  <c:x val="4.395282232566055E-2"/>
                  <c:y val="-0.1901761764333714"/>
                </c:manualLayout>
              </c:layout>
              <c:numFmt formatCode="General" sourceLinked="0"/>
            </c:trendlineLbl>
          </c:trendline>
          <c:xVal>
            <c:numRef>
              <c:f>'CREC. RADIAL REGRESIONES'!$B$88:$B$92</c:f>
              <c:numCache>
                <c:formatCode>General</c:formatCode>
                <c:ptCount val="5"/>
                <c:pt idx="0">
                  <c:v>3</c:v>
                </c:pt>
                <c:pt idx="1">
                  <c:v>6</c:v>
                </c:pt>
                <c:pt idx="2">
                  <c:v>9</c:v>
                </c:pt>
                <c:pt idx="3">
                  <c:v>12</c:v>
                </c:pt>
                <c:pt idx="4">
                  <c:v>15</c:v>
                </c:pt>
              </c:numCache>
            </c:numRef>
          </c:xVal>
          <c:yVal>
            <c:numRef>
              <c:f>'CREC. RADIAL REGRESIONES'!$C$88:$C$92</c:f>
              <c:numCache>
                <c:formatCode>0.0</c:formatCode>
                <c:ptCount val="5"/>
                <c:pt idx="0">
                  <c:v>10.5</c:v>
                </c:pt>
                <c:pt idx="1">
                  <c:v>15.75</c:v>
                </c:pt>
                <c:pt idx="2">
                  <c:v>22.25</c:v>
                </c:pt>
                <c:pt idx="3">
                  <c:v>27.5</c:v>
                </c:pt>
                <c:pt idx="4">
                  <c:v>37.5</c:v>
                </c:pt>
              </c:numCache>
            </c:numRef>
          </c:yVal>
          <c:smooth val="0"/>
        </c:ser>
        <c:dLbls>
          <c:showLegendKey val="0"/>
          <c:showVal val="0"/>
          <c:showCatName val="0"/>
          <c:showSerName val="0"/>
          <c:showPercent val="0"/>
          <c:showBubbleSize val="0"/>
        </c:dLbls>
        <c:axId val="234306560"/>
        <c:axId val="234325120"/>
      </c:scatterChart>
      <c:valAx>
        <c:axId val="234306560"/>
        <c:scaling>
          <c:orientation val="minMax"/>
        </c:scaling>
        <c:delete val="0"/>
        <c:axPos val="b"/>
        <c:title>
          <c:tx>
            <c:rich>
              <a:bodyPr/>
              <a:lstStyle/>
              <a:p>
                <a:pPr>
                  <a:defRPr/>
                </a:pPr>
                <a:r>
                  <a:rPr lang="es-EC"/>
                  <a:t>Días después de la inoculación</a:t>
                </a:r>
              </a:p>
            </c:rich>
          </c:tx>
          <c:layout>
            <c:manualLayout>
              <c:xMode val="edge"/>
              <c:yMode val="edge"/>
              <c:x val="0.16370808449823523"/>
              <c:y val="0.9050018747656543"/>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34325120"/>
        <c:crosses val="autoZero"/>
        <c:crossBetween val="midCat"/>
      </c:valAx>
      <c:valAx>
        <c:axId val="234325120"/>
        <c:scaling>
          <c:orientation val="minMax"/>
        </c:scaling>
        <c:delete val="0"/>
        <c:axPos val="l"/>
        <c:title>
          <c:tx>
            <c:rich>
              <a:bodyPr/>
              <a:lstStyle/>
              <a:p>
                <a:pPr>
                  <a:defRPr/>
                </a:pPr>
                <a:r>
                  <a:rPr lang="es-EC" sz="1000" b="1" i="0" u="none" strike="noStrike" baseline="0">
                    <a:effectLst/>
                  </a:rPr>
                  <a:t>Diámetro (mm)</a:t>
                </a:r>
                <a:endParaRPr lang="es-EC"/>
              </a:p>
            </c:rich>
          </c:tx>
          <c:layout>
            <c:manualLayout>
              <c:xMode val="edge"/>
              <c:yMode val="edge"/>
              <c:x val="1.7031122406192405E-2"/>
              <c:y val="0.27961246779636423"/>
            </c:manualLayout>
          </c:layout>
          <c:overlay val="0"/>
        </c:title>
        <c:numFmt formatCode="0" sourceLinked="0"/>
        <c:majorTickMark val="none"/>
        <c:minorTickMark val="none"/>
        <c:tickLblPos val="nextTo"/>
        <c:crossAx val="234306560"/>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Metazeb</a:t>
            </a:r>
          </a:p>
        </c:rich>
      </c:tx>
      <c:layout>
        <c:manualLayout>
          <c:xMode val="edge"/>
          <c:yMode val="edge"/>
          <c:x val="0.42348471592566095"/>
          <c:y val="5.1376723976918641E-3"/>
        </c:manualLayout>
      </c:layout>
      <c:overlay val="0"/>
    </c:title>
    <c:autoTitleDeleted val="0"/>
    <c:plotArea>
      <c:layout>
        <c:manualLayout>
          <c:layoutTarget val="inner"/>
          <c:xMode val="edge"/>
          <c:yMode val="edge"/>
          <c:x val="0.22350138301255795"/>
          <c:y val="0.24011366187131816"/>
          <c:w val="0.71990143598769041"/>
          <c:h val="0.5702721455181935"/>
        </c:manualLayout>
      </c:layout>
      <c:scatterChart>
        <c:scatterStyle val="lineMarker"/>
        <c:varyColors val="0"/>
        <c:ser>
          <c:idx val="0"/>
          <c:order val="0"/>
          <c:spPr>
            <a:ln w="28575">
              <a:noFill/>
            </a:ln>
          </c:spPr>
          <c:trendline>
            <c:trendlineType val="linear"/>
            <c:dispRSqr val="1"/>
            <c:dispEq val="1"/>
            <c:trendlineLbl>
              <c:layout>
                <c:manualLayout>
                  <c:x val="2.9241428496285502E-2"/>
                  <c:y val="-0.19079400862512549"/>
                </c:manualLayout>
              </c:layout>
              <c:numFmt formatCode="General" sourceLinked="0"/>
            </c:trendlineLbl>
          </c:trendline>
          <c:xVal>
            <c:numRef>
              <c:f>'CREC. RADIAL REGRESIONES'!$B$103:$B$107</c:f>
              <c:numCache>
                <c:formatCode>General</c:formatCode>
                <c:ptCount val="5"/>
                <c:pt idx="0">
                  <c:v>3</c:v>
                </c:pt>
                <c:pt idx="1">
                  <c:v>6</c:v>
                </c:pt>
                <c:pt idx="2">
                  <c:v>9</c:v>
                </c:pt>
                <c:pt idx="3">
                  <c:v>12</c:v>
                </c:pt>
                <c:pt idx="4">
                  <c:v>15</c:v>
                </c:pt>
              </c:numCache>
            </c:numRef>
          </c:xVal>
          <c:yVal>
            <c:numRef>
              <c:f>'CREC. RADIAL REGRESIONES'!$C$103:$C$107</c:f>
              <c:numCache>
                <c:formatCode>0.0</c:formatCode>
                <c:ptCount val="5"/>
                <c:pt idx="0">
                  <c:v>10</c:v>
                </c:pt>
                <c:pt idx="1">
                  <c:v>17.25</c:v>
                </c:pt>
                <c:pt idx="2">
                  <c:v>24.5</c:v>
                </c:pt>
                <c:pt idx="3">
                  <c:v>33</c:v>
                </c:pt>
                <c:pt idx="4">
                  <c:v>42.25</c:v>
                </c:pt>
              </c:numCache>
            </c:numRef>
          </c:yVal>
          <c:smooth val="0"/>
        </c:ser>
        <c:dLbls>
          <c:showLegendKey val="0"/>
          <c:showVal val="0"/>
          <c:showCatName val="0"/>
          <c:showSerName val="0"/>
          <c:showPercent val="0"/>
          <c:showBubbleSize val="0"/>
        </c:dLbls>
        <c:axId val="237767680"/>
        <c:axId val="237774336"/>
      </c:scatterChart>
      <c:valAx>
        <c:axId val="237767680"/>
        <c:scaling>
          <c:orientation val="minMax"/>
        </c:scaling>
        <c:delete val="0"/>
        <c:axPos val="b"/>
        <c:title>
          <c:tx>
            <c:rich>
              <a:bodyPr/>
              <a:lstStyle/>
              <a:p>
                <a:pPr>
                  <a:defRPr/>
                </a:pPr>
                <a:r>
                  <a:rPr lang="es-EC" sz="1000" b="1" i="0" u="none" strike="noStrike" baseline="0">
                    <a:effectLst/>
                  </a:rPr>
                  <a:t>Días después de la inoculación</a:t>
                </a:r>
                <a:endParaRPr lang="es-EC"/>
              </a:p>
            </c:rich>
          </c:tx>
          <c:layout>
            <c:manualLayout>
              <c:xMode val="edge"/>
              <c:yMode val="edge"/>
              <c:x val="0.20788102445665932"/>
              <c:y val="0.90657070537352624"/>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37774336"/>
        <c:crosses val="autoZero"/>
        <c:crossBetween val="midCat"/>
      </c:valAx>
      <c:valAx>
        <c:axId val="237774336"/>
        <c:scaling>
          <c:orientation val="minMax"/>
        </c:scaling>
        <c:delete val="0"/>
        <c:axPos val="l"/>
        <c:title>
          <c:tx>
            <c:rich>
              <a:bodyPr/>
              <a:lstStyle/>
              <a:p>
                <a:pPr>
                  <a:defRPr/>
                </a:pPr>
                <a:r>
                  <a:rPr lang="es-EC" sz="1000" b="1" i="0" u="none" strike="noStrike" baseline="0">
                    <a:effectLst/>
                  </a:rPr>
                  <a:t>Diámetro (mm)</a:t>
                </a:r>
                <a:endParaRPr lang="es-EC"/>
              </a:p>
            </c:rich>
          </c:tx>
          <c:layout>
            <c:manualLayout>
              <c:xMode val="edge"/>
              <c:yMode val="edge"/>
              <c:x val="1.8566161054616385E-2"/>
              <c:y val="0.27414678016337918"/>
            </c:manualLayout>
          </c:layout>
          <c:overlay val="0"/>
        </c:title>
        <c:numFmt formatCode="0" sourceLinked="0"/>
        <c:majorTickMark val="none"/>
        <c:minorTickMark val="none"/>
        <c:tickLblPos val="nextTo"/>
        <c:crossAx val="237767680"/>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CG01-05</a:t>
            </a:r>
          </a:p>
        </c:rich>
      </c:tx>
      <c:layout>
        <c:manualLayout>
          <c:xMode val="edge"/>
          <c:yMode val="edge"/>
          <c:x val="0.40540947533073524"/>
          <c:y val="0"/>
        </c:manualLayout>
      </c:layout>
      <c:overlay val="0"/>
    </c:title>
    <c:autoTitleDeleted val="0"/>
    <c:plotArea>
      <c:layout>
        <c:manualLayout>
          <c:layoutTarget val="inner"/>
          <c:xMode val="edge"/>
          <c:yMode val="edge"/>
          <c:x val="0.21446551551281362"/>
          <c:y val="0.263996029873864"/>
          <c:w val="0.66572098701593829"/>
          <c:h val="0.53445650883919427"/>
        </c:manualLayout>
      </c:layout>
      <c:scatterChart>
        <c:scatterStyle val="lineMarker"/>
        <c:varyColors val="0"/>
        <c:ser>
          <c:idx val="0"/>
          <c:order val="0"/>
          <c:spPr>
            <a:ln w="28575">
              <a:noFill/>
            </a:ln>
          </c:spPr>
          <c:trendline>
            <c:trendlineType val="linear"/>
            <c:dispRSqr val="1"/>
            <c:dispEq val="1"/>
            <c:trendlineLbl>
              <c:layout>
                <c:manualLayout>
                  <c:x val="5.1941466886091713E-2"/>
                  <c:y val="-0.1903920623528764"/>
                </c:manualLayout>
              </c:layout>
              <c:numFmt formatCode="General" sourceLinked="0"/>
            </c:trendlineLbl>
          </c:trendline>
          <c:xVal>
            <c:numRef>
              <c:f>'CREC. RADIAL REGRESIONES'!$B$98:$B$102</c:f>
              <c:numCache>
                <c:formatCode>General</c:formatCode>
                <c:ptCount val="5"/>
                <c:pt idx="0">
                  <c:v>3</c:v>
                </c:pt>
                <c:pt idx="1">
                  <c:v>6</c:v>
                </c:pt>
                <c:pt idx="2">
                  <c:v>9</c:v>
                </c:pt>
                <c:pt idx="3">
                  <c:v>12</c:v>
                </c:pt>
                <c:pt idx="4">
                  <c:v>15</c:v>
                </c:pt>
              </c:numCache>
            </c:numRef>
          </c:xVal>
          <c:yVal>
            <c:numRef>
              <c:f>'CREC. RADIAL REGRESIONES'!$C$98:$C$102</c:f>
              <c:numCache>
                <c:formatCode>0.0</c:formatCode>
                <c:ptCount val="5"/>
                <c:pt idx="0">
                  <c:v>5</c:v>
                </c:pt>
                <c:pt idx="1">
                  <c:v>8</c:v>
                </c:pt>
                <c:pt idx="2">
                  <c:v>12</c:v>
                </c:pt>
                <c:pt idx="3">
                  <c:v>14.75</c:v>
                </c:pt>
                <c:pt idx="4">
                  <c:v>22</c:v>
                </c:pt>
              </c:numCache>
            </c:numRef>
          </c:yVal>
          <c:smooth val="0"/>
        </c:ser>
        <c:dLbls>
          <c:showLegendKey val="0"/>
          <c:showVal val="0"/>
          <c:showCatName val="0"/>
          <c:showSerName val="0"/>
          <c:showPercent val="0"/>
          <c:showBubbleSize val="0"/>
        </c:dLbls>
        <c:axId val="223882240"/>
        <c:axId val="223935104"/>
      </c:scatterChart>
      <c:valAx>
        <c:axId val="223882240"/>
        <c:scaling>
          <c:orientation val="minMax"/>
        </c:scaling>
        <c:delete val="0"/>
        <c:axPos val="b"/>
        <c:title>
          <c:tx>
            <c:rich>
              <a:bodyPr/>
              <a:lstStyle/>
              <a:p>
                <a:pPr>
                  <a:defRPr/>
                </a:pPr>
                <a:r>
                  <a:rPr lang="es-EC"/>
                  <a:t>Días después de la inoculación</a:t>
                </a:r>
              </a:p>
            </c:rich>
          </c:tx>
          <c:layout>
            <c:manualLayout>
              <c:xMode val="edge"/>
              <c:yMode val="edge"/>
              <c:x val="0.18824860669735974"/>
              <c:y val="0.90976925331272995"/>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223935104"/>
        <c:crosses val="autoZero"/>
        <c:crossBetween val="midCat"/>
      </c:valAx>
      <c:valAx>
        <c:axId val="223935104"/>
        <c:scaling>
          <c:orientation val="minMax"/>
        </c:scaling>
        <c:delete val="0"/>
        <c:axPos val="l"/>
        <c:title>
          <c:tx>
            <c:rich>
              <a:bodyPr/>
              <a:lstStyle/>
              <a:p>
                <a:pPr>
                  <a:defRPr/>
                </a:pPr>
                <a:r>
                  <a:rPr lang="es-EC"/>
                  <a:t>Diámetro (mm)</a:t>
                </a:r>
              </a:p>
            </c:rich>
          </c:tx>
          <c:layout>
            <c:manualLayout>
              <c:xMode val="edge"/>
              <c:yMode val="edge"/>
              <c:x val="9.7365971068463439E-3"/>
              <c:y val="0.26162077325692645"/>
            </c:manualLayout>
          </c:layout>
          <c:overlay val="0"/>
        </c:title>
        <c:numFmt formatCode="0" sourceLinked="0"/>
        <c:majorTickMark val="none"/>
        <c:minorTickMark val="none"/>
        <c:tickLblPos val="nextTo"/>
        <c:crossAx val="223882240"/>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Tiempo (segundos)</a:t>
            </a:r>
          </a:p>
        </c:rich>
      </c:tx>
      <c:layout>
        <c:manualLayout>
          <c:xMode val="edge"/>
          <c:yMode val="edge"/>
          <c:x val="0.36127141901939069"/>
          <c:y val="0.91216137308679113"/>
        </c:manualLayout>
      </c:layout>
      <c:overlay val="0"/>
    </c:title>
    <c:autoTitleDeleted val="0"/>
    <c:plotArea>
      <c:layout>
        <c:manualLayout>
          <c:layoutTarget val="inner"/>
          <c:xMode val="edge"/>
          <c:yMode val="edge"/>
          <c:x val="0.13907079442005338"/>
          <c:y val="8.0453029171448545E-2"/>
          <c:w val="0.7168034672308774"/>
          <c:h val="0.74857300262644944"/>
        </c:manualLayout>
      </c:layout>
      <c:lineChart>
        <c:grouping val="standard"/>
        <c:varyColors val="0"/>
        <c:ser>
          <c:idx val="0"/>
          <c:order val="0"/>
          <c:tx>
            <c:strRef>
              <c:f>'RESULTADO UV'!$A$75</c:f>
              <c:strCache>
                <c:ptCount val="1"/>
                <c:pt idx="0">
                  <c:v>CMa01</c:v>
                </c:pt>
              </c:strCache>
            </c:strRef>
          </c:tx>
          <c:cat>
            <c:numRef>
              <c:f>'RESULTADO UV'!$B$74:$F$74</c:f>
              <c:numCache>
                <c:formatCode>0</c:formatCode>
                <c:ptCount val="5"/>
                <c:pt idx="0">
                  <c:v>0</c:v>
                </c:pt>
                <c:pt idx="1">
                  <c:v>30</c:v>
                </c:pt>
                <c:pt idx="2">
                  <c:v>60</c:v>
                </c:pt>
                <c:pt idx="3">
                  <c:v>90</c:v>
                </c:pt>
                <c:pt idx="4">
                  <c:v>120</c:v>
                </c:pt>
              </c:numCache>
            </c:numRef>
          </c:cat>
          <c:val>
            <c:numRef>
              <c:f>'RESULTADO UV'!$B$75:$F$75</c:f>
              <c:numCache>
                <c:formatCode>0.00</c:formatCode>
                <c:ptCount val="5"/>
                <c:pt idx="0">
                  <c:v>95</c:v>
                </c:pt>
                <c:pt idx="1">
                  <c:v>84.1</c:v>
                </c:pt>
                <c:pt idx="2">
                  <c:v>74</c:v>
                </c:pt>
                <c:pt idx="3">
                  <c:v>51</c:v>
                </c:pt>
                <c:pt idx="4">
                  <c:v>20</c:v>
                </c:pt>
              </c:numCache>
            </c:numRef>
          </c:val>
          <c:smooth val="0"/>
        </c:ser>
        <c:ser>
          <c:idx val="1"/>
          <c:order val="1"/>
          <c:tx>
            <c:strRef>
              <c:f>'RESULTADO UV'!$A$76</c:f>
              <c:strCache>
                <c:ptCount val="1"/>
                <c:pt idx="0">
                  <c:v>CMa02</c:v>
                </c:pt>
              </c:strCache>
            </c:strRef>
          </c:tx>
          <c:cat>
            <c:numRef>
              <c:f>'RESULTADO UV'!$B$74:$F$74</c:f>
              <c:numCache>
                <c:formatCode>0</c:formatCode>
                <c:ptCount val="5"/>
                <c:pt idx="0">
                  <c:v>0</c:v>
                </c:pt>
                <c:pt idx="1">
                  <c:v>30</c:v>
                </c:pt>
                <c:pt idx="2">
                  <c:v>60</c:v>
                </c:pt>
                <c:pt idx="3">
                  <c:v>90</c:v>
                </c:pt>
                <c:pt idx="4">
                  <c:v>120</c:v>
                </c:pt>
              </c:numCache>
            </c:numRef>
          </c:cat>
          <c:val>
            <c:numRef>
              <c:f>'RESULTADO UV'!$B$76:$F$76</c:f>
              <c:numCache>
                <c:formatCode>0.00</c:formatCode>
                <c:ptCount val="5"/>
                <c:pt idx="0">
                  <c:v>93.7</c:v>
                </c:pt>
                <c:pt idx="1">
                  <c:v>91.4</c:v>
                </c:pt>
                <c:pt idx="2">
                  <c:v>91.4</c:v>
                </c:pt>
                <c:pt idx="3" formatCode="0.0">
                  <c:v>17</c:v>
                </c:pt>
                <c:pt idx="4">
                  <c:v>14</c:v>
                </c:pt>
              </c:numCache>
            </c:numRef>
          </c:val>
          <c:smooth val="0"/>
        </c:ser>
        <c:ser>
          <c:idx val="2"/>
          <c:order val="2"/>
          <c:tx>
            <c:strRef>
              <c:f>'RESULTADO UV'!$A$77</c:f>
              <c:strCache>
                <c:ptCount val="1"/>
                <c:pt idx="0">
                  <c:v>CMa03</c:v>
                </c:pt>
              </c:strCache>
            </c:strRef>
          </c:tx>
          <c:cat>
            <c:numRef>
              <c:f>'RESULTADO UV'!$B$74:$F$74</c:f>
              <c:numCache>
                <c:formatCode>0</c:formatCode>
                <c:ptCount val="5"/>
                <c:pt idx="0">
                  <c:v>0</c:v>
                </c:pt>
                <c:pt idx="1">
                  <c:v>30</c:v>
                </c:pt>
                <c:pt idx="2">
                  <c:v>60</c:v>
                </c:pt>
                <c:pt idx="3">
                  <c:v>90</c:v>
                </c:pt>
                <c:pt idx="4">
                  <c:v>120</c:v>
                </c:pt>
              </c:numCache>
            </c:numRef>
          </c:cat>
          <c:val>
            <c:numRef>
              <c:f>'RESULTADO UV'!$B$77:$F$77</c:f>
              <c:numCache>
                <c:formatCode>0.00</c:formatCode>
                <c:ptCount val="5"/>
                <c:pt idx="0">
                  <c:v>94</c:v>
                </c:pt>
                <c:pt idx="1">
                  <c:v>88.4</c:v>
                </c:pt>
                <c:pt idx="2">
                  <c:v>65.7</c:v>
                </c:pt>
                <c:pt idx="3">
                  <c:v>39</c:v>
                </c:pt>
                <c:pt idx="4">
                  <c:v>13.4</c:v>
                </c:pt>
              </c:numCache>
            </c:numRef>
          </c:val>
          <c:smooth val="0"/>
        </c:ser>
        <c:ser>
          <c:idx val="3"/>
          <c:order val="3"/>
          <c:tx>
            <c:strRef>
              <c:f>'RESULTADO UV'!$A$78</c:f>
              <c:strCache>
                <c:ptCount val="1"/>
                <c:pt idx="0">
                  <c:v>CTC</c:v>
                </c:pt>
              </c:strCache>
            </c:strRef>
          </c:tx>
          <c:cat>
            <c:numRef>
              <c:f>'RESULTADO UV'!$B$74:$F$74</c:f>
              <c:numCache>
                <c:formatCode>0</c:formatCode>
                <c:ptCount val="5"/>
                <c:pt idx="0">
                  <c:v>0</c:v>
                </c:pt>
                <c:pt idx="1">
                  <c:v>30</c:v>
                </c:pt>
                <c:pt idx="2">
                  <c:v>60</c:v>
                </c:pt>
                <c:pt idx="3">
                  <c:v>90</c:v>
                </c:pt>
                <c:pt idx="4">
                  <c:v>120</c:v>
                </c:pt>
              </c:numCache>
            </c:numRef>
          </c:cat>
          <c:val>
            <c:numRef>
              <c:f>'RESULTADO UV'!$B$78:$F$78</c:f>
              <c:numCache>
                <c:formatCode>0.00</c:formatCode>
                <c:ptCount val="5"/>
                <c:pt idx="0">
                  <c:v>97.3</c:v>
                </c:pt>
                <c:pt idx="1">
                  <c:v>93.5</c:v>
                </c:pt>
                <c:pt idx="2">
                  <c:v>70.099999999999994</c:v>
                </c:pt>
                <c:pt idx="3">
                  <c:v>23</c:v>
                </c:pt>
                <c:pt idx="4">
                  <c:v>11.4</c:v>
                </c:pt>
              </c:numCache>
            </c:numRef>
          </c:val>
          <c:smooth val="0"/>
        </c:ser>
        <c:ser>
          <c:idx val="4"/>
          <c:order val="4"/>
          <c:tx>
            <c:strRef>
              <c:f>'RESULTADO UV'!$A$79</c:f>
              <c:strCache>
                <c:ptCount val="1"/>
                <c:pt idx="0">
                  <c:v>Yara </c:v>
                </c:pt>
              </c:strCache>
            </c:strRef>
          </c:tx>
          <c:cat>
            <c:numRef>
              <c:f>'RESULTADO UV'!$B$74:$F$74</c:f>
              <c:numCache>
                <c:formatCode>0</c:formatCode>
                <c:ptCount val="5"/>
                <c:pt idx="0">
                  <c:v>0</c:v>
                </c:pt>
                <c:pt idx="1">
                  <c:v>30</c:v>
                </c:pt>
                <c:pt idx="2">
                  <c:v>60</c:v>
                </c:pt>
                <c:pt idx="3">
                  <c:v>90</c:v>
                </c:pt>
                <c:pt idx="4">
                  <c:v>120</c:v>
                </c:pt>
              </c:numCache>
            </c:numRef>
          </c:cat>
          <c:val>
            <c:numRef>
              <c:f>'RESULTADO UV'!$B$79:$F$79</c:f>
              <c:numCache>
                <c:formatCode>0.00</c:formatCode>
                <c:ptCount val="5"/>
                <c:pt idx="0">
                  <c:v>91.7</c:v>
                </c:pt>
                <c:pt idx="1">
                  <c:v>87.4</c:v>
                </c:pt>
                <c:pt idx="2">
                  <c:v>57.3</c:v>
                </c:pt>
                <c:pt idx="3">
                  <c:v>50.2</c:v>
                </c:pt>
                <c:pt idx="4">
                  <c:v>11</c:v>
                </c:pt>
              </c:numCache>
            </c:numRef>
          </c:val>
          <c:smooth val="0"/>
        </c:ser>
        <c:dLbls>
          <c:showLegendKey val="0"/>
          <c:showVal val="0"/>
          <c:showCatName val="0"/>
          <c:showSerName val="0"/>
          <c:showPercent val="0"/>
          <c:showBubbleSize val="0"/>
        </c:dLbls>
        <c:marker val="1"/>
        <c:smooth val="0"/>
        <c:axId val="38000512"/>
        <c:axId val="38002048"/>
      </c:lineChart>
      <c:catAx>
        <c:axId val="38000512"/>
        <c:scaling>
          <c:orientation val="minMax"/>
        </c:scaling>
        <c:delete val="0"/>
        <c:axPos val="b"/>
        <c:numFmt formatCode="0" sourceLinked="1"/>
        <c:majorTickMark val="none"/>
        <c:minorTickMark val="none"/>
        <c:tickLblPos val="nextTo"/>
        <c:crossAx val="38002048"/>
        <c:crosses val="autoZero"/>
        <c:auto val="1"/>
        <c:lblAlgn val="ctr"/>
        <c:lblOffset val="100"/>
        <c:noMultiLvlLbl val="0"/>
      </c:catAx>
      <c:valAx>
        <c:axId val="38002048"/>
        <c:scaling>
          <c:orientation val="minMax"/>
        </c:scaling>
        <c:delete val="0"/>
        <c:axPos val="l"/>
        <c:title>
          <c:tx>
            <c:rich>
              <a:bodyPr/>
              <a:lstStyle/>
              <a:p>
                <a:pPr>
                  <a:defRPr/>
                </a:pPr>
                <a:r>
                  <a:rPr lang="en-US"/>
                  <a:t>Porcentaje de germinación </a:t>
                </a:r>
              </a:p>
            </c:rich>
          </c:tx>
          <c:layout/>
          <c:overlay val="0"/>
        </c:title>
        <c:numFmt formatCode="0" sourceLinked="0"/>
        <c:majorTickMark val="none"/>
        <c:minorTickMark val="none"/>
        <c:tickLblPos val="nextTo"/>
        <c:crossAx val="38000512"/>
        <c:crosses val="autoZero"/>
        <c:crossBetween val="between"/>
      </c:valAx>
    </c:plotArea>
    <c:legend>
      <c:legendPos val="r"/>
      <c:layout>
        <c:manualLayout>
          <c:xMode val="edge"/>
          <c:yMode val="edge"/>
          <c:x val="0.77477283012037323"/>
          <c:y val="0.20678596993557621"/>
          <c:w val="0.19272807493890845"/>
          <c:h val="0.32603409124421256"/>
        </c:manualLayout>
      </c:layout>
      <c:overlay val="0"/>
    </c:legend>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2690754081273"/>
          <c:y val="9.0199992606557991E-2"/>
          <c:w val="0.84309283148117142"/>
          <c:h val="0.61164340372086545"/>
        </c:manualLayout>
      </c:layout>
      <c:barChart>
        <c:barDir val="col"/>
        <c:grouping val="clustered"/>
        <c:varyColors val="1"/>
        <c:ser>
          <c:idx val="0"/>
          <c:order val="0"/>
          <c:invertIfNegative val="1"/>
          <c:cat>
            <c:strRef>
              <c:f>'ESPORULACION GRAFICOS'!$D$48:$D$68</c:f>
              <c:strCache>
                <c:ptCount val="21"/>
                <c:pt idx="0">
                  <c:v>Testigo </c:v>
                </c:pt>
                <c:pt idx="1">
                  <c:v>CMa 01</c:v>
                </c:pt>
                <c:pt idx="2">
                  <c:v>CMa 02</c:v>
                </c:pt>
                <c:pt idx="3">
                  <c:v>CMa 03</c:v>
                </c:pt>
                <c:pt idx="4">
                  <c:v>CMa 04</c:v>
                </c:pt>
                <c:pt idx="5">
                  <c:v>CMa 05</c:v>
                </c:pt>
                <c:pt idx="6">
                  <c:v>CMa 06</c:v>
                </c:pt>
                <c:pt idx="7">
                  <c:v>CMa 07</c:v>
                </c:pt>
                <c:pt idx="8">
                  <c:v>CMa 08</c:v>
                </c:pt>
                <c:pt idx="9">
                  <c:v>CMa 09</c:v>
                </c:pt>
                <c:pt idx="10">
                  <c:v>CMa 10</c:v>
                </c:pt>
                <c:pt idx="11">
                  <c:v>CMa 11</c:v>
                </c:pt>
                <c:pt idx="12">
                  <c:v>CMa 12</c:v>
                </c:pt>
                <c:pt idx="13">
                  <c:v>CMa 13</c:v>
                </c:pt>
                <c:pt idx="14">
                  <c:v>Dieca</c:v>
                </c:pt>
                <c:pt idx="15">
                  <c:v>CTC</c:v>
                </c:pt>
                <c:pt idx="16">
                  <c:v>Yara</c:v>
                </c:pt>
                <c:pt idx="17">
                  <c:v>CG93-3</c:v>
                </c:pt>
                <c:pt idx="18">
                  <c:v>PL43</c:v>
                </c:pt>
                <c:pt idx="19">
                  <c:v>CG01-05</c:v>
                </c:pt>
                <c:pt idx="20">
                  <c:v>Metazeb</c:v>
                </c:pt>
              </c:strCache>
            </c:strRef>
          </c:cat>
          <c:val>
            <c:numRef>
              <c:f>'ESPORULACION GRAFICOS'!$E$48:$E$68</c:f>
              <c:numCache>
                <c:formatCode>0.0</c:formatCode>
                <c:ptCount val="21"/>
                <c:pt idx="0">
                  <c:v>0</c:v>
                </c:pt>
                <c:pt idx="1">
                  <c:v>73.024999999999991</c:v>
                </c:pt>
                <c:pt idx="2">
                  <c:v>64.374999999999986</c:v>
                </c:pt>
                <c:pt idx="3">
                  <c:v>71.3</c:v>
                </c:pt>
                <c:pt idx="4">
                  <c:v>30.55</c:v>
                </c:pt>
                <c:pt idx="5">
                  <c:v>15.275</c:v>
                </c:pt>
                <c:pt idx="6">
                  <c:v>53</c:v>
                </c:pt>
                <c:pt idx="7">
                  <c:v>52.35</c:v>
                </c:pt>
                <c:pt idx="8">
                  <c:v>62.675000000000004</c:v>
                </c:pt>
                <c:pt idx="9">
                  <c:v>66.824999999999989</c:v>
                </c:pt>
                <c:pt idx="10">
                  <c:v>63.7</c:v>
                </c:pt>
                <c:pt idx="11">
                  <c:v>67.95</c:v>
                </c:pt>
                <c:pt idx="12">
                  <c:v>40.375</c:v>
                </c:pt>
                <c:pt idx="13">
                  <c:v>34.225000000000009</c:v>
                </c:pt>
                <c:pt idx="14">
                  <c:v>63.949999999999996</c:v>
                </c:pt>
                <c:pt idx="15">
                  <c:v>36.125000000000007</c:v>
                </c:pt>
                <c:pt idx="16">
                  <c:v>49.975000000000001</c:v>
                </c:pt>
                <c:pt idx="17">
                  <c:v>40.225000000000009</c:v>
                </c:pt>
                <c:pt idx="18">
                  <c:v>39.227500000000006</c:v>
                </c:pt>
                <c:pt idx="19">
                  <c:v>22.450000000000003</c:v>
                </c:pt>
                <c:pt idx="20">
                  <c:v>46</c:v>
                </c:pt>
              </c:numCache>
            </c:numRef>
          </c:val>
        </c:ser>
        <c:dLbls>
          <c:showLegendKey val="0"/>
          <c:showVal val="0"/>
          <c:showCatName val="0"/>
          <c:showSerName val="0"/>
          <c:showPercent val="0"/>
          <c:showBubbleSize val="0"/>
        </c:dLbls>
        <c:gapWidth val="75"/>
        <c:overlap val="40"/>
        <c:axId val="39104512"/>
        <c:axId val="39106048"/>
      </c:barChart>
      <c:catAx>
        <c:axId val="39104512"/>
        <c:scaling>
          <c:orientation val="minMax"/>
        </c:scaling>
        <c:delete val="0"/>
        <c:axPos val="b"/>
        <c:numFmt formatCode="0.00" sourceLinked="1"/>
        <c:majorTickMark val="none"/>
        <c:minorTickMark val="none"/>
        <c:tickLblPos val="nextTo"/>
        <c:txPr>
          <a:bodyPr rot="-5400000" vert="horz"/>
          <a:lstStyle/>
          <a:p>
            <a:pPr>
              <a:defRPr/>
            </a:pPr>
            <a:endParaRPr lang="es-EC"/>
          </a:p>
        </c:txPr>
        <c:crossAx val="39106048"/>
        <c:crosses val="autoZero"/>
        <c:auto val="1"/>
        <c:lblAlgn val="ctr"/>
        <c:lblOffset val="100"/>
        <c:noMultiLvlLbl val="1"/>
      </c:catAx>
      <c:valAx>
        <c:axId val="39106048"/>
        <c:scaling>
          <c:orientation val="minMax"/>
          <c:max val="80"/>
          <c:min val="0"/>
        </c:scaling>
        <c:delete val="0"/>
        <c:axPos val="l"/>
        <c:majorGridlines>
          <c:spPr>
            <a:ln>
              <a:noFill/>
            </a:ln>
          </c:spPr>
        </c:majorGridlines>
        <c:numFmt formatCode="0" sourceLinked="0"/>
        <c:majorTickMark val="none"/>
        <c:minorTickMark val="none"/>
        <c:tickLblPos val="nextTo"/>
        <c:crossAx val="39104512"/>
        <c:crosses val="autoZero"/>
        <c:crossBetween val="between"/>
        <c:minorUnit val="5"/>
      </c:valAx>
    </c:plotArea>
    <c:plotVisOnly val="1"/>
    <c:dispBlanksAs val="gap"/>
    <c:showDLblsOverMax val="1"/>
  </c:chart>
  <c:txPr>
    <a:bodyPr/>
    <a:lstStyle/>
    <a:p>
      <a:pPr>
        <a:defRPr>
          <a:latin typeface="Arial" pitchFamily="34" charset="0"/>
          <a:cs typeface="Arial" pitchFamily="34" charset="0"/>
        </a:defRPr>
      </a:pPr>
      <a:endParaRPr lang="es-EC"/>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01</a:t>
            </a:r>
          </a:p>
        </c:rich>
      </c:tx>
      <c:layout>
        <c:manualLayout>
          <c:xMode val="edge"/>
          <c:yMode val="edge"/>
          <c:x val="0.40769442501635722"/>
          <c:y val="0"/>
        </c:manualLayout>
      </c:layout>
      <c:overlay val="0"/>
    </c:title>
    <c:autoTitleDeleted val="0"/>
    <c:plotArea>
      <c:layout>
        <c:manualLayout>
          <c:layoutTarget val="inner"/>
          <c:xMode val="edge"/>
          <c:yMode val="edge"/>
          <c:x val="0.19867992609701435"/>
          <c:y val="0.24818775964693393"/>
          <c:w val="0.72668034194403064"/>
          <c:h val="0.53683077295609638"/>
        </c:manualLayout>
      </c:layout>
      <c:scatterChart>
        <c:scatterStyle val="lineMarker"/>
        <c:varyColors val="0"/>
        <c:ser>
          <c:idx val="0"/>
          <c:order val="0"/>
          <c:spPr>
            <a:ln w="28575">
              <a:noFill/>
            </a:ln>
          </c:spPr>
          <c:trendline>
            <c:trendlineType val="linear"/>
            <c:dispRSqr val="1"/>
            <c:dispEq val="1"/>
            <c:trendlineLbl>
              <c:layout>
                <c:manualLayout>
                  <c:x val="-3.2836790695965463E-2"/>
                  <c:y val="-0.18685095371347929"/>
                </c:manualLayout>
              </c:layout>
              <c:numFmt formatCode="General" sourceLinked="0"/>
            </c:trendlineLbl>
          </c:trendline>
          <c:xVal>
            <c:numRef>
              <c:f>'CREC. RADIAL REGRESIONES'!$B$8:$B$12</c:f>
              <c:numCache>
                <c:formatCode>General</c:formatCode>
                <c:ptCount val="5"/>
                <c:pt idx="0">
                  <c:v>3</c:v>
                </c:pt>
                <c:pt idx="1">
                  <c:v>6</c:v>
                </c:pt>
                <c:pt idx="2">
                  <c:v>9</c:v>
                </c:pt>
                <c:pt idx="3">
                  <c:v>12</c:v>
                </c:pt>
                <c:pt idx="4">
                  <c:v>15</c:v>
                </c:pt>
              </c:numCache>
            </c:numRef>
          </c:xVal>
          <c:yVal>
            <c:numRef>
              <c:f>'CREC. RADIAL REGRESIONES'!$C$8:$C$12</c:f>
              <c:numCache>
                <c:formatCode>0.0</c:formatCode>
                <c:ptCount val="5"/>
                <c:pt idx="0">
                  <c:v>10.5</c:v>
                </c:pt>
                <c:pt idx="1">
                  <c:v>17.5</c:v>
                </c:pt>
                <c:pt idx="2">
                  <c:v>27</c:v>
                </c:pt>
                <c:pt idx="3">
                  <c:v>36</c:v>
                </c:pt>
                <c:pt idx="4">
                  <c:v>45.5</c:v>
                </c:pt>
              </c:numCache>
            </c:numRef>
          </c:yVal>
          <c:smooth val="0"/>
        </c:ser>
        <c:dLbls>
          <c:showLegendKey val="0"/>
          <c:showVal val="0"/>
          <c:showCatName val="0"/>
          <c:showSerName val="0"/>
          <c:showPercent val="0"/>
          <c:showBubbleSize val="0"/>
        </c:dLbls>
        <c:axId val="39123200"/>
        <c:axId val="39608704"/>
      </c:scatterChart>
      <c:valAx>
        <c:axId val="39123200"/>
        <c:scaling>
          <c:orientation val="minMax"/>
        </c:scaling>
        <c:delete val="0"/>
        <c:axPos val="b"/>
        <c:title>
          <c:tx>
            <c:rich>
              <a:bodyPr/>
              <a:lstStyle/>
              <a:p>
                <a:pPr>
                  <a:defRPr/>
                </a:pPr>
                <a:r>
                  <a:rPr lang="es-EC"/>
                  <a:t>Días después de la inoculación  </a:t>
                </a:r>
              </a:p>
            </c:rich>
          </c:tx>
          <c:layout>
            <c:manualLayout>
              <c:xMode val="edge"/>
              <c:yMode val="edge"/>
              <c:x val="0.15389187561858539"/>
              <c:y val="0.90863727870925981"/>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39608704"/>
        <c:crosses val="autoZero"/>
        <c:crossBetween val="midCat"/>
      </c:valAx>
      <c:valAx>
        <c:axId val="39608704"/>
        <c:scaling>
          <c:orientation val="minMax"/>
        </c:scaling>
        <c:delete val="0"/>
        <c:axPos val="l"/>
        <c:title>
          <c:tx>
            <c:rich>
              <a:bodyPr/>
              <a:lstStyle/>
              <a:p>
                <a:pPr>
                  <a:defRPr/>
                </a:pPr>
                <a:r>
                  <a:rPr lang="es-EC"/>
                  <a:t>Díametro (mm)</a:t>
                </a:r>
              </a:p>
            </c:rich>
          </c:tx>
          <c:layout/>
          <c:overlay val="0"/>
        </c:title>
        <c:numFmt formatCode="0" sourceLinked="0"/>
        <c:majorTickMark val="none"/>
        <c:minorTickMark val="none"/>
        <c:tickLblPos val="nextTo"/>
        <c:crossAx val="39123200"/>
        <c:crosses val="autoZero"/>
        <c:crossBetween val="midCat"/>
      </c:valAx>
      <c:spPr>
        <a:noFill/>
        <a:ln>
          <a:noFill/>
        </a:ln>
      </c:spPr>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02</a:t>
            </a:r>
          </a:p>
        </c:rich>
      </c:tx>
      <c:layout>
        <c:manualLayout>
          <c:xMode val="edge"/>
          <c:yMode val="edge"/>
          <c:x val="0.42162216791866547"/>
          <c:y val="0"/>
        </c:manualLayout>
      </c:layout>
      <c:overlay val="0"/>
    </c:title>
    <c:autoTitleDeleted val="0"/>
    <c:plotArea>
      <c:layout>
        <c:manualLayout>
          <c:layoutTarget val="inner"/>
          <c:xMode val="edge"/>
          <c:yMode val="edge"/>
          <c:x val="0.19900203481712642"/>
          <c:y val="0.23608122058123149"/>
          <c:w val="0.67641113826288979"/>
          <c:h val="0.53350443978074569"/>
        </c:manualLayout>
      </c:layout>
      <c:scatterChart>
        <c:scatterStyle val="lineMarker"/>
        <c:varyColors val="0"/>
        <c:ser>
          <c:idx val="0"/>
          <c:order val="0"/>
          <c:spPr>
            <a:ln w="28575">
              <a:noFill/>
            </a:ln>
          </c:spPr>
          <c:trendline>
            <c:trendlineType val="linear"/>
            <c:dispRSqr val="0"/>
            <c:dispEq val="0"/>
          </c:trendline>
          <c:trendline>
            <c:trendlineType val="linear"/>
            <c:dispRSqr val="1"/>
            <c:dispEq val="1"/>
            <c:trendlineLbl>
              <c:layout>
                <c:manualLayout>
                  <c:x val="7.311096009871848E-2"/>
                  <c:y val="-0.16834023190047445"/>
                </c:manualLayout>
              </c:layout>
              <c:numFmt formatCode="General" sourceLinked="0"/>
            </c:trendlineLbl>
          </c:trendline>
          <c:xVal>
            <c:numRef>
              <c:f>'CREC. RADIAL REGRESIONES'!$B$13:$B$17</c:f>
              <c:numCache>
                <c:formatCode>General</c:formatCode>
                <c:ptCount val="5"/>
                <c:pt idx="0">
                  <c:v>3</c:v>
                </c:pt>
                <c:pt idx="1">
                  <c:v>6</c:v>
                </c:pt>
                <c:pt idx="2">
                  <c:v>9</c:v>
                </c:pt>
                <c:pt idx="3">
                  <c:v>12</c:v>
                </c:pt>
                <c:pt idx="4">
                  <c:v>15</c:v>
                </c:pt>
              </c:numCache>
            </c:numRef>
          </c:xVal>
          <c:yVal>
            <c:numRef>
              <c:f>'CREC. RADIAL REGRESIONES'!$C$13:$C$17</c:f>
              <c:numCache>
                <c:formatCode>0.0</c:formatCode>
                <c:ptCount val="5"/>
                <c:pt idx="0">
                  <c:v>9.5</c:v>
                </c:pt>
                <c:pt idx="1">
                  <c:v>13.75</c:v>
                </c:pt>
                <c:pt idx="2">
                  <c:v>21.75</c:v>
                </c:pt>
                <c:pt idx="3">
                  <c:v>29</c:v>
                </c:pt>
                <c:pt idx="4">
                  <c:v>36.5</c:v>
                </c:pt>
              </c:numCache>
            </c:numRef>
          </c:yVal>
          <c:smooth val="0"/>
        </c:ser>
        <c:dLbls>
          <c:showLegendKey val="0"/>
          <c:showVal val="0"/>
          <c:showCatName val="0"/>
          <c:showSerName val="0"/>
          <c:showPercent val="0"/>
          <c:showBubbleSize val="0"/>
        </c:dLbls>
        <c:axId val="39655680"/>
        <c:axId val="39661952"/>
      </c:scatterChart>
      <c:valAx>
        <c:axId val="39655680"/>
        <c:scaling>
          <c:orientation val="minMax"/>
        </c:scaling>
        <c:delete val="0"/>
        <c:axPos val="b"/>
        <c:title>
          <c:tx>
            <c:rich>
              <a:bodyPr/>
              <a:lstStyle/>
              <a:p>
                <a:pPr>
                  <a:defRPr/>
                </a:pPr>
                <a:r>
                  <a:rPr lang="es-EC"/>
                  <a:t>Días después de la inoculación </a:t>
                </a:r>
              </a:p>
            </c:rich>
          </c:tx>
          <c:layout>
            <c:manualLayout>
              <c:xMode val="edge"/>
              <c:yMode val="edge"/>
              <c:x val="0.16966370652431292"/>
              <c:y val="0.90424258834394233"/>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39661952"/>
        <c:crosses val="autoZero"/>
        <c:crossBetween val="midCat"/>
      </c:valAx>
      <c:valAx>
        <c:axId val="39661952"/>
        <c:scaling>
          <c:orientation val="minMax"/>
        </c:scaling>
        <c:delete val="0"/>
        <c:axPos val="l"/>
        <c:title>
          <c:tx>
            <c:rich>
              <a:bodyPr/>
              <a:lstStyle/>
              <a:p>
                <a:pPr>
                  <a:defRPr/>
                </a:pPr>
                <a:r>
                  <a:rPr lang="es-EC"/>
                  <a:t>Díamtro (mm) </a:t>
                </a:r>
              </a:p>
            </c:rich>
          </c:tx>
          <c:layout/>
          <c:overlay val="0"/>
        </c:title>
        <c:numFmt formatCode="0" sourceLinked="0"/>
        <c:majorTickMark val="none"/>
        <c:minorTickMark val="none"/>
        <c:tickLblPos val="nextTo"/>
        <c:crossAx val="39655680"/>
        <c:crosses val="autoZero"/>
        <c:crossBetween val="midCat"/>
      </c:valAx>
      <c:spPr>
        <a:noFill/>
        <a:ln w="25400">
          <a:noFill/>
        </a:ln>
      </c:spPr>
    </c:plotArea>
    <c:plotVisOnly val="1"/>
    <c:dispBlanksAs val="gap"/>
    <c:showDLblsOverMax val="0"/>
  </c:chart>
  <c:txPr>
    <a:bodyPr/>
    <a:lstStyle/>
    <a:p>
      <a:pPr>
        <a:defRPr>
          <a:latin typeface="Arial" pitchFamily="34" charset="0"/>
          <a:cs typeface="Arial" pitchFamily="34" charset="0"/>
        </a:defRPr>
      </a:pPr>
      <a:endParaRPr lang="es-EC"/>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03</a:t>
            </a:r>
          </a:p>
        </c:rich>
      </c:tx>
      <c:layout>
        <c:manualLayout>
          <c:xMode val="edge"/>
          <c:yMode val="edge"/>
          <c:x val="0.42519231205609381"/>
          <c:y val="0"/>
        </c:manualLayout>
      </c:layout>
      <c:overlay val="0"/>
    </c:title>
    <c:autoTitleDeleted val="0"/>
    <c:plotArea>
      <c:layout>
        <c:manualLayout>
          <c:layoutTarget val="inner"/>
          <c:xMode val="edge"/>
          <c:yMode val="edge"/>
          <c:x val="0.20781493895593414"/>
          <c:y val="0.2685746414704599"/>
          <c:w val="0.68602817251948489"/>
          <c:h val="0.52243985897717438"/>
        </c:manualLayout>
      </c:layout>
      <c:scatterChart>
        <c:scatterStyle val="lineMarker"/>
        <c:varyColors val="0"/>
        <c:ser>
          <c:idx val="0"/>
          <c:order val="0"/>
          <c:spPr>
            <a:ln w="28575">
              <a:noFill/>
            </a:ln>
          </c:spPr>
          <c:trendline>
            <c:trendlineType val="linear"/>
            <c:dispRSqr val="1"/>
            <c:dispEq val="1"/>
            <c:trendlineLbl>
              <c:layout>
                <c:manualLayout>
                  <c:x val="-3.2229181855276167E-3"/>
                  <c:y val="-0.20110618592848814"/>
                </c:manualLayout>
              </c:layout>
              <c:numFmt formatCode="General" sourceLinked="0"/>
            </c:trendlineLbl>
          </c:trendline>
          <c:xVal>
            <c:numRef>
              <c:f>'CREC. RADIAL REGRESIONES'!$B$18:$B$22</c:f>
              <c:numCache>
                <c:formatCode>General</c:formatCode>
                <c:ptCount val="5"/>
                <c:pt idx="0">
                  <c:v>3</c:v>
                </c:pt>
                <c:pt idx="1">
                  <c:v>6</c:v>
                </c:pt>
                <c:pt idx="2">
                  <c:v>9</c:v>
                </c:pt>
                <c:pt idx="3">
                  <c:v>12</c:v>
                </c:pt>
                <c:pt idx="4">
                  <c:v>15</c:v>
                </c:pt>
              </c:numCache>
            </c:numRef>
          </c:xVal>
          <c:yVal>
            <c:numRef>
              <c:f>'CREC. RADIAL REGRESIONES'!$C$18:$C$22</c:f>
              <c:numCache>
                <c:formatCode>0.0</c:formatCode>
                <c:ptCount val="5"/>
                <c:pt idx="0">
                  <c:v>9.25</c:v>
                </c:pt>
                <c:pt idx="1">
                  <c:v>11.5</c:v>
                </c:pt>
                <c:pt idx="2">
                  <c:v>17</c:v>
                </c:pt>
                <c:pt idx="3">
                  <c:v>22.75</c:v>
                </c:pt>
                <c:pt idx="4">
                  <c:v>29.75</c:v>
                </c:pt>
              </c:numCache>
            </c:numRef>
          </c:yVal>
          <c:smooth val="0"/>
        </c:ser>
        <c:dLbls>
          <c:showLegendKey val="0"/>
          <c:showVal val="0"/>
          <c:showCatName val="0"/>
          <c:showSerName val="0"/>
          <c:showPercent val="0"/>
          <c:showBubbleSize val="0"/>
        </c:dLbls>
        <c:axId val="39687296"/>
        <c:axId val="39689216"/>
      </c:scatterChart>
      <c:valAx>
        <c:axId val="39687296"/>
        <c:scaling>
          <c:orientation val="minMax"/>
        </c:scaling>
        <c:delete val="0"/>
        <c:axPos val="b"/>
        <c:title>
          <c:tx>
            <c:rich>
              <a:bodyPr/>
              <a:lstStyle/>
              <a:p>
                <a:pPr>
                  <a:defRPr/>
                </a:pPr>
                <a:r>
                  <a:rPr lang="es-EC"/>
                  <a:t>Días después de la inoculación</a:t>
                </a:r>
              </a:p>
            </c:rich>
          </c:tx>
          <c:layout>
            <c:manualLayout>
              <c:xMode val="edge"/>
              <c:yMode val="edge"/>
              <c:x val="0.18334050225753484"/>
              <c:y val="0.91111845772572941"/>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39689216"/>
        <c:crosses val="autoZero"/>
        <c:crossBetween val="midCat"/>
      </c:valAx>
      <c:valAx>
        <c:axId val="39689216"/>
        <c:scaling>
          <c:orientation val="minMax"/>
        </c:scaling>
        <c:delete val="0"/>
        <c:axPos val="l"/>
        <c:title>
          <c:tx>
            <c:rich>
              <a:bodyPr/>
              <a:lstStyle/>
              <a:p>
                <a:pPr>
                  <a:defRPr/>
                </a:pPr>
                <a:r>
                  <a:rPr lang="es-EC"/>
                  <a:t>Díametro (mm) </a:t>
                </a:r>
              </a:p>
            </c:rich>
          </c:tx>
          <c:layout>
            <c:manualLayout>
              <c:xMode val="edge"/>
              <c:yMode val="edge"/>
              <c:x val="3.828640894872945E-2"/>
              <c:y val="0.3114422986431018"/>
            </c:manualLayout>
          </c:layout>
          <c:overlay val="0"/>
        </c:title>
        <c:numFmt formatCode="0" sourceLinked="0"/>
        <c:majorTickMark val="none"/>
        <c:minorTickMark val="none"/>
        <c:tickLblPos val="nextTo"/>
        <c:crossAx val="39687296"/>
        <c:crosses val="autoZero"/>
        <c:crossBetween val="midCat"/>
      </c:valAx>
    </c:plotArea>
    <c:plotVisOnly val="1"/>
    <c:dispBlanksAs val="gap"/>
    <c:showDLblsOverMax val="0"/>
  </c:chart>
  <c:txPr>
    <a:bodyPr/>
    <a:lstStyle/>
    <a:p>
      <a:pPr>
        <a:defRPr sz="1000">
          <a:latin typeface="Arial" pitchFamily="34" charset="0"/>
          <a:cs typeface="Arial" pitchFamily="34" charset="0"/>
        </a:defRPr>
      </a:pPr>
      <a:endParaRPr lang="es-EC"/>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a:t>
            </a:r>
            <a:r>
              <a:rPr lang="es-EC" sz="1000" baseline="0"/>
              <a:t> 04</a:t>
            </a:r>
            <a:endParaRPr lang="es-EC" sz="1000"/>
          </a:p>
        </c:rich>
      </c:tx>
      <c:layout>
        <c:manualLayout>
          <c:xMode val="edge"/>
          <c:yMode val="edge"/>
          <c:x val="0.44157510397160238"/>
          <c:y val="1.1768660642194551E-2"/>
        </c:manualLayout>
      </c:layout>
      <c:overlay val="0"/>
    </c:title>
    <c:autoTitleDeleted val="0"/>
    <c:plotArea>
      <c:layout>
        <c:manualLayout>
          <c:layoutTarget val="inner"/>
          <c:xMode val="edge"/>
          <c:yMode val="edge"/>
          <c:x val="0.21048202507415251"/>
          <c:y val="0.25623709712056192"/>
          <c:w val="0.72621950944231006"/>
          <c:h val="0.55401943682105514"/>
        </c:manualLayout>
      </c:layout>
      <c:scatterChart>
        <c:scatterStyle val="lineMarker"/>
        <c:varyColors val="0"/>
        <c:ser>
          <c:idx val="0"/>
          <c:order val="0"/>
          <c:spPr>
            <a:ln w="28575">
              <a:noFill/>
            </a:ln>
          </c:spPr>
          <c:trendline>
            <c:trendlineType val="linear"/>
            <c:dispRSqr val="1"/>
            <c:dispEq val="1"/>
            <c:trendlineLbl>
              <c:layout>
                <c:manualLayout>
                  <c:x val="-1.2070573929509613E-2"/>
                  <c:y val="-0.18263320933979479"/>
                </c:manualLayout>
              </c:layout>
              <c:numFmt formatCode="General" sourceLinked="0"/>
            </c:trendlineLbl>
          </c:trendline>
          <c:xVal>
            <c:numRef>
              <c:f>'CREC. RADIAL REGRESIONES'!$B$23:$B$27</c:f>
              <c:numCache>
                <c:formatCode>General</c:formatCode>
                <c:ptCount val="5"/>
                <c:pt idx="0">
                  <c:v>3</c:v>
                </c:pt>
                <c:pt idx="1">
                  <c:v>6</c:v>
                </c:pt>
                <c:pt idx="2">
                  <c:v>9</c:v>
                </c:pt>
                <c:pt idx="3">
                  <c:v>12</c:v>
                </c:pt>
                <c:pt idx="4">
                  <c:v>15</c:v>
                </c:pt>
              </c:numCache>
            </c:numRef>
          </c:xVal>
          <c:yVal>
            <c:numRef>
              <c:f>'CREC. RADIAL REGRESIONES'!$C$23:$C$27</c:f>
              <c:numCache>
                <c:formatCode>0.0</c:formatCode>
                <c:ptCount val="5"/>
                <c:pt idx="0">
                  <c:v>11.75</c:v>
                </c:pt>
                <c:pt idx="1">
                  <c:v>20.25</c:v>
                </c:pt>
                <c:pt idx="2">
                  <c:v>31.25</c:v>
                </c:pt>
                <c:pt idx="3">
                  <c:v>37.75</c:v>
                </c:pt>
                <c:pt idx="4">
                  <c:v>40.75</c:v>
                </c:pt>
              </c:numCache>
            </c:numRef>
          </c:yVal>
          <c:smooth val="0"/>
        </c:ser>
        <c:dLbls>
          <c:showLegendKey val="0"/>
          <c:showVal val="0"/>
          <c:showCatName val="0"/>
          <c:showSerName val="0"/>
          <c:showPercent val="0"/>
          <c:showBubbleSize val="0"/>
        </c:dLbls>
        <c:axId val="39817216"/>
        <c:axId val="39819136"/>
      </c:scatterChart>
      <c:valAx>
        <c:axId val="39817216"/>
        <c:scaling>
          <c:orientation val="minMax"/>
        </c:scaling>
        <c:delete val="0"/>
        <c:axPos val="b"/>
        <c:title>
          <c:tx>
            <c:rich>
              <a:bodyPr/>
              <a:lstStyle/>
              <a:p>
                <a:pPr>
                  <a:defRPr/>
                </a:pPr>
                <a:r>
                  <a:rPr lang="es-EC" sz="1000" b="1" i="0" u="none" strike="noStrike" baseline="0">
                    <a:effectLst/>
                  </a:rPr>
                  <a:t>Días después de la inoculación</a:t>
                </a:r>
                <a:endParaRPr lang="es-EC"/>
              </a:p>
            </c:rich>
          </c:tx>
          <c:layout>
            <c:manualLayout>
              <c:xMode val="edge"/>
              <c:yMode val="edge"/>
              <c:x val="0.19797005516398086"/>
              <c:y val="0.91111845772572941"/>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s-EC"/>
          </a:p>
        </c:txPr>
        <c:crossAx val="39819136"/>
        <c:crosses val="autoZero"/>
        <c:crossBetween val="midCat"/>
      </c:valAx>
      <c:valAx>
        <c:axId val="39819136"/>
        <c:scaling>
          <c:orientation val="minMax"/>
        </c:scaling>
        <c:delete val="0"/>
        <c:axPos val="l"/>
        <c:title>
          <c:tx>
            <c:rich>
              <a:bodyPr/>
              <a:lstStyle/>
              <a:p>
                <a:pPr>
                  <a:defRPr/>
                </a:pPr>
                <a:r>
                  <a:rPr lang="es-EC"/>
                  <a:t>Díametro (mm) </a:t>
                </a:r>
              </a:p>
            </c:rich>
          </c:tx>
          <c:layout>
            <c:manualLayout>
              <c:xMode val="edge"/>
              <c:yMode val="edge"/>
              <c:x val="3.1953581357214787E-2"/>
              <c:y val="0.2664858434221925"/>
            </c:manualLayout>
          </c:layout>
          <c:overlay val="0"/>
        </c:title>
        <c:numFmt formatCode="0" sourceLinked="0"/>
        <c:majorTickMark val="none"/>
        <c:minorTickMark val="none"/>
        <c:tickLblPos val="nextTo"/>
        <c:crossAx val="39817216"/>
        <c:crosses val="autoZero"/>
        <c:crossBetween val="midCat"/>
      </c:valAx>
    </c:plotArea>
    <c:plotVisOnly val="1"/>
    <c:dispBlanksAs val="gap"/>
    <c:showDLblsOverMax val="0"/>
  </c:chart>
  <c:txPr>
    <a:bodyPr/>
    <a:lstStyle/>
    <a:p>
      <a:pPr>
        <a:defRPr>
          <a:latin typeface="Arial" pitchFamily="34" charset="0"/>
          <a:cs typeface="Arial" pitchFamily="34" charset="0"/>
        </a:defRPr>
      </a:pPr>
      <a:endParaRPr lang="es-EC"/>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s-EC" sz="1000"/>
              <a:t>CMa 06</a:t>
            </a:r>
          </a:p>
        </c:rich>
      </c:tx>
      <c:layout>
        <c:manualLayout>
          <c:xMode val="edge"/>
          <c:yMode val="edge"/>
          <c:x val="0.44464980559378503"/>
          <c:y val="0"/>
        </c:manualLayout>
      </c:layout>
      <c:overlay val="0"/>
    </c:title>
    <c:autoTitleDeleted val="0"/>
    <c:plotArea>
      <c:layout>
        <c:manualLayout>
          <c:layoutTarget val="inner"/>
          <c:xMode val="edge"/>
          <c:yMode val="edge"/>
          <c:x val="0.18196642155529796"/>
          <c:y val="0.26932153899882399"/>
          <c:w val="0.72999990685507599"/>
          <c:h val="0.54017534322508587"/>
        </c:manualLayout>
      </c:layout>
      <c:scatterChart>
        <c:scatterStyle val="lineMarker"/>
        <c:varyColors val="0"/>
        <c:ser>
          <c:idx val="0"/>
          <c:order val="0"/>
          <c:spPr>
            <a:ln w="28575">
              <a:noFill/>
            </a:ln>
          </c:spPr>
          <c:trendline>
            <c:trendlineType val="linear"/>
            <c:dispRSqr val="1"/>
            <c:dispEq val="1"/>
            <c:trendlineLbl>
              <c:layout>
                <c:manualLayout>
                  <c:x val="6.5106971556568624E-2"/>
                  <c:y val="-0.20802783022328272"/>
                </c:manualLayout>
              </c:layout>
              <c:numFmt formatCode="General" sourceLinked="0"/>
            </c:trendlineLbl>
          </c:trendline>
          <c:xVal>
            <c:numRef>
              <c:f>'CREC. RADIAL REGRESIONES'!$B$33:$B$37</c:f>
              <c:numCache>
                <c:formatCode>General</c:formatCode>
                <c:ptCount val="5"/>
                <c:pt idx="0">
                  <c:v>3</c:v>
                </c:pt>
                <c:pt idx="1">
                  <c:v>6</c:v>
                </c:pt>
                <c:pt idx="2">
                  <c:v>9</c:v>
                </c:pt>
                <c:pt idx="3">
                  <c:v>12</c:v>
                </c:pt>
                <c:pt idx="4">
                  <c:v>15</c:v>
                </c:pt>
              </c:numCache>
            </c:numRef>
          </c:xVal>
          <c:yVal>
            <c:numRef>
              <c:f>'CREC. RADIAL REGRESIONES'!$C$33:$C$37</c:f>
              <c:numCache>
                <c:formatCode>0.0</c:formatCode>
                <c:ptCount val="5"/>
                <c:pt idx="0">
                  <c:v>9.25</c:v>
                </c:pt>
                <c:pt idx="1">
                  <c:v>14.75</c:v>
                </c:pt>
                <c:pt idx="2">
                  <c:v>24.5</c:v>
                </c:pt>
                <c:pt idx="3">
                  <c:v>33.5</c:v>
                </c:pt>
                <c:pt idx="4">
                  <c:v>44.25</c:v>
                </c:pt>
              </c:numCache>
            </c:numRef>
          </c:yVal>
          <c:smooth val="0"/>
        </c:ser>
        <c:dLbls>
          <c:showLegendKey val="0"/>
          <c:showVal val="0"/>
          <c:showCatName val="0"/>
          <c:showSerName val="0"/>
          <c:showPercent val="0"/>
          <c:showBubbleSize val="0"/>
        </c:dLbls>
        <c:axId val="138744576"/>
        <c:axId val="138746496"/>
      </c:scatterChart>
      <c:valAx>
        <c:axId val="138744576"/>
        <c:scaling>
          <c:orientation val="minMax"/>
        </c:scaling>
        <c:delete val="0"/>
        <c:axPos val="b"/>
        <c:title>
          <c:tx>
            <c:rich>
              <a:bodyPr/>
              <a:lstStyle/>
              <a:p>
                <a:pPr>
                  <a:defRPr/>
                </a:pPr>
                <a:r>
                  <a:rPr lang="es-EC"/>
                  <a:t>Días después de la inoculación</a:t>
                </a:r>
              </a:p>
            </c:rich>
          </c:tx>
          <c:layout>
            <c:manualLayout>
              <c:xMode val="edge"/>
              <c:yMode val="edge"/>
              <c:x val="0.18824860669735974"/>
              <c:y val="0.90963813290566853"/>
            </c:manualLayout>
          </c:layout>
          <c:overlay val="0"/>
        </c:title>
        <c:numFmt formatCode="General" sourceLinked="1"/>
        <c:majorTickMark val="none"/>
        <c:minorTickMark val="none"/>
        <c:tickLblPos val="nextTo"/>
        <c:txPr>
          <a:bodyPr rot="0" vert="horz"/>
          <a:lstStyle/>
          <a:p>
            <a:pPr>
              <a:defRPr/>
            </a:pPr>
            <a:endParaRPr lang="es-EC"/>
          </a:p>
        </c:txPr>
        <c:crossAx val="138746496"/>
        <c:crosses val="autoZero"/>
        <c:crossBetween val="midCat"/>
      </c:valAx>
      <c:valAx>
        <c:axId val="138746496"/>
        <c:scaling>
          <c:orientation val="minMax"/>
        </c:scaling>
        <c:delete val="0"/>
        <c:axPos val="l"/>
        <c:title>
          <c:tx>
            <c:rich>
              <a:bodyPr/>
              <a:lstStyle/>
              <a:p>
                <a:pPr>
                  <a:defRPr/>
                </a:pPr>
                <a:r>
                  <a:rPr lang="es-EC"/>
                  <a:t>Díametro (mm) </a:t>
                </a:r>
              </a:p>
            </c:rich>
          </c:tx>
          <c:layout/>
          <c:overlay val="0"/>
        </c:title>
        <c:numFmt formatCode="0" sourceLinked="0"/>
        <c:majorTickMark val="none"/>
        <c:minorTickMark val="none"/>
        <c:tickLblPos val="nextTo"/>
        <c:crossAx val="138744576"/>
        <c:crosses val="autoZero"/>
        <c:crossBetween val="midCat"/>
      </c:valAx>
    </c:plotArea>
    <c:plotVisOnly val="1"/>
    <c:dispBlanksAs val="gap"/>
    <c:showDLblsOverMax val="0"/>
  </c:chart>
  <c:txPr>
    <a:bodyPr/>
    <a:lstStyle/>
    <a:p>
      <a:pPr>
        <a:defRPr>
          <a:latin typeface="Arial" pitchFamily="34" charset="0"/>
          <a:cs typeface="Arial" pitchFamily="34" charset="0"/>
        </a:defRPr>
      </a:pPr>
      <a:endParaRPr lang="es-EC"/>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0.32135</cdr:x>
      <cdr:y>0.90166</cdr:y>
    </cdr:from>
    <cdr:to>
      <cdr:x>0.73753</cdr:x>
      <cdr:y>0.96782</cdr:y>
    </cdr:to>
    <cdr:sp macro="" textlink="">
      <cdr:nvSpPr>
        <cdr:cNvPr id="2" name="1 CuadroTexto"/>
        <cdr:cNvSpPr txBox="1"/>
      </cdr:nvSpPr>
      <cdr:spPr>
        <a:xfrm xmlns:a="http://schemas.openxmlformats.org/drawingml/2006/main">
          <a:off x="1386569" y="2380690"/>
          <a:ext cx="1795744" cy="1746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C" sz="1000" b="1">
              <a:latin typeface="Arial" pitchFamily="34" charset="0"/>
              <a:cs typeface="Arial" pitchFamily="34" charset="0"/>
            </a:rPr>
            <a:t>Cepas</a:t>
          </a:r>
        </a:p>
      </cdr:txBody>
    </cdr:sp>
  </cdr:relSizeAnchor>
  <cdr:relSizeAnchor xmlns:cdr="http://schemas.openxmlformats.org/drawingml/2006/chartDrawing">
    <cdr:from>
      <cdr:x>0.01551</cdr:x>
      <cdr:y>0.02847</cdr:y>
    </cdr:from>
    <cdr:to>
      <cdr:x>0.07638</cdr:x>
      <cdr:y>0.90391</cdr:y>
    </cdr:to>
    <cdr:sp macro="" textlink="">
      <cdr:nvSpPr>
        <cdr:cNvPr id="7" name="1 CuadroTexto"/>
        <cdr:cNvSpPr txBox="1"/>
      </cdr:nvSpPr>
      <cdr:spPr>
        <a:xfrm xmlns:a="http://schemas.openxmlformats.org/drawingml/2006/main" rot="16200000">
          <a:off x="-1056905" y="1205278"/>
          <a:ext cx="2509352" cy="2620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C" sz="1000" b="1">
              <a:latin typeface="Arial" pitchFamily="34" charset="0"/>
              <a:cs typeface="Arial" pitchFamily="34" charset="0"/>
            </a:rPr>
            <a:t>Concentración</a:t>
          </a:r>
          <a:r>
            <a:rPr lang="es-EC" sz="1000" b="1" baseline="0">
              <a:latin typeface="Arial" pitchFamily="34" charset="0"/>
              <a:cs typeface="Arial" pitchFamily="34" charset="0"/>
            </a:rPr>
            <a:t> dce conidias/g</a:t>
          </a:r>
          <a:endParaRPr lang="es-EC" sz="1000" b="1">
            <a:latin typeface="Arial" pitchFamily="34" charset="0"/>
            <a:cs typeface="Arial" pitchFamily="34" charset="0"/>
          </a:endParaRPr>
        </a:p>
      </cdr:txBody>
    </cdr:sp>
  </cdr:relSizeAnchor>
  <cdr:relSizeAnchor xmlns:cdr="http://schemas.openxmlformats.org/drawingml/2006/chartDrawing">
    <cdr:from>
      <cdr:x>0.24062</cdr:x>
      <cdr:y>0.39683</cdr:y>
    </cdr:from>
    <cdr:to>
      <cdr:x>0.96468</cdr:x>
      <cdr:y>0.39683</cdr:y>
    </cdr:to>
    <cdr:cxnSp macro="">
      <cdr:nvCxnSpPr>
        <cdr:cNvPr id="3" name="2 Conector recto"/>
        <cdr:cNvCxnSpPr/>
      </cdr:nvCxnSpPr>
      <cdr:spPr>
        <a:xfrm xmlns:a="http://schemas.openxmlformats.org/drawingml/2006/main">
          <a:off x="1038225" y="1047750"/>
          <a:ext cx="31242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0.01551</cdr:x>
      <cdr:y>0.02847</cdr:y>
    </cdr:from>
    <cdr:to>
      <cdr:x>0.06117</cdr:x>
      <cdr:y>0.90391</cdr:y>
    </cdr:to>
    <cdr:sp macro="" textlink="">
      <cdr:nvSpPr>
        <cdr:cNvPr id="7" name="1 CuadroTexto"/>
        <cdr:cNvSpPr txBox="1"/>
      </cdr:nvSpPr>
      <cdr:spPr>
        <a:xfrm xmlns:a="http://schemas.openxmlformats.org/drawingml/2006/main" rot="16200000">
          <a:off x="-963611" y="1123950"/>
          <a:ext cx="2343149"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C" sz="1000" b="1">
              <a:latin typeface="Arial" pitchFamily="34" charset="0"/>
              <a:cs typeface="Arial" pitchFamily="34" charset="0"/>
            </a:rPr>
            <a:t>Porcentaje de mortalidad</a:t>
          </a:r>
          <a:r>
            <a:rPr lang="es-EC" sz="1000" b="1" baseline="0">
              <a:latin typeface="Arial" pitchFamily="34" charset="0"/>
              <a:cs typeface="Arial" pitchFamily="34" charset="0"/>
            </a:rPr>
            <a:t> </a:t>
          </a:r>
          <a:endParaRPr lang="es-EC" sz="1000" b="1">
            <a:latin typeface="Arial" pitchFamily="34" charset="0"/>
            <a:cs typeface="Arial" pitchFamily="34" charset="0"/>
          </a:endParaRPr>
        </a:p>
      </cdr:txBody>
    </cdr:sp>
  </cdr:relSizeAnchor>
  <cdr:relSizeAnchor xmlns:cdr="http://schemas.openxmlformats.org/drawingml/2006/chartDrawing">
    <cdr:from>
      <cdr:x>0.31958</cdr:x>
      <cdr:y>0.90266</cdr:y>
    </cdr:from>
    <cdr:to>
      <cdr:x>0.73576</cdr:x>
      <cdr:y>0.96882</cdr:y>
    </cdr:to>
    <cdr:sp macro="" textlink="">
      <cdr:nvSpPr>
        <cdr:cNvPr id="9" name="1 CuadroTexto"/>
        <cdr:cNvSpPr txBox="1"/>
      </cdr:nvSpPr>
      <cdr:spPr>
        <a:xfrm xmlns:a="http://schemas.openxmlformats.org/drawingml/2006/main">
          <a:off x="1716799" y="2794291"/>
          <a:ext cx="2235761" cy="2048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C" sz="1000" b="1">
              <a:latin typeface="Arial" pitchFamily="34" charset="0"/>
              <a:cs typeface="Arial" pitchFamily="34" charset="0"/>
            </a:rPr>
            <a:t>Cepas</a:t>
          </a:r>
        </a:p>
      </cdr:txBody>
    </cdr:sp>
  </cdr:relSizeAnchor>
  <cdr:relSizeAnchor xmlns:cdr="http://schemas.openxmlformats.org/drawingml/2006/chartDrawing">
    <cdr:from>
      <cdr:x>0.01551</cdr:x>
      <cdr:y>0.02847</cdr:y>
    </cdr:from>
    <cdr:to>
      <cdr:x>0.06117</cdr:x>
      <cdr:y>0.90391</cdr:y>
    </cdr:to>
    <cdr:sp macro="" textlink="">
      <cdr:nvSpPr>
        <cdr:cNvPr id="11" name="1 CuadroTexto"/>
        <cdr:cNvSpPr txBox="1"/>
      </cdr:nvSpPr>
      <cdr:spPr>
        <a:xfrm xmlns:a="http://schemas.openxmlformats.org/drawingml/2006/main" rot="16200000">
          <a:off x="-963611" y="1123950"/>
          <a:ext cx="2343149"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s-EC" sz="1000" b="1">
            <a:latin typeface="Arial" pitchFamily="34" charset="0"/>
            <a:cs typeface="Arial"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MON01</b:Tag>
    <b:SourceType>Book</b:SourceType>
    <b:Guid>{A0727305-EC64-4F93-BD76-D8A0BCBDC1C6}</b:Guid>
    <b:Author>
      <b:Author>
        <b:NameList>
          <b:Person>
            <b:Last>MONZON</b:Last>
            <b:First>A.</b:First>
          </b:Person>
        </b:NameList>
      </b:Author>
    </b:Author>
    <b:Title>Producción, uso y control de calidad de hongos entomopatógenos en Nicaragua.</b:Title>
    <b:Year>2001</b:Year>
    <b:City>Costa Rica</b:City>
    <b:Publisher>Manejo Integrado de plagas</b:Publisher>
    <b:StandardNumber>págs: 95-103</b:StandardNumber>
    <b:RefOrder>10</b:RefOrder>
  </b:Source>
  <b:Source>
    <b:Tag>RIS66</b:Tag>
    <b:SourceType>Book</b:SourceType>
    <b:Guid>{456E8CC2-B1E3-408B-B558-06C2B29CD158}</b:Guid>
    <b:Title>Notas adicionales sobre el "Saltahoja" de la Caña de azúcar Perkinsiella saccharicida Kirk.</b:Title>
    <b:Year>1966</b:Year>
    <b:City>Perú</b:City>
    <b:Author>
      <b:Author>
        <b:NameList>
          <b:Person>
            <b:Last>RISCO</b:Last>
            <b:First>S.</b:First>
          </b:Person>
        </b:NameList>
      </b:Author>
    </b:Author>
    <b:Volume>9</b:Volume>
    <b:Issue>1</b:Issue>
    <b:StandardNumber>págs: 195-199</b:StandardNumber>
    <b:RefOrder>2</b:RefOrder>
  </b:Source>
  <b:Source>
    <b:Tag>MAL091</b:Tag>
    <b:SourceType>Book</b:SourceType>
    <b:Guid>{22C8F1ED-693C-4483-B9E4-4635F6177002}</b:Guid>
    <b:Author>
      <b:Author>
        <b:NameList>
          <b:Person>
            <b:Last>MALDONADO</b:Last>
            <b:First>A.</b:First>
          </b:Person>
        </b:NameList>
      </b:Author>
    </b:Author>
    <b:Title>Caracterización de cepas del hongo Metrahizium anisopliae Metschnikoff y determinación de su presencia en el suelo, a través de marcadores moleculares</b:Title>
    <b:Year>2009</b:Year>
    <b:City>Guatemala</b:City>
    <b:Publisher>Proyecto Fodecyt 006-2006</b:Publisher>
    <b:StandardNumber>págs 68</b:StandardNumber>
    <b:RefOrder>15</b:RefOrder>
  </b:Source>
  <b:Source>
    <b:Tag>ENT05</b:Tag>
    <b:SourceType>Book</b:SourceType>
    <b:Guid>{6154C6FF-A7DF-41DE-8F82-E7894E7AA896}</b:Guid>
    <b:Author>
      <b:Author>
        <b:NameList>
          <b:Person>
            <b:Last>ENTZ</b:Last>
            <b:First>S.</b:First>
          </b:Person>
        </b:NameList>
      </b:Author>
    </b:Author>
    <b:Title>Molecular methods and isolates of the entomopathogenic fungus metarhizium anisopliae for environmentally sustainable control of grasshoppers in Canada</b:Title>
    <b:Year>2005</b:Year>
    <b:City>Canada</b:City>
    <b:Publisher>Thesis for de degrre of Msc. of Sci. Univ. of Leg.</b:Publisher>
    <b:StandardNumber>págs 141</b:StandardNumber>
    <b:RefOrder>17</b:RefOrder>
  </b:Source>
  <b:Source>
    <b:Tag>FER98</b:Tag>
    <b:SourceType>Book</b:SourceType>
    <b:Guid>{6C88B459-951D-45DE-B3C2-5735314F967B}</b:Guid>
    <b:Author>
      <b:Author>
        <b:NameList>
          <b:Person>
            <b:Last>FERREIRA</b:Last>
            <b:First>M.</b:First>
          </b:Person>
          <b:Person>
            <b:Last>GRATTAPAGLIA</b:Last>
            <b:First>D.</b:First>
          </b:Person>
        </b:NameList>
      </b:Author>
    </b:Author>
    <b:Title>Introducción al uso de marcadores moleculares en el análisis genético, Primera Edición, Brasilia: EMBRAPA-CENARGEN, 1998, p: 37-62</b:Title>
    <b:Year>1998</b:Year>
    <b:Publisher>EMBRAPA-CENARGEN</b:Publisher>
    <b:StandardNumber>págs:37-62</b:StandardNumber>
    <b:RefOrder>19</b:RefOrder>
  </b:Source>
  <b:Source>
    <b:Tag>ENK05</b:Tag>
    <b:SourceType>Book</b:SourceType>
    <b:Guid>{6D4674A9-A0AE-4CFE-85CD-7B2233B3674A}</b:Guid>
    <b:Author>
      <b:Author>
        <b:NameList>
          <b:Person>
            <b:Last>ENKERLI J.</b:Last>
            <b:First>ROLAND</b:First>
            <b:Middle>K., SIEGFRIED K., Y FRANCO W.</b:Middle>
          </b:Person>
        </b:NameList>
      </b:Author>
    </b:Author>
    <b:Title>Isolation and characterization of microsatellite markers from the entomopathogenic fungus Metarhizium anisopliae</b:Title>
    <b:Year>2005</b:Year>
    <b:City>Switzerland</b:City>
    <b:Publisher>Molecular Ecology notes</b:Publisher>
    <b:StandardNumber>págs:384-386</b:StandardNumber>
    <b:RefOrder>23</b:RefOrder>
  </b:Source>
  <b:Source>
    <b:Tag>MAH04</b:Tag>
    <b:SourceType>Book</b:SourceType>
    <b:Guid>{51B05A29-11A6-40C0-97F4-74938E218676}</b:Guid>
    <b:Title>Molecular markers:History, Features, and Applications</b:Title>
    <b:Year>2004</b:Year>
    <b:City>India</b:City>
    <b:StandardNumber>págs:17-24</b:StandardNumber>
    <b:Author>
      <b:Author>
        <b:NameList>
          <b:Person>
            <b:Last>MAHESWARAN</b:Last>
            <b:First>M.</b:First>
          </b:Person>
        </b:NameList>
      </b:Author>
    </b:Author>
    <b:Publisher>Tamil Nadu Agricultural University</b:Publisher>
    <b:RefOrder>20</b:RefOrder>
  </b:Source>
  <b:Source>
    <b:Tag>VEL011</b:Tag>
    <b:SourceType>Book</b:SourceType>
    <b:Guid>{DBDE1D32-DDE3-4E9C-AC92-96E7E6114A72}</b:Guid>
    <b:Author>
      <b:Author>
        <b:NameList>
          <b:Person>
            <b:Last>VELEZ P.</b:Last>
            <b:First>ESTRADA</b:First>
            <b:Middle>M., GONZALES M., VALDERRAMA A., Y BUSTILLO A.</b:Middle>
          </b:Person>
        </b:NameList>
      </b:Author>
    </b:Author>
    <b:Title> Caracterización de Beauveria bassiana para el control de la broca del café</b:Title>
    <b:Year>2001</b:Year>
    <b:City>Costa Rica</b:City>
    <b:Publisher>Manejo Integrado de Plagas</b:Publisher>
    <b:StandardNumber>págs 39</b:StandardNumber>
    <b:RefOrder>25</b:RefOrder>
  </b:Source>
  <b:Source>
    <b:Tag>CEN92</b:Tag>
    <b:SourceType>Book</b:SourceType>
    <b:Guid>{23781A75-E2C5-4CD4-8CE7-42167A01BFE5}</b:Guid>
    <b:Author>
      <b:Author>
        <b:NameList>
          <b:Person>
            <b:Last>CENNIS</b:Last>
            <b:First>J.</b:First>
          </b:Person>
        </b:NameList>
      </b:Author>
    </b:Author>
    <b:Title>Rapid extraction of fungal DNA for PCR amplification</b:Title>
    <b:Year>1992</b:Year>
    <b:City>Spain</b:City>
    <b:Publisher>Nucleid Acids Research</b:Publisher>
    <b:RefOrder>27</b:RefOrder>
  </b:Source>
  <b:Source>
    <b:Tag>NIE09</b:Tag>
    <b:SourceType>Book</b:SourceType>
    <b:Guid>{36E06BD8-89C8-458C-889B-B7DE45298F99}</b:Guid>
    <b:Author>
      <b:Author>
        <b:NameList>
          <b:Person>
            <b:Last>NIETO</b:Last>
            <b:First>D.</b:First>
          </b:Person>
        </b:NameList>
      </b:Author>
    </b:Author>
    <b:Title>Evaluación preliminar de la diversidad genética del leoncillo Callithrix</b:Title>
    <b:Year>2009</b:Year>
    <b:City>Quito</b:City>
    <b:Publisher>Tesis para obtener el título de Ing. en Pro. Bio.</b:Publisher>
    <b:StandardNumber>págs:24-28</b:StandardNumber>
    <b:RefOrder>28</b:RefOrder>
  </b:Source>
  <b:Source>
    <b:Tag>Car10</b:Tag>
    <b:SourceType>Book</b:SourceType>
    <b:Guid>{5030FC56-A60C-44A5-9BB1-4A44FCD3B6FF}</b:Guid>
    <b:Title>Caracterización molecular en el género Mecardonia Ruiz &amp; Pav. (Plantaginaceae) utilizando marcadores ISSR</b:Title>
    <b:Year>2010</b:Year>
    <b:Publisher>Revista de Facultad Agronomica</b:Publisher>
    <b:StandardNumber>págs:23-30</b:StandardNumber>
    <b:City>Argentina</b:City>
    <b:Author>
      <b:Author>
        <b:NameList>
          <b:Person>
            <b:Last>PEREZ de la TORRE M.</b:Last>
            <b:First>ZIRILLI</b:First>
            <b:Middle>P., SETTEN, L., ULRICH, N., ESCADÓN A.</b:Middle>
          </b:Person>
        </b:NameList>
      </b:Author>
    </b:Author>
    <b:RefOrder>29</b:RefOrder>
  </b:Source>
  <b:Source>
    <b:Tag>GUE99</b:Tag>
    <b:SourceType>Book</b:SourceType>
    <b:Guid>{C2BDA3C1-AE75-4802-8CB0-5F68B841575E}</b:Guid>
    <b:Author>
      <b:Author>
        <b:NameList>
          <b:Person>
            <b:Last>GUERRERO J.</b:Last>
            <b:First>CARRILLO</b:First>
            <b:Middle>R., Y AGULERA A.</b:Middle>
          </b:Person>
        </b:NameList>
      </b:Author>
    </b:Author>
    <b:Title>Caracterización morfológica y geminación de cepas del hongo entomopatógeno Metarhizium anisopliae var anisopliae, asociado a larvas de escarabaeidos y curculionidos</b:Title>
    <b:Year>1999</b:Year>
    <b:City>Chile</b:City>
    <b:Publisher>Agro Sur</b:Publisher>
    <b:StandardNumber>págs13</b:StandardNumber>
    <b:RefOrder>30</b:RefOrder>
  </b:Source>
  <b:Source>
    <b:Tag>BAR10</b:Tag>
    <b:SourceType>Book</b:SourceType>
    <b:Guid>{B3C1D10A-8511-49DD-8ACF-69528641429C}</b:Guid>
    <b:Author>
      <b:Author>
        <b:NameList>
          <b:Person>
            <b:Last>BARAJAS C.</b:Last>
            <b:First>DEL</b:First>
            <b:Middle>POZO E., GARCÍA I.,Y MÉNDEZ A.</b:Middle>
          </b:Person>
        </b:NameList>
      </b:Author>
    </b:Author>
    <b:Title>Obtención de conidios del aislamiento ma-002 de Metarhizium anisopliae (metsch.) Sorokin mediante una alternativa de cultivo bifásico</b:Title>
    <b:Year>2010</b:Year>
    <b:City>Cuba</b:City>
    <b:Publisher>Revista de proteccion Vegetal</b:Publisher>
    <b:RefOrder>31</b:RefOrder>
  </b:Source>
  <b:Source>
    <b:Tag>ARA11</b:Tag>
    <b:SourceType>Book</b:SourceType>
    <b:Guid>{92446FCA-6B1B-49FC-9369-E63DE3654F47}</b:Guid>
    <b:Author>
      <b:Author>
        <b:NameList>
          <b:Person>
            <b:Last>ARANA</b:Last>
            <b:First>E.</b:First>
          </b:Person>
        </b:NameList>
      </b:Author>
    </b:Author>
    <b:Title>Análisis del proceso de producción del plaguicida biológico Metarhizium anisopliae</b:Title>
    <b:Year>2011</b:Year>
    <b:City>Guatemala</b:City>
    <b:Publisher>Tesis para obtener el título de Ing. Qui. Univ. San Car.</b:Publisher>
    <b:StandardNumber>págs 170</b:StandardNumber>
    <b:RefOrder>32</b:RefOrder>
  </b:Source>
  <b:Source>
    <b:Tag>MUS09</b:Tag>
    <b:SourceType>Book</b:SourceType>
    <b:Guid>{32F22F47-1B04-4D7A-970B-7474955B4A0B}</b:Guid>
    <b:Title>Radiación UV-B y estrés térmico provoca la respuesta de crecimiento variable de Metarhizium anisopliae y Beauveria Bassiana</b:Title>
    <b:Year>2009</b:Year>
    <b:City>India</b:City>
    <b:Author>
      <b:Author>
        <b:NameList>
          <b:Person>
            <b:Last>MUSTFA U.</b:Last>
            <b:First>Y</b:First>
            <b:Middle>GURVINDER K.</b:Middle>
          </b:Person>
        </b:NameList>
      </b:Author>
    </b:Author>
    <b:RefOrder>33</b:RefOrder>
  </b:Source>
  <b:Source>
    <b:Tag>TOR</b:Tag>
    <b:SourceType>Book</b:SourceType>
    <b:Guid>{C3F51B7D-55F8-4C92-A983-65FABC5D5FC6}</b:Guid>
    <b:Author>
      <b:Author>
        <b:NameList>
          <b:Person>
            <b:Last>TORIELLO C.</b:Last>
            <b:First>MONTOYA–SANSÓN</b:First>
            <b:Middle>E., ZAVALA–RAMÍREZ M., NAVARRO–BARRANCO H., BASILIO–HERNÁNDEZ D., HERNÁNDEZ–VELÁZQUEZ V., Y MIER T.</b:Middle>
          </b:Person>
        </b:NameList>
      </b:Author>
    </b:Author>
    <b:Title>Virulencia y termotolerancia de cultivos monospóricos de Metarhizium anisopliae var. anisopliae de la mosca pinta (Hemiptera: Cercopidae)</b:Title>
    <b:Year>20008</b:Year>
    <b:City>Xalapa</b:City>
    <b:Publisher> Revista mexicana de micología</b:Publisher>
    <b:RefOrder>34</b:RefOrder>
  </b:Source>
  <b:Source>
    <b:Tag>FAR96</b:Tag>
    <b:SourceType>Book</b:SourceType>
    <b:Guid>{1144A280-CBCE-43AB-B7B2-BF9FABE1D36B}</b:Guid>
    <b:Author>
      <b:Author>
        <b:NameList>
          <b:Person>
            <b:Last>FARGUES J.</b:Last>
            <b:First>GOETTEL</b:First>
            <b:Middle>M., SMITS N., OUEGRAOGO A., VIDAL C., LACEY L., LOMER C., Y ROUGIER M.,</b:Middle>
          </b:Person>
        </b:NameList>
      </b:Author>
    </b:Author>
    <b:Title>Variability in susceptibility to simulated sunlight of conidia among isolates of entomopathogenic Hyphomycetes</b:Title>
    <b:Year>1996</b:Year>
    <b:City>France</b:City>
    <b:StandardNumber>págs: 171-181</b:StandardNumber>
    <b:RefOrder>35</b:RefOrder>
  </b:Source>
  <b:Source>
    <b:Tag>ROD04</b:Tag>
    <b:SourceType>Book</b:SourceType>
    <b:Guid>{D5E7D3F9-C97A-4B18-836A-F07D641999DE}</b:Guid>
    <b:Author>
      <b:Author>
        <b:NameList>
          <b:Person>
            <b:Last>RODRIGUEZ M.</b:Last>
            <b:First>FRANCE</b:First>
            <b:Middle>A., Y GERDING M.</b:Middle>
          </b:Person>
        </b:NameList>
      </b:Author>
    </b:Author>
    <b:Title> Evaluación de dos cepas del hongo Metarhizium anisopliae var. anisopliae (Metsh.) para el control de larvas de gusano blanco Hylamorpha elegans burm. (Coleoptera: Scarabaeidae) </b:Title>
    <b:Year>2004</b:Year>
    <b:City>Chile</b:City>
    <b:Publisher>Agric. Téc</b:Publisher>
    <b:RefOrder>38</b:RefOrder>
  </b:Source>
  <b:Source>
    <b:Tag>BAD04</b:Tag>
    <b:SourceType>Book</b:SourceType>
    <b:Guid>{85D268BB-F75C-49CF-8C4F-DA021893F4DF}</b:Guid>
    <b:Author>
      <b:Author>
        <b:NameList>
          <b:Person>
            <b:Last>BADILLA F.</b:Last>
            <b:First>JARA</b:First>
            <b:Middle>W., Y GORDILLO W.</b:Middle>
          </b:Person>
        </b:NameList>
      </b:Author>
    </b:Author>
    <b:Title> Control del saltahojas de la caña de azúcar Perkinsiella saccharicida con los hongos Metarhizium anisopliae y Beauveria bassiana en el Ingenio San Carlos </b:Title>
    <b:Year>2004</b:Year>
    <b:City>Costa Rica</b:City>
    <b:Publisher>Manejo Integrado de Plagas y Agroecología</b:Publisher>
    <b:StandardNumber>págs:29-34</b:StandardNumber>
    <b:RefOrder>39</b:RefOrder>
  </b:Source>
  <b:Source>
    <b:Tag>MEN11</b:Tag>
    <b:SourceType>Book</b:SourceType>
    <b:Guid>{FDD897AE-A918-4517-9C54-B10F7987D6EC}</b:Guid>
    <b:Author>
      <b:Author>
        <b:NameList>
          <b:Person>
            <b:Last>MENDOZA J.</b:Last>
            <b:First>GUALLE</b:First>
            <b:Middle>D., Y GÓMEZ P.</b:Middle>
          </b:Person>
        </b:NameList>
      </b:Author>
    </b:Author>
    <b:Title>Informe Cuatrimestral de Actividades Enero-Abril</b:Title>
    <b:Year>2011</b:Year>
    <b:City>El Triunfo</b:City>
    <b:Publisher>CINCAE</b:Publisher>
    <b:StandardNumber>págs 11</b:StandardNumber>
    <b:RefOrder>40</b:RefOrder>
  </b:Source>
  <b:Source>
    <b:Tag>MEN03</b:Tag>
    <b:SourceType>Book</b:SourceType>
    <b:Guid>{0C600798-42C3-4D07-880A-9A6609C5DED0}</b:Guid>
    <b:Author>
      <b:Author>
        <b:NameList>
          <b:Person>
            <b:Last>MENA J.</b:Last>
            <b:First>PEÑA</b:First>
            <b:Middle>A., Y GONZÁLEZ R.</b:Middle>
          </b:Person>
        </b:NameList>
      </b:Author>
    </b:Author>
    <b:Title>CL50 y variación de la patogenicidad en aislamientos de Beauveria bassiana y Metarhizium anisopliae evaluados en poblaciones de Premnotrypes vorax.</b:Title>
    <b:Year>2003</b:Year>
    <b:City>Colombia</b:City>
    <b:Publisher>Rev. Corpoica</b:Publisher>
    <b:StandardNumber>págs: 49-54</b:StandardNumber>
    <b:YearAccessed>2013</b:YearAccessed>
    <b:MonthAccessed>05</b:MonthAccessed>
    <b:DayAccessed>6</b:DayAccessed>
    <b:URL>http://www.corpoica.org.co/sitioweb/revistas/verarticulo.asp?id_contenido=81</b:URL>
    <b:RefOrder>41</b:RefOrder>
  </b:Source>
  <b:Source>
    <b:Tag>ALV98</b:Tag>
    <b:SourceType>Book</b:SourceType>
    <b:Guid>{06DF2B0E-38AA-4C92-90CD-30C667E7DF35}</b:Guid>
    <b:Author>
      <b:Author>
        <b:NameList>
          <b:Person>
            <b:Last>ALVES</b:Last>
            <b:First>S.</b:First>
          </b:Person>
        </b:NameList>
      </b:Author>
    </b:Author>
    <b:Title>Controle microbiano de insetos</b:Title>
    <b:Year>1998</b:Year>
    <b:City>Brazil</b:City>
    <b:Publisher>Piracicaba</b:Publisher>
    <b:StandardNumber>págs 289-743</b:StandardNumber>
    <b:RefOrder>6</b:RefOrder>
  </b:Source>
  <b:Source>
    <b:Tag>MEN13</b:Tag>
    <b:SourceType>Book</b:SourceType>
    <b:Guid>{BF42BD83-0083-4DEA-9CEA-CC1450CD979D}</b:Guid>
    <b:Author>
      <b:Author>
        <b:NameList>
          <b:Person>
            <b:Last>MENDOZA J.</b:Last>
            <b:First>GUALLE</b:First>
            <b:Middle>D., Y GÓMEZ P.</b:Middle>
          </b:Person>
        </b:NameList>
      </b:Author>
    </b:Author>
    <b:Title>Guía para el conocimiento y manejo de insectos plaga y roedores de la caña de azúcar en el Ecuador.</b:Title>
    <b:Year>2013</b:Year>
    <b:City>El Triunfo-Ecuador</b:City>
    <b:Publisher>Publicacion Tecnica No. 2</b:Publisher>
    <b:Issue>2</b:Issue>
    <b:StandardNumber>págs 33</b:StandardNumber>
    <b:RefOrder>1</b:RefOrder>
  </b:Source>
  <b:Source>
    <b:Tag>MEN04</b:Tag>
    <b:SourceType>Book</b:SourceType>
    <b:Guid>{DAFDA767-3CE7-4F07-A909-FA6A4689BAC9}</b:Guid>
    <b:Author>
      <b:Author>
        <b:NameList>
          <b:Person>
            <b:Last>MENDOZA J.</b:Last>
            <b:First>FLORES</b:First>
            <b:Middle>R., Y GUALLE D.</b:Middle>
          </b:Person>
        </b:NameList>
      </b:Author>
    </b:Author>
    <b:Title>El Saltahojas de la caña de azúcar, Perkinsiella saccharicida.</b:Title>
    <b:Year>2004</b:Year>
    <b:City>El Triunfo</b:City>
    <b:RefOrder>4</b:RefOrder>
  </b:Source>
  <b:Source>
    <b:Tag>MEN01</b:Tag>
    <b:SourceType>Book</b:SourceType>
    <b:Guid>{DA846C46-B1E7-4EC6-B796-C71862DCFFFA}</b:Guid>
    <b:Author>
      <b:Author>
        <b:NameList>
          <b:Person>
            <b:Last>MENDOZA J.</b:Last>
            <b:First>MARTÍNEZ</b:First>
            <b:Middle>I., Y AYORA A.</b:Middle>
          </b:Person>
        </b:NameList>
      </b:Author>
    </b:Author>
    <b:Title>Determinación del efecto de varias densidades poblacionales de Perkinsiella saccharicida sobre la producción y calidad de la caña de azúcar</b:Title>
    <b:Year>2001</b:Year>
    <b:City>Guayaquil</b:City>
    <b:Publisher>C. Buenaventura</b:Publisher>
    <b:StandardNumber>págs:17-21.</b:StandardNumber>
    <b:RefOrder>5</b:RefOrder>
  </b:Source>
  <b:Source>
    <b:Tag>BHA10</b:Tag>
    <b:SourceType>InternetSite</b:SourceType>
    <b:Guid>{47F14386-F82C-45CE-BC17-15566AFC9239}</b:Guid>
    <b:Author>
      <b:Author>
        <b:NameList>
          <b:Person>
            <b:Last>BHARADWAJ A.</b:Last>
            <b:First>Y</b:First>
            <b:Middle>STAFFORD K.</b:Middle>
          </b:Person>
        </b:NameList>
      </b:Author>
    </b:Author>
    <b:Title>Evaluation of Metarhizium anisopliae Strain F52 (Hypocreales:Clavicipitaceae) for Control of Ixodes scapularis (Acari: Ixodidae)</b:Title>
    <b:Year>2010</b:Year>
    <b:InternetSiteTitle>PubMed</b:InternetSiteTitle>
    <b:Month>Septiembre</b:Month>
    <b:YearAccessed>2012</b:YearAccessed>
    <b:MonthAccessed>12</b:MonthAccessed>
    <b:DayAccessed>10</b:DayAccessed>
    <b:URL>http://www.ncbi.nlm.nih.gov/pubmed/20939382</b:URL>
    <b:RefOrder>7</b:RefOrder>
  </b:Source>
  <b:Source>
    <b:Tag>BAZ</b:Tag>
    <b:SourceType>Book</b:SourceType>
    <b:Guid>{5B7497AC-1FEC-4A57-960F-230A061809F0}</b:Guid>
    <b:Author>
      <b:Author>
        <b:NameList>
          <b:Person>
            <b:Last>BAZÁN</b:Last>
            <b:First>M.</b:First>
          </b:Person>
        </b:NameList>
      </b:Author>
    </b:Author>
    <b:Title>Efecto de Metarhizium anisopliae (Deuteromycotina:Hyphomycetes) en el control biológico de Boophilus microplus Canestrini (Acari:Ixodidae) en ganado bovino estabulado”</b:Title>
    <b:Year>2002</b:Year>
    <b:Publisher>Tesis para obtener el título de Msc. en Cin. Univ.de Col.</b:Publisher>
    <b:City>México</b:City>
    <b:RefOrder>8</b:RefOrder>
  </b:Source>
  <b:Source>
    <b:Tag>SCH</b:Tag>
    <b:SourceType>Book</b:SourceType>
    <b:Guid>{9710CFEF-E4BD-4929-A371-06543E2FC976}</b:Guid>
    <b:Author>
      <b:Author>
        <b:NameList>
          <b:Person>
            <b:Last>SCHOLTE E.</b:Last>
            <b:First>KNOLS</b:First>
            <b:Middle>B., SAMSON R., Y TAKKEN W.</b:Middle>
          </b:Person>
        </b:NameList>
      </b:Author>
    </b:Author>
    <b:Title>Entomopathogenic fungi for mosquito control: A review</b:Title>
    <b:Year>2004</b:Year>
    <b:City>Austrial</b:City>
    <b:Publisher>Journal of insect Science</b:Publisher>
    <b:StandardNumber>págs 24</b:StandardNumber>
    <b:RefOrder>9</b:RefOrder>
  </b:Source>
  <b:Source>
    <b:Tag>MEN041</b:Tag>
    <b:SourceType>Book</b:SourceType>
    <b:Guid>{6A8F6F65-7AC6-420D-8438-EE8C54615E7B}</b:Guid>
    <b:Author>
      <b:Author>
        <b:NameList>
          <b:Person>
            <b:Last>MENDOZA</b:Last>
            <b:First>J.</b:First>
          </b:Person>
        </b:NameList>
      </b:Author>
    </b:Author>
    <b:Title>Guía para el reconocimiento y manejo de insectos plagas y roedores de la caña azúcar en el  Ecuador</b:Title>
    <b:Year>2004</b:Year>
    <b:City>El Triunfo</b:City>
    <b:Publisher>Publicacion técnica</b:Publisher>
    <b:StandardNumber>págs 34</b:StandardNumber>
    <b:RefOrder>11</b:RefOrder>
  </b:Source>
  <b:Source>
    <b:Tag>CAÑ04</b:Tag>
    <b:SourceType>Book</b:SourceType>
    <b:Guid>{67DE888D-1DF1-4416-AA91-AAADB844A409}</b:Guid>
    <b:Author>
      <b:Author>
        <b:NameList>
          <b:Person>
            <b:Last>CAÑEDO V.</b:Last>
            <b:First>Y</b:First>
            <b:Middle>AMES T.</b:Middle>
          </b:Person>
        </b:NameList>
      </b:Author>
    </b:Author>
    <b:Title>Manual de Laboratorio para el Manejo de Hongos Entomopatógenos</b:Title>
    <b:Year>2004</b:Year>
    <b:City>Perú</b:City>
    <b:StandardNumber>págs 62</b:StandardNumber>
    <b:RefOrder>12</b:RefOrder>
  </b:Source>
  <b:Source>
    <b:Tag>BUS11</b:Tag>
    <b:SourceType>Book</b:SourceType>
    <b:Guid>{B1E16AC7-B687-42E5-A9D4-76C214865E03}</b:Guid>
    <b:Author>
      <b:Author>
        <b:NameList>
          <b:Person>
            <b:Last>BUSTILLO P.</b:Last>
            <b:First>OBANDO</b:First>
            <b:Middle>B., MATABANCHOY S., Y CASTRO V.</b:Middle>
          </b:Person>
        </b:NameList>
      </b:Author>
    </b:Author>
    <b:Year>2011</b:Year>
    <b:City>Colombia</b:City>
    <b:StandardNumber>págs 12</b:StandardNumber>
    <b:Title>Uso del hongo Metarhizium anisopliae (Metsch) Sorokin</b:Title>
    <b:Publisher>CENICAÑA</b:Publisher>
    <b:RefOrder>13</b:RefOrder>
  </b:Source>
  <b:Source>
    <b:Tag>ROM97</b:Tag>
    <b:SourceType>Book</b:SourceType>
    <b:Guid>{C995D763-9E2C-4378-8ABB-FE7F9836CF29}</b:Guid>
    <b:Author>
      <b:Author>
        <b:NameList>
          <b:Person>
            <b:Last>ROMERO M.</b:Last>
            <b:First>ESTRADA</b:First>
            <b:Middle>M., CASTAÑEDA R., Y LUJÁN M.,</b:Middle>
          </b:Person>
        </b:NameList>
      </b:Author>
    </b:Author>
    <b:Title>Caracterización morfológica y patogénica de Metarhizium anisopliae (metsch.) Sorokin</b:Title>
    <b:Year>1997</b:Year>
    <b:City>Cuba</b:City>
    <b:StandardNumber>págs 17-25</b:StandardNumber>
    <b:RefOrder>16</b:RefOrder>
  </b:Source>
  <b:Source>
    <b:Tag>GOM04</b:Tag>
    <b:SourceType>Book</b:SourceType>
    <b:Guid>{32BBDF27-4468-490C-B57C-AB66B54AB484}</b:Guid>
    <b:Author>
      <b:Author>
        <b:NameList>
          <b:Person>
            <b:Last>GOMEZ P.</b:Last>
            <b:First>Y</b:First>
            <b:Middle>MENDOZA J.</b:Middle>
          </b:Person>
        </b:NameList>
      </b:Author>
    </b:Author>
    <b:Title>Guía para la producción de Metarhizium anisopliae</b:Title>
    <b:Year>2004</b:Year>
    <b:City>El Triunfo</b:City>
    <b:Publisher>FIADE/PROMSA</b:Publisher>
    <b:StandardNumber>págs 11</b:StandardNumber>
    <b:RefOrder>26</b:RefOrder>
  </b:Source>
  <b:Source>
    <b:Tag>MUE99</b:Tag>
    <b:SourceType>Book</b:SourceType>
    <b:Guid>{0284AB51-AC3A-483E-BF24-E745C7E369FF}</b:Guid>
    <b:Author>
      <b:Author>
        <b:NameList>
          <b:Person>
            <b:Last>MUELLER U.</b:Last>
            <b:First>Y</b:First>
            <b:Middle>WOLFENBARGER L.</b:Middle>
          </b:Person>
        </b:NameList>
      </b:Author>
    </b:Author>
    <b:Title>AFLP genotyping and fingerprinting</b:Title>
    <b:Year>1999</b:Year>
    <b:City>USA</b:City>
    <b:StandardNumber>págs: 389-349</b:StandardNumber>
    <b:RefOrder>18</b:RefOrder>
  </b:Source>
  <b:Source>
    <b:Tag>AYR</b:Tag>
    <b:SourceType>Book</b:SourceType>
    <b:Guid>{323AC532-600D-4AEF-83BE-38E4E9D10497}</b:Guid>
    <b:Author>
      <b:Author>
        <b:NameList>
          <b:Person>
            <b:Last>AYRA L.</b:Last>
            <b:First>CABRERA</b:First>
            <b:Middle>I., GOMEZ M., Y HERNANDEZ D.</b:Middle>
          </b:Person>
        </b:NameList>
      </b:Author>
    </b:Author>
    <b:Title>Empleo de marcadores bioquímicos y de ADN en la caracterización molecular de hongos entomopatógenos</b:Title>
    <b:City>Cuba</b:City>
    <b:StandardNumber>págs 18</b:StandardNumber>
    <b:Publisher>Instituto de Investigaciones en Fruticultura Tropical</b:Publisher>
    <b:RefOrder>21</b:RefOrder>
  </b:Source>
  <b:Source>
    <b:Tag>OUL</b:Tag>
    <b:SourceType>Book</b:SourceType>
    <b:Guid>{C6CCF3F8-F4E9-42A8-B368-69C1FCEAD25A}</b:Guid>
    <b:Author>
      <b:Author>
        <b:NameList>
          <b:Person>
            <b:Last>OULEVEY C.</b:Last>
            <b:First>WIDMER</b:First>
            <b:Middle>F., KÖLLIKER R., Y ENKERLI J.,</b:Middle>
          </b:Person>
        </b:NameList>
      </b:Author>
    </b:Author>
    <b:Title>An optimized microsatellite marker set for detection of Metarhizium anisopliae genotype diversity on field and regional scales</b:Title>
    <b:Publisher>Mycological Research</b:Publisher>
    <b:Year>2009</b:Year>
    <b:City>Switzerland</b:City>
    <b:StandardNumber>págs:1016-1024</b:StandardNumber>
    <b:RefOrder>24</b:RefOrder>
  </b:Source>
  <b:Source>
    <b:Tag>GRI09</b:Tag>
    <b:SourceType>Book</b:SourceType>
    <b:Guid>{51040477-811A-4FB1-AE1E-21878F76B314}</b:Guid>
    <b:Author>
      <b:Author>
        <b:NameList>
          <b:Person>
            <b:Last>GRIJALBAB E.</b:Last>
            <b:First>LAURA</b:First>
            <b:Middle>VILLAMIZAR L., Y COTES A.</b:Middle>
          </b:Person>
        </b:NameList>
      </b:Author>
    </b:Author>
    <b:Title>Evaluación de la estabilidad de Paecilomyces sp. y Beauveria bassiana</b:Title>
    <b:Year>2009</b:Year>
    <b:City>Colombia</b:City>
    <b:Publisher>Revista Colombiana de Entomología</b:Publisher>
    <b:StandardNumber>págs:1-6</b:StandardNumber>
    <b:RefOrder>37</b:RefOrder>
  </b:Source>
  <b:Source>
    <b:Tag>BEC07</b:Tag>
    <b:SourceType>Book</b:SourceType>
    <b:Guid>{36F0B04F-0CE1-4BE8-ACFE-CFECD3788244}</b:Guid>
    <b:Author>
      <b:Author>
        <b:NameList>
          <b:Person>
            <b:Last>BECERRA V.</b:Last>
            <b:First>PAREDES</b:First>
            <b:Middle>M., ROJO C., ANDRÉS F., Y FRANCO J.</b:Middle>
          </b:Person>
        </b:NameList>
      </b:Author>
    </b:Author>
    <b:Title>Intraespecific differentiation of Chilean isolates of the entomopathogenic fungi Metarhizium anisopliae var. anisopliae  as revealed by RAPD, SSSR and ITS markers</b:Title>
    <b:Year>2007</b:Year>
    <b:City>Chile</b:City>
    <b:StandardNumber>págs:89-90</b:StandardNumber>
    <b:Publisher>Genetics and Molecular Biology</b:Publisher>
    <b:RefOrder>22</b:RefOrder>
  </b:Source>
  <b:Source>
    <b:Tag>FLO</b:Tag>
    <b:SourceType>Book</b:SourceType>
    <b:Guid>{A96B2C79-C218-4426-882E-662FC38B5EEE}</b:Guid>
    <b:Author>
      <b:Author>
        <b:NameList>
          <b:Person>
            <b:Last>FLORES</b:Last>
            <b:First>R.</b:First>
          </b:Person>
        </b:NameList>
      </b:Author>
    </b:Author>
    <b:Title>“Biología y Dinámica poblacional de Perkinsiella saccharicida Kirkaldy (Homoptera:Delphacidae) en caña de azúcar”.</b:Title>
    <b:Year>2003</b:Year>
    <b:City>Milagro</b:City>
    <b:StandardNumber>págs 90</b:StandardNumber>
    <b:Publisher>Tesis de grado para obtener el Título de Ing. Agr.</b:Publisher>
    <b:RefOrder>3</b:RefOrder>
  </b:Source>
  <b:Source>
    <b:Tag>ECH06</b:Tag>
    <b:SourceType>Book</b:SourceType>
    <b:Guid>{C9D5E9C9-00FE-448C-8A2A-D6169733F9AE}</b:Guid>
    <b:Author>
      <b:Author>
        <b:NameList>
          <b:Person>
            <b:Last>ECHVERRÍA</b:Last>
            <b:First>F.</b:First>
          </b:Person>
        </b:NameList>
      </b:Author>
    </b:Author>
    <b:Title>"Caracterización biológica y molecular de aislamientos del hongo entomopatógeno Beauveria bassiana (Bálsamo) Vuillemin"</b:Title>
    <b:Year>2006</b:Year>
    <b:City>Costa Rica</b:City>
    <b:StandardNumber>págs 92</b:StandardNumber>
    <b:Publisher>Tesis para obtener el Título de Bachiller en Ing. Bio.</b:Publisher>
    <b:RefOrder>14</b:RefOrder>
  </b:Source>
  <b:Source>
    <b:Tag>BUT00</b:Tag>
    <b:SourceType>Book</b:SourceType>
    <b:Guid>{CDAD3678-F9E2-481B-A6ED-62AE172F5DC5}</b:Guid>
    <b:Author>
      <b:Author>
        <b:NameList>
          <b:Person>
            <b:Last>BUTT</b:Last>
            <b:First>T</b:First>
            <b:Middle>Y GOETTLE, M.</b:Middle>
          </b:Person>
        </b:NameList>
      </b:Author>
    </b:Author>
    <b:Year>2000</b:Year>
    <b:City>Israel</b:City>
    <b:StandardNumber>págs:141-208</b:StandardNumber>
    <b:Title>Bioassays of entomopathogenic microbes and nematodes</b:Title>
    <b:Publisher>Agricultural Research Organization</b:Publisher>
    <b:RefOrder>36</b:RefOrder>
  </b:Source>
</b:Sources>
</file>

<file path=customXml/itemProps1.xml><?xml version="1.0" encoding="utf-8"?>
<ds:datastoreItem xmlns:ds="http://schemas.openxmlformats.org/officeDocument/2006/customXml" ds:itemID="{DF778509-7AB3-4BEA-974F-00784FD2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16063</Words>
  <Characters>88352</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104207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cp:lastModifiedBy>
  <cp:revision>3</cp:revision>
  <cp:lastPrinted>2013-10-12T04:24:00Z</cp:lastPrinted>
  <dcterms:created xsi:type="dcterms:W3CDTF">2013-10-12T04:23:00Z</dcterms:created>
  <dcterms:modified xsi:type="dcterms:W3CDTF">2013-10-12T04:25:00Z</dcterms:modified>
</cp:coreProperties>
</file>