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C5" w:rsidRPr="00B056C5" w:rsidRDefault="00B056C5" w:rsidP="00E2569F">
      <w:pPr>
        <w:jc w:val="center"/>
        <w:rPr>
          <w:b/>
          <w:sz w:val="28"/>
          <w:szCs w:val="28"/>
        </w:rPr>
      </w:pPr>
      <w:r w:rsidRPr="00B056C5">
        <w:rPr>
          <w:b/>
          <w:sz w:val="28"/>
          <w:szCs w:val="28"/>
        </w:rPr>
        <w:t>ANÁLISIS E INVESTIGACIÓN DE MERCADOS DE UN SISTEMA DE VIVIENDA TRANSPORTABLE MOVIBLE</w:t>
      </w:r>
    </w:p>
    <w:p w:rsidR="00B056C5" w:rsidRDefault="00B056C5" w:rsidP="00E2569F">
      <w:pPr>
        <w:jc w:val="center"/>
        <w:rPr>
          <w:b/>
          <w:sz w:val="20"/>
          <w:szCs w:val="20"/>
        </w:rPr>
      </w:pPr>
    </w:p>
    <w:p w:rsidR="00807EF8" w:rsidRPr="00807EF8" w:rsidRDefault="00807EF8" w:rsidP="0010038E">
      <w:pPr>
        <w:rPr>
          <w:b/>
          <w:sz w:val="20"/>
          <w:szCs w:val="20"/>
        </w:rPr>
      </w:pPr>
      <w:r>
        <w:rPr>
          <w:b/>
          <w:sz w:val="20"/>
          <w:szCs w:val="20"/>
        </w:rPr>
        <w:t>Grace Villacreses Quirindumbay</w:t>
      </w:r>
      <w:r w:rsidRPr="00807EF8">
        <w:rPr>
          <w:b/>
          <w:sz w:val="20"/>
          <w:szCs w:val="20"/>
          <w:vertAlign w:val="superscript"/>
        </w:rPr>
        <w:t>1</w:t>
      </w:r>
      <w:r>
        <w:rPr>
          <w:b/>
          <w:sz w:val="20"/>
          <w:szCs w:val="20"/>
        </w:rPr>
        <w:t>, Jorge Fernández Ronquillo</w:t>
      </w:r>
      <w:r w:rsidRPr="00807EF8">
        <w:rPr>
          <w:b/>
          <w:sz w:val="20"/>
          <w:szCs w:val="20"/>
          <w:vertAlign w:val="superscript"/>
        </w:rPr>
        <w:t>2</w:t>
      </w:r>
    </w:p>
    <w:p w:rsidR="00807EF8" w:rsidRDefault="00807EF8" w:rsidP="0010038E">
      <w:pPr>
        <w:rPr>
          <w:b/>
          <w:sz w:val="20"/>
          <w:szCs w:val="20"/>
          <w:vertAlign w:val="superscript"/>
        </w:rPr>
      </w:pPr>
    </w:p>
    <w:p w:rsidR="0010038E" w:rsidRPr="00807EF8" w:rsidRDefault="005471EC" w:rsidP="0010038E">
      <w:pPr>
        <w:rPr>
          <w:b/>
          <w:sz w:val="20"/>
          <w:szCs w:val="20"/>
        </w:rPr>
      </w:pPr>
      <w:r w:rsidRPr="005471EC">
        <w:rPr>
          <w:b/>
          <w:sz w:val="20"/>
          <w:szCs w:val="20"/>
          <w:vertAlign w:val="superscript"/>
        </w:rPr>
        <w:t>1</w:t>
      </w:r>
      <w:r w:rsidR="00807EF8">
        <w:rPr>
          <w:sz w:val="20"/>
          <w:szCs w:val="20"/>
        </w:rPr>
        <w:t xml:space="preserve">Ingeniera en Estadística Informática 2006; email: </w:t>
      </w:r>
      <w:hyperlink r:id="rId7" w:history="1">
        <w:r w:rsidR="00807EF8" w:rsidRPr="002C2254">
          <w:rPr>
            <w:rStyle w:val="Hipervnculo"/>
            <w:sz w:val="20"/>
            <w:szCs w:val="20"/>
          </w:rPr>
          <w:t>dvillacr@espol.edu.ec</w:t>
        </w:r>
      </w:hyperlink>
    </w:p>
    <w:p w:rsidR="005471EC" w:rsidRDefault="005471EC" w:rsidP="003760CF">
      <w:pPr>
        <w:jc w:val="both"/>
        <w:rPr>
          <w:sz w:val="20"/>
          <w:szCs w:val="20"/>
        </w:rPr>
      </w:pPr>
      <w:r w:rsidRPr="005471EC">
        <w:rPr>
          <w:b/>
          <w:sz w:val="20"/>
          <w:szCs w:val="20"/>
          <w:vertAlign w:val="superscript"/>
        </w:rPr>
        <w:t>2</w:t>
      </w:r>
      <w:r w:rsidR="00723273">
        <w:rPr>
          <w:sz w:val="20"/>
          <w:szCs w:val="20"/>
        </w:rPr>
        <w:t>Magister en Administración de Empresas, Escuela Superior Politécnica del Litoral, Guayaquil – Ecuador, 1986;  Ingeniero en Electricidad especialización Potencia; Escuela Superior Politécnica del Litoral, Guayaquil – Ecuador, 1985; Diplomado en programa de Alta Gerencia, INCAE,</w:t>
      </w:r>
      <w:r w:rsidR="003760CF">
        <w:rPr>
          <w:sz w:val="20"/>
          <w:szCs w:val="20"/>
        </w:rPr>
        <w:t xml:space="preserve"> Costa Rica, 1991; </w:t>
      </w:r>
      <w:hyperlink r:id="rId8" w:history="1">
        <w:r w:rsidR="003760CF" w:rsidRPr="0040342A">
          <w:rPr>
            <w:rStyle w:val="Hipervnculo"/>
            <w:sz w:val="20"/>
            <w:szCs w:val="20"/>
          </w:rPr>
          <w:t>jfernand@espol.edu.ec</w:t>
        </w:r>
      </w:hyperlink>
      <w:r w:rsidR="003760CF">
        <w:rPr>
          <w:sz w:val="20"/>
          <w:szCs w:val="20"/>
        </w:rPr>
        <w:t>.</w:t>
      </w:r>
    </w:p>
    <w:p w:rsidR="0010038E" w:rsidRDefault="0010038E" w:rsidP="00E2569F">
      <w:pPr>
        <w:jc w:val="center"/>
        <w:rPr>
          <w:b/>
          <w:sz w:val="20"/>
          <w:szCs w:val="20"/>
        </w:rPr>
      </w:pPr>
    </w:p>
    <w:p w:rsidR="00E2569F" w:rsidRPr="0054531C" w:rsidRDefault="002421A3" w:rsidP="00E2569F">
      <w:pPr>
        <w:jc w:val="center"/>
        <w:rPr>
          <w:b/>
        </w:rPr>
      </w:pPr>
      <w:r w:rsidRPr="0054531C">
        <w:rPr>
          <w:b/>
        </w:rPr>
        <w:t>Resumen</w:t>
      </w:r>
    </w:p>
    <w:p w:rsidR="00E2569F" w:rsidRPr="00E2569F" w:rsidRDefault="00E2569F" w:rsidP="00E2569F">
      <w:pPr>
        <w:jc w:val="both"/>
        <w:rPr>
          <w:i/>
          <w:sz w:val="20"/>
          <w:szCs w:val="20"/>
        </w:rPr>
      </w:pPr>
    </w:p>
    <w:p w:rsidR="00E2569F" w:rsidRDefault="00E2569F" w:rsidP="00E2569F">
      <w:pPr>
        <w:jc w:val="both"/>
        <w:rPr>
          <w:i/>
          <w:sz w:val="20"/>
          <w:szCs w:val="20"/>
        </w:rPr>
      </w:pPr>
      <w:r w:rsidRPr="00E2569F">
        <w:rPr>
          <w:i/>
          <w:sz w:val="20"/>
          <w:szCs w:val="20"/>
        </w:rPr>
        <w:t xml:space="preserve">En el presente estudio se realiza un análisis de mercado y financiero para poder conocer la factibilidad y rentabilidad de iniciar un negocio, en este caso, una empresa de servicios de alquiler de autocaravanas (llamadas así en Europa) o RV (en E.E.U.U.).  Esta idea surge de las exigencias y expectativas del mercado, que le ofrezcan mejores servicios tanto a la hora de movilizarse como de hospedaje, ya que siempre están en la búsqueda  de mejores productos y/o servicios que puedan responder sus expectativas. La estructura de las autocaravanas es: por fuera, resulta tan ágil y manejable como un coche. Por dentro, es un moderno apartamento para </w:t>
      </w:r>
      <w:smartTag w:uri="urn:schemas-microsoft-com:office:smarttags" w:element="metricconverter">
        <w:smartTagPr>
          <w:attr w:name="ProductID" w:val="2 a"/>
        </w:smartTagPr>
        <w:r w:rsidRPr="00E2569F">
          <w:rPr>
            <w:i/>
            <w:sz w:val="20"/>
            <w:szCs w:val="20"/>
          </w:rPr>
          <w:t>2 a</w:t>
        </w:r>
      </w:smartTag>
      <w:r w:rsidRPr="00E2569F">
        <w:rPr>
          <w:i/>
          <w:sz w:val="20"/>
          <w:szCs w:val="20"/>
        </w:rPr>
        <w:t xml:space="preserve"> 7 personas. Tiene cocina con frigorífico, baño con ducha y WC, agua caliente, calefacción/Aire Acondicionado, sala de estar-comedor, camas, entre otros. Actualmente no existen empresas que se dediquen ni a la comercialización ni alquiler de autocaravanas en nuestro País.  Sin embargo, en países como Estados Unidos y algunos países de Europa como España y Francia, existen grandes fábricas que se dedican a producir autocaravanas a gran escala.  Como no existen datos históricos de la demanda de este producto en nuestro mercado, se realizó un estudio de mercado, como la mejor manera de resolver las necesidades de información acerca del mercado y sus características más relevantes.</w:t>
      </w:r>
    </w:p>
    <w:p w:rsidR="00B47DC0" w:rsidRDefault="00B47DC0" w:rsidP="00E2569F">
      <w:pPr>
        <w:jc w:val="both"/>
        <w:rPr>
          <w:i/>
          <w:sz w:val="20"/>
          <w:szCs w:val="20"/>
        </w:rPr>
      </w:pPr>
    </w:p>
    <w:p w:rsidR="00181263" w:rsidRDefault="00181263" w:rsidP="00E2569F">
      <w:pPr>
        <w:jc w:val="both"/>
        <w:rPr>
          <w:i/>
          <w:sz w:val="20"/>
          <w:szCs w:val="20"/>
        </w:rPr>
      </w:pPr>
    </w:p>
    <w:p w:rsidR="00B47DC0" w:rsidRPr="0054531C" w:rsidRDefault="002421A3" w:rsidP="00B47DC0">
      <w:pPr>
        <w:jc w:val="center"/>
        <w:rPr>
          <w:b/>
          <w:lang w:val="en-US"/>
        </w:rPr>
      </w:pPr>
      <w:r w:rsidRPr="0054531C">
        <w:rPr>
          <w:b/>
          <w:lang w:val="en-US"/>
        </w:rPr>
        <w:t>Abstract</w:t>
      </w:r>
    </w:p>
    <w:p w:rsidR="00B47DC0" w:rsidRPr="00B47DC0" w:rsidRDefault="00B47DC0" w:rsidP="00B47DC0">
      <w:pPr>
        <w:jc w:val="center"/>
        <w:rPr>
          <w:b/>
          <w:sz w:val="20"/>
          <w:szCs w:val="20"/>
          <w:lang w:val="en-US"/>
        </w:rPr>
      </w:pPr>
    </w:p>
    <w:p w:rsidR="000C45A9" w:rsidRPr="00D343B6" w:rsidRDefault="00B12A78" w:rsidP="00E2569F">
      <w:pPr>
        <w:jc w:val="both"/>
        <w:rPr>
          <w:i/>
          <w:sz w:val="20"/>
          <w:szCs w:val="20"/>
          <w:lang w:val="en-US"/>
        </w:rPr>
      </w:pPr>
      <w:r>
        <w:rPr>
          <w:i/>
          <w:sz w:val="20"/>
          <w:szCs w:val="20"/>
          <w:lang w:val="en-US"/>
        </w:rPr>
        <w:t>In this</w:t>
      </w:r>
      <w:r w:rsidR="000C45A9" w:rsidRPr="00D343B6">
        <w:rPr>
          <w:i/>
          <w:sz w:val="20"/>
          <w:szCs w:val="20"/>
          <w:lang w:val="en-US"/>
        </w:rPr>
        <w:t xml:space="preserve"> study </w:t>
      </w:r>
      <w:r>
        <w:rPr>
          <w:i/>
          <w:sz w:val="20"/>
          <w:szCs w:val="20"/>
          <w:lang w:val="en-US"/>
        </w:rPr>
        <w:t xml:space="preserve">presents </w:t>
      </w:r>
      <w:r w:rsidR="000C45A9" w:rsidRPr="00D343B6">
        <w:rPr>
          <w:i/>
          <w:sz w:val="20"/>
          <w:szCs w:val="20"/>
          <w:lang w:val="en-US"/>
        </w:rPr>
        <w:t>an</w:t>
      </w:r>
      <w:r>
        <w:rPr>
          <w:i/>
          <w:sz w:val="20"/>
          <w:szCs w:val="20"/>
          <w:lang w:val="en-US"/>
        </w:rPr>
        <w:t xml:space="preserve"> market and financial </w:t>
      </w:r>
      <w:r w:rsidR="000C45A9" w:rsidRPr="00D343B6">
        <w:rPr>
          <w:i/>
          <w:sz w:val="20"/>
          <w:szCs w:val="20"/>
          <w:lang w:val="en-US"/>
        </w:rPr>
        <w:t>analysis</w:t>
      </w:r>
      <w:r>
        <w:rPr>
          <w:i/>
          <w:sz w:val="20"/>
          <w:szCs w:val="20"/>
          <w:lang w:val="en-US"/>
        </w:rPr>
        <w:t xml:space="preserve"> </w:t>
      </w:r>
      <w:r w:rsidR="000C45A9" w:rsidRPr="00D343B6">
        <w:rPr>
          <w:i/>
          <w:sz w:val="20"/>
          <w:szCs w:val="20"/>
          <w:lang w:val="en-US"/>
        </w:rPr>
        <w:t>t</w:t>
      </w:r>
      <w:r>
        <w:rPr>
          <w:i/>
          <w:sz w:val="20"/>
          <w:szCs w:val="20"/>
          <w:lang w:val="en-US"/>
        </w:rPr>
        <w:t>hat</w:t>
      </w:r>
      <w:r w:rsidR="000C45A9" w:rsidRPr="00D343B6">
        <w:rPr>
          <w:i/>
          <w:sz w:val="20"/>
          <w:szCs w:val="20"/>
          <w:lang w:val="en-US"/>
        </w:rPr>
        <w:t xml:space="preserve"> is carried out  to be able to know the feasibility and profit value to initiate a business, in this case, a motor homes rent serv</w:t>
      </w:r>
      <w:r w:rsidR="003608C4">
        <w:rPr>
          <w:i/>
          <w:sz w:val="20"/>
          <w:szCs w:val="20"/>
          <w:lang w:val="en-US"/>
        </w:rPr>
        <w:t>ice (call</w:t>
      </w:r>
      <w:r w:rsidR="00977632">
        <w:rPr>
          <w:i/>
          <w:sz w:val="20"/>
          <w:szCs w:val="20"/>
          <w:lang w:val="en-US"/>
        </w:rPr>
        <w:t>ed</w:t>
      </w:r>
      <w:r w:rsidR="003608C4">
        <w:rPr>
          <w:i/>
          <w:sz w:val="20"/>
          <w:szCs w:val="20"/>
          <w:lang w:val="en-US"/>
        </w:rPr>
        <w:t xml:space="preserve"> </w:t>
      </w:r>
      <w:r w:rsidR="00A14768">
        <w:rPr>
          <w:i/>
          <w:sz w:val="20"/>
          <w:szCs w:val="20"/>
          <w:lang w:val="en-US"/>
        </w:rPr>
        <w:t>A</w:t>
      </w:r>
      <w:r w:rsidR="003608C4">
        <w:rPr>
          <w:i/>
          <w:sz w:val="20"/>
          <w:szCs w:val="20"/>
          <w:lang w:val="en-US"/>
        </w:rPr>
        <w:t xml:space="preserve">utocaravana </w:t>
      </w:r>
      <w:r w:rsidR="000C45A9" w:rsidRPr="00D343B6">
        <w:rPr>
          <w:i/>
          <w:sz w:val="20"/>
          <w:szCs w:val="20"/>
          <w:lang w:val="en-US"/>
        </w:rPr>
        <w:t xml:space="preserve"> in Europe</w:t>
      </w:r>
      <w:r w:rsidR="002E5540">
        <w:rPr>
          <w:i/>
          <w:sz w:val="20"/>
          <w:szCs w:val="20"/>
          <w:lang w:val="en-US"/>
        </w:rPr>
        <w:t xml:space="preserve"> or RV in USA)</w:t>
      </w:r>
      <w:r w:rsidR="008A4E75">
        <w:rPr>
          <w:i/>
          <w:sz w:val="20"/>
          <w:szCs w:val="20"/>
          <w:lang w:val="en-US"/>
        </w:rPr>
        <w:t>.</w:t>
      </w:r>
      <w:r w:rsidR="000C45A9" w:rsidRPr="00D343B6">
        <w:rPr>
          <w:i/>
          <w:sz w:val="20"/>
          <w:szCs w:val="20"/>
          <w:lang w:val="en-US"/>
        </w:rPr>
        <w:t xml:space="preserve">  This idea arises of the demands</w:t>
      </w:r>
      <w:r w:rsidR="00A14768">
        <w:rPr>
          <w:i/>
          <w:sz w:val="20"/>
          <w:szCs w:val="20"/>
          <w:lang w:val="en-US"/>
        </w:rPr>
        <w:t xml:space="preserve"> and expectations of the market</w:t>
      </w:r>
      <w:r w:rsidR="00A14768" w:rsidRPr="00D343B6">
        <w:rPr>
          <w:i/>
          <w:sz w:val="20"/>
          <w:szCs w:val="20"/>
          <w:lang w:val="en-US"/>
        </w:rPr>
        <w:t>,</w:t>
      </w:r>
      <w:r w:rsidR="000C45A9" w:rsidRPr="00D343B6">
        <w:rPr>
          <w:i/>
          <w:sz w:val="20"/>
          <w:szCs w:val="20"/>
          <w:lang w:val="en-US"/>
        </w:rPr>
        <w:t xml:space="preserve"> since always they are in the search of better products and/or services that can respond their expectations.  The structure of the motor homes is: outside, turns out to be so agile and manageable as a car.  Inside,</w:t>
      </w:r>
      <w:r w:rsidR="00A14768">
        <w:rPr>
          <w:i/>
          <w:sz w:val="20"/>
          <w:szCs w:val="20"/>
          <w:lang w:val="en-US"/>
        </w:rPr>
        <w:t xml:space="preserve"> it</w:t>
      </w:r>
      <w:r w:rsidR="000C45A9" w:rsidRPr="00D343B6">
        <w:rPr>
          <w:i/>
          <w:sz w:val="20"/>
          <w:szCs w:val="20"/>
          <w:lang w:val="en-US"/>
        </w:rPr>
        <w:t xml:space="preserve"> is a modern apartment for 2 to 7 people. </w:t>
      </w:r>
      <w:r w:rsidR="00A14768">
        <w:rPr>
          <w:i/>
          <w:sz w:val="20"/>
          <w:szCs w:val="20"/>
          <w:lang w:val="en-US"/>
        </w:rPr>
        <w:t>Also, it h</w:t>
      </w:r>
      <w:r w:rsidR="000C45A9" w:rsidRPr="00D343B6">
        <w:rPr>
          <w:i/>
          <w:sz w:val="20"/>
          <w:szCs w:val="20"/>
          <w:lang w:val="en-US"/>
        </w:rPr>
        <w:t>as kitchen with refrigerator, bath with shower and WC, hot water, heating</w:t>
      </w:r>
      <w:r w:rsidR="00A14768">
        <w:rPr>
          <w:i/>
          <w:sz w:val="20"/>
          <w:szCs w:val="20"/>
          <w:lang w:val="en-US"/>
        </w:rPr>
        <w:t>/</w:t>
      </w:r>
      <w:r w:rsidR="000C45A9" w:rsidRPr="00D343B6">
        <w:rPr>
          <w:i/>
          <w:sz w:val="20"/>
          <w:szCs w:val="20"/>
          <w:lang w:val="en-US"/>
        </w:rPr>
        <w:t xml:space="preserve">air conditioning, </w:t>
      </w:r>
      <w:r w:rsidR="00A14768">
        <w:rPr>
          <w:i/>
          <w:sz w:val="20"/>
          <w:szCs w:val="20"/>
          <w:lang w:val="en-US"/>
        </w:rPr>
        <w:t>hall r</w:t>
      </w:r>
      <w:r w:rsidR="000C45A9" w:rsidRPr="00D343B6">
        <w:rPr>
          <w:i/>
          <w:sz w:val="20"/>
          <w:szCs w:val="20"/>
          <w:lang w:val="en-US"/>
        </w:rPr>
        <w:t>oom</w:t>
      </w:r>
      <w:r w:rsidR="00A14768">
        <w:rPr>
          <w:i/>
          <w:sz w:val="20"/>
          <w:szCs w:val="20"/>
          <w:lang w:val="en-US"/>
        </w:rPr>
        <w:t>,</w:t>
      </w:r>
      <w:r w:rsidR="000C45A9" w:rsidRPr="00D343B6">
        <w:rPr>
          <w:i/>
          <w:sz w:val="20"/>
          <w:szCs w:val="20"/>
          <w:lang w:val="en-US"/>
        </w:rPr>
        <w:t xml:space="preserve"> dining room, </w:t>
      </w:r>
      <w:r w:rsidR="00A14768" w:rsidRPr="00D343B6">
        <w:rPr>
          <w:i/>
          <w:sz w:val="20"/>
          <w:szCs w:val="20"/>
          <w:lang w:val="en-US"/>
        </w:rPr>
        <w:t>and beds</w:t>
      </w:r>
      <w:r w:rsidR="000C45A9" w:rsidRPr="00D343B6">
        <w:rPr>
          <w:i/>
          <w:sz w:val="20"/>
          <w:szCs w:val="20"/>
          <w:lang w:val="en-US"/>
        </w:rPr>
        <w:t>, among others.  At present</w:t>
      </w:r>
      <w:r w:rsidR="00A14768">
        <w:rPr>
          <w:i/>
          <w:sz w:val="20"/>
          <w:szCs w:val="20"/>
          <w:lang w:val="en-US"/>
        </w:rPr>
        <w:t xml:space="preserve">, this type of </w:t>
      </w:r>
      <w:r w:rsidR="000C45A9" w:rsidRPr="00D343B6">
        <w:rPr>
          <w:i/>
          <w:sz w:val="20"/>
          <w:szCs w:val="20"/>
          <w:lang w:val="en-US"/>
        </w:rPr>
        <w:t xml:space="preserve">businesses </w:t>
      </w:r>
      <w:r w:rsidR="00A14768">
        <w:rPr>
          <w:i/>
          <w:sz w:val="20"/>
          <w:szCs w:val="20"/>
          <w:lang w:val="en-US"/>
        </w:rPr>
        <w:t xml:space="preserve">don’t </w:t>
      </w:r>
      <w:r w:rsidR="000C45A9" w:rsidRPr="00D343B6">
        <w:rPr>
          <w:i/>
          <w:sz w:val="20"/>
          <w:szCs w:val="20"/>
          <w:lang w:val="en-US"/>
        </w:rPr>
        <w:t xml:space="preserve">exist that be dedicated neither to the commercialization </w:t>
      </w:r>
      <w:r w:rsidR="001A0045">
        <w:rPr>
          <w:i/>
          <w:sz w:val="20"/>
          <w:szCs w:val="20"/>
          <w:lang w:val="en-US"/>
        </w:rPr>
        <w:t>o</w:t>
      </w:r>
      <w:r w:rsidR="000C45A9" w:rsidRPr="00D343B6">
        <w:rPr>
          <w:i/>
          <w:sz w:val="20"/>
          <w:szCs w:val="20"/>
          <w:lang w:val="en-US"/>
        </w:rPr>
        <w:t xml:space="preserve">r rent of motor homes in our Country.  Nevertheless, in countries as </w:t>
      </w:r>
      <w:smartTag w:uri="urn:schemas-microsoft-com:office:smarttags" w:element="country-region">
        <w:r w:rsidR="000C45A9" w:rsidRPr="00D343B6">
          <w:rPr>
            <w:i/>
            <w:sz w:val="20"/>
            <w:szCs w:val="20"/>
            <w:lang w:val="en-US"/>
          </w:rPr>
          <w:t>United States</w:t>
        </w:r>
      </w:smartTag>
      <w:r w:rsidR="000C45A9" w:rsidRPr="00D343B6">
        <w:rPr>
          <w:i/>
          <w:sz w:val="20"/>
          <w:szCs w:val="20"/>
          <w:lang w:val="en-US"/>
        </w:rPr>
        <w:t xml:space="preserve"> and some countries of Europe like </w:t>
      </w:r>
      <w:smartTag w:uri="urn:schemas-microsoft-com:office:smarttags" w:element="country-region">
        <w:r w:rsidR="000C45A9" w:rsidRPr="00D343B6">
          <w:rPr>
            <w:i/>
            <w:sz w:val="20"/>
            <w:szCs w:val="20"/>
            <w:lang w:val="en-US"/>
          </w:rPr>
          <w:t>Spain</w:t>
        </w:r>
      </w:smartTag>
      <w:r w:rsidR="000C45A9" w:rsidRPr="00D343B6">
        <w:rPr>
          <w:i/>
          <w:sz w:val="20"/>
          <w:szCs w:val="20"/>
          <w:lang w:val="en-US"/>
        </w:rPr>
        <w:t xml:space="preserve"> and </w:t>
      </w:r>
      <w:smartTag w:uri="urn:schemas-microsoft-com:office:smarttags" w:element="country-region">
        <w:smartTag w:uri="urn:schemas-microsoft-com:office:smarttags" w:element="place">
          <w:r w:rsidR="000C45A9" w:rsidRPr="00D343B6">
            <w:rPr>
              <w:i/>
              <w:sz w:val="20"/>
              <w:szCs w:val="20"/>
              <w:lang w:val="en-US"/>
            </w:rPr>
            <w:t>France</w:t>
          </w:r>
        </w:smartTag>
      </w:smartTag>
      <w:r w:rsidR="000C45A9" w:rsidRPr="00D343B6">
        <w:rPr>
          <w:i/>
          <w:sz w:val="20"/>
          <w:szCs w:val="20"/>
          <w:lang w:val="en-US"/>
        </w:rPr>
        <w:t>, large factories exist that are dedicated to produce motor homes to great scale.  A</w:t>
      </w:r>
      <w:r w:rsidR="00A14768">
        <w:rPr>
          <w:i/>
          <w:sz w:val="20"/>
          <w:szCs w:val="20"/>
          <w:lang w:val="en-US"/>
        </w:rPr>
        <w:t>ctually don’t exi</w:t>
      </w:r>
      <w:r w:rsidR="000C45A9" w:rsidRPr="00D343B6">
        <w:rPr>
          <w:i/>
          <w:sz w:val="20"/>
          <w:szCs w:val="20"/>
          <w:lang w:val="en-US"/>
        </w:rPr>
        <w:t>s</w:t>
      </w:r>
      <w:r w:rsidR="00A14768">
        <w:rPr>
          <w:i/>
          <w:sz w:val="20"/>
          <w:szCs w:val="20"/>
          <w:lang w:val="en-US"/>
        </w:rPr>
        <w:t>t</w:t>
      </w:r>
      <w:r w:rsidR="000C45A9" w:rsidRPr="00D343B6">
        <w:rPr>
          <w:i/>
          <w:sz w:val="20"/>
          <w:szCs w:val="20"/>
          <w:lang w:val="en-US"/>
        </w:rPr>
        <w:t xml:space="preserve"> historic data of the demand of this product in our </w:t>
      </w:r>
      <w:r w:rsidR="00A14768" w:rsidRPr="00D343B6">
        <w:rPr>
          <w:i/>
          <w:sz w:val="20"/>
          <w:szCs w:val="20"/>
          <w:lang w:val="en-US"/>
        </w:rPr>
        <w:t>market</w:t>
      </w:r>
      <w:r w:rsidR="000C45A9" w:rsidRPr="00D343B6">
        <w:rPr>
          <w:i/>
          <w:sz w:val="20"/>
          <w:szCs w:val="20"/>
          <w:lang w:val="en-US"/>
        </w:rPr>
        <w:t xml:space="preserve">, a market research was carried out, as the best way to resolve the needs of information about the market and its more prominent characteristics.  </w:t>
      </w:r>
    </w:p>
    <w:p w:rsidR="00E2569F" w:rsidRDefault="00E2569F" w:rsidP="00E2569F">
      <w:pPr>
        <w:jc w:val="both"/>
        <w:rPr>
          <w:sz w:val="20"/>
          <w:szCs w:val="20"/>
        </w:rPr>
      </w:pPr>
    </w:p>
    <w:p w:rsidR="00450B4E" w:rsidRDefault="00450B4E" w:rsidP="00E2569F">
      <w:pPr>
        <w:jc w:val="both"/>
        <w:rPr>
          <w:sz w:val="20"/>
          <w:szCs w:val="20"/>
        </w:rPr>
      </w:pPr>
    </w:p>
    <w:p w:rsidR="00C65D79" w:rsidRDefault="00C65D79" w:rsidP="00E2569F">
      <w:pPr>
        <w:jc w:val="both"/>
        <w:rPr>
          <w:sz w:val="20"/>
          <w:szCs w:val="20"/>
        </w:rPr>
      </w:pPr>
    </w:p>
    <w:p w:rsidR="004A4028" w:rsidRPr="00B82D14" w:rsidRDefault="004A4028" w:rsidP="00AD46ED">
      <w:pPr>
        <w:rPr>
          <w:b/>
          <w:sz w:val="22"/>
          <w:szCs w:val="22"/>
        </w:rPr>
      </w:pPr>
      <w:r w:rsidRPr="00B82D14">
        <w:rPr>
          <w:b/>
          <w:sz w:val="22"/>
          <w:szCs w:val="22"/>
        </w:rPr>
        <w:t xml:space="preserve">GENERALIDADES DE </w:t>
      </w:r>
      <w:smartTag w:uri="urn:schemas-microsoft-com:office:smarttags" w:element="PersonName">
        <w:smartTagPr>
          <w:attr w:name="ProductID" w:val="LA EMPRESA"/>
        </w:smartTagPr>
        <w:r w:rsidRPr="00B82D14">
          <w:rPr>
            <w:b/>
            <w:sz w:val="22"/>
            <w:szCs w:val="22"/>
          </w:rPr>
          <w:t>LA EMPRESA</w:t>
        </w:r>
      </w:smartTag>
    </w:p>
    <w:p w:rsidR="00C65D79" w:rsidRDefault="00C65D79" w:rsidP="00C65D79">
      <w:pPr>
        <w:tabs>
          <w:tab w:val="left" w:pos="900"/>
        </w:tabs>
        <w:rPr>
          <w:b/>
          <w:sz w:val="20"/>
          <w:szCs w:val="20"/>
        </w:rPr>
      </w:pPr>
    </w:p>
    <w:p w:rsidR="004A4028" w:rsidRPr="004A4028" w:rsidRDefault="00AD46ED" w:rsidP="00C65D79">
      <w:pPr>
        <w:tabs>
          <w:tab w:val="num" w:pos="454"/>
          <w:tab w:val="left" w:pos="900"/>
        </w:tabs>
        <w:rPr>
          <w:b/>
          <w:sz w:val="20"/>
          <w:szCs w:val="20"/>
        </w:rPr>
      </w:pPr>
      <w:r>
        <w:rPr>
          <w:b/>
          <w:sz w:val="20"/>
          <w:szCs w:val="20"/>
        </w:rPr>
        <w:t>Introducción</w:t>
      </w:r>
    </w:p>
    <w:p w:rsidR="004A4028" w:rsidRPr="004A4028" w:rsidRDefault="004A4028" w:rsidP="00C65D79">
      <w:pPr>
        <w:tabs>
          <w:tab w:val="num" w:pos="226"/>
          <w:tab w:val="left" w:pos="720"/>
        </w:tabs>
        <w:ind w:left="550"/>
        <w:jc w:val="both"/>
        <w:rPr>
          <w:sz w:val="20"/>
          <w:szCs w:val="20"/>
        </w:rPr>
      </w:pPr>
    </w:p>
    <w:p w:rsidR="004A4028" w:rsidRPr="004A4028" w:rsidRDefault="004A4028" w:rsidP="00C65D79">
      <w:pPr>
        <w:tabs>
          <w:tab w:val="num" w:pos="226"/>
          <w:tab w:val="left" w:pos="900"/>
        </w:tabs>
        <w:jc w:val="both"/>
        <w:rPr>
          <w:sz w:val="20"/>
          <w:szCs w:val="20"/>
        </w:rPr>
      </w:pPr>
      <w:r w:rsidRPr="004A4028">
        <w:rPr>
          <w:sz w:val="20"/>
          <w:szCs w:val="20"/>
        </w:rPr>
        <w:t>En una época de globalización y de alta competitividad de productos y servicios, es necesario estar alerta a las exigencias y expectativas del mercado  que nos permitan mantenernos informados de la competencia así como también de los canales de distribución, precio, etc. Para asegurar de esta manera el éxito a nivel empresarial.</w:t>
      </w:r>
    </w:p>
    <w:p w:rsidR="004A4028" w:rsidRPr="004A4028" w:rsidRDefault="004A4028" w:rsidP="00C65D79">
      <w:pPr>
        <w:tabs>
          <w:tab w:val="num" w:pos="226"/>
          <w:tab w:val="left" w:pos="900"/>
        </w:tabs>
        <w:jc w:val="both"/>
        <w:rPr>
          <w:sz w:val="20"/>
          <w:szCs w:val="20"/>
        </w:rPr>
      </w:pPr>
    </w:p>
    <w:p w:rsidR="004A4028" w:rsidRPr="004A4028" w:rsidRDefault="004A4028" w:rsidP="00C65D79">
      <w:pPr>
        <w:tabs>
          <w:tab w:val="num" w:pos="226"/>
          <w:tab w:val="left" w:pos="900"/>
        </w:tabs>
        <w:jc w:val="both"/>
        <w:rPr>
          <w:sz w:val="20"/>
          <w:szCs w:val="20"/>
        </w:rPr>
      </w:pPr>
      <w:r w:rsidRPr="004A4028">
        <w:rPr>
          <w:sz w:val="20"/>
          <w:szCs w:val="20"/>
        </w:rPr>
        <w:t>En la actualidad, los sistemas de viviendas transportables movibles son utilizados en Norteamérica y Europa.  Presentándose como una manera más económica de adquirir una casa, con la posibilidad de moverla a cualquier lugar que desea, teniendo las mismas comodidades que una vivienda de características convencionales.</w:t>
      </w:r>
    </w:p>
    <w:p w:rsidR="004A4028" w:rsidRPr="004A4028" w:rsidRDefault="004A4028" w:rsidP="00C65D79">
      <w:pPr>
        <w:tabs>
          <w:tab w:val="num" w:pos="226"/>
          <w:tab w:val="left" w:pos="900"/>
        </w:tabs>
        <w:jc w:val="both"/>
        <w:rPr>
          <w:sz w:val="20"/>
          <w:szCs w:val="20"/>
        </w:rPr>
      </w:pPr>
      <w:r w:rsidRPr="004A4028">
        <w:rPr>
          <w:sz w:val="20"/>
          <w:szCs w:val="20"/>
        </w:rPr>
        <w:lastRenderedPageBreak/>
        <w:t>Asimismo, las necesidades de las empresas que le ofrezcan mejores servicios tanto a la hora de movilizarse como de hospedaje están siempre en la búsqueda de lo mejor.  Nuevos productos y/o servicios que puedan responder sus expectativas.</w:t>
      </w:r>
    </w:p>
    <w:p w:rsidR="004A4028" w:rsidRDefault="004A4028" w:rsidP="00C65D79">
      <w:pPr>
        <w:tabs>
          <w:tab w:val="num" w:pos="226"/>
          <w:tab w:val="left" w:pos="720"/>
        </w:tabs>
        <w:jc w:val="both"/>
        <w:rPr>
          <w:sz w:val="20"/>
          <w:szCs w:val="20"/>
        </w:rPr>
      </w:pPr>
    </w:p>
    <w:p w:rsidR="00A10FEF" w:rsidRPr="004A4028" w:rsidRDefault="00A10FEF" w:rsidP="00C65D79">
      <w:pPr>
        <w:tabs>
          <w:tab w:val="num" w:pos="226"/>
          <w:tab w:val="left" w:pos="720"/>
        </w:tabs>
        <w:jc w:val="both"/>
        <w:rPr>
          <w:sz w:val="20"/>
          <w:szCs w:val="20"/>
        </w:rPr>
      </w:pPr>
    </w:p>
    <w:p w:rsidR="004A4028" w:rsidRPr="00B82D14" w:rsidRDefault="004A4028" w:rsidP="00C65D79">
      <w:pPr>
        <w:tabs>
          <w:tab w:val="num" w:pos="454"/>
          <w:tab w:val="left" w:pos="900"/>
        </w:tabs>
        <w:rPr>
          <w:b/>
          <w:sz w:val="22"/>
          <w:szCs w:val="22"/>
        </w:rPr>
      </w:pPr>
      <w:r w:rsidRPr="00B82D14">
        <w:rPr>
          <w:b/>
          <w:sz w:val="22"/>
          <w:szCs w:val="22"/>
        </w:rPr>
        <w:t xml:space="preserve">Descripción de </w:t>
      </w:r>
      <w:smartTag w:uri="urn:schemas-microsoft-com:office:smarttags" w:element="PersonName">
        <w:smartTagPr>
          <w:attr w:name="ProductID" w:val="LA EMPRESA"/>
        </w:smartTagPr>
        <w:r w:rsidRPr="00B82D14">
          <w:rPr>
            <w:b/>
            <w:sz w:val="22"/>
            <w:szCs w:val="22"/>
          </w:rPr>
          <w:t>la Empresa</w:t>
        </w:r>
      </w:smartTag>
    </w:p>
    <w:p w:rsidR="004A4028" w:rsidRPr="004A4028" w:rsidRDefault="004A4028" w:rsidP="00C65D79">
      <w:pPr>
        <w:tabs>
          <w:tab w:val="num" w:pos="226"/>
          <w:tab w:val="left" w:pos="900"/>
        </w:tabs>
        <w:ind w:left="730"/>
        <w:jc w:val="both"/>
        <w:rPr>
          <w:sz w:val="20"/>
          <w:szCs w:val="20"/>
        </w:rPr>
      </w:pPr>
    </w:p>
    <w:p w:rsidR="004A4028" w:rsidRPr="004A4028" w:rsidRDefault="004A4028" w:rsidP="00C65D79">
      <w:pPr>
        <w:tabs>
          <w:tab w:val="num" w:pos="226"/>
          <w:tab w:val="left" w:pos="900"/>
        </w:tabs>
        <w:jc w:val="both"/>
        <w:rPr>
          <w:sz w:val="20"/>
          <w:szCs w:val="20"/>
        </w:rPr>
      </w:pPr>
      <w:r w:rsidRPr="004A4028">
        <w:rPr>
          <w:sz w:val="20"/>
          <w:szCs w:val="20"/>
        </w:rPr>
        <w:t xml:space="preserve">MOVCA S.A. es una empresa que se dedicará esencialmente al servicio de movilización corporativa para satisfacer el mercado actual, es decir, al alquiler de casas rodantes tipo vehículo o también llamadas Autocaravanas, donde encontrarán productos de calidad, precios competitivos y un servicio único, brindando a sus clientes atención segura durante las 24 horas del día los 365 días del año.  </w:t>
      </w:r>
    </w:p>
    <w:p w:rsidR="004A4028" w:rsidRPr="004A4028" w:rsidRDefault="004A4028" w:rsidP="00C65D79">
      <w:pPr>
        <w:tabs>
          <w:tab w:val="num" w:pos="226"/>
          <w:tab w:val="left" w:pos="900"/>
        </w:tabs>
        <w:jc w:val="both"/>
        <w:rPr>
          <w:sz w:val="20"/>
          <w:szCs w:val="20"/>
        </w:rPr>
      </w:pPr>
    </w:p>
    <w:p w:rsidR="004A4028" w:rsidRPr="004A4028" w:rsidRDefault="004A4028" w:rsidP="00C65D79">
      <w:pPr>
        <w:tabs>
          <w:tab w:val="num" w:pos="226"/>
          <w:tab w:val="left" w:pos="900"/>
        </w:tabs>
        <w:jc w:val="both"/>
        <w:rPr>
          <w:sz w:val="20"/>
          <w:szCs w:val="20"/>
        </w:rPr>
      </w:pPr>
      <w:r w:rsidRPr="004A4028">
        <w:rPr>
          <w:sz w:val="20"/>
          <w:szCs w:val="20"/>
        </w:rPr>
        <w:t xml:space="preserve">La estructura de las autocaravanas es: por fuera, resulta tan ágil y manejable como un coche. Por dentro, es un moderno apartamento para </w:t>
      </w:r>
      <w:smartTag w:uri="urn:schemas-microsoft-com:office:smarttags" w:element="metricconverter">
        <w:smartTagPr>
          <w:attr w:name="ProductID" w:val="2 a"/>
        </w:smartTagPr>
        <w:r w:rsidRPr="004A4028">
          <w:rPr>
            <w:sz w:val="20"/>
            <w:szCs w:val="20"/>
          </w:rPr>
          <w:t>2 a</w:t>
        </w:r>
      </w:smartTag>
      <w:r w:rsidRPr="004A4028">
        <w:rPr>
          <w:sz w:val="20"/>
          <w:szCs w:val="20"/>
        </w:rPr>
        <w:t xml:space="preserve"> 7 personas. Tiene cocina con frigorífico, baño con ducha y WC, agua caliente, calefacción/Aire Acondicionado, sala de estar-comedor, camas, entre otros.</w:t>
      </w:r>
    </w:p>
    <w:p w:rsidR="004A4028" w:rsidRPr="004A4028" w:rsidRDefault="004A4028" w:rsidP="00C65D79">
      <w:pPr>
        <w:tabs>
          <w:tab w:val="num" w:pos="226"/>
          <w:tab w:val="left" w:pos="900"/>
        </w:tabs>
        <w:jc w:val="both"/>
        <w:rPr>
          <w:sz w:val="20"/>
          <w:szCs w:val="20"/>
        </w:rPr>
      </w:pPr>
    </w:p>
    <w:p w:rsidR="004A4028" w:rsidRPr="004A4028" w:rsidRDefault="004A4028" w:rsidP="00C65D79">
      <w:pPr>
        <w:tabs>
          <w:tab w:val="num" w:pos="226"/>
          <w:tab w:val="left" w:pos="900"/>
        </w:tabs>
        <w:jc w:val="both"/>
        <w:rPr>
          <w:sz w:val="20"/>
          <w:szCs w:val="20"/>
        </w:rPr>
      </w:pPr>
      <w:r w:rsidRPr="004A4028">
        <w:rPr>
          <w:sz w:val="20"/>
          <w:szCs w:val="20"/>
        </w:rPr>
        <w:t>Al mismo tiempo, MOVCA S.A. desea evitar a sus clientes muchos de los inconvenientes que tienen otro tipo de viajes. No necesitará sacar billetes, ni preocuparse de buscar un hotel, o alquilar un coche para los desplazamientos, ni rehacer el equipaje cada vez que se traslade a un nuevo lugar.</w:t>
      </w:r>
    </w:p>
    <w:p w:rsidR="004A4028" w:rsidRPr="004A4028" w:rsidRDefault="004A4028" w:rsidP="00C65D79">
      <w:pPr>
        <w:tabs>
          <w:tab w:val="num" w:pos="226"/>
          <w:tab w:val="left" w:pos="900"/>
        </w:tabs>
        <w:jc w:val="both"/>
        <w:rPr>
          <w:sz w:val="20"/>
          <w:szCs w:val="20"/>
        </w:rPr>
      </w:pPr>
    </w:p>
    <w:p w:rsidR="004A4028" w:rsidRPr="004A4028" w:rsidRDefault="004A4028" w:rsidP="00C65D79">
      <w:pPr>
        <w:tabs>
          <w:tab w:val="num" w:pos="226"/>
          <w:tab w:val="left" w:pos="900"/>
        </w:tabs>
        <w:jc w:val="both"/>
        <w:rPr>
          <w:sz w:val="20"/>
          <w:szCs w:val="20"/>
        </w:rPr>
      </w:pPr>
      <w:r w:rsidRPr="004A4028">
        <w:rPr>
          <w:sz w:val="20"/>
          <w:szCs w:val="20"/>
        </w:rPr>
        <w:t>Para sentirse como en casa en cualquier lugar: Aunque la principal ventaja de viajar en autocaravana es la libertad que proporciona, no hay que olvidar la economía. El dinero no será un obstáculo para llegar muy lejos porque lleva todo incluido: viaje ida y vuelta, alojamiento, excursiones, etc.  La única frontera es su imaginación.</w:t>
      </w:r>
    </w:p>
    <w:p w:rsidR="004A4028" w:rsidRPr="004A4028" w:rsidRDefault="004A4028" w:rsidP="00C65D79">
      <w:pPr>
        <w:tabs>
          <w:tab w:val="num" w:pos="226"/>
          <w:tab w:val="left" w:pos="900"/>
        </w:tabs>
        <w:jc w:val="both"/>
        <w:rPr>
          <w:sz w:val="20"/>
          <w:szCs w:val="20"/>
        </w:rPr>
      </w:pPr>
    </w:p>
    <w:p w:rsidR="004A4028" w:rsidRPr="004A4028" w:rsidRDefault="004A4028" w:rsidP="00C65D79">
      <w:pPr>
        <w:tabs>
          <w:tab w:val="left" w:pos="900"/>
        </w:tabs>
        <w:jc w:val="both"/>
        <w:rPr>
          <w:sz w:val="20"/>
          <w:szCs w:val="20"/>
        </w:rPr>
      </w:pPr>
      <w:r w:rsidRPr="004A4028">
        <w:rPr>
          <w:sz w:val="20"/>
          <w:szCs w:val="20"/>
        </w:rPr>
        <w:t>Alquiler de autocaravanas para:</w:t>
      </w:r>
    </w:p>
    <w:p w:rsidR="004A4028" w:rsidRPr="004A4028" w:rsidRDefault="004A4028" w:rsidP="00C65D79">
      <w:pPr>
        <w:numPr>
          <w:ilvl w:val="0"/>
          <w:numId w:val="2"/>
        </w:numPr>
        <w:tabs>
          <w:tab w:val="clear" w:pos="1620"/>
          <w:tab w:val="num" w:pos="720"/>
        </w:tabs>
        <w:ind w:left="720"/>
        <w:jc w:val="both"/>
        <w:rPr>
          <w:sz w:val="20"/>
          <w:szCs w:val="20"/>
        </w:rPr>
      </w:pPr>
      <w:r w:rsidRPr="004A4028">
        <w:rPr>
          <w:sz w:val="20"/>
          <w:szCs w:val="20"/>
        </w:rPr>
        <w:t>Turismo familiar,</w:t>
      </w:r>
    </w:p>
    <w:p w:rsidR="004A4028" w:rsidRPr="004A4028" w:rsidRDefault="004A4028" w:rsidP="00C65D79">
      <w:pPr>
        <w:numPr>
          <w:ilvl w:val="0"/>
          <w:numId w:val="2"/>
        </w:numPr>
        <w:tabs>
          <w:tab w:val="clear" w:pos="1620"/>
          <w:tab w:val="num" w:pos="720"/>
        </w:tabs>
        <w:ind w:left="720"/>
        <w:jc w:val="both"/>
        <w:rPr>
          <w:sz w:val="20"/>
          <w:szCs w:val="20"/>
        </w:rPr>
      </w:pPr>
      <w:r w:rsidRPr="004A4028">
        <w:rPr>
          <w:sz w:val="20"/>
          <w:szCs w:val="20"/>
        </w:rPr>
        <w:t>Ferias,</w:t>
      </w:r>
    </w:p>
    <w:p w:rsidR="004A4028" w:rsidRPr="004A4028" w:rsidRDefault="004A4028" w:rsidP="00C65D79">
      <w:pPr>
        <w:numPr>
          <w:ilvl w:val="0"/>
          <w:numId w:val="2"/>
        </w:numPr>
        <w:tabs>
          <w:tab w:val="clear" w:pos="1620"/>
          <w:tab w:val="num" w:pos="720"/>
        </w:tabs>
        <w:ind w:left="720"/>
        <w:jc w:val="both"/>
        <w:rPr>
          <w:sz w:val="20"/>
          <w:szCs w:val="20"/>
        </w:rPr>
      </w:pPr>
      <w:r w:rsidRPr="004A4028">
        <w:rPr>
          <w:sz w:val="20"/>
          <w:szCs w:val="20"/>
        </w:rPr>
        <w:t>Exposiciones,</w:t>
      </w:r>
    </w:p>
    <w:p w:rsidR="004A4028" w:rsidRPr="004A4028" w:rsidRDefault="004A4028" w:rsidP="00C65D79">
      <w:pPr>
        <w:numPr>
          <w:ilvl w:val="0"/>
          <w:numId w:val="2"/>
        </w:numPr>
        <w:tabs>
          <w:tab w:val="clear" w:pos="1620"/>
          <w:tab w:val="num" w:pos="720"/>
        </w:tabs>
        <w:ind w:left="720"/>
        <w:jc w:val="both"/>
        <w:rPr>
          <w:sz w:val="20"/>
          <w:szCs w:val="20"/>
        </w:rPr>
      </w:pPr>
      <w:r w:rsidRPr="004A4028">
        <w:rPr>
          <w:sz w:val="20"/>
          <w:szCs w:val="20"/>
        </w:rPr>
        <w:t>Reuniones de empresa,</w:t>
      </w:r>
    </w:p>
    <w:p w:rsidR="004A4028" w:rsidRPr="004A4028" w:rsidRDefault="004A4028" w:rsidP="00C65D79">
      <w:pPr>
        <w:numPr>
          <w:ilvl w:val="0"/>
          <w:numId w:val="2"/>
        </w:numPr>
        <w:tabs>
          <w:tab w:val="clear" w:pos="1620"/>
          <w:tab w:val="num" w:pos="720"/>
        </w:tabs>
        <w:ind w:left="720"/>
        <w:jc w:val="both"/>
        <w:rPr>
          <w:sz w:val="20"/>
          <w:szCs w:val="20"/>
        </w:rPr>
      </w:pPr>
      <w:r w:rsidRPr="004A4028">
        <w:rPr>
          <w:sz w:val="20"/>
          <w:szCs w:val="20"/>
        </w:rPr>
        <w:t>Giras culturales,</w:t>
      </w:r>
    </w:p>
    <w:p w:rsidR="004A4028" w:rsidRPr="004A4028" w:rsidRDefault="004A4028" w:rsidP="00C65D79">
      <w:pPr>
        <w:numPr>
          <w:ilvl w:val="0"/>
          <w:numId w:val="2"/>
        </w:numPr>
        <w:tabs>
          <w:tab w:val="clear" w:pos="1620"/>
          <w:tab w:val="num" w:pos="720"/>
        </w:tabs>
        <w:ind w:left="720"/>
        <w:jc w:val="both"/>
        <w:rPr>
          <w:sz w:val="20"/>
          <w:szCs w:val="20"/>
        </w:rPr>
      </w:pPr>
      <w:r w:rsidRPr="004A4028">
        <w:rPr>
          <w:sz w:val="20"/>
          <w:szCs w:val="20"/>
        </w:rPr>
        <w:t>Manifestaciones deportivas; y,</w:t>
      </w:r>
    </w:p>
    <w:p w:rsidR="004A4028" w:rsidRPr="004A4028" w:rsidRDefault="004A4028" w:rsidP="00C65D79">
      <w:pPr>
        <w:numPr>
          <w:ilvl w:val="0"/>
          <w:numId w:val="2"/>
        </w:numPr>
        <w:tabs>
          <w:tab w:val="clear" w:pos="1620"/>
          <w:tab w:val="num" w:pos="720"/>
        </w:tabs>
        <w:ind w:left="720"/>
        <w:jc w:val="both"/>
        <w:rPr>
          <w:sz w:val="20"/>
          <w:szCs w:val="20"/>
        </w:rPr>
      </w:pPr>
      <w:r w:rsidRPr="004A4028">
        <w:rPr>
          <w:sz w:val="20"/>
          <w:szCs w:val="20"/>
        </w:rPr>
        <w:t>Otras.</w:t>
      </w:r>
    </w:p>
    <w:p w:rsidR="004A4028" w:rsidRPr="004A4028" w:rsidRDefault="004A4028" w:rsidP="00C65D79">
      <w:pPr>
        <w:tabs>
          <w:tab w:val="num" w:pos="226"/>
          <w:tab w:val="left" w:pos="900"/>
        </w:tabs>
        <w:jc w:val="both"/>
        <w:rPr>
          <w:sz w:val="20"/>
          <w:szCs w:val="20"/>
        </w:rPr>
      </w:pPr>
    </w:p>
    <w:p w:rsidR="004A4028" w:rsidRPr="004A4028" w:rsidRDefault="004A4028" w:rsidP="00C65D79">
      <w:pPr>
        <w:tabs>
          <w:tab w:val="num" w:pos="226"/>
          <w:tab w:val="left" w:pos="900"/>
        </w:tabs>
        <w:jc w:val="both"/>
        <w:rPr>
          <w:sz w:val="20"/>
          <w:szCs w:val="20"/>
        </w:rPr>
      </w:pPr>
      <w:r w:rsidRPr="004A4028">
        <w:rPr>
          <w:sz w:val="20"/>
          <w:szCs w:val="20"/>
        </w:rPr>
        <w:t xml:space="preserve">También, MOVCA S.A. se dedicará al servicio de transporte turístico de pasajeros a nivel nacional, también ofrecerá paquetes de giras culturales enfocados principalmente para Escuelas y Colegios del País, para lo cual suscribirá contratos con agencias de viajes y empresas en general a nivel corporativo. Su principal se encontrará ubicado en la ciudad de Guayaquil, debidamente autorizada a través de </w:t>
      </w:r>
      <w:smartTag w:uri="urn:schemas-microsoft-com:office:smarttags" w:element="PersonName">
        <w:smartTagPr>
          <w:attr w:name="ProductID" w:val="la Superintendencia"/>
        </w:smartTagPr>
        <w:r w:rsidRPr="004A4028">
          <w:rPr>
            <w:sz w:val="20"/>
            <w:szCs w:val="20"/>
          </w:rPr>
          <w:t>la Superintendencia</w:t>
        </w:r>
      </w:smartTag>
      <w:r w:rsidRPr="004A4028">
        <w:rPr>
          <w:sz w:val="20"/>
          <w:szCs w:val="20"/>
        </w:rPr>
        <w:t xml:space="preserve"> de Compañías, Ministerio de Turismo y el Consejo Nacional de Tránsito.</w:t>
      </w:r>
    </w:p>
    <w:p w:rsidR="00C65D79" w:rsidRDefault="00C65D79" w:rsidP="00E2569F">
      <w:pPr>
        <w:jc w:val="both"/>
        <w:rPr>
          <w:sz w:val="20"/>
          <w:szCs w:val="20"/>
        </w:rPr>
      </w:pPr>
    </w:p>
    <w:p w:rsidR="00A10FEF" w:rsidRDefault="00A10FEF" w:rsidP="00C65D79">
      <w:pPr>
        <w:tabs>
          <w:tab w:val="num" w:pos="226"/>
          <w:tab w:val="num" w:pos="454"/>
          <w:tab w:val="left" w:pos="900"/>
        </w:tabs>
        <w:jc w:val="both"/>
        <w:rPr>
          <w:b/>
          <w:sz w:val="20"/>
          <w:szCs w:val="20"/>
        </w:rPr>
      </w:pPr>
    </w:p>
    <w:p w:rsidR="00C65D79" w:rsidRPr="00B82D14" w:rsidRDefault="00C65D79" w:rsidP="00C65D79">
      <w:pPr>
        <w:tabs>
          <w:tab w:val="num" w:pos="226"/>
          <w:tab w:val="num" w:pos="454"/>
          <w:tab w:val="left" w:pos="900"/>
        </w:tabs>
        <w:jc w:val="both"/>
        <w:rPr>
          <w:b/>
          <w:sz w:val="22"/>
          <w:szCs w:val="22"/>
        </w:rPr>
      </w:pPr>
      <w:r w:rsidRPr="00B82D14">
        <w:rPr>
          <w:b/>
          <w:sz w:val="22"/>
          <w:szCs w:val="22"/>
        </w:rPr>
        <w:t>Misión</w:t>
      </w:r>
    </w:p>
    <w:p w:rsidR="00C65D79" w:rsidRPr="00C65D79" w:rsidRDefault="00C65D79" w:rsidP="00C65D79">
      <w:pPr>
        <w:tabs>
          <w:tab w:val="num" w:pos="226"/>
          <w:tab w:val="left" w:pos="900"/>
        </w:tabs>
        <w:jc w:val="both"/>
        <w:rPr>
          <w:sz w:val="20"/>
          <w:szCs w:val="20"/>
        </w:rPr>
      </w:pPr>
    </w:p>
    <w:p w:rsidR="00C65D79" w:rsidRDefault="00C65D79" w:rsidP="00C65D79">
      <w:pPr>
        <w:tabs>
          <w:tab w:val="num" w:pos="226"/>
          <w:tab w:val="left" w:pos="900"/>
        </w:tabs>
        <w:jc w:val="both"/>
        <w:rPr>
          <w:sz w:val="20"/>
          <w:szCs w:val="20"/>
        </w:rPr>
      </w:pPr>
      <w:r w:rsidRPr="00C65D79">
        <w:rPr>
          <w:sz w:val="20"/>
          <w:szCs w:val="20"/>
        </w:rPr>
        <w:t xml:space="preserve">Ofrecer una alternativa de viaje con comodidad, libertad y autonomía.  Integrar sistemas de vivienda transportables movibles donde nuestros clientes encontrarán un excelente nivel de calidad y una magnífica estructura.  Brindar las comodidades de los sistemas de viviendas convencionales donde lo más importante es la satisfacción del cliente y la calidad en el servicio, basados en la optimización de recursos, el desarrollo humano y el respeto al medio ambiente. </w:t>
      </w:r>
    </w:p>
    <w:p w:rsidR="00C65D79" w:rsidRPr="00C65D79" w:rsidRDefault="00C65D79" w:rsidP="00C65D79">
      <w:pPr>
        <w:tabs>
          <w:tab w:val="num" w:pos="226"/>
          <w:tab w:val="left" w:pos="900"/>
        </w:tabs>
        <w:jc w:val="both"/>
        <w:rPr>
          <w:sz w:val="20"/>
          <w:szCs w:val="20"/>
        </w:rPr>
      </w:pPr>
    </w:p>
    <w:p w:rsidR="00A10FEF" w:rsidRDefault="00A10FEF" w:rsidP="00C65D79">
      <w:pPr>
        <w:tabs>
          <w:tab w:val="num" w:pos="56"/>
          <w:tab w:val="num" w:pos="226"/>
          <w:tab w:val="num" w:pos="454"/>
          <w:tab w:val="left" w:pos="900"/>
        </w:tabs>
        <w:jc w:val="both"/>
        <w:rPr>
          <w:b/>
          <w:sz w:val="20"/>
          <w:szCs w:val="20"/>
        </w:rPr>
      </w:pPr>
    </w:p>
    <w:p w:rsidR="00C65D79" w:rsidRPr="00B82D14" w:rsidRDefault="00C65D79" w:rsidP="00C65D79">
      <w:pPr>
        <w:tabs>
          <w:tab w:val="num" w:pos="56"/>
          <w:tab w:val="num" w:pos="226"/>
          <w:tab w:val="num" w:pos="454"/>
          <w:tab w:val="left" w:pos="900"/>
        </w:tabs>
        <w:jc w:val="both"/>
        <w:rPr>
          <w:b/>
          <w:sz w:val="22"/>
          <w:szCs w:val="22"/>
        </w:rPr>
      </w:pPr>
      <w:r w:rsidRPr="00B82D14">
        <w:rPr>
          <w:b/>
          <w:sz w:val="22"/>
          <w:szCs w:val="22"/>
        </w:rPr>
        <w:t>Visión</w:t>
      </w:r>
    </w:p>
    <w:p w:rsidR="00C65D79" w:rsidRPr="00C65D79" w:rsidRDefault="00C65D79" w:rsidP="00C65D79">
      <w:pPr>
        <w:tabs>
          <w:tab w:val="num" w:pos="226"/>
          <w:tab w:val="left" w:pos="900"/>
        </w:tabs>
        <w:jc w:val="both"/>
        <w:rPr>
          <w:sz w:val="20"/>
          <w:szCs w:val="20"/>
        </w:rPr>
      </w:pPr>
    </w:p>
    <w:p w:rsidR="00C65D79" w:rsidRPr="00C65D79" w:rsidRDefault="00C65D79" w:rsidP="00C65D79">
      <w:pPr>
        <w:tabs>
          <w:tab w:val="num" w:pos="226"/>
          <w:tab w:val="left" w:pos="900"/>
        </w:tabs>
        <w:jc w:val="both"/>
        <w:rPr>
          <w:sz w:val="20"/>
          <w:szCs w:val="20"/>
        </w:rPr>
      </w:pPr>
      <w:r w:rsidRPr="00C65D79">
        <w:rPr>
          <w:sz w:val="20"/>
          <w:szCs w:val="20"/>
        </w:rPr>
        <w:t>Seremos la forma usual de viajar sin preocupaciones de alojamiento, en donde solo se piense en disfrutar del viaje. Le proporcionaremos el más confortable de los alojamientos en nuestras autocaravanas.  Evitaremos los problemas de reservas anticipadas, los cupos llenos y los imprevistos,  bajo una cultura orientada hacia la calidad y satisfacción del cliente, trabajo en equipo, soportada por la capacidad profesional y ética de nuestros colaboradores.</w:t>
      </w:r>
    </w:p>
    <w:p w:rsidR="00C65D79" w:rsidRPr="00C65D79" w:rsidRDefault="00C65D79" w:rsidP="00C65D79">
      <w:pPr>
        <w:tabs>
          <w:tab w:val="num" w:pos="226"/>
          <w:tab w:val="left" w:pos="900"/>
        </w:tabs>
        <w:jc w:val="both"/>
        <w:rPr>
          <w:sz w:val="20"/>
          <w:szCs w:val="20"/>
        </w:rPr>
      </w:pPr>
    </w:p>
    <w:p w:rsidR="00C65D79" w:rsidRPr="00B82D14" w:rsidRDefault="00C65D79" w:rsidP="00C65D79">
      <w:pPr>
        <w:tabs>
          <w:tab w:val="num" w:pos="56"/>
          <w:tab w:val="num" w:pos="226"/>
          <w:tab w:val="num" w:pos="454"/>
          <w:tab w:val="left" w:pos="900"/>
        </w:tabs>
        <w:jc w:val="both"/>
        <w:rPr>
          <w:b/>
          <w:sz w:val="22"/>
          <w:szCs w:val="22"/>
        </w:rPr>
      </w:pPr>
      <w:r w:rsidRPr="00B82D14">
        <w:rPr>
          <w:b/>
          <w:sz w:val="22"/>
          <w:szCs w:val="22"/>
        </w:rPr>
        <w:t>Objetivos</w:t>
      </w:r>
    </w:p>
    <w:p w:rsidR="00B82D14" w:rsidRDefault="00B82D14" w:rsidP="00C65D79">
      <w:pPr>
        <w:tabs>
          <w:tab w:val="num" w:pos="226"/>
          <w:tab w:val="left" w:pos="900"/>
        </w:tabs>
        <w:jc w:val="both"/>
        <w:rPr>
          <w:sz w:val="20"/>
          <w:szCs w:val="20"/>
        </w:rPr>
      </w:pPr>
    </w:p>
    <w:p w:rsidR="00C65D79" w:rsidRPr="00C65D79" w:rsidRDefault="00C65D79" w:rsidP="00C65D79">
      <w:pPr>
        <w:tabs>
          <w:tab w:val="num" w:pos="226"/>
          <w:tab w:val="left" w:pos="900"/>
        </w:tabs>
        <w:jc w:val="both"/>
        <w:rPr>
          <w:sz w:val="20"/>
          <w:szCs w:val="20"/>
        </w:rPr>
      </w:pPr>
      <w:r w:rsidRPr="00C65D79">
        <w:rPr>
          <w:sz w:val="20"/>
          <w:szCs w:val="20"/>
        </w:rPr>
        <w:t>Entre los principales objetivos que MOVCA S.A. ofrece son:</w:t>
      </w:r>
    </w:p>
    <w:p w:rsidR="00C65D79" w:rsidRPr="004E2C7D" w:rsidRDefault="00C65D79" w:rsidP="00C65D79">
      <w:pPr>
        <w:tabs>
          <w:tab w:val="num" w:pos="226"/>
          <w:tab w:val="left" w:pos="720"/>
        </w:tabs>
        <w:spacing w:line="360" w:lineRule="auto"/>
        <w:ind w:left="720"/>
        <w:jc w:val="both"/>
        <w:rPr>
          <w:rFonts w:ascii="Arial" w:hAnsi="Arial" w:cs="Arial"/>
          <w:sz w:val="14"/>
          <w:szCs w:val="14"/>
        </w:rPr>
      </w:pPr>
    </w:p>
    <w:p w:rsidR="00C65D79" w:rsidRPr="00C65D79" w:rsidRDefault="00C65D79" w:rsidP="00C65D79">
      <w:pPr>
        <w:numPr>
          <w:ilvl w:val="0"/>
          <w:numId w:val="3"/>
        </w:numPr>
        <w:tabs>
          <w:tab w:val="num" w:pos="1270"/>
        </w:tabs>
        <w:jc w:val="both"/>
        <w:rPr>
          <w:sz w:val="20"/>
          <w:szCs w:val="20"/>
        </w:rPr>
      </w:pPr>
      <w:r w:rsidRPr="00C65D79">
        <w:rPr>
          <w:sz w:val="20"/>
          <w:szCs w:val="20"/>
        </w:rPr>
        <w:t>Ser una alternativa diferente al de los sistemas de viviendas actuales.</w:t>
      </w:r>
    </w:p>
    <w:p w:rsidR="00C65D79" w:rsidRPr="00C65D79" w:rsidRDefault="00C65D79" w:rsidP="00C65D79">
      <w:pPr>
        <w:numPr>
          <w:ilvl w:val="0"/>
          <w:numId w:val="3"/>
        </w:numPr>
        <w:tabs>
          <w:tab w:val="num" w:pos="1270"/>
        </w:tabs>
        <w:jc w:val="both"/>
        <w:rPr>
          <w:sz w:val="20"/>
          <w:szCs w:val="20"/>
        </w:rPr>
      </w:pPr>
      <w:r w:rsidRPr="00C65D79">
        <w:rPr>
          <w:sz w:val="20"/>
          <w:szCs w:val="20"/>
        </w:rPr>
        <w:t>Presentar una forma económica de viajar con total libertad y autonomía.</w:t>
      </w:r>
    </w:p>
    <w:p w:rsidR="00C65D79" w:rsidRPr="00C65D79" w:rsidRDefault="00C65D79" w:rsidP="00C65D79">
      <w:pPr>
        <w:numPr>
          <w:ilvl w:val="0"/>
          <w:numId w:val="3"/>
        </w:numPr>
        <w:tabs>
          <w:tab w:val="num" w:pos="1270"/>
        </w:tabs>
        <w:jc w:val="both"/>
        <w:rPr>
          <w:sz w:val="20"/>
          <w:szCs w:val="20"/>
        </w:rPr>
      </w:pPr>
      <w:r w:rsidRPr="00C65D79">
        <w:rPr>
          <w:sz w:val="20"/>
          <w:szCs w:val="20"/>
        </w:rPr>
        <w:t>Ofrecer diferentes modelos a los más bajos precios del mercado.</w:t>
      </w:r>
    </w:p>
    <w:p w:rsidR="00C65D79" w:rsidRPr="00C65D79" w:rsidRDefault="00C65D79" w:rsidP="00C65D79">
      <w:pPr>
        <w:numPr>
          <w:ilvl w:val="0"/>
          <w:numId w:val="3"/>
        </w:numPr>
        <w:tabs>
          <w:tab w:val="num" w:pos="1270"/>
        </w:tabs>
        <w:jc w:val="both"/>
        <w:rPr>
          <w:sz w:val="20"/>
          <w:szCs w:val="20"/>
        </w:rPr>
      </w:pPr>
      <w:r w:rsidRPr="00C65D79">
        <w:rPr>
          <w:sz w:val="20"/>
          <w:szCs w:val="20"/>
        </w:rPr>
        <w:t>Convertirse en la mejor alternativa del mercado con respecto a movilización y hospedaje.</w:t>
      </w:r>
    </w:p>
    <w:p w:rsidR="00C65D79" w:rsidRPr="00C65D79" w:rsidRDefault="00C65D79" w:rsidP="00C65D79">
      <w:pPr>
        <w:numPr>
          <w:ilvl w:val="0"/>
          <w:numId w:val="3"/>
        </w:numPr>
        <w:tabs>
          <w:tab w:val="num" w:pos="1270"/>
        </w:tabs>
        <w:jc w:val="both"/>
        <w:rPr>
          <w:sz w:val="20"/>
          <w:szCs w:val="20"/>
        </w:rPr>
      </w:pPr>
      <w:r w:rsidRPr="00C65D79">
        <w:rPr>
          <w:sz w:val="20"/>
          <w:szCs w:val="20"/>
        </w:rPr>
        <w:t>Brindar a nuestros clientes la oportunidad de movilizarse a los distintos puntos del país, con el mayor confort y calidad que brindan este tipo de sistemas de vivienda.</w:t>
      </w:r>
    </w:p>
    <w:p w:rsidR="00C65D79" w:rsidRPr="00C65D79" w:rsidRDefault="00C65D79" w:rsidP="00C65D79">
      <w:pPr>
        <w:numPr>
          <w:ilvl w:val="0"/>
          <w:numId w:val="3"/>
        </w:numPr>
        <w:tabs>
          <w:tab w:val="num" w:pos="1270"/>
        </w:tabs>
        <w:jc w:val="both"/>
        <w:rPr>
          <w:sz w:val="20"/>
          <w:szCs w:val="20"/>
        </w:rPr>
      </w:pPr>
      <w:r w:rsidRPr="00C65D79">
        <w:rPr>
          <w:sz w:val="20"/>
          <w:szCs w:val="20"/>
        </w:rPr>
        <w:t xml:space="preserve">Brindar a los viajeros, las autocaravanas para disfrutar de casas en cuatro ruedas, así como, también la oportunidad de disfrutar las riquezas del Ecuador. </w:t>
      </w:r>
    </w:p>
    <w:p w:rsidR="00C65D79" w:rsidRPr="00C65D79" w:rsidRDefault="00C65D79" w:rsidP="00C65D79">
      <w:pPr>
        <w:numPr>
          <w:ilvl w:val="0"/>
          <w:numId w:val="3"/>
        </w:numPr>
        <w:tabs>
          <w:tab w:val="num" w:pos="1270"/>
        </w:tabs>
        <w:jc w:val="both"/>
        <w:rPr>
          <w:sz w:val="20"/>
          <w:szCs w:val="20"/>
        </w:rPr>
      </w:pPr>
      <w:r w:rsidRPr="00C65D79">
        <w:rPr>
          <w:sz w:val="20"/>
          <w:szCs w:val="20"/>
        </w:rPr>
        <w:t>Ofrecer un programa de ofertas excepcionales creado pensando en el bienestar, comodidad y seguridad de la estadía de nuestros clientes, para servir de esta manera al desarrollo del turismo en nuestro País.</w:t>
      </w:r>
    </w:p>
    <w:p w:rsidR="00C65D79" w:rsidRDefault="00C65D79" w:rsidP="00E2569F">
      <w:pPr>
        <w:jc w:val="both"/>
        <w:rPr>
          <w:sz w:val="20"/>
          <w:szCs w:val="20"/>
        </w:rPr>
      </w:pPr>
    </w:p>
    <w:p w:rsidR="0093748B" w:rsidRPr="00B82D14" w:rsidRDefault="0093748B" w:rsidP="0093748B">
      <w:pPr>
        <w:tabs>
          <w:tab w:val="num" w:pos="56"/>
          <w:tab w:val="num" w:pos="226"/>
          <w:tab w:val="left" w:pos="900"/>
          <w:tab w:val="num" w:pos="1620"/>
        </w:tabs>
        <w:jc w:val="both"/>
        <w:rPr>
          <w:b/>
          <w:sz w:val="22"/>
          <w:szCs w:val="22"/>
        </w:rPr>
      </w:pPr>
      <w:r w:rsidRPr="00B82D14">
        <w:rPr>
          <w:b/>
          <w:sz w:val="22"/>
          <w:szCs w:val="22"/>
        </w:rPr>
        <w:t xml:space="preserve">Análisis de </w:t>
      </w:r>
      <w:smartTag w:uri="urn:schemas-microsoft-com:office:smarttags" w:element="PersonName">
        <w:smartTagPr>
          <w:attr w:name="ProductID" w:val="la Competencia"/>
        </w:smartTagPr>
        <w:r w:rsidRPr="00B82D14">
          <w:rPr>
            <w:b/>
            <w:sz w:val="22"/>
            <w:szCs w:val="22"/>
          </w:rPr>
          <w:t>la Competencia</w:t>
        </w:r>
      </w:smartTag>
    </w:p>
    <w:p w:rsidR="0093748B" w:rsidRPr="0093748B" w:rsidRDefault="0093748B" w:rsidP="0093748B">
      <w:pPr>
        <w:tabs>
          <w:tab w:val="num" w:pos="226"/>
          <w:tab w:val="left" w:pos="900"/>
        </w:tabs>
        <w:jc w:val="both"/>
        <w:rPr>
          <w:sz w:val="20"/>
          <w:szCs w:val="20"/>
        </w:rPr>
      </w:pPr>
    </w:p>
    <w:p w:rsidR="0093748B" w:rsidRPr="0093748B" w:rsidRDefault="0093748B" w:rsidP="0093748B">
      <w:pPr>
        <w:tabs>
          <w:tab w:val="num" w:pos="226"/>
          <w:tab w:val="left" w:pos="900"/>
        </w:tabs>
        <w:jc w:val="both"/>
        <w:rPr>
          <w:sz w:val="20"/>
          <w:szCs w:val="20"/>
        </w:rPr>
      </w:pPr>
      <w:r w:rsidRPr="0093748B">
        <w:rPr>
          <w:sz w:val="20"/>
          <w:szCs w:val="20"/>
        </w:rPr>
        <w:t>Actualmente no existen empresas que se dediquen al alquiler de autocaravanas en nuestro País, por lo que podemos decir que no tenemos competencia directa.  Sin embargo, podemos considerar la competencia indirecta, que pueden ser:</w:t>
      </w:r>
    </w:p>
    <w:p w:rsidR="0093748B" w:rsidRPr="0093748B" w:rsidRDefault="0093748B" w:rsidP="0093748B">
      <w:pPr>
        <w:tabs>
          <w:tab w:val="num" w:pos="226"/>
          <w:tab w:val="left" w:pos="900"/>
        </w:tabs>
        <w:jc w:val="both"/>
        <w:rPr>
          <w:sz w:val="20"/>
          <w:szCs w:val="20"/>
        </w:rPr>
      </w:pPr>
    </w:p>
    <w:p w:rsidR="0093748B" w:rsidRPr="0093748B" w:rsidRDefault="0093748B" w:rsidP="0093748B">
      <w:pPr>
        <w:numPr>
          <w:ilvl w:val="0"/>
          <w:numId w:val="3"/>
        </w:numPr>
        <w:tabs>
          <w:tab w:val="num" w:pos="1270"/>
        </w:tabs>
        <w:jc w:val="both"/>
        <w:rPr>
          <w:sz w:val="20"/>
          <w:szCs w:val="20"/>
        </w:rPr>
      </w:pPr>
      <w:r w:rsidRPr="0093748B">
        <w:rPr>
          <w:sz w:val="20"/>
          <w:szCs w:val="20"/>
        </w:rPr>
        <w:t xml:space="preserve">Hoteles, hostales, hosterías, y otros lugares con las mismas características. </w:t>
      </w:r>
    </w:p>
    <w:p w:rsidR="0093748B" w:rsidRPr="0093748B" w:rsidRDefault="0093748B" w:rsidP="0093748B">
      <w:pPr>
        <w:numPr>
          <w:ilvl w:val="0"/>
          <w:numId w:val="3"/>
        </w:numPr>
        <w:tabs>
          <w:tab w:val="num" w:pos="1270"/>
        </w:tabs>
        <w:jc w:val="both"/>
        <w:rPr>
          <w:sz w:val="20"/>
          <w:szCs w:val="20"/>
        </w:rPr>
      </w:pPr>
      <w:r w:rsidRPr="0093748B">
        <w:rPr>
          <w:sz w:val="20"/>
          <w:szCs w:val="20"/>
        </w:rPr>
        <w:t>Complejos vacacionales, campamentos y apartamentos.</w:t>
      </w:r>
    </w:p>
    <w:p w:rsidR="0093748B" w:rsidRPr="0093748B" w:rsidRDefault="0093748B" w:rsidP="0093748B">
      <w:pPr>
        <w:numPr>
          <w:ilvl w:val="0"/>
          <w:numId w:val="3"/>
        </w:numPr>
        <w:tabs>
          <w:tab w:val="num" w:pos="1270"/>
        </w:tabs>
        <w:jc w:val="both"/>
        <w:rPr>
          <w:sz w:val="20"/>
          <w:szCs w:val="20"/>
        </w:rPr>
      </w:pPr>
      <w:r w:rsidRPr="0093748B">
        <w:rPr>
          <w:sz w:val="20"/>
          <w:szCs w:val="20"/>
        </w:rPr>
        <w:t>Empresas que se dediquen al alquiler de vehículos.</w:t>
      </w:r>
    </w:p>
    <w:p w:rsidR="0093748B" w:rsidRDefault="0093748B" w:rsidP="00E2569F">
      <w:pPr>
        <w:jc w:val="both"/>
        <w:rPr>
          <w:sz w:val="20"/>
          <w:szCs w:val="20"/>
        </w:rPr>
      </w:pPr>
    </w:p>
    <w:p w:rsidR="00C72328" w:rsidRPr="00B82D14" w:rsidRDefault="00C72328" w:rsidP="00C72328">
      <w:pPr>
        <w:tabs>
          <w:tab w:val="num" w:pos="56"/>
          <w:tab w:val="num" w:pos="226"/>
          <w:tab w:val="left" w:pos="900"/>
          <w:tab w:val="num" w:pos="1620"/>
          <w:tab w:val="num" w:pos="2340"/>
        </w:tabs>
        <w:jc w:val="both"/>
        <w:rPr>
          <w:b/>
          <w:sz w:val="22"/>
          <w:szCs w:val="22"/>
        </w:rPr>
      </w:pPr>
      <w:r w:rsidRPr="00B82D14">
        <w:rPr>
          <w:b/>
          <w:sz w:val="22"/>
          <w:szCs w:val="22"/>
        </w:rPr>
        <w:t>Estudio de mercado</w:t>
      </w:r>
    </w:p>
    <w:p w:rsidR="00C72328" w:rsidRDefault="00C72328" w:rsidP="00C72328">
      <w:pPr>
        <w:tabs>
          <w:tab w:val="num" w:pos="226"/>
          <w:tab w:val="left" w:pos="900"/>
        </w:tabs>
        <w:jc w:val="both"/>
        <w:rPr>
          <w:sz w:val="20"/>
          <w:szCs w:val="20"/>
        </w:rPr>
      </w:pPr>
    </w:p>
    <w:p w:rsidR="00C72328" w:rsidRPr="00C72328" w:rsidRDefault="00C72328" w:rsidP="00C72328">
      <w:pPr>
        <w:tabs>
          <w:tab w:val="num" w:pos="226"/>
          <w:tab w:val="left" w:pos="900"/>
        </w:tabs>
        <w:jc w:val="both"/>
        <w:rPr>
          <w:sz w:val="20"/>
          <w:szCs w:val="20"/>
        </w:rPr>
      </w:pPr>
      <w:r w:rsidRPr="00C72328">
        <w:rPr>
          <w:sz w:val="20"/>
          <w:szCs w:val="20"/>
        </w:rPr>
        <w:t xml:space="preserve">El estudio de mercado surge como la mejor manera de resolver las necesidades de información acerca del mercado y las principales características de las principales empresas competitivas del medio, convirtiéndose en un soporte para </w:t>
      </w:r>
      <w:smartTag w:uri="urn:schemas-microsoft-com:office:smarttags" w:element="PersonName">
        <w:smartTagPr>
          <w:attr w:name="ProductID" w:val="la Direcci￳n.  Con"/>
        </w:smartTagPr>
        <w:r w:rsidRPr="00C72328">
          <w:rPr>
            <w:sz w:val="20"/>
            <w:szCs w:val="20"/>
          </w:rPr>
          <w:t>la Dirección.  Con</w:t>
        </w:r>
      </w:smartTag>
      <w:r w:rsidRPr="00C72328">
        <w:rPr>
          <w:sz w:val="20"/>
          <w:szCs w:val="20"/>
        </w:rPr>
        <w:t xml:space="preserve"> esto se obtiene una mejor perspectiva sobre la decisión a tomar para la resolución de los problemas de marketing, es decir, contribuyen a disminuir el riesgo que toda decisión lleva consigo. Por lo que se convierte en una guía que sirve solamente de orientación para facilitar la conducta en los negocios y que a la vez tratan de reducir al mínimo el margen de error posible.</w:t>
      </w:r>
    </w:p>
    <w:p w:rsidR="00E3715D" w:rsidRDefault="00E3715D" w:rsidP="00C72328">
      <w:pPr>
        <w:tabs>
          <w:tab w:val="num" w:pos="56"/>
          <w:tab w:val="num" w:pos="226"/>
          <w:tab w:val="left" w:pos="900"/>
          <w:tab w:val="num" w:pos="1620"/>
          <w:tab w:val="num" w:pos="2340"/>
        </w:tabs>
        <w:jc w:val="both"/>
        <w:rPr>
          <w:b/>
          <w:sz w:val="20"/>
          <w:szCs w:val="20"/>
        </w:rPr>
      </w:pPr>
    </w:p>
    <w:p w:rsidR="00C72328" w:rsidRPr="00B82D14" w:rsidRDefault="00C72328" w:rsidP="00C72328">
      <w:pPr>
        <w:tabs>
          <w:tab w:val="num" w:pos="56"/>
          <w:tab w:val="num" w:pos="226"/>
          <w:tab w:val="left" w:pos="900"/>
          <w:tab w:val="num" w:pos="1620"/>
          <w:tab w:val="num" w:pos="2340"/>
        </w:tabs>
        <w:jc w:val="both"/>
        <w:rPr>
          <w:b/>
          <w:sz w:val="22"/>
          <w:szCs w:val="22"/>
        </w:rPr>
      </w:pPr>
      <w:r w:rsidRPr="00B82D14">
        <w:rPr>
          <w:b/>
          <w:sz w:val="22"/>
          <w:szCs w:val="22"/>
        </w:rPr>
        <w:t>Objetivos de la investigación</w:t>
      </w:r>
    </w:p>
    <w:p w:rsidR="00C72328" w:rsidRPr="00C72328" w:rsidRDefault="00C72328" w:rsidP="00C72328">
      <w:pPr>
        <w:jc w:val="both"/>
        <w:rPr>
          <w:sz w:val="20"/>
          <w:szCs w:val="20"/>
        </w:rPr>
      </w:pP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Si recuerda o reconoce los diferentes modelos de casas móviles que existen.</w:t>
      </w: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Si están dispuestos a comprar o alquilar este tipo de casas</w:t>
      </w:r>
      <w:r>
        <w:rPr>
          <w:sz w:val="20"/>
          <w:szCs w:val="20"/>
        </w:rPr>
        <w:t>.</w:t>
      </w: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Qué modelos y cuanto estarían dispuesto a cancelar para comprar o alquilar las casas móviles.</w:t>
      </w: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Saber la percepción general sobre los sistemas de vivienda que existen actualmente en Ecuador.</w:t>
      </w: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Conocer las perspectivas de los posibles clientes acerca de las casas móviles</w:t>
      </w:r>
      <w:r>
        <w:rPr>
          <w:sz w:val="20"/>
          <w:szCs w:val="20"/>
        </w:rPr>
        <w:t>.</w:t>
      </w: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Saber cuáles son las principales razones por las que requieren movilizarse de una ciudad a otra dentro del País.</w:t>
      </w: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En qué lugares se hospedan principalmente, cuántas veces, cuántos días y cuál medio que utilizan para transportarse.</w:t>
      </w:r>
    </w:p>
    <w:p w:rsidR="00C72328" w:rsidRPr="00C72328" w:rsidRDefault="00C72328" w:rsidP="00C72328">
      <w:pPr>
        <w:numPr>
          <w:ilvl w:val="0"/>
          <w:numId w:val="3"/>
        </w:numPr>
        <w:tabs>
          <w:tab w:val="num" w:pos="1270"/>
          <w:tab w:val="num" w:pos="1944"/>
        </w:tabs>
        <w:jc w:val="both"/>
        <w:rPr>
          <w:sz w:val="20"/>
          <w:szCs w:val="20"/>
        </w:rPr>
      </w:pPr>
      <w:r w:rsidRPr="00C72328">
        <w:rPr>
          <w:sz w:val="20"/>
          <w:szCs w:val="20"/>
        </w:rPr>
        <w:t>Conocer las principales ciudades donde viajan, cuántos empleados y cuánto dinero destina la empresa para los gastos tanto de movilización como hospedaje. Y que atributos consideran para utilizar estos servicios.</w:t>
      </w:r>
    </w:p>
    <w:p w:rsidR="00C72328" w:rsidRPr="00C72328" w:rsidRDefault="00C72328" w:rsidP="00C72328">
      <w:pPr>
        <w:jc w:val="both"/>
        <w:rPr>
          <w:sz w:val="20"/>
          <w:szCs w:val="20"/>
        </w:rPr>
      </w:pPr>
    </w:p>
    <w:p w:rsidR="00C72328" w:rsidRPr="00B82D14" w:rsidRDefault="00C72328" w:rsidP="00C72328">
      <w:pPr>
        <w:tabs>
          <w:tab w:val="num" w:pos="56"/>
          <w:tab w:val="num" w:pos="226"/>
          <w:tab w:val="left" w:pos="900"/>
          <w:tab w:val="num" w:pos="1620"/>
          <w:tab w:val="num" w:pos="2340"/>
        </w:tabs>
        <w:jc w:val="both"/>
        <w:rPr>
          <w:b/>
          <w:sz w:val="22"/>
          <w:szCs w:val="22"/>
        </w:rPr>
      </w:pPr>
      <w:r w:rsidRPr="00B82D14">
        <w:rPr>
          <w:b/>
          <w:sz w:val="22"/>
          <w:szCs w:val="22"/>
        </w:rPr>
        <w:t>Análisis de la demanda</w:t>
      </w:r>
    </w:p>
    <w:p w:rsidR="00C72328" w:rsidRPr="00C72328" w:rsidRDefault="00C72328" w:rsidP="00C72328">
      <w:pPr>
        <w:tabs>
          <w:tab w:val="num" w:pos="226"/>
          <w:tab w:val="left" w:pos="900"/>
        </w:tabs>
        <w:jc w:val="both"/>
        <w:rPr>
          <w:sz w:val="20"/>
          <w:szCs w:val="20"/>
        </w:rPr>
      </w:pPr>
    </w:p>
    <w:p w:rsidR="00C72328" w:rsidRPr="00C72328" w:rsidRDefault="00C72328" w:rsidP="00C72328">
      <w:pPr>
        <w:tabs>
          <w:tab w:val="num" w:pos="226"/>
          <w:tab w:val="left" w:pos="900"/>
        </w:tabs>
        <w:jc w:val="both"/>
        <w:rPr>
          <w:sz w:val="20"/>
          <w:szCs w:val="20"/>
        </w:rPr>
      </w:pPr>
      <w:r w:rsidRPr="00C72328">
        <w:rPr>
          <w:sz w:val="20"/>
          <w:szCs w:val="20"/>
        </w:rPr>
        <w:t>Como no existen datos históricos de la demanda de este producto en nuestro mercado potencial, debido a que este tipo de casas aún no se han comercializado en Ecuador,  se procedió a utilizar una metodología cuantitativa mediante la aplicación de un formulario, el cual consta de cuatro secciones, a fin de obtener la demanda de este tipo de casas en Guayaquil.  Se detallará más adelante las técnicas de muestreo utilizadas para establecer el marco muestral del presente estudio.</w:t>
      </w:r>
    </w:p>
    <w:p w:rsidR="00C72328" w:rsidRPr="00C72328" w:rsidRDefault="00C72328" w:rsidP="00C72328">
      <w:pPr>
        <w:tabs>
          <w:tab w:val="num" w:pos="226"/>
          <w:tab w:val="left" w:pos="900"/>
        </w:tabs>
        <w:jc w:val="both"/>
        <w:rPr>
          <w:sz w:val="20"/>
          <w:szCs w:val="20"/>
        </w:rPr>
      </w:pPr>
    </w:p>
    <w:p w:rsidR="00C72328" w:rsidRDefault="00C72328" w:rsidP="00C72328">
      <w:pPr>
        <w:tabs>
          <w:tab w:val="num" w:pos="226"/>
          <w:tab w:val="left" w:pos="900"/>
        </w:tabs>
        <w:jc w:val="both"/>
        <w:rPr>
          <w:sz w:val="20"/>
          <w:szCs w:val="20"/>
        </w:rPr>
      </w:pPr>
    </w:p>
    <w:p w:rsidR="00C72328" w:rsidRPr="00AD46ED" w:rsidRDefault="00C72328" w:rsidP="00C72328">
      <w:pPr>
        <w:tabs>
          <w:tab w:val="num" w:pos="56"/>
          <w:tab w:val="num" w:pos="226"/>
          <w:tab w:val="left" w:pos="900"/>
          <w:tab w:val="num" w:pos="1620"/>
          <w:tab w:val="num" w:pos="2340"/>
        </w:tabs>
        <w:jc w:val="both"/>
        <w:rPr>
          <w:b/>
          <w:sz w:val="22"/>
          <w:szCs w:val="22"/>
        </w:rPr>
      </w:pPr>
      <w:r w:rsidRPr="00AD46ED">
        <w:rPr>
          <w:b/>
          <w:sz w:val="22"/>
          <w:szCs w:val="22"/>
        </w:rPr>
        <w:t>Técnicas de muestreo</w:t>
      </w:r>
    </w:p>
    <w:p w:rsidR="00C72328" w:rsidRDefault="00C72328" w:rsidP="00E3715D">
      <w:pPr>
        <w:tabs>
          <w:tab w:val="num" w:pos="226"/>
          <w:tab w:val="left" w:pos="900"/>
        </w:tabs>
        <w:jc w:val="both"/>
        <w:rPr>
          <w:sz w:val="20"/>
          <w:szCs w:val="20"/>
        </w:rPr>
      </w:pPr>
    </w:p>
    <w:p w:rsidR="00B82D14" w:rsidRPr="00E3715D" w:rsidRDefault="00B82D14" w:rsidP="00E3715D">
      <w:pPr>
        <w:tabs>
          <w:tab w:val="num" w:pos="226"/>
          <w:tab w:val="left" w:pos="900"/>
        </w:tabs>
        <w:jc w:val="both"/>
        <w:rPr>
          <w:sz w:val="20"/>
          <w:szCs w:val="20"/>
        </w:rPr>
      </w:pPr>
    </w:p>
    <w:p w:rsidR="00C72328" w:rsidRPr="00AD46ED" w:rsidRDefault="00C72328" w:rsidP="00E3715D">
      <w:pPr>
        <w:numPr>
          <w:ilvl w:val="0"/>
          <w:numId w:val="15"/>
        </w:numPr>
        <w:tabs>
          <w:tab w:val="left" w:pos="1440"/>
        </w:tabs>
        <w:jc w:val="both"/>
        <w:rPr>
          <w:b/>
          <w:sz w:val="22"/>
          <w:szCs w:val="22"/>
        </w:rPr>
      </w:pPr>
      <w:r w:rsidRPr="00AD46ED">
        <w:rPr>
          <w:b/>
          <w:sz w:val="22"/>
          <w:szCs w:val="22"/>
        </w:rPr>
        <w:t>Determinación de la población objetivo y unidad de investigación</w:t>
      </w:r>
    </w:p>
    <w:p w:rsidR="00C72328" w:rsidRPr="00E3715D" w:rsidRDefault="00C72328" w:rsidP="00E3715D">
      <w:pPr>
        <w:tabs>
          <w:tab w:val="num" w:pos="226"/>
          <w:tab w:val="left" w:pos="900"/>
        </w:tabs>
        <w:ind w:left="360"/>
        <w:jc w:val="both"/>
        <w:rPr>
          <w:sz w:val="20"/>
          <w:szCs w:val="20"/>
        </w:rPr>
      </w:pPr>
    </w:p>
    <w:p w:rsidR="00C72328" w:rsidRPr="00E3715D" w:rsidRDefault="00C72328" w:rsidP="00E3715D">
      <w:pPr>
        <w:tabs>
          <w:tab w:val="num" w:pos="226"/>
          <w:tab w:val="left" w:pos="900"/>
        </w:tabs>
        <w:ind w:left="360"/>
        <w:jc w:val="both"/>
        <w:rPr>
          <w:sz w:val="20"/>
          <w:szCs w:val="20"/>
        </w:rPr>
      </w:pPr>
      <w:r w:rsidRPr="00E3715D">
        <w:rPr>
          <w:sz w:val="20"/>
          <w:szCs w:val="20"/>
        </w:rPr>
        <w:t xml:space="preserve">La población o universo está compuesta por las 382 empresas más importantes según </w:t>
      </w:r>
      <w:smartTag w:uri="urn:schemas-microsoft-com:office:smarttags" w:element="PersonName">
        <w:smartTagPr>
          <w:attr w:name="ProductID" w:val="la Superintendencia"/>
        </w:smartTagPr>
        <w:r w:rsidRPr="00E3715D">
          <w:rPr>
            <w:sz w:val="20"/>
            <w:szCs w:val="20"/>
          </w:rPr>
          <w:t>la Superintendencia</w:t>
        </w:r>
      </w:smartTag>
      <w:r w:rsidRPr="00E3715D">
        <w:rPr>
          <w:sz w:val="20"/>
          <w:szCs w:val="20"/>
        </w:rPr>
        <w:t xml:space="preserve"> de Compañías, correspondientes a todas las ramas económicas, y pertenecientes a la ciudad de Guayaquil de la provincia del Guayas.</w:t>
      </w:r>
    </w:p>
    <w:p w:rsidR="00C72328" w:rsidRPr="00E3715D" w:rsidRDefault="00C72328" w:rsidP="00E3715D">
      <w:pPr>
        <w:tabs>
          <w:tab w:val="num" w:pos="226"/>
          <w:tab w:val="left" w:pos="900"/>
        </w:tabs>
        <w:ind w:left="360"/>
        <w:jc w:val="both"/>
        <w:rPr>
          <w:sz w:val="20"/>
          <w:szCs w:val="20"/>
        </w:rPr>
      </w:pPr>
    </w:p>
    <w:p w:rsidR="00C72328" w:rsidRPr="00E3715D" w:rsidRDefault="00C72328" w:rsidP="00E3715D">
      <w:pPr>
        <w:tabs>
          <w:tab w:val="num" w:pos="226"/>
          <w:tab w:val="left" w:pos="900"/>
        </w:tabs>
        <w:ind w:left="360"/>
        <w:jc w:val="both"/>
        <w:rPr>
          <w:sz w:val="20"/>
          <w:szCs w:val="20"/>
        </w:rPr>
      </w:pPr>
      <w:r w:rsidRPr="00E3715D">
        <w:rPr>
          <w:sz w:val="20"/>
          <w:szCs w:val="20"/>
        </w:rPr>
        <w:t>Las unidades de investigación la conforman todas las empresas de Guayaquil, ya que tienen una mayor participación por liquidez, es decir, tienen mejor solvencia económica y están en capacidad de cancelar sus obligaciones a corto plazo.</w:t>
      </w:r>
    </w:p>
    <w:p w:rsidR="00A61ABE" w:rsidRDefault="00A61ABE" w:rsidP="00A61ABE">
      <w:pPr>
        <w:tabs>
          <w:tab w:val="left" w:pos="3060"/>
        </w:tabs>
        <w:ind w:left="1440"/>
        <w:jc w:val="center"/>
        <w:rPr>
          <w:sz w:val="20"/>
          <w:szCs w:val="20"/>
        </w:rPr>
      </w:pPr>
    </w:p>
    <w:p w:rsidR="00B82D14" w:rsidRDefault="00B82D14" w:rsidP="00A61ABE">
      <w:pPr>
        <w:tabs>
          <w:tab w:val="left" w:pos="3060"/>
        </w:tabs>
        <w:ind w:left="1440"/>
        <w:jc w:val="center"/>
        <w:rPr>
          <w:sz w:val="20"/>
          <w:szCs w:val="20"/>
        </w:rPr>
      </w:pPr>
    </w:p>
    <w:p w:rsidR="00C72328" w:rsidRPr="006726C6" w:rsidRDefault="00142F71" w:rsidP="00A61ABE">
      <w:pPr>
        <w:tabs>
          <w:tab w:val="left" w:pos="3060"/>
        </w:tabs>
        <w:ind w:left="1440"/>
        <w:jc w:val="center"/>
        <w:rPr>
          <w:b/>
          <w:sz w:val="18"/>
          <w:szCs w:val="18"/>
        </w:rPr>
      </w:pPr>
      <w:r w:rsidRPr="006726C6">
        <w:rPr>
          <w:sz w:val="18"/>
          <w:szCs w:val="18"/>
        </w:rPr>
        <w:t xml:space="preserve">Tabla </w:t>
      </w:r>
      <w:r w:rsidR="006726C6" w:rsidRPr="006726C6">
        <w:rPr>
          <w:sz w:val="18"/>
          <w:szCs w:val="18"/>
        </w:rPr>
        <w:t>1.</w:t>
      </w:r>
      <w:r w:rsidR="00C72328" w:rsidRPr="006726C6">
        <w:rPr>
          <w:sz w:val="18"/>
          <w:szCs w:val="18"/>
        </w:rPr>
        <w:t xml:space="preserve">1 </w:t>
      </w:r>
      <w:r w:rsidR="00C72328" w:rsidRPr="006726C6">
        <w:rPr>
          <w:b/>
          <w:sz w:val="18"/>
          <w:szCs w:val="18"/>
        </w:rPr>
        <w:t>Número de empresas por Rama Económica</w:t>
      </w:r>
    </w:p>
    <w:p w:rsidR="00A61ABE" w:rsidRPr="00A61ABE" w:rsidRDefault="00A61ABE" w:rsidP="00A61ABE">
      <w:pPr>
        <w:tabs>
          <w:tab w:val="left" w:pos="3060"/>
        </w:tabs>
        <w:ind w:left="1440"/>
        <w:jc w:val="center"/>
        <w:rPr>
          <w:b/>
          <w:sz w:val="10"/>
          <w:szCs w:val="10"/>
        </w:rPr>
      </w:pPr>
    </w:p>
    <w:tbl>
      <w:tblPr>
        <w:tblStyle w:val="Tablaconcuadrcula"/>
        <w:tblW w:w="0" w:type="auto"/>
        <w:tblInd w:w="3600" w:type="dxa"/>
        <w:tblLook w:val="01E0"/>
      </w:tblPr>
      <w:tblGrid>
        <w:gridCol w:w="2191"/>
        <w:gridCol w:w="1027"/>
      </w:tblGrid>
      <w:tr w:rsidR="00C72328" w:rsidRPr="00A61ABE">
        <w:tc>
          <w:tcPr>
            <w:tcW w:w="2191" w:type="dxa"/>
          </w:tcPr>
          <w:p w:rsidR="00C72328" w:rsidRPr="00A61ABE" w:rsidRDefault="00C72328" w:rsidP="0084403A">
            <w:pPr>
              <w:jc w:val="center"/>
              <w:rPr>
                <w:b/>
                <w:sz w:val="18"/>
                <w:szCs w:val="18"/>
                <w:lang w:val="es-EC"/>
              </w:rPr>
            </w:pPr>
            <w:r w:rsidRPr="00A61ABE">
              <w:rPr>
                <w:b/>
                <w:sz w:val="18"/>
                <w:szCs w:val="18"/>
                <w:lang w:val="es-EC"/>
              </w:rPr>
              <w:t>Rama Económica</w:t>
            </w:r>
          </w:p>
        </w:tc>
        <w:tc>
          <w:tcPr>
            <w:tcW w:w="1027" w:type="dxa"/>
          </w:tcPr>
          <w:p w:rsidR="00C72328" w:rsidRPr="00A61ABE" w:rsidRDefault="00C72328" w:rsidP="0084403A">
            <w:pPr>
              <w:jc w:val="center"/>
              <w:rPr>
                <w:b/>
                <w:sz w:val="18"/>
                <w:szCs w:val="18"/>
                <w:lang w:val="es-EC"/>
              </w:rPr>
            </w:pPr>
            <w:r w:rsidRPr="00A61ABE">
              <w:rPr>
                <w:b/>
                <w:sz w:val="18"/>
                <w:szCs w:val="18"/>
                <w:lang w:val="es-EC"/>
              </w:rPr>
              <w:t>Cantidad</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Agricultura</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27</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Mineria y canteras</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1</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Industrias Manufactureras</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86</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Electricidad</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4</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Construcción</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17</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Comercio</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155</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Transporte</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22</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Servicios a empresas</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59</w:t>
            </w:r>
          </w:p>
        </w:tc>
      </w:tr>
      <w:tr w:rsidR="00C72328" w:rsidRPr="00A61ABE">
        <w:tc>
          <w:tcPr>
            <w:tcW w:w="2191" w:type="dxa"/>
          </w:tcPr>
          <w:p w:rsidR="00C72328" w:rsidRPr="00A61ABE" w:rsidRDefault="00C72328" w:rsidP="00A61ABE">
            <w:pPr>
              <w:rPr>
                <w:sz w:val="18"/>
                <w:szCs w:val="18"/>
                <w:lang w:val="es-EC"/>
              </w:rPr>
            </w:pPr>
            <w:r w:rsidRPr="00A61ABE">
              <w:rPr>
                <w:sz w:val="18"/>
                <w:szCs w:val="18"/>
                <w:lang w:val="es-EC"/>
              </w:rPr>
              <w:t>Servicios personales</w:t>
            </w:r>
          </w:p>
        </w:tc>
        <w:tc>
          <w:tcPr>
            <w:tcW w:w="1027" w:type="dxa"/>
            <w:vAlign w:val="center"/>
          </w:tcPr>
          <w:p w:rsidR="00C72328" w:rsidRPr="00A61ABE" w:rsidRDefault="00C72328" w:rsidP="0084403A">
            <w:pPr>
              <w:jc w:val="center"/>
              <w:rPr>
                <w:sz w:val="18"/>
                <w:szCs w:val="18"/>
                <w:lang w:val="es-EC"/>
              </w:rPr>
            </w:pPr>
            <w:r w:rsidRPr="00A61ABE">
              <w:rPr>
                <w:sz w:val="18"/>
                <w:szCs w:val="18"/>
                <w:lang w:val="es-EC"/>
              </w:rPr>
              <w:t>11</w:t>
            </w:r>
          </w:p>
        </w:tc>
      </w:tr>
      <w:tr w:rsidR="00C72328" w:rsidRPr="00A61ABE">
        <w:tc>
          <w:tcPr>
            <w:tcW w:w="2191" w:type="dxa"/>
          </w:tcPr>
          <w:p w:rsidR="00C72328" w:rsidRPr="00A61ABE" w:rsidRDefault="00C72328" w:rsidP="00A61ABE">
            <w:pPr>
              <w:rPr>
                <w:b/>
                <w:sz w:val="18"/>
                <w:szCs w:val="18"/>
                <w:lang w:val="es-EC"/>
              </w:rPr>
            </w:pPr>
            <w:r w:rsidRPr="00A61ABE">
              <w:rPr>
                <w:b/>
                <w:sz w:val="18"/>
                <w:szCs w:val="18"/>
                <w:lang w:val="es-EC"/>
              </w:rPr>
              <w:t>Total</w:t>
            </w:r>
          </w:p>
        </w:tc>
        <w:tc>
          <w:tcPr>
            <w:tcW w:w="1027" w:type="dxa"/>
            <w:vAlign w:val="center"/>
          </w:tcPr>
          <w:p w:rsidR="00C72328" w:rsidRPr="00A61ABE" w:rsidRDefault="00C72328" w:rsidP="0084403A">
            <w:pPr>
              <w:jc w:val="center"/>
              <w:rPr>
                <w:b/>
                <w:sz w:val="18"/>
                <w:szCs w:val="18"/>
                <w:lang w:val="es-EC"/>
              </w:rPr>
            </w:pPr>
            <w:r w:rsidRPr="00A61ABE">
              <w:rPr>
                <w:b/>
                <w:sz w:val="18"/>
                <w:szCs w:val="18"/>
                <w:lang w:val="es-EC"/>
              </w:rPr>
              <w:t>382</w:t>
            </w:r>
          </w:p>
        </w:tc>
      </w:tr>
    </w:tbl>
    <w:p w:rsidR="00C72328" w:rsidRPr="00A61ABE" w:rsidRDefault="00C72328" w:rsidP="00C72328">
      <w:pPr>
        <w:tabs>
          <w:tab w:val="left" w:pos="3060"/>
        </w:tabs>
        <w:ind w:left="1920"/>
        <w:jc w:val="center"/>
        <w:rPr>
          <w:b/>
          <w:sz w:val="10"/>
          <w:szCs w:val="10"/>
        </w:rPr>
      </w:pPr>
    </w:p>
    <w:p w:rsidR="00C72328" w:rsidRPr="00A61ABE" w:rsidRDefault="00C72328" w:rsidP="00C72328">
      <w:pPr>
        <w:tabs>
          <w:tab w:val="left" w:pos="3060"/>
        </w:tabs>
        <w:ind w:left="1440"/>
        <w:jc w:val="center"/>
        <w:rPr>
          <w:sz w:val="16"/>
          <w:szCs w:val="16"/>
        </w:rPr>
      </w:pPr>
      <w:r w:rsidRPr="00A61ABE">
        <w:rPr>
          <w:b/>
          <w:sz w:val="16"/>
          <w:szCs w:val="16"/>
        </w:rPr>
        <w:t>Fuente:</w:t>
      </w:r>
      <w:r w:rsidRPr="00A61ABE">
        <w:rPr>
          <w:sz w:val="16"/>
          <w:szCs w:val="16"/>
        </w:rPr>
        <w:t xml:space="preserve"> Superintendencia de Compañías, 2004</w:t>
      </w:r>
    </w:p>
    <w:p w:rsidR="00C72328" w:rsidRPr="00142F71" w:rsidRDefault="00C72328" w:rsidP="00142F71">
      <w:pPr>
        <w:tabs>
          <w:tab w:val="left" w:pos="3060"/>
        </w:tabs>
        <w:ind w:left="1440"/>
        <w:jc w:val="center"/>
        <w:rPr>
          <w:sz w:val="16"/>
          <w:szCs w:val="16"/>
        </w:rPr>
      </w:pPr>
      <w:r w:rsidRPr="00A61ABE">
        <w:rPr>
          <w:b/>
          <w:sz w:val="16"/>
          <w:szCs w:val="16"/>
        </w:rPr>
        <w:t>Elaborado:</w:t>
      </w:r>
      <w:r w:rsidRPr="00A61ABE">
        <w:rPr>
          <w:sz w:val="16"/>
          <w:szCs w:val="16"/>
        </w:rPr>
        <w:t xml:space="preserve"> Estudios Económicos Societarios y Dirección de Informática</w:t>
      </w:r>
    </w:p>
    <w:p w:rsidR="00C72328" w:rsidRDefault="00C72328" w:rsidP="00142F71">
      <w:pPr>
        <w:tabs>
          <w:tab w:val="left" w:pos="3060"/>
        </w:tabs>
        <w:jc w:val="both"/>
        <w:rPr>
          <w:rFonts w:ascii="Arial" w:hAnsi="Arial" w:cs="Arial"/>
          <w:sz w:val="18"/>
          <w:szCs w:val="18"/>
        </w:rPr>
      </w:pPr>
    </w:p>
    <w:p w:rsidR="00C72328" w:rsidRDefault="00C72328" w:rsidP="00142F71">
      <w:pPr>
        <w:tabs>
          <w:tab w:val="left" w:pos="3060"/>
        </w:tabs>
        <w:jc w:val="both"/>
        <w:rPr>
          <w:rFonts w:ascii="Arial" w:hAnsi="Arial" w:cs="Arial"/>
          <w:sz w:val="18"/>
          <w:szCs w:val="18"/>
        </w:rPr>
      </w:pPr>
    </w:p>
    <w:p w:rsidR="00B82D14" w:rsidRPr="002E1699" w:rsidRDefault="00B82D14" w:rsidP="00142F71">
      <w:pPr>
        <w:tabs>
          <w:tab w:val="left" w:pos="3060"/>
        </w:tabs>
        <w:jc w:val="both"/>
        <w:rPr>
          <w:rFonts w:ascii="Arial" w:hAnsi="Arial" w:cs="Arial"/>
          <w:sz w:val="18"/>
          <w:szCs w:val="18"/>
        </w:rPr>
      </w:pPr>
    </w:p>
    <w:p w:rsidR="00C72328" w:rsidRPr="00AD46ED" w:rsidRDefault="00C72328" w:rsidP="00142F71">
      <w:pPr>
        <w:numPr>
          <w:ilvl w:val="0"/>
          <w:numId w:val="15"/>
        </w:numPr>
        <w:tabs>
          <w:tab w:val="left" w:pos="1440"/>
        </w:tabs>
        <w:jc w:val="both"/>
        <w:rPr>
          <w:b/>
          <w:sz w:val="22"/>
          <w:szCs w:val="22"/>
        </w:rPr>
      </w:pPr>
      <w:r w:rsidRPr="00AD46ED">
        <w:rPr>
          <w:b/>
          <w:sz w:val="22"/>
          <w:szCs w:val="22"/>
        </w:rPr>
        <w:t>Diseño muestral</w:t>
      </w:r>
    </w:p>
    <w:p w:rsidR="00C72328" w:rsidRPr="00142F71" w:rsidRDefault="00C72328" w:rsidP="00142F71">
      <w:pPr>
        <w:tabs>
          <w:tab w:val="num" w:pos="226"/>
          <w:tab w:val="left" w:pos="900"/>
        </w:tabs>
        <w:ind w:left="360"/>
        <w:jc w:val="both"/>
        <w:rPr>
          <w:sz w:val="20"/>
          <w:szCs w:val="20"/>
        </w:rPr>
      </w:pPr>
    </w:p>
    <w:p w:rsidR="00C72328" w:rsidRPr="00142F71" w:rsidRDefault="00C72328" w:rsidP="00142F71">
      <w:pPr>
        <w:tabs>
          <w:tab w:val="num" w:pos="226"/>
          <w:tab w:val="left" w:pos="900"/>
        </w:tabs>
        <w:ind w:left="360"/>
        <w:jc w:val="both"/>
        <w:rPr>
          <w:sz w:val="20"/>
          <w:szCs w:val="20"/>
        </w:rPr>
      </w:pPr>
      <w:r w:rsidRPr="00142F71">
        <w:rPr>
          <w:sz w:val="20"/>
          <w:szCs w:val="20"/>
        </w:rPr>
        <w:t>Para poder obtener la información se procedió a utilizar el muestreo probabilístico, estratificado por ramas económicas excepto la de transporte, ya que esto nos permite inferir los resultados a nivel de  todas las empresas según su rama económica, la unidad primaria de muestreo (UPM) son los establecimientos económicos y primordialmente la fuente de información son los Presidentes, Gerentes y Jefes de los respectivos establecimientos económicos.</w:t>
      </w:r>
    </w:p>
    <w:p w:rsidR="00C72328" w:rsidRPr="00142F71" w:rsidRDefault="00C72328" w:rsidP="00142F71">
      <w:pPr>
        <w:tabs>
          <w:tab w:val="num" w:pos="226"/>
          <w:tab w:val="left" w:pos="900"/>
        </w:tabs>
        <w:ind w:left="360"/>
        <w:jc w:val="both"/>
        <w:rPr>
          <w:sz w:val="20"/>
          <w:szCs w:val="20"/>
        </w:rPr>
      </w:pPr>
    </w:p>
    <w:p w:rsidR="00C72328" w:rsidRPr="00142F71" w:rsidRDefault="00C72328" w:rsidP="00142F71">
      <w:pPr>
        <w:tabs>
          <w:tab w:val="num" w:pos="226"/>
          <w:tab w:val="left" w:pos="900"/>
        </w:tabs>
        <w:ind w:left="360"/>
        <w:jc w:val="both"/>
        <w:rPr>
          <w:sz w:val="20"/>
          <w:szCs w:val="20"/>
        </w:rPr>
      </w:pPr>
      <w:r w:rsidRPr="00142F71">
        <w:rPr>
          <w:sz w:val="20"/>
          <w:szCs w:val="20"/>
        </w:rPr>
        <w:t>En los sectores que conforman la muestra se definen 8 ramas económicas.  Se utilizó la afijación proporcional para conocer cuantas unidades corresponden a cada estrato.</w:t>
      </w:r>
    </w:p>
    <w:p w:rsidR="00C72328" w:rsidRPr="00142F71" w:rsidRDefault="00C72328" w:rsidP="00142F71">
      <w:pPr>
        <w:tabs>
          <w:tab w:val="num" w:pos="226"/>
          <w:tab w:val="left" w:pos="900"/>
        </w:tabs>
        <w:ind w:left="360"/>
        <w:jc w:val="both"/>
        <w:rPr>
          <w:sz w:val="20"/>
          <w:szCs w:val="20"/>
        </w:rPr>
      </w:pPr>
    </w:p>
    <w:p w:rsidR="00C72328" w:rsidRDefault="00C72328" w:rsidP="00142F71">
      <w:pPr>
        <w:tabs>
          <w:tab w:val="num" w:pos="226"/>
          <w:tab w:val="left" w:pos="900"/>
        </w:tabs>
        <w:ind w:left="360"/>
        <w:jc w:val="both"/>
        <w:rPr>
          <w:sz w:val="20"/>
          <w:szCs w:val="20"/>
        </w:rPr>
      </w:pPr>
    </w:p>
    <w:p w:rsidR="00C72328" w:rsidRPr="00AD46ED" w:rsidRDefault="00C72328" w:rsidP="00142F71">
      <w:pPr>
        <w:numPr>
          <w:ilvl w:val="0"/>
          <w:numId w:val="15"/>
        </w:numPr>
        <w:tabs>
          <w:tab w:val="left" w:pos="1440"/>
        </w:tabs>
        <w:jc w:val="both"/>
        <w:rPr>
          <w:b/>
          <w:sz w:val="22"/>
          <w:szCs w:val="22"/>
        </w:rPr>
      </w:pPr>
      <w:r w:rsidRPr="00AD46ED">
        <w:rPr>
          <w:b/>
          <w:sz w:val="22"/>
          <w:szCs w:val="22"/>
        </w:rPr>
        <w:t>Tamaño de la muestra</w:t>
      </w:r>
    </w:p>
    <w:p w:rsidR="00C72328" w:rsidRPr="00CB1272" w:rsidRDefault="00C72328" w:rsidP="00CB1272">
      <w:pPr>
        <w:tabs>
          <w:tab w:val="num" w:pos="226"/>
          <w:tab w:val="left" w:pos="900"/>
        </w:tabs>
        <w:ind w:left="360"/>
        <w:jc w:val="both"/>
        <w:rPr>
          <w:sz w:val="20"/>
          <w:szCs w:val="20"/>
        </w:rPr>
      </w:pPr>
    </w:p>
    <w:p w:rsidR="00C72328" w:rsidRPr="00142F71" w:rsidRDefault="00C72328" w:rsidP="00142F71">
      <w:pPr>
        <w:tabs>
          <w:tab w:val="num" w:pos="226"/>
          <w:tab w:val="left" w:pos="900"/>
        </w:tabs>
        <w:ind w:left="360"/>
        <w:jc w:val="both"/>
        <w:rPr>
          <w:sz w:val="20"/>
          <w:szCs w:val="20"/>
        </w:rPr>
      </w:pPr>
      <w:r w:rsidRPr="00142F71">
        <w:rPr>
          <w:sz w:val="20"/>
          <w:szCs w:val="20"/>
        </w:rPr>
        <w:t>Fuente: Superintendencia de Compañías, las 1000 empresas más importantes del 2004</w:t>
      </w:r>
    </w:p>
    <w:p w:rsidR="00C72328" w:rsidRDefault="00C72328" w:rsidP="00142F71">
      <w:pPr>
        <w:tabs>
          <w:tab w:val="num" w:pos="226"/>
          <w:tab w:val="left" w:pos="900"/>
        </w:tabs>
        <w:ind w:left="360"/>
        <w:jc w:val="both"/>
        <w:rPr>
          <w:sz w:val="20"/>
          <w:szCs w:val="20"/>
        </w:rPr>
      </w:pPr>
    </w:p>
    <w:p w:rsidR="00B82D14" w:rsidRPr="00142F71" w:rsidRDefault="00B82D14" w:rsidP="00142F71">
      <w:pPr>
        <w:tabs>
          <w:tab w:val="num" w:pos="226"/>
          <w:tab w:val="left" w:pos="900"/>
        </w:tabs>
        <w:ind w:left="360"/>
        <w:jc w:val="both"/>
        <w:rPr>
          <w:sz w:val="20"/>
          <w:szCs w:val="20"/>
        </w:rPr>
      </w:pPr>
    </w:p>
    <w:p w:rsidR="00C72328" w:rsidRPr="00142F71" w:rsidRDefault="00C72328" w:rsidP="00142F71">
      <w:pPr>
        <w:tabs>
          <w:tab w:val="num" w:pos="226"/>
          <w:tab w:val="left" w:pos="900"/>
        </w:tabs>
        <w:ind w:left="360"/>
        <w:jc w:val="both"/>
        <w:rPr>
          <w:sz w:val="20"/>
          <w:szCs w:val="20"/>
        </w:rPr>
      </w:pPr>
      <w:r w:rsidRPr="00142F71">
        <w:rPr>
          <w:sz w:val="20"/>
          <w:szCs w:val="20"/>
        </w:rPr>
        <w:t>Para el cálculo del tamaño muestral tomamos en consideración los siguientes parámetros:</w:t>
      </w:r>
    </w:p>
    <w:p w:rsidR="00C72328" w:rsidRPr="00142F71" w:rsidRDefault="00C72328" w:rsidP="00142F71">
      <w:pPr>
        <w:tabs>
          <w:tab w:val="num" w:pos="226"/>
          <w:tab w:val="left" w:pos="900"/>
        </w:tabs>
        <w:ind w:left="360"/>
        <w:jc w:val="both"/>
        <w:rPr>
          <w:sz w:val="20"/>
          <w:szCs w:val="20"/>
        </w:rPr>
      </w:pPr>
      <w:r w:rsidRPr="00142F71">
        <w:rPr>
          <w:sz w:val="20"/>
          <w:szCs w:val="20"/>
        </w:rPr>
        <w:t>N = 356  empresas aproximadamente de la ciudad de Guayaquil.</w:t>
      </w:r>
    </w:p>
    <w:p w:rsidR="00C72328" w:rsidRPr="00142F71" w:rsidRDefault="00142F71" w:rsidP="00142F71">
      <w:pPr>
        <w:tabs>
          <w:tab w:val="left" w:pos="3060"/>
        </w:tabs>
        <w:ind w:left="360"/>
        <w:jc w:val="both"/>
        <w:rPr>
          <w:sz w:val="20"/>
          <w:szCs w:val="20"/>
        </w:rPr>
      </w:pPr>
      <w:r w:rsidRPr="00142F71">
        <w:rPr>
          <w:position w:val="-22"/>
          <w:sz w:val="20"/>
          <w:szCs w:val="20"/>
        </w:rPr>
        <w:object w:dxaOrig="44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6.75pt" o:ole="">
            <v:imagedata r:id="rId9" o:title=""/>
          </v:shape>
          <o:OLEObject Type="Embed" ProgID="Equation.3" ShapeID="_x0000_i1025" DrawAspect="Content" ObjectID="_1346834474" r:id="rId10"/>
        </w:object>
      </w:r>
      <w:r w:rsidR="00C72328" w:rsidRPr="00142F71">
        <w:rPr>
          <w:sz w:val="20"/>
          <w:szCs w:val="20"/>
        </w:rPr>
        <w:t xml:space="preserve"> = 1.78, distribución Normal con un 92.5% de confianza. </w:t>
      </w:r>
    </w:p>
    <w:p w:rsidR="00C72328" w:rsidRPr="00142F71" w:rsidRDefault="00C72328" w:rsidP="00142F71">
      <w:pPr>
        <w:tabs>
          <w:tab w:val="left" w:pos="3060"/>
        </w:tabs>
        <w:ind w:left="360"/>
        <w:jc w:val="both"/>
        <w:rPr>
          <w:sz w:val="20"/>
          <w:szCs w:val="20"/>
        </w:rPr>
      </w:pPr>
      <w:r w:rsidRPr="00142F71">
        <w:rPr>
          <w:position w:val="-6"/>
          <w:sz w:val="20"/>
          <w:szCs w:val="20"/>
        </w:rPr>
        <w:object w:dxaOrig="180" w:dyaOrig="220">
          <v:shape id="_x0000_i1026" type="#_x0000_t75" style="width:9.2pt;height:10.9pt" o:ole="">
            <v:imagedata r:id="rId11" o:title=""/>
          </v:shape>
          <o:OLEObject Type="Embed" ProgID="Equation.3" ShapeID="_x0000_i1026" DrawAspect="Content" ObjectID="_1346834475" r:id="rId12"/>
        </w:object>
      </w:r>
      <w:r w:rsidRPr="00142F71">
        <w:rPr>
          <w:sz w:val="20"/>
          <w:szCs w:val="20"/>
        </w:rPr>
        <w:t xml:space="preserve"> = 0.075,  error para tamaño muestral.</w:t>
      </w:r>
    </w:p>
    <w:p w:rsidR="00C72328" w:rsidRPr="00142F71" w:rsidRDefault="00C72328" w:rsidP="00142F71">
      <w:pPr>
        <w:tabs>
          <w:tab w:val="left" w:pos="3060"/>
        </w:tabs>
        <w:ind w:left="360"/>
        <w:jc w:val="both"/>
        <w:rPr>
          <w:sz w:val="20"/>
          <w:szCs w:val="20"/>
        </w:rPr>
      </w:pPr>
      <w:r w:rsidRPr="00142F71">
        <w:rPr>
          <w:sz w:val="20"/>
          <w:szCs w:val="20"/>
        </w:rPr>
        <w:t xml:space="preserve">p =  61%, Probabilidad de que el evento ocurra </w:t>
      </w:r>
    </w:p>
    <w:p w:rsidR="00C72328" w:rsidRDefault="00C72328" w:rsidP="00142F71">
      <w:pPr>
        <w:tabs>
          <w:tab w:val="left" w:pos="3060"/>
        </w:tabs>
        <w:ind w:left="360"/>
        <w:jc w:val="both"/>
        <w:rPr>
          <w:sz w:val="20"/>
          <w:szCs w:val="20"/>
        </w:rPr>
      </w:pPr>
      <w:r w:rsidRPr="00142F71">
        <w:rPr>
          <w:sz w:val="20"/>
          <w:szCs w:val="20"/>
        </w:rPr>
        <w:t>q = 1-p</w:t>
      </w:r>
    </w:p>
    <w:p w:rsidR="00C72328" w:rsidRPr="00142F71" w:rsidRDefault="00C72328" w:rsidP="00142F71">
      <w:pPr>
        <w:tabs>
          <w:tab w:val="left" w:pos="3060"/>
        </w:tabs>
        <w:ind w:left="360"/>
        <w:jc w:val="center"/>
        <w:rPr>
          <w:sz w:val="20"/>
          <w:szCs w:val="20"/>
        </w:rPr>
      </w:pPr>
      <w:r w:rsidRPr="00142F71">
        <w:rPr>
          <w:position w:val="-42"/>
          <w:sz w:val="20"/>
          <w:szCs w:val="20"/>
        </w:rPr>
        <w:object w:dxaOrig="2720" w:dyaOrig="920">
          <v:shape id="_x0000_i1027" type="#_x0000_t75" style="width:2in;height:48.55pt" o:ole="">
            <v:imagedata r:id="rId13" o:title=""/>
          </v:shape>
          <o:OLEObject Type="Embed" ProgID="Equation.3" ShapeID="_x0000_i1027" DrawAspect="Content" ObjectID="_1346834476" r:id="rId14"/>
        </w:object>
      </w:r>
    </w:p>
    <w:p w:rsidR="00C72328" w:rsidRPr="00142F71" w:rsidRDefault="00C72328" w:rsidP="00142F71">
      <w:pPr>
        <w:tabs>
          <w:tab w:val="left" w:pos="3060"/>
        </w:tabs>
        <w:ind w:left="360"/>
        <w:jc w:val="both"/>
        <w:rPr>
          <w:sz w:val="20"/>
          <w:szCs w:val="20"/>
        </w:rPr>
      </w:pPr>
    </w:p>
    <w:p w:rsidR="00C72328" w:rsidRDefault="00C72328" w:rsidP="00142F71">
      <w:pPr>
        <w:tabs>
          <w:tab w:val="left" w:pos="3060"/>
        </w:tabs>
        <w:ind w:left="360"/>
        <w:jc w:val="both"/>
        <w:rPr>
          <w:sz w:val="20"/>
          <w:szCs w:val="20"/>
        </w:rPr>
      </w:pPr>
      <w:r w:rsidRPr="00142F71">
        <w:rPr>
          <w:sz w:val="20"/>
          <w:szCs w:val="20"/>
        </w:rPr>
        <w:t>El tamaño muestral es de 96 encuestas, estratificadas por la rama económica al que pe</w:t>
      </w:r>
      <w:r w:rsidR="00142F71">
        <w:rPr>
          <w:sz w:val="20"/>
          <w:szCs w:val="20"/>
        </w:rPr>
        <w:t>rtenecen.</w:t>
      </w:r>
    </w:p>
    <w:p w:rsidR="00142F71" w:rsidRDefault="00142F71" w:rsidP="00142F71">
      <w:pPr>
        <w:tabs>
          <w:tab w:val="left" w:pos="3060"/>
        </w:tabs>
        <w:ind w:left="360"/>
        <w:jc w:val="both"/>
        <w:rPr>
          <w:sz w:val="20"/>
          <w:szCs w:val="20"/>
        </w:rPr>
      </w:pPr>
    </w:p>
    <w:p w:rsidR="00142F71" w:rsidRDefault="00142F71" w:rsidP="00142F71">
      <w:pPr>
        <w:tabs>
          <w:tab w:val="left" w:pos="3060"/>
        </w:tabs>
        <w:ind w:left="360"/>
        <w:jc w:val="both"/>
        <w:rPr>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64"/>
        <w:gridCol w:w="4464"/>
      </w:tblGrid>
      <w:tr w:rsidR="00142F71">
        <w:trPr>
          <w:jc w:val="center"/>
        </w:trPr>
        <w:tc>
          <w:tcPr>
            <w:tcW w:w="4464" w:type="dxa"/>
            <w:vAlign w:val="center"/>
          </w:tcPr>
          <w:p w:rsidR="00142F71" w:rsidRPr="006726C6" w:rsidRDefault="00142F71" w:rsidP="00142F71">
            <w:pPr>
              <w:tabs>
                <w:tab w:val="left" w:pos="3060"/>
              </w:tabs>
              <w:jc w:val="center"/>
              <w:rPr>
                <w:b/>
                <w:sz w:val="18"/>
                <w:szCs w:val="18"/>
              </w:rPr>
            </w:pPr>
            <w:r w:rsidRPr="006726C6">
              <w:rPr>
                <w:sz w:val="18"/>
                <w:szCs w:val="18"/>
              </w:rPr>
              <w:t xml:space="preserve">Tabla </w:t>
            </w:r>
            <w:r w:rsidR="006726C6" w:rsidRPr="006726C6">
              <w:rPr>
                <w:sz w:val="18"/>
                <w:szCs w:val="18"/>
              </w:rPr>
              <w:t>1.</w:t>
            </w:r>
            <w:r w:rsidRPr="006726C6">
              <w:rPr>
                <w:sz w:val="18"/>
                <w:szCs w:val="18"/>
              </w:rPr>
              <w:t xml:space="preserve">2 </w:t>
            </w:r>
            <w:r w:rsidRPr="006726C6">
              <w:rPr>
                <w:b/>
                <w:sz w:val="18"/>
                <w:szCs w:val="18"/>
              </w:rPr>
              <w:t>Tamaño de muestra por estratificación</w:t>
            </w:r>
          </w:p>
          <w:p w:rsidR="00142F71" w:rsidRDefault="00142F71" w:rsidP="00142F71">
            <w:pPr>
              <w:tabs>
                <w:tab w:val="left" w:pos="3060"/>
              </w:tabs>
              <w:jc w:val="center"/>
              <w:rPr>
                <w:b/>
                <w:sz w:val="20"/>
                <w:szCs w:val="20"/>
              </w:rPr>
            </w:pPr>
          </w:p>
          <w:p w:rsidR="00142F71" w:rsidRDefault="00142F71" w:rsidP="00142F71">
            <w:pPr>
              <w:tabs>
                <w:tab w:val="left" w:pos="3060"/>
              </w:tabs>
              <w:jc w:val="center"/>
              <w:rPr>
                <w:sz w:val="10"/>
                <w:szCs w:val="10"/>
              </w:rPr>
            </w:pPr>
          </w:p>
          <w:p w:rsidR="00142F71" w:rsidRPr="00142F71" w:rsidRDefault="00142F71" w:rsidP="00142F71">
            <w:pPr>
              <w:tabs>
                <w:tab w:val="left" w:pos="3060"/>
              </w:tabs>
              <w:jc w:val="center"/>
              <w:rPr>
                <w:sz w:val="10"/>
                <w:szCs w:val="10"/>
              </w:rPr>
            </w:pPr>
          </w:p>
          <w:tbl>
            <w:tblPr>
              <w:tblpPr w:leftFromText="141" w:rightFromText="141" w:vertAnchor="text" w:horzAnchor="margin" w:tblpXSpec="center" w:tblpY="-207"/>
              <w:tblOverlap w:val="never"/>
              <w:tblW w:w="3350" w:type="dxa"/>
              <w:tblCellMar>
                <w:left w:w="70" w:type="dxa"/>
                <w:right w:w="70" w:type="dxa"/>
              </w:tblCellMar>
              <w:tblLook w:val="0000"/>
            </w:tblPr>
            <w:tblGrid>
              <w:gridCol w:w="1895"/>
              <w:gridCol w:w="500"/>
              <w:gridCol w:w="545"/>
              <w:gridCol w:w="410"/>
            </w:tblGrid>
            <w:tr w:rsidR="00142F71" w:rsidRPr="00142F71">
              <w:trPr>
                <w:trHeight w:val="300"/>
              </w:trPr>
              <w:tc>
                <w:tcPr>
                  <w:tcW w:w="1895" w:type="dxa"/>
                  <w:tcBorders>
                    <w:top w:val="single" w:sz="8" w:space="0" w:color="auto"/>
                    <w:left w:val="single" w:sz="8" w:space="0" w:color="auto"/>
                    <w:bottom w:val="nil"/>
                    <w:right w:val="single" w:sz="8" w:space="0" w:color="auto"/>
                  </w:tcBorders>
                  <w:shd w:val="clear" w:color="auto" w:fill="auto"/>
                  <w:vAlign w:val="center"/>
                </w:tcPr>
                <w:p w:rsidR="00142F71" w:rsidRPr="001844B8" w:rsidRDefault="00142F71" w:rsidP="00142F71">
                  <w:pPr>
                    <w:jc w:val="center"/>
                    <w:rPr>
                      <w:b/>
                      <w:bCs/>
                      <w:sz w:val="16"/>
                      <w:szCs w:val="16"/>
                    </w:rPr>
                  </w:pPr>
                  <w:r w:rsidRPr="001844B8">
                    <w:rPr>
                      <w:b/>
                      <w:bCs/>
                      <w:sz w:val="16"/>
                      <w:szCs w:val="16"/>
                    </w:rPr>
                    <w:t>Rama Económica</w:t>
                  </w:r>
                </w:p>
              </w:tc>
              <w:tc>
                <w:tcPr>
                  <w:tcW w:w="500" w:type="dxa"/>
                  <w:tcBorders>
                    <w:top w:val="single" w:sz="8" w:space="0" w:color="auto"/>
                    <w:left w:val="nil"/>
                    <w:bottom w:val="nil"/>
                    <w:right w:val="single" w:sz="8" w:space="0" w:color="auto"/>
                  </w:tcBorders>
                  <w:shd w:val="clear" w:color="auto" w:fill="auto"/>
                  <w:vAlign w:val="center"/>
                </w:tcPr>
                <w:p w:rsidR="00142F71" w:rsidRPr="001844B8" w:rsidRDefault="00142F71" w:rsidP="00142F71">
                  <w:pPr>
                    <w:jc w:val="center"/>
                    <w:rPr>
                      <w:b/>
                      <w:bCs/>
                      <w:sz w:val="16"/>
                      <w:szCs w:val="16"/>
                    </w:rPr>
                  </w:pPr>
                  <w:r w:rsidRPr="001844B8">
                    <w:rPr>
                      <w:b/>
                      <w:bCs/>
                      <w:sz w:val="16"/>
                      <w:szCs w:val="16"/>
                    </w:rPr>
                    <w:t>Ni</w:t>
                  </w:r>
                </w:p>
              </w:tc>
              <w:tc>
                <w:tcPr>
                  <w:tcW w:w="545" w:type="dxa"/>
                  <w:tcBorders>
                    <w:top w:val="single" w:sz="8" w:space="0" w:color="auto"/>
                    <w:left w:val="nil"/>
                    <w:bottom w:val="single" w:sz="8" w:space="0" w:color="auto"/>
                    <w:right w:val="nil"/>
                  </w:tcBorders>
                  <w:shd w:val="clear" w:color="auto" w:fill="auto"/>
                  <w:noWrap/>
                  <w:vAlign w:val="center"/>
                </w:tcPr>
                <w:p w:rsidR="00142F71" w:rsidRPr="001844B8" w:rsidRDefault="00142F71" w:rsidP="00142F71">
                  <w:pPr>
                    <w:jc w:val="center"/>
                    <w:rPr>
                      <w:b/>
                      <w:bCs/>
                      <w:sz w:val="16"/>
                      <w:szCs w:val="16"/>
                    </w:rPr>
                  </w:pPr>
                  <w:r w:rsidRPr="001844B8">
                    <w:rPr>
                      <w:b/>
                      <w:bCs/>
                      <w:sz w:val="16"/>
                      <w:szCs w:val="16"/>
                    </w:rPr>
                    <w:t>Wi</w:t>
                  </w:r>
                </w:p>
              </w:tc>
              <w:tc>
                <w:tcPr>
                  <w:tcW w:w="410" w:type="dxa"/>
                  <w:tcBorders>
                    <w:top w:val="single" w:sz="8" w:space="0" w:color="auto"/>
                    <w:left w:val="single" w:sz="8" w:space="0" w:color="auto"/>
                    <w:bottom w:val="single" w:sz="8" w:space="0" w:color="auto"/>
                    <w:right w:val="single" w:sz="8" w:space="0" w:color="auto"/>
                  </w:tcBorders>
                  <w:shd w:val="clear" w:color="auto" w:fill="auto"/>
                  <w:noWrap/>
                  <w:vAlign w:val="center"/>
                </w:tcPr>
                <w:p w:rsidR="00142F71" w:rsidRPr="001844B8" w:rsidRDefault="00142F71" w:rsidP="00142F71">
                  <w:pPr>
                    <w:jc w:val="center"/>
                    <w:rPr>
                      <w:b/>
                      <w:bCs/>
                      <w:sz w:val="16"/>
                      <w:szCs w:val="16"/>
                    </w:rPr>
                  </w:pPr>
                  <w:r w:rsidRPr="001844B8">
                    <w:rPr>
                      <w:b/>
                      <w:bCs/>
                      <w:sz w:val="16"/>
                      <w:szCs w:val="16"/>
                    </w:rPr>
                    <w:t>ni</w:t>
                  </w:r>
                </w:p>
              </w:tc>
            </w:tr>
            <w:tr w:rsidR="00142F71" w:rsidRPr="00142F71">
              <w:trPr>
                <w:trHeight w:val="300"/>
              </w:trPr>
              <w:tc>
                <w:tcPr>
                  <w:tcW w:w="1895" w:type="dxa"/>
                  <w:tcBorders>
                    <w:top w:val="single" w:sz="8" w:space="0" w:color="auto"/>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Agricultura</w:t>
                  </w:r>
                </w:p>
              </w:tc>
              <w:tc>
                <w:tcPr>
                  <w:tcW w:w="500" w:type="dxa"/>
                  <w:tcBorders>
                    <w:top w:val="single" w:sz="8" w:space="0" w:color="auto"/>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27</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0,07</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7</w:t>
                  </w:r>
                </w:p>
              </w:tc>
            </w:tr>
            <w:tr w:rsidR="00142F71" w:rsidRPr="00142F71">
              <w:trPr>
                <w:trHeight w:val="300"/>
              </w:trPr>
              <w:tc>
                <w:tcPr>
                  <w:tcW w:w="1895" w:type="dxa"/>
                  <w:tcBorders>
                    <w:top w:val="nil"/>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Mineria y canteras</w:t>
                  </w:r>
                </w:p>
              </w:tc>
              <w:tc>
                <w:tcPr>
                  <w:tcW w:w="500" w:type="dxa"/>
                  <w:tcBorders>
                    <w:top w:val="nil"/>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1</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0,00</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w:t>
                  </w:r>
                </w:p>
              </w:tc>
            </w:tr>
            <w:tr w:rsidR="00142F71" w:rsidRPr="00142F71">
              <w:trPr>
                <w:trHeight w:val="300"/>
              </w:trPr>
              <w:tc>
                <w:tcPr>
                  <w:tcW w:w="1895" w:type="dxa"/>
                  <w:tcBorders>
                    <w:top w:val="nil"/>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Industrias Manufactureras</w:t>
                  </w:r>
                </w:p>
              </w:tc>
              <w:tc>
                <w:tcPr>
                  <w:tcW w:w="500" w:type="dxa"/>
                  <w:tcBorders>
                    <w:top w:val="nil"/>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86</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0,23</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22</w:t>
                  </w:r>
                </w:p>
              </w:tc>
            </w:tr>
            <w:tr w:rsidR="00142F71" w:rsidRPr="00142F71">
              <w:trPr>
                <w:trHeight w:val="300"/>
              </w:trPr>
              <w:tc>
                <w:tcPr>
                  <w:tcW w:w="1895" w:type="dxa"/>
                  <w:tcBorders>
                    <w:top w:val="nil"/>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Electricidad</w:t>
                  </w:r>
                </w:p>
              </w:tc>
              <w:tc>
                <w:tcPr>
                  <w:tcW w:w="500" w:type="dxa"/>
                  <w:tcBorders>
                    <w:top w:val="nil"/>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4</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0,01</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1</w:t>
                  </w:r>
                </w:p>
              </w:tc>
            </w:tr>
            <w:tr w:rsidR="00142F71" w:rsidRPr="00142F71">
              <w:trPr>
                <w:trHeight w:val="300"/>
              </w:trPr>
              <w:tc>
                <w:tcPr>
                  <w:tcW w:w="1895" w:type="dxa"/>
                  <w:tcBorders>
                    <w:top w:val="nil"/>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Construcción</w:t>
                  </w:r>
                </w:p>
              </w:tc>
              <w:tc>
                <w:tcPr>
                  <w:tcW w:w="500" w:type="dxa"/>
                  <w:tcBorders>
                    <w:top w:val="nil"/>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17</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0,04</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4</w:t>
                  </w:r>
                </w:p>
              </w:tc>
            </w:tr>
            <w:tr w:rsidR="00142F71" w:rsidRPr="00142F71">
              <w:trPr>
                <w:trHeight w:val="300"/>
              </w:trPr>
              <w:tc>
                <w:tcPr>
                  <w:tcW w:w="1895" w:type="dxa"/>
                  <w:tcBorders>
                    <w:top w:val="nil"/>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Comercio</w:t>
                  </w:r>
                </w:p>
              </w:tc>
              <w:tc>
                <w:tcPr>
                  <w:tcW w:w="500" w:type="dxa"/>
                  <w:tcBorders>
                    <w:top w:val="nil"/>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155</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0,41</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39</w:t>
                  </w:r>
                </w:p>
              </w:tc>
            </w:tr>
            <w:tr w:rsidR="00142F71" w:rsidRPr="00142F71">
              <w:trPr>
                <w:trHeight w:val="300"/>
              </w:trPr>
              <w:tc>
                <w:tcPr>
                  <w:tcW w:w="1895" w:type="dxa"/>
                  <w:tcBorders>
                    <w:top w:val="nil"/>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Transporte</w:t>
                  </w:r>
                </w:p>
              </w:tc>
              <w:tc>
                <w:tcPr>
                  <w:tcW w:w="500" w:type="dxa"/>
                  <w:tcBorders>
                    <w:top w:val="nil"/>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22</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0,06</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6</w:t>
                  </w:r>
                </w:p>
              </w:tc>
            </w:tr>
            <w:tr w:rsidR="00142F71" w:rsidRPr="00142F71">
              <w:trPr>
                <w:trHeight w:val="300"/>
              </w:trPr>
              <w:tc>
                <w:tcPr>
                  <w:tcW w:w="1895" w:type="dxa"/>
                  <w:tcBorders>
                    <w:top w:val="nil"/>
                    <w:left w:val="single" w:sz="8" w:space="0" w:color="auto"/>
                    <w:bottom w:val="single" w:sz="4"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Servicios a empresas</w:t>
                  </w:r>
                </w:p>
              </w:tc>
              <w:tc>
                <w:tcPr>
                  <w:tcW w:w="500" w:type="dxa"/>
                  <w:tcBorders>
                    <w:top w:val="nil"/>
                    <w:left w:val="nil"/>
                    <w:bottom w:val="single" w:sz="4"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59</w:t>
                  </w:r>
                </w:p>
              </w:tc>
              <w:tc>
                <w:tcPr>
                  <w:tcW w:w="545" w:type="dxa"/>
                  <w:tcBorders>
                    <w:top w:val="nil"/>
                    <w:left w:val="nil"/>
                    <w:bottom w:val="single" w:sz="4"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0,15</w:t>
                  </w:r>
                </w:p>
              </w:tc>
              <w:tc>
                <w:tcPr>
                  <w:tcW w:w="410" w:type="dxa"/>
                  <w:tcBorders>
                    <w:top w:val="nil"/>
                    <w:left w:val="nil"/>
                    <w:bottom w:val="single" w:sz="4"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15</w:t>
                  </w:r>
                </w:p>
              </w:tc>
            </w:tr>
            <w:tr w:rsidR="00142F71" w:rsidRPr="00142F71">
              <w:trPr>
                <w:trHeight w:val="300"/>
              </w:trPr>
              <w:tc>
                <w:tcPr>
                  <w:tcW w:w="1895" w:type="dxa"/>
                  <w:tcBorders>
                    <w:top w:val="nil"/>
                    <w:left w:val="single" w:sz="8" w:space="0" w:color="auto"/>
                    <w:bottom w:val="single" w:sz="8" w:space="0" w:color="auto"/>
                    <w:right w:val="single" w:sz="4" w:space="0" w:color="auto"/>
                  </w:tcBorders>
                  <w:shd w:val="clear" w:color="auto" w:fill="auto"/>
                  <w:vAlign w:val="center"/>
                </w:tcPr>
                <w:p w:rsidR="00142F71" w:rsidRPr="001844B8" w:rsidRDefault="00142F71" w:rsidP="001844B8">
                  <w:pPr>
                    <w:rPr>
                      <w:sz w:val="16"/>
                      <w:szCs w:val="16"/>
                    </w:rPr>
                  </w:pPr>
                  <w:r w:rsidRPr="001844B8">
                    <w:rPr>
                      <w:sz w:val="16"/>
                      <w:szCs w:val="16"/>
                    </w:rPr>
                    <w:t>Servicios personales</w:t>
                  </w:r>
                </w:p>
              </w:tc>
              <w:tc>
                <w:tcPr>
                  <w:tcW w:w="500" w:type="dxa"/>
                  <w:tcBorders>
                    <w:top w:val="nil"/>
                    <w:left w:val="nil"/>
                    <w:bottom w:val="single" w:sz="8" w:space="0" w:color="auto"/>
                    <w:right w:val="single" w:sz="4" w:space="0" w:color="auto"/>
                  </w:tcBorders>
                  <w:shd w:val="clear" w:color="auto" w:fill="auto"/>
                  <w:vAlign w:val="center"/>
                </w:tcPr>
                <w:p w:rsidR="00142F71" w:rsidRPr="001844B8" w:rsidRDefault="00142F71" w:rsidP="00142F71">
                  <w:pPr>
                    <w:jc w:val="center"/>
                    <w:rPr>
                      <w:sz w:val="16"/>
                      <w:szCs w:val="16"/>
                    </w:rPr>
                  </w:pPr>
                  <w:r w:rsidRPr="001844B8">
                    <w:rPr>
                      <w:sz w:val="16"/>
                      <w:szCs w:val="16"/>
                    </w:rPr>
                    <w:t>11</w:t>
                  </w:r>
                </w:p>
              </w:tc>
              <w:tc>
                <w:tcPr>
                  <w:tcW w:w="545" w:type="dxa"/>
                  <w:tcBorders>
                    <w:top w:val="nil"/>
                    <w:left w:val="nil"/>
                    <w:bottom w:val="single" w:sz="8" w:space="0" w:color="auto"/>
                    <w:right w:val="single" w:sz="4"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0,03</w:t>
                  </w:r>
                </w:p>
              </w:tc>
              <w:tc>
                <w:tcPr>
                  <w:tcW w:w="410" w:type="dxa"/>
                  <w:tcBorders>
                    <w:top w:val="nil"/>
                    <w:left w:val="nil"/>
                    <w:bottom w:val="single" w:sz="8" w:space="0" w:color="auto"/>
                    <w:right w:val="single" w:sz="8" w:space="0" w:color="auto"/>
                  </w:tcBorders>
                  <w:shd w:val="clear" w:color="auto" w:fill="auto"/>
                  <w:noWrap/>
                  <w:vAlign w:val="center"/>
                </w:tcPr>
                <w:p w:rsidR="00142F71" w:rsidRPr="001844B8" w:rsidRDefault="00142F71" w:rsidP="00142F71">
                  <w:pPr>
                    <w:jc w:val="center"/>
                    <w:rPr>
                      <w:sz w:val="16"/>
                      <w:szCs w:val="16"/>
                    </w:rPr>
                  </w:pPr>
                  <w:r w:rsidRPr="001844B8">
                    <w:rPr>
                      <w:sz w:val="16"/>
                      <w:szCs w:val="16"/>
                    </w:rPr>
                    <w:t>3</w:t>
                  </w:r>
                </w:p>
              </w:tc>
            </w:tr>
            <w:tr w:rsidR="00142F71" w:rsidRPr="00142F71">
              <w:trPr>
                <w:trHeight w:val="270"/>
              </w:trPr>
              <w:tc>
                <w:tcPr>
                  <w:tcW w:w="1895" w:type="dxa"/>
                  <w:tcBorders>
                    <w:top w:val="nil"/>
                    <w:left w:val="single" w:sz="8" w:space="0" w:color="auto"/>
                    <w:bottom w:val="single" w:sz="8" w:space="0" w:color="auto"/>
                    <w:right w:val="single" w:sz="8" w:space="0" w:color="auto"/>
                  </w:tcBorders>
                  <w:shd w:val="clear" w:color="auto" w:fill="auto"/>
                  <w:vAlign w:val="center"/>
                </w:tcPr>
                <w:p w:rsidR="00142F71" w:rsidRPr="001844B8" w:rsidRDefault="00142F71" w:rsidP="001844B8">
                  <w:pPr>
                    <w:rPr>
                      <w:b/>
                      <w:bCs/>
                      <w:sz w:val="16"/>
                      <w:szCs w:val="16"/>
                    </w:rPr>
                  </w:pPr>
                  <w:r w:rsidRPr="001844B8">
                    <w:rPr>
                      <w:b/>
                      <w:bCs/>
                      <w:sz w:val="16"/>
                      <w:szCs w:val="16"/>
                    </w:rPr>
                    <w:t>Total</w:t>
                  </w:r>
                </w:p>
              </w:tc>
              <w:tc>
                <w:tcPr>
                  <w:tcW w:w="500" w:type="dxa"/>
                  <w:tcBorders>
                    <w:top w:val="nil"/>
                    <w:left w:val="nil"/>
                    <w:bottom w:val="single" w:sz="8" w:space="0" w:color="auto"/>
                    <w:right w:val="single" w:sz="8" w:space="0" w:color="auto"/>
                  </w:tcBorders>
                  <w:shd w:val="clear" w:color="auto" w:fill="auto"/>
                  <w:vAlign w:val="center"/>
                </w:tcPr>
                <w:p w:rsidR="00142F71" w:rsidRPr="001844B8" w:rsidRDefault="00142F71" w:rsidP="00142F71">
                  <w:pPr>
                    <w:jc w:val="center"/>
                    <w:rPr>
                      <w:b/>
                      <w:bCs/>
                      <w:sz w:val="16"/>
                      <w:szCs w:val="16"/>
                    </w:rPr>
                  </w:pPr>
                  <w:r w:rsidRPr="001844B8">
                    <w:rPr>
                      <w:b/>
                      <w:bCs/>
                      <w:sz w:val="16"/>
                      <w:szCs w:val="16"/>
                    </w:rPr>
                    <w:t>382</w:t>
                  </w:r>
                </w:p>
              </w:tc>
              <w:tc>
                <w:tcPr>
                  <w:tcW w:w="545" w:type="dxa"/>
                  <w:tcBorders>
                    <w:top w:val="nil"/>
                    <w:left w:val="nil"/>
                    <w:bottom w:val="single" w:sz="8" w:space="0" w:color="auto"/>
                    <w:right w:val="single" w:sz="8" w:space="0" w:color="auto"/>
                  </w:tcBorders>
                  <w:shd w:val="clear" w:color="auto" w:fill="auto"/>
                  <w:noWrap/>
                  <w:vAlign w:val="center"/>
                </w:tcPr>
                <w:p w:rsidR="00142F71" w:rsidRPr="001844B8" w:rsidRDefault="00142F71" w:rsidP="00142F71">
                  <w:pPr>
                    <w:jc w:val="center"/>
                    <w:rPr>
                      <w:b/>
                      <w:bCs/>
                      <w:sz w:val="16"/>
                      <w:szCs w:val="16"/>
                    </w:rPr>
                  </w:pPr>
                  <w:r w:rsidRPr="001844B8">
                    <w:rPr>
                      <w:b/>
                      <w:bCs/>
                      <w:sz w:val="16"/>
                      <w:szCs w:val="16"/>
                    </w:rPr>
                    <w:t>1,00</w:t>
                  </w:r>
                </w:p>
              </w:tc>
              <w:tc>
                <w:tcPr>
                  <w:tcW w:w="410" w:type="dxa"/>
                  <w:tcBorders>
                    <w:top w:val="nil"/>
                    <w:left w:val="single" w:sz="8" w:space="0" w:color="auto"/>
                    <w:bottom w:val="single" w:sz="8" w:space="0" w:color="auto"/>
                    <w:right w:val="single" w:sz="8" w:space="0" w:color="auto"/>
                  </w:tcBorders>
                  <w:shd w:val="clear" w:color="auto" w:fill="auto"/>
                  <w:noWrap/>
                  <w:vAlign w:val="center"/>
                </w:tcPr>
                <w:p w:rsidR="00142F71" w:rsidRPr="001844B8" w:rsidRDefault="00142F71" w:rsidP="00142F71">
                  <w:pPr>
                    <w:jc w:val="center"/>
                    <w:rPr>
                      <w:b/>
                      <w:bCs/>
                      <w:sz w:val="16"/>
                      <w:szCs w:val="16"/>
                    </w:rPr>
                  </w:pPr>
                  <w:r w:rsidRPr="001844B8">
                    <w:rPr>
                      <w:b/>
                      <w:bCs/>
                      <w:sz w:val="16"/>
                      <w:szCs w:val="16"/>
                    </w:rPr>
                    <w:t>96</w:t>
                  </w:r>
                </w:p>
              </w:tc>
            </w:tr>
          </w:tbl>
          <w:p w:rsidR="00142F71" w:rsidRPr="00142F71" w:rsidRDefault="00142F71" w:rsidP="00142F71">
            <w:pPr>
              <w:tabs>
                <w:tab w:val="left" w:pos="3060"/>
              </w:tabs>
              <w:jc w:val="center"/>
              <w:rPr>
                <w:sz w:val="16"/>
                <w:szCs w:val="16"/>
              </w:rPr>
            </w:pPr>
            <w:r w:rsidRPr="00142F71">
              <w:rPr>
                <w:b/>
                <w:sz w:val="16"/>
                <w:szCs w:val="16"/>
              </w:rPr>
              <w:t xml:space="preserve">Fuente: </w:t>
            </w:r>
            <w:r w:rsidRPr="00142F71">
              <w:rPr>
                <w:sz w:val="16"/>
                <w:szCs w:val="16"/>
              </w:rPr>
              <w:t>Superintendencia de Compañías, 2004</w:t>
            </w:r>
          </w:p>
          <w:p w:rsidR="00142F71" w:rsidRDefault="00142F71" w:rsidP="00142F71">
            <w:pPr>
              <w:tabs>
                <w:tab w:val="left" w:pos="3060"/>
              </w:tabs>
              <w:jc w:val="center"/>
              <w:rPr>
                <w:sz w:val="20"/>
                <w:szCs w:val="20"/>
              </w:rPr>
            </w:pPr>
            <w:r w:rsidRPr="00142F71">
              <w:rPr>
                <w:b/>
                <w:sz w:val="16"/>
                <w:szCs w:val="16"/>
              </w:rPr>
              <w:t>Elaborado por:</w:t>
            </w:r>
            <w:r w:rsidRPr="00142F71">
              <w:rPr>
                <w:sz w:val="16"/>
                <w:szCs w:val="16"/>
              </w:rPr>
              <w:t xml:space="preserve"> Grace Villacreses Quirindumbay</w:t>
            </w:r>
          </w:p>
        </w:tc>
        <w:tc>
          <w:tcPr>
            <w:tcW w:w="4464" w:type="dxa"/>
          </w:tcPr>
          <w:p w:rsidR="00142F71" w:rsidRDefault="00142F71" w:rsidP="00142F71">
            <w:pPr>
              <w:tabs>
                <w:tab w:val="left" w:pos="3060"/>
              </w:tabs>
              <w:jc w:val="both"/>
              <w:rPr>
                <w:rFonts w:ascii="Arial" w:hAnsi="Arial" w:cs="Arial"/>
                <w:sz w:val="22"/>
                <w:szCs w:val="22"/>
              </w:rPr>
            </w:pPr>
          </w:p>
          <w:p w:rsidR="00142F71" w:rsidRPr="006726C6" w:rsidRDefault="00142F71" w:rsidP="00142F71">
            <w:pPr>
              <w:tabs>
                <w:tab w:val="left" w:pos="3060"/>
              </w:tabs>
              <w:jc w:val="center"/>
              <w:rPr>
                <w:b/>
                <w:sz w:val="18"/>
                <w:szCs w:val="18"/>
              </w:rPr>
            </w:pPr>
            <w:r w:rsidRPr="006726C6">
              <w:rPr>
                <w:sz w:val="18"/>
                <w:szCs w:val="18"/>
              </w:rPr>
              <w:t xml:space="preserve">Gráfico </w:t>
            </w:r>
            <w:r w:rsidR="006726C6">
              <w:rPr>
                <w:sz w:val="18"/>
                <w:szCs w:val="18"/>
              </w:rPr>
              <w:t>1.</w:t>
            </w:r>
            <w:r w:rsidRPr="006726C6">
              <w:rPr>
                <w:sz w:val="18"/>
                <w:szCs w:val="18"/>
              </w:rPr>
              <w:t xml:space="preserve">1 </w:t>
            </w:r>
            <w:r w:rsidRPr="006726C6">
              <w:rPr>
                <w:b/>
                <w:sz w:val="18"/>
                <w:szCs w:val="18"/>
              </w:rPr>
              <w:t>Porcentaje de empresas por Rama Económica</w:t>
            </w:r>
          </w:p>
          <w:p w:rsidR="00142F71" w:rsidRDefault="00142F71" w:rsidP="00142F71">
            <w:pPr>
              <w:tabs>
                <w:tab w:val="left" w:pos="3060"/>
              </w:tabs>
              <w:jc w:val="both"/>
              <w:rPr>
                <w:rFonts w:ascii="Arial" w:hAnsi="Arial" w:cs="Arial"/>
                <w:sz w:val="22"/>
                <w:szCs w:val="22"/>
              </w:rPr>
            </w:pPr>
          </w:p>
          <w:p w:rsidR="00142F71" w:rsidRDefault="00B26E74" w:rsidP="00142F71">
            <w:pPr>
              <w:tabs>
                <w:tab w:val="left" w:pos="3060"/>
              </w:tabs>
              <w:jc w:val="center"/>
              <w:rPr>
                <w:sz w:val="20"/>
                <w:szCs w:val="20"/>
              </w:rPr>
            </w:pPr>
            <w:r>
              <w:rPr>
                <w:rFonts w:ascii="Arial" w:hAnsi="Arial" w:cs="Arial"/>
                <w:noProof/>
                <w:sz w:val="22"/>
                <w:szCs w:val="22"/>
                <w:lang w:val="en-US" w:eastAsia="en-US"/>
              </w:rPr>
              <w:drawing>
                <wp:inline distT="0" distB="0" distL="0" distR="0">
                  <wp:extent cx="2084070" cy="2306955"/>
                  <wp:effectExtent l="19050" t="0" r="0" b="0"/>
                  <wp:docPr id="4" name="Imagen 4" descr="ramas_economic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mas_economicas0"/>
                          <pic:cNvPicPr>
                            <a:picLocks noChangeAspect="1" noChangeArrowheads="1"/>
                          </pic:cNvPicPr>
                        </pic:nvPicPr>
                        <pic:blipFill>
                          <a:blip r:embed="rId15"/>
                          <a:srcRect l="5324" t="7516" r="5450" b="5833"/>
                          <a:stretch>
                            <a:fillRect/>
                          </a:stretch>
                        </pic:blipFill>
                        <pic:spPr bwMode="auto">
                          <a:xfrm>
                            <a:off x="0" y="0"/>
                            <a:ext cx="2084070" cy="2306955"/>
                          </a:xfrm>
                          <a:prstGeom prst="rect">
                            <a:avLst/>
                          </a:prstGeom>
                          <a:noFill/>
                          <a:ln w="9525">
                            <a:noFill/>
                            <a:miter lim="800000"/>
                            <a:headEnd/>
                            <a:tailEnd/>
                          </a:ln>
                        </pic:spPr>
                      </pic:pic>
                    </a:graphicData>
                  </a:graphic>
                </wp:inline>
              </w:drawing>
            </w:r>
          </w:p>
        </w:tc>
      </w:tr>
    </w:tbl>
    <w:p w:rsidR="00142F71" w:rsidRDefault="00142F71" w:rsidP="00142F71">
      <w:pPr>
        <w:tabs>
          <w:tab w:val="left" w:pos="3060"/>
        </w:tabs>
        <w:ind w:left="360"/>
        <w:jc w:val="both"/>
        <w:rPr>
          <w:sz w:val="20"/>
          <w:szCs w:val="20"/>
        </w:rPr>
      </w:pPr>
    </w:p>
    <w:p w:rsidR="00CB1272" w:rsidRPr="00CB1272" w:rsidRDefault="00CB1272" w:rsidP="00CB1272">
      <w:pPr>
        <w:tabs>
          <w:tab w:val="left" w:pos="1440"/>
        </w:tabs>
        <w:jc w:val="both"/>
        <w:rPr>
          <w:b/>
          <w:sz w:val="20"/>
          <w:szCs w:val="20"/>
        </w:rPr>
      </w:pPr>
    </w:p>
    <w:p w:rsidR="00CB1272" w:rsidRPr="00AD46ED" w:rsidRDefault="00CB1272" w:rsidP="00CB1272">
      <w:pPr>
        <w:numPr>
          <w:ilvl w:val="0"/>
          <w:numId w:val="15"/>
        </w:numPr>
        <w:tabs>
          <w:tab w:val="num" w:pos="56"/>
          <w:tab w:val="left" w:pos="1440"/>
          <w:tab w:val="num" w:pos="2340"/>
        </w:tabs>
        <w:jc w:val="both"/>
        <w:rPr>
          <w:b/>
          <w:sz w:val="22"/>
          <w:szCs w:val="22"/>
        </w:rPr>
      </w:pPr>
      <w:r w:rsidRPr="00AD46ED">
        <w:rPr>
          <w:b/>
          <w:sz w:val="22"/>
          <w:szCs w:val="22"/>
        </w:rPr>
        <w:t>Análisis Estadístico</w:t>
      </w:r>
    </w:p>
    <w:p w:rsidR="00CB1272" w:rsidRPr="00CB1272" w:rsidRDefault="00CB1272" w:rsidP="00CB1272">
      <w:pPr>
        <w:tabs>
          <w:tab w:val="left" w:pos="3060"/>
        </w:tabs>
        <w:ind w:left="360"/>
        <w:jc w:val="both"/>
        <w:rPr>
          <w:sz w:val="20"/>
          <w:szCs w:val="20"/>
        </w:rPr>
      </w:pPr>
    </w:p>
    <w:p w:rsidR="00CB1272" w:rsidRPr="00CB1272" w:rsidRDefault="00CB1272" w:rsidP="00CB1272">
      <w:pPr>
        <w:tabs>
          <w:tab w:val="left" w:pos="3060"/>
        </w:tabs>
        <w:ind w:left="360"/>
        <w:jc w:val="both"/>
        <w:rPr>
          <w:sz w:val="20"/>
          <w:szCs w:val="20"/>
        </w:rPr>
      </w:pPr>
      <w:r w:rsidRPr="00CB1272">
        <w:rPr>
          <w:sz w:val="20"/>
          <w:szCs w:val="20"/>
        </w:rPr>
        <w:t>Este análisis tiene como objetivo la interpretación de los resultados para hacer inferencias, es decir, estimar y predecir algunas características de la población, con base contenida en la muestra de 96 empresas entrevistadas para tomar decisiones relacionadas con la investigación de mercados.  El análisis estadístico parte de un conjunto de datos ya procesados, es decir, depurados y organizados, listos para ser analizados mediante las técnicas estadísticas, que se desarrollarán a lo largo de este capítulo.</w:t>
      </w:r>
    </w:p>
    <w:p w:rsidR="00CB1272" w:rsidRDefault="00CB1272" w:rsidP="00CB1272">
      <w:pPr>
        <w:tabs>
          <w:tab w:val="left" w:pos="3060"/>
        </w:tabs>
        <w:ind w:left="360"/>
        <w:jc w:val="both"/>
        <w:rPr>
          <w:sz w:val="20"/>
          <w:szCs w:val="20"/>
        </w:rPr>
      </w:pPr>
    </w:p>
    <w:p w:rsidR="004D5358" w:rsidRPr="003D01E5" w:rsidRDefault="004D5358" w:rsidP="003D01E5">
      <w:pPr>
        <w:tabs>
          <w:tab w:val="left" w:pos="1440"/>
          <w:tab w:val="num" w:pos="2340"/>
        </w:tabs>
        <w:jc w:val="both"/>
        <w:rPr>
          <w:b/>
          <w:sz w:val="20"/>
          <w:szCs w:val="20"/>
        </w:rPr>
      </w:pPr>
    </w:p>
    <w:p w:rsidR="003D01E5" w:rsidRPr="003D01E5" w:rsidRDefault="003D01E5" w:rsidP="003D01E5">
      <w:pPr>
        <w:tabs>
          <w:tab w:val="left" w:pos="1440"/>
          <w:tab w:val="num" w:pos="2340"/>
        </w:tabs>
        <w:ind w:left="360"/>
        <w:jc w:val="both"/>
        <w:rPr>
          <w:b/>
          <w:sz w:val="20"/>
          <w:szCs w:val="20"/>
        </w:rPr>
      </w:pPr>
      <w:r w:rsidRPr="003D01E5">
        <w:rPr>
          <w:b/>
          <w:sz w:val="20"/>
          <w:szCs w:val="20"/>
        </w:rPr>
        <w:t>Variable Género del entrevistado</w:t>
      </w:r>
    </w:p>
    <w:p w:rsidR="003D01E5" w:rsidRPr="003D01E5" w:rsidRDefault="003D01E5" w:rsidP="003D01E5">
      <w:pPr>
        <w:tabs>
          <w:tab w:val="left" w:pos="1440"/>
          <w:tab w:val="num" w:pos="2340"/>
        </w:tabs>
        <w:ind w:left="360"/>
        <w:jc w:val="both"/>
        <w:rPr>
          <w:b/>
          <w:sz w:val="20"/>
          <w:szCs w:val="20"/>
        </w:rPr>
      </w:pPr>
    </w:p>
    <w:p w:rsidR="003D01E5" w:rsidRDefault="003D01E5" w:rsidP="003D01E5">
      <w:pPr>
        <w:tabs>
          <w:tab w:val="left" w:pos="3060"/>
        </w:tabs>
        <w:ind w:left="360"/>
        <w:jc w:val="both"/>
        <w:rPr>
          <w:sz w:val="20"/>
          <w:szCs w:val="20"/>
        </w:rPr>
      </w:pPr>
      <w:r w:rsidRPr="003D01E5">
        <w:rPr>
          <w:sz w:val="20"/>
          <w:szCs w:val="20"/>
        </w:rPr>
        <w:t>Según los resu</w:t>
      </w:r>
      <w:r>
        <w:rPr>
          <w:sz w:val="20"/>
          <w:szCs w:val="20"/>
        </w:rPr>
        <w:t>ltados obtenidos</w:t>
      </w:r>
      <w:r w:rsidRPr="003D01E5">
        <w:rPr>
          <w:sz w:val="20"/>
          <w:szCs w:val="20"/>
        </w:rPr>
        <w:t>, revela que el 53.1% de los 96 entrevistados son del género Masculino y el 46.9% son del género Femenino.</w:t>
      </w:r>
    </w:p>
    <w:p w:rsidR="003D01E5" w:rsidRPr="003D01E5" w:rsidRDefault="003D01E5" w:rsidP="003D01E5">
      <w:pPr>
        <w:tabs>
          <w:tab w:val="left" w:pos="3060"/>
        </w:tabs>
        <w:ind w:left="360"/>
        <w:jc w:val="both"/>
        <w:rPr>
          <w:sz w:val="20"/>
          <w:szCs w:val="20"/>
        </w:rPr>
      </w:pPr>
    </w:p>
    <w:p w:rsidR="003D01E5" w:rsidRPr="003D01E5" w:rsidRDefault="003D01E5" w:rsidP="003D01E5">
      <w:pPr>
        <w:tabs>
          <w:tab w:val="left" w:pos="1440"/>
          <w:tab w:val="num" w:pos="2340"/>
        </w:tabs>
        <w:ind w:left="360"/>
        <w:jc w:val="both"/>
        <w:rPr>
          <w:b/>
          <w:sz w:val="20"/>
          <w:szCs w:val="20"/>
        </w:rPr>
      </w:pPr>
      <w:r w:rsidRPr="003D01E5">
        <w:rPr>
          <w:b/>
          <w:sz w:val="20"/>
          <w:szCs w:val="20"/>
        </w:rPr>
        <w:t>Variable Cargo que desempeña</w:t>
      </w:r>
    </w:p>
    <w:p w:rsidR="003D01E5" w:rsidRPr="003D01E5" w:rsidRDefault="003D01E5" w:rsidP="003D01E5">
      <w:pPr>
        <w:tabs>
          <w:tab w:val="left" w:pos="3060"/>
        </w:tabs>
        <w:ind w:left="360"/>
        <w:jc w:val="both"/>
        <w:rPr>
          <w:sz w:val="20"/>
          <w:szCs w:val="20"/>
        </w:rPr>
      </w:pPr>
    </w:p>
    <w:p w:rsidR="003D01E5" w:rsidRPr="003D01E5" w:rsidRDefault="003D01E5" w:rsidP="003D01E5">
      <w:pPr>
        <w:tabs>
          <w:tab w:val="left" w:pos="3060"/>
        </w:tabs>
        <w:ind w:left="360"/>
        <w:jc w:val="both"/>
        <w:rPr>
          <w:sz w:val="20"/>
          <w:szCs w:val="20"/>
        </w:rPr>
      </w:pPr>
      <w:r>
        <w:rPr>
          <w:sz w:val="20"/>
          <w:szCs w:val="20"/>
        </w:rPr>
        <w:t>E</w:t>
      </w:r>
      <w:r w:rsidRPr="003D01E5">
        <w:rPr>
          <w:sz w:val="20"/>
          <w:szCs w:val="20"/>
        </w:rPr>
        <w:t>l 36.7% de los entrevistados tienen el cargo de Gerente, el 34.7% son Jefes, y el 11.2% se desempeñan como Supervisores.</w:t>
      </w:r>
    </w:p>
    <w:p w:rsidR="003D01E5" w:rsidRDefault="003D01E5" w:rsidP="00CB1272">
      <w:pPr>
        <w:tabs>
          <w:tab w:val="left" w:pos="3060"/>
        </w:tabs>
        <w:ind w:left="360"/>
        <w:jc w:val="both"/>
        <w:rPr>
          <w:sz w:val="20"/>
          <w:szCs w:val="20"/>
        </w:rPr>
      </w:pPr>
    </w:p>
    <w:p w:rsidR="003D01E5" w:rsidRPr="003D01E5" w:rsidRDefault="003D01E5" w:rsidP="003D01E5">
      <w:pPr>
        <w:tabs>
          <w:tab w:val="left" w:pos="1440"/>
          <w:tab w:val="num" w:pos="2340"/>
        </w:tabs>
        <w:ind w:left="360"/>
        <w:jc w:val="both"/>
        <w:rPr>
          <w:b/>
          <w:sz w:val="20"/>
          <w:szCs w:val="20"/>
        </w:rPr>
      </w:pPr>
      <w:r w:rsidRPr="003D01E5">
        <w:rPr>
          <w:b/>
          <w:sz w:val="20"/>
          <w:szCs w:val="20"/>
        </w:rPr>
        <w:t>Variable Número de empleados</w:t>
      </w:r>
    </w:p>
    <w:p w:rsidR="003D01E5" w:rsidRPr="003D01E5" w:rsidRDefault="003D01E5" w:rsidP="003D01E5">
      <w:pPr>
        <w:tabs>
          <w:tab w:val="left" w:pos="3060"/>
        </w:tabs>
        <w:ind w:left="360"/>
        <w:jc w:val="both"/>
        <w:rPr>
          <w:sz w:val="20"/>
          <w:szCs w:val="20"/>
        </w:rPr>
      </w:pPr>
    </w:p>
    <w:p w:rsidR="003D01E5" w:rsidRPr="003D01E5" w:rsidRDefault="003D01E5" w:rsidP="003D01E5">
      <w:pPr>
        <w:tabs>
          <w:tab w:val="left" w:pos="3060"/>
        </w:tabs>
        <w:ind w:left="360"/>
        <w:jc w:val="both"/>
        <w:rPr>
          <w:sz w:val="20"/>
          <w:szCs w:val="20"/>
        </w:rPr>
      </w:pPr>
      <w:r w:rsidRPr="003D01E5">
        <w:rPr>
          <w:sz w:val="20"/>
          <w:szCs w:val="20"/>
        </w:rPr>
        <w:t xml:space="preserve">La tabla </w:t>
      </w:r>
      <w:r w:rsidR="00317EFC">
        <w:rPr>
          <w:sz w:val="20"/>
          <w:szCs w:val="20"/>
        </w:rPr>
        <w:t>1.</w:t>
      </w:r>
      <w:r w:rsidRPr="003D01E5">
        <w:rPr>
          <w:sz w:val="20"/>
          <w:szCs w:val="20"/>
        </w:rPr>
        <w:t xml:space="preserve">3 muestra que el número de empleados que existen en el lugar donde se realizó la entrevista (es decir, las empresas bajo estudio), promedian entre </w:t>
      </w:r>
      <w:r w:rsidRPr="003D01E5">
        <w:rPr>
          <w:sz w:val="20"/>
          <w:szCs w:val="20"/>
        </w:rPr>
        <w:object w:dxaOrig="1500" w:dyaOrig="279">
          <v:shape id="_x0000_i1028" type="#_x0000_t75" style="width:75.35pt;height:12.55pt" o:ole="">
            <v:imagedata r:id="rId16" o:title=""/>
          </v:shape>
          <o:OLEObject Type="Embed" ProgID="Equation.3" ShapeID="_x0000_i1028" DrawAspect="Content" ObjectID="_1346834477" r:id="rId17"/>
        </w:object>
      </w:r>
      <w:r w:rsidRPr="003D01E5">
        <w:rPr>
          <w:sz w:val="20"/>
          <w:szCs w:val="20"/>
        </w:rPr>
        <w:t>años, la cantidad que más se repite es de 60 empleados, 352.45 es la medida de dispersión de los datos en términos de la desviación estándar.</w:t>
      </w:r>
    </w:p>
    <w:p w:rsidR="003D01E5" w:rsidRDefault="003D01E5" w:rsidP="003D01E5">
      <w:pPr>
        <w:tabs>
          <w:tab w:val="left" w:pos="1440"/>
        </w:tabs>
        <w:spacing w:line="480" w:lineRule="auto"/>
        <w:ind w:left="1416"/>
        <w:jc w:val="both"/>
        <w:rPr>
          <w:rFonts w:ascii="Arial" w:hAnsi="Arial" w:cs="Arial"/>
          <w:sz w:val="22"/>
          <w:szCs w:val="22"/>
        </w:rPr>
      </w:pPr>
    </w:p>
    <w:p w:rsidR="003D01E5" w:rsidRPr="003D01E5" w:rsidRDefault="003D01E5" w:rsidP="003D01E5">
      <w:pPr>
        <w:tabs>
          <w:tab w:val="left" w:pos="3060"/>
        </w:tabs>
        <w:ind w:left="360"/>
        <w:jc w:val="both"/>
        <w:rPr>
          <w:sz w:val="20"/>
          <w:szCs w:val="20"/>
        </w:rPr>
      </w:pPr>
      <w:r w:rsidRPr="003D01E5">
        <w:rPr>
          <w:sz w:val="20"/>
          <w:szCs w:val="20"/>
        </w:rPr>
        <w:t>Por medio de los cuartiles se determinó que el 25% de los las empresas bajo estudio tienen menos o igual a 60 empleados, el 50% tienen entre 135 empleados y el otro 25% tienen 342 empleados o más en la empresa.  Existe al menos una empresa que tiene 30 empleados y otra que tiene 2500 empleados.</w:t>
      </w:r>
    </w:p>
    <w:tbl>
      <w:tblPr>
        <w:tblpPr w:leftFromText="180" w:rightFromText="180" w:vertAnchor="text" w:horzAnchor="page" w:tblpX="4152" w:tblpY="21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2340"/>
        <w:gridCol w:w="1260"/>
        <w:gridCol w:w="1254"/>
      </w:tblGrid>
      <w:tr w:rsidR="003D01E5" w:rsidRPr="003D01E5" w:rsidTr="003D01E5">
        <w:tblPrEx>
          <w:tblCellMar>
            <w:top w:w="0" w:type="dxa"/>
            <w:bottom w:w="0" w:type="dxa"/>
          </w:tblCellMar>
        </w:tblPrEx>
        <w:trPr>
          <w:trHeight w:val="802"/>
          <w:tblCellSpacing w:w="20" w:type="dxa"/>
        </w:trPr>
        <w:tc>
          <w:tcPr>
            <w:tcW w:w="4774" w:type="dxa"/>
            <w:gridSpan w:val="3"/>
            <w:shd w:val="clear" w:color="auto" w:fill="auto"/>
            <w:vAlign w:val="center"/>
          </w:tcPr>
          <w:p w:rsidR="003D01E5" w:rsidRPr="003D01E5" w:rsidRDefault="00317EFC" w:rsidP="003D01E5">
            <w:pPr>
              <w:jc w:val="center"/>
              <w:rPr>
                <w:rFonts w:ascii="Arial" w:hAnsi="Arial" w:cs="Arial"/>
                <w:b/>
                <w:bCs/>
                <w:sz w:val="16"/>
                <w:szCs w:val="16"/>
                <w:lang w:val="es-MX"/>
              </w:rPr>
            </w:pPr>
            <w:r>
              <w:rPr>
                <w:rFonts w:ascii="Arial" w:hAnsi="Arial" w:cs="Arial"/>
                <w:b/>
                <w:bCs/>
                <w:sz w:val="16"/>
                <w:szCs w:val="16"/>
                <w:lang w:val="es-MX"/>
              </w:rPr>
              <w:t>Tabla 1.3</w:t>
            </w:r>
          </w:p>
          <w:p w:rsidR="003D01E5" w:rsidRPr="003D01E5" w:rsidRDefault="003D01E5" w:rsidP="003D01E5">
            <w:pPr>
              <w:jc w:val="center"/>
              <w:rPr>
                <w:rFonts w:ascii="Arial" w:hAnsi="Arial" w:cs="Arial"/>
                <w:bCs/>
                <w:i/>
                <w:sz w:val="16"/>
                <w:szCs w:val="16"/>
                <w:lang w:val="es-MX"/>
              </w:rPr>
            </w:pPr>
            <w:r w:rsidRPr="003D01E5">
              <w:rPr>
                <w:rFonts w:ascii="Arial" w:hAnsi="Arial" w:cs="Arial"/>
                <w:bCs/>
                <w:i/>
                <w:sz w:val="16"/>
                <w:szCs w:val="16"/>
                <w:lang w:val="es-MX"/>
              </w:rPr>
              <w:t>Estudio de Sistema de Vivienda Transportable Movible</w:t>
            </w:r>
          </w:p>
          <w:p w:rsidR="003D01E5" w:rsidRPr="003D01E5" w:rsidRDefault="003D01E5" w:rsidP="003D01E5">
            <w:pPr>
              <w:autoSpaceDE w:val="0"/>
              <w:autoSpaceDN w:val="0"/>
              <w:adjustRightInd w:val="0"/>
              <w:jc w:val="center"/>
              <w:rPr>
                <w:rFonts w:ascii="Arial" w:hAnsi="Arial" w:cs="Arial"/>
                <w:b/>
                <w:sz w:val="16"/>
                <w:szCs w:val="16"/>
                <w:lang w:val="es-MX"/>
              </w:rPr>
            </w:pPr>
            <w:r w:rsidRPr="003D01E5">
              <w:rPr>
                <w:rFonts w:ascii="Arial" w:hAnsi="Arial" w:cs="Arial"/>
                <w:b/>
                <w:sz w:val="16"/>
                <w:szCs w:val="16"/>
                <w:lang w:val="es-MX"/>
              </w:rPr>
              <w:t>Estadística descriptiva de la variable</w:t>
            </w:r>
          </w:p>
          <w:p w:rsidR="003D01E5" w:rsidRPr="003D01E5" w:rsidRDefault="003D01E5" w:rsidP="003D01E5">
            <w:pPr>
              <w:autoSpaceDE w:val="0"/>
              <w:autoSpaceDN w:val="0"/>
              <w:adjustRightInd w:val="0"/>
              <w:jc w:val="center"/>
              <w:rPr>
                <w:rFonts w:ascii="Arial" w:hAnsi="Arial" w:cs="Arial"/>
                <w:b/>
                <w:sz w:val="16"/>
                <w:szCs w:val="16"/>
                <w:lang w:val="es-MX"/>
              </w:rPr>
            </w:pPr>
            <w:r w:rsidRPr="003D01E5">
              <w:rPr>
                <w:rFonts w:ascii="Arial" w:hAnsi="Arial" w:cs="Arial"/>
                <w:b/>
                <w:sz w:val="16"/>
                <w:szCs w:val="16"/>
                <w:lang w:val="es-MX"/>
              </w:rPr>
              <w:t>“Número de empleados”</w:t>
            </w:r>
          </w:p>
        </w:tc>
      </w:tr>
      <w:tr w:rsidR="003D01E5" w:rsidRPr="003D01E5" w:rsidTr="003D01E5">
        <w:tblPrEx>
          <w:tblCellMar>
            <w:top w:w="0" w:type="dxa"/>
            <w:bottom w:w="0" w:type="dxa"/>
          </w:tblCellMar>
        </w:tblPrEx>
        <w:trPr>
          <w:trHeight w:val="123"/>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n-US"/>
              </w:rPr>
            </w:pPr>
            <w:r w:rsidRPr="003D01E5">
              <w:rPr>
                <w:rFonts w:ascii="Arial" w:hAnsi="Arial" w:cs="Arial"/>
                <w:b/>
                <w:bCs/>
                <w:sz w:val="16"/>
                <w:szCs w:val="16"/>
                <w:lang w:val="en-US"/>
              </w:rPr>
              <w:lastRenderedPageBreak/>
              <w:t>Total</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n-US"/>
              </w:rPr>
            </w:pPr>
            <w:r w:rsidRPr="003D01E5">
              <w:rPr>
                <w:rFonts w:ascii="Arial" w:hAnsi="Arial" w:cs="Arial"/>
                <w:b/>
                <w:bCs/>
                <w:sz w:val="16"/>
                <w:szCs w:val="16"/>
                <w:lang w:val="en-US"/>
              </w:rPr>
              <w:t>96</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n-US"/>
              </w:rPr>
            </w:pPr>
            <w:r w:rsidRPr="003D01E5">
              <w:rPr>
                <w:rFonts w:ascii="Arial" w:hAnsi="Arial" w:cs="Arial"/>
                <w:sz w:val="16"/>
                <w:szCs w:val="16"/>
                <w:lang w:val="en-US"/>
              </w:rPr>
              <w:t>Media</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n-US"/>
              </w:rPr>
            </w:pPr>
            <w:r w:rsidRPr="003D01E5">
              <w:rPr>
                <w:rFonts w:ascii="Arial" w:hAnsi="Arial" w:cs="Arial"/>
                <w:sz w:val="16"/>
                <w:szCs w:val="16"/>
                <w:lang w:val="en-US"/>
              </w:rPr>
              <w:t>273.91</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n-US"/>
              </w:rPr>
            </w:pPr>
            <w:r w:rsidRPr="003D01E5">
              <w:rPr>
                <w:rFonts w:ascii="Arial" w:hAnsi="Arial" w:cs="Arial"/>
                <w:sz w:val="16"/>
                <w:szCs w:val="16"/>
                <w:lang w:val="en-US"/>
              </w:rPr>
              <w:t>Int. Conf. (95%) lim. Inferior</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n-US"/>
              </w:rPr>
            </w:pPr>
            <w:r w:rsidRPr="003D01E5">
              <w:rPr>
                <w:rFonts w:ascii="Arial" w:hAnsi="Arial" w:cs="Arial"/>
                <w:sz w:val="16"/>
                <w:szCs w:val="16"/>
                <w:lang w:val="en-US"/>
              </w:rPr>
              <w:t>238.31</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n-US"/>
              </w:rPr>
              <w:t xml:space="preserve">Int. Conf. </w:t>
            </w:r>
            <w:r w:rsidRPr="003D01E5">
              <w:rPr>
                <w:rFonts w:ascii="Arial" w:hAnsi="Arial" w:cs="Arial"/>
                <w:sz w:val="16"/>
                <w:szCs w:val="16"/>
                <w:lang w:val="es-MX"/>
              </w:rPr>
              <w:t xml:space="preserve">(95%) lim. </w:t>
            </w:r>
            <w:smartTag w:uri="urn:schemas-microsoft-com:office:smarttags" w:element="City">
              <w:smartTag w:uri="urn:schemas-microsoft-com:office:smarttags" w:element="place">
                <w:r w:rsidRPr="003D01E5">
                  <w:rPr>
                    <w:rFonts w:ascii="Arial" w:hAnsi="Arial" w:cs="Arial"/>
                    <w:sz w:val="16"/>
                    <w:szCs w:val="16"/>
                    <w:lang w:val="es-MX"/>
                  </w:rPr>
                  <w:t>Superior</w:t>
                </w:r>
              </w:smartTag>
            </w:smartTag>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309.51</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Mediana</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135</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Moda</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60</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Desviación Estándar</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352.45</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Varianza</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124219.16</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Sesgo</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3.57</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Curtosis</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17.71</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Mínimo</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30</w:t>
            </w:r>
          </w:p>
        </w:tc>
      </w:tr>
      <w:tr w:rsidR="003D01E5" w:rsidRPr="003D01E5" w:rsidTr="003D01E5">
        <w:tblPrEx>
          <w:tblCellMar>
            <w:top w:w="0" w:type="dxa"/>
            <w:bottom w:w="0" w:type="dxa"/>
          </w:tblCellMar>
        </w:tblPrEx>
        <w:trPr>
          <w:tblCellSpacing w:w="20" w:type="dxa"/>
        </w:trPr>
        <w:tc>
          <w:tcPr>
            <w:tcW w:w="3540" w:type="dxa"/>
            <w:gridSpan w:val="2"/>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Máximo</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2500</w:t>
            </w:r>
          </w:p>
        </w:tc>
      </w:tr>
      <w:tr w:rsidR="003D01E5" w:rsidRPr="003D01E5" w:rsidTr="003D01E5">
        <w:tblPrEx>
          <w:tblCellMar>
            <w:top w:w="0" w:type="dxa"/>
            <w:bottom w:w="0" w:type="dxa"/>
          </w:tblCellMar>
        </w:tblPrEx>
        <w:trPr>
          <w:cantSplit/>
          <w:trHeight w:val="60"/>
          <w:tblCellSpacing w:w="20" w:type="dxa"/>
        </w:trPr>
        <w:tc>
          <w:tcPr>
            <w:tcW w:w="2280" w:type="dxa"/>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Cuartiles</w:t>
            </w:r>
          </w:p>
        </w:tc>
        <w:tc>
          <w:tcPr>
            <w:tcW w:w="1220" w:type="dxa"/>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25 %</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60</w:t>
            </w:r>
          </w:p>
        </w:tc>
      </w:tr>
      <w:tr w:rsidR="003D01E5" w:rsidRPr="003D01E5" w:rsidTr="003D01E5">
        <w:tblPrEx>
          <w:tblCellMar>
            <w:top w:w="0" w:type="dxa"/>
            <w:bottom w:w="0" w:type="dxa"/>
          </w:tblCellMar>
        </w:tblPrEx>
        <w:trPr>
          <w:cantSplit/>
          <w:trHeight w:val="60"/>
          <w:tblCellSpacing w:w="20" w:type="dxa"/>
        </w:trPr>
        <w:tc>
          <w:tcPr>
            <w:tcW w:w="2280" w:type="dxa"/>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p>
        </w:tc>
        <w:tc>
          <w:tcPr>
            <w:tcW w:w="1220" w:type="dxa"/>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50 %</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135</w:t>
            </w:r>
          </w:p>
        </w:tc>
      </w:tr>
      <w:tr w:rsidR="003D01E5" w:rsidRPr="003D01E5" w:rsidTr="003D01E5">
        <w:tblPrEx>
          <w:tblCellMar>
            <w:top w:w="0" w:type="dxa"/>
            <w:bottom w:w="0" w:type="dxa"/>
          </w:tblCellMar>
        </w:tblPrEx>
        <w:trPr>
          <w:cantSplit/>
          <w:trHeight w:val="60"/>
          <w:tblCellSpacing w:w="20" w:type="dxa"/>
        </w:trPr>
        <w:tc>
          <w:tcPr>
            <w:tcW w:w="2280" w:type="dxa"/>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p>
        </w:tc>
        <w:tc>
          <w:tcPr>
            <w:tcW w:w="1220" w:type="dxa"/>
            <w:shd w:val="clear" w:color="auto" w:fill="auto"/>
            <w:vAlign w:val="center"/>
          </w:tcPr>
          <w:p w:rsidR="003D01E5" w:rsidRPr="003D01E5" w:rsidRDefault="003D01E5" w:rsidP="003D01E5">
            <w:pPr>
              <w:autoSpaceDE w:val="0"/>
              <w:autoSpaceDN w:val="0"/>
              <w:adjustRightInd w:val="0"/>
              <w:rPr>
                <w:rFonts w:ascii="Arial" w:hAnsi="Arial" w:cs="Arial"/>
                <w:sz w:val="16"/>
                <w:szCs w:val="16"/>
                <w:lang w:val="es-MX"/>
              </w:rPr>
            </w:pPr>
            <w:r w:rsidRPr="003D01E5">
              <w:rPr>
                <w:rFonts w:ascii="Arial" w:hAnsi="Arial" w:cs="Arial"/>
                <w:sz w:val="16"/>
                <w:szCs w:val="16"/>
                <w:lang w:val="es-MX"/>
              </w:rPr>
              <w:t>75 %</w:t>
            </w:r>
          </w:p>
        </w:tc>
        <w:tc>
          <w:tcPr>
            <w:tcW w:w="1194" w:type="dxa"/>
            <w:shd w:val="clear" w:color="auto" w:fill="auto"/>
            <w:vAlign w:val="center"/>
          </w:tcPr>
          <w:p w:rsidR="003D01E5" w:rsidRPr="003D01E5" w:rsidRDefault="003D01E5" w:rsidP="003D01E5">
            <w:pPr>
              <w:autoSpaceDE w:val="0"/>
              <w:autoSpaceDN w:val="0"/>
              <w:adjustRightInd w:val="0"/>
              <w:jc w:val="right"/>
              <w:rPr>
                <w:rFonts w:ascii="Arial" w:hAnsi="Arial" w:cs="Arial"/>
                <w:sz w:val="16"/>
                <w:szCs w:val="16"/>
                <w:lang w:val="es-MX"/>
              </w:rPr>
            </w:pPr>
            <w:r w:rsidRPr="003D01E5">
              <w:rPr>
                <w:rFonts w:ascii="Arial" w:hAnsi="Arial" w:cs="Arial"/>
                <w:sz w:val="16"/>
                <w:szCs w:val="16"/>
                <w:lang w:val="es-MX"/>
              </w:rPr>
              <w:t>342</w:t>
            </w:r>
          </w:p>
        </w:tc>
      </w:tr>
    </w:tbl>
    <w:p w:rsidR="003D01E5" w:rsidRDefault="003D01E5" w:rsidP="003D01E5">
      <w:pPr>
        <w:tabs>
          <w:tab w:val="left" w:pos="1440"/>
        </w:tabs>
        <w:spacing w:line="480" w:lineRule="auto"/>
        <w:ind w:left="1416"/>
        <w:jc w:val="both"/>
        <w:rPr>
          <w:rFonts w:ascii="Arial" w:hAnsi="Arial" w:cs="Arial"/>
          <w:sz w:val="22"/>
          <w:szCs w:val="22"/>
        </w:rPr>
      </w:pPr>
    </w:p>
    <w:p w:rsidR="00B82D14" w:rsidRDefault="00B82D14"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Default="003D01E5" w:rsidP="003D01E5">
      <w:pPr>
        <w:tabs>
          <w:tab w:val="left" w:pos="1440"/>
        </w:tabs>
        <w:spacing w:line="480" w:lineRule="auto"/>
        <w:ind w:left="1416"/>
        <w:jc w:val="both"/>
        <w:rPr>
          <w:rFonts w:ascii="Arial" w:hAnsi="Arial" w:cs="Arial"/>
          <w:sz w:val="22"/>
          <w:szCs w:val="22"/>
        </w:rPr>
      </w:pPr>
    </w:p>
    <w:p w:rsidR="003D01E5" w:rsidRPr="003D01E5" w:rsidRDefault="003D01E5" w:rsidP="003D01E5">
      <w:pPr>
        <w:tabs>
          <w:tab w:val="left" w:pos="3060"/>
        </w:tabs>
        <w:ind w:left="360"/>
        <w:jc w:val="both"/>
        <w:rPr>
          <w:sz w:val="20"/>
          <w:szCs w:val="20"/>
        </w:rPr>
      </w:pPr>
    </w:p>
    <w:p w:rsidR="003D01E5" w:rsidRDefault="003D01E5" w:rsidP="003D01E5">
      <w:pPr>
        <w:tabs>
          <w:tab w:val="left" w:pos="3060"/>
        </w:tabs>
        <w:ind w:left="360"/>
        <w:jc w:val="both"/>
        <w:rPr>
          <w:sz w:val="20"/>
          <w:szCs w:val="20"/>
        </w:rPr>
      </w:pPr>
      <w:r w:rsidRPr="003D01E5">
        <w:rPr>
          <w:sz w:val="20"/>
          <w:szCs w:val="20"/>
        </w:rPr>
        <w:t xml:space="preserve">Para determinar si el número de empleados que tiene la empresa se puede modelar como una distribución Normal con media de 273.91 y varianza de 124219.16, se realizó una prueba de bondad de ajuste con el que se obtuvo un valor de p = 0.000, lo que se concluye que la hipótesis nula postulada debe ser rechazada (Véase Cuadro </w:t>
      </w:r>
      <w:r w:rsidR="00317EFC">
        <w:rPr>
          <w:sz w:val="20"/>
          <w:szCs w:val="20"/>
        </w:rPr>
        <w:t>I</w:t>
      </w:r>
      <w:r w:rsidRPr="003D01E5">
        <w:rPr>
          <w:sz w:val="20"/>
          <w:szCs w:val="20"/>
        </w:rPr>
        <w:t xml:space="preserve"> y </w:t>
      </w:r>
      <w:r w:rsidR="00317EFC">
        <w:rPr>
          <w:sz w:val="20"/>
          <w:szCs w:val="20"/>
        </w:rPr>
        <w:t>I</w:t>
      </w:r>
      <w:r w:rsidRPr="003D01E5">
        <w:rPr>
          <w:sz w:val="20"/>
          <w:szCs w:val="20"/>
        </w:rPr>
        <w:t>I).</w:t>
      </w:r>
    </w:p>
    <w:p w:rsidR="003D01E5" w:rsidRPr="003D01E5" w:rsidRDefault="003D01E5" w:rsidP="003D01E5">
      <w:pPr>
        <w:tabs>
          <w:tab w:val="left" w:pos="3060"/>
        </w:tabs>
        <w:ind w:left="360"/>
        <w:jc w:val="both"/>
        <w:rPr>
          <w:sz w:val="20"/>
          <w:szCs w:val="20"/>
        </w:rPr>
      </w:pPr>
    </w:p>
    <w:tbl>
      <w:tblPr>
        <w:tblStyle w:val="Tablaconcuadrcula"/>
        <w:tblW w:w="837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189"/>
        <w:gridCol w:w="4189"/>
      </w:tblGrid>
      <w:tr w:rsidR="003D01E5" w:rsidRPr="003D01E5" w:rsidTr="0014099E">
        <w:trPr>
          <w:trHeight w:val="503"/>
        </w:trPr>
        <w:tc>
          <w:tcPr>
            <w:tcW w:w="4189" w:type="dxa"/>
            <w:vAlign w:val="center"/>
          </w:tcPr>
          <w:p w:rsidR="003D01E5" w:rsidRPr="003D01E5" w:rsidRDefault="003D01E5" w:rsidP="007C51C9">
            <w:pPr>
              <w:pStyle w:val="Ttulo3"/>
              <w:outlineLvl w:val="2"/>
              <w:rPr>
                <w:rFonts w:ascii="Arial" w:hAnsi="Arial" w:cs="Arial"/>
                <w:sz w:val="16"/>
                <w:szCs w:val="16"/>
              </w:rPr>
            </w:pPr>
            <w:bookmarkStart w:id="0" w:name="_Toc135111972"/>
            <w:r w:rsidRPr="003D01E5">
              <w:rPr>
                <w:rFonts w:ascii="Arial" w:hAnsi="Arial" w:cs="Arial"/>
                <w:sz w:val="16"/>
                <w:szCs w:val="16"/>
              </w:rPr>
              <w:t xml:space="preserve">Cuadro </w:t>
            </w:r>
            <w:bookmarkEnd w:id="0"/>
            <w:r w:rsidR="00317EFC">
              <w:rPr>
                <w:rFonts w:ascii="Arial" w:hAnsi="Arial" w:cs="Arial"/>
                <w:sz w:val="16"/>
                <w:szCs w:val="16"/>
              </w:rPr>
              <w:t>I</w:t>
            </w:r>
          </w:p>
          <w:p w:rsidR="003D01E5" w:rsidRPr="003D01E5" w:rsidRDefault="003D01E5" w:rsidP="007C51C9">
            <w:pPr>
              <w:jc w:val="center"/>
              <w:rPr>
                <w:rFonts w:ascii="Arial" w:hAnsi="Arial" w:cs="Arial"/>
                <w:bCs/>
                <w:i/>
                <w:sz w:val="16"/>
                <w:szCs w:val="16"/>
                <w:lang w:val="es-MX"/>
              </w:rPr>
            </w:pPr>
            <w:r w:rsidRPr="003D01E5">
              <w:rPr>
                <w:rFonts w:ascii="Arial" w:hAnsi="Arial" w:cs="Arial"/>
                <w:bCs/>
                <w:i/>
                <w:sz w:val="16"/>
                <w:szCs w:val="16"/>
                <w:lang w:val="es-MX"/>
              </w:rPr>
              <w:t>Estudio de Sistema de Vivienda Transportable Movible</w:t>
            </w:r>
          </w:p>
          <w:p w:rsidR="003D01E5" w:rsidRPr="003D01E5" w:rsidRDefault="003D01E5" w:rsidP="007C51C9">
            <w:pPr>
              <w:jc w:val="center"/>
              <w:rPr>
                <w:rFonts w:ascii="Arial" w:hAnsi="Arial" w:cs="Arial"/>
                <w:b/>
                <w:bCs/>
                <w:sz w:val="16"/>
                <w:szCs w:val="16"/>
                <w:lang w:val="es-MX"/>
              </w:rPr>
            </w:pPr>
            <w:r w:rsidRPr="003D01E5">
              <w:rPr>
                <w:rFonts w:ascii="Arial" w:hAnsi="Arial" w:cs="Arial"/>
                <w:b/>
                <w:bCs/>
                <w:sz w:val="16"/>
                <w:szCs w:val="16"/>
                <w:lang w:val="es-MX"/>
              </w:rPr>
              <w:t>Bondad de Ajuste (K-S): “Número de empleados”</w:t>
            </w:r>
          </w:p>
        </w:tc>
        <w:tc>
          <w:tcPr>
            <w:tcW w:w="4189" w:type="dxa"/>
            <w:vAlign w:val="center"/>
          </w:tcPr>
          <w:p w:rsidR="003D01E5" w:rsidRPr="0014099E" w:rsidRDefault="003D01E5" w:rsidP="007C51C9">
            <w:pPr>
              <w:pStyle w:val="Ttulo3"/>
              <w:outlineLvl w:val="2"/>
              <w:rPr>
                <w:rFonts w:ascii="Arial" w:hAnsi="Arial" w:cs="Arial"/>
                <w:sz w:val="16"/>
                <w:szCs w:val="16"/>
              </w:rPr>
            </w:pPr>
            <w:bookmarkStart w:id="1" w:name="_Toc135111973"/>
            <w:r w:rsidRPr="0014099E">
              <w:rPr>
                <w:rFonts w:ascii="Arial" w:hAnsi="Arial" w:cs="Arial"/>
                <w:sz w:val="16"/>
                <w:szCs w:val="16"/>
              </w:rPr>
              <w:t xml:space="preserve">Cuadro </w:t>
            </w:r>
            <w:bookmarkEnd w:id="1"/>
            <w:r w:rsidR="00317EFC">
              <w:rPr>
                <w:rFonts w:ascii="Arial" w:hAnsi="Arial" w:cs="Arial"/>
                <w:sz w:val="16"/>
                <w:szCs w:val="16"/>
              </w:rPr>
              <w:t>II</w:t>
            </w:r>
          </w:p>
          <w:p w:rsidR="003D01E5" w:rsidRPr="0014099E" w:rsidRDefault="003D01E5" w:rsidP="007C51C9">
            <w:pPr>
              <w:jc w:val="center"/>
              <w:rPr>
                <w:rFonts w:ascii="Arial" w:hAnsi="Arial" w:cs="Arial"/>
                <w:bCs/>
                <w:i/>
                <w:sz w:val="16"/>
                <w:szCs w:val="16"/>
                <w:lang w:val="es-MX"/>
              </w:rPr>
            </w:pPr>
            <w:r w:rsidRPr="0014099E">
              <w:rPr>
                <w:rFonts w:ascii="Arial" w:hAnsi="Arial" w:cs="Arial"/>
                <w:bCs/>
                <w:i/>
                <w:sz w:val="16"/>
                <w:szCs w:val="16"/>
                <w:lang w:val="es-MX"/>
              </w:rPr>
              <w:t>Estudio de Sistema de Vivienda Transportable Movible</w:t>
            </w:r>
          </w:p>
          <w:p w:rsidR="003D01E5" w:rsidRPr="0014099E" w:rsidRDefault="003D01E5" w:rsidP="007C51C9">
            <w:pPr>
              <w:jc w:val="center"/>
              <w:rPr>
                <w:rFonts w:ascii="Arial" w:hAnsi="Arial" w:cs="Arial"/>
                <w:b/>
                <w:bCs/>
                <w:sz w:val="16"/>
                <w:szCs w:val="16"/>
                <w:lang w:val="es-MX"/>
              </w:rPr>
            </w:pPr>
            <w:r w:rsidRPr="0014099E">
              <w:rPr>
                <w:rFonts w:ascii="Arial" w:hAnsi="Arial" w:cs="Arial"/>
                <w:b/>
                <w:bCs/>
                <w:sz w:val="16"/>
                <w:szCs w:val="16"/>
                <w:lang w:val="es-MX"/>
              </w:rPr>
              <w:t>Prueba (K-S): “Número de empleados”</w:t>
            </w:r>
          </w:p>
        </w:tc>
      </w:tr>
      <w:tr w:rsidR="003D01E5" w:rsidRPr="003D01E5" w:rsidTr="0014099E">
        <w:tc>
          <w:tcPr>
            <w:tcW w:w="4189" w:type="dxa"/>
            <w:vAlign w:val="center"/>
          </w:tcPr>
          <w:tbl>
            <w:tblPr>
              <w:tblStyle w:val="Tablaconcuadrcula"/>
              <w:tblW w:w="0" w:type="auto"/>
              <w:jc w:val="center"/>
              <w:tblBorders>
                <w:top w:val="thinThickLargeGap" w:sz="24" w:space="0" w:color="C0C0C0"/>
                <w:left w:val="thinThickLargeGap" w:sz="24" w:space="0" w:color="C0C0C0"/>
                <w:bottom w:val="thinThickLargeGap" w:sz="24" w:space="0" w:color="C0C0C0"/>
                <w:right w:val="thinThickLargeGap" w:sz="24" w:space="0" w:color="C0C0C0"/>
                <w:insideH w:val="thinThickLargeGap" w:sz="24" w:space="0" w:color="C0C0C0"/>
                <w:insideV w:val="thinThickLargeGap" w:sz="24" w:space="0" w:color="C0C0C0"/>
              </w:tblBorders>
              <w:tblLayout w:type="fixed"/>
              <w:tblLook w:val="01E0"/>
            </w:tblPr>
            <w:tblGrid>
              <w:gridCol w:w="3463"/>
            </w:tblGrid>
            <w:tr w:rsidR="003D01E5" w:rsidRPr="003D01E5" w:rsidTr="0014099E">
              <w:trPr>
                <w:jc w:val="center"/>
              </w:trPr>
              <w:tc>
                <w:tcPr>
                  <w:tcW w:w="3463" w:type="dxa"/>
                </w:tcPr>
                <w:p w:rsidR="003D01E5" w:rsidRPr="003D01E5" w:rsidRDefault="003D01E5" w:rsidP="007C51C9">
                  <w:pPr>
                    <w:jc w:val="center"/>
                    <w:rPr>
                      <w:rFonts w:ascii="Arial" w:hAnsi="Arial" w:cs="Arial"/>
                      <w:sz w:val="16"/>
                      <w:szCs w:val="16"/>
                    </w:rPr>
                  </w:pPr>
                  <w:r w:rsidRPr="003D01E5">
                    <w:rPr>
                      <w:rFonts w:ascii="Arial" w:hAnsi="Arial" w:cs="Arial"/>
                      <w:b/>
                      <w:bCs/>
                      <w:sz w:val="16"/>
                      <w:szCs w:val="16"/>
                    </w:rPr>
                    <w:t>H</w:t>
                  </w:r>
                  <w:r w:rsidRPr="003D01E5">
                    <w:rPr>
                      <w:rFonts w:ascii="Arial" w:hAnsi="Arial" w:cs="Arial"/>
                      <w:b/>
                      <w:bCs/>
                      <w:sz w:val="16"/>
                      <w:szCs w:val="16"/>
                      <w:vertAlign w:val="subscript"/>
                    </w:rPr>
                    <w:t>0</w:t>
                  </w:r>
                  <w:r w:rsidRPr="003D01E5">
                    <w:rPr>
                      <w:rFonts w:ascii="Arial" w:hAnsi="Arial" w:cs="Arial"/>
                      <w:b/>
                      <w:bCs/>
                      <w:sz w:val="16"/>
                      <w:szCs w:val="16"/>
                    </w:rPr>
                    <w:t>:</w:t>
                  </w:r>
                  <w:r w:rsidRPr="003D01E5">
                    <w:rPr>
                      <w:rFonts w:ascii="Arial" w:hAnsi="Arial" w:cs="Arial"/>
                      <w:sz w:val="16"/>
                      <w:szCs w:val="16"/>
                    </w:rPr>
                    <w:t xml:space="preserve"> El número de empleados de las empresas tiene una distribución N(273.91,124219.16)</w:t>
                  </w:r>
                </w:p>
                <w:p w:rsidR="003D01E5" w:rsidRPr="003D01E5" w:rsidRDefault="003D01E5" w:rsidP="007C51C9">
                  <w:pPr>
                    <w:jc w:val="center"/>
                    <w:rPr>
                      <w:rFonts w:ascii="Arial" w:hAnsi="Arial" w:cs="Arial"/>
                      <w:b/>
                      <w:bCs/>
                      <w:sz w:val="16"/>
                      <w:szCs w:val="16"/>
                    </w:rPr>
                  </w:pPr>
                  <w:r w:rsidRPr="003D01E5">
                    <w:rPr>
                      <w:rFonts w:ascii="Arial" w:hAnsi="Arial" w:cs="Arial"/>
                      <w:b/>
                      <w:bCs/>
                      <w:sz w:val="16"/>
                      <w:szCs w:val="16"/>
                    </w:rPr>
                    <w:t>Vs.</w:t>
                  </w:r>
                </w:p>
                <w:p w:rsidR="003D01E5" w:rsidRPr="003D01E5" w:rsidRDefault="003D01E5" w:rsidP="007C51C9">
                  <w:pPr>
                    <w:tabs>
                      <w:tab w:val="left" w:pos="2160"/>
                    </w:tabs>
                    <w:jc w:val="center"/>
                    <w:rPr>
                      <w:rFonts w:ascii="Arial" w:hAnsi="Arial" w:cs="Arial"/>
                      <w:sz w:val="16"/>
                      <w:szCs w:val="16"/>
                    </w:rPr>
                  </w:pPr>
                  <w:r w:rsidRPr="003D01E5">
                    <w:rPr>
                      <w:rFonts w:ascii="Arial" w:hAnsi="Arial" w:cs="Arial"/>
                      <w:b/>
                      <w:bCs/>
                      <w:sz w:val="16"/>
                      <w:szCs w:val="16"/>
                    </w:rPr>
                    <w:t>H</w:t>
                  </w:r>
                  <w:r w:rsidRPr="003D01E5">
                    <w:rPr>
                      <w:rFonts w:ascii="Arial" w:hAnsi="Arial" w:cs="Arial"/>
                      <w:b/>
                      <w:bCs/>
                      <w:sz w:val="16"/>
                      <w:szCs w:val="16"/>
                      <w:vertAlign w:val="subscript"/>
                    </w:rPr>
                    <w:t>1</w:t>
                  </w:r>
                  <w:r w:rsidRPr="003D01E5">
                    <w:rPr>
                      <w:rFonts w:ascii="Arial" w:hAnsi="Arial" w:cs="Arial"/>
                      <w:b/>
                      <w:bCs/>
                      <w:sz w:val="16"/>
                      <w:szCs w:val="16"/>
                    </w:rPr>
                    <w:t>:</w:t>
                  </w:r>
                  <w:r w:rsidRPr="003D01E5">
                    <w:rPr>
                      <w:rFonts w:ascii="Arial" w:hAnsi="Arial" w:cs="Arial"/>
                      <w:sz w:val="16"/>
                      <w:szCs w:val="16"/>
                    </w:rPr>
                    <w:t xml:space="preserve">  No es verdad H</w:t>
                  </w:r>
                  <w:r w:rsidRPr="003D01E5">
                    <w:rPr>
                      <w:rFonts w:ascii="Arial" w:hAnsi="Arial" w:cs="Arial"/>
                      <w:sz w:val="16"/>
                      <w:szCs w:val="16"/>
                      <w:vertAlign w:val="subscript"/>
                    </w:rPr>
                    <w:t>0</w:t>
                  </w:r>
                </w:p>
              </w:tc>
            </w:tr>
          </w:tbl>
          <w:p w:rsidR="003D01E5" w:rsidRPr="003D01E5" w:rsidRDefault="003D01E5" w:rsidP="007C51C9">
            <w:pPr>
              <w:tabs>
                <w:tab w:val="left" w:pos="2160"/>
              </w:tabs>
              <w:rPr>
                <w:rFonts w:ascii="Arial" w:hAnsi="Arial" w:cs="Arial"/>
                <w:sz w:val="16"/>
                <w:szCs w:val="16"/>
              </w:rPr>
            </w:pPr>
          </w:p>
        </w:tc>
        <w:tc>
          <w:tcPr>
            <w:tcW w:w="4189" w:type="dxa"/>
            <w:vAlign w:val="center"/>
          </w:tcPr>
          <w:tbl>
            <w:tblPr>
              <w:tblStyle w:val="Nmerodepgina"/>
              <w:tblW w:w="3177" w:type="dxa"/>
              <w:jc w:val="center"/>
              <w:tblInd w:w="760" w:type="dxa"/>
              <w:tblLayout w:type="fixed"/>
              <w:tblLook w:val="0000"/>
            </w:tblPr>
            <w:tblGrid>
              <w:gridCol w:w="1223"/>
              <w:gridCol w:w="1164"/>
              <w:gridCol w:w="790"/>
            </w:tblGrid>
            <w:tr w:rsidR="003D01E5" w:rsidRPr="0014099E" w:rsidTr="0014099E">
              <w:trPr>
                <w:trHeight w:val="194"/>
                <w:jc w:val="center"/>
              </w:trPr>
              <w:tc>
                <w:tcPr>
                  <w:tcW w:w="2297" w:type="dxa"/>
                  <w:gridSpan w:val="2"/>
                  <w:noWrap/>
                </w:tcPr>
                <w:p w:rsidR="003D01E5" w:rsidRPr="0014099E" w:rsidRDefault="003D01E5" w:rsidP="007C51C9">
                  <w:pPr>
                    <w:rPr>
                      <w:rFonts w:ascii="Arial" w:hAnsi="Arial" w:cs="Arial"/>
                      <w:sz w:val="16"/>
                      <w:szCs w:val="16"/>
                      <w:lang w:val="es-EC"/>
                    </w:rPr>
                  </w:pPr>
                  <w:r w:rsidRPr="0014099E">
                    <w:rPr>
                      <w:rFonts w:ascii="Arial" w:hAnsi="Arial" w:cs="Arial"/>
                      <w:sz w:val="16"/>
                      <w:szCs w:val="16"/>
                      <w:lang w:val="es-EC"/>
                    </w:rPr>
                    <w:t>N</w:t>
                  </w:r>
                </w:p>
              </w:tc>
              <w:tc>
                <w:tcPr>
                  <w:tcW w:w="760" w:type="dxa"/>
                  <w:noWrap/>
                </w:tcPr>
                <w:p w:rsidR="003D01E5" w:rsidRPr="0014099E" w:rsidRDefault="003D01E5" w:rsidP="007C51C9">
                  <w:pPr>
                    <w:jc w:val="right"/>
                    <w:rPr>
                      <w:rFonts w:ascii="Arial" w:hAnsi="Arial" w:cs="Arial"/>
                      <w:sz w:val="16"/>
                      <w:szCs w:val="16"/>
                      <w:lang w:val="es-EC"/>
                    </w:rPr>
                  </w:pPr>
                  <w:r w:rsidRPr="0014099E">
                    <w:rPr>
                      <w:rFonts w:ascii="Arial" w:hAnsi="Arial" w:cs="Arial"/>
                      <w:sz w:val="16"/>
                      <w:szCs w:val="16"/>
                      <w:lang w:val="es-EC"/>
                    </w:rPr>
                    <w:t>96</w:t>
                  </w:r>
                </w:p>
              </w:tc>
            </w:tr>
            <w:tr w:rsidR="003D01E5" w:rsidRPr="0014099E" w:rsidTr="0014099E">
              <w:trPr>
                <w:trHeight w:val="194"/>
                <w:jc w:val="center"/>
              </w:trPr>
              <w:tc>
                <w:tcPr>
                  <w:tcW w:w="1177" w:type="dxa"/>
                  <w:vMerge w:val="restart"/>
                  <w:noWrap/>
                </w:tcPr>
                <w:p w:rsidR="003D01E5" w:rsidRPr="0014099E" w:rsidRDefault="003D01E5" w:rsidP="007C51C9">
                  <w:pPr>
                    <w:rPr>
                      <w:rFonts w:ascii="Arial" w:hAnsi="Arial" w:cs="Arial"/>
                      <w:sz w:val="16"/>
                      <w:szCs w:val="16"/>
                      <w:lang w:val="es-EC"/>
                    </w:rPr>
                  </w:pPr>
                  <w:r w:rsidRPr="0014099E">
                    <w:rPr>
                      <w:rFonts w:ascii="Arial" w:hAnsi="Arial" w:cs="Arial"/>
                      <w:sz w:val="16"/>
                      <w:szCs w:val="16"/>
                      <w:lang w:val="es-EC"/>
                    </w:rPr>
                    <w:t xml:space="preserve">Parámetros </w:t>
                  </w:r>
                </w:p>
                <w:p w:rsidR="003D01E5" w:rsidRPr="0014099E" w:rsidRDefault="003D01E5" w:rsidP="007C51C9">
                  <w:pPr>
                    <w:rPr>
                      <w:rFonts w:ascii="Arial" w:hAnsi="Arial" w:cs="Arial"/>
                      <w:sz w:val="16"/>
                      <w:szCs w:val="16"/>
                      <w:lang w:val="es-EC"/>
                    </w:rPr>
                  </w:pPr>
                  <w:r w:rsidRPr="0014099E">
                    <w:rPr>
                      <w:rFonts w:ascii="Arial" w:hAnsi="Arial" w:cs="Arial"/>
                      <w:sz w:val="16"/>
                      <w:szCs w:val="16"/>
                      <w:lang w:val="es-EC"/>
                    </w:rPr>
                    <w:t>Normales</w:t>
                  </w:r>
                </w:p>
              </w:tc>
              <w:tc>
                <w:tcPr>
                  <w:tcW w:w="1080" w:type="dxa"/>
                  <w:noWrap/>
                </w:tcPr>
                <w:p w:rsidR="003D01E5" w:rsidRPr="0014099E" w:rsidRDefault="003D01E5" w:rsidP="007C51C9">
                  <w:pPr>
                    <w:rPr>
                      <w:rFonts w:ascii="Arial" w:hAnsi="Arial" w:cs="Arial"/>
                      <w:sz w:val="16"/>
                      <w:szCs w:val="16"/>
                      <w:lang w:val="es-EC"/>
                    </w:rPr>
                  </w:pPr>
                  <w:r w:rsidRPr="0014099E">
                    <w:rPr>
                      <w:rFonts w:ascii="Arial" w:hAnsi="Arial" w:cs="Arial"/>
                      <w:sz w:val="16"/>
                      <w:szCs w:val="16"/>
                      <w:lang w:val="es-EC"/>
                    </w:rPr>
                    <w:t>Media</w:t>
                  </w:r>
                </w:p>
              </w:tc>
              <w:tc>
                <w:tcPr>
                  <w:tcW w:w="760" w:type="dxa"/>
                  <w:noWrap/>
                </w:tcPr>
                <w:p w:rsidR="003D01E5" w:rsidRPr="0014099E" w:rsidRDefault="003D01E5" w:rsidP="007C51C9">
                  <w:pPr>
                    <w:jc w:val="right"/>
                    <w:rPr>
                      <w:rFonts w:ascii="Arial" w:hAnsi="Arial" w:cs="Arial"/>
                      <w:sz w:val="16"/>
                      <w:szCs w:val="16"/>
                      <w:lang w:val="es-EC"/>
                    </w:rPr>
                  </w:pPr>
                  <w:r w:rsidRPr="0014099E">
                    <w:rPr>
                      <w:rFonts w:ascii="Arial" w:hAnsi="Arial" w:cs="Arial"/>
                      <w:sz w:val="16"/>
                      <w:szCs w:val="16"/>
                      <w:lang w:val="es-EC"/>
                    </w:rPr>
                    <w:t>273.91</w:t>
                  </w:r>
                </w:p>
              </w:tc>
            </w:tr>
            <w:tr w:rsidR="003D01E5" w:rsidRPr="0014099E" w:rsidTr="0014099E">
              <w:trPr>
                <w:trHeight w:val="194"/>
                <w:jc w:val="center"/>
              </w:trPr>
              <w:tc>
                <w:tcPr>
                  <w:tcW w:w="1177" w:type="dxa"/>
                  <w:vMerge/>
                  <w:noWrap/>
                </w:tcPr>
                <w:p w:rsidR="003D01E5" w:rsidRPr="0014099E" w:rsidRDefault="003D01E5" w:rsidP="007C51C9">
                  <w:pPr>
                    <w:rPr>
                      <w:rFonts w:ascii="Arial" w:hAnsi="Arial" w:cs="Arial"/>
                      <w:sz w:val="16"/>
                      <w:szCs w:val="16"/>
                      <w:lang w:val="es-EC"/>
                    </w:rPr>
                  </w:pPr>
                </w:p>
              </w:tc>
              <w:tc>
                <w:tcPr>
                  <w:tcW w:w="1080" w:type="dxa"/>
                  <w:noWrap/>
                </w:tcPr>
                <w:p w:rsidR="003D01E5" w:rsidRPr="0014099E" w:rsidRDefault="003D01E5" w:rsidP="007C51C9">
                  <w:pPr>
                    <w:rPr>
                      <w:rFonts w:ascii="Arial" w:hAnsi="Arial" w:cs="Arial"/>
                      <w:sz w:val="16"/>
                      <w:szCs w:val="16"/>
                      <w:lang w:val="es-EC"/>
                    </w:rPr>
                  </w:pPr>
                  <w:r w:rsidRPr="0014099E">
                    <w:rPr>
                      <w:rFonts w:ascii="Arial" w:hAnsi="Arial" w:cs="Arial"/>
                      <w:sz w:val="16"/>
                      <w:szCs w:val="16"/>
                      <w:lang w:val="es-EC"/>
                    </w:rPr>
                    <w:t>Desv. Estándar</w:t>
                  </w:r>
                </w:p>
              </w:tc>
              <w:tc>
                <w:tcPr>
                  <w:tcW w:w="760" w:type="dxa"/>
                  <w:noWrap/>
                </w:tcPr>
                <w:p w:rsidR="003D01E5" w:rsidRPr="0014099E" w:rsidRDefault="003D01E5" w:rsidP="007C51C9">
                  <w:pPr>
                    <w:jc w:val="right"/>
                    <w:rPr>
                      <w:rFonts w:ascii="Arial" w:hAnsi="Arial" w:cs="Arial"/>
                      <w:sz w:val="16"/>
                      <w:szCs w:val="16"/>
                      <w:lang w:val="es-EC"/>
                    </w:rPr>
                  </w:pPr>
                  <w:r w:rsidRPr="0014099E">
                    <w:rPr>
                      <w:rFonts w:ascii="Arial" w:hAnsi="Arial" w:cs="Arial"/>
                      <w:sz w:val="16"/>
                      <w:szCs w:val="16"/>
                      <w:lang w:val="es-EC"/>
                    </w:rPr>
                    <w:t>352.45</w:t>
                  </w:r>
                </w:p>
              </w:tc>
            </w:tr>
            <w:tr w:rsidR="003D01E5" w:rsidRPr="0014099E" w:rsidTr="0014099E">
              <w:trPr>
                <w:trHeight w:val="194"/>
                <w:jc w:val="center"/>
              </w:trPr>
              <w:tc>
                <w:tcPr>
                  <w:tcW w:w="2297" w:type="dxa"/>
                  <w:gridSpan w:val="2"/>
                  <w:noWrap/>
                </w:tcPr>
                <w:p w:rsidR="003D01E5" w:rsidRPr="0014099E" w:rsidRDefault="003D01E5" w:rsidP="007C51C9">
                  <w:pPr>
                    <w:rPr>
                      <w:rFonts w:ascii="Arial" w:hAnsi="Arial" w:cs="Arial"/>
                      <w:sz w:val="16"/>
                      <w:szCs w:val="16"/>
                      <w:lang w:val="es-EC"/>
                    </w:rPr>
                  </w:pPr>
                  <w:r w:rsidRPr="0014099E">
                    <w:rPr>
                      <w:rFonts w:ascii="Arial" w:hAnsi="Arial" w:cs="Arial"/>
                      <w:sz w:val="16"/>
                      <w:szCs w:val="16"/>
                      <w:lang w:val="es-EC"/>
                    </w:rPr>
                    <w:t xml:space="preserve">Kolmogorov-Smirnov </w:t>
                  </w:r>
                </w:p>
              </w:tc>
              <w:tc>
                <w:tcPr>
                  <w:tcW w:w="760" w:type="dxa"/>
                  <w:noWrap/>
                </w:tcPr>
                <w:p w:rsidR="003D01E5" w:rsidRPr="0014099E" w:rsidRDefault="003D01E5" w:rsidP="007C51C9">
                  <w:pPr>
                    <w:jc w:val="right"/>
                    <w:rPr>
                      <w:rFonts w:ascii="Arial" w:hAnsi="Arial" w:cs="Arial"/>
                      <w:sz w:val="16"/>
                      <w:szCs w:val="16"/>
                      <w:lang w:val="es-EC"/>
                    </w:rPr>
                  </w:pPr>
                  <w:r w:rsidRPr="0014099E">
                    <w:rPr>
                      <w:rFonts w:ascii="Arial" w:hAnsi="Arial" w:cs="Arial"/>
                      <w:sz w:val="16"/>
                      <w:szCs w:val="16"/>
                      <w:lang w:val="es-EC"/>
                    </w:rPr>
                    <w:t>2.42</w:t>
                  </w:r>
                </w:p>
              </w:tc>
            </w:tr>
            <w:tr w:rsidR="003D01E5" w:rsidRPr="0014099E" w:rsidTr="0014099E">
              <w:trPr>
                <w:trHeight w:val="194"/>
                <w:jc w:val="center"/>
              </w:trPr>
              <w:tc>
                <w:tcPr>
                  <w:tcW w:w="2297" w:type="dxa"/>
                  <w:gridSpan w:val="2"/>
                  <w:noWrap/>
                </w:tcPr>
                <w:p w:rsidR="003D01E5" w:rsidRPr="0014099E" w:rsidRDefault="003D01E5" w:rsidP="007C51C9">
                  <w:pPr>
                    <w:rPr>
                      <w:rFonts w:ascii="Arial" w:hAnsi="Arial" w:cs="Arial"/>
                      <w:sz w:val="16"/>
                      <w:szCs w:val="16"/>
                      <w:lang w:val="es-EC"/>
                    </w:rPr>
                  </w:pPr>
                  <w:r w:rsidRPr="0014099E">
                    <w:rPr>
                      <w:rFonts w:ascii="Arial" w:hAnsi="Arial" w:cs="Arial"/>
                      <w:sz w:val="16"/>
                      <w:szCs w:val="16"/>
                      <w:lang w:val="es-EC"/>
                    </w:rPr>
                    <w:t>Valor P (2 colas)</w:t>
                  </w:r>
                </w:p>
              </w:tc>
              <w:tc>
                <w:tcPr>
                  <w:tcW w:w="760" w:type="dxa"/>
                  <w:noWrap/>
                </w:tcPr>
                <w:p w:rsidR="003D01E5" w:rsidRPr="0014099E" w:rsidRDefault="003D01E5" w:rsidP="007C51C9">
                  <w:pPr>
                    <w:jc w:val="right"/>
                    <w:rPr>
                      <w:rFonts w:ascii="Arial" w:hAnsi="Arial" w:cs="Arial"/>
                      <w:sz w:val="16"/>
                      <w:szCs w:val="16"/>
                      <w:lang w:val="es-EC"/>
                    </w:rPr>
                  </w:pPr>
                  <w:r w:rsidRPr="0014099E">
                    <w:rPr>
                      <w:rFonts w:ascii="Arial" w:hAnsi="Arial" w:cs="Arial"/>
                      <w:sz w:val="16"/>
                      <w:szCs w:val="16"/>
                      <w:lang w:val="es-EC"/>
                    </w:rPr>
                    <w:t>0.00</w:t>
                  </w:r>
                </w:p>
              </w:tc>
            </w:tr>
          </w:tbl>
          <w:p w:rsidR="003D01E5" w:rsidRPr="0014099E" w:rsidRDefault="003D01E5" w:rsidP="007C51C9">
            <w:pPr>
              <w:tabs>
                <w:tab w:val="left" w:pos="2160"/>
              </w:tabs>
              <w:rPr>
                <w:rFonts w:ascii="Arial" w:hAnsi="Arial" w:cs="Arial"/>
                <w:sz w:val="16"/>
                <w:szCs w:val="16"/>
              </w:rPr>
            </w:pPr>
          </w:p>
        </w:tc>
      </w:tr>
    </w:tbl>
    <w:p w:rsidR="003D01E5" w:rsidRPr="003D01E5" w:rsidRDefault="003D01E5" w:rsidP="003D01E5">
      <w:pPr>
        <w:tabs>
          <w:tab w:val="left" w:pos="3060"/>
        </w:tabs>
        <w:ind w:left="360"/>
        <w:jc w:val="both"/>
        <w:rPr>
          <w:sz w:val="20"/>
          <w:szCs w:val="20"/>
        </w:rPr>
      </w:pPr>
    </w:p>
    <w:tbl>
      <w:tblPr>
        <w:tblStyle w:val="Tablaconcuadrcula"/>
        <w:tblW w:w="0" w:type="auto"/>
        <w:tblInd w:w="278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ook w:val="01E0"/>
      </w:tblPr>
      <w:tblGrid>
        <w:gridCol w:w="4821"/>
      </w:tblGrid>
      <w:tr w:rsidR="003D01E5" w:rsidRPr="0014099E" w:rsidTr="0014099E">
        <w:trPr>
          <w:trHeight w:val="461"/>
        </w:trPr>
        <w:tc>
          <w:tcPr>
            <w:tcW w:w="4821" w:type="dxa"/>
            <w:vAlign w:val="center"/>
          </w:tcPr>
          <w:p w:rsidR="003D01E5" w:rsidRPr="0014099E" w:rsidRDefault="00317EFC" w:rsidP="007C51C9">
            <w:pPr>
              <w:jc w:val="center"/>
              <w:rPr>
                <w:rFonts w:ascii="Arial" w:hAnsi="Arial" w:cs="Arial"/>
                <w:b/>
                <w:bCs/>
                <w:sz w:val="16"/>
                <w:szCs w:val="16"/>
                <w:lang w:val="es-MX"/>
              </w:rPr>
            </w:pPr>
            <w:r>
              <w:rPr>
                <w:rFonts w:ascii="Arial" w:hAnsi="Arial" w:cs="Arial"/>
                <w:b/>
                <w:bCs/>
                <w:sz w:val="16"/>
                <w:szCs w:val="16"/>
                <w:lang w:val="es-MX"/>
              </w:rPr>
              <w:t>Gráfico 1.2</w:t>
            </w:r>
          </w:p>
          <w:p w:rsidR="003D01E5" w:rsidRPr="0014099E" w:rsidRDefault="003D01E5" w:rsidP="007C51C9">
            <w:pPr>
              <w:jc w:val="center"/>
              <w:rPr>
                <w:rFonts w:ascii="Arial" w:hAnsi="Arial" w:cs="Arial"/>
                <w:bCs/>
                <w:i/>
                <w:sz w:val="16"/>
                <w:szCs w:val="16"/>
                <w:lang w:val="es-MX"/>
              </w:rPr>
            </w:pPr>
            <w:r w:rsidRPr="0014099E">
              <w:rPr>
                <w:rFonts w:ascii="Arial" w:hAnsi="Arial" w:cs="Arial"/>
                <w:bCs/>
                <w:i/>
                <w:sz w:val="16"/>
                <w:szCs w:val="16"/>
                <w:lang w:val="es-MX"/>
              </w:rPr>
              <w:t>Estudio de Sistema de Vivienda Transportable Movible</w:t>
            </w:r>
          </w:p>
          <w:p w:rsidR="003D01E5" w:rsidRPr="0014099E" w:rsidRDefault="003D01E5" w:rsidP="007C51C9">
            <w:pPr>
              <w:jc w:val="center"/>
              <w:rPr>
                <w:rFonts w:ascii="Arial" w:hAnsi="Arial" w:cs="Arial"/>
                <w:b/>
                <w:sz w:val="16"/>
                <w:szCs w:val="16"/>
                <w:lang w:val="es-MX"/>
              </w:rPr>
            </w:pPr>
            <w:r w:rsidRPr="0014099E">
              <w:rPr>
                <w:rFonts w:ascii="Arial" w:hAnsi="Arial" w:cs="Arial"/>
                <w:b/>
                <w:sz w:val="16"/>
                <w:szCs w:val="16"/>
                <w:lang w:val="es-MX"/>
              </w:rPr>
              <w:t>Histograma: “Número de empleados”</w:t>
            </w:r>
          </w:p>
        </w:tc>
      </w:tr>
      <w:tr w:rsidR="003D01E5" w:rsidRPr="0014099E" w:rsidTr="007C51C9">
        <w:trPr>
          <w:trHeight w:val="3970"/>
        </w:trPr>
        <w:tc>
          <w:tcPr>
            <w:tcW w:w="4821" w:type="dxa"/>
            <w:vAlign w:val="center"/>
          </w:tcPr>
          <w:p w:rsidR="003D01E5" w:rsidRPr="0014099E" w:rsidRDefault="00B26E74" w:rsidP="007C51C9">
            <w:pPr>
              <w:tabs>
                <w:tab w:val="left" w:pos="2160"/>
              </w:tabs>
              <w:jc w:val="center"/>
              <w:rPr>
                <w:rFonts w:ascii="Arial" w:hAnsi="Arial" w:cs="Arial"/>
                <w:sz w:val="16"/>
                <w:szCs w:val="16"/>
                <w:lang w:val="es-MX"/>
              </w:rPr>
            </w:pPr>
            <w:r>
              <w:rPr>
                <w:rFonts w:ascii="Arial" w:hAnsi="Arial" w:cs="Arial"/>
                <w:noProof/>
                <w:sz w:val="16"/>
                <w:szCs w:val="16"/>
                <w:lang w:val="en-US" w:eastAsia="en-US"/>
              </w:rPr>
              <w:drawing>
                <wp:inline distT="0" distB="0" distL="0" distR="0">
                  <wp:extent cx="2381885" cy="2360295"/>
                  <wp:effectExtent l="19050" t="0" r="0" b="0"/>
                  <wp:docPr id="6" name="Imagen 6" descr="NUMERO_EMPLEADOS_Cambio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MERO_EMPLEADOS_Cambios0"/>
                          <pic:cNvPicPr>
                            <a:picLocks noChangeAspect="1" noChangeArrowheads="1"/>
                          </pic:cNvPicPr>
                        </pic:nvPicPr>
                        <pic:blipFill>
                          <a:blip r:embed="rId18"/>
                          <a:srcRect t="17447" r="21245"/>
                          <a:stretch>
                            <a:fillRect/>
                          </a:stretch>
                        </pic:blipFill>
                        <pic:spPr bwMode="auto">
                          <a:xfrm>
                            <a:off x="0" y="0"/>
                            <a:ext cx="2381885" cy="2360295"/>
                          </a:xfrm>
                          <a:prstGeom prst="rect">
                            <a:avLst/>
                          </a:prstGeom>
                          <a:noFill/>
                          <a:ln w="9525">
                            <a:noFill/>
                            <a:miter lim="800000"/>
                            <a:headEnd/>
                            <a:tailEnd/>
                          </a:ln>
                        </pic:spPr>
                      </pic:pic>
                    </a:graphicData>
                  </a:graphic>
                </wp:inline>
              </w:drawing>
            </w:r>
          </w:p>
        </w:tc>
      </w:tr>
    </w:tbl>
    <w:p w:rsidR="00B82D14" w:rsidRDefault="00B82D14" w:rsidP="0014099E">
      <w:pPr>
        <w:tabs>
          <w:tab w:val="left" w:pos="3060"/>
        </w:tabs>
        <w:ind w:left="360"/>
        <w:jc w:val="both"/>
        <w:rPr>
          <w:sz w:val="20"/>
          <w:szCs w:val="20"/>
        </w:rPr>
      </w:pPr>
    </w:p>
    <w:p w:rsidR="003D01E5" w:rsidRPr="0014099E" w:rsidRDefault="003D01E5" w:rsidP="0014099E">
      <w:pPr>
        <w:tabs>
          <w:tab w:val="left" w:pos="3060"/>
        </w:tabs>
        <w:ind w:left="360"/>
        <w:jc w:val="both"/>
        <w:rPr>
          <w:sz w:val="20"/>
          <w:szCs w:val="20"/>
        </w:rPr>
      </w:pPr>
      <w:r w:rsidRPr="0014099E">
        <w:rPr>
          <w:sz w:val="20"/>
          <w:szCs w:val="20"/>
        </w:rPr>
        <w:lastRenderedPageBreak/>
        <w:t>La misma variable es particionada en intervalos que se indica en</w:t>
      </w:r>
      <w:r w:rsidR="00317EFC">
        <w:rPr>
          <w:sz w:val="20"/>
          <w:szCs w:val="20"/>
        </w:rPr>
        <w:t xml:space="preserve"> la tabla 1.4</w:t>
      </w:r>
      <w:r w:rsidRPr="0014099E">
        <w:rPr>
          <w:sz w:val="20"/>
          <w:szCs w:val="20"/>
        </w:rPr>
        <w:t xml:space="preserve">, donde se muestra que 43.9% de los entrevistados tienen más de 200 empleados, el 38.8% tienen de </w:t>
      </w:r>
      <w:smartTag w:uri="urn:schemas-microsoft-com:office:smarttags" w:element="metricconverter">
        <w:smartTagPr>
          <w:attr w:name="ProductID" w:val="50 a"/>
        </w:smartTagPr>
        <w:r w:rsidRPr="0014099E">
          <w:rPr>
            <w:sz w:val="20"/>
            <w:szCs w:val="20"/>
          </w:rPr>
          <w:t>50 a</w:t>
        </w:r>
      </w:smartTag>
      <w:r w:rsidRPr="0014099E">
        <w:rPr>
          <w:sz w:val="20"/>
          <w:szCs w:val="20"/>
        </w:rPr>
        <w:t xml:space="preserve"> 200 empleados, y el 17.3% tienen a su cargo a menos de 50 empleados.</w:t>
      </w:r>
    </w:p>
    <w:p w:rsidR="003D01E5" w:rsidRPr="0014099E" w:rsidRDefault="003D01E5" w:rsidP="0014099E">
      <w:pPr>
        <w:tabs>
          <w:tab w:val="left" w:pos="3060"/>
        </w:tabs>
        <w:ind w:left="360"/>
        <w:jc w:val="both"/>
        <w:rPr>
          <w:sz w:val="20"/>
          <w:szCs w:val="20"/>
        </w:rPr>
      </w:pPr>
    </w:p>
    <w:tbl>
      <w:tblPr>
        <w:tblStyle w:val="Tablaconcuadrcula"/>
        <w:tblW w:w="0" w:type="auto"/>
        <w:tblInd w:w="2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21"/>
      </w:tblGrid>
      <w:tr w:rsidR="003D01E5" w:rsidRPr="0014099E" w:rsidTr="007C51C9">
        <w:trPr>
          <w:trHeight w:val="1029"/>
        </w:trPr>
        <w:tc>
          <w:tcPr>
            <w:tcW w:w="4821" w:type="dxa"/>
            <w:vAlign w:val="center"/>
          </w:tcPr>
          <w:p w:rsidR="003D01E5" w:rsidRPr="0014099E" w:rsidRDefault="00317EFC" w:rsidP="007C51C9">
            <w:pPr>
              <w:jc w:val="center"/>
              <w:rPr>
                <w:rFonts w:ascii="Arial" w:hAnsi="Arial" w:cs="Arial"/>
                <w:b/>
                <w:bCs/>
                <w:sz w:val="16"/>
                <w:szCs w:val="16"/>
                <w:lang w:val="es-MX"/>
              </w:rPr>
            </w:pPr>
            <w:r>
              <w:rPr>
                <w:rFonts w:ascii="Arial" w:hAnsi="Arial" w:cs="Arial"/>
                <w:b/>
                <w:bCs/>
                <w:sz w:val="16"/>
                <w:szCs w:val="16"/>
                <w:lang w:val="es-MX"/>
              </w:rPr>
              <w:t>Tabla 1.4</w:t>
            </w:r>
          </w:p>
          <w:p w:rsidR="003D01E5" w:rsidRPr="0014099E" w:rsidRDefault="003D01E5" w:rsidP="007C51C9">
            <w:pPr>
              <w:jc w:val="center"/>
              <w:rPr>
                <w:rFonts w:ascii="Arial" w:hAnsi="Arial" w:cs="Arial"/>
                <w:bCs/>
                <w:i/>
                <w:sz w:val="16"/>
                <w:szCs w:val="16"/>
                <w:lang w:val="es-MX"/>
              </w:rPr>
            </w:pPr>
            <w:r w:rsidRPr="0014099E">
              <w:rPr>
                <w:rFonts w:ascii="Arial" w:hAnsi="Arial" w:cs="Arial"/>
                <w:bCs/>
                <w:i/>
                <w:sz w:val="16"/>
                <w:szCs w:val="16"/>
                <w:lang w:val="es-MX"/>
              </w:rPr>
              <w:t>Estudio de Sistema de Vivienda Transportable Movible</w:t>
            </w:r>
          </w:p>
          <w:p w:rsidR="003D01E5" w:rsidRPr="0014099E" w:rsidRDefault="003D01E5" w:rsidP="007C51C9">
            <w:pPr>
              <w:jc w:val="center"/>
              <w:rPr>
                <w:rFonts w:ascii="Arial" w:hAnsi="Arial" w:cs="Arial"/>
                <w:b/>
                <w:sz w:val="16"/>
                <w:szCs w:val="16"/>
                <w:lang w:val="es-MX"/>
              </w:rPr>
            </w:pPr>
            <w:r w:rsidRPr="0014099E">
              <w:rPr>
                <w:rFonts w:ascii="Arial" w:hAnsi="Arial" w:cs="Arial"/>
                <w:b/>
                <w:sz w:val="16"/>
                <w:szCs w:val="16"/>
                <w:lang w:val="es-MX"/>
              </w:rPr>
              <w:t>Tabla de Frecuencias Relativas de la variable “Número de empleados”</w:t>
            </w:r>
          </w:p>
        </w:tc>
      </w:tr>
      <w:tr w:rsidR="003D01E5" w:rsidRPr="0014099E" w:rsidTr="007C51C9">
        <w:tc>
          <w:tcPr>
            <w:tcW w:w="4821" w:type="dxa"/>
            <w:vAlign w:val="center"/>
          </w:tcPr>
          <w:tbl>
            <w:tblPr>
              <w:tblW w:w="243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306"/>
              <w:gridCol w:w="1306"/>
            </w:tblGrid>
            <w:tr w:rsidR="003D01E5" w:rsidRPr="0014099E" w:rsidTr="007C51C9">
              <w:trPr>
                <w:trHeight w:val="255"/>
                <w:tblCellSpacing w:w="20" w:type="dxa"/>
                <w:jc w:val="center"/>
              </w:trPr>
              <w:tc>
                <w:tcPr>
                  <w:tcW w:w="1216" w:type="dxa"/>
                  <w:shd w:val="clear" w:color="auto" w:fill="auto"/>
                  <w:noWrap/>
                  <w:vAlign w:val="center"/>
                </w:tcPr>
                <w:p w:rsidR="003D01E5" w:rsidRPr="0014099E" w:rsidRDefault="003D01E5" w:rsidP="007C51C9">
                  <w:pPr>
                    <w:jc w:val="center"/>
                    <w:rPr>
                      <w:rFonts w:ascii="Arial" w:hAnsi="Arial" w:cs="Arial"/>
                      <w:b/>
                      <w:sz w:val="16"/>
                      <w:szCs w:val="16"/>
                    </w:rPr>
                  </w:pPr>
                  <w:r w:rsidRPr="0014099E">
                    <w:rPr>
                      <w:rFonts w:ascii="Arial" w:hAnsi="Arial" w:cs="Arial"/>
                      <w:b/>
                      <w:sz w:val="16"/>
                      <w:szCs w:val="16"/>
                    </w:rPr>
                    <w:t>Fuerza de trabajo</w:t>
                  </w:r>
                </w:p>
              </w:tc>
              <w:tc>
                <w:tcPr>
                  <w:tcW w:w="1216" w:type="dxa"/>
                  <w:shd w:val="clear" w:color="auto" w:fill="auto"/>
                  <w:noWrap/>
                  <w:vAlign w:val="center"/>
                </w:tcPr>
                <w:p w:rsidR="003D01E5" w:rsidRPr="0014099E" w:rsidRDefault="003D01E5" w:rsidP="007C51C9">
                  <w:pPr>
                    <w:jc w:val="center"/>
                    <w:rPr>
                      <w:rFonts w:ascii="Arial" w:hAnsi="Arial" w:cs="Arial"/>
                      <w:b/>
                      <w:sz w:val="16"/>
                      <w:szCs w:val="16"/>
                    </w:rPr>
                  </w:pPr>
                  <w:r w:rsidRPr="0014099E">
                    <w:rPr>
                      <w:rFonts w:ascii="Arial" w:hAnsi="Arial" w:cs="Arial"/>
                      <w:b/>
                      <w:sz w:val="16"/>
                      <w:szCs w:val="16"/>
                    </w:rPr>
                    <w:t>Frecuencia Relativa</w:t>
                  </w:r>
                </w:p>
              </w:tc>
            </w:tr>
            <w:tr w:rsidR="003D01E5" w:rsidRPr="0014099E" w:rsidTr="007C51C9">
              <w:trPr>
                <w:trHeight w:val="255"/>
                <w:tblCellSpacing w:w="20" w:type="dxa"/>
                <w:jc w:val="center"/>
              </w:trPr>
              <w:tc>
                <w:tcPr>
                  <w:tcW w:w="1216" w:type="dxa"/>
                  <w:shd w:val="clear" w:color="auto" w:fill="auto"/>
                  <w:noWrap/>
                  <w:vAlign w:val="bottom"/>
                </w:tcPr>
                <w:p w:rsidR="003D01E5" w:rsidRPr="0014099E" w:rsidRDefault="003D01E5" w:rsidP="007C51C9">
                  <w:pPr>
                    <w:rPr>
                      <w:rFonts w:ascii="Arial" w:hAnsi="Arial" w:cs="Arial"/>
                      <w:sz w:val="16"/>
                      <w:szCs w:val="16"/>
                    </w:rPr>
                  </w:pPr>
                  <w:r w:rsidRPr="0014099E">
                    <w:rPr>
                      <w:rFonts w:ascii="Arial" w:hAnsi="Arial" w:cs="Arial"/>
                      <w:sz w:val="16"/>
                      <w:szCs w:val="16"/>
                    </w:rPr>
                    <w:t>Menos de 50</w:t>
                  </w:r>
                </w:p>
              </w:tc>
              <w:tc>
                <w:tcPr>
                  <w:tcW w:w="1216" w:type="dxa"/>
                  <w:shd w:val="clear" w:color="auto" w:fill="auto"/>
                  <w:noWrap/>
                  <w:vAlign w:val="bottom"/>
                </w:tcPr>
                <w:p w:rsidR="003D01E5" w:rsidRPr="0014099E" w:rsidRDefault="003D01E5" w:rsidP="007C51C9">
                  <w:pPr>
                    <w:jc w:val="right"/>
                    <w:rPr>
                      <w:rFonts w:ascii="Arial" w:hAnsi="Arial" w:cs="Arial"/>
                      <w:sz w:val="16"/>
                      <w:szCs w:val="16"/>
                    </w:rPr>
                  </w:pPr>
                  <w:r w:rsidRPr="0014099E">
                    <w:rPr>
                      <w:rFonts w:ascii="Arial" w:hAnsi="Arial" w:cs="Arial"/>
                      <w:sz w:val="16"/>
                      <w:szCs w:val="16"/>
                    </w:rPr>
                    <w:t>0,173</w:t>
                  </w:r>
                </w:p>
              </w:tc>
            </w:tr>
            <w:tr w:rsidR="003D01E5" w:rsidRPr="0014099E" w:rsidTr="007C51C9">
              <w:trPr>
                <w:trHeight w:val="255"/>
                <w:tblCellSpacing w:w="20" w:type="dxa"/>
                <w:jc w:val="center"/>
              </w:trPr>
              <w:tc>
                <w:tcPr>
                  <w:tcW w:w="1216" w:type="dxa"/>
                  <w:shd w:val="clear" w:color="auto" w:fill="auto"/>
                  <w:noWrap/>
                  <w:vAlign w:val="bottom"/>
                </w:tcPr>
                <w:p w:rsidR="003D01E5" w:rsidRPr="0014099E" w:rsidRDefault="003D01E5" w:rsidP="007C51C9">
                  <w:pPr>
                    <w:rPr>
                      <w:rFonts w:ascii="Arial" w:hAnsi="Arial" w:cs="Arial"/>
                      <w:sz w:val="16"/>
                      <w:szCs w:val="16"/>
                    </w:rPr>
                  </w:pPr>
                  <w:r w:rsidRPr="0014099E">
                    <w:rPr>
                      <w:rFonts w:ascii="Arial" w:hAnsi="Arial" w:cs="Arial"/>
                      <w:sz w:val="16"/>
                      <w:szCs w:val="16"/>
                    </w:rPr>
                    <w:t xml:space="preserve">De </w:t>
                  </w:r>
                  <w:smartTag w:uri="urn:schemas-microsoft-com:office:smarttags" w:element="metricconverter">
                    <w:smartTagPr>
                      <w:attr w:name="ProductID" w:val="50 a"/>
                    </w:smartTagPr>
                    <w:r w:rsidRPr="0014099E">
                      <w:rPr>
                        <w:rFonts w:ascii="Arial" w:hAnsi="Arial" w:cs="Arial"/>
                        <w:sz w:val="16"/>
                        <w:szCs w:val="16"/>
                      </w:rPr>
                      <w:t>50 a</w:t>
                    </w:r>
                  </w:smartTag>
                  <w:r w:rsidRPr="0014099E">
                    <w:rPr>
                      <w:rFonts w:ascii="Arial" w:hAnsi="Arial" w:cs="Arial"/>
                      <w:sz w:val="16"/>
                      <w:szCs w:val="16"/>
                    </w:rPr>
                    <w:t xml:space="preserve"> 200</w:t>
                  </w:r>
                </w:p>
              </w:tc>
              <w:tc>
                <w:tcPr>
                  <w:tcW w:w="1216" w:type="dxa"/>
                  <w:shd w:val="clear" w:color="auto" w:fill="auto"/>
                  <w:noWrap/>
                  <w:vAlign w:val="bottom"/>
                </w:tcPr>
                <w:p w:rsidR="003D01E5" w:rsidRPr="0014099E" w:rsidRDefault="003D01E5" w:rsidP="007C51C9">
                  <w:pPr>
                    <w:jc w:val="right"/>
                    <w:rPr>
                      <w:rFonts w:ascii="Arial" w:hAnsi="Arial" w:cs="Arial"/>
                      <w:sz w:val="16"/>
                      <w:szCs w:val="16"/>
                    </w:rPr>
                  </w:pPr>
                  <w:r w:rsidRPr="0014099E">
                    <w:rPr>
                      <w:rFonts w:ascii="Arial" w:hAnsi="Arial" w:cs="Arial"/>
                      <w:sz w:val="16"/>
                      <w:szCs w:val="16"/>
                    </w:rPr>
                    <w:t>0,388</w:t>
                  </w:r>
                </w:p>
              </w:tc>
            </w:tr>
            <w:tr w:rsidR="003D01E5" w:rsidRPr="0014099E" w:rsidTr="007C51C9">
              <w:trPr>
                <w:trHeight w:val="255"/>
                <w:tblCellSpacing w:w="20" w:type="dxa"/>
                <w:jc w:val="center"/>
              </w:trPr>
              <w:tc>
                <w:tcPr>
                  <w:tcW w:w="1216" w:type="dxa"/>
                  <w:shd w:val="clear" w:color="auto" w:fill="auto"/>
                  <w:noWrap/>
                  <w:vAlign w:val="bottom"/>
                </w:tcPr>
                <w:p w:rsidR="003D01E5" w:rsidRPr="0014099E" w:rsidRDefault="003D01E5" w:rsidP="007C51C9">
                  <w:pPr>
                    <w:rPr>
                      <w:rFonts w:ascii="Arial" w:hAnsi="Arial" w:cs="Arial"/>
                      <w:sz w:val="16"/>
                      <w:szCs w:val="16"/>
                    </w:rPr>
                  </w:pPr>
                  <w:r w:rsidRPr="0014099E">
                    <w:rPr>
                      <w:rFonts w:ascii="Arial" w:hAnsi="Arial" w:cs="Arial"/>
                      <w:sz w:val="16"/>
                      <w:szCs w:val="16"/>
                    </w:rPr>
                    <w:t>Más de 200</w:t>
                  </w:r>
                </w:p>
              </w:tc>
              <w:tc>
                <w:tcPr>
                  <w:tcW w:w="1216" w:type="dxa"/>
                  <w:shd w:val="clear" w:color="auto" w:fill="auto"/>
                  <w:noWrap/>
                  <w:vAlign w:val="bottom"/>
                </w:tcPr>
                <w:p w:rsidR="003D01E5" w:rsidRPr="0014099E" w:rsidRDefault="003D01E5" w:rsidP="007C51C9">
                  <w:pPr>
                    <w:jc w:val="right"/>
                    <w:rPr>
                      <w:rFonts w:ascii="Arial" w:hAnsi="Arial" w:cs="Arial"/>
                      <w:sz w:val="16"/>
                      <w:szCs w:val="16"/>
                    </w:rPr>
                  </w:pPr>
                  <w:r w:rsidRPr="0014099E">
                    <w:rPr>
                      <w:rFonts w:ascii="Arial" w:hAnsi="Arial" w:cs="Arial"/>
                      <w:sz w:val="16"/>
                      <w:szCs w:val="16"/>
                    </w:rPr>
                    <w:t>0,439</w:t>
                  </w:r>
                </w:p>
              </w:tc>
            </w:tr>
            <w:tr w:rsidR="003D01E5" w:rsidRPr="0014099E" w:rsidTr="007C51C9">
              <w:trPr>
                <w:trHeight w:val="255"/>
                <w:tblCellSpacing w:w="20" w:type="dxa"/>
                <w:jc w:val="center"/>
              </w:trPr>
              <w:tc>
                <w:tcPr>
                  <w:tcW w:w="1216" w:type="dxa"/>
                  <w:shd w:val="clear" w:color="auto" w:fill="auto"/>
                  <w:noWrap/>
                  <w:vAlign w:val="bottom"/>
                </w:tcPr>
                <w:p w:rsidR="003D01E5" w:rsidRPr="0014099E" w:rsidRDefault="003D01E5" w:rsidP="007C51C9">
                  <w:pPr>
                    <w:rPr>
                      <w:rFonts w:ascii="Arial" w:hAnsi="Arial" w:cs="Arial"/>
                      <w:b/>
                      <w:sz w:val="16"/>
                      <w:szCs w:val="16"/>
                    </w:rPr>
                  </w:pPr>
                  <w:r w:rsidRPr="0014099E">
                    <w:rPr>
                      <w:rFonts w:ascii="Arial" w:hAnsi="Arial" w:cs="Arial"/>
                      <w:b/>
                      <w:sz w:val="16"/>
                      <w:szCs w:val="16"/>
                    </w:rPr>
                    <w:t>Total</w:t>
                  </w:r>
                </w:p>
              </w:tc>
              <w:tc>
                <w:tcPr>
                  <w:tcW w:w="1216" w:type="dxa"/>
                  <w:shd w:val="clear" w:color="auto" w:fill="auto"/>
                  <w:noWrap/>
                  <w:vAlign w:val="bottom"/>
                </w:tcPr>
                <w:p w:rsidR="003D01E5" w:rsidRPr="0014099E" w:rsidRDefault="003D01E5" w:rsidP="007C51C9">
                  <w:pPr>
                    <w:jc w:val="right"/>
                    <w:rPr>
                      <w:rFonts w:ascii="Arial" w:hAnsi="Arial" w:cs="Arial"/>
                      <w:sz w:val="16"/>
                      <w:szCs w:val="16"/>
                    </w:rPr>
                  </w:pPr>
                  <w:r w:rsidRPr="0014099E">
                    <w:rPr>
                      <w:rFonts w:ascii="Arial" w:hAnsi="Arial" w:cs="Arial"/>
                      <w:sz w:val="16"/>
                      <w:szCs w:val="16"/>
                    </w:rPr>
                    <w:t>1,000</w:t>
                  </w:r>
                </w:p>
              </w:tc>
            </w:tr>
          </w:tbl>
          <w:p w:rsidR="003D01E5" w:rsidRPr="0014099E" w:rsidRDefault="003D01E5" w:rsidP="007C51C9">
            <w:pPr>
              <w:tabs>
                <w:tab w:val="left" w:pos="2160"/>
              </w:tabs>
              <w:rPr>
                <w:rFonts w:ascii="Arial" w:hAnsi="Arial" w:cs="Arial"/>
                <w:sz w:val="16"/>
                <w:szCs w:val="16"/>
                <w:lang w:val="es-MX"/>
              </w:rPr>
            </w:pPr>
          </w:p>
        </w:tc>
      </w:tr>
    </w:tbl>
    <w:p w:rsidR="003D01E5" w:rsidRPr="0014099E" w:rsidRDefault="003D01E5" w:rsidP="0014099E">
      <w:pPr>
        <w:tabs>
          <w:tab w:val="left" w:pos="3060"/>
        </w:tabs>
        <w:ind w:left="360"/>
        <w:jc w:val="both"/>
        <w:rPr>
          <w:sz w:val="20"/>
          <w:szCs w:val="20"/>
        </w:rPr>
      </w:pPr>
    </w:p>
    <w:tbl>
      <w:tblPr>
        <w:tblStyle w:val="Tablaconcuadrcula"/>
        <w:tblpPr w:leftFromText="141" w:rightFromText="141" w:vertAnchor="text" w:horzAnchor="page" w:tblpX="3934" w:tblpY="-30"/>
        <w:tblW w:w="0" w:type="auto"/>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Layout w:type="fixed"/>
        <w:tblLook w:val="01E0"/>
      </w:tblPr>
      <w:tblGrid>
        <w:gridCol w:w="5688"/>
      </w:tblGrid>
      <w:tr w:rsidR="003D01E5" w:rsidRPr="0014099E" w:rsidTr="00317EFC">
        <w:trPr>
          <w:trHeight w:val="708"/>
        </w:trPr>
        <w:tc>
          <w:tcPr>
            <w:tcW w:w="5688" w:type="dxa"/>
            <w:vAlign w:val="center"/>
          </w:tcPr>
          <w:p w:rsidR="00317EFC" w:rsidRPr="0014099E" w:rsidRDefault="00317EFC" w:rsidP="00317EFC">
            <w:pPr>
              <w:jc w:val="center"/>
              <w:rPr>
                <w:rFonts w:ascii="Arial" w:hAnsi="Arial" w:cs="Arial"/>
                <w:b/>
                <w:bCs/>
                <w:sz w:val="16"/>
                <w:szCs w:val="16"/>
                <w:lang w:val="es-MX"/>
              </w:rPr>
            </w:pPr>
            <w:r>
              <w:rPr>
                <w:rFonts w:ascii="Arial" w:hAnsi="Arial" w:cs="Arial"/>
                <w:b/>
                <w:bCs/>
                <w:sz w:val="16"/>
                <w:szCs w:val="16"/>
                <w:lang w:val="es-MX"/>
              </w:rPr>
              <w:t>Gráfico 1.3</w:t>
            </w:r>
          </w:p>
          <w:p w:rsidR="003D01E5" w:rsidRPr="0014099E" w:rsidRDefault="003D01E5" w:rsidP="00317EFC">
            <w:pPr>
              <w:jc w:val="center"/>
              <w:rPr>
                <w:rFonts w:ascii="Arial" w:hAnsi="Arial" w:cs="Arial"/>
                <w:bCs/>
                <w:i/>
                <w:sz w:val="16"/>
                <w:szCs w:val="16"/>
                <w:lang w:val="es-MX"/>
              </w:rPr>
            </w:pPr>
            <w:r w:rsidRPr="0014099E">
              <w:rPr>
                <w:rFonts w:ascii="Arial" w:hAnsi="Arial" w:cs="Arial"/>
                <w:bCs/>
                <w:i/>
                <w:sz w:val="16"/>
                <w:szCs w:val="16"/>
                <w:lang w:val="es-MX"/>
              </w:rPr>
              <w:t>Estudio de Sistema de Vivienda Transportable Movible</w:t>
            </w:r>
          </w:p>
          <w:p w:rsidR="003D01E5" w:rsidRPr="0014099E" w:rsidRDefault="003D01E5" w:rsidP="00317EFC">
            <w:pPr>
              <w:jc w:val="center"/>
              <w:rPr>
                <w:rFonts w:ascii="Arial" w:hAnsi="Arial" w:cs="Arial"/>
                <w:b/>
                <w:sz w:val="16"/>
                <w:szCs w:val="16"/>
                <w:lang w:val="es-MX"/>
              </w:rPr>
            </w:pPr>
            <w:r w:rsidRPr="0014099E">
              <w:rPr>
                <w:rFonts w:ascii="Arial" w:hAnsi="Arial" w:cs="Arial"/>
                <w:b/>
                <w:sz w:val="16"/>
                <w:szCs w:val="16"/>
                <w:lang w:val="es-MX"/>
              </w:rPr>
              <w:t>Histograma de Frecuencias Relativas de la variable</w:t>
            </w:r>
          </w:p>
          <w:p w:rsidR="003D01E5" w:rsidRPr="0014099E" w:rsidRDefault="003D01E5" w:rsidP="00317EFC">
            <w:pPr>
              <w:jc w:val="center"/>
              <w:rPr>
                <w:rFonts w:ascii="Arial" w:hAnsi="Arial" w:cs="Arial"/>
                <w:b/>
                <w:sz w:val="16"/>
                <w:szCs w:val="16"/>
                <w:lang w:val="es-MX"/>
              </w:rPr>
            </w:pPr>
            <w:r w:rsidRPr="0014099E">
              <w:rPr>
                <w:rFonts w:ascii="Arial" w:hAnsi="Arial" w:cs="Arial"/>
                <w:b/>
                <w:sz w:val="16"/>
                <w:szCs w:val="16"/>
                <w:lang w:val="es-MX"/>
              </w:rPr>
              <w:t xml:space="preserve"> “Número de empleados”</w:t>
            </w:r>
          </w:p>
        </w:tc>
      </w:tr>
      <w:tr w:rsidR="003D01E5" w:rsidRPr="0014099E" w:rsidTr="00317EFC">
        <w:trPr>
          <w:trHeight w:val="1114"/>
        </w:trPr>
        <w:tc>
          <w:tcPr>
            <w:tcW w:w="5688" w:type="dxa"/>
            <w:vAlign w:val="center"/>
          </w:tcPr>
          <w:p w:rsidR="003D01E5" w:rsidRPr="0014099E" w:rsidRDefault="00B26E74" w:rsidP="00317EFC">
            <w:pPr>
              <w:tabs>
                <w:tab w:val="left" w:pos="2160"/>
              </w:tabs>
              <w:rPr>
                <w:rFonts w:ascii="Arial" w:hAnsi="Arial" w:cs="Arial"/>
                <w:sz w:val="16"/>
                <w:szCs w:val="16"/>
                <w:lang w:val="es-MX"/>
              </w:rPr>
            </w:pPr>
            <w:r>
              <w:rPr>
                <w:rFonts w:ascii="Arial" w:hAnsi="Arial" w:cs="Arial"/>
                <w:noProof/>
                <w:sz w:val="16"/>
                <w:szCs w:val="16"/>
                <w:lang w:val="en-US" w:eastAsia="en-US"/>
              </w:rPr>
              <w:drawing>
                <wp:inline distT="0" distB="0" distL="0" distR="0">
                  <wp:extent cx="3189605" cy="16376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3189605" cy="1637665"/>
                          </a:xfrm>
                          <a:prstGeom prst="rect">
                            <a:avLst/>
                          </a:prstGeom>
                          <a:noFill/>
                          <a:ln w="9525">
                            <a:noFill/>
                            <a:miter lim="800000"/>
                            <a:headEnd/>
                            <a:tailEnd/>
                          </a:ln>
                        </pic:spPr>
                      </pic:pic>
                    </a:graphicData>
                  </a:graphic>
                </wp:inline>
              </w:drawing>
            </w:r>
          </w:p>
        </w:tc>
      </w:tr>
    </w:tbl>
    <w:p w:rsidR="003D01E5" w:rsidRDefault="003D01E5" w:rsidP="003D01E5">
      <w:pPr>
        <w:tabs>
          <w:tab w:val="left" w:pos="1440"/>
        </w:tabs>
        <w:spacing w:line="480" w:lineRule="auto"/>
        <w:ind w:left="1416"/>
        <w:jc w:val="both"/>
        <w:rPr>
          <w:rFonts w:ascii="Arial" w:hAnsi="Arial" w:cs="Arial"/>
          <w:b/>
          <w:sz w:val="22"/>
          <w:szCs w:val="22"/>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Default="003D01E5" w:rsidP="00CB1272">
      <w:pPr>
        <w:tabs>
          <w:tab w:val="left" w:pos="3060"/>
        </w:tabs>
        <w:ind w:left="360"/>
        <w:jc w:val="both"/>
        <w:rPr>
          <w:sz w:val="20"/>
          <w:szCs w:val="20"/>
        </w:rPr>
      </w:pPr>
    </w:p>
    <w:p w:rsidR="003D01E5" w:rsidRPr="0014099E" w:rsidRDefault="003D01E5" w:rsidP="0014099E">
      <w:pPr>
        <w:tabs>
          <w:tab w:val="left" w:pos="1440"/>
          <w:tab w:val="num" w:pos="2340"/>
        </w:tabs>
        <w:ind w:left="360"/>
        <w:jc w:val="both"/>
        <w:rPr>
          <w:b/>
          <w:sz w:val="20"/>
          <w:szCs w:val="20"/>
        </w:rPr>
      </w:pPr>
      <w:r w:rsidRPr="0014099E">
        <w:rPr>
          <w:b/>
          <w:sz w:val="20"/>
          <w:szCs w:val="20"/>
        </w:rPr>
        <w:t>Variable Razones movilizan</w:t>
      </w:r>
    </w:p>
    <w:p w:rsidR="003D01E5" w:rsidRPr="0014099E" w:rsidRDefault="003D01E5" w:rsidP="0014099E">
      <w:pPr>
        <w:tabs>
          <w:tab w:val="left" w:pos="3060"/>
        </w:tabs>
        <w:ind w:left="360"/>
        <w:jc w:val="both"/>
        <w:rPr>
          <w:sz w:val="20"/>
          <w:szCs w:val="20"/>
        </w:rPr>
      </w:pPr>
    </w:p>
    <w:p w:rsidR="003D01E5" w:rsidRPr="0014099E" w:rsidRDefault="00592454" w:rsidP="0014099E">
      <w:pPr>
        <w:tabs>
          <w:tab w:val="left" w:pos="3060"/>
        </w:tabs>
        <w:ind w:left="360"/>
        <w:jc w:val="both"/>
        <w:rPr>
          <w:sz w:val="20"/>
          <w:szCs w:val="20"/>
        </w:rPr>
      </w:pPr>
      <w:r>
        <w:rPr>
          <w:sz w:val="20"/>
          <w:szCs w:val="20"/>
        </w:rPr>
        <w:t>E</w:t>
      </w:r>
      <w:r w:rsidR="003D01E5" w:rsidRPr="0014099E">
        <w:rPr>
          <w:sz w:val="20"/>
          <w:szCs w:val="20"/>
        </w:rPr>
        <w:t>l 31.8% de los entrevistados se moviliza por reuniones de la empresa donde trabajan, el 20.5% viaja por capacitaciones laborales y el 16.5% viaja por vacaciones.</w:t>
      </w:r>
    </w:p>
    <w:p w:rsidR="003D01E5" w:rsidRDefault="003D01E5" w:rsidP="0014099E">
      <w:pPr>
        <w:tabs>
          <w:tab w:val="left" w:pos="1440"/>
          <w:tab w:val="num" w:pos="2340"/>
        </w:tabs>
        <w:ind w:left="360"/>
        <w:jc w:val="both"/>
        <w:rPr>
          <w:b/>
          <w:sz w:val="20"/>
          <w:szCs w:val="20"/>
        </w:rPr>
      </w:pPr>
    </w:p>
    <w:p w:rsidR="003D01E5" w:rsidRPr="0014099E" w:rsidRDefault="003D01E5" w:rsidP="0014099E">
      <w:pPr>
        <w:tabs>
          <w:tab w:val="left" w:pos="1440"/>
          <w:tab w:val="num" w:pos="2340"/>
        </w:tabs>
        <w:ind w:left="360"/>
        <w:jc w:val="both"/>
        <w:rPr>
          <w:b/>
          <w:sz w:val="20"/>
          <w:szCs w:val="20"/>
        </w:rPr>
      </w:pPr>
      <w:r w:rsidRPr="0014099E">
        <w:rPr>
          <w:b/>
          <w:sz w:val="20"/>
          <w:szCs w:val="20"/>
        </w:rPr>
        <w:t>Variable Hospedaje al movilizarse</w:t>
      </w:r>
    </w:p>
    <w:p w:rsidR="003D01E5" w:rsidRPr="00E37E2F" w:rsidRDefault="003D01E5" w:rsidP="003D01E5">
      <w:pPr>
        <w:tabs>
          <w:tab w:val="left" w:pos="1440"/>
        </w:tabs>
        <w:spacing w:line="480" w:lineRule="auto"/>
        <w:ind w:left="1416"/>
        <w:jc w:val="both"/>
        <w:rPr>
          <w:rFonts w:ascii="Arial" w:hAnsi="Arial" w:cs="Arial"/>
          <w:sz w:val="10"/>
          <w:szCs w:val="10"/>
        </w:rPr>
      </w:pPr>
    </w:p>
    <w:p w:rsidR="003D01E5" w:rsidRPr="0014099E" w:rsidRDefault="00317EFC" w:rsidP="0014099E">
      <w:pPr>
        <w:tabs>
          <w:tab w:val="left" w:pos="3060"/>
        </w:tabs>
        <w:ind w:left="360"/>
        <w:jc w:val="both"/>
        <w:rPr>
          <w:sz w:val="20"/>
          <w:szCs w:val="20"/>
        </w:rPr>
      </w:pPr>
      <w:r>
        <w:rPr>
          <w:sz w:val="20"/>
          <w:szCs w:val="20"/>
        </w:rPr>
        <w:t>Del</w:t>
      </w:r>
      <w:r w:rsidR="003D01E5" w:rsidRPr="0014099E">
        <w:rPr>
          <w:sz w:val="20"/>
          <w:szCs w:val="20"/>
        </w:rPr>
        <w:t xml:space="preserve"> total de empresas entrevistadas, el 83.7% prefiere alojarse en hoteles cuando viaja, a los distintos puntos del país, el 7.1% se hospeda en departamentos (alquilados por la empresa), y el 5.1% en villas.</w:t>
      </w:r>
    </w:p>
    <w:p w:rsidR="003D01E5" w:rsidRDefault="003D01E5" w:rsidP="00CB1272">
      <w:pPr>
        <w:tabs>
          <w:tab w:val="left" w:pos="3060"/>
        </w:tabs>
        <w:ind w:left="360"/>
        <w:jc w:val="both"/>
        <w:rPr>
          <w:b/>
          <w:sz w:val="20"/>
          <w:szCs w:val="20"/>
        </w:rPr>
      </w:pPr>
    </w:p>
    <w:p w:rsidR="003D01E5" w:rsidRPr="0014099E" w:rsidRDefault="003D01E5" w:rsidP="0014099E">
      <w:pPr>
        <w:tabs>
          <w:tab w:val="left" w:pos="1440"/>
          <w:tab w:val="num" w:pos="2340"/>
        </w:tabs>
        <w:ind w:left="360"/>
        <w:jc w:val="both"/>
        <w:rPr>
          <w:b/>
          <w:sz w:val="20"/>
          <w:szCs w:val="20"/>
        </w:rPr>
      </w:pPr>
      <w:r w:rsidRPr="0014099E">
        <w:rPr>
          <w:b/>
          <w:sz w:val="20"/>
          <w:szCs w:val="20"/>
        </w:rPr>
        <w:t>Variable Cuántos días se hospedan</w:t>
      </w:r>
    </w:p>
    <w:p w:rsidR="003D01E5" w:rsidRPr="0014099E" w:rsidRDefault="003D01E5" w:rsidP="0014099E">
      <w:pPr>
        <w:tabs>
          <w:tab w:val="left" w:pos="3060"/>
        </w:tabs>
        <w:ind w:left="360"/>
        <w:jc w:val="both"/>
        <w:rPr>
          <w:sz w:val="20"/>
          <w:szCs w:val="20"/>
        </w:rPr>
      </w:pPr>
    </w:p>
    <w:p w:rsidR="003D01E5" w:rsidRPr="0014099E" w:rsidRDefault="00592454" w:rsidP="0014099E">
      <w:pPr>
        <w:tabs>
          <w:tab w:val="left" w:pos="3060"/>
        </w:tabs>
        <w:ind w:left="360"/>
        <w:jc w:val="both"/>
        <w:rPr>
          <w:sz w:val="20"/>
          <w:szCs w:val="20"/>
        </w:rPr>
      </w:pPr>
      <w:r>
        <w:rPr>
          <w:sz w:val="20"/>
          <w:szCs w:val="20"/>
        </w:rPr>
        <w:t>Del</w:t>
      </w:r>
      <w:r w:rsidR="003D01E5" w:rsidRPr="0014099E">
        <w:rPr>
          <w:sz w:val="20"/>
          <w:szCs w:val="20"/>
        </w:rPr>
        <w:t xml:space="preserve"> total de empresas entrevistadas, el 40.8% se alojan de </w:t>
      </w:r>
      <w:smartTag w:uri="urn:schemas-microsoft-com:office:smarttags" w:element="metricconverter">
        <w:smartTagPr>
          <w:attr w:name="ProductID" w:val="1 a"/>
        </w:smartTagPr>
        <w:r w:rsidR="003D01E5" w:rsidRPr="0014099E">
          <w:rPr>
            <w:sz w:val="20"/>
            <w:szCs w:val="20"/>
          </w:rPr>
          <w:t>1 a</w:t>
        </w:r>
      </w:smartTag>
      <w:r w:rsidR="003D01E5" w:rsidRPr="0014099E">
        <w:rPr>
          <w:sz w:val="20"/>
          <w:szCs w:val="20"/>
        </w:rPr>
        <w:t xml:space="preserve"> 2 días cuando viajan, el 39.8% se hospedan de </w:t>
      </w:r>
      <w:smartTag w:uri="urn:schemas-microsoft-com:office:smarttags" w:element="metricconverter">
        <w:smartTagPr>
          <w:attr w:name="ProductID" w:val="3 a"/>
        </w:smartTagPr>
        <w:r w:rsidR="003D01E5" w:rsidRPr="0014099E">
          <w:rPr>
            <w:sz w:val="20"/>
            <w:szCs w:val="20"/>
          </w:rPr>
          <w:t>3 a</w:t>
        </w:r>
      </w:smartTag>
      <w:r w:rsidR="003D01E5" w:rsidRPr="0014099E">
        <w:rPr>
          <w:sz w:val="20"/>
          <w:szCs w:val="20"/>
        </w:rPr>
        <w:t xml:space="preserve"> 4 días, y el 11.2% se movilizan de </w:t>
      </w:r>
      <w:smartTag w:uri="urn:schemas-microsoft-com:office:smarttags" w:element="metricconverter">
        <w:smartTagPr>
          <w:attr w:name="ProductID" w:val="5 a"/>
        </w:smartTagPr>
        <w:r w:rsidR="003D01E5" w:rsidRPr="0014099E">
          <w:rPr>
            <w:sz w:val="20"/>
            <w:szCs w:val="20"/>
          </w:rPr>
          <w:t>5 a</w:t>
        </w:r>
      </w:smartTag>
      <w:r w:rsidR="003D01E5" w:rsidRPr="0014099E">
        <w:rPr>
          <w:sz w:val="20"/>
          <w:szCs w:val="20"/>
        </w:rPr>
        <w:t xml:space="preserve"> 6 días.</w:t>
      </w:r>
    </w:p>
    <w:p w:rsidR="00592454" w:rsidRDefault="00592454" w:rsidP="0014099E">
      <w:pPr>
        <w:tabs>
          <w:tab w:val="left" w:pos="1440"/>
          <w:tab w:val="num" w:pos="2340"/>
        </w:tabs>
        <w:ind w:left="360"/>
        <w:jc w:val="both"/>
        <w:rPr>
          <w:b/>
          <w:sz w:val="20"/>
          <w:szCs w:val="20"/>
        </w:rPr>
      </w:pPr>
    </w:p>
    <w:p w:rsidR="003D01E5" w:rsidRPr="0014099E" w:rsidRDefault="003D01E5" w:rsidP="0014099E">
      <w:pPr>
        <w:tabs>
          <w:tab w:val="left" w:pos="1440"/>
          <w:tab w:val="num" w:pos="2340"/>
        </w:tabs>
        <w:ind w:left="360"/>
        <w:jc w:val="both"/>
        <w:rPr>
          <w:b/>
          <w:sz w:val="20"/>
          <w:szCs w:val="20"/>
        </w:rPr>
      </w:pPr>
      <w:r w:rsidRPr="0014099E">
        <w:rPr>
          <w:b/>
          <w:sz w:val="20"/>
          <w:szCs w:val="20"/>
        </w:rPr>
        <w:t>Variable Medios de transporte</w:t>
      </w:r>
    </w:p>
    <w:p w:rsidR="00592454" w:rsidRDefault="00592454" w:rsidP="0014099E">
      <w:pPr>
        <w:tabs>
          <w:tab w:val="left" w:pos="3060"/>
        </w:tabs>
        <w:ind w:left="360"/>
        <w:jc w:val="both"/>
        <w:rPr>
          <w:sz w:val="20"/>
          <w:szCs w:val="20"/>
        </w:rPr>
      </w:pPr>
    </w:p>
    <w:p w:rsidR="003D01E5" w:rsidRPr="002C1224" w:rsidRDefault="003D01E5" w:rsidP="0014099E">
      <w:pPr>
        <w:tabs>
          <w:tab w:val="left" w:pos="3060"/>
        </w:tabs>
        <w:ind w:left="360"/>
        <w:jc w:val="both"/>
        <w:rPr>
          <w:rFonts w:ascii="Arial" w:hAnsi="Arial" w:cs="Arial"/>
          <w:sz w:val="10"/>
          <w:szCs w:val="10"/>
        </w:rPr>
      </w:pPr>
      <w:r w:rsidRPr="0014099E">
        <w:rPr>
          <w:sz w:val="20"/>
          <w:szCs w:val="20"/>
        </w:rPr>
        <w:t>Del total de los entrevistados, el 37.7% se movilizan por medio de bus interprovincial, el 27.4% viajan por avión y el 21.9% se transporta en vehículos propios</w:t>
      </w:r>
      <w:r w:rsidR="0014099E">
        <w:rPr>
          <w:sz w:val="20"/>
          <w:szCs w:val="20"/>
        </w:rPr>
        <w:t>.</w:t>
      </w:r>
    </w:p>
    <w:p w:rsidR="00AD46ED" w:rsidRDefault="00AD46ED" w:rsidP="0014099E">
      <w:pPr>
        <w:tabs>
          <w:tab w:val="left" w:pos="1440"/>
          <w:tab w:val="num" w:pos="2340"/>
        </w:tabs>
        <w:ind w:left="360"/>
        <w:jc w:val="both"/>
        <w:rPr>
          <w:b/>
          <w:sz w:val="20"/>
          <w:szCs w:val="20"/>
        </w:rPr>
      </w:pPr>
    </w:p>
    <w:p w:rsidR="003D01E5" w:rsidRPr="0014099E" w:rsidRDefault="003D01E5" w:rsidP="0014099E">
      <w:pPr>
        <w:tabs>
          <w:tab w:val="left" w:pos="1440"/>
          <w:tab w:val="num" w:pos="2340"/>
        </w:tabs>
        <w:ind w:left="360"/>
        <w:jc w:val="both"/>
        <w:rPr>
          <w:b/>
          <w:sz w:val="20"/>
          <w:szCs w:val="20"/>
        </w:rPr>
      </w:pPr>
      <w:r w:rsidRPr="0014099E">
        <w:rPr>
          <w:b/>
          <w:sz w:val="20"/>
          <w:szCs w:val="20"/>
        </w:rPr>
        <w:t>Variable Cuánto dinero gasta</w:t>
      </w:r>
    </w:p>
    <w:p w:rsidR="003D01E5" w:rsidRPr="00E37E2F" w:rsidRDefault="003D01E5" w:rsidP="003D01E5">
      <w:pPr>
        <w:tabs>
          <w:tab w:val="left" w:pos="1440"/>
        </w:tabs>
        <w:spacing w:line="480" w:lineRule="auto"/>
        <w:ind w:left="1440"/>
        <w:jc w:val="both"/>
        <w:rPr>
          <w:rFonts w:ascii="Arial" w:hAnsi="Arial" w:cs="Arial"/>
          <w:sz w:val="8"/>
          <w:szCs w:val="8"/>
        </w:rPr>
      </w:pPr>
    </w:p>
    <w:p w:rsidR="003D01E5" w:rsidRDefault="00317EFC" w:rsidP="0014099E">
      <w:pPr>
        <w:tabs>
          <w:tab w:val="left" w:pos="3060"/>
        </w:tabs>
        <w:ind w:left="360"/>
        <w:jc w:val="both"/>
        <w:rPr>
          <w:sz w:val="20"/>
          <w:szCs w:val="20"/>
        </w:rPr>
      </w:pPr>
      <w:r>
        <w:rPr>
          <w:sz w:val="20"/>
          <w:szCs w:val="20"/>
        </w:rPr>
        <w:t>D</w:t>
      </w:r>
      <w:r w:rsidR="003D01E5" w:rsidRPr="0014099E">
        <w:rPr>
          <w:sz w:val="20"/>
          <w:szCs w:val="20"/>
        </w:rPr>
        <w:t>el total de las empresas entrevistadas, el 60.2% de las empresas gastan $1001 a $5000  mensualmente tanto en movilización y hospedaje, el 23.5% gastan de $5001 a $1000 y, el 13.3% gasta de menos de $500.</w:t>
      </w:r>
    </w:p>
    <w:p w:rsidR="0014099E" w:rsidRDefault="0014099E" w:rsidP="0014099E">
      <w:pPr>
        <w:tabs>
          <w:tab w:val="left" w:pos="3060"/>
        </w:tabs>
        <w:ind w:left="360"/>
        <w:jc w:val="both"/>
        <w:rPr>
          <w:sz w:val="20"/>
          <w:szCs w:val="20"/>
        </w:rPr>
      </w:pPr>
    </w:p>
    <w:p w:rsidR="003D01E5" w:rsidRDefault="003D01E5" w:rsidP="0014099E">
      <w:pPr>
        <w:tabs>
          <w:tab w:val="left" w:pos="1440"/>
          <w:tab w:val="num" w:pos="2340"/>
        </w:tabs>
        <w:ind w:left="360"/>
        <w:jc w:val="both"/>
        <w:rPr>
          <w:b/>
          <w:sz w:val="20"/>
          <w:szCs w:val="20"/>
        </w:rPr>
      </w:pPr>
      <w:r w:rsidRPr="0014099E">
        <w:rPr>
          <w:b/>
          <w:sz w:val="20"/>
          <w:szCs w:val="20"/>
        </w:rPr>
        <w:lastRenderedPageBreak/>
        <w:t>Variable Cuántos empleados movilizan</w:t>
      </w:r>
    </w:p>
    <w:p w:rsidR="00317EFC" w:rsidRPr="0014099E" w:rsidRDefault="00317EFC" w:rsidP="0014099E">
      <w:pPr>
        <w:tabs>
          <w:tab w:val="left" w:pos="1440"/>
          <w:tab w:val="num" w:pos="2340"/>
        </w:tabs>
        <w:ind w:left="360"/>
        <w:jc w:val="both"/>
        <w:rPr>
          <w:b/>
          <w:sz w:val="20"/>
          <w:szCs w:val="20"/>
        </w:rPr>
      </w:pPr>
    </w:p>
    <w:p w:rsidR="00317EFC" w:rsidRPr="00317EFC" w:rsidRDefault="00317EFC" w:rsidP="00317EFC">
      <w:pPr>
        <w:tabs>
          <w:tab w:val="left" w:pos="3060"/>
        </w:tabs>
        <w:ind w:left="360"/>
        <w:jc w:val="both"/>
        <w:rPr>
          <w:sz w:val="20"/>
          <w:szCs w:val="20"/>
        </w:rPr>
      </w:pPr>
      <w:r>
        <w:rPr>
          <w:sz w:val="20"/>
          <w:szCs w:val="20"/>
        </w:rPr>
        <w:t>E</w:t>
      </w:r>
      <w:r w:rsidRPr="00317EFC">
        <w:rPr>
          <w:sz w:val="20"/>
          <w:szCs w:val="20"/>
        </w:rPr>
        <w:t xml:space="preserve">l 71.4% de las empresas entrevistadas requieren movilizar menos de 20 empleados al año, el 17.3% moviliza de </w:t>
      </w:r>
      <w:smartTag w:uri="urn:schemas-microsoft-com:office:smarttags" w:element="metricconverter">
        <w:smartTagPr>
          <w:attr w:name="ProductID" w:val="21 a"/>
        </w:smartTagPr>
        <w:r w:rsidRPr="00317EFC">
          <w:rPr>
            <w:sz w:val="20"/>
            <w:szCs w:val="20"/>
          </w:rPr>
          <w:t>21 a</w:t>
        </w:r>
      </w:smartTag>
      <w:r w:rsidRPr="00317EFC">
        <w:rPr>
          <w:sz w:val="20"/>
          <w:szCs w:val="20"/>
        </w:rPr>
        <w:t xml:space="preserve"> 40 empleados, y el 10.2% de </w:t>
      </w:r>
      <w:smartTag w:uri="urn:schemas-microsoft-com:office:smarttags" w:element="metricconverter">
        <w:smartTagPr>
          <w:attr w:name="ProductID" w:val="41 a"/>
        </w:smartTagPr>
        <w:r w:rsidRPr="00317EFC">
          <w:rPr>
            <w:sz w:val="20"/>
            <w:szCs w:val="20"/>
          </w:rPr>
          <w:t>41 a</w:t>
        </w:r>
      </w:smartTag>
      <w:r w:rsidRPr="00317EFC">
        <w:rPr>
          <w:sz w:val="20"/>
          <w:szCs w:val="20"/>
        </w:rPr>
        <w:t xml:space="preserve"> 60 empleados anualmente.</w:t>
      </w:r>
    </w:p>
    <w:p w:rsidR="00AD46ED" w:rsidRDefault="00AD46ED" w:rsidP="00CB1272">
      <w:pPr>
        <w:tabs>
          <w:tab w:val="left" w:pos="3060"/>
        </w:tabs>
        <w:ind w:left="360"/>
        <w:jc w:val="both"/>
        <w:rPr>
          <w:b/>
          <w:sz w:val="20"/>
          <w:szCs w:val="20"/>
        </w:rPr>
      </w:pPr>
    </w:p>
    <w:p w:rsidR="00CB1272" w:rsidRPr="00CB1272" w:rsidRDefault="00CB1272" w:rsidP="00CB1272">
      <w:pPr>
        <w:tabs>
          <w:tab w:val="left" w:pos="3060"/>
        </w:tabs>
        <w:ind w:left="360"/>
        <w:jc w:val="both"/>
        <w:rPr>
          <w:b/>
          <w:sz w:val="20"/>
          <w:szCs w:val="20"/>
        </w:rPr>
      </w:pPr>
      <w:r w:rsidRPr="00CB1272">
        <w:rPr>
          <w:b/>
          <w:sz w:val="20"/>
          <w:szCs w:val="20"/>
        </w:rPr>
        <w:t>Variable Dispuesto a alquilar</w:t>
      </w:r>
    </w:p>
    <w:p w:rsidR="00CB1272" w:rsidRPr="00CB1272" w:rsidRDefault="00CB1272" w:rsidP="00CB1272">
      <w:pPr>
        <w:tabs>
          <w:tab w:val="left" w:pos="3060"/>
        </w:tabs>
        <w:ind w:left="360"/>
        <w:jc w:val="both"/>
        <w:rPr>
          <w:sz w:val="20"/>
          <w:szCs w:val="20"/>
        </w:rPr>
      </w:pPr>
    </w:p>
    <w:p w:rsidR="00CB1272" w:rsidRDefault="00CB1272" w:rsidP="00CB1272">
      <w:pPr>
        <w:tabs>
          <w:tab w:val="left" w:pos="3060"/>
        </w:tabs>
        <w:ind w:left="360"/>
        <w:jc w:val="both"/>
        <w:rPr>
          <w:sz w:val="20"/>
          <w:szCs w:val="20"/>
        </w:rPr>
      </w:pPr>
      <w:r w:rsidRPr="00CB1272">
        <w:rPr>
          <w:sz w:val="20"/>
          <w:szCs w:val="20"/>
        </w:rPr>
        <w:t xml:space="preserve">Se desea averiguar con esta variable si el entrevistado estaría dispuesto a alquilar las casas móviles.  Como se puede apreciar en la tabla </w:t>
      </w:r>
      <w:r w:rsidR="00AD46ED">
        <w:rPr>
          <w:sz w:val="20"/>
          <w:szCs w:val="20"/>
        </w:rPr>
        <w:t>1.5</w:t>
      </w:r>
      <w:r w:rsidRPr="00CB1272">
        <w:rPr>
          <w:sz w:val="20"/>
          <w:szCs w:val="20"/>
        </w:rPr>
        <w:t xml:space="preserve"> del total de entrevistados, el 32.7% probablemente Alquilaría una casa móvil, el 26.5% definitivamente Alquilaría, y el 23.5% Podría alquilar una casa móvil.</w:t>
      </w:r>
    </w:p>
    <w:p w:rsidR="00FE7B0D" w:rsidRDefault="00FE7B0D" w:rsidP="00CB1272">
      <w:pPr>
        <w:tabs>
          <w:tab w:val="left" w:pos="3060"/>
        </w:tabs>
        <w:ind w:left="360"/>
        <w:jc w:val="both"/>
        <w:rPr>
          <w:sz w:val="20"/>
          <w:szCs w:val="20"/>
        </w:rPr>
      </w:pPr>
    </w:p>
    <w:p w:rsidR="00CB1272" w:rsidRPr="00CB1272" w:rsidRDefault="00CB1272" w:rsidP="00CB1272">
      <w:pPr>
        <w:tabs>
          <w:tab w:val="left" w:pos="3060"/>
        </w:tabs>
        <w:ind w:left="360"/>
        <w:jc w:val="both"/>
        <w:rPr>
          <w:sz w:val="20"/>
          <w:szCs w:val="20"/>
        </w:rPr>
      </w:pPr>
    </w:p>
    <w:tbl>
      <w:tblPr>
        <w:tblStyle w:val="Tablaconcuadrcula"/>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89"/>
        <w:gridCol w:w="4875"/>
      </w:tblGrid>
      <w:tr w:rsidR="00CB1272" w:rsidRPr="00CB1272">
        <w:trPr>
          <w:trHeight w:val="864"/>
        </w:trPr>
        <w:tc>
          <w:tcPr>
            <w:tcW w:w="4595" w:type="dxa"/>
            <w:vAlign w:val="center"/>
          </w:tcPr>
          <w:p w:rsidR="00CB1272" w:rsidRPr="00CB1272" w:rsidRDefault="00AD46ED" w:rsidP="0084403A">
            <w:pPr>
              <w:jc w:val="center"/>
              <w:rPr>
                <w:b/>
                <w:bCs/>
                <w:sz w:val="14"/>
                <w:szCs w:val="14"/>
                <w:lang w:val="es-MX"/>
              </w:rPr>
            </w:pPr>
            <w:r>
              <w:rPr>
                <w:b/>
                <w:bCs/>
                <w:sz w:val="14"/>
                <w:szCs w:val="14"/>
                <w:lang w:val="es-MX"/>
              </w:rPr>
              <w:t>Tabla 1.5</w:t>
            </w:r>
          </w:p>
          <w:p w:rsidR="00CB1272" w:rsidRPr="00CB1272" w:rsidRDefault="00CB1272" w:rsidP="0084403A">
            <w:pPr>
              <w:jc w:val="center"/>
              <w:rPr>
                <w:bCs/>
                <w:i/>
                <w:sz w:val="14"/>
                <w:szCs w:val="14"/>
                <w:lang w:val="es-MX"/>
              </w:rPr>
            </w:pPr>
            <w:r w:rsidRPr="00CB1272">
              <w:rPr>
                <w:bCs/>
                <w:i/>
                <w:sz w:val="14"/>
                <w:szCs w:val="14"/>
                <w:lang w:val="es-MX"/>
              </w:rPr>
              <w:t>Estudio de Sistema de Vivienda Transportable Movible</w:t>
            </w:r>
          </w:p>
          <w:p w:rsidR="00CB1272" w:rsidRPr="00CB1272" w:rsidRDefault="00CB1272" w:rsidP="0084403A">
            <w:pPr>
              <w:jc w:val="center"/>
              <w:rPr>
                <w:b/>
                <w:sz w:val="14"/>
                <w:szCs w:val="14"/>
                <w:lang w:val="es-MX"/>
              </w:rPr>
            </w:pPr>
            <w:r w:rsidRPr="00CB1272">
              <w:rPr>
                <w:b/>
                <w:sz w:val="14"/>
                <w:szCs w:val="14"/>
                <w:lang w:val="es-MX"/>
              </w:rPr>
              <w:t xml:space="preserve">Tabla de Frecuencias Relativas de la variable </w:t>
            </w:r>
          </w:p>
          <w:p w:rsidR="00CB1272" w:rsidRPr="00CB1272" w:rsidRDefault="00CB1272" w:rsidP="0084403A">
            <w:pPr>
              <w:jc w:val="center"/>
              <w:rPr>
                <w:rFonts w:ascii="Arial" w:hAnsi="Arial" w:cs="Arial"/>
                <w:b/>
                <w:sz w:val="16"/>
                <w:szCs w:val="16"/>
                <w:lang w:val="es-MX"/>
              </w:rPr>
            </w:pPr>
            <w:r w:rsidRPr="00CB1272">
              <w:rPr>
                <w:b/>
                <w:sz w:val="14"/>
                <w:szCs w:val="14"/>
                <w:lang w:val="es-MX"/>
              </w:rPr>
              <w:t>“Dispuesto a alquilar”</w:t>
            </w:r>
          </w:p>
        </w:tc>
        <w:tc>
          <w:tcPr>
            <w:tcW w:w="3869" w:type="dxa"/>
          </w:tcPr>
          <w:p w:rsidR="00CB1272" w:rsidRDefault="00CB1272" w:rsidP="00CB1272">
            <w:pPr>
              <w:jc w:val="center"/>
              <w:rPr>
                <w:b/>
                <w:bCs/>
                <w:sz w:val="14"/>
                <w:szCs w:val="14"/>
                <w:lang w:val="es-MX"/>
              </w:rPr>
            </w:pPr>
          </w:p>
          <w:p w:rsidR="00CB1272" w:rsidRPr="00CB1272" w:rsidRDefault="00AD46ED" w:rsidP="00CB1272">
            <w:pPr>
              <w:jc w:val="center"/>
              <w:rPr>
                <w:b/>
                <w:bCs/>
                <w:sz w:val="14"/>
                <w:szCs w:val="14"/>
                <w:lang w:val="es-MX"/>
              </w:rPr>
            </w:pPr>
            <w:r>
              <w:rPr>
                <w:b/>
                <w:bCs/>
                <w:sz w:val="14"/>
                <w:szCs w:val="14"/>
                <w:lang w:val="es-MX"/>
              </w:rPr>
              <w:t>Gráfico 1.4</w:t>
            </w:r>
          </w:p>
          <w:p w:rsidR="00CB1272" w:rsidRPr="00CB1272" w:rsidRDefault="00CB1272" w:rsidP="00CB1272">
            <w:pPr>
              <w:jc w:val="center"/>
              <w:rPr>
                <w:bCs/>
                <w:i/>
                <w:sz w:val="14"/>
                <w:szCs w:val="14"/>
                <w:lang w:val="es-MX"/>
              </w:rPr>
            </w:pPr>
            <w:r w:rsidRPr="00CB1272">
              <w:rPr>
                <w:bCs/>
                <w:i/>
                <w:sz w:val="14"/>
                <w:szCs w:val="14"/>
                <w:lang w:val="es-MX"/>
              </w:rPr>
              <w:t>Estudio de Sistema de Vivienda Transportable Movible</w:t>
            </w:r>
          </w:p>
          <w:p w:rsidR="00CB1272" w:rsidRPr="00CB1272" w:rsidRDefault="00CB1272" w:rsidP="00CB1272">
            <w:pPr>
              <w:jc w:val="center"/>
              <w:rPr>
                <w:b/>
                <w:sz w:val="14"/>
                <w:szCs w:val="14"/>
                <w:lang w:val="es-MX"/>
              </w:rPr>
            </w:pPr>
            <w:r w:rsidRPr="00CB1272">
              <w:rPr>
                <w:b/>
                <w:sz w:val="14"/>
                <w:szCs w:val="14"/>
                <w:lang w:val="es-MX"/>
              </w:rPr>
              <w:t>Histograma de Frecuencias Relativas de la variable</w:t>
            </w:r>
          </w:p>
          <w:p w:rsidR="00CB1272" w:rsidRPr="00CB1272" w:rsidRDefault="00CB1272" w:rsidP="00CB1272">
            <w:pPr>
              <w:jc w:val="center"/>
              <w:rPr>
                <w:rFonts w:ascii="Arial" w:hAnsi="Arial" w:cs="Arial"/>
                <w:b/>
                <w:bCs/>
                <w:sz w:val="16"/>
                <w:szCs w:val="16"/>
                <w:lang w:val="es-MX"/>
              </w:rPr>
            </w:pPr>
            <w:r w:rsidRPr="00CB1272">
              <w:rPr>
                <w:b/>
                <w:sz w:val="14"/>
                <w:szCs w:val="14"/>
                <w:lang w:val="es-MX"/>
              </w:rPr>
              <w:t>“Dispuesto a alquilar”</w:t>
            </w:r>
          </w:p>
        </w:tc>
      </w:tr>
      <w:tr w:rsidR="00CB1272" w:rsidRPr="00CB1272">
        <w:tc>
          <w:tcPr>
            <w:tcW w:w="4595" w:type="dxa"/>
            <w:vAlign w:val="center"/>
          </w:tcPr>
          <w:tbl>
            <w:tblPr>
              <w:tblW w:w="337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2304"/>
              <w:gridCol w:w="1053"/>
            </w:tblGrid>
            <w:tr w:rsidR="00CB1272" w:rsidRPr="00CB1272">
              <w:trPr>
                <w:trHeight w:val="255"/>
                <w:tblCellSpacing w:w="20" w:type="dxa"/>
                <w:jc w:val="center"/>
              </w:trPr>
              <w:tc>
                <w:tcPr>
                  <w:tcW w:w="2272" w:type="dxa"/>
                  <w:shd w:val="clear" w:color="auto" w:fill="auto"/>
                  <w:noWrap/>
                  <w:vAlign w:val="center"/>
                </w:tcPr>
                <w:p w:rsidR="00CB1272" w:rsidRPr="00CB1272" w:rsidRDefault="00CB1272" w:rsidP="0084403A">
                  <w:pPr>
                    <w:jc w:val="center"/>
                    <w:rPr>
                      <w:rFonts w:ascii="Arial" w:hAnsi="Arial" w:cs="Arial"/>
                      <w:b/>
                      <w:sz w:val="16"/>
                      <w:szCs w:val="16"/>
                    </w:rPr>
                  </w:pPr>
                  <w:r w:rsidRPr="00CB1272">
                    <w:rPr>
                      <w:rFonts w:ascii="Arial" w:hAnsi="Arial" w:cs="Arial"/>
                      <w:b/>
                      <w:sz w:val="16"/>
                      <w:szCs w:val="16"/>
                    </w:rPr>
                    <w:t>Escala de Intención</w:t>
                  </w:r>
                </w:p>
              </w:tc>
              <w:tc>
                <w:tcPr>
                  <w:tcW w:w="986" w:type="dxa"/>
                  <w:shd w:val="clear" w:color="auto" w:fill="auto"/>
                  <w:noWrap/>
                  <w:vAlign w:val="center"/>
                </w:tcPr>
                <w:p w:rsidR="00CB1272" w:rsidRPr="00CB1272" w:rsidRDefault="00CB1272" w:rsidP="0084403A">
                  <w:pPr>
                    <w:jc w:val="center"/>
                    <w:rPr>
                      <w:rFonts w:ascii="Arial" w:hAnsi="Arial" w:cs="Arial"/>
                      <w:b/>
                      <w:sz w:val="16"/>
                      <w:szCs w:val="16"/>
                    </w:rPr>
                  </w:pPr>
                  <w:r w:rsidRPr="00CB1272">
                    <w:rPr>
                      <w:rFonts w:ascii="Arial" w:hAnsi="Arial" w:cs="Arial"/>
                      <w:b/>
                      <w:sz w:val="16"/>
                      <w:szCs w:val="16"/>
                    </w:rPr>
                    <w:t>Frecuencia Relativa</w:t>
                  </w:r>
                </w:p>
              </w:tc>
            </w:tr>
            <w:tr w:rsidR="00CB1272" w:rsidRPr="00CB1272">
              <w:trPr>
                <w:trHeight w:val="255"/>
                <w:tblCellSpacing w:w="20" w:type="dxa"/>
                <w:jc w:val="center"/>
              </w:trPr>
              <w:tc>
                <w:tcPr>
                  <w:tcW w:w="2272" w:type="dxa"/>
                  <w:shd w:val="clear" w:color="auto" w:fill="auto"/>
                  <w:noWrap/>
                  <w:vAlign w:val="bottom"/>
                </w:tcPr>
                <w:p w:rsidR="00CB1272" w:rsidRPr="00CB1272" w:rsidRDefault="00CB1272" w:rsidP="0084403A">
                  <w:pPr>
                    <w:rPr>
                      <w:rFonts w:ascii="Arial" w:hAnsi="Arial" w:cs="Arial"/>
                      <w:sz w:val="16"/>
                      <w:szCs w:val="16"/>
                    </w:rPr>
                  </w:pPr>
                  <w:r w:rsidRPr="00CB1272">
                    <w:rPr>
                      <w:rFonts w:ascii="Arial" w:hAnsi="Arial" w:cs="Arial"/>
                      <w:sz w:val="16"/>
                      <w:szCs w:val="16"/>
                    </w:rPr>
                    <w:t>Definitivamente Alquilaría</w:t>
                  </w:r>
                </w:p>
              </w:tc>
              <w:tc>
                <w:tcPr>
                  <w:tcW w:w="986" w:type="dxa"/>
                  <w:shd w:val="clear" w:color="auto" w:fill="auto"/>
                  <w:noWrap/>
                  <w:vAlign w:val="bottom"/>
                </w:tcPr>
                <w:p w:rsidR="00CB1272" w:rsidRPr="00CB1272" w:rsidRDefault="00CB1272" w:rsidP="0084403A">
                  <w:pPr>
                    <w:jc w:val="right"/>
                    <w:rPr>
                      <w:rFonts w:ascii="Arial" w:hAnsi="Arial" w:cs="Arial"/>
                      <w:sz w:val="16"/>
                      <w:szCs w:val="16"/>
                    </w:rPr>
                  </w:pPr>
                  <w:r w:rsidRPr="00CB1272">
                    <w:rPr>
                      <w:rFonts w:ascii="Arial" w:hAnsi="Arial" w:cs="Arial"/>
                      <w:sz w:val="16"/>
                      <w:szCs w:val="16"/>
                    </w:rPr>
                    <w:t>0,265</w:t>
                  </w:r>
                </w:p>
              </w:tc>
            </w:tr>
            <w:tr w:rsidR="00CB1272" w:rsidRPr="00CB1272">
              <w:trPr>
                <w:trHeight w:val="255"/>
                <w:tblCellSpacing w:w="20" w:type="dxa"/>
                <w:jc w:val="center"/>
              </w:trPr>
              <w:tc>
                <w:tcPr>
                  <w:tcW w:w="2272" w:type="dxa"/>
                  <w:shd w:val="clear" w:color="auto" w:fill="auto"/>
                  <w:noWrap/>
                  <w:vAlign w:val="bottom"/>
                </w:tcPr>
                <w:p w:rsidR="00CB1272" w:rsidRPr="00CB1272" w:rsidRDefault="00CB1272" w:rsidP="0084403A">
                  <w:pPr>
                    <w:rPr>
                      <w:rFonts w:ascii="Arial" w:hAnsi="Arial" w:cs="Arial"/>
                      <w:sz w:val="16"/>
                      <w:szCs w:val="16"/>
                    </w:rPr>
                  </w:pPr>
                  <w:r w:rsidRPr="00CB1272">
                    <w:rPr>
                      <w:rFonts w:ascii="Arial" w:hAnsi="Arial" w:cs="Arial"/>
                      <w:sz w:val="16"/>
                      <w:szCs w:val="16"/>
                    </w:rPr>
                    <w:t>Probablemente Alquilaría</w:t>
                  </w:r>
                </w:p>
              </w:tc>
              <w:tc>
                <w:tcPr>
                  <w:tcW w:w="986" w:type="dxa"/>
                  <w:shd w:val="clear" w:color="auto" w:fill="auto"/>
                  <w:noWrap/>
                  <w:vAlign w:val="bottom"/>
                </w:tcPr>
                <w:p w:rsidR="00CB1272" w:rsidRPr="00CB1272" w:rsidRDefault="00CB1272" w:rsidP="0084403A">
                  <w:pPr>
                    <w:jc w:val="right"/>
                    <w:rPr>
                      <w:rFonts w:ascii="Arial" w:hAnsi="Arial" w:cs="Arial"/>
                      <w:sz w:val="16"/>
                      <w:szCs w:val="16"/>
                    </w:rPr>
                  </w:pPr>
                  <w:r w:rsidRPr="00CB1272">
                    <w:rPr>
                      <w:rFonts w:ascii="Arial" w:hAnsi="Arial" w:cs="Arial"/>
                      <w:sz w:val="16"/>
                      <w:szCs w:val="16"/>
                    </w:rPr>
                    <w:t>0,327</w:t>
                  </w:r>
                </w:p>
              </w:tc>
            </w:tr>
            <w:tr w:rsidR="00CB1272" w:rsidRPr="00CB1272">
              <w:trPr>
                <w:trHeight w:val="255"/>
                <w:tblCellSpacing w:w="20" w:type="dxa"/>
                <w:jc w:val="center"/>
              </w:trPr>
              <w:tc>
                <w:tcPr>
                  <w:tcW w:w="2272" w:type="dxa"/>
                  <w:shd w:val="clear" w:color="auto" w:fill="auto"/>
                  <w:noWrap/>
                  <w:vAlign w:val="bottom"/>
                </w:tcPr>
                <w:p w:rsidR="00CB1272" w:rsidRPr="00CB1272" w:rsidRDefault="00CB1272" w:rsidP="0084403A">
                  <w:pPr>
                    <w:rPr>
                      <w:rFonts w:ascii="Arial" w:hAnsi="Arial" w:cs="Arial"/>
                      <w:sz w:val="16"/>
                      <w:szCs w:val="16"/>
                    </w:rPr>
                  </w:pPr>
                  <w:r w:rsidRPr="00CB1272">
                    <w:rPr>
                      <w:rFonts w:ascii="Arial" w:hAnsi="Arial" w:cs="Arial"/>
                      <w:sz w:val="16"/>
                      <w:szCs w:val="16"/>
                    </w:rPr>
                    <w:t>Podría Alquilar</w:t>
                  </w:r>
                </w:p>
              </w:tc>
              <w:tc>
                <w:tcPr>
                  <w:tcW w:w="986" w:type="dxa"/>
                  <w:shd w:val="clear" w:color="auto" w:fill="auto"/>
                  <w:noWrap/>
                  <w:vAlign w:val="bottom"/>
                </w:tcPr>
                <w:p w:rsidR="00CB1272" w:rsidRPr="00CB1272" w:rsidRDefault="00CB1272" w:rsidP="0084403A">
                  <w:pPr>
                    <w:jc w:val="right"/>
                    <w:rPr>
                      <w:rFonts w:ascii="Arial" w:hAnsi="Arial" w:cs="Arial"/>
                      <w:sz w:val="16"/>
                      <w:szCs w:val="16"/>
                    </w:rPr>
                  </w:pPr>
                  <w:r w:rsidRPr="00CB1272">
                    <w:rPr>
                      <w:rFonts w:ascii="Arial" w:hAnsi="Arial" w:cs="Arial"/>
                      <w:sz w:val="16"/>
                      <w:szCs w:val="16"/>
                    </w:rPr>
                    <w:t>0,235</w:t>
                  </w:r>
                </w:p>
              </w:tc>
            </w:tr>
            <w:tr w:rsidR="00CB1272" w:rsidRPr="00CB1272">
              <w:trPr>
                <w:trHeight w:val="255"/>
                <w:tblCellSpacing w:w="20" w:type="dxa"/>
                <w:jc w:val="center"/>
              </w:trPr>
              <w:tc>
                <w:tcPr>
                  <w:tcW w:w="2272" w:type="dxa"/>
                  <w:shd w:val="clear" w:color="auto" w:fill="auto"/>
                  <w:noWrap/>
                  <w:vAlign w:val="bottom"/>
                </w:tcPr>
                <w:p w:rsidR="00CB1272" w:rsidRPr="00CB1272" w:rsidRDefault="00CB1272" w:rsidP="0084403A">
                  <w:pPr>
                    <w:rPr>
                      <w:rFonts w:ascii="Arial" w:hAnsi="Arial" w:cs="Arial"/>
                      <w:sz w:val="16"/>
                      <w:szCs w:val="16"/>
                    </w:rPr>
                  </w:pPr>
                  <w:r w:rsidRPr="00CB1272">
                    <w:rPr>
                      <w:rFonts w:ascii="Arial" w:hAnsi="Arial" w:cs="Arial"/>
                      <w:sz w:val="16"/>
                      <w:szCs w:val="16"/>
                    </w:rPr>
                    <w:t>Probablemente No Alquilaría</w:t>
                  </w:r>
                </w:p>
              </w:tc>
              <w:tc>
                <w:tcPr>
                  <w:tcW w:w="986" w:type="dxa"/>
                  <w:shd w:val="clear" w:color="auto" w:fill="auto"/>
                  <w:noWrap/>
                  <w:vAlign w:val="bottom"/>
                </w:tcPr>
                <w:p w:rsidR="00CB1272" w:rsidRPr="00CB1272" w:rsidRDefault="00CB1272" w:rsidP="0084403A">
                  <w:pPr>
                    <w:jc w:val="right"/>
                    <w:rPr>
                      <w:rFonts w:ascii="Arial" w:hAnsi="Arial" w:cs="Arial"/>
                      <w:sz w:val="16"/>
                      <w:szCs w:val="16"/>
                    </w:rPr>
                  </w:pPr>
                  <w:r w:rsidRPr="00CB1272">
                    <w:rPr>
                      <w:rFonts w:ascii="Arial" w:hAnsi="Arial" w:cs="Arial"/>
                      <w:sz w:val="16"/>
                      <w:szCs w:val="16"/>
                    </w:rPr>
                    <w:t>0,133</w:t>
                  </w:r>
                </w:p>
              </w:tc>
            </w:tr>
            <w:tr w:rsidR="00CB1272" w:rsidRPr="00CB1272">
              <w:trPr>
                <w:trHeight w:val="255"/>
                <w:tblCellSpacing w:w="20" w:type="dxa"/>
                <w:jc w:val="center"/>
              </w:trPr>
              <w:tc>
                <w:tcPr>
                  <w:tcW w:w="2272" w:type="dxa"/>
                  <w:shd w:val="clear" w:color="auto" w:fill="auto"/>
                  <w:noWrap/>
                  <w:vAlign w:val="bottom"/>
                </w:tcPr>
                <w:p w:rsidR="00CB1272" w:rsidRPr="00CB1272" w:rsidRDefault="00CB1272" w:rsidP="0084403A">
                  <w:pPr>
                    <w:rPr>
                      <w:rFonts w:ascii="Arial" w:hAnsi="Arial" w:cs="Arial"/>
                      <w:sz w:val="16"/>
                      <w:szCs w:val="16"/>
                    </w:rPr>
                  </w:pPr>
                  <w:r w:rsidRPr="00CB1272">
                    <w:rPr>
                      <w:rFonts w:ascii="Arial" w:hAnsi="Arial" w:cs="Arial"/>
                      <w:sz w:val="16"/>
                      <w:szCs w:val="16"/>
                    </w:rPr>
                    <w:t>Definitivamente No Alquilaría</w:t>
                  </w:r>
                </w:p>
              </w:tc>
              <w:tc>
                <w:tcPr>
                  <w:tcW w:w="986" w:type="dxa"/>
                  <w:shd w:val="clear" w:color="auto" w:fill="auto"/>
                  <w:noWrap/>
                  <w:vAlign w:val="bottom"/>
                </w:tcPr>
                <w:p w:rsidR="00CB1272" w:rsidRPr="00CB1272" w:rsidRDefault="00CB1272" w:rsidP="0084403A">
                  <w:pPr>
                    <w:jc w:val="right"/>
                    <w:rPr>
                      <w:rFonts w:ascii="Arial" w:hAnsi="Arial" w:cs="Arial"/>
                      <w:sz w:val="16"/>
                      <w:szCs w:val="16"/>
                    </w:rPr>
                  </w:pPr>
                  <w:r w:rsidRPr="00CB1272">
                    <w:rPr>
                      <w:rFonts w:ascii="Arial" w:hAnsi="Arial" w:cs="Arial"/>
                      <w:sz w:val="16"/>
                      <w:szCs w:val="16"/>
                    </w:rPr>
                    <w:t>0,041</w:t>
                  </w:r>
                </w:p>
              </w:tc>
            </w:tr>
            <w:tr w:rsidR="00CB1272" w:rsidRPr="00CB1272">
              <w:trPr>
                <w:trHeight w:val="255"/>
                <w:tblCellSpacing w:w="20" w:type="dxa"/>
                <w:jc w:val="center"/>
              </w:trPr>
              <w:tc>
                <w:tcPr>
                  <w:tcW w:w="2272" w:type="dxa"/>
                  <w:shd w:val="clear" w:color="auto" w:fill="auto"/>
                  <w:noWrap/>
                  <w:vAlign w:val="bottom"/>
                </w:tcPr>
                <w:p w:rsidR="00CB1272" w:rsidRPr="00CB1272" w:rsidRDefault="00CB1272" w:rsidP="0084403A">
                  <w:pPr>
                    <w:rPr>
                      <w:rFonts w:ascii="Arial" w:hAnsi="Arial" w:cs="Arial"/>
                      <w:b/>
                      <w:sz w:val="16"/>
                      <w:szCs w:val="16"/>
                    </w:rPr>
                  </w:pPr>
                  <w:r w:rsidRPr="00CB1272">
                    <w:rPr>
                      <w:rFonts w:ascii="Arial" w:hAnsi="Arial" w:cs="Arial"/>
                      <w:b/>
                      <w:sz w:val="16"/>
                      <w:szCs w:val="16"/>
                    </w:rPr>
                    <w:t>Total</w:t>
                  </w:r>
                </w:p>
              </w:tc>
              <w:tc>
                <w:tcPr>
                  <w:tcW w:w="986" w:type="dxa"/>
                  <w:shd w:val="clear" w:color="auto" w:fill="auto"/>
                  <w:noWrap/>
                  <w:vAlign w:val="bottom"/>
                </w:tcPr>
                <w:p w:rsidR="00CB1272" w:rsidRPr="00CB1272" w:rsidRDefault="00CB1272" w:rsidP="0084403A">
                  <w:pPr>
                    <w:jc w:val="right"/>
                    <w:rPr>
                      <w:rFonts w:ascii="Arial" w:hAnsi="Arial" w:cs="Arial"/>
                      <w:sz w:val="16"/>
                      <w:szCs w:val="16"/>
                    </w:rPr>
                  </w:pPr>
                  <w:r w:rsidRPr="00CB1272">
                    <w:rPr>
                      <w:rFonts w:ascii="Arial" w:hAnsi="Arial" w:cs="Arial"/>
                      <w:sz w:val="16"/>
                      <w:szCs w:val="16"/>
                    </w:rPr>
                    <w:t>1,000</w:t>
                  </w:r>
                </w:p>
              </w:tc>
            </w:tr>
          </w:tbl>
          <w:p w:rsidR="00CB1272" w:rsidRPr="00CB1272" w:rsidRDefault="00CB1272" w:rsidP="0084403A">
            <w:pPr>
              <w:tabs>
                <w:tab w:val="left" w:pos="2160"/>
              </w:tabs>
              <w:rPr>
                <w:rFonts w:ascii="Arial" w:hAnsi="Arial" w:cs="Arial"/>
                <w:sz w:val="16"/>
                <w:szCs w:val="16"/>
                <w:lang w:val="es-MX"/>
              </w:rPr>
            </w:pPr>
          </w:p>
        </w:tc>
        <w:tc>
          <w:tcPr>
            <w:tcW w:w="3869" w:type="dxa"/>
          </w:tcPr>
          <w:p w:rsidR="00CB1272" w:rsidRPr="00CB1272" w:rsidRDefault="00B26E74" w:rsidP="0084403A">
            <w:pPr>
              <w:jc w:val="center"/>
              <w:rPr>
                <w:rFonts w:ascii="Arial" w:hAnsi="Arial" w:cs="Arial"/>
                <w:b/>
                <w:sz w:val="16"/>
                <w:szCs w:val="16"/>
              </w:rPr>
            </w:pPr>
            <w:r>
              <w:rPr>
                <w:rFonts w:ascii="Arial" w:hAnsi="Arial" w:cs="Arial"/>
                <w:noProof/>
                <w:sz w:val="4"/>
                <w:szCs w:val="4"/>
                <w:lang w:val="en-US" w:eastAsia="en-US"/>
              </w:rPr>
              <w:drawing>
                <wp:inline distT="0" distB="0" distL="0" distR="0">
                  <wp:extent cx="3041015" cy="1934845"/>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A10FEF" w:rsidRDefault="00A10FEF" w:rsidP="00CB1272">
      <w:pPr>
        <w:tabs>
          <w:tab w:val="left" w:pos="3060"/>
        </w:tabs>
        <w:ind w:left="360"/>
        <w:jc w:val="both"/>
        <w:rPr>
          <w:b/>
          <w:sz w:val="20"/>
          <w:szCs w:val="20"/>
        </w:rPr>
      </w:pPr>
    </w:p>
    <w:p w:rsidR="00CB1272" w:rsidRPr="00CB1272" w:rsidRDefault="00CB1272" w:rsidP="00CB1272">
      <w:pPr>
        <w:tabs>
          <w:tab w:val="left" w:pos="3060"/>
        </w:tabs>
        <w:ind w:left="360"/>
        <w:jc w:val="both"/>
        <w:rPr>
          <w:b/>
          <w:sz w:val="20"/>
          <w:szCs w:val="20"/>
        </w:rPr>
      </w:pPr>
      <w:r w:rsidRPr="00CB1272">
        <w:rPr>
          <w:b/>
          <w:sz w:val="20"/>
          <w:szCs w:val="20"/>
        </w:rPr>
        <w:t>Análisis de intención de Alquiler</w:t>
      </w:r>
    </w:p>
    <w:p w:rsidR="00CB1272" w:rsidRPr="00CB1272" w:rsidRDefault="00CB1272" w:rsidP="00CB1272">
      <w:pPr>
        <w:tabs>
          <w:tab w:val="left" w:pos="3060"/>
        </w:tabs>
        <w:ind w:left="360"/>
        <w:jc w:val="both"/>
        <w:rPr>
          <w:sz w:val="20"/>
          <w:szCs w:val="20"/>
        </w:rPr>
      </w:pPr>
    </w:p>
    <w:p w:rsidR="00EA67FC" w:rsidRPr="00EA67FC" w:rsidRDefault="00EA67FC" w:rsidP="00EA67FC">
      <w:pPr>
        <w:tabs>
          <w:tab w:val="left" w:pos="3060"/>
        </w:tabs>
        <w:ind w:left="360"/>
        <w:jc w:val="both"/>
        <w:rPr>
          <w:sz w:val="20"/>
          <w:szCs w:val="20"/>
        </w:rPr>
      </w:pPr>
      <w:r w:rsidRPr="00EA67FC">
        <w:rPr>
          <w:sz w:val="20"/>
          <w:szCs w:val="20"/>
        </w:rPr>
        <w:t xml:space="preserve">En la tabla </w:t>
      </w:r>
      <w:r w:rsidR="00FE7B0D">
        <w:rPr>
          <w:sz w:val="20"/>
          <w:szCs w:val="20"/>
        </w:rPr>
        <w:t>1.</w:t>
      </w:r>
      <w:r w:rsidR="00AD46ED">
        <w:rPr>
          <w:sz w:val="20"/>
          <w:szCs w:val="20"/>
        </w:rPr>
        <w:t>5</w:t>
      </w:r>
      <w:r w:rsidRPr="00EA67FC">
        <w:rPr>
          <w:sz w:val="20"/>
          <w:szCs w:val="20"/>
        </w:rPr>
        <w:t xml:space="preserve"> se describe las frecuencias obtenidas ante la pregunta que indaga sobre la intención de compra de las casas móviles.  A continuación, en la tabla </w:t>
      </w:r>
      <w:r w:rsidR="00FE7B0D">
        <w:rPr>
          <w:sz w:val="20"/>
          <w:szCs w:val="20"/>
        </w:rPr>
        <w:t>1.</w:t>
      </w:r>
      <w:r w:rsidR="00AD46ED">
        <w:rPr>
          <w:sz w:val="20"/>
          <w:szCs w:val="20"/>
        </w:rPr>
        <w:t>6</w:t>
      </w:r>
      <w:r w:rsidR="00FE7B0D">
        <w:rPr>
          <w:sz w:val="20"/>
          <w:szCs w:val="20"/>
        </w:rPr>
        <w:t xml:space="preserve"> </w:t>
      </w:r>
      <w:r w:rsidRPr="00EA67FC">
        <w:rPr>
          <w:sz w:val="20"/>
          <w:szCs w:val="20"/>
        </w:rPr>
        <w:t xml:space="preserve"> se describe como han sido afectadas por los factores que corrigen el resultado de la encuesta.  Para esto se aplica un sistema de ponderación a las respuestas, según las fuerzas de las mismas.</w:t>
      </w:r>
      <w:r w:rsidR="0060198B">
        <w:rPr>
          <w:sz w:val="20"/>
          <w:szCs w:val="20"/>
        </w:rPr>
        <w:t xml:space="preserve">  </w:t>
      </w:r>
      <w:r w:rsidRPr="00EA67FC">
        <w:rPr>
          <w:sz w:val="20"/>
          <w:szCs w:val="20"/>
        </w:rPr>
        <w:t xml:space="preserve">Mediante la secuencia [0.75, 0.25, 0.10, 0.03, 0.01] que sumadas reflejan el porcentaje de </w:t>
      </w:r>
      <w:r w:rsidR="00FE7B0D">
        <w:rPr>
          <w:sz w:val="20"/>
          <w:szCs w:val="20"/>
        </w:rPr>
        <w:t>alquiler</w:t>
      </w:r>
      <w:r w:rsidRPr="00EA67FC">
        <w:rPr>
          <w:sz w:val="20"/>
          <w:szCs w:val="20"/>
        </w:rPr>
        <w:t xml:space="preserve">.   Por ejemplo, se impuso que no es el 100% sino el 75% de los convencidos de </w:t>
      </w:r>
      <w:r w:rsidR="00A325C3">
        <w:rPr>
          <w:sz w:val="20"/>
          <w:szCs w:val="20"/>
        </w:rPr>
        <w:t>alquilar</w:t>
      </w:r>
      <w:r w:rsidRPr="00EA67FC">
        <w:rPr>
          <w:sz w:val="20"/>
          <w:szCs w:val="20"/>
        </w:rPr>
        <w:t xml:space="preserve"> que, definitivamente </w:t>
      </w:r>
      <w:r w:rsidR="00A325C3">
        <w:rPr>
          <w:sz w:val="20"/>
          <w:szCs w:val="20"/>
        </w:rPr>
        <w:t>alquilan</w:t>
      </w:r>
      <w:r w:rsidRPr="00EA67FC">
        <w:rPr>
          <w:sz w:val="20"/>
          <w:szCs w:val="20"/>
        </w:rPr>
        <w:t xml:space="preserve">, y que el 10% de los convencidos de no </w:t>
      </w:r>
      <w:r w:rsidR="00A325C3">
        <w:rPr>
          <w:sz w:val="20"/>
          <w:szCs w:val="20"/>
        </w:rPr>
        <w:t>alquilar</w:t>
      </w:r>
      <w:r w:rsidRPr="00EA67FC">
        <w:rPr>
          <w:sz w:val="20"/>
          <w:szCs w:val="20"/>
        </w:rPr>
        <w:t xml:space="preserve">, finalmente </w:t>
      </w:r>
      <w:r w:rsidR="00A325C3">
        <w:rPr>
          <w:sz w:val="20"/>
          <w:szCs w:val="20"/>
        </w:rPr>
        <w:t>alquila</w:t>
      </w:r>
      <w:r w:rsidRPr="00EA67FC">
        <w:rPr>
          <w:sz w:val="20"/>
          <w:szCs w:val="20"/>
        </w:rPr>
        <w:t xml:space="preserve">n.  El factor de ponderación es estimado por especialistas que han aportado una gran experiencia en este campo de la investigación.  </w:t>
      </w:r>
    </w:p>
    <w:p w:rsidR="00EA67FC" w:rsidRDefault="00EA67FC" w:rsidP="00CB1272">
      <w:pPr>
        <w:tabs>
          <w:tab w:val="left" w:pos="3060"/>
        </w:tabs>
        <w:ind w:left="360"/>
        <w:jc w:val="both"/>
        <w:rPr>
          <w:sz w:val="20"/>
          <w:szCs w:val="20"/>
        </w:rPr>
      </w:pPr>
    </w:p>
    <w:p w:rsidR="00CB1272" w:rsidRPr="00CB1272" w:rsidRDefault="00CB1272" w:rsidP="00CB1272">
      <w:pPr>
        <w:tabs>
          <w:tab w:val="left" w:pos="3060"/>
        </w:tabs>
        <w:ind w:left="360"/>
        <w:jc w:val="both"/>
        <w:rPr>
          <w:sz w:val="20"/>
          <w:szCs w:val="20"/>
        </w:rPr>
      </w:pPr>
      <w:r w:rsidRPr="00CB1272">
        <w:rPr>
          <w:sz w:val="20"/>
          <w:szCs w:val="20"/>
        </w:rPr>
        <w:t xml:space="preserve">Del mismo análisis que se realizó para conocer la intención de </w:t>
      </w:r>
      <w:r w:rsidR="00AA715D">
        <w:rPr>
          <w:sz w:val="20"/>
          <w:szCs w:val="20"/>
        </w:rPr>
        <w:t>alquiler</w:t>
      </w:r>
      <w:r w:rsidRPr="00CB1272">
        <w:rPr>
          <w:sz w:val="20"/>
          <w:szCs w:val="20"/>
        </w:rPr>
        <w:t xml:space="preserve"> por parte de los entrevistados, se obtuvo los siguientes resultados que se muestra en la tabla </w:t>
      </w:r>
      <w:r w:rsidR="00AA715D">
        <w:rPr>
          <w:sz w:val="20"/>
          <w:szCs w:val="20"/>
        </w:rPr>
        <w:t>1.</w:t>
      </w:r>
      <w:r w:rsidR="00AD46ED">
        <w:rPr>
          <w:sz w:val="20"/>
          <w:szCs w:val="20"/>
        </w:rPr>
        <w:t>6</w:t>
      </w:r>
      <w:r w:rsidRPr="00CB1272">
        <w:rPr>
          <w:sz w:val="20"/>
          <w:szCs w:val="20"/>
        </w:rPr>
        <w:t>, la probabilidad de que alquilen una casa móvil es del 31%.  Lo que indica que tiene probabilidades de que el alquiler de casas móviles tendrá buena acogida en el mercado actual.</w:t>
      </w:r>
    </w:p>
    <w:tbl>
      <w:tblPr>
        <w:tblStyle w:val="Tablaconcuadrcula"/>
        <w:tblW w:w="0" w:type="auto"/>
        <w:jc w:val="center"/>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836"/>
      </w:tblGrid>
      <w:tr w:rsidR="00CB1272" w:rsidRPr="002A66C3">
        <w:trPr>
          <w:trHeight w:val="1029"/>
          <w:jc w:val="center"/>
        </w:trPr>
        <w:tc>
          <w:tcPr>
            <w:tcW w:w="6836" w:type="dxa"/>
            <w:vAlign w:val="center"/>
          </w:tcPr>
          <w:p w:rsidR="00CB1272" w:rsidRPr="002A66C3" w:rsidRDefault="00AD46ED" w:rsidP="0084403A">
            <w:pPr>
              <w:jc w:val="center"/>
              <w:rPr>
                <w:b/>
                <w:bCs/>
                <w:sz w:val="16"/>
                <w:szCs w:val="16"/>
                <w:lang w:val="es-MX"/>
              </w:rPr>
            </w:pPr>
            <w:r>
              <w:rPr>
                <w:b/>
                <w:bCs/>
                <w:sz w:val="16"/>
                <w:szCs w:val="16"/>
                <w:lang w:val="es-MX"/>
              </w:rPr>
              <w:t>Tabla 1.6</w:t>
            </w:r>
          </w:p>
          <w:p w:rsidR="00CB1272" w:rsidRPr="002A66C3" w:rsidRDefault="00CB1272" w:rsidP="0084403A">
            <w:pPr>
              <w:jc w:val="center"/>
              <w:rPr>
                <w:bCs/>
                <w:i/>
                <w:sz w:val="16"/>
                <w:szCs w:val="16"/>
                <w:lang w:val="es-MX"/>
              </w:rPr>
            </w:pPr>
            <w:r w:rsidRPr="002A66C3">
              <w:rPr>
                <w:bCs/>
                <w:i/>
                <w:sz w:val="16"/>
                <w:szCs w:val="16"/>
                <w:lang w:val="es-MX"/>
              </w:rPr>
              <w:t>Estudio de Sistema de Vivienda Transportable Movible</w:t>
            </w:r>
          </w:p>
          <w:p w:rsidR="00CB1272" w:rsidRPr="002A66C3" w:rsidRDefault="00CB1272" w:rsidP="0084403A">
            <w:pPr>
              <w:jc w:val="center"/>
              <w:rPr>
                <w:b/>
                <w:sz w:val="16"/>
                <w:szCs w:val="16"/>
                <w:lang w:val="es-MX"/>
              </w:rPr>
            </w:pPr>
            <w:r w:rsidRPr="002A66C3">
              <w:rPr>
                <w:b/>
                <w:sz w:val="16"/>
                <w:szCs w:val="16"/>
                <w:lang w:val="es-MX"/>
              </w:rPr>
              <w:t xml:space="preserve">Desarrollo de intención de alquiler </w:t>
            </w:r>
          </w:p>
          <w:p w:rsidR="00CB1272" w:rsidRPr="002A66C3" w:rsidRDefault="00CB1272" w:rsidP="0084403A">
            <w:pPr>
              <w:jc w:val="center"/>
              <w:rPr>
                <w:rFonts w:ascii="Arial" w:hAnsi="Arial" w:cs="Arial"/>
                <w:b/>
                <w:sz w:val="16"/>
                <w:szCs w:val="16"/>
                <w:lang w:val="es-MX"/>
              </w:rPr>
            </w:pPr>
            <w:r w:rsidRPr="002A66C3">
              <w:rPr>
                <w:b/>
                <w:sz w:val="16"/>
                <w:szCs w:val="16"/>
                <w:lang w:val="es-MX"/>
              </w:rPr>
              <w:t>De la variable  “Dispuesto a alquilar”</w:t>
            </w:r>
          </w:p>
        </w:tc>
      </w:tr>
      <w:tr w:rsidR="00CB1272" w:rsidRPr="002A66C3">
        <w:trPr>
          <w:jc w:val="center"/>
        </w:trPr>
        <w:tc>
          <w:tcPr>
            <w:tcW w:w="6836" w:type="dxa"/>
            <w:vAlign w:val="center"/>
          </w:tcPr>
          <w:tbl>
            <w:tblPr>
              <w:tblW w:w="648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2711"/>
              <w:gridCol w:w="1373"/>
              <w:gridCol w:w="1548"/>
              <w:gridCol w:w="972"/>
            </w:tblGrid>
            <w:tr w:rsidR="00CB1272" w:rsidRPr="002A66C3">
              <w:trPr>
                <w:trHeight w:val="255"/>
                <w:tblCellSpacing w:w="20" w:type="dxa"/>
                <w:jc w:val="center"/>
              </w:trPr>
              <w:tc>
                <w:tcPr>
                  <w:tcW w:w="2621" w:type="dxa"/>
                  <w:shd w:val="clear" w:color="auto" w:fill="auto"/>
                  <w:noWrap/>
                  <w:vAlign w:val="center"/>
                </w:tcPr>
                <w:p w:rsidR="00CB1272" w:rsidRPr="002A66C3" w:rsidRDefault="00CB1272" w:rsidP="0084403A">
                  <w:pPr>
                    <w:jc w:val="center"/>
                    <w:rPr>
                      <w:b/>
                      <w:sz w:val="16"/>
                      <w:szCs w:val="16"/>
                    </w:rPr>
                  </w:pPr>
                  <w:r w:rsidRPr="002A66C3">
                    <w:rPr>
                      <w:b/>
                      <w:sz w:val="16"/>
                      <w:szCs w:val="16"/>
                    </w:rPr>
                    <w:t>Escala de intención</w:t>
                  </w:r>
                </w:p>
              </w:tc>
              <w:tc>
                <w:tcPr>
                  <w:tcW w:w="1303" w:type="dxa"/>
                  <w:shd w:val="clear" w:color="auto" w:fill="auto"/>
                  <w:noWrap/>
                  <w:vAlign w:val="center"/>
                </w:tcPr>
                <w:p w:rsidR="00CB1272" w:rsidRPr="002A66C3" w:rsidRDefault="00CB1272" w:rsidP="0084403A">
                  <w:pPr>
                    <w:jc w:val="center"/>
                    <w:rPr>
                      <w:b/>
                      <w:sz w:val="16"/>
                      <w:szCs w:val="16"/>
                    </w:rPr>
                  </w:pPr>
                  <w:r w:rsidRPr="002A66C3">
                    <w:rPr>
                      <w:b/>
                      <w:sz w:val="16"/>
                      <w:szCs w:val="16"/>
                    </w:rPr>
                    <w:t>Frecuencia Relativa</w:t>
                  </w:r>
                </w:p>
              </w:tc>
              <w:tc>
                <w:tcPr>
                  <w:tcW w:w="1478" w:type="dxa"/>
                  <w:shd w:val="clear" w:color="auto" w:fill="auto"/>
                  <w:noWrap/>
                  <w:vAlign w:val="center"/>
                </w:tcPr>
                <w:p w:rsidR="00CB1272" w:rsidRPr="002A66C3" w:rsidRDefault="00CB1272" w:rsidP="0084403A">
                  <w:pPr>
                    <w:jc w:val="center"/>
                    <w:rPr>
                      <w:b/>
                      <w:sz w:val="16"/>
                      <w:szCs w:val="16"/>
                    </w:rPr>
                  </w:pPr>
                  <w:r w:rsidRPr="002A66C3">
                    <w:rPr>
                      <w:b/>
                      <w:sz w:val="16"/>
                      <w:szCs w:val="16"/>
                    </w:rPr>
                    <w:t>Factor de ponderación</w:t>
                  </w:r>
                </w:p>
              </w:tc>
              <w:tc>
                <w:tcPr>
                  <w:tcW w:w="882" w:type="dxa"/>
                  <w:shd w:val="clear" w:color="auto" w:fill="auto"/>
                  <w:noWrap/>
                  <w:vAlign w:val="center"/>
                </w:tcPr>
                <w:p w:rsidR="00CB1272" w:rsidRPr="002A66C3" w:rsidRDefault="00CB1272" w:rsidP="0084403A">
                  <w:pPr>
                    <w:jc w:val="center"/>
                    <w:rPr>
                      <w:b/>
                      <w:sz w:val="16"/>
                      <w:szCs w:val="16"/>
                    </w:rPr>
                  </w:pPr>
                  <w:r w:rsidRPr="002A66C3">
                    <w:rPr>
                      <w:b/>
                      <w:sz w:val="16"/>
                      <w:szCs w:val="16"/>
                    </w:rPr>
                    <w:t>Puntaje</w:t>
                  </w:r>
                </w:p>
              </w:tc>
            </w:tr>
            <w:tr w:rsidR="00CB1272" w:rsidRPr="002A66C3" w:rsidTr="00AD46ED">
              <w:trPr>
                <w:trHeight w:val="97"/>
                <w:tblCellSpacing w:w="20" w:type="dxa"/>
                <w:jc w:val="center"/>
              </w:trPr>
              <w:tc>
                <w:tcPr>
                  <w:tcW w:w="2621" w:type="dxa"/>
                  <w:shd w:val="clear" w:color="auto" w:fill="auto"/>
                  <w:noWrap/>
                  <w:vAlign w:val="bottom"/>
                </w:tcPr>
                <w:p w:rsidR="00CB1272" w:rsidRPr="002A66C3" w:rsidRDefault="00CB1272" w:rsidP="0084403A">
                  <w:pPr>
                    <w:rPr>
                      <w:sz w:val="16"/>
                      <w:szCs w:val="16"/>
                    </w:rPr>
                  </w:pPr>
                  <w:r w:rsidRPr="002A66C3">
                    <w:rPr>
                      <w:sz w:val="16"/>
                      <w:szCs w:val="16"/>
                    </w:rPr>
                    <w:t>Definitivamente Alquilaría</w:t>
                  </w:r>
                </w:p>
              </w:tc>
              <w:tc>
                <w:tcPr>
                  <w:tcW w:w="1303" w:type="dxa"/>
                  <w:shd w:val="clear" w:color="auto" w:fill="auto"/>
                  <w:noWrap/>
                  <w:vAlign w:val="bottom"/>
                </w:tcPr>
                <w:p w:rsidR="00CB1272" w:rsidRPr="002A66C3" w:rsidRDefault="00CB1272" w:rsidP="0084403A">
                  <w:pPr>
                    <w:jc w:val="right"/>
                    <w:rPr>
                      <w:sz w:val="16"/>
                      <w:szCs w:val="16"/>
                    </w:rPr>
                  </w:pPr>
                  <w:r w:rsidRPr="002A66C3">
                    <w:rPr>
                      <w:sz w:val="16"/>
                      <w:szCs w:val="16"/>
                    </w:rPr>
                    <w:t>0,27</w:t>
                  </w:r>
                </w:p>
              </w:tc>
              <w:tc>
                <w:tcPr>
                  <w:tcW w:w="1478" w:type="dxa"/>
                  <w:shd w:val="clear" w:color="auto" w:fill="auto"/>
                  <w:noWrap/>
                  <w:vAlign w:val="bottom"/>
                </w:tcPr>
                <w:p w:rsidR="00CB1272" w:rsidRPr="002A66C3" w:rsidRDefault="00CB1272" w:rsidP="0084403A">
                  <w:pPr>
                    <w:jc w:val="right"/>
                    <w:rPr>
                      <w:sz w:val="16"/>
                      <w:szCs w:val="16"/>
                    </w:rPr>
                  </w:pPr>
                  <w:r w:rsidRPr="002A66C3">
                    <w:rPr>
                      <w:sz w:val="16"/>
                      <w:szCs w:val="16"/>
                    </w:rPr>
                    <w:t>0,75</w:t>
                  </w:r>
                </w:p>
              </w:tc>
              <w:tc>
                <w:tcPr>
                  <w:tcW w:w="882" w:type="dxa"/>
                  <w:shd w:val="clear" w:color="auto" w:fill="auto"/>
                  <w:noWrap/>
                  <w:vAlign w:val="bottom"/>
                </w:tcPr>
                <w:p w:rsidR="00CB1272" w:rsidRPr="002A66C3" w:rsidRDefault="00CB1272" w:rsidP="0084403A">
                  <w:pPr>
                    <w:jc w:val="right"/>
                    <w:rPr>
                      <w:sz w:val="16"/>
                      <w:szCs w:val="16"/>
                    </w:rPr>
                  </w:pPr>
                  <w:r w:rsidRPr="002A66C3">
                    <w:rPr>
                      <w:sz w:val="16"/>
                      <w:szCs w:val="16"/>
                    </w:rPr>
                    <w:t>0,20</w:t>
                  </w:r>
                </w:p>
              </w:tc>
            </w:tr>
            <w:tr w:rsidR="00CB1272" w:rsidRPr="002A66C3" w:rsidTr="00AD46ED">
              <w:trPr>
                <w:trHeight w:val="52"/>
                <w:tblCellSpacing w:w="20" w:type="dxa"/>
                <w:jc w:val="center"/>
              </w:trPr>
              <w:tc>
                <w:tcPr>
                  <w:tcW w:w="2621" w:type="dxa"/>
                  <w:shd w:val="clear" w:color="auto" w:fill="auto"/>
                  <w:noWrap/>
                  <w:vAlign w:val="bottom"/>
                </w:tcPr>
                <w:p w:rsidR="00CB1272" w:rsidRPr="002A66C3" w:rsidRDefault="00CB1272" w:rsidP="0084403A">
                  <w:pPr>
                    <w:rPr>
                      <w:sz w:val="16"/>
                      <w:szCs w:val="16"/>
                    </w:rPr>
                  </w:pPr>
                  <w:r w:rsidRPr="002A66C3">
                    <w:rPr>
                      <w:sz w:val="16"/>
                      <w:szCs w:val="16"/>
                    </w:rPr>
                    <w:t>Probablemente Alquilaría</w:t>
                  </w:r>
                </w:p>
              </w:tc>
              <w:tc>
                <w:tcPr>
                  <w:tcW w:w="1303" w:type="dxa"/>
                  <w:shd w:val="clear" w:color="auto" w:fill="auto"/>
                  <w:noWrap/>
                  <w:vAlign w:val="bottom"/>
                </w:tcPr>
                <w:p w:rsidR="00CB1272" w:rsidRPr="002A66C3" w:rsidRDefault="00CB1272" w:rsidP="0084403A">
                  <w:pPr>
                    <w:jc w:val="right"/>
                    <w:rPr>
                      <w:sz w:val="16"/>
                      <w:szCs w:val="16"/>
                    </w:rPr>
                  </w:pPr>
                  <w:r w:rsidRPr="002A66C3">
                    <w:rPr>
                      <w:sz w:val="16"/>
                      <w:szCs w:val="16"/>
                    </w:rPr>
                    <w:t>0,33</w:t>
                  </w:r>
                </w:p>
              </w:tc>
              <w:tc>
                <w:tcPr>
                  <w:tcW w:w="1478" w:type="dxa"/>
                  <w:shd w:val="clear" w:color="auto" w:fill="auto"/>
                  <w:noWrap/>
                  <w:vAlign w:val="bottom"/>
                </w:tcPr>
                <w:p w:rsidR="00CB1272" w:rsidRPr="002A66C3" w:rsidRDefault="00CB1272" w:rsidP="0084403A">
                  <w:pPr>
                    <w:jc w:val="right"/>
                    <w:rPr>
                      <w:sz w:val="16"/>
                      <w:szCs w:val="16"/>
                    </w:rPr>
                  </w:pPr>
                  <w:r w:rsidRPr="002A66C3">
                    <w:rPr>
                      <w:sz w:val="16"/>
                      <w:szCs w:val="16"/>
                    </w:rPr>
                    <w:t>0,25</w:t>
                  </w:r>
                </w:p>
              </w:tc>
              <w:tc>
                <w:tcPr>
                  <w:tcW w:w="882" w:type="dxa"/>
                  <w:shd w:val="clear" w:color="auto" w:fill="auto"/>
                  <w:noWrap/>
                  <w:vAlign w:val="bottom"/>
                </w:tcPr>
                <w:p w:rsidR="00CB1272" w:rsidRPr="002A66C3" w:rsidRDefault="00CB1272" w:rsidP="0084403A">
                  <w:pPr>
                    <w:jc w:val="right"/>
                    <w:rPr>
                      <w:sz w:val="16"/>
                      <w:szCs w:val="16"/>
                    </w:rPr>
                  </w:pPr>
                  <w:r w:rsidRPr="002A66C3">
                    <w:rPr>
                      <w:sz w:val="16"/>
                      <w:szCs w:val="16"/>
                    </w:rPr>
                    <w:t>0,08</w:t>
                  </w:r>
                </w:p>
              </w:tc>
            </w:tr>
            <w:tr w:rsidR="00CB1272" w:rsidRPr="002A66C3" w:rsidTr="00AD46ED">
              <w:trPr>
                <w:trHeight w:val="52"/>
                <w:tblCellSpacing w:w="20" w:type="dxa"/>
                <w:jc w:val="center"/>
              </w:trPr>
              <w:tc>
                <w:tcPr>
                  <w:tcW w:w="2621" w:type="dxa"/>
                  <w:shd w:val="clear" w:color="auto" w:fill="auto"/>
                  <w:noWrap/>
                  <w:vAlign w:val="bottom"/>
                </w:tcPr>
                <w:p w:rsidR="00CB1272" w:rsidRPr="002A66C3" w:rsidRDefault="00CB1272" w:rsidP="0084403A">
                  <w:pPr>
                    <w:rPr>
                      <w:sz w:val="16"/>
                      <w:szCs w:val="16"/>
                    </w:rPr>
                  </w:pPr>
                  <w:r w:rsidRPr="002A66C3">
                    <w:rPr>
                      <w:sz w:val="16"/>
                      <w:szCs w:val="16"/>
                    </w:rPr>
                    <w:t>Podría Alquilar</w:t>
                  </w:r>
                </w:p>
              </w:tc>
              <w:tc>
                <w:tcPr>
                  <w:tcW w:w="1303" w:type="dxa"/>
                  <w:shd w:val="clear" w:color="auto" w:fill="auto"/>
                  <w:noWrap/>
                  <w:vAlign w:val="bottom"/>
                </w:tcPr>
                <w:p w:rsidR="00CB1272" w:rsidRPr="002A66C3" w:rsidRDefault="00CB1272" w:rsidP="0084403A">
                  <w:pPr>
                    <w:jc w:val="right"/>
                    <w:rPr>
                      <w:sz w:val="16"/>
                      <w:szCs w:val="16"/>
                    </w:rPr>
                  </w:pPr>
                  <w:r w:rsidRPr="002A66C3">
                    <w:rPr>
                      <w:sz w:val="16"/>
                      <w:szCs w:val="16"/>
                    </w:rPr>
                    <w:t>0,24</w:t>
                  </w:r>
                </w:p>
              </w:tc>
              <w:tc>
                <w:tcPr>
                  <w:tcW w:w="1478" w:type="dxa"/>
                  <w:shd w:val="clear" w:color="auto" w:fill="auto"/>
                  <w:noWrap/>
                  <w:vAlign w:val="bottom"/>
                </w:tcPr>
                <w:p w:rsidR="00CB1272" w:rsidRPr="002A66C3" w:rsidRDefault="00CB1272" w:rsidP="0084403A">
                  <w:pPr>
                    <w:jc w:val="right"/>
                    <w:rPr>
                      <w:sz w:val="16"/>
                      <w:szCs w:val="16"/>
                    </w:rPr>
                  </w:pPr>
                  <w:r w:rsidRPr="002A66C3">
                    <w:rPr>
                      <w:sz w:val="16"/>
                      <w:szCs w:val="16"/>
                    </w:rPr>
                    <w:t>0,10</w:t>
                  </w:r>
                </w:p>
              </w:tc>
              <w:tc>
                <w:tcPr>
                  <w:tcW w:w="882" w:type="dxa"/>
                  <w:shd w:val="clear" w:color="auto" w:fill="auto"/>
                  <w:noWrap/>
                  <w:vAlign w:val="bottom"/>
                </w:tcPr>
                <w:p w:rsidR="00CB1272" w:rsidRPr="002A66C3" w:rsidRDefault="00CB1272" w:rsidP="0084403A">
                  <w:pPr>
                    <w:jc w:val="right"/>
                    <w:rPr>
                      <w:sz w:val="16"/>
                      <w:szCs w:val="16"/>
                    </w:rPr>
                  </w:pPr>
                  <w:r w:rsidRPr="002A66C3">
                    <w:rPr>
                      <w:sz w:val="16"/>
                      <w:szCs w:val="16"/>
                    </w:rPr>
                    <w:t>0,02</w:t>
                  </w:r>
                </w:p>
              </w:tc>
            </w:tr>
            <w:tr w:rsidR="00CB1272" w:rsidRPr="002A66C3" w:rsidTr="00AD46ED">
              <w:trPr>
                <w:trHeight w:val="52"/>
                <w:tblCellSpacing w:w="20" w:type="dxa"/>
                <w:jc w:val="center"/>
              </w:trPr>
              <w:tc>
                <w:tcPr>
                  <w:tcW w:w="2621" w:type="dxa"/>
                  <w:shd w:val="clear" w:color="auto" w:fill="auto"/>
                  <w:noWrap/>
                  <w:vAlign w:val="bottom"/>
                </w:tcPr>
                <w:p w:rsidR="00CB1272" w:rsidRPr="002A66C3" w:rsidRDefault="00CB1272" w:rsidP="0084403A">
                  <w:pPr>
                    <w:rPr>
                      <w:sz w:val="16"/>
                      <w:szCs w:val="16"/>
                    </w:rPr>
                  </w:pPr>
                  <w:r w:rsidRPr="002A66C3">
                    <w:rPr>
                      <w:sz w:val="16"/>
                      <w:szCs w:val="16"/>
                    </w:rPr>
                    <w:t>Probablemente No Alquilaría</w:t>
                  </w:r>
                </w:p>
              </w:tc>
              <w:tc>
                <w:tcPr>
                  <w:tcW w:w="1303" w:type="dxa"/>
                  <w:shd w:val="clear" w:color="auto" w:fill="auto"/>
                  <w:noWrap/>
                  <w:vAlign w:val="bottom"/>
                </w:tcPr>
                <w:p w:rsidR="00CB1272" w:rsidRPr="002A66C3" w:rsidRDefault="00CB1272" w:rsidP="0084403A">
                  <w:pPr>
                    <w:jc w:val="right"/>
                    <w:rPr>
                      <w:sz w:val="16"/>
                      <w:szCs w:val="16"/>
                    </w:rPr>
                  </w:pPr>
                  <w:r w:rsidRPr="002A66C3">
                    <w:rPr>
                      <w:sz w:val="16"/>
                      <w:szCs w:val="16"/>
                    </w:rPr>
                    <w:t>0,13</w:t>
                  </w:r>
                </w:p>
              </w:tc>
              <w:tc>
                <w:tcPr>
                  <w:tcW w:w="1478" w:type="dxa"/>
                  <w:shd w:val="clear" w:color="auto" w:fill="auto"/>
                  <w:noWrap/>
                  <w:vAlign w:val="bottom"/>
                </w:tcPr>
                <w:p w:rsidR="00CB1272" w:rsidRPr="002A66C3" w:rsidRDefault="00CB1272" w:rsidP="0084403A">
                  <w:pPr>
                    <w:jc w:val="right"/>
                    <w:rPr>
                      <w:sz w:val="16"/>
                      <w:szCs w:val="16"/>
                    </w:rPr>
                  </w:pPr>
                  <w:r w:rsidRPr="002A66C3">
                    <w:rPr>
                      <w:sz w:val="16"/>
                      <w:szCs w:val="16"/>
                    </w:rPr>
                    <w:t>0,03</w:t>
                  </w:r>
                </w:p>
              </w:tc>
              <w:tc>
                <w:tcPr>
                  <w:tcW w:w="882" w:type="dxa"/>
                  <w:shd w:val="clear" w:color="auto" w:fill="auto"/>
                  <w:noWrap/>
                  <w:vAlign w:val="bottom"/>
                </w:tcPr>
                <w:p w:rsidR="00CB1272" w:rsidRPr="002A66C3" w:rsidRDefault="00CB1272" w:rsidP="0084403A">
                  <w:pPr>
                    <w:jc w:val="right"/>
                    <w:rPr>
                      <w:sz w:val="16"/>
                      <w:szCs w:val="16"/>
                    </w:rPr>
                  </w:pPr>
                  <w:r w:rsidRPr="002A66C3">
                    <w:rPr>
                      <w:sz w:val="16"/>
                      <w:szCs w:val="16"/>
                    </w:rPr>
                    <w:t>0,00</w:t>
                  </w:r>
                </w:p>
              </w:tc>
            </w:tr>
            <w:tr w:rsidR="00CB1272" w:rsidRPr="002A66C3" w:rsidTr="00AD46ED">
              <w:trPr>
                <w:trHeight w:val="52"/>
                <w:tblCellSpacing w:w="20" w:type="dxa"/>
                <w:jc w:val="center"/>
              </w:trPr>
              <w:tc>
                <w:tcPr>
                  <w:tcW w:w="2621" w:type="dxa"/>
                  <w:shd w:val="clear" w:color="auto" w:fill="auto"/>
                  <w:noWrap/>
                  <w:vAlign w:val="bottom"/>
                </w:tcPr>
                <w:p w:rsidR="00CB1272" w:rsidRPr="002A66C3" w:rsidRDefault="00CB1272" w:rsidP="0084403A">
                  <w:pPr>
                    <w:rPr>
                      <w:sz w:val="16"/>
                      <w:szCs w:val="16"/>
                    </w:rPr>
                  </w:pPr>
                  <w:r w:rsidRPr="002A66C3">
                    <w:rPr>
                      <w:sz w:val="16"/>
                      <w:szCs w:val="16"/>
                    </w:rPr>
                    <w:t>Definitivamente No Alquilaría</w:t>
                  </w:r>
                </w:p>
              </w:tc>
              <w:tc>
                <w:tcPr>
                  <w:tcW w:w="1303" w:type="dxa"/>
                  <w:shd w:val="clear" w:color="auto" w:fill="auto"/>
                  <w:noWrap/>
                  <w:vAlign w:val="bottom"/>
                </w:tcPr>
                <w:p w:rsidR="00CB1272" w:rsidRPr="002A66C3" w:rsidRDefault="00CB1272" w:rsidP="0084403A">
                  <w:pPr>
                    <w:jc w:val="right"/>
                    <w:rPr>
                      <w:sz w:val="16"/>
                      <w:szCs w:val="16"/>
                    </w:rPr>
                  </w:pPr>
                  <w:r w:rsidRPr="002A66C3">
                    <w:rPr>
                      <w:sz w:val="16"/>
                      <w:szCs w:val="16"/>
                    </w:rPr>
                    <w:t>0,04</w:t>
                  </w:r>
                </w:p>
              </w:tc>
              <w:tc>
                <w:tcPr>
                  <w:tcW w:w="1478" w:type="dxa"/>
                  <w:shd w:val="clear" w:color="auto" w:fill="auto"/>
                  <w:noWrap/>
                  <w:vAlign w:val="bottom"/>
                </w:tcPr>
                <w:p w:rsidR="00CB1272" w:rsidRPr="002A66C3" w:rsidRDefault="00CB1272" w:rsidP="0084403A">
                  <w:pPr>
                    <w:jc w:val="right"/>
                    <w:rPr>
                      <w:sz w:val="16"/>
                      <w:szCs w:val="16"/>
                    </w:rPr>
                  </w:pPr>
                  <w:r w:rsidRPr="002A66C3">
                    <w:rPr>
                      <w:sz w:val="16"/>
                      <w:szCs w:val="16"/>
                    </w:rPr>
                    <w:t>0,01</w:t>
                  </w:r>
                </w:p>
              </w:tc>
              <w:tc>
                <w:tcPr>
                  <w:tcW w:w="882" w:type="dxa"/>
                  <w:shd w:val="clear" w:color="auto" w:fill="auto"/>
                  <w:noWrap/>
                  <w:vAlign w:val="bottom"/>
                </w:tcPr>
                <w:p w:rsidR="00CB1272" w:rsidRPr="002A66C3" w:rsidRDefault="00CB1272" w:rsidP="0084403A">
                  <w:pPr>
                    <w:jc w:val="right"/>
                    <w:rPr>
                      <w:sz w:val="16"/>
                      <w:szCs w:val="16"/>
                    </w:rPr>
                  </w:pPr>
                  <w:r w:rsidRPr="002A66C3">
                    <w:rPr>
                      <w:sz w:val="16"/>
                      <w:szCs w:val="16"/>
                    </w:rPr>
                    <w:t>0,00</w:t>
                  </w:r>
                </w:p>
              </w:tc>
            </w:tr>
            <w:tr w:rsidR="00CB1272" w:rsidRPr="002A66C3" w:rsidTr="00AD46ED">
              <w:trPr>
                <w:trHeight w:val="52"/>
                <w:tblCellSpacing w:w="20" w:type="dxa"/>
                <w:jc w:val="center"/>
              </w:trPr>
              <w:tc>
                <w:tcPr>
                  <w:tcW w:w="2621" w:type="dxa"/>
                  <w:shd w:val="clear" w:color="auto" w:fill="auto"/>
                  <w:noWrap/>
                  <w:vAlign w:val="bottom"/>
                </w:tcPr>
                <w:p w:rsidR="00CB1272" w:rsidRPr="002A66C3" w:rsidRDefault="00CB1272" w:rsidP="0084403A">
                  <w:pPr>
                    <w:rPr>
                      <w:b/>
                      <w:sz w:val="16"/>
                      <w:szCs w:val="16"/>
                    </w:rPr>
                  </w:pPr>
                  <w:r w:rsidRPr="002A66C3">
                    <w:rPr>
                      <w:b/>
                      <w:sz w:val="16"/>
                      <w:szCs w:val="16"/>
                    </w:rPr>
                    <w:t>Total</w:t>
                  </w:r>
                </w:p>
              </w:tc>
              <w:tc>
                <w:tcPr>
                  <w:tcW w:w="1303" w:type="dxa"/>
                  <w:shd w:val="clear" w:color="auto" w:fill="auto"/>
                  <w:noWrap/>
                  <w:vAlign w:val="bottom"/>
                </w:tcPr>
                <w:p w:rsidR="00CB1272" w:rsidRPr="002A66C3" w:rsidRDefault="00CB1272" w:rsidP="0084403A">
                  <w:pPr>
                    <w:jc w:val="right"/>
                    <w:rPr>
                      <w:sz w:val="16"/>
                      <w:szCs w:val="16"/>
                    </w:rPr>
                  </w:pPr>
                  <w:r w:rsidRPr="002A66C3">
                    <w:rPr>
                      <w:sz w:val="16"/>
                      <w:szCs w:val="16"/>
                    </w:rPr>
                    <w:t>1,00</w:t>
                  </w:r>
                </w:p>
              </w:tc>
              <w:tc>
                <w:tcPr>
                  <w:tcW w:w="1478" w:type="dxa"/>
                  <w:shd w:val="clear" w:color="auto" w:fill="auto"/>
                  <w:noWrap/>
                  <w:vAlign w:val="bottom"/>
                </w:tcPr>
                <w:p w:rsidR="00CB1272" w:rsidRPr="002A66C3" w:rsidRDefault="00CB1272" w:rsidP="0084403A">
                  <w:pPr>
                    <w:rPr>
                      <w:sz w:val="16"/>
                      <w:szCs w:val="16"/>
                    </w:rPr>
                  </w:pPr>
                </w:p>
              </w:tc>
              <w:tc>
                <w:tcPr>
                  <w:tcW w:w="882" w:type="dxa"/>
                  <w:shd w:val="clear" w:color="auto" w:fill="auto"/>
                  <w:noWrap/>
                  <w:vAlign w:val="bottom"/>
                </w:tcPr>
                <w:p w:rsidR="00CB1272" w:rsidRPr="002A66C3" w:rsidRDefault="00CB1272" w:rsidP="0084403A">
                  <w:pPr>
                    <w:jc w:val="right"/>
                    <w:rPr>
                      <w:sz w:val="16"/>
                      <w:szCs w:val="16"/>
                    </w:rPr>
                  </w:pPr>
                  <w:r w:rsidRPr="002A66C3">
                    <w:rPr>
                      <w:sz w:val="16"/>
                      <w:szCs w:val="16"/>
                    </w:rPr>
                    <w:t>0,31</w:t>
                  </w:r>
                </w:p>
              </w:tc>
            </w:tr>
          </w:tbl>
          <w:p w:rsidR="00CB1272" w:rsidRPr="002A66C3" w:rsidRDefault="00CB1272" w:rsidP="0084403A">
            <w:pPr>
              <w:tabs>
                <w:tab w:val="left" w:pos="2160"/>
              </w:tabs>
              <w:rPr>
                <w:rFonts w:ascii="Arial" w:hAnsi="Arial" w:cs="Arial"/>
                <w:sz w:val="16"/>
                <w:szCs w:val="16"/>
                <w:lang w:val="es-MX"/>
              </w:rPr>
            </w:pPr>
          </w:p>
        </w:tc>
      </w:tr>
    </w:tbl>
    <w:p w:rsidR="0060198B" w:rsidRPr="00AD46ED" w:rsidRDefault="0060198B" w:rsidP="0060198B">
      <w:pPr>
        <w:numPr>
          <w:ilvl w:val="0"/>
          <w:numId w:val="15"/>
        </w:numPr>
        <w:tabs>
          <w:tab w:val="num" w:pos="56"/>
          <w:tab w:val="left" w:pos="1440"/>
          <w:tab w:val="num" w:pos="2340"/>
        </w:tabs>
        <w:jc w:val="both"/>
        <w:rPr>
          <w:b/>
          <w:sz w:val="22"/>
          <w:szCs w:val="22"/>
        </w:rPr>
      </w:pPr>
      <w:r w:rsidRPr="00AD46ED">
        <w:rPr>
          <w:b/>
          <w:sz w:val="22"/>
          <w:szCs w:val="22"/>
        </w:rPr>
        <w:lastRenderedPageBreak/>
        <w:t>Análisis Financiero</w:t>
      </w:r>
    </w:p>
    <w:p w:rsidR="0060198B" w:rsidRPr="0060198B" w:rsidRDefault="0060198B" w:rsidP="0060198B">
      <w:pPr>
        <w:tabs>
          <w:tab w:val="left" w:pos="1440"/>
          <w:tab w:val="num" w:pos="2340"/>
        </w:tabs>
        <w:jc w:val="both"/>
        <w:rPr>
          <w:b/>
          <w:sz w:val="20"/>
          <w:szCs w:val="20"/>
        </w:rPr>
      </w:pPr>
    </w:p>
    <w:p w:rsidR="0060198B" w:rsidRPr="0060198B" w:rsidRDefault="0060198B" w:rsidP="0060198B">
      <w:pPr>
        <w:tabs>
          <w:tab w:val="left" w:pos="3060"/>
        </w:tabs>
        <w:ind w:left="360"/>
        <w:jc w:val="both"/>
        <w:rPr>
          <w:b/>
          <w:sz w:val="20"/>
          <w:szCs w:val="20"/>
        </w:rPr>
      </w:pPr>
      <w:r w:rsidRPr="0060198B">
        <w:rPr>
          <w:b/>
          <w:sz w:val="20"/>
          <w:szCs w:val="20"/>
        </w:rPr>
        <w:t>Inversión Total</w:t>
      </w:r>
    </w:p>
    <w:p w:rsidR="0060198B" w:rsidRPr="0060198B" w:rsidRDefault="0060198B" w:rsidP="0060198B">
      <w:pPr>
        <w:tabs>
          <w:tab w:val="left" w:pos="3060"/>
        </w:tabs>
        <w:ind w:left="360"/>
        <w:jc w:val="both"/>
        <w:rPr>
          <w:sz w:val="20"/>
          <w:szCs w:val="20"/>
        </w:rPr>
      </w:pPr>
    </w:p>
    <w:p w:rsidR="0060198B" w:rsidRDefault="0060198B" w:rsidP="0060198B">
      <w:pPr>
        <w:tabs>
          <w:tab w:val="left" w:pos="3060"/>
        </w:tabs>
        <w:ind w:left="360"/>
        <w:jc w:val="both"/>
        <w:rPr>
          <w:sz w:val="20"/>
          <w:szCs w:val="20"/>
        </w:rPr>
      </w:pPr>
      <w:r w:rsidRPr="0060198B">
        <w:rPr>
          <w:sz w:val="20"/>
          <w:szCs w:val="20"/>
        </w:rPr>
        <w:t xml:space="preserve">En </w:t>
      </w:r>
      <w:smartTag w:uri="urn:schemas-microsoft-com:office:smarttags" w:element="PersonName">
        <w:smartTagPr>
          <w:attr w:name="ProductID" w:val="la Inversi￳n Total"/>
        </w:smartTagPr>
        <w:r w:rsidRPr="0060198B">
          <w:rPr>
            <w:sz w:val="20"/>
            <w:szCs w:val="20"/>
          </w:rPr>
          <w:t>la Inversión Total</w:t>
        </w:r>
      </w:smartTag>
      <w:r w:rsidRPr="0060198B">
        <w:rPr>
          <w:sz w:val="20"/>
          <w:szCs w:val="20"/>
        </w:rPr>
        <w:t xml:space="preserve"> (Tabla </w:t>
      </w:r>
      <w:r>
        <w:rPr>
          <w:sz w:val="20"/>
          <w:szCs w:val="20"/>
        </w:rPr>
        <w:t>1.5</w:t>
      </w:r>
      <w:r w:rsidRPr="0060198B">
        <w:rPr>
          <w:sz w:val="20"/>
          <w:szCs w:val="20"/>
        </w:rPr>
        <w:t>) se suman los activos corrientes, activos fijos, activos diferidos y el capital de trabajo.  En el activo corriente se desglosa la cantidad que se encuentra en el Banco, y con el que empieza sus operaciones la empresa, a la vez corresponde al efectivo líquido que hay en Caja.</w:t>
      </w:r>
      <w:r>
        <w:rPr>
          <w:sz w:val="20"/>
          <w:szCs w:val="20"/>
        </w:rPr>
        <w:t xml:space="preserve">  </w:t>
      </w:r>
      <w:r w:rsidRPr="0060198B">
        <w:rPr>
          <w:sz w:val="20"/>
          <w:szCs w:val="20"/>
        </w:rPr>
        <w:t>El inventario que comprenden las autocaravanas y sus accesorios.  Las autocaravanas que se alquilarán son dos modelos, cada una tendrá 12 unidades disponibles, que tienen un costo estimado de $35.856,00 y $38.273,00 respectivamente, a este valor se le adicionará el costo de los accesorios que son $34.401,00 aproximadamente para cada autocaravana.  Además se tomará en cuenta el costo de importe para estas autocaravanas, los impuestos del país y l</w:t>
      </w:r>
      <w:r>
        <w:rPr>
          <w:sz w:val="20"/>
          <w:szCs w:val="20"/>
        </w:rPr>
        <w:t>a transportación de las mismas.</w:t>
      </w:r>
    </w:p>
    <w:p w:rsidR="0060198B" w:rsidRPr="0060198B" w:rsidRDefault="0060198B" w:rsidP="0060198B">
      <w:pPr>
        <w:tabs>
          <w:tab w:val="left" w:pos="3060"/>
        </w:tabs>
        <w:ind w:left="360"/>
        <w:jc w:val="both"/>
        <w:rPr>
          <w:sz w:val="20"/>
          <w:szCs w:val="20"/>
        </w:rPr>
      </w:pPr>
    </w:p>
    <w:p w:rsidR="0060198B" w:rsidRDefault="0060198B" w:rsidP="0060198B">
      <w:pPr>
        <w:tabs>
          <w:tab w:val="left" w:pos="3060"/>
        </w:tabs>
        <w:ind w:left="360"/>
        <w:jc w:val="both"/>
        <w:rPr>
          <w:sz w:val="20"/>
          <w:szCs w:val="20"/>
        </w:rPr>
      </w:pPr>
      <w:r w:rsidRPr="0060198B">
        <w:rPr>
          <w:sz w:val="20"/>
          <w:szCs w:val="20"/>
        </w:rPr>
        <w:t xml:space="preserve">Los Activos Fijos corresponden a todo lo que concierne </w:t>
      </w:r>
      <w:smartTag w:uri="urn:schemas-microsoft-com:office:smarttags" w:element="PersonName">
        <w:smartTagPr>
          <w:attr w:name="ProductID" w:val="la Inversi￳n Fija"/>
        </w:smartTagPr>
        <w:smartTag w:uri="urn:schemas-microsoft-com:office:smarttags" w:element="PersonName">
          <w:smartTagPr>
            <w:attr w:name="ProductID" w:val="la Inversi￳n"/>
          </w:smartTagPr>
          <w:r w:rsidRPr="0060198B">
            <w:rPr>
              <w:sz w:val="20"/>
              <w:szCs w:val="20"/>
            </w:rPr>
            <w:t>la Inversión</w:t>
          </w:r>
        </w:smartTag>
        <w:r w:rsidRPr="0060198B">
          <w:rPr>
            <w:sz w:val="20"/>
            <w:szCs w:val="20"/>
          </w:rPr>
          <w:t xml:space="preserve"> Fija</w:t>
        </w:r>
      </w:smartTag>
      <w:r w:rsidRPr="0060198B">
        <w:rPr>
          <w:sz w:val="20"/>
          <w:szCs w:val="20"/>
        </w:rPr>
        <w:t xml:space="preserve"> detallada anteriormente. Los activos Diferidos estos son los que abarcan los gastos pre-operacionales de la empresa como son los honorarios, constitución legal, permisos municipales, etc.  Además, del Capital de Trabajo descrito en el punto anterior.</w:t>
      </w:r>
    </w:p>
    <w:p w:rsidR="00A10FEF" w:rsidRPr="0060198B" w:rsidRDefault="00A10FEF" w:rsidP="0060198B">
      <w:pPr>
        <w:tabs>
          <w:tab w:val="left" w:pos="3060"/>
        </w:tabs>
        <w:ind w:left="360"/>
        <w:jc w:val="both"/>
        <w:rPr>
          <w:sz w:val="20"/>
          <w:szCs w:val="20"/>
        </w:rPr>
      </w:pPr>
    </w:p>
    <w:tbl>
      <w:tblPr>
        <w:tblpPr w:leftFromText="141" w:rightFromText="141" w:vertAnchor="text" w:horzAnchor="page" w:tblpX="4332" w:tblpY="92"/>
        <w:tblW w:w="36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tblPr>
      <w:tblGrid>
        <w:gridCol w:w="1788"/>
        <w:gridCol w:w="1880"/>
      </w:tblGrid>
      <w:tr w:rsidR="0060198B" w:rsidRPr="0060198B">
        <w:trPr>
          <w:trHeight w:val="270"/>
          <w:tblCellSpacing w:w="20" w:type="dxa"/>
        </w:trPr>
        <w:tc>
          <w:tcPr>
            <w:tcW w:w="3528" w:type="dxa"/>
            <w:gridSpan w:val="2"/>
            <w:shd w:val="clear" w:color="auto" w:fill="auto"/>
            <w:noWrap/>
            <w:vAlign w:val="bottom"/>
          </w:tcPr>
          <w:p w:rsidR="0060198B" w:rsidRPr="0060198B" w:rsidRDefault="0060198B" w:rsidP="0060198B">
            <w:pPr>
              <w:jc w:val="center"/>
              <w:rPr>
                <w:rFonts w:eastAsia="SimSun"/>
                <w:b/>
                <w:bCs/>
                <w:sz w:val="14"/>
                <w:szCs w:val="14"/>
                <w:lang w:eastAsia="zh-CN"/>
              </w:rPr>
            </w:pPr>
            <w:r>
              <w:rPr>
                <w:rFonts w:eastAsia="SimSun"/>
                <w:b/>
                <w:bCs/>
                <w:sz w:val="14"/>
                <w:szCs w:val="14"/>
                <w:lang w:eastAsia="zh-CN"/>
              </w:rPr>
              <w:t>Tabla 1.5</w:t>
            </w:r>
          </w:p>
          <w:p w:rsidR="0060198B" w:rsidRPr="0060198B" w:rsidRDefault="0060198B" w:rsidP="0060198B">
            <w:pPr>
              <w:jc w:val="center"/>
              <w:rPr>
                <w:bCs/>
                <w:i/>
                <w:sz w:val="14"/>
                <w:szCs w:val="14"/>
                <w:lang w:val="es-MX"/>
              </w:rPr>
            </w:pPr>
            <w:r w:rsidRPr="0060198B">
              <w:rPr>
                <w:bCs/>
                <w:i/>
                <w:sz w:val="14"/>
                <w:szCs w:val="14"/>
                <w:lang w:val="es-MX"/>
              </w:rPr>
              <w:t>Estudio de Sistema de Vivienda Transportable Movible</w:t>
            </w:r>
          </w:p>
          <w:p w:rsidR="0060198B" w:rsidRPr="0060198B" w:rsidRDefault="0060198B" w:rsidP="0060198B">
            <w:pPr>
              <w:jc w:val="center"/>
              <w:rPr>
                <w:rFonts w:eastAsia="SimSun"/>
                <w:b/>
                <w:bCs/>
                <w:sz w:val="16"/>
                <w:szCs w:val="16"/>
                <w:lang w:eastAsia="zh-CN"/>
              </w:rPr>
            </w:pPr>
            <w:r w:rsidRPr="0060198B">
              <w:rPr>
                <w:rFonts w:eastAsia="SimSun"/>
                <w:b/>
                <w:bCs/>
                <w:sz w:val="14"/>
                <w:szCs w:val="14"/>
                <w:lang w:eastAsia="zh-CN"/>
              </w:rPr>
              <w:t>Inversión Total</w:t>
            </w:r>
          </w:p>
        </w:tc>
      </w:tr>
      <w:tr w:rsidR="0060198B" w:rsidRPr="0060198B">
        <w:trPr>
          <w:trHeight w:val="52"/>
          <w:tblCellSpacing w:w="20" w:type="dxa"/>
        </w:trPr>
        <w:tc>
          <w:tcPr>
            <w:tcW w:w="1698" w:type="dxa"/>
            <w:shd w:val="clear" w:color="auto" w:fill="auto"/>
            <w:noWrap/>
            <w:vAlign w:val="bottom"/>
          </w:tcPr>
          <w:p w:rsidR="0060198B" w:rsidRPr="0060198B" w:rsidRDefault="0060198B" w:rsidP="0060198B">
            <w:pPr>
              <w:rPr>
                <w:rFonts w:eastAsia="SimSun"/>
                <w:b/>
                <w:bCs/>
                <w:sz w:val="16"/>
                <w:szCs w:val="16"/>
                <w:lang w:eastAsia="zh-CN"/>
              </w:rPr>
            </w:pPr>
            <w:r w:rsidRPr="0060198B">
              <w:rPr>
                <w:rFonts w:eastAsia="SimSun"/>
                <w:b/>
                <w:bCs/>
                <w:sz w:val="16"/>
                <w:szCs w:val="16"/>
                <w:lang w:eastAsia="zh-CN"/>
              </w:rPr>
              <w:t>Concepto</w:t>
            </w:r>
          </w:p>
        </w:tc>
        <w:tc>
          <w:tcPr>
            <w:tcW w:w="1790" w:type="dxa"/>
            <w:shd w:val="clear" w:color="auto" w:fill="auto"/>
            <w:noWrap/>
            <w:vAlign w:val="bottom"/>
          </w:tcPr>
          <w:p w:rsidR="0060198B" w:rsidRPr="0060198B" w:rsidRDefault="0060198B" w:rsidP="0060198B">
            <w:pPr>
              <w:jc w:val="right"/>
              <w:rPr>
                <w:rFonts w:eastAsia="SimSun"/>
                <w:b/>
                <w:bCs/>
                <w:sz w:val="16"/>
                <w:szCs w:val="16"/>
                <w:lang w:eastAsia="zh-CN"/>
              </w:rPr>
            </w:pPr>
            <w:r w:rsidRPr="0060198B">
              <w:rPr>
                <w:rFonts w:eastAsia="SimSun"/>
                <w:b/>
                <w:bCs/>
                <w:sz w:val="16"/>
                <w:szCs w:val="16"/>
                <w:lang w:eastAsia="zh-CN"/>
              </w:rPr>
              <w:t xml:space="preserve"> Valor Total</w:t>
            </w:r>
          </w:p>
        </w:tc>
      </w:tr>
      <w:tr w:rsidR="0060198B" w:rsidRPr="0060198B">
        <w:trPr>
          <w:trHeight w:val="52"/>
          <w:tblCellSpacing w:w="20" w:type="dxa"/>
        </w:trPr>
        <w:tc>
          <w:tcPr>
            <w:tcW w:w="1698" w:type="dxa"/>
            <w:shd w:val="clear" w:color="auto" w:fill="auto"/>
            <w:noWrap/>
            <w:vAlign w:val="bottom"/>
          </w:tcPr>
          <w:p w:rsidR="0060198B" w:rsidRPr="0060198B" w:rsidRDefault="0060198B" w:rsidP="0060198B">
            <w:pPr>
              <w:rPr>
                <w:rFonts w:eastAsia="SimSun"/>
                <w:sz w:val="16"/>
                <w:szCs w:val="16"/>
                <w:lang w:eastAsia="zh-CN"/>
              </w:rPr>
            </w:pPr>
            <w:r w:rsidRPr="0060198B">
              <w:rPr>
                <w:rFonts w:eastAsia="SimSun"/>
                <w:sz w:val="16"/>
                <w:szCs w:val="16"/>
                <w:lang w:eastAsia="zh-CN"/>
              </w:rPr>
              <w:t>Inversión Fija</w:t>
            </w:r>
          </w:p>
        </w:tc>
        <w:tc>
          <w:tcPr>
            <w:tcW w:w="1790" w:type="dxa"/>
            <w:shd w:val="clear" w:color="auto" w:fill="auto"/>
            <w:noWrap/>
            <w:vAlign w:val="bottom"/>
          </w:tcPr>
          <w:p w:rsidR="0060198B" w:rsidRPr="0060198B" w:rsidRDefault="0060198B" w:rsidP="0060198B">
            <w:pPr>
              <w:jc w:val="right"/>
              <w:rPr>
                <w:rFonts w:eastAsia="SimSun"/>
                <w:sz w:val="16"/>
                <w:szCs w:val="16"/>
                <w:lang w:eastAsia="zh-CN"/>
              </w:rPr>
            </w:pPr>
            <w:r w:rsidRPr="0060198B">
              <w:rPr>
                <w:rFonts w:eastAsia="SimSun"/>
                <w:sz w:val="16"/>
                <w:szCs w:val="16"/>
                <w:lang w:eastAsia="zh-CN"/>
              </w:rPr>
              <w:t>$ 160.476,41</w:t>
            </w:r>
          </w:p>
        </w:tc>
      </w:tr>
      <w:tr w:rsidR="0060198B" w:rsidRPr="0060198B">
        <w:trPr>
          <w:trHeight w:val="54"/>
          <w:tblCellSpacing w:w="20" w:type="dxa"/>
        </w:trPr>
        <w:tc>
          <w:tcPr>
            <w:tcW w:w="1698" w:type="dxa"/>
            <w:shd w:val="clear" w:color="auto" w:fill="auto"/>
            <w:noWrap/>
            <w:vAlign w:val="bottom"/>
          </w:tcPr>
          <w:p w:rsidR="0060198B" w:rsidRPr="0060198B" w:rsidRDefault="0060198B" w:rsidP="0060198B">
            <w:pPr>
              <w:rPr>
                <w:rFonts w:eastAsia="SimSun"/>
                <w:sz w:val="16"/>
                <w:szCs w:val="16"/>
                <w:lang w:eastAsia="zh-CN"/>
              </w:rPr>
            </w:pPr>
            <w:r w:rsidRPr="0060198B">
              <w:rPr>
                <w:rFonts w:eastAsia="SimSun"/>
                <w:sz w:val="16"/>
                <w:szCs w:val="16"/>
                <w:lang w:eastAsia="zh-CN"/>
              </w:rPr>
              <w:t>Activo Corriente</w:t>
            </w:r>
          </w:p>
        </w:tc>
        <w:tc>
          <w:tcPr>
            <w:tcW w:w="1790" w:type="dxa"/>
            <w:shd w:val="clear" w:color="auto" w:fill="auto"/>
            <w:noWrap/>
            <w:vAlign w:val="bottom"/>
          </w:tcPr>
          <w:p w:rsidR="0060198B" w:rsidRPr="0060198B" w:rsidRDefault="0060198B" w:rsidP="0060198B">
            <w:pPr>
              <w:jc w:val="right"/>
              <w:rPr>
                <w:rFonts w:eastAsia="SimSun"/>
                <w:sz w:val="16"/>
                <w:szCs w:val="16"/>
                <w:lang w:eastAsia="zh-CN"/>
              </w:rPr>
            </w:pPr>
            <w:r w:rsidRPr="0060198B">
              <w:rPr>
                <w:rFonts w:eastAsia="SimSun"/>
                <w:sz w:val="16"/>
                <w:szCs w:val="16"/>
                <w:lang w:eastAsia="zh-CN"/>
              </w:rPr>
              <w:t>$ 1.686.547,36</w:t>
            </w:r>
          </w:p>
        </w:tc>
      </w:tr>
      <w:tr w:rsidR="0060198B" w:rsidRPr="0060198B">
        <w:trPr>
          <w:trHeight w:val="52"/>
          <w:tblCellSpacing w:w="20" w:type="dxa"/>
        </w:trPr>
        <w:tc>
          <w:tcPr>
            <w:tcW w:w="1698" w:type="dxa"/>
            <w:shd w:val="clear" w:color="auto" w:fill="auto"/>
            <w:noWrap/>
            <w:vAlign w:val="bottom"/>
          </w:tcPr>
          <w:p w:rsidR="0060198B" w:rsidRPr="0060198B" w:rsidRDefault="0060198B" w:rsidP="0060198B">
            <w:pPr>
              <w:rPr>
                <w:rFonts w:eastAsia="SimSun"/>
                <w:sz w:val="16"/>
                <w:szCs w:val="16"/>
                <w:lang w:eastAsia="zh-CN"/>
              </w:rPr>
            </w:pPr>
            <w:r w:rsidRPr="0060198B">
              <w:rPr>
                <w:rFonts w:eastAsia="SimSun"/>
                <w:sz w:val="16"/>
                <w:szCs w:val="16"/>
                <w:lang w:eastAsia="zh-CN"/>
              </w:rPr>
              <w:t>Activo Diferido</w:t>
            </w:r>
          </w:p>
        </w:tc>
        <w:tc>
          <w:tcPr>
            <w:tcW w:w="1790" w:type="dxa"/>
            <w:shd w:val="clear" w:color="auto" w:fill="auto"/>
            <w:noWrap/>
            <w:vAlign w:val="bottom"/>
          </w:tcPr>
          <w:p w:rsidR="0060198B" w:rsidRPr="0060198B" w:rsidRDefault="0060198B" w:rsidP="0060198B">
            <w:pPr>
              <w:jc w:val="right"/>
              <w:rPr>
                <w:rFonts w:eastAsia="SimSun"/>
                <w:sz w:val="16"/>
                <w:szCs w:val="16"/>
                <w:lang w:eastAsia="zh-CN"/>
              </w:rPr>
            </w:pPr>
            <w:r w:rsidRPr="0060198B">
              <w:rPr>
                <w:rFonts w:eastAsia="SimSun"/>
                <w:sz w:val="16"/>
                <w:szCs w:val="16"/>
                <w:lang w:eastAsia="zh-CN"/>
              </w:rPr>
              <w:t>$ 2.900,00</w:t>
            </w:r>
          </w:p>
        </w:tc>
      </w:tr>
      <w:tr w:rsidR="0060198B" w:rsidRPr="0060198B">
        <w:trPr>
          <w:trHeight w:val="52"/>
          <w:tblCellSpacing w:w="20" w:type="dxa"/>
        </w:trPr>
        <w:tc>
          <w:tcPr>
            <w:tcW w:w="1698" w:type="dxa"/>
            <w:shd w:val="clear" w:color="auto" w:fill="auto"/>
            <w:noWrap/>
            <w:vAlign w:val="bottom"/>
          </w:tcPr>
          <w:p w:rsidR="0060198B" w:rsidRPr="0060198B" w:rsidRDefault="0060198B" w:rsidP="0060198B">
            <w:pPr>
              <w:rPr>
                <w:rFonts w:eastAsia="SimSun"/>
                <w:sz w:val="16"/>
                <w:szCs w:val="16"/>
                <w:lang w:eastAsia="zh-CN"/>
              </w:rPr>
            </w:pPr>
            <w:r w:rsidRPr="0060198B">
              <w:rPr>
                <w:rFonts w:eastAsia="SimSun"/>
                <w:sz w:val="16"/>
                <w:szCs w:val="16"/>
                <w:lang w:eastAsia="zh-CN"/>
              </w:rPr>
              <w:t>Capital de Trabajo</w:t>
            </w:r>
          </w:p>
        </w:tc>
        <w:tc>
          <w:tcPr>
            <w:tcW w:w="1790" w:type="dxa"/>
            <w:shd w:val="clear" w:color="auto" w:fill="auto"/>
            <w:noWrap/>
            <w:vAlign w:val="bottom"/>
          </w:tcPr>
          <w:p w:rsidR="0060198B" w:rsidRPr="0060198B" w:rsidRDefault="0060198B" w:rsidP="0060198B">
            <w:pPr>
              <w:jc w:val="right"/>
              <w:rPr>
                <w:rFonts w:eastAsia="SimSun"/>
                <w:sz w:val="16"/>
                <w:szCs w:val="16"/>
                <w:lang w:eastAsia="zh-CN"/>
              </w:rPr>
            </w:pPr>
            <w:r w:rsidRPr="0060198B">
              <w:rPr>
                <w:rFonts w:eastAsia="SimSun"/>
                <w:sz w:val="16"/>
                <w:szCs w:val="16"/>
                <w:lang w:eastAsia="zh-CN"/>
              </w:rPr>
              <w:t>$ 30.000,00</w:t>
            </w:r>
          </w:p>
        </w:tc>
      </w:tr>
      <w:tr w:rsidR="0060198B" w:rsidRPr="0060198B">
        <w:trPr>
          <w:trHeight w:val="52"/>
          <w:tblCellSpacing w:w="20" w:type="dxa"/>
        </w:trPr>
        <w:tc>
          <w:tcPr>
            <w:tcW w:w="1698" w:type="dxa"/>
            <w:shd w:val="clear" w:color="auto" w:fill="auto"/>
            <w:noWrap/>
            <w:vAlign w:val="bottom"/>
          </w:tcPr>
          <w:p w:rsidR="0060198B" w:rsidRPr="0060198B" w:rsidRDefault="0060198B" w:rsidP="0060198B">
            <w:pPr>
              <w:rPr>
                <w:rFonts w:eastAsia="SimSun"/>
                <w:b/>
                <w:sz w:val="16"/>
                <w:szCs w:val="16"/>
                <w:lang w:eastAsia="zh-CN"/>
              </w:rPr>
            </w:pPr>
            <w:r w:rsidRPr="0060198B">
              <w:rPr>
                <w:rFonts w:eastAsia="SimSun"/>
                <w:b/>
                <w:sz w:val="16"/>
                <w:szCs w:val="16"/>
                <w:lang w:eastAsia="zh-CN"/>
              </w:rPr>
              <w:t> Total Inversión Total</w:t>
            </w:r>
          </w:p>
        </w:tc>
        <w:tc>
          <w:tcPr>
            <w:tcW w:w="1790" w:type="dxa"/>
            <w:shd w:val="clear" w:color="auto" w:fill="auto"/>
            <w:noWrap/>
            <w:vAlign w:val="bottom"/>
          </w:tcPr>
          <w:p w:rsidR="0060198B" w:rsidRPr="0060198B" w:rsidRDefault="0060198B" w:rsidP="0060198B">
            <w:pPr>
              <w:jc w:val="right"/>
              <w:rPr>
                <w:rFonts w:eastAsia="SimSun"/>
                <w:b/>
                <w:sz w:val="16"/>
                <w:szCs w:val="16"/>
                <w:lang w:eastAsia="zh-CN"/>
              </w:rPr>
            </w:pPr>
            <w:r w:rsidRPr="0060198B">
              <w:rPr>
                <w:rFonts w:eastAsia="SimSun"/>
                <w:b/>
                <w:sz w:val="16"/>
                <w:szCs w:val="16"/>
                <w:lang w:eastAsia="zh-CN"/>
              </w:rPr>
              <w:t>$ 1.879.923,77</w:t>
            </w:r>
          </w:p>
        </w:tc>
      </w:tr>
    </w:tbl>
    <w:p w:rsidR="0060198B" w:rsidRDefault="0060198B" w:rsidP="0060198B">
      <w:pPr>
        <w:tabs>
          <w:tab w:val="left" w:pos="2700"/>
        </w:tabs>
        <w:spacing w:line="480" w:lineRule="auto"/>
        <w:ind w:left="2700"/>
        <w:jc w:val="both"/>
        <w:rPr>
          <w:rFonts w:ascii="Arial" w:hAnsi="Arial" w:cs="Arial"/>
          <w:sz w:val="22"/>
          <w:szCs w:val="22"/>
        </w:rPr>
      </w:pPr>
    </w:p>
    <w:p w:rsidR="0060198B" w:rsidRDefault="0060198B" w:rsidP="0060198B">
      <w:pPr>
        <w:tabs>
          <w:tab w:val="left" w:pos="2700"/>
        </w:tabs>
        <w:spacing w:line="480" w:lineRule="auto"/>
        <w:ind w:left="2700"/>
        <w:jc w:val="both"/>
        <w:rPr>
          <w:rFonts w:ascii="Arial" w:hAnsi="Arial" w:cs="Arial"/>
          <w:sz w:val="22"/>
          <w:szCs w:val="22"/>
        </w:rPr>
      </w:pPr>
    </w:p>
    <w:p w:rsidR="0060198B" w:rsidRDefault="0060198B" w:rsidP="0060198B">
      <w:pPr>
        <w:tabs>
          <w:tab w:val="left" w:pos="3060"/>
        </w:tabs>
        <w:ind w:left="360"/>
        <w:jc w:val="both"/>
        <w:rPr>
          <w:b/>
          <w:sz w:val="20"/>
          <w:szCs w:val="20"/>
        </w:rPr>
      </w:pPr>
    </w:p>
    <w:p w:rsidR="0060198B" w:rsidRDefault="0060198B" w:rsidP="0060198B">
      <w:pPr>
        <w:tabs>
          <w:tab w:val="left" w:pos="3060"/>
        </w:tabs>
        <w:ind w:left="360"/>
        <w:jc w:val="both"/>
        <w:rPr>
          <w:b/>
          <w:sz w:val="20"/>
          <w:szCs w:val="20"/>
        </w:rPr>
      </w:pPr>
    </w:p>
    <w:p w:rsidR="0060198B" w:rsidRDefault="0060198B" w:rsidP="0060198B">
      <w:pPr>
        <w:tabs>
          <w:tab w:val="left" w:pos="3060"/>
        </w:tabs>
        <w:ind w:left="360"/>
        <w:jc w:val="both"/>
        <w:rPr>
          <w:b/>
          <w:sz w:val="20"/>
          <w:szCs w:val="20"/>
        </w:rPr>
      </w:pPr>
    </w:p>
    <w:p w:rsidR="0060198B" w:rsidRDefault="0060198B" w:rsidP="0060198B">
      <w:pPr>
        <w:tabs>
          <w:tab w:val="left" w:pos="3060"/>
        </w:tabs>
        <w:ind w:left="360"/>
        <w:jc w:val="both"/>
        <w:rPr>
          <w:b/>
          <w:sz w:val="20"/>
          <w:szCs w:val="20"/>
        </w:rPr>
      </w:pPr>
    </w:p>
    <w:p w:rsidR="0060198B" w:rsidRDefault="0060198B" w:rsidP="0060198B">
      <w:pPr>
        <w:tabs>
          <w:tab w:val="left" w:pos="3060"/>
        </w:tabs>
        <w:ind w:left="360"/>
        <w:jc w:val="both"/>
        <w:rPr>
          <w:b/>
          <w:sz w:val="20"/>
          <w:szCs w:val="20"/>
        </w:rPr>
      </w:pPr>
    </w:p>
    <w:p w:rsidR="00A10FEF" w:rsidRDefault="00A10FEF" w:rsidP="0060198B">
      <w:pPr>
        <w:tabs>
          <w:tab w:val="left" w:pos="3060"/>
        </w:tabs>
        <w:ind w:left="360"/>
        <w:jc w:val="both"/>
        <w:rPr>
          <w:b/>
          <w:sz w:val="20"/>
          <w:szCs w:val="20"/>
        </w:rPr>
      </w:pPr>
    </w:p>
    <w:p w:rsidR="00A10FEF" w:rsidRDefault="00A10FEF" w:rsidP="0060198B">
      <w:pPr>
        <w:tabs>
          <w:tab w:val="left" w:pos="3060"/>
        </w:tabs>
        <w:ind w:left="360"/>
        <w:jc w:val="both"/>
        <w:rPr>
          <w:b/>
          <w:sz w:val="20"/>
          <w:szCs w:val="20"/>
        </w:rPr>
      </w:pPr>
    </w:p>
    <w:p w:rsidR="00A10FEF" w:rsidRDefault="00A10FEF" w:rsidP="0060198B">
      <w:pPr>
        <w:tabs>
          <w:tab w:val="left" w:pos="3060"/>
        </w:tabs>
        <w:ind w:left="360"/>
        <w:jc w:val="both"/>
        <w:rPr>
          <w:b/>
          <w:sz w:val="20"/>
          <w:szCs w:val="20"/>
        </w:rPr>
      </w:pPr>
    </w:p>
    <w:p w:rsidR="0060198B" w:rsidRPr="0060198B" w:rsidRDefault="0060198B" w:rsidP="0060198B">
      <w:pPr>
        <w:tabs>
          <w:tab w:val="left" w:pos="3060"/>
        </w:tabs>
        <w:ind w:left="360"/>
        <w:jc w:val="both"/>
        <w:rPr>
          <w:b/>
          <w:sz w:val="20"/>
          <w:szCs w:val="20"/>
        </w:rPr>
      </w:pPr>
      <w:r w:rsidRPr="0060198B">
        <w:rPr>
          <w:b/>
          <w:sz w:val="20"/>
          <w:szCs w:val="20"/>
        </w:rPr>
        <w:t>Financiamiento</w:t>
      </w:r>
    </w:p>
    <w:p w:rsidR="0060198B" w:rsidRPr="0060198B" w:rsidRDefault="0060198B" w:rsidP="0060198B">
      <w:pPr>
        <w:tabs>
          <w:tab w:val="left" w:pos="3060"/>
        </w:tabs>
        <w:ind w:left="360"/>
        <w:jc w:val="both"/>
        <w:rPr>
          <w:sz w:val="20"/>
          <w:szCs w:val="20"/>
        </w:rPr>
      </w:pPr>
    </w:p>
    <w:p w:rsidR="0060198B" w:rsidRPr="0060198B" w:rsidRDefault="0060198B" w:rsidP="0060198B">
      <w:pPr>
        <w:tabs>
          <w:tab w:val="left" w:pos="3060"/>
        </w:tabs>
        <w:ind w:left="360"/>
        <w:jc w:val="both"/>
        <w:rPr>
          <w:sz w:val="20"/>
          <w:szCs w:val="20"/>
        </w:rPr>
      </w:pPr>
      <w:r w:rsidRPr="0060198B">
        <w:rPr>
          <w:sz w:val="20"/>
          <w:szCs w:val="20"/>
        </w:rPr>
        <w:t>El financiamiento del proyecto será a través de recursos propios con que se cuenta para la instalación de la oficina y bodega.  Además se requerirá inversión o crédito extranjero, ya que estos tipos de casas móviles pertenecen a mercados estadounidenses y europeos, para facilitar la importación de los mismos.</w:t>
      </w:r>
    </w:p>
    <w:p w:rsidR="0060198B" w:rsidRPr="0060198B" w:rsidRDefault="0060198B" w:rsidP="0060198B">
      <w:pPr>
        <w:tabs>
          <w:tab w:val="left" w:pos="3060"/>
        </w:tabs>
        <w:ind w:left="360"/>
        <w:jc w:val="both"/>
        <w:rPr>
          <w:sz w:val="20"/>
          <w:szCs w:val="20"/>
        </w:rPr>
      </w:pPr>
    </w:p>
    <w:p w:rsidR="0060198B" w:rsidRPr="0060198B" w:rsidRDefault="0060198B" w:rsidP="0060198B">
      <w:pPr>
        <w:tabs>
          <w:tab w:val="left" w:pos="3060"/>
        </w:tabs>
        <w:ind w:left="360"/>
        <w:jc w:val="both"/>
        <w:rPr>
          <w:sz w:val="20"/>
          <w:szCs w:val="20"/>
        </w:rPr>
      </w:pPr>
      <w:r w:rsidRPr="0060198B">
        <w:rPr>
          <w:sz w:val="20"/>
          <w:szCs w:val="20"/>
        </w:rPr>
        <w:t>Estos recursos podrán incrementarse a raíz del funcionamiento de la empresa, además en el futuro se espera poder vender las autocaravanas y ampliar la gama de casas móviles, con los diferentes tipos de modelos existentes, tales como las caravanas, tipo casa convencional y módulos utilizados para la construcción.</w:t>
      </w:r>
    </w:p>
    <w:p w:rsidR="0060198B" w:rsidRDefault="0060198B" w:rsidP="0060198B">
      <w:pPr>
        <w:tabs>
          <w:tab w:val="left" w:pos="3060"/>
        </w:tabs>
        <w:ind w:left="360"/>
        <w:jc w:val="both"/>
        <w:rPr>
          <w:sz w:val="20"/>
          <w:szCs w:val="20"/>
        </w:rPr>
      </w:pPr>
    </w:p>
    <w:p w:rsidR="008F4161" w:rsidRPr="0060198B" w:rsidRDefault="008F4161" w:rsidP="0060198B">
      <w:pPr>
        <w:tabs>
          <w:tab w:val="left" w:pos="3060"/>
        </w:tabs>
        <w:ind w:left="360"/>
        <w:jc w:val="both"/>
        <w:rPr>
          <w:sz w:val="20"/>
          <w:szCs w:val="20"/>
        </w:rPr>
      </w:pPr>
    </w:p>
    <w:p w:rsidR="0060198B" w:rsidRDefault="0060198B" w:rsidP="0060198B">
      <w:pPr>
        <w:tabs>
          <w:tab w:val="left" w:pos="3060"/>
        </w:tabs>
        <w:ind w:left="360"/>
        <w:jc w:val="both"/>
        <w:rPr>
          <w:rFonts w:ascii="Arial" w:hAnsi="Arial" w:cs="Arial"/>
          <w:sz w:val="22"/>
          <w:szCs w:val="22"/>
        </w:rPr>
      </w:pPr>
      <w:r w:rsidRPr="0060198B">
        <w:rPr>
          <w:b/>
          <w:sz w:val="20"/>
          <w:szCs w:val="20"/>
        </w:rPr>
        <w:t>Determinación de Ingresos</w:t>
      </w:r>
    </w:p>
    <w:p w:rsidR="0060198B" w:rsidRDefault="0060198B" w:rsidP="0060198B">
      <w:pPr>
        <w:tabs>
          <w:tab w:val="left" w:pos="3060"/>
        </w:tabs>
        <w:ind w:left="360"/>
        <w:jc w:val="both"/>
        <w:rPr>
          <w:sz w:val="20"/>
          <w:szCs w:val="20"/>
        </w:rPr>
      </w:pPr>
    </w:p>
    <w:p w:rsidR="0060198B" w:rsidRPr="0060198B" w:rsidRDefault="0060198B" w:rsidP="0060198B">
      <w:pPr>
        <w:tabs>
          <w:tab w:val="left" w:pos="3060"/>
        </w:tabs>
        <w:ind w:left="360"/>
        <w:jc w:val="both"/>
        <w:rPr>
          <w:sz w:val="20"/>
          <w:szCs w:val="20"/>
        </w:rPr>
      </w:pPr>
      <w:r w:rsidRPr="0060198B">
        <w:rPr>
          <w:sz w:val="20"/>
          <w:szCs w:val="20"/>
        </w:rPr>
        <w:t>Los ingresos del proyecto se determinan a partir del número de autocaravanas que se alquilaran a lo largo de la vida útil del proyecto.</w:t>
      </w:r>
      <w:r>
        <w:rPr>
          <w:sz w:val="20"/>
          <w:szCs w:val="20"/>
        </w:rPr>
        <w:t xml:space="preserve">  </w:t>
      </w:r>
      <w:r w:rsidRPr="0060198B">
        <w:rPr>
          <w:sz w:val="20"/>
          <w:szCs w:val="20"/>
        </w:rPr>
        <w:t>La bodega estará diseñada bajo condiciones especiales y estará apta para guardar hasta 36 autocaravanas.  El alquiler de la oficina donde serán las instalaciones, ahí se realizará las transacciones directas con el cliente.</w:t>
      </w:r>
    </w:p>
    <w:p w:rsidR="0060198B" w:rsidRPr="0060198B" w:rsidRDefault="0060198B" w:rsidP="0060198B">
      <w:pPr>
        <w:tabs>
          <w:tab w:val="left" w:pos="3060"/>
        </w:tabs>
        <w:ind w:left="360"/>
        <w:jc w:val="both"/>
        <w:rPr>
          <w:sz w:val="20"/>
          <w:szCs w:val="20"/>
        </w:rPr>
      </w:pPr>
    </w:p>
    <w:p w:rsidR="0060198B" w:rsidRPr="0060198B" w:rsidRDefault="0060198B" w:rsidP="0060198B">
      <w:pPr>
        <w:tabs>
          <w:tab w:val="left" w:pos="3060"/>
        </w:tabs>
        <w:ind w:left="360"/>
        <w:jc w:val="both"/>
        <w:rPr>
          <w:sz w:val="20"/>
          <w:szCs w:val="20"/>
        </w:rPr>
      </w:pPr>
      <w:r w:rsidRPr="0060198B">
        <w:rPr>
          <w:sz w:val="20"/>
          <w:szCs w:val="20"/>
        </w:rPr>
        <w:t>El costo de alquiler de las autocaravanas dependerá de los días que el cliente desee alquilar, en el cual se detalla cuánto se cobrará por intervalo de días, en que temporada y que modelo; el costo varía desde $130 hasta $203.</w:t>
      </w:r>
      <w:r>
        <w:rPr>
          <w:sz w:val="20"/>
          <w:szCs w:val="20"/>
        </w:rPr>
        <w:t xml:space="preserve">  </w:t>
      </w:r>
      <w:r w:rsidRPr="0060198B">
        <w:rPr>
          <w:sz w:val="20"/>
          <w:szCs w:val="20"/>
        </w:rPr>
        <w:t>Estos costos se obtuvieron de acuerdo lo que las personas respondieron en cuánto estarían dispuestas en alquilar conforme a la investigación de mercado realizada, y a su vez, lo que beneficie a la empresa para obtener rentabilidad.  Estos precios se ajustarán de acuerdo a la inflación esperada de 3.67% durante el horizonte de planificación.</w:t>
      </w:r>
    </w:p>
    <w:p w:rsidR="0060198B" w:rsidRPr="0060198B" w:rsidRDefault="0060198B" w:rsidP="0060198B">
      <w:pPr>
        <w:tabs>
          <w:tab w:val="left" w:pos="3060"/>
        </w:tabs>
        <w:ind w:left="360"/>
        <w:jc w:val="both"/>
        <w:rPr>
          <w:sz w:val="20"/>
          <w:szCs w:val="20"/>
        </w:rPr>
      </w:pPr>
    </w:p>
    <w:p w:rsidR="00AD46ED" w:rsidRDefault="0060198B" w:rsidP="0060198B">
      <w:pPr>
        <w:tabs>
          <w:tab w:val="left" w:pos="3060"/>
        </w:tabs>
        <w:ind w:left="360"/>
        <w:jc w:val="both"/>
        <w:rPr>
          <w:sz w:val="20"/>
          <w:szCs w:val="20"/>
        </w:rPr>
      </w:pPr>
      <w:r w:rsidRPr="0060198B">
        <w:rPr>
          <w:sz w:val="20"/>
          <w:szCs w:val="20"/>
        </w:rPr>
        <w:t>Además, se cobrará $15 por día adicional del que se haya establecido en el contrato de alquiler.  Los interesados en alquilar, deberán reservar con 15 días de antelación y cancelar el 50% por anticipado.  El pago total se deberá realizar 7 días antes de</w:t>
      </w:r>
      <w:r>
        <w:rPr>
          <w:sz w:val="20"/>
          <w:szCs w:val="20"/>
        </w:rPr>
        <w:t xml:space="preserve"> la entrega de la autocaravana</w:t>
      </w:r>
      <w:r w:rsidRPr="0060198B">
        <w:rPr>
          <w:sz w:val="20"/>
          <w:szCs w:val="20"/>
        </w:rPr>
        <w:t>.</w:t>
      </w:r>
      <w:r>
        <w:rPr>
          <w:sz w:val="20"/>
          <w:szCs w:val="20"/>
        </w:rPr>
        <w:t xml:space="preserve">  </w:t>
      </w:r>
    </w:p>
    <w:p w:rsidR="0060198B" w:rsidRPr="0060198B" w:rsidRDefault="0060198B" w:rsidP="0060198B">
      <w:pPr>
        <w:tabs>
          <w:tab w:val="left" w:pos="3060"/>
        </w:tabs>
        <w:ind w:left="360"/>
        <w:jc w:val="both"/>
        <w:rPr>
          <w:sz w:val="20"/>
          <w:szCs w:val="20"/>
        </w:rPr>
      </w:pPr>
      <w:r w:rsidRPr="0060198B">
        <w:rPr>
          <w:sz w:val="20"/>
          <w:szCs w:val="20"/>
        </w:rPr>
        <w:lastRenderedPageBreak/>
        <w:t>En los años siguientes, acorde a la acogida de las autocaravanas,  se dispondrá de ofertas de venta de las mismas, para estar en constante renovación, estas deberán tener una antigüedad mínima de 1 año.  Estableciendo algún tipo de financiamiento directo al beneficiario.</w:t>
      </w:r>
    </w:p>
    <w:p w:rsidR="0060198B" w:rsidRPr="0060198B" w:rsidRDefault="0060198B" w:rsidP="0060198B">
      <w:pPr>
        <w:tabs>
          <w:tab w:val="left" w:pos="3060"/>
        </w:tabs>
        <w:ind w:left="360"/>
        <w:jc w:val="both"/>
        <w:rPr>
          <w:sz w:val="20"/>
          <w:szCs w:val="20"/>
        </w:rPr>
      </w:pPr>
    </w:p>
    <w:p w:rsidR="008F4161" w:rsidRDefault="008F4161" w:rsidP="0060198B">
      <w:pPr>
        <w:tabs>
          <w:tab w:val="left" w:pos="3060"/>
        </w:tabs>
        <w:ind w:left="360"/>
        <w:jc w:val="both"/>
        <w:rPr>
          <w:b/>
          <w:sz w:val="20"/>
          <w:szCs w:val="20"/>
        </w:rPr>
      </w:pPr>
    </w:p>
    <w:p w:rsidR="0060198B" w:rsidRPr="0060198B" w:rsidRDefault="0060198B" w:rsidP="0060198B">
      <w:pPr>
        <w:tabs>
          <w:tab w:val="left" w:pos="3060"/>
        </w:tabs>
        <w:ind w:left="360"/>
        <w:jc w:val="both"/>
        <w:rPr>
          <w:b/>
          <w:sz w:val="20"/>
          <w:szCs w:val="20"/>
        </w:rPr>
      </w:pPr>
      <w:r w:rsidRPr="0060198B">
        <w:rPr>
          <w:b/>
          <w:sz w:val="20"/>
          <w:szCs w:val="20"/>
        </w:rPr>
        <w:t>Costos Operativos</w:t>
      </w:r>
    </w:p>
    <w:p w:rsidR="0060198B" w:rsidRPr="0060198B" w:rsidRDefault="0060198B" w:rsidP="0060198B">
      <w:pPr>
        <w:tabs>
          <w:tab w:val="left" w:pos="3060"/>
        </w:tabs>
        <w:ind w:left="360"/>
        <w:jc w:val="both"/>
        <w:rPr>
          <w:sz w:val="20"/>
          <w:szCs w:val="20"/>
        </w:rPr>
      </w:pPr>
    </w:p>
    <w:p w:rsidR="0060198B" w:rsidRDefault="0060198B" w:rsidP="0060198B">
      <w:pPr>
        <w:tabs>
          <w:tab w:val="left" w:pos="3060"/>
        </w:tabs>
        <w:ind w:left="360"/>
        <w:jc w:val="both"/>
        <w:rPr>
          <w:sz w:val="20"/>
          <w:szCs w:val="20"/>
        </w:rPr>
      </w:pPr>
      <w:r w:rsidRPr="0060198B">
        <w:rPr>
          <w:sz w:val="20"/>
          <w:szCs w:val="20"/>
        </w:rPr>
        <w:t>Los costos operativos incluyen a todos aquellos que forman parte directa del mantenimiento, reparación e instalación de accesorios de las autocaravanas, es decir, la parte técnica – operativa y obreros que forman parte de este proceso.</w:t>
      </w:r>
    </w:p>
    <w:p w:rsidR="0060198B" w:rsidRDefault="0060198B" w:rsidP="0060198B">
      <w:pPr>
        <w:tabs>
          <w:tab w:val="left" w:pos="3060"/>
        </w:tabs>
        <w:ind w:left="360"/>
        <w:jc w:val="both"/>
        <w:rPr>
          <w:sz w:val="20"/>
          <w:szCs w:val="20"/>
        </w:rPr>
      </w:pPr>
    </w:p>
    <w:p w:rsidR="008F4161" w:rsidRDefault="008F4161" w:rsidP="008F4161">
      <w:pPr>
        <w:tabs>
          <w:tab w:val="left" w:pos="3060"/>
        </w:tabs>
        <w:ind w:left="360"/>
        <w:jc w:val="both"/>
        <w:rPr>
          <w:b/>
          <w:sz w:val="20"/>
          <w:szCs w:val="20"/>
        </w:rPr>
      </w:pPr>
    </w:p>
    <w:p w:rsidR="008F4161" w:rsidRPr="008F4161" w:rsidRDefault="008F4161" w:rsidP="008F4161">
      <w:pPr>
        <w:tabs>
          <w:tab w:val="left" w:pos="3060"/>
        </w:tabs>
        <w:ind w:left="360"/>
        <w:jc w:val="both"/>
        <w:rPr>
          <w:b/>
          <w:sz w:val="20"/>
          <w:szCs w:val="20"/>
        </w:rPr>
      </w:pPr>
      <w:r w:rsidRPr="008F4161">
        <w:rPr>
          <w:b/>
          <w:sz w:val="20"/>
          <w:szCs w:val="20"/>
        </w:rPr>
        <w:t>Flujo de Caja proyectado</w:t>
      </w:r>
    </w:p>
    <w:p w:rsidR="008F4161" w:rsidRPr="008F4161" w:rsidRDefault="008F4161"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r w:rsidRPr="008F4161">
        <w:rPr>
          <w:sz w:val="20"/>
          <w:szCs w:val="20"/>
        </w:rPr>
        <w:t xml:space="preserve">El estado de flujos de efectivo es el estado financiero básico que muestra el efectivo generado y utilizado en las actividades de operación, inversión y financiación. </w:t>
      </w:r>
      <w:r>
        <w:rPr>
          <w:sz w:val="20"/>
          <w:szCs w:val="20"/>
        </w:rPr>
        <w:t xml:space="preserve"> </w:t>
      </w:r>
      <w:r w:rsidRPr="008F4161">
        <w:rPr>
          <w:sz w:val="20"/>
          <w:szCs w:val="20"/>
        </w:rPr>
        <w:t>Debe determinarse para su implementación el cambio de las diferentes partidas del Balance General que inciden el efectivo, como se observa en el Anexo 3.6  que está proyectado mensualmente en el primer año.  A partir de estos valores se podrá proyectar el flujo de caja a 6 años.</w:t>
      </w:r>
    </w:p>
    <w:p w:rsidR="008F4161" w:rsidRPr="008F4161" w:rsidRDefault="008F4161" w:rsidP="008F4161">
      <w:pPr>
        <w:tabs>
          <w:tab w:val="left" w:pos="3060"/>
        </w:tabs>
        <w:ind w:left="360"/>
        <w:jc w:val="both"/>
        <w:rPr>
          <w:sz w:val="20"/>
          <w:szCs w:val="20"/>
        </w:rPr>
      </w:pPr>
    </w:p>
    <w:p w:rsidR="008F4161" w:rsidRDefault="008F4161" w:rsidP="008F4161">
      <w:pPr>
        <w:tabs>
          <w:tab w:val="left" w:pos="3060"/>
        </w:tabs>
        <w:ind w:left="360"/>
        <w:jc w:val="both"/>
        <w:rPr>
          <w:sz w:val="20"/>
          <w:szCs w:val="20"/>
        </w:rPr>
      </w:pPr>
      <w:r w:rsidRPr="008F4161">
        <w:rPr>
          <w:sz w:val="20"/>
          <w:szCs w:val="20"/>
        </w:rPr>
        <w:t>Como se puede observar en el Flujo de Caja proyectado a 6 años, en el primer año se obtiene una utilidad Neta de $91.880, 44, mientras que el segundo año se obtiene una utilidad neta de $206.616,06. Lo que representa un 45% anual de incremento en las utilidades, tiene un comportamiento parecido en incremento los demás años.</w:t>
      </w:r>
    </w:p>
    <w:p w:rsidR="008F4161" w:rsidRDefault="008F4161" w:rsidP="008F4161">
      <w:pPr>
        <w:tabs>
          <w:tab w:val="left" w:pos="3060"/>
        </w:tabs>
        <w:ind w:left="360"/>
        <w:jc w:val="both"/>
        <w:rPr>
          <w:sz w:val="20"/>
          <w:szCs w:val="20"/>
        </w:rPr>
      </w:pPr>
    </w:p>
    <w:p w:rsidR="008F4161" w:rsidRDefault="008F4161" w:rsidP="008F4161">
      <w:pPr>
        <w:tabs>
          <w:tab w:val="left" w:pos="3060"/>
        </w:tabs>
        <w:ind w:left="360"/>
        <w:jc w:val="both"/>
        <w:rPr>
          <w:b/>
          <w:sz w:val="20"/>
          <w:szCs w:val="20"/>
        </w:rPr>
      </w:pPr>
    </w:p>
    <w:p w:rsidR="008F4161" w:rsidRPr="008F4161" w:rsidRDefault="008F4161" w:rsidP="008F4161">
      <w:pPr>
        <w:tabs>
          <w:tab w:val="left" w:pos="3060"/>
        </w:tabs>
        <w:ind w:left="360"/>
        <w:jc w:val="both"/>
        <w:rPr>
          <w:b/>
          <w:sz w:val="20"/>
          <w:szCs w:val="20"/>
        </w:rPr>
      </w:pPr>
      <w:r w:rsidRPr="008F4161">
        <w:rPr>
          <w:b/>
          <w:sz w:val="20"/>
          <w:szCs w:val="20"/>
        </w:rPr>
        <w:t xml:space="preserve">Análisis de Valor Actual Neto (VAN) </w:t>
      </w:r>
    </w:p>
    <w:p w:rsidR="008F4161" w:rsidRPr="008F4161" w:rsidRDefault="008F4161"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r w:rsidRPr="008F4161">
        <w:rPr>
          <w:sz w:val="20"/>
          <w:szCs w:val="20"/>
        </w:rPr>
        <w:t>Es el valor monetario que resulta de restar la suma de los flujos descontados a la inversión.   El VAN calculado es: $ 1.691.853,40</w:t>
      </w:r>
    </w:p>
    <w:p w:rsidR="00AD46ED" w:rsidRDefault="00AD46ED" w:rsidP="008F4161">
      <w:pPr>
        <w:tabs>
          <w:tab w:val="left" w:pos="3060"/>
        </w:tabs>
        <w:ind w:left="360"/>
        <w:jc w:val="both"/>
        <w:rPr>
          <w:b/>
          <w:sz w:val="20"/>
          <w:szCs w:val="20"/>
        </w:rPr>
      </w:pPr>
    </w:p>
    <w:p w:rsidR="00AD46ED" w:rsidRDefault="00AD46ED" w:rsidP="008F4161">
      <w:pPr>
        <w:tabs>
          <w:tab w:val="left" w:pos="3060"/>
        </w:tabs>
        <w:ind w:left="360"/>
        <w:jc w:val="both"/>
        <w:rPr>
          <w:b/>
          <w:sz w:val="20"/>
          <w:szCs w:val="20"/>
        </w:rPr>
      </w:pPr>
    </w:p>
    <w:p w:rsidR="008F4161" w:rsidRPr="008F4161" w:rsidRDefault="008F4161" w:rsidP="008F4161">
      <w:pPr>
        <w:tabs>
          <w:tab w:val="left" w:pos="3060"/>
        </w:tabs>
        <w:ind w:left="360"/>
        <w:jc w:val="both"/>
        <w:rPr>
          <w:b/>
          <w:sz w:val="20"/>
          <w:szCs w:val="20"/>
        </w:rPr>
      </w:pPr>
      <w:r w:rsidRPr="008F4161">
        <w:rPr>
          <w:b/>
          <w:sz w:val="20"/>
          <w:szCs w:val="20"/>
        </w:rPr>
        <w:t>Análisis de Tasa Interna de Retorno (TIR)</w:t>
      </w:r>
    </w:p>
    <w:p w:rsidR="00AD46ED" w:rsidRDefault="00AD46ED"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r w:rsidRPr="008F4161">
        <w:rPr>
          <w:sz w:val="20"/>
          <w:szCs w:val="20"/>
        </w:rPr>
        <w:t>Es la tasa que iguala la suma de los flujos descontados a la inversión inicial.</w:t>
      </w:r>
    </w:p>
    <w:p w:rsidR="008F4161" w:rsidRPr="008F4161" w:rsidRDefault="008F4161"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r w:rsidRPr="008F4161">
        <w:rPr>
          <w:sz w:val="20"/>
          <w:szCs w:val="20"/>
        </w:rPr>
        <w:t>El TIR calculado es el 11.24%.</w:t>
      </w:r>
    </w:p>
    <w:p w:rsidR="008F4161" w:rsidRPr="008F4161" w:rsidRDefault="008F4161"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smartTag w:uri="urn:schemas-microsoft-com:office:smarttags" w:element="PersonName">
        <w:smartTagPr>
          <w:attr w:name="ProductID" w:val="La Tasa"/>
        </w:smartTagPr>
        <w:r w:rsidRPr="008F4161">
          <w:rPr>
            <w:sz w:val="20"/>
            <w:szCs w:val="20"/>
          </w:rPr>
          <w:t>La Tasa</w:t>
        </w:r>
      </w:smartTag>
      <w:r w:rsidRPr="008F4161">
        <w:rPr>
          <w:sz w:val="20"/>
          <w:szCs w:val="20"/>
        </w:rPr>
        <w:t xml:space="preserve"> de Rendimiento Mínima Aceptable (TREMA) se establece con la tasa de interés que la organización o institución bancaria pida para otorgar el financiamiento.</w:t>
      </w:r>
    </w:p>
    <w:p w:rsidR="008F4161" w:rsidRPr="008F4161" w:rsidRDefault="008F4161"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r w:rsidRPr="008F4161">
        <w:rPr>
          <w:sz w:val="20"/>
          <w:szCs w:val="20"/>
        </w:rPr>
        <w:t>TREMA = 9%</w:t>
      </w:r>
    </w:p>
    <w:p w:rsidR="008F4161" w:rsidRPr="008F4161" w:rsidRDefault="008F4161"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r w:rsidRPr="008F4161">
        <w:rPr>
          <w:sz w:val="20"/>
          <w:szCs w:val="20"/>
        </w:rPr>
        <w:t xml:space="preserve">Como </w:t>
      </w:r>
      <w:smartTag w:uri="urn:schemas-microsoft-com:office:smarttags" w:element="PersonName">
        <w:smartTagPr>
          <w:attr w:name="ProductID" w:val="la TIR"/>
        </w:smartTagPr>
        <w:r w:rsidRPr="008F4161">
          <w:rPr>
            <w:sz w:val="20"/>
            <w:szCs w:val="20"/>
          </w:rPr>
          <w:t>la TIR</w:t>
        </w:r>
      </w:smartTag>
      <w:r w:rsidRPr="008F4161">
        <w:rPr>
          <w:sz w:val="20"/>
          <w:szCs w:val="20"/>
        </w:rPr>
        <w:t xml:space="preserve"> es mayor que </w:t>
      </w:r>
      <w:smartTag w:uri="urn:schemas-microsoft-com:office:smarttags" w:element="PersonName">
        <w:smartTagPr>
          <w:attr w:name="ProductID" w:val="la TREMA"/>
        </w:smartTagPr>
        <w:r w:rsidRPr="008F4161">
          <w:rPr>
            <w:sz w:val="20"/>
            <w:szCs w:val="20"/>
          </w:rPr>
          <w:t>la TREMA</w:t>
        </w:r>
      </w:smartTag>
      <w:r w:rsidRPr="008F4161">
        <w:rPr>
          <w:sz w:val="20"/>
          <w:szCs w:val="20"/>
        </w:rPr>
        <w:t xml:space="preserve"> el proyecto es rentable, de lo contrario el proyecto no resultaría lo esperado por los inversionistas.</w:t>
      </w:r>
      <w:r>
        <w:rPr>
          <w:sz w:val="20"/>
          <w:szCs w:val="20"/>
        </w:rPr>
        <w:t xml:space="preserve">  </w:t>
      </w:r>
      <w:r w:rsidRPr="008F4161">
        <w:rPr>
          <w:sz w:val="20"/>
          <w:szCs w:val="20"/>
        </w:rPr>
        <w:t>Como se puede apreciar</w:t>
      </w:r>
      <w:r>
        <w:rPr>
          <w:sz w:val="20"/>
          <w:szCs w:val="20"/>
        </w:rPr>
        <w:t xml:space="preserve"> en el flujo de caja proyectado</w:t>
      </w:r>
      <w:r w:rsidRPr="008F4161">
        <w:rPr>
          <w:sz w:val="20"/>
          <w:szCs w:val="20"/>
        </w:rPr>
        <w:t>, con una tasa de inflación esperada del 3.67%, se pudo obtener una VAN de $ 1.691.853,40, por lo cual el proyecto debería ser aceptado debido a que el VAN es mayor a 0.</w:t>
      </w:r>
    </w:p>
    <w:p w:rsidR="008F4161" w:rsidRPr="008F4161" w:rsidRDefault="008F4161" w:rsidP="008F4161">
      <w:pPr>
        <w:tabs>
          <w:tab w:val="left" w:pos="3060"/>
        </w:tabs>
        <w:ind w:left="360"/>
        <w:jc w:val="both"/>
        <w:rPr>
          <w:sz w:val="20"/>
          <w:szCs w:val="20"/>
        </w:rPr>
      </w:pPr>
    </w:p>
    <w:p w:rsidR="008F4161" w:rsidRPr="008F4161" w:rsidRDefault="008F4161" w:rsidP="008F4161">
      <w:pPr>
        <w:tabs>
          <w:tab w:val="left" w:pos="3060"/>
        </w:tabs>
        <w:ind w:left="360"/>
        <w:jc w:val="both"/>
        <w:rPr>
          <w:sz w:val="20"/>
          <w:szCs w:val="20"/>
        </w:rPr>
      </w:pPr>
      <w:r w:rsidRPr="008F4161">
        <w:rPr>
          <w:sz w:val="20"/>
          <w:szCs w:val="20"/>
        </w:rPr>
        <w:t xml:space="preserve">Con el análisis de </w:t>
      </w:r>
      <w:smartTag w:uri="urn:schemas-microsoft-com:office:smarttags" w:element="PersonName">
        <w:smartTagPr>
          <w:attr w:name="ProductID" w:val="la Tasa Interna"/>
        </w:smartTagPr>
        <w:smartTag w:uri="urn:schemas-microsoft-com:office:smarttags" w:element="PersonName">
          <w:smartTagPr>
            <w:attr w:name="ProductID" w:val="La Tasa"/>
          </w:smartTagPr>
          <w:r w:rsidRPr="008F4161">
            <w:rPr>
              <w:sz w:val="20"/>
              <w:szCs w:val="20"/>
            </w:rPr>
            <w:t>la Tasa</w:t>
          </w:r>
        </w:smartTag>
        <w:r w:rsidRPr="008F4161">
          <w:rPr>
            <w:sz w:val="20"/>
            <w:szCs w:val="20"/>
          </w:rPr>
          <w:t xml:space="preserve"> Interna</w:t>
        </w:r>
      </w:smartTag>
      <w:r w:rsidRPr="008F4161">
        <w:rPr>
          <w:sz w:val="20"/>
          <w:szCs w:val="20"/>
        </w:rPr>
        <w:t xml:space="preserve"> de Retorno con un 11.24% con respecto al flujo que se presenta, este es mayor a la tasa mínima atractiva de los inversionistas, por el cual el proyecto en esta análisis confirma que es viable o el proyecto cubre con sus expectativas de inversión bajo las condiciones en que se presenta.</w:t>
      </w:r>
    </w:p>
    <w:p w:rsidR="008F4161" w:rsidRDefault="008F4161" w:rsidP="008F4161">
      <w:pPr>
        <w:tabs>
          <w:tab w:val="left" w:pos="3060"/>
        </w:tabs>
        <w:ind w:left="360"/>
        <w:jc w:val="both"/>
        <w:rPr>
          <w:sz w:val="20"/>
          <w:szCs w:val="20"/>
        </w:rPr>
      </w:pPr>
    </w:p>
    <w:p w:rsidR="0002226A" w:rsidRPr="00AD46ED" w:rsidRDefault="0002226A" w:rsidP="0002226A">
      <w:pPr>
        <w:tabs>
          <w:tab w:val="left" w:pos="3060"/>
        </w:tabs>
        <w:jc w:val="both"/>
        <w:rPr>
          <w:b/>
          <w:sz w:val="22"/>
          <w:szCs w:val="22"/>
        </w:rPr>
      </w:pPr>
      <w:r w:rsidRPr="00AD46ED">
        <w:rPr>
          <w:b/>
          <w:sz w:val="22"/>
          <w:szCs w:val="22"/>
        </w:rPr>
        <w:t>CONCLUSIONES</w:t>
      </w:r>
    </w:p>
    <w:p w:rsidR="001B55B3" w:rsidRPr="0002226A" w:rsidRDefault="001B55B3"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Del presente estudio se determina que es factible el alquiler de autocaravanas en nuestro País, por la respuesta favorable a la hora de preguntar si estarían dispuestos a alquilar éstas, ya que 8 de cada 10 personas entrevistadas alquilarían, mientras 2 de cada 10 no lo harían. De ellos, 8 de cada 10 alquilarían las autocaravanas.</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El 86.7% de los entrevistados recuerda haber visto, leído o escuchado acerca de las casas móviles.  Lo que representa que 9 de cada 10 personas conocen de alguna manera las casas móviles.  Con esto, se puede preparar una buena estrategia de Publicidad y tener cierto ahorro en hacer esto, ya que las personas tienen previo conocimiento sobre ellas.</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Entre las principales razones por las que los entrevistados requieren movilizarse, 4 de cada 10 lo hacen por reuniones de la empresa, 3 de cada 10 viaja por capacitaciones laborales y, 2 de cada 10 viaja por vacaciones.</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De los entrevistados, 9 de cada 10 se hospedan en hotel cuando viajan.</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Cuando requieren movilizarse por cualquier motivo, entre las provincias más visitadas  se encuentra Pichincha, Azuay y Manabí.  En cambio, las ciudades mas visitadas son Quito, Cuenca, Manta, Ambato y, Baños.</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 xml:space="preserve">La mayor frecuencia con la que se movilizan las personas entrevistadas es de </w:t>
      </w:r>
      <w:smartTag w:uri="urn:schemas-microsoft-com:office:smarttags" w:element="metricconverter">
        <w:smartTagPr>
          <w:attr w:name="ProductID" w:val="1 a"/>
        </w:smartTagPr>
        <w:r w:rsidRPr="0002226A">
          <w:rPr>
            <w:sz w:val="20"/>
            <w:szCs w:val="20"/>
          </w:rPr>
          <w:t>1 a</w:t>
        </w:r>
      </w:smartTag>
      <w:r w:rsidRPr="0002226A">
        <w:rPr>
          <w:sz w:val="20"/>
          <w:szCs w:val="20"/>
        </w:rPr>
        <w:t xml:space="preserve"> 2 veces al mes a otras ciudades, es decir, 4 de cada 10 lo hacen y 3 de cada 10 se trasladan de </w:t>
      </w:r>
      <w:smartTag w:uri="urn:schemas-microsoft-com:office:smarttags" w:element="metricconverter">
        <w:smartTagPr>
          <w:attr w:name="ProductID" w:val="3 a"/>
        </w:smartTagPr>
        <w:r w:rsidRPr="0002226A">
          <w:rPr>
            <w:sz w:val="20"/>
            <w:szCs w:val="20"/>
          </w:rPr>
          <w:t>3 a</w:t>
        </w:r>
      </w:smartTag>
      <w:r w:rsidRPr="0002226A">
        <w:rPr>
          <w:sz w:val="20"/>
          <w:szCs w:val="20"/>
        </w:rPr>
        <w:t xml:space="preserve"> 4 veces al mes.</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 xml:space="preserve">Para poder determinar los intervalos de días en el que se alquilarían las casas móviles, se tuvo en cuenta que 5 de cada 10 personas se hospedan de </w:t>
      </w:r>
      <w:smartTag w:uri="urn:schemas-microsoft-com:office:smarttags" w:element="metricconverter">
        <w:smartTagPr>
          <w:attr w:name="ProductID" w:val="1 a"/>
        </w:smartTagPr>
        <w:r w:rsidRPr="0002226A">
          <w:rPr>
            <w:sz w:val="20"/>
            <w:szCs w:val="20"/>
          </w:rPr>
          <w:t>1 a</w:t>
        </w:r>
      </w:smartTag>
      <w:r w:rsidRPr="0002226A">
        <w:rPr>
          <w:sz w:val="20"/>
          <w:szCs w:val="20"/>
        </w:rPr>
        <w:t xml:space="preserve"> 2 días cuando viajan, 4 de cada 10 se alojan de </w:t>
      </w:r>
      <w:smartTag w:uri="urn:schemas-microsoft-com:office:smarttags" w:element="metricconverter">
        <w:smartTagPr>
          <w:attr w:name="ProductID" w:val="3 a"/>
        </w:smartTagPr>
        <w:r w:rsidRPr="0002226A">
          <w:rPr>
            <w:sz w:val="20"/>
            <w:szCs w:val="20"/>
          </w:rPr>
          <w:t>3 a</w:t>
        </w:r>
      </w:smartTag>
      <w:r w:rsidRPr="0002226A">
        <w:rPr>
          <w:sz w:val="20"/>
          <w:szCs w:val="20"/>
        </w:rPr>
        <w:t xml:space="preserve"> 4 días, y 2 de cada 10 se hospedan de </w:t>
      </w:r>
      <w:smartTag w:uri="urn:schemas-microsoft-com:office:smarttags" w:element="metricconverter">
        <w:smartTagPr>
          <w:attr w:name="ProductID" w:val="5 a"/>
        </w:smartTagPr>
        <w:r w:rsidRPr="0002226A">
          <w:rPr>
            <w:sz w:val="20"/>
            <w:szCs w:val="20"/>
          </w:rPr>
          <w:t>5 a</w:t>
        </w:r>
      </w:smartTag>
      <w:r w:rsidRPr="0002226A">
        <w:rPr>
          <w:sz w:val="20"/>
          <w:szCs w:val="20"/>
        </w:rPr>
        <w:t xml:space="preserve"> 6 días.</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De los entrevistados, 4 de cada 10 se movilizan por medio de bus interprovincial, lo cual hace más factible la utilización de casas móviles.</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Cuando se les pregunto cuanto dinero gasta la empresa para movilizar a los empleados, 6 de cada 10 empresas gastan de $1001 a $5000, lo cual destinan para movilización y hospedaje, 3 de cada 10 empresas gastan de $5000 a $10000.</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Del 82.7% de los entrevistados que estarías dispuestos alquilar las autocaravanas, 4 de cada 8 estarían dispuesto a pagar de $100 a $250 por alquilar una autocaravana. Por lo que se decidió en el análisis financiero, establecer precios de alquiler que van desde $130 a $203, dependiendo de la temporada y la cantidad de días que la alquilaría.</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En este estudio se ha determinado la factibilidad y la rentabilidad del proyecto, por lo cual debería llevarse a ejecución tomando en consideración que en el mercado existiría demanda para adquirir una casa rodante, con las características antes descritas. Esto se demuestra por medio del TIR obtenido del 11.24% en 6 años que es mayor a la tasa de interés que las organizaciones o instituciones bancarias piden para otorgar el financiamiento.  Además que, se obtuvo un VAN de $ 1.691.853,40, el cual es aceptado ya que es mayor a 0.</w:t>
      </w:r>
    </w:p>
    <w:p w:rsidR="0002226A" w:rsidRPr="0002226A" w:rsidRDefault="0002226A" w:rsidP="0002226A">
      <w:pPr>
        <w:tabs>
          <w:tab w:val="left" w:pos="3060"/>
        </w:tabs>
        <w:jc w:val="both"/>
        <w:rPr>
          <w:sz w:val="20"/>
          <w:szCs w:val="20"/>
        </w:rPr>
      </w:pPr>
    </w:p>
    <w:p w:rsidR="0002226A" w:rsidRP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El proyecto es atractivo para un inversionista privado o extranjero que invierta    $ 1.879.923,77 establecido como inversión inicial, teniendo en cuenta que el presente proyecto se le deberá realizar recálculo de rubros en un plazo de 6 meses, en el caso de no ser implementado de inmediato.</w:t>
      </w:r>
    </w:p>
    <w:p w:rsidR="0002226A" w:rsidRPr="0002226A" w:rsidRDefault="0002226A" w:rsidP="0002226A">
      <w:pPr>
        <w:tabs>
          <w:tab w:val="left" w:pos="3060"/>
        </w:tabs>
        <w:jc w:val="both"/>
        <w:rPr>
          <w:sz w:val="20"/>
          <w:szCs w:val="20"/>
        </w:rPr>
      </w:pPr>
    </w:p>
    <w:p w:rsidR="0002226A" w:rsidRDefault="0002226A" w:rsidP="0002226A">
      <w:pPr>
        <w:numPr>
          <w:ilvl w:val="0"/>
          <w:numId w:val="19"/>
        </w:numPr>
        <w:tabs>
          <w:tab w:val="clear" w:pos="1080"/>
          <w:tab w:val="num" w:pos="720"/>
          <w:tab w:val="left" w:pos="3060"/>
        </w:tabs>
        <w:ind w:left="720"/>
        <w:jc w:val="both"/>
        <w:rPr>
          <w:sz w:val="20"/>
          <w:szCs w:val="20"/>
        </w:rPr>
      </w:pPr>
      <w:r w:rsidRPr="0002226A">
        <w:rPr>
          <w:sz w:val="20"/>
          <w:szCs w:val="20"/>
        </w:rPr>
        <w:t>En el análisis  de sensibilidad del proyecto, se notó que es ligeramente sensible a la variación que se le da al valor de alquiler de las autocaravanas, ya que estos factores determinan los niveles de ingresos, con que cuenta la empresa.</w:t>
      </w:r>
    </w:p>
    <w:p w:rsidR="0054531C" w:rsidRDefault="0054531C" w:rsidP="0054531C">
      <w:pPr>
        <w:tabs>
          <w:tab w:val="left" w:pos="3060"/>
        </w:tabs>
        <w:jc w:val="both"/>
        <w:rPr>
          <w:sz w:val="20"/>
          <w:szCs w:val="20"/>
        </w:rPr>
      </w:pPr>
    </w:p>
    <w:p w:rsidR="0054531C" w:rsidRDefault="0054531C" w:rsidP="0054531C">
      <w:pPr>
        <w:tabs>
          <w:tab w:val="left" w:pos="3060"/>
        </w:tabs>
        <w:jc w:val="both"/>
        <w:rPr>
          <w:sz w:val="20"/>
          <w:szCs w:val="20"/>
        </w:rPr>
      </w:pPr>
    </w:p>
    <w:p w:rsidR="003D01E5" w:rsidRPr="003D01E5" w:rsidRDefault="003D01E5" w:rsidP="003D01E5">
      <w:pPr>
        <w:tabs>
          <w:tab w:val="left" w:pos="3060"/>
        </w:tabs>
        <w:jc w:val="both"/>
        <w:rPr>
          <w:b/>
          <w:sz w:val="20"/>
          <w:szCs w:val="20"/>
        </w:rPr>
      </w:pPr>
      <w:r w:rsidRPr="003D01E5">
        <w:rPr>
          <w:b/>
          <w:sz w:val="20"/>
          <w:szCs w:val="20"/>
        </w:rPr>
        <w:t>RECOMENDACIONES</w:t>
      </w:r>
    </w:p>
    <w:p w:rsidR="003D01E5" w:rsidRPr="003D01E5" w:rsidRDefault="003D01E5" w:rsidP="003D01E5">
      <w:pPr>
        <w:tabs>
          <w:tab w:val="left" w:pos="3060"/>
        </w:tabs>
        <w:ind w:left="360"/>
        <w:jc w:val="both"/>
        <w:rPr>
          <w:sz w:val="20"/>
          <w:szCs w:val="20"/>
        </w:rPr>
      </w:pPr>
    </w:p>
    <w:p w:rsidR="003D01E5" w:rsidRPr="003D01E5" w:rsidRDefault="003D01E5" w:rsidP="003D01E5">
      <w:pPr>
        <w:numPr>
          <w:ilvl w:val="0"/>
          <w:numId w:val="22"/>
        </w:numPr>
        <w:tabs>
          <w:tab w:val="left" w:pos="3060"/>
        </w:tabs>
        <w:jc w:val="both"/>
        <w:rPr>
          <w:sz w:val="20"/>
          <w:szCs w:val="20"/>
        </w:rPr>
      </w:pPr>
      <w:r w:rsidRPr="003D01E5">
        <w:rPr>
          <w:sz w:val="20"/>
          <w:szCs w:val="20"/>
        </w:rPr>
        <w:t>Se recomienda realizar un estudio de mercado más general, ya que existen otros grupos objetivos que cubrirían el mercado potencial además de las autocaravanas.  En este estudio solo abarca lo que es el mercado a nivel de empresas, pero también existen mercados que podrían ser explotados, tales como el Turismo y el Consumidor masivo, lo cual podría realizarse en tesis posteriores.</w:t>
      </w:r>
    </w:p>
    <w:p w:rsidR="003D01E5" w:rsidRPr="003D01E5" w:rsidRDefault="003D01E5" w:rsidP="003D01E5">
      <w:pPr>
        <w:tabs>
          <w:tab w:val="left" w:pos="3060"/>
        </w:tabs>
        <w:ind w:left="360"/>
        <w:jc w:val="both"/>
        <w:rPr>
          <w:sz w:val="20"/>
          <w:szCs w:val="20"/>
        </w:rPr>
      </w:pPr>
    </w:p>
    <w:p w:rsidR="003D01E5" w:rsidRPr="003D01E5" w:rsidRDefault="003D01E5" w:rsidP="003D01E5">
      <w:pPr>
        <w:numPr>
          <w:ilvl w:val="0"/>
          <w:numId w:val="22"/>
        </w:numPr>
        <w:tabs>
          <w:tab w:val="left" w:pos="3060"/>
        </w:tabs>
        <w:jc w:val="both"/>
        <w:rPr>
          <w:sz w:val="20"/>
          <w:szCs w:val="20"/>
        </w:rPr>
      </w:pPr>
      <w:r w:rsidRPr="003D01E5">
        <w:rPr>
          <w:sz w:val="20"/>
          <w:szCs w:val="20"/>
        </w:rPr>
        <w:lastRenderedPageBreak/>
        <w:t>Como las autocaravanas requieren de lugares especiales en los que tiene que abastecerse de energía eléctrica, gasolina, agua, y drenaje de aguas servidas.  Ya que actualmente no existen este tipo de estaciones en Ecuador, se recomendaría hacer convenios con Estaciones de Servicios o Gasolineras, buscar patrocinadores con empresas locales o extranjeras, o también, con los Municipios de las principales ciudades del Ecuador para que cuenten con estos servicios los usuarios de las autocaravanas. Esto generaría negocios paralelos que también se podrían implementar.</w:t>
      </w:r>
    </w:p>
    <w:p w:rsidR="003D01E5" w:rsidRPr="003D01E5" w:rsidRDefault="003D01E5" w:rsidP="003D01E5">
      <w:pPr>
        <w:tabs>
          <w:tab w:val="left" w:pos="3060"/>
        </w:tabs>
        <w:ind w:left="360"/>
        <w:jc w:val="both"/>
        <w:rPr>
          <w:sz w:val="20"/>
          <w:szCs w:val="20"/>
        </w:rPr>
      </w:pPr>
    </w:p>
    <w:p w:rsidR="003D01E5" w:rsidRPr="003D01E5" w:rsidRDefault="003D01E5" w:rsidP="003D01E5">
      <w:pPr>
        <w:numPr>
          <w:ilvl w:val="0"/>
          <w:numId w:val="22"/>
        </w:numPr>
        <w:tabs>
          <w:tab w:val="left" w:pos="3060"/>
        </w:tabs>
        <w:jc w:val="both"/>
        <w:rPr>
          <w:sz w:val="20"/>
          <w:szCs w:val="20"/>
        </w:rPr>
      </w:pPr>
      <w:r w:rsidRPr="003D01E5">
        <w:rPr>
          <w:sz w:val="20"/>
          <w:szCs w:val="20"/>
        </w:rPr>
        <w:t>Dado el alto índice de delincuencia en nuestro País, las personas tienen cierta incertidumbre acerca de su seguridad y de sus familias al utilizar las autocaravanas.  Lo cual habría que implementar planes de contingencia para crear un ambiente más seguro y tranquilo.</w:t>
      </w:r>
    </w:p>
    <w:p w:rsidR="002577DF" w:rsidRDefault="002577DF" w:rsidP="003D01E5">
      <w:pPr>
        <w:tabs>
          <w:tab w:val="left" w:pos="3060"/>
        </w:tabs>
        <w:jc w:val="both"/>
        <w:rPr>
          <w:sz w:val="20"/>
          <w:szCs w:val="20"/>
        </w:rPr>
      </w:pPr>
    </w:p>
    <w:p w:rsidR="0002226A" w:rsidRDefault="0002226A" w:rsidP="0002226A">
      <w:pPr>
        <w:tabs>
          <w:tab w:val="left" w:pos="3060"/>
        </w:tabs>
        <w:jc w:val="both"/>
        <w:rPr>
          <w:sz w:val="20"/>
          <w:szCs w:val="20"/>
        </w:rPr>
      </w:pPr>
    </w:p>
    <w:p w:rsidR="002577DF" w:rsidRDefault="00B64FB6" w:rsidP="00B64FB6">
      <w:pPr>
        <w:jc w:val="center"/>
        <w:rPr>
          <w:b/>
          <w:sz w:val="20"/>
          <w:szCs w:val="20"/>
        </w:rPr>
      </w:pPr>
      <w:r>
        <w:rPr>
          <w:b/>
          <w:sz w:val="20"/>
          <w:szCs w:val="20"/>
        </w:rPr>
        <w:t>BIBLIOGRAFÍ</w:t>
      </w:r>
      <w:r w:rsidR="002577DF" w:rsidRPr="002577DF">
        <w:rPr>
          <w:b/>
          <w:sz w:val="20"/>
          <w:szCs w:val="20"/>
        </w:rPr>
        <w:t>A</w:t>
      </w:r>
    </w:p>
    <w:p w:rsidR="002577DF" w:rsidRPr="002577DF" w:rsidRDefault="002577DF" w:rsidP="002577DF">
      <w:pPr>
        <w:jc w:val="center"/>
        <w:rPr>
          <w:b/>
          <w:sz w:val="20"/>
          <w:szCs w:val="20"/>
        </w:rPr>
      </w:pPr>
    </w:p>
    <w:p w:rsidR="002577DF" w:rsidRPr="002577DF" w:rsidRDefault="002577DF" w:rsidP="002577DF">
      <w:pPr>
        <w:numPr>
          <w:ilvl w:val="0"/>
          <w:numId w:val="20"/>
        </w:numPr>
        <w:jc w:val="both"/>
        <w:rPr>
          <w:sz w:val="20"/>
          <w:szCs w:val="20"/>
        </w:rPr>
      </w:pPr>
      <w:r w:rsidRPr="002577DF">
        <w:rPr>
          <w:b/>
          <w:sz w:val="20"/>
          <w:szCs w:val="20"/>
        </w:rPr>
        <w:t>OROZCO J. ARTURO.</w:t>
      </w:r>
      <w:r w:rsidRPr="002577DF">
        <w:rPr>
          <w:sz w:val="20"/>
          <w:szCs w:val="20"/>
        </w:rPr>
        <w:t xml:space="preserve"> “Investigación de Mercado – Concepto y Practica”. Editoral Norma, Colombia, 1999.</w:t>
      </w:r>
    </w:p>
    <w:p w:rsidR="002577DF" w:rsidRPr="002577DF" w:rsidRDefault="002577DF" w:rsidP="002577DF">
      <w:pPr>
        <w:numPr>
          <w:ilvl w:val="0"/>
          <w:numId w:val="20"/>
        </w:numPr>
        <w:jc w:val="both"/>
        <w:rPr>
          <w:sz w:val="20"/>
          <w:szCs w:val="20"/>
        </w:rPr>
      </w:pPr>
      <w:r w:rsidRPr="002577DF">
        <w:rPr>
          <w:b/>
          <w:sz w:val="20"/>
          <w:szCs w:val="20"/>
        </w:rPr>
        <w:t xml:space="preserve">KOTLER PHILIP. </w:t>
      </w:r>
      <w:r w:rsidRPr="002577DF">
        <w:rPr>
          <w:sz w:val="20"/>
          <w:szCs w:val="20"/>
        </w:rPr>
        <w:t xml:space="preserve">“Dirección de Marketing – </w:t>
      </w:r>
      <w:smartTag w:uri="urn:schemas-microsoft-com:office:smarttags" w:element="PersonName">
        <w:smartTagPr>
          <w:attr w:name="ProductID" w:val="La Edici￳n"/>
        </w:smartTagPr>
        <w:r w:rsidRPr="002577DF">
          <w:rPr>
            <w:sz w:val="20"/>
            <w:szCs w:val="20"/>
          </w:rPr>
          <w:t>La Edición</w:t>
        </w:r>
      </w:smartTag>
      <w:r w:rsidRPr="002577DF">
        <w:rPr>
          <w:sz w:val="20"/>
          <w:szCs w:val="20"/>
        </w:rPr>
        <w:t xml:space="preserve"> del Milenio”, Décima Edición.  Pearson Educación, México, 2001.</w:t>
      </w:r>
    </w:p>
    <w:p w:rsidR="002577DF" w:rsidRPr="002577DF" w:rsidRDefault="002577DF" w:rsidP="002577DF">
      <w:pPr>
        <w:numPr>
          <w:ilvl w:val="0"/>
          <w:numId w:val="20"/>
        </w:numPr>
        <w:jc w:val="both"/>
        <w:rPr>
          <w:sz w:val="20"/>
          <w:szCs w:val="20"/>
        </w:rPr>
      </w:pPr>
      <w:r w:rsidRPr="002577DF">
        <w:rPr>
          <w:b/>
          <w:sz w:val="20"/>
          <w:szCs w:val="20"/>
        </w:rPr>
        <w:t>MALHOTRA NARESH.</w:t>
      </w:r>
      <w:r w:rsidRPr="002577DF">
        <w:rPr>
          <w:sz w:val="20"/>
          <w:szCs w:val="20"/>
        </w:rPr>
        <w:t xml:space="preserve">  “investigación de Mercados – Un Enfocado Aplicado”, Cuarta Edición. Pearson Educación, México, 2004.</w:t>
      </w:r>
    </w:p>
    <w:p w:rsidR="002577DF" w:rsidRPr="002577DF" w:rsidRDefault="002577DF" w:rsidP="002577DF">
      <w:pPr>
        <w:numPr>
          <w:ilvl w:val="0"/>
          <w:numId w:val="20"/>
        </w:numPr>
        <w:jc w:val="both"/>
        <w:rPr>
          <w:sz w:val="20"/>
          <w:szCs w:val="20"/>
        </w:rPr>
      </w:pPr>
      <w:r w:rsidRPr="002577DF">
        <w:rPr>
          <w:b/>
          <w:sz w:val="20"/>
          <w:szCs w:val="20"/>
        </w:rPr>
        <w:t>PEDRET RAMÓN, SAGNIER LAURA, CAMP FRANCESC.</w:t>
      </w:r>
      <w:r w:rsidRPr="002577DF">
        <w:rPr>
          <w:sz w:val="20"/>
          <w:szCs w:val="20"/>
        </w:rPr>
        <w:t xml:space="preserve">  “Herramientas para Segmentar Mercados y Posicionar Mercados – Análisis de Información Cuantitativa en Investigación Comercial”.  Ediciones Deusto, España, 2003.</w:t>
      </w:r>
    </w:p>
    <w:p w:rsidR="002577DF" w:rsidRPr="002577DF" w:rsidRDefault="002577DF" w:rsidP="002577DF">
      <w:pPr>
        <w:numPr>
          <w:ilvl w:val="0"/>
          <w:numId w:val="20"/>
        </w:numPr>
        <w:jc w:val="both"/>
        <w:rPr>
          <w:sz w:val="20"/>
          <w:szCs w:val="20"/>
        </w:rPr>
      </w:pPr>
      <w:r w:rsidRPr="002577DF">
        <w:rPr>
          <w:b/>
          <w:sz w:val="20"/>
          <w:szCs w:val="20"/>
        </w:rPr>
        <w:t>LOHR SHARON.</w:t>
      </w:r>
      <w:r w:rsidRPr="002577DF">
        <w:rPr>
          <w:sz w:val="20"/>
          <w:szCs w:val="20"/>
        </w:rPr>
        <w:t xml:space="preserve">  “Muestreo – Diseño y Análisis”.  International Thomson Editores, México, 2000.</w:t>
      </w:r>
    </w:p>
    <w:p w:rsidR="002577DF" w:rsidRPr="002577DF" w:rsidRDefault="002577DF" w:rsidP="00A10FEF">
      <w:pPr>
        <w:numPr>
          <w:ilvl w:val="0"/>
          <w:numId w:val="20"/>
        </w:numPr>
        <w:jc w:val="both"/>
        <w:rPr>
          <w:sz w:val="20"/>
          <w:szCs w:val="20"/>
        </w:rPr>
      </w:pPr>
      <w:r w:rsidRPr="002577DF">
        <w:rPr>
          <w:b/>
          <w:sz w:val="20"/>
          <w:szCs w:val="20"/>
        </w:rPr>
        <w:t>GITMAN LAWRENCE J.</w:t>
      </w:r>
      <w:r w:rsidRPr="002577DF">
        <w:rPr>
          <w:sz w:val="20"/>
          <w:szCs w:val="20"/>
        </w:rPr>
        <w:t xml:space="preserve">  “Principios de Administración Financiera”, Décima Edición.  Pearson Educación, México.</w:t>
      </w:r>
    </w:p>
    <w:sectPr w:rsidR="002577DF" w:rsidRPr="002577DF" w:rsidSect="004957D6">
      <w:footerReference w:type="default" r:id="rId21"/>
      <w:pgSz w:w="11907" w:h="16840" w:code="9"/>
      <w:pgMar w:top="1701" w:right="1418" w:bottom="1418"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838" w:rsidRDefault="00C46838">
      <w:r>
        <w:separator/>
      </w:r>
    </w:p>
  </w:endnote>
  <w:endnote w:type="continuationSeparator" w:id="1">
    <w:p w:rsidR="00C46838" w:rsidRDefault="00C468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PSS Marker Set">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7D6" w:rsidRDefault="004957D6" w:rsidP="004957D6">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B26E74">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838" w:rsidRDefault="00C46838">
      <w:r>
        <w:separator/>
      </w:r>
    </w:p>
  </w:footnote>
  <w:footnote w:type="continuationSeparator" w:id="1">
    <w:p w:rsidR="00C46838" w:rsidRDefault="00C468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B47"/>
    <w:multiLevelType w:val="multilevel"/>
    <w:tmpl w:val="E1448F5E"/>
    <w:lvl w:ilvl="0">
      <w:start w:val="1"/>
      <w:numFmt w:val="decimal"/>
      <w:lvlText w:val="%1"/>
      <w:lvlJc w:val="left"/>
      <w:pPr>
        <w:tabs>
          <w:tab w:val="num" w:pos="340"/>
        </w:tabs>
        <w:ind w:left="284" w:hanging="284"/>
      </w:pPr>
      <w:rPr>
        <w:rFonts w:hint="default"/>
      </w:rPr>
    </w:lvl>
    <w:lvl w:ilvl="1">
      <w:start w:val="8"/>
      <w:numFmt w:val="decimal"/>
      <w:lvlText w:val="%1.%2"/>
      <w:lvlJc w:val="left"/>
      <w:pPr>
        <w:tabs>
          <w:tab w:val="num" w:pos="340"/>
        </w:tabs>
        <w:ind w:left="284" w:firstLine="170"/>
      </w:pPr>
      <w:rPr>
        <w:rFonts w:hint="default"/>
      </w:rPr>
    </w:lvl>
    <w:lvl w:ilvl="2">
      <w:start w:val="1"/>
      <w:numFmt w:val="decimal"/>
      <w:lvlText w:val="%1.%2.%3"/>
      <w:lvlJc w:val="left"/>
      <w:pPr>
        <w:tabs>
          <w:tab w:val="num" w:pos="720"/>
        </w:tabs>
        <w:ind w:left="720" w:firstLine="357"/>
      </w:pPr>
      <w:rPr>
        <w:rFonts w:hint="default"/>
      </w:rPr>
    </w:lvl>
    <w:lvl w:ilvl="3">
      <w:numFmt w:val="decimal"/>
      <w:lvlText w:val="%1.%2.%3.1"/>
      <w:lvlJc w:val="left"/>
      <w:pPr>
        <w:tabs>
          <w:tab w:val="num" w:pos="864"/>
        </w:tabs>
        <w:ind w:left="864" w:hanging="864"/>
      </w:pPr>
      <w:rPr>
        <w:rFonts w:hint="default"/>
      </w:rPr>
    </w:lvl>
    <w:lvl w:ilvl="4">
      <w:start w:val="1"/>
      <w:numFmt w:val="none"/>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
    <w:nsid w:val="07CF2F72"/>
    <w:multiLevelType w:val="hybridMultilevel"/>
    <w:tmpl w:val="D2B03B4C"/>
    <w:lvl w:ilvl="0" w:tplc="0C0A0005">
      <w:start w:val="1"/>
      <w:numFmt w:val="bullet"/>
      <w:lvlText w:val=""/>
      <w:lvlJc w:val="left"/>
      <w:pPr>
        <w:tabs>
          <w:tab w:val="num" w:pos="2484"/>
        </w:tabs>
        <w:ind w:left="2484" w:hanging="360"/>
      </w:pPr>
      <w:rPr>
        <w:rFonts w:ascii="Wingdings" w:hAnsi="Wingdings"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2">
    <w:nsid w:val="0BC068A4"/>
    <w:multiLevelType w:val="multilevel"/>
    <w:tmpl w:val="6CF2E134"/>
    <w:lvl w:ilvl="0">
      <w:start w:val="1"/>
      <w:numFmt w:val="bullet"/>
      <w:lvlText w:val=""/>
      <w:lvlJc w:val="left"/>
      <w:pPr>
        <w:tabs>
          <w:tab w:val="num" w:pos="360"/>
        </w:tabs>
        <w:ind w:left="360" w:hanging="360"/>
      </w:pPr>
      <w:rPr>
        <w:rFonts w:ascii="Wingdings" w:hAnsi="Wingdings" w:hint="default"/>
        <w:color w:val="auto"/>
      </w:rPr>
    </w:lvl>
    <w:lvl w:ilvl="1">
      <w:start w:val="5"/>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3">
    <w:nsid w:val="15396820"/>
    <w:multiLevelType w:val="hybridMultilevel"/>
    <w:tmpl w:val="E0747B8C"/>
    <w:lvl w:ilvl="0" w:tplc="A344E03A">
      <w:start w:val="1"/>
      <w:numFmt w:val="bullet"/>
      <w:lvlText w:val=""/>
      <w:lvlJc w:val="left"/>
      <w:pPr>
        <w:tabs>
          <w:tab w:val="num" w:pos="360"/>
        </w:tabs>
        <w:ind w:left="360" w:hanging="360"/>
      </w:pPr>
      <w:rPr>
        <w:rFonts w:ascii="SPSS Marker Set" w:hAnsi="SPSS Marker Set" w:hint="default"/>
        <w:color w:val="auto"/>
      </w:rPr>
    </w:lvl>
    <w:lvl w:ilvl="1" w:tplc="A344E03A">
      <w:start w:val="1"/>
      <w:numFmt w:val="bullet"/>
      <w:lvlText w:val=""/>
      <w:lvlJc w:val="left"/>
      <w:pPr>
        <w:tabs>
          <w:tab w:val="num" w:pos="-1814"/>
        </w:tabs>
        <w:ind w:left="-1814" w:hanging="360"/>
      </w:pPr>
      <w:rPr>
        <w:rFonts w:ascii="SPSS Marker Set" w:hAnsi="SPSS Marker Set" w:hint="default"/>
        <w:color w:val="auto"/>
      </w:rPr>
    </w:lvl>
    <w:lvl w:ilvl="2" w:tplc="0C0A0005" w:tentative="1">
      <w:start w:val="1"/>
      <w:numFmt w:val="bullet"/>
      <w:lvlText w:val=""/>
      <w:lvlJc w:val="left"/>
      <w:pPr>
        <w:tabs>
          <w:tab w:val="num" w:pos="-1094"/>
        </w:tabs>
        <w:ind w:left="-1094" w:hanging="360"/>
      </w:pPr>
      <w:rPr>
        <w:rFonts w:ascii="Wingdings" w:hAnsi="Wingdings" w:hint="default"/>
      </w:rPr>
    </w:lvl>
    <w:lvl w:ilvl="3" w:tplc="0C0A0001" w:tentative="1">
      <w:start w:val="1"/>
      <w:numFmt w:val="bullet"/>
      <w:lvlText w:val=""/>
      <w:lvlJc w:val="left"/>
      <w:pPr>
        <w:tabs>
          <w:tab w:val="num" w:pos="-374"/>
        </w:tabs>
        <w:ind w:left="-374" w:hanging="360"/>
      </w:pPr>
      <w:rPr>
        <w:rFonts w:ascii="Symbol" w:hAnsi="Symbol" w:hint="default"/>
      </w:rPr>
    </w:lvl>
    <w:lvl w:ilvl="4" w:tplc="0C0A0003" w:tentative="1">
      <w:start w:val="1"/>
      <w:numFmt w:val="bullet"/>
      <w:lvlText w:val="o"/>
      <w:lvlJc w:val="left"/>
      <w:pPr>
        <w:tabs>
          <w:tab w:val="num" w:pos="346"/>
        </w:tabs>
        <w:ind w:left="346" w:hanging="360"/>
      </w:pPr>
      <w:rPr>
        <w:rFonts w:ascii="Courier New" w:hAnsi="Courier New" w:cs="Courier New" w:hint="default"/>
      </w:rPr>
    </w:lvl>
    <w:lvl w:ilvl="5" w:tplc="0C0A0005" w:tentative="1">
      <w:start w:val="1"/>
      <w:numFmt w:val="bullet"/>
      <w:lvlText w:val=""/>
      <w:lvlJc w:val="left"/>
      <w:pPr>
        <w:tabs>
          <w:tab w:val="num" w:pos="1066"/>
        </w:tabs>
        <w:ind w:left="1066" w:hanging="360"/>
      </w:pPr>
      <w:rPr>
        <w:rFonts w:ascii="Wingdings" w:hAnsi="Wingdings" w:hint="default"/>
      </w:rPr>
    </w:lvl>
    <w:lvl w:ilvl="6" w:tplc="0C0A0001" w:tentative="1">
      <w:start w:val="1"/>
      <w:numFmt w:val="bullet"/>
      <w:lvlText w:val=""/>
      <w:lvlJc w:val="left"/>
      <w:pPr>
        <w:tabs>
          <w:tab w:val="num" w:pos="1786"/>
        </w:tabs>
        <w:ind w:left="1786" w:hanging="360"/>
      </w:pPr>
      <w:rPr>
        <w:rFonts w:ascii="Symbol" w:hAnsi="Symbol" w:hint="default"/>
      </w:rPr>
    </w:lvl>
    <w:lvl w:ilvl="7" w:tplc="0C0A0003" w:tentative="1">
      <w:start w:val="1"/>
      <w:numFmt w:val="bullet"/>
      <w:lvlText w:val="o"/>
      <w:lvlJc w:val="left"/>
      <w:pPr>
        <w:tabs>
          <w:tab w:val="num" w:pos="2506"/>
        </w:tabs>
        <w:ind w:left="2506" w:hanging="360"/>
      </w:pPr>
      <w:rPr>
        <w:rFonts w:ascii="Courier New" w:hAnsi="Courier New" w:cs="Courier New" w:hint="default"/>
      </w:rPr>
    </w:lvl>
    <w:lvl w:ilvl="8" w:tplc="0C0A0005" w:tentative="1">
      <w:start w:val="1"/>
      <w:numFmt w:val="bullet"/>
      <w:lvlText w:val=""/>
      <w:lvlJc w:val="left"/>
      <w:pPr>
        <w:tabs>
          <w:tab w:val="num" w:pos="3226"/>
        </w:tabs>
        <w:ind w:left="3226" w:hanging="360"/>
      </w:pPr>
      <w:rPr>
        <w:rFonts w:ascii="Wingdings" w:hAnsi="Wingdings" w:hint="default"/>
      </w:rPr>
    </w:lvl>
  </w:abstractNum>
  <w:abstractNum w:abstractNumId="4">
    <w:nsid w:val="15591EA9"/>
    <w:multiLevelType w:val="hybridMultilevel"/>
    <w:tmpl w:val="DADEF47E"/>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5B56916"/>
    <w:multiLevelType w:val="multilevel"/>
    <w:tmpl w:val="F6362CBA"/>
    <w:lvl w:ilvl="0">
      <w:start w:val="3"/>
      <w:numFmt w:val="decimal"/>
      <w:lvlText w:val="%1"/>
      <w:lvlJc w:val="left"/>
      <w:pPr>
        <w:tabs>
          <w:tab w:val="num" w:pos="340"/>
        </w:tabs>
        <w:ind w:left="284" w:hanging="284"/>
      </w:pPr>
      <w:rPr>
        <w:rFonts w:hint="default"/>
      </w:rPr>
    </w:lvl>
    <w:lvl w:ilvl="1">
      <w:start w:val="2"/>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6">
    <w:nsid w:val="17915D90"/>
    <w:multiLevelType w:val="multilevel"/>
    <w:tmpl w:val="86A00D08"/>
    <w:lvl w:ilvl="0">
      <w:start w:val="3"/>
      <w:numFmt w:val="decimal"/>
      <w:lvlText w:val="%1"/>
      <w:lvlJc w:val="left"/>
      <w:pPr>
        <w:tabs>
          <w:tab w:val="num" w:pos="340"/>
        </w:tabs>
        <w:ind w:left="284" w:hanging="284"/>
      </w:pPr>
      <w:rPr>
        <w:rFonts w:hint="default"/>
      </w:rPr>
    </w:lvl>
    <w:lvl w:ilvl="1">
      <w:start w:val="1"/>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7">
    <w:nsid w:val="1909276A"/>
    <w:multiLevelType w:val="multilevel"/>
    <w:tmpl w:val="90CA0DA8"/>
    <w:lvl w:ilvl="0">
      <w:start w:val="1"/>
      <w:numFmt w:val="bullet"/>
      <w:lvlText w:val="Ω"/>
      <w:lvlJc w:val="left"/>
      <w:pPr>
        <w:tabs>
          <w:tab w:val="num" w:pos="360"/>
        </w:tabs>
        <w:ind w:left="360" w:hanging="360"/>
      </w:pPr>
      <w:rPr>
        <w:rFonts w:ascii="Cooper Black" w:hAnsi="Cooper Black" w:hint="default"/>
        <w:color w:val="auto"/>
      </w:rPr>
    </w:lvl>
    <w:lvl w:ilvl="1">
      <w:start w:val="5"/>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8">
    <w:nsid w:val="1C0119F4"/>
    <w:multiLevelType w:val="hybridMultilevel"/>
    <w:tmpl w:val="438E2D1E"/>
    <w:lvl w:ilvl="0" w:tplc="40FC55B6">
      <w:start w:val="1"/>
      <w:numFmt w:val="decimal"/>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DF32A0B"/>
    <w:multiLevelType w:val="multilevel"/>
    <w:tmpl w:val="80607C32"/>
    <w:lvl w:ilvl="0">
      <w:start w:val="2"/>
      <w:numFmt w:val="decimal"/>
      <w:lvlText w:val="%1"/>
      <w:lvlJc w:val="left"/>
      <w:pPr>
        <w:tabs>
          <w:tab w:val="num" w:pos="340"/>
        </w:tabs>
        <w:ind w:left="284" w:hanging="284"/>
      </w:pPr>
      <w:rPr>
        <w:rFonts w:hint="default"/>
      </w:rPr>
    </w:lvl>
    <w:lvl w:ilvl="1">
      <w:start w:val="4"/>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0">
    <w:nsid w:val="2D9B61BE"/>
    <w:multiLevelType w:val="multilevel"/>
    <w:tmpl w:val="90CA0DA8"/>
    <w:lvl w:ilvl="0">
      <w:start w:val="1"/>
      <w:numFmt w:val="bullet"/>
      <w:lvlText w:val="Ω"/>
      <w:lvlJc w:val="left"/>
      <w:pPr>
        <w:tabs>
          <w:tab w:val="num" w:pos="360"/>
        </w:tabs>
        <w:ind w:left="360" w:hanging="360"/>
      </w:pPr>
      <w:rPr>
        <w:rFonts w:ascii="Cooper Black" w:hAnsi="Cooper Black" w:hint="default"/>
        <w:color w:val="auto"/>
      </w:rPr>
    </w:lvl>
    <w:lvl w:ilvl="1">
      <w:start w:val="5"/>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1">
    <w:nsid w:val="4051377C"/>
    <w:multiLevelType w:val="hybridMultilevel"/>
    <w:tmpl w:val="8570C2D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6C9566D"/>
    <w:multiLevelType w:val="hybridMultilevel"/>
    <w:tmpl w:val="D4C4FC2C"/>
    <w:lvl w:ilvl="0" w:tplc="0C0A000F">
      <w:start w:val="1"/>
      <w:numFmt w:val="decimal"/>
      <w:lvlText w:val="%1."/>
      <w:lvlJc w:val="left"/>
      <w:pPr>
        <w:tabs>
          <w:tab w:val="num" w:pos="720"/>
        </w:tabs>
        <w:ind w:left="72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7764454"/>
    <w:multiLevelType w:val="multilevel"/>
    <w:tmpl w:val="034CBF92"/>
    <w:lvl w:ilvl="0">
      <w:start w:val="1"/>
      <w:numFmt w:val="bullet"/>
      <w:lvlText w:val=""/>
      <w:lvlJc w:val="left"/>
      <w:pPr>
        <w:tabs>
          <w:tab w:val="num" w:pos="360"/>
        </w:tabs>
        <w:ind w:left="360" w:hanging="360"/>
      </w:pPr>
      <w:rPr>
        <w:rFonts w:ascii="SPSS Marker Set" w:hAnsi="SPSS Marker Set" w:hint="default"/>
        <w:color w:val="auto"/>
      </w:rPr>
    </w:lvl>
    <w:lvl w:ilvl="1">
      <w:start w:val="5"/>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4">
    <w:nsid w:val="55137213"/>
    <w:multiLevelType w:val="multilevel"/>
    <w:tmpl w:val="034CBF92"/>
    <w:lvl w:ilvl="0">
      <w:start w:val="1"/>
      <w:numFmt w:val="bullet"/>
      <w:lvlText w:val=""/>
      <w:lvlJc w:val="left"/>
      <w:pPr>
        <w:tabs>
          <w:tab w:val="num" w:pos="360"/>
        </w:tabs>
        <w:ind w:left="360" w:hanging="360"/>
      </w:pPr>
      <w:rPr>
        <w:rFonts w:ascii="SPSS Marker Set" w:hAnsi="SPSS Marker Set" w:hint="default"/>
        <w:color w:val="auto"/>
      </w:rPr>
    </w:lvl>
    <w:lvl w:ilvl="1">
      <w:start w:val="5"/>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5">
    <w:nsid w:val="58E62EBF"/>
    <w:multiLevelType w:val="hybridMultilevel"/>
    <w:tmpl w:val="08DAE0AE"/>
    <w:lvl w:ilvl="0" w:tplc="A344E03A">
      <w:start w:val="1"/>
      <w:numFmt w:val="bullet"/>
      <w:lvlText w:val=""/>
      <w:lvlJc w:val="left"/>
      <w:pPr>
        <w:tabs>
          <w:tab w:val="num" w:pos="1980"/>
        </w:tabs>
        <w:ind w:left="1980" w:hanging="360"/>
      </w:pPr>
      <w:rPr>
        <w:rFonts w:ascii="SPSS Marker Set" w:hAnsi="SPSS Marker Set" w:hint="default"/>
        <w:color w:val="auto"/>
      </w:rPr>
    </w:lvl>
    <w:lvl w:ilvl="1" w:tplc="0C0A0003">
      <w:start w:val="1"/>
      <w:numFmt w:val="bullet"/>
      <w:lvlText w:val="o"/>
      <w:lvlJc w:val="left"/>
      <w:pPr>
        <w:tabs>
          <w:tab w:val="num" w:pos="-194"/>
        </w:tabs>
        <w:ind w:left="-194" w:hanging="360"/>
      </w:pPr>
      <w:rPr>
        <w:rFonts w:ascii="Courier New" w:hAnsi="Courier New" w:cs="Courier New" w:hint="default"/>
      </w:rPr>
    </w:lvl>
    <w:lvl w:ilvl="2" w:tplc="0C0A0005">
      <w:start w:val="1"/>
      <w:numFmt w:val="bullet"/>
      <w:lvlText w:val=""/>
      <w:lvlJc w:val="left"/>
      <w:pPr>
        <w:tabs>
          <w:tab w:val="num" w:pos="526"/>
        </w:tabs>
        <w:ind w:left="526" w:hanging="360"/>
      </w:pPr>
      <w:rPr>
        <w:rFonts w:ascii="Wingdings" w:hAnsi="Wingdings" w:hint="default"/>
      </w:rPr>
    </w:lvl>
    <w:lvl w:ilvl="3" w:tplc="0C0A0001" w:tentative="1">
      <w:start w:val="1"/>
      <w:numFmt w:val="bullet"/>
      <w:lvlText w:val=""/>
      <w:lvlJc w:val="left"/>
      <w:pPr>
        <w:tabs>
          <w:tab w:val="num" w:pos="1246"/>
        </w:tabs>
        <w:ind w:left="1246" w:hanging="360"/>
      </w:pPr>
      <w:rPr>
        <w:rFonts w:ascii="Symbol" w:hAnsi="Symbol" w:hint="default"/>
      </w:rPr>
    </w:lvl>
    <w:lvl w:ilvl="4" w:tplc="0C0A0003" w:tentative="1">
      <w:start w:val="1"/>
      <w:numFmt w:val="bullet"/>
      <w:lvlText w:val="o"/>
      <w:lvlJc w:val="left"/>
      <w:pPr>
        <w:tabs>
          <w:tab w:val="num" w:pos="1966"/>
        </w:tabs>
        <w:ind w:left="1966" w:hanging="360"/>
      </w:pPr>
      <w:rPr>
        <w:rFonts w:ascii="Courier New" w:hAnsi="Courier New" w:cs="Courier New" w:hint="default"/>
      </w:rPr>
    </w:lvl>
    <w:lvl w:ilvl="5" w:tplc="0C0A0005" w:tentative="1">
      <w:start w:val="1"/>
      <w:numFmt w:val="bullet"/>
      <w:lvlText w:val=""/>
      <w:lvlJc w:val="left"/>
      <w:pPr>
        <w:tabs>
          <w:tab w:val="num" w:pos="2686"/>
        </w:tabs>
        <w:ind w:left="2686" w:hanging="360"/>
      </w:pPr>
      <w:rPr>
        <w:rFonts w:ascii="Wingdings" w:hAnsi="Wingdings" w:hint="default"/>
      </w:rPr>
    </w:lvl>
    <w:lvl w:ilvl="6" w:tplc="0C0A0001" w:tentative="1">
      <w:start w:val="1"/>
      <w:numFmt w:val="bullet"/>
      <w:lvlText w:val=""/>
      <w:lvlJc w:val="left"/>
      <w:pPr>
        <w:tabs>
          <w:tab w:val="num" w:pos="3406"/>
        </w:tabs>
        <w:ind w:left="3406" w:hanging="360"/>
      </w:pPr>
      <w:rPr>
        <w:rFonts w:ascii="Symbol" w:hAnsi="Symbol" w:hint="default"/>
      </w:rPr>
    </w:lvl>
    <w:lvl w:ilvl="7" w:tplc="0C0A0003" w:tentative="1">
      <w:start w:val="1"/>
      <w:numFmt w:val="bullet"/>
      <w:lvlText w:val="o"/>
      <w:lvlJc w:val="left"/>
      <w:pPr>
        <w:tabs>
          <w:tab w:val="num" w:pos="4126"/>
        </w:tabs>
        <w:ind w:left="4126" w:hanging="360"/>
      </w:pPr>
      <w:rPr>
        <w:rFonts w:ascii="Courier New" w:hAnsi="Courier New" w:cs="Courier New" w:hint="default"/>
      </w:rPr>
    </w:lvl>
    <w:lvl w:ilvl="8" w:tplc="0C0A0005" w:tentative="1">
      <w:start w:val="1"/>
      <w:numFmt w:val="bullet"/>
      <w:lvlText w:val=""/>
      <w:lvlJc w:val="left"/>
      <w:pPr>
        <w:tabs>
          <w:tab w:val="num" w:pos="4846"/>
        </w:tabs>
        <w:ind w:left="4846" w:hanging="360"/>
      </w:pPr>
      <w:rPr>
        <w:rFonts w:ascii="Wingdings" w:hAnsi="Wingdings" w:hint="default"/>
      </w:rPr>
    </w:lvl>
  </w:abstractNum>
  <w:abstractNum w:abstractNumId="16">
    <w:nsid w:val="5D7939CA"/>
    <w:multiLevelType w:val="hybridMultilevel"/>
    <w:tmpl w:val="78D27B5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5EC44E6D"/>
    <w:multiLevelType w:val="multilevel"/>
    <w:tmpl w:val="034CBF92"/>
    <w:lvl w:ilvl="0">
      <w:start w:val="1"/>
      <w:numFmt w:val="bullet"/>
      <w:lvlText w:val=""/>
      <w:lvlJc w:val="left"/>
      <w:pPr>
        <w:tabs>
          <w:tab w:val="num" w:pos="360"/>
        </w:tabs>
        <w:ind w:left="360" w:hanging="360"/>
      </w:pPr>
      <w:rPr>
        <w:rFonts w:ascii="SPSS Marker Set" w:hAnsi="SPSS Marker Set" w:hint="default"/>
        <w:color w:val="auto"/>
      </w:rPr>
    </w:lvl>
    <w:lvl w:ilvl="1">
      <w:start w:val="5"/>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8">
    <w:nsid w:val="6D830657"/>
    <w:multiLevelType w:val="multilevel"/>
    <w:tmpl w:val="1DCA5392"/>
    <w:lvl w:ilvl="0">
      <w:start w:val="2"/>
      <w:numFmt w:val="decimal"/>
      <w:lvlText w:val="%1"/>
      <w:lvlJc w:val="left"/>
      <w:pPr>
        <w:tabs>
          <w:tab w:val="num" w:pos="340"/>
        </w:tabs>
        <w:ind w:left="284" w:hanging="284"/>
      </w:pPr>
      <w:rPr>
        <w:rFonts w:hint="default"/>
      </w:rPr>
    </w:lvl>
    <w:lvl w:ilvl="1">
      <w:start w:val="5"/>
      <w:numFmt w:val="decimal"/>
      <w:lvlRestart w:val="0"/>
      <w:lvlText w:val="%1.%2"/>
      <w:lvlJc w:val="left"/>
      <w:pPr>
        <w:tabs>
          <w:tab w:val="num" w:pos="454"/>
        </w:tabs>
        <w:ind w:left="170" w:firstLine="284"/>
      </w:pPr>
      <w:rPr>
        <w:rFonts w:hint="default"/>
      </w:rPr>
    </w:lvl>
    <w:lvl w:ilvl="2">
      <w:start w:val="1"/>
      <w:numFmt w:val="decimal"/>
      <w:lvlText w:val="%1.%2.%3"/>
      <w:lvlJc w:val="left"/>
      <w:pPr>
        <w:tabs>
          <w:tab w:val="num" w:pos="1077"/>
        </w:tabs>
        <w:ind w:left="284" w:firstLine="79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19">
    <w:nsid w:val="6DB868AF"/>
    <w:multiLevelType w:val="multilevel"/>
    <w:tmpl w:val="8CDA10F0"/>
    <w:lvl w:ilvl="0">
      <w:start w:val="1"/>
      <w:numFmt w:val="decimal"/>
      <w:lvlText w:val="%1"/>
      <w:lvlJc w:val="left"/>
      <w:pPr>
        <w:tabs>
          <w:tab w:val="num" w:pos="340"/>
        </w:tabs>
        <w:ind w:left="284" w:hanging="284"/>
      </w:pPr>
      <w:rPr>
        <w:rFonts w:hint="default"/>
      </w:rPr>
    </w:lvl>
    <w:lvl w:ilvl="1">
      <w:start w:val="1"/>
      <w:numFmt w:val="decimal"/>
      <w:lvlText w:val="%1.%2"/>
      <w:lvlJc w:val="left"/>
      <w:pPr>
        <w:tabs>
          <w:tab w:val="num" w:pos="340"/>
        </w:tabs>
        <w:ind w:left="284" w:firstLine="170"/>
      </w:pPr>
      <w:rPr>
        <w:rFonts w:hint="default"/>
      </w:rPr>
    </w:lvl>
    <w:lvl w:ilvl="2">
      <w:start w:val="1"/>
      <w:numFmt w:val="decimal"/>
      <w:lvlText w:val="%1.%2.%3"/>
      <w:lvlJc w:val="left"/>
      <w:pPr>
        <w:tabs>
          <w:tab w:val="num" w:pos="720"/>
        </w:tabs>
        <w:ind w:left="720" w:firstLine="357"/>
      </w:pPr>
      <w:rPr>
        <w:rFonts w:hint="default"/>
      </w:rPr>
    </w:lvl>
    <w:lvl w:ilvl="3">
      <w:start w:val="1"/>
      <w:numFmt w:val="decimal"/>
      <w:lvlText w:val="%4%1.%2.%3"/>
      <w:lvlJc w:val="left"/>
      <w:pPr>
        <w:tabs>
          <w:tab w:val="num" w:pos="864"/>
        </w:tabs>
        <w:ind w:left="864" w:hanging="864"/>
      </w:pPr>
      <w:rPr>
        <w:rFonts w:hint="default"/>
      </w:rPr>
    </w:lvl>
    <w:lvl w:ilvl="4">
      <w:start w:val="1"/>
      <w:numFmt w:val="decimal"/>
      <w:lvlText w:val="%5%1.%2.%3"/>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ascii="Times New Roman" w:hAnsi="Times New Roman" w:hint="default"/>
        <w:sz w:val="24"/>
        <w:szCs w:val="24"/>
      </w:rPr>
    </w:lvl>
  </w:abstractNum>
  <w:abstractNum w:abstractNumId="20">
    <w:nsid w:val="775E17BB"/>
    <w:multiLevelType w:val="hybridMultilevel"/>
    <w:tmpl w:val="2B82A3B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nsid w:val="7F8558D1"/>
    <w:multiLevelType w:val="hybridMultilevel"/>
    <w:tmpl w:val="365AA32E"/>
    <w:lvl w:ilvl="0" w:tplc="A344E03A">
      <w:start w:val="1"/>
      <w:numFmt w:val="bullet"/>
      <w:lvlText w:val=""/>
      <w:lvlJc w:val="left"/>
      <w:pPr>
        <w:tabs>
          <w:tab w:val="num" w:pos="1620"/>
        </w:tabs>
        <w:ind w:left="1620" w:hanging="360"/>
      </w:pPr>
      <w:rPr>
        <w:rFonts w:ascii="SPSS Marker Set" w:hAnsi="SPSS Marker Set" w:hint="default"/>
        <w:color w:val="auto"/>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num w:numId="1">
    <w:abstractNumId w:val="19"/>
  </w:num>
  <w:num w:numId="2">
    <w:abstractNumId w:val="21"/>
  </w:num>
  <w:num w:numId="3">
    <w:abstractNumId w:val="3"/>
  </w:num>
  <w:num w:numId="4">
    <w:abstractNumId w:val="11"/>
  </w:num>
  <w:num w:numId="5">
    <w:abstractNumId w:val="0"/>
  </w:num>
  <w:num w:numId="6">
    <w:abstractNumId w:val="15"/>
  </w:num>
  <w:num w:numId="7">
    <w:abstractNumId w:val="1"/>
  </w:num>
  <w:num w:numId="8">
    <w:abstractNumId w:val="9"/>
  </w:num>
  <w:num w:numId="9">
    <w:abstractNumId w:val="18"/>
  </w:num>
  <w:num w:numId="10">
    <w:abstractNumId w:val="17"/>
  </w:num>
  <w:num w:numId="11">
    <w:abstractNumId w:val="13"/>
  </w:num>
  <w:num w:numId="12">
    <w:abstractNumId w:val="14"/>
  </w:num>
  <w:num w:numId="13">
    <w:abstractNumId w:val="7"/>
  </w:num>
  <w:num w:numId="14">
    <w:abstractNumId w:val="10"/>
  </w:num>
  <w:num w:numId="15">
    <w:abstractNumId w:val="2"/>
  </w:num>
  <w:num w:numId="16">
    <w:abstractNumId w:val="6"/>
  </w:num>
  <w:num w:numId="17">
    <w:abstractNumId w:val="5"/>
  </w:num>
  <w:num w:numId="18">
    <w:abstractNumId w:val="4"/>
  </w:num>
  <w:num w:numId="19">
    <w:abstractNumId w:val="20"/>
  </w:num>
  <w:num w:numId="20">
    <w:abstractNumId w:val="8"/>
  </w:num>
  <w:num w:numId="21">
    <w:abstractNumId w:val="16"/>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E2569F"/>
    <w:rsid w:val="0002226A"/>
    <w:rsid w:val="000A523F"/>
    <w:rsid w:val="000C45A9"/>
    <w:rsid w:val="000E71D3"/>
    <w:rsid w:val="0010038E"/>
    <w:rsid w:val="0014099E"/>
    <w:rsid w:val="00142F71"/>
    <w:rsid w:val="00180DE5"/>
    <w:rsid w:val="00181263"/>
    <w:rsid w:val="001844B8"/>
    <w:rsid w:val="001856FF"/>
    <w:rsid w:val="001A0045"/>
    <w:rsid w:val="001B55B3"/>
    <w:rsid w:val="002421A3"/>
    <w:rsid w:val="002577DF"/>
    <w:rsid w:val="002A66C3"/>
    <w:rsid w:val="002E5540"/>
    <w:rsid w:val="00317EFC"/>
    <w:rsid w:val="003608C4"/>
    <w:rsid w:val="003760CF"/>
    <w:rsid w:val="003D01E5"/>
    <w:rsid w:val="00411C30"/>
    <w:rsid w:val="0044268D"/>
    <w:rsid w:val="00450B4E"/>
    <w:rsid w:val="004957D6"/>
    <w:rsid w:val="004A4028"/>
    <w:rsid w:val="004D5358"/>
    <w:rsid w:val="00513776"/>
    <w:rsid w:val="0054531C"/>
    <w:rsid w:val="005471EC"/>
    <w:rsid w:val="00592454"/>
    <w:rsid w:val="005B19D5"/>
    <w:rsid w:val="0060198B"/>
    <w:rsid w:val="006726C6"/>
    <w:rsid w:val="006F2505"/>
    <w:rsid w:val="00723273"/>
    <w:rsid w:val="007C51C9"/>
    <w:rsid w:val="007D5C0C"/>
    <w:rsid w:val="00807EF8"/>
    <w:rsid w:val="0082734D"/>
    <w:rsid w:val="0084403A"/>
    <w:rsid w:val="00846770"/>
    <w:rsid w:val="008A4E75"/>
    <w:rsid w:val="008F4161"/>
    <w:rsid w:val="009114B7"/>
    <w:rsid w:val="0093748B"/>
    <w:rsid w:val="00977632"/>
    <w:rsid w:val="00A10FEF"/>
    <w:rsid w:val="00A1116D"/>
    <w:rsid w:val="00A14768"/>
    <w:rsid w:val="00A14D95"/>
    <w:rsid w:val="00A325C3"/>
    <w:rsid w:val="00A61ABE"/>
    <w:rsid w:val="00AA715D"/>
    <w:rsid w:val="00AD46ED"/>
    <w:rsid w:val="00B056C5"/>
    <w:rsid w:val="00B12A78"/>
    <w:rsid w:val="00B26E74"/>
    <w:rsid w:val="00B47DC0"/>
    <w:rsid w:val="00B64FB6"/>
    <w:rsid w:val="00B82D14"/>
    <w:rsid w:val="00BB0F98"/>
    <w:rsid w:val="00BF6C26"/>
    <w:rsid w:val="00C46838"/>
    <w:rsid w:val="00C5029F"/>
    <w:rsid w:val="00C65D79"/>
    <w:rsid w:val="00C72328"/>
    <w:rsid w:val="00CB1272"/>
    <w:rsid w:val="00D15269"/>
    <w:rsid w:val="00D343B6"/>
    <w:rsid w:val="00DA3EAF"/>
    <w:rsid w:val="00DC3714"/>
    <w:rsid w:val="00E10640"/>
    <w:rsid w:val="00E2569F"/>
    <w:rsid w:val="00E3715D"/>
    <w:rsid w:val="00E61637"/>
    <w:rsid w:val="00EA67FC"/>
    <w:rsid w:val="00EE7F73"/>
    <w:rsid w:val="00F11A45"/>
    <w:rsid w:val="00F73551"/>
    <w:rsid w:val="00FE7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Person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569F"/>
    <w:rPr>
      <w:rFonts w:eastAsia="Times New Roman"/>
      <w:sz w:val="24"/>
      <w:szCs w:val="24"/>
      <w:lang w:val="es-ES" w:eastAsia="es-ES"/>
    </w:rPr>
  </w:style>
  <w:style w:type="paragraph" w:styleId="Ttulo3">
    <w:name w:val="heading 3"/>
    <w:basedOn w:val="Normal"/>
    <w:next w:val="Normal"/>
    <w:qFormat/>
    <w:rsid w:val="003D01E5"/>
    <w:pPr>
      <w:keepNext/>
      <w:jc w:val="center"/>
      <w:outlineLvl w:val="2"/>
    </w:pPr>
    <w:rPr>
      <w:b/>
      <w:bCs/>
      <w:sz w:val="20"/>
      <w:lang w:val="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E2569F"/>
    <w:pPr>
      <w:tabs>
        <w:tab w:val="center" w:pos="4320"/>
        <w:tab w:val="right" w:pos="8640"/>
      </w:tabs>
    </w:pPr>
  </w:style>
  <w:style w:type="character" w:styleId="Nmerodepgina">
    <w:name w:val="page number"/>
    <w:basedOn w:val="Fuentedeprrafopredeter"/>
    <w:rsid w:val="00E2569F"/>
  </w:style>
  <w:style w:type="paragraph" w:styleId="Piedepgina">
    <w:name w:val="footer"/>
    <w:basedOn w:val="Normal"/>
    <w:rsid w:val="00E2569F"/>
    <w:pPr>
      <w:tabs>
        <w:tab w:val="center" w:pos="4252"/>
        <w:tab w:val="right" w:pos="8504"/>
      </w:tabs>
    </w:pPr>
  </w:style>
  <w:style w:type="table" w:styleId="Tablaconcuadrcula">
    <w:name w:val="Table Grid"/>
    <w:basedOn w:val="Tablanormal"/>
    <w:rsid w:val="00C7232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72328"/>
    <w:pPr>
      <w:spacing w:before="100" w:beforeAutospacing="1" w:after="100" w:afterAutospacing="1"/>
    </w:pPr>
  </w:style>
  <w:style w:type="character" w:styleId="Hipervnculo">
    <w:name w:val="Hyperlink"/>
    <w:basedOn w:val="Fuentedeprrafopredeter"/>
    <w:rsid w:val="00807EF8"/>
    <w:rPr>
      <w:color w:val="0000FF"/>
      <w:u w:val="single"/>
    </w:rPr>
  </w:style>
  <w:style w:type="table" w:styleId="TablaWeb2">
    <w:name w:val="Table Web 2"/>
    <w:basedOn w:val="Tablanormal"/>
    <w:rsid w:val="003D01E5"/>
    <w:rPr>
      <w:rFonts w:eastAsia="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fernand@espol.edu.ec" TargetMode="External"/><Relationship Id="rId13" Type="http://schemas.openxmlformats.org/officeDocument/2006/relationships/image" Target="media/image3.wmf"/><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dvillacr@espol.edu.ec" TargetMode="External"/><Relationship Id="rId12" Type="http://schemas.openxmlformats.org/officeDocument/2006/relationships/oleObject" Target="embeddings/oleObject2.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23021582733812951"/>
          <c:y val="9.4736842105263272E-2"/>
          <c:w val="0.72302158273381312"/>
          <c:h val="0.4"/>
        </c:manualLayout>
      </c:layout>
      <c:barChart>
        <c:barDir val="col"/>
        <c:grouping val="clustered"/>
        <c:ser>
          <c:idx val="0"/>
          <c:order val="0"/>
          <c:spPr>
            <a:gradFill rotWithShape="0">
              <a:gsLst>
                <a:gs pos="0">
                  <a:srgbClr val="CCCCFF"/>
                </a:gs>
                <a:gs pos="50000">
                  <a:srgbClr val="CCCCFF">
                    <a:gamma/>
                    <a:tint val="0"/>
                    <a:invGamma/>
                  </a:srgbClr>
                </a:gs>
                <a:gs pos="100000">
                  <a:srgbClr val="CCCCFF"/>
                </a:gs>
              </a:gsLst>
              <a:lin ang="2700000" scaled="1"/>
            </a:gradFill>
            <a:ln w="12708">
              <a:solidFill>
                <a:srgbClr val="000000"/>
              </a:solidFill>
              <a:prstDash val="solid"/>
            </a:ln>
          </c:spPr>
          <c:dLbls>
            <c:spPr>
              <a:noFill/>
              <a:ln w="25416">
                <a:noFill/>
              </a:ln>
            </c:spPr>
            <c:txPr>
              <a:bodyPr/>
              <a:lstStyle/>
              <a:p>
                <a:pPr>
                  <a:defRPr sz="500" b="1" i="0" u="none" strike="noStrike" baseline="0">
                    <a:solidFill>
                      <a:srgbClr val="000000"/>
                    </a:solidFill>
                    <a:latin typeface="Tahoma"/>
                    <a:ea typeface="Tahoma"/>
                    <a:cs typeface="Tahoma"/>
                  </a:defRPr>
                </a:pPr>
                <a:endParaRPr lang="en-US"/>
              </a:p>
            </c:txPr>
            <c:showVal val="1"/>
          </c:dLbls>
          <c:cat>
            <c:strRef>
              <c:f>Disp_Alquilar!$B$18:$B$22</c:f>
              <c:strCache>
                <c:ptCount val="5"/>
                <c:pt idx="0">
                  <c:v>Definitivamente Alquilaría</c:v>
                </c:pt>
                <c:pt idx="1">
                  <c:v>Probablemente Alquilaría</c:v>
                </c:pt>
                <c:pt idx="2">
                  <c:v>Podría Alquilar</c:v>
                </c:pt>
                <c:pt idx="3">
                  <c:v>Probablemente No Alquilaría</c:v>
                </c:pt>
                <c:pt idx="4">
                  <c:v>Definitivamente No Alquilaría</c:v>
                </c:pt>
              </c:strCache>
            </c:strRef>
          </c:cat>
          <c:val>
            <c:numRef>
              <c:f>Disp_Alquilar!$D$18:$D$22</c:f>
              <c:numCache>
                <c:formatCode>0.000</c:formatCode>
                <c:ptCount val="5"/>
                <c:pt idx="0">
                  <c:v>0.26530612244897961</c:v>
                </c:pt>
                <c:pt idx="1">
                  <c:v>0.32653061224489816</c:v>
                </c:pt>
                <c:pt idx="2">
                  <c:v>0.23469387755102047</c:v>
                </c:pt>
                <c:pt idx="3">
                  <c:v>0.13265306122448975</c:v>
                </c:pt>
                <c:pt idx="4">
                  <c:v>4.0816326530612276E-2</c:v>
                </c:pt>
              </c:numCache>
            </c:numRef>
          </c:val>
        </c:ser>
        <c:dLbls>
          <c:showVal val="1"/>
        </c:dLbls>
        <c:gapWidth val="40"/>
        <c:axId val="227852672"/>
        <c:axId val="227854592"/>
      </c:barChart>
      <c:catAx>
        <c:axId val="227852672"/>
        <c:scaling>
          <c:orientation val="minMax"/>
        </c:scaling>
        <c:axPos val="b"/>
        <c:majorGridlines>
          <c:spPr>
            <a:ln w="3177">
              <a:solidFill>
                <a:srgbClr val="FFFFFF"/>
              </a:solidFill>
              <a:prstDash val="solid"/>
            </a:ln>
          </c:spPr>
        </c:majorGridlines>
        <c:title>
          <c:tx>
            <c:rich>
              <a:bodyPr/>
              <a:lstStyle/>
              <a:p>
                <a:pPr>
                  <a:defRPr sz="525" b="1" i="0" u="none" strike="noStrike" baseline="0">
                    <a:solidFill>
                      <a:srgbClr val="000000"/>
                    </a:solidFill>
                    <a:latin typeface="Tahoma"/>
                    <a:ea typeface="Tahoma"/>
                    <a:cs typeface="Tahoma"/>
                  </a:defRPr>
                </a:pPr>
                <a:r>
                  <a:t>Escala de Intención</a:t>
                </a:r>
              </a:p>
            </c:rich>
          </c:tx>
          <c:layout>
            <c:manualLayout>
              <c:xMode val="edge"/>
              <c:yMode val="edge"/>
              <c:x val="0.43884892086330946"/>
              <c:y val="0.89473684210526316"/>
            </c:manualLayout>
          </c:layout>
          <c:spPr>
            <a:noFill/>
            <a:ln w="25416">
              <a:noFill/>
            </a:ln>
          </c:spPr>
        </c:title>
        <c:numFmt formatCode="General" sourceLinked="1"/>
        <c:tickLblPos val="nextTo"/>
        <c:spPr>
          <a:ln w="3177">
            <a:solidFill>
              <a:srgbClr val="000000"/>
            </a:solidFill>
            <a:prstDash val="solid"/>
          </a:ln>
        </c:spPr>
        <c:txPr>
          <a:bodyPr rot="-2700000" vert="horz"/>
          <a:lstStyle/>
          <a:p>
            <a:pPr>
              <a:defRPr sz="450" b="0" i="0" u="none" strike="noStrike" baseline="0">
                <a:solidFill>
                  <a:srgbClr val="000000"/>
                </a:solidFill>
                <a:latin typeface="Tahoma"/>
                <a:ea typeface="Tahoma"/>
                <a:cs typeface="Tahoma"/>
              </a:defRPr>
            </a:pPr>
            <a:endParaRPr lang="en-US"/>
          </a:p>
        </c:txPr>
        <c:crossAx val="227854592"/>
        <c:crosses val="autoZero"/>
        <c:auto val="1"/>
        <c:lblAlgn val="ctr"/>
        <c:lblOffset val="100"/>
        <c:tickLblSkip val="1"/>
        <c:tickMarkSkip val="1"/>
      </c:catAx>
      <c:valAx>
        <c:axId val="227854592"/>
        <c:scaling>
          <c:orientation val="minMax"/>
          <c:max val="1"/>
          <c:min val="0"/>
        </c:scaling>
        <c:axPos val="l"/>
        <c:majorGridlines>
          <c:spPr>
            <a:ln w="3177">
              <a:solidFill>
                <a:srgbClr val="C0C0C0"/>
              </a:solidFill>
              <a:prstDash val="sysDash"/>
            </a:ln>
          </c:spPr>
        </c:majorGridlines>
        <c:title>
          <c:tx>
            <c:rich>
              <a:bodyPr/>
              <a:lstStyle/>
              <a:p>
                <a:pPr>
                  <a:defRPr sz="525" b="1" i="0" u="none" strike="noStrike" baseline="0">
                    <a:solidFill>
                      <a:srgbClr val="000000"/>
                    </a:solidFill>
                    <a:latin typeface="Tahoma"/>
                    <a:ea typeface="Tahoma"/>
                    <a:cs typeface="Tahoma"/>
                  </a:defRPr>
                </a:pPr>
                <a:r>
                  <a:t>Frecuencia Relativa</a:t>
                </a:r>
              </a:p>
            </c:rich>
          </c:tx>
          <c:layout>
            <c:manualLayout>
              <c:xMode val="edge"/>
              <c:yMode val="edge"/>
              <c:x val="2.1582733812949641E-2"/>
              <c:y val="5.7894736842105318E-2"/>
            </c:manualLayout>
          </c:layout>
          <c:spPr>
            <a:noFill/>
            <a:ln w="25416">
              <a:noFill/>
            </a:ln>
          </c:spPr>
        </c:title>
        <c:numFmt formatCode="0.000" sourceLinked="1"/>
        <c:tickLblPos val="nextTo"/>
        <c:spPr>
          <a:ln w="3177">
            <a:solidFill>
              <a:srgbClr val="000000"/>
            </a:solidFill>
            <a:prstDash val="solid"/>
          </a:ln>
        </c:spPr>
        <c:txPr>
          <a:bodyPr rot="0" vert="horz"/>
          <a:lstStyle/>
          <a:p>
            <a:pPr>
              <a:defRPr sz="500" b="0" i="0" u="none" strike="noStrike" baseline="0">
                <a:solidFill>
                  <a:srgbClr val="000000"/>
                </a:solidFill>
                <a:latin typeface="Tahoma"/>
                <a:ea typeface="Tahoma"/>
                <a:cs typeface="Tahoma"/>
              </a:defRPr>
            </a:pPr>
            <a:endParaRPr lang="en-US"/>
          </a:p>
        </c:txPr>
        <c:crossAx val="227852672"/>
        <c:crosses val="autoZero"/>
        <c:crossBetween val="between"/>
        <c:majorUnit val="0.2"/>
        <c:minorUnit val="4.0000000000000015E-2"/>
      </c:valAx>
      <c:spPr>
        <a:noFill/>
        <a:ln w="3177">
          <a:solidFill>
            <a:srgbClr val="000000"/>
          </a:solidFill>
          <a:prstDash val="solid"/>
        </a:ln>
      </c:spPr>
    </c:plotArea>
    <c:plotVisOnly val="1"/>
    <c:dispBlanksAs val="gap"/>
  </c:chart>
  <c:spPr>
    <a:solidFill>
      <a:srgbClr val="FFFFFF"/>
    </a:solidFill>
    <a:ln>
      <a:noFill/>
    </a:ln>
  </c:spPr>
  <c:txPr>
    <a:bodyPr/>
    <a:lstStyle/>
    <a:p>
      <a:pPr>
        <a:defRPr sz="575"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4712</Words>
  <Characters>26862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RESUMEN EJECUTIVO</vt:lpstr>
    </vt:vector>
  </TitlesOfParts>
  <Company>Home</Company>
  <LinksUpToDate>false</LinksUpToDate>
  <CharactersWithSpaces>31511</CharactersWithSpaces>
  <SharedDoc>false</SharedDoc>
  <HLinks>
    <vt:vector size="12" baseType="variant">
      <vt:variant>
        <vt:i4>3539031</vt:i4>
      </vt:variant>
      <vt:variant>
        <vt:i4>3</vt:i4>
      </vt:variant>
      <vt:variant>
        <vt:i4>0</vt:i4>
      </vt:variant>
      <vt:variant>
        <vt:i4>5</vt:i4>
      </vt:variant>
      <vt:variant>
        <vt:lpwstr>mailto:jfernand@espol.edu.ec</vt:lpwstr>
      </vt:variant>
      <vt:variant>
        <vt:lpwstr/>
      </vt:variant>
      <vt:variant>
        <vt:i4>3866703</vt:i4>
      </vt:variant>
      <vt:variant>
        <vt:i4>0</vt:i4>
      </vt:variant>
      <vt:variant>
        <vt:i4>0</vt:i4>
      </vt:variant>
      <vt:variant>
        <vt:i4>5</vt:i4>
      </vt:variant>
      <vt:variant>
        <vt:lpwstr>mailto:dvillacr@espol.edu.ec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EJECUTIVO</dc:title>
  <dc:subject/>
  <dc:creator>Grace </dc:creator>
  <cp:keywords/>
  <dc:description/>
  <cp:lastModifiedBy>ehernand</cp:lastModifiedBy>
  <cp:revision>2</cp:revision>
  <dcterms:created xsi:type="dcterms:W3CDTF">2010-09-24T16:55:00Z</dcterms:created>
  <dcterms:modified xsi:type="dcterms:W3CDTF">2010-09-24T16:55:00Z</dcterms:modified>
</cp:coreProperties>
</file>