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4" w:rsidRPr="00E35A9F" w:rsidRDefault="00A00E1B" w:rsidP="00A00E1B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</w:t>
      </w:r>
      <w:r w:rsidR="002A66D9">
        <w:rPr>
          <w:b/>
          <w:sz w:val="28"/>
          <w:lang w:val="es-ES"/>
        </w:rPr>
        <w:t>S</w:t>
      </w:r>
      <w:r>
        <w:rPr>
          <w:b/>
          <w:sz w:val="28"/>
          <w:lang w:val="es-ES"/>
        </w:rPr>
        <w:t>CUELA SUPERIOR POLITÉ</w:t>
      </w:r>
      <w:r w:rsidR="00C21C94"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</w:t>
      </w:r>
      <w:r>
        <w:rPr>
          <w:b/>
          <w:sz w:val="28"/>
          <w:lang w:val="es-ES"/>
        </w:rPr>
        <w:br/>
        <w:t>(EDCOM)</w:t>
      </w:r>
      <w:r w:rsidR="00EC31B9">
        <w:rPr>
          <w:b/>
          <w:sz w:val="28"/>
          <w:lang w:val="es-ES"/>
        </w:rPr>
        <w:br/>
        <w:t>EXAME</w:t>
      </w:r>
      <w:r w:rsidR="009C0EBF">
        <w:rPr>
          <w:b/>
          <w:sz w:val="28"/>
          <w:lang w:val="es-ES"/>
        </w:rPr>
        <w:t xml:space="preserve">N DE </w:t>
      </w:r>
      <w:r w:rsidR="00FE6B08">
        <w:rPr>
          <w:b/>
          <w:sz w:val="28"/>
          <w:lang w:val="es-ES"/>
        </w:rPr>
        <w:t>SEGUNDO TÉRMINO</w:t>
      </w:r>
    </w:p>
    <w:p w:rsidR="00C21C94" w:rsidRPr="00E35A9F" w:rsidRDefault="00C21C94" w:rsidP="00C21C94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</w:p>
    <w:p w:rsidR="00C21C94" w:rsidRPr="00A00E1B" w:rsidRDefault="00C21C94" w:rsidP="00C21C94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CF2F26" w:rsidRPr="000D280B" w:rsidRDefault="000D280B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¿Cómo atraer la atención visual desde el Diseño Gráfico?</w:t>
      </w:r>
    </w:p>
    <w:p w:rsidR="00BF75A6" w:rsidRPr="00CF2F26" w:rsidRDefault="00BF75A6" w:rsidP="00CF2F26">
      <w:pPr>
        <w:spacing w:line="240" w:lineRule="auto"/>
        <w:rPr>
          <w:sz w:val="24"/>
          <w:lang w:val="es-ES"/>
        </w:rPr>
      </w:pPr>
    </w:p>
    <w:p w:rsidR="00CF2F26" w:rsidRPr="000D280B" w:rsidRDefault="000D280B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¿Un </w:t>
      </w:r>
      <w:proofErr w:type="spellStart"/>
      <w:r>
        <w:rPr>
          <w:sz w:val="24"/>
          <w:lang w:val="es-ES"/>
        </w:rPr>
        <w:t>imagotipo</w:t>
      </w:r>
      <w:proofErr w:type="spellEnd"/>
      <w:r>
        <w:rPr>
          <w:sz w:val="24"/>
          <w:lang w:val="es-ES"/>
        </w:rPr>
        <w:t xml:space="preserve"> se puede mover? Explique detalladamente su respuesta.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BF75A6" w:rsidRDefault="000D280B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¿Cuál es la función de la comunicación en el Diseño Gráfico?</w:t>
      </w: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0D280B" w:rsidRDefault="000D280B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Defina el concepto de marca.</w:t>
      </w:r>
    </w:p>
    <w:p w:rsidR="00BF75A6" w:rsidRDefault="00BF75A6" w:rsidP="00CF2F26">
      <w:pPr>
        <w:spacing w:line="240" w:lineRule="auto"/>
        <w:rPr>
          <w:sz w:val="24"/>
          <w:lang w:val="es-ES"/>
        </w:rPr>
      </w:pPr>
    </w:p>
    <w:p w:rsidR="000D280B" w:rsidRPr="000D280B" w:rsidRDefault="000D280B" w:rsidP="000D280B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Defina el concepto de imagen de marca.</w:t>
      </w:r>
    </w:p>
    <w:p w:rsidR="00BF75A6" w:rsidRPr="00BF75A6" w:rsidRDefault="00BF75A6" w:rsidP="00BF75A6">
      <w:pPr>
        <w:spacing w:line="240" w:lineRule="auto"/>
        <w:rPr>
          <w:sz w:val="24"/>
          <w:lang w:val="es-ES"/>
        </w:rPr>
      </w:pPr>
    </w:p>
    <w:p w:rsidR="000D280B" w:rsidRDefault="000D280B" w:rsidP="000D280B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¿Cuál es la función del Diseño Gráfico en la promoción y difusión de una identidad corporativa?</w:t>
      </w:r>
    </w:p>
    <w:p w:rsidR="000D280B" w:rsidRDefault="000D280B" w:rsidP="000D280B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FE6B08" w:rsidRDefault="00FE6B08" w:rsidP="000D280B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0D280B" w:rsidRDefault="000D280B" w:rsidP="000D280B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Establezca la relación entre la comunicación visual y la mercadotecnia </w:t>
      </w:r>
    </w:p>
    <w:p w:rsidR="000D280B" w:rsidRPr="000D280B" w:rsidRDefault="000D280B" w:rsidP="000D280B">
      <w:pPr>
        <w:pStyle w:val="Prrafodelista"/>
        <w:rPr>
          <w:sz w:val="24"/>
          <w:lang w:val="es-ES"/>
        </w:rPr>
      </w:pPr>
    </w:p>
    <w:p w:rsidR="000D280B" w:rsidRDefault="000D280B" w:rsidP="000D280B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FE6B08" w:rsidRDefault="00FE6B08" w:rsidP="000D280B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0D280B" w:rsidRDefault="000D280B" w:rsidP="000D280B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¿Para qué se hace la comunicación visual integral en la construcción de la imagen visual?</w:t>
      </w:r>
    </w:p>
    <w:p w:rsidR="000D280B" w:rsidRDefault="000D280B" w:rsidP="000D280B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FE6B08" w:rsidRDefault="00FE6B08" w:rsidP="000D280B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0D280B" w:rsidRDefault="000D280B" w:rsidP="000D280B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La imagen global como concepto articulador de la identidad corporativa usando el medio de la marca</w:t>
      </w: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sectPr w:rsidR="00CF2F26" w:rsidRPr="00CF2F26" w:rsidSect="00640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90B"/>
    <w:multiLevelType w:val="hybridMultilevel"/>
    <w:tmpl w:val="1F1AB13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696DBA"/>
    <w:multiLevelType w:val="hybridMultilevel"/>
    <w:tmpl w:val="C8E22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633E"/>
    <w:multiLevelType w:val="hybridMultilevel"/>
    <w:tmpl w:val="1B24A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21C94"/>
    <w:rsid w:val="000D280B"/>
    <w:rsid w:val="000D6161"/>
    <w:rsid w:val="00251175"/>
    <w:rsid w:val="00266E33"/>
    <w:rsid w:val="002A66D9"/>
    <w:rsid w:val="00640011"/>
    <w:rsid w:val="006A0614"/>
    <w:rsid w:val="009C0EBF"/>
    <w:rsid w:val="009E2319"/>
    <w:rsid w:val="00A00E1B"/>
    <w:rsid w:val="00A9331E"/>
    <w:rsid w:val="00BF75A6"/>
    <w:rsid w:val="00C21C94"/>
    <w:rsid w:val="00CF2F26"/>
    <w:rsid w:val="00E35A9F"/>
    <w:rsid w:val="00E47FFC"/>
    <w:rsid w:val="00EC31B9"/>
    <w:rsid w:val="00FE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1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John Gómez</cp:lastModifiedBy>
  <cp:revision>3</cp:revision>
  <dcterms:created xsi:type="dcterms:W3CDTF">2012-07-19T00:10:00Z</dcterms:created>
  <dcterms:modified xsi:type="dcterms:W3CDTF">2012-09-14T23:06:00Z</dcterms:modified>
</cp:coreProperties>
</file>