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5928"/>
        <w:gridCol w:w="2686"/>
      </w:tblGrid>
      <w:tr w:rsidR="00611AF8" w:rsidTr="00F5237F">
        <w:tc>
          <w:tcPr>
            <w:tcW w:w="1951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11AF8" w:rsidRPr="003E4F83" w:rsidRDefault="00611AF8" w:rsidP="00F52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E4F83">
              <w:rPr>
                <w:b/>
                <w:sz w:val="28"/>
              </w:rPr>
              <w:t>ESCUELA SUPERIOR POLITÉCNICA DEL LITORAL</w:t>
            </w:r>
          </w:p>
          <w:p w:rsidR="00611AF8" w:rsidRPr="003E4F83" w:rsidRDefault="00611AF8" w:rsidP="00F5237F">
            <w:pPr>
              <w:jc w:val="center"/>
              <w:rPr>
                <w:b/>
              </w:rPr>
            </w:pPr>
            <w:r>
              <w:rPr>
                <w:b/>
              </w:rPr>
              <w:t>INGENIERÍA QUIMICA</w:t>
            </w:r>
          </w:p>
          <w:p w:rsidR="00611AF8" w:rsidRDefault="00503AA8" w:rsidP="00F5237F">
            <w:pPr>
              <w:jc w:val="center"/>
            </w:pPr>
            <w:r>
              <w:t>EVALUACION</w:t>
            </w:r>
            <w:r w:rsidR="00611AF8">
              <w:t xml:space="preserve">  DE  </w:t>
            </w:r>
            <w:r w:rsidR="00CC036A">
              <w:t>QUIMICA ANALITICA</w:t>
            </w:r>
          </w:p>
          <w:p w:rsidR="00611AF8" w:rsidRDefault="006449AE" w:rsidP="00503AA8">
            <w:pPr>
              <w:jc w:val="center"/>
            </w:pPr>
            <w:r>
              <w:t xml:space="preserve">2DO PARCIAL – </w:t>
            </w:r>
            <w:r w:rsidR="00503AA8">
              <w:t>27 DE AGOSTO</w:t>
            </w:r>
            <w:r>
              <w:t xml:space="preserve"> 2013</w:t>
            </w:r>
          </w:p>
        </w:tc>
        <w:tc>
          <w:tcPr>
            <w:tcW w:w="2702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-294640</wp:posOffset>
                  </wp:positionV>
                  <wp:extent cx="1091565" cy="601345"/>
                  <wp:effectExtent l="19050" t="0" r="0" b="0"/>
                  <wp:wrapNone/>
                  <wp:docPr id="1" name="Imagen 2" descr="Color-(Azu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AF8" w:rsidRPr="00D60355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  <w:r>
        <w:t xml:space="preserve"> </w:t>
      </w:r>
    </w:p>
    <w:p w:rsidR="00611AF8" w:rsidRPr="00D60355" w:rsidRDefault="001968B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  <w:noProof/>
        </w:rPr>
        <w:pict>
          <v:rect id="_x0000_s1036" style="position:absolute;margin-left:-7.4pt;margin-top:.95pt;width:532.25pt;height:173.15pt;z-index:-251653120"/>
        </w:pict>
      </w:r>
      <w:r w:rsidR="00611AF8">
        <w:rPr>
          <w:b/>
        </w:rPr>
        <w:t xml:space="preserve">                                                                            </w:t>
      </w:r>
      <w:r w:rsidR="00611AF8" w:rsidRPr="00D60355">
        <w:rPr>
          <w:b/>
        </w:rPr>
        <w:t>COMPROMISO DE HONOR</w:t>
      </w:r>
      <w:bookmarkStart w:id="0" w:name="_GoBack"/>
      <w:bookmarkEnd w:id="0"/>
    </w:p>
    <w:p w:rsidR="00611AF8" w:rsidRPr="00682BB8" w:rsidRDefault="001968B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1968B8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611AF8" w:rsidRPr="00AE080D" w:rsidRDefault="00611AF8" w:rsidP="00611AF8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611AF8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611AF8">
        <w:rPr>
          <w:sz w:val="18"/>
          <w:szCs w:val="18"/>
        </w:rPr>
        <w:t>……</w:t>
      </w:r>
      <w:r w:rsidR="00611AF8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611AF8" w:rsidRPr="00682BB8">
        <w:rPr>
          <w:i/>
          <w:sz w:val="18"/>
          <w:szCs w:val="18"/>
        </w:rPr>
        <w:t>ordinaria</w:t>
      </w:r>
      <w:r w:rsidR="00611AF8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611AF8" w:rsidRDefault="001968B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1968B8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 </w:t>
      </w:r>
      <w:r>
        <w:rPr>
          <w:b/>
          <w:i/>
          <w:sz w:val="18"/>
          <w:szCs w:val="18"/>
        </w:rPr>
        <w:t>NÚMERO DE MATRÍCULA:…………..…………….…. PARALELO:…………</w:t>
      </w:r>
    </w:p>
    <w:p w:rsidR="00611AF8" w:rsidRDefault="00611AF8" w:rsidP="00611AF8"/>
    <w:p w:rsidR="00611AF8" w:rsidRPr="00611AF8" w:rsidRDefault="00611AF8" w:rsidP="00611AF8">
      <w:pPr>
        <w:jc w:val="center"/>
        <w:rPr>
          <w:b/>
        </w:rPr>
      </w:pPr>
      <w:r>
        <w:rPr>
          <w:b/>
        </w:rPr>
        <w:t>TEMAS:</w:t>
      </w:r>
    </w:p>
    <w:p w:rsidR="00461D0B" w:rsidRDefault="00CC036A" w:rsidP="00680F69">
      <w:pPr>
        <w:spacing w:after="120" w:line="240" w:lineRule="auto"/>
      </w:pPr>
      <w:r w:rsidRPr="00CC036A">
        <w:rPr>
          <w:b/>
        </w:rPr>
        <w:t>(</w:t>
      </w:r>
      <w:r w:rsidR="007F27E7">
        <w:rPr>
          <w:b/>
        </w:rPr>
        <w:t xml:space="preserve">5 </w:t>
      </w:r>
      <w:r w:rsidR="006449AE">
        <w:rPr>
          <w:b/>
        </w:rPr>
        <w:t xml:space="preserve"> puntos</w:t>
      </w:r>
      <w:r w:rsidRPr="00CC036A">
        <w:rPr>
          <w:b/>
        </w:rPr>
        <w:t>)</w:t>
      </w:r>
      <w:r>
        <w:t xml:space="preserve"> </w:t>
      </w:r>
      <w:r w:rsidR="00611AF8">
        <w:t xml:space="preserve">1).- </w:t>
      </w:r>
      <w:r w:rsidR="006449AE">
        <w:t xml:space="preserve">Verdadero o falso. La primera valoración en la determinación de carbonatos y bicarbonatos determina  la </w:t>
      </w:r>
      <w:r w:rsidR="00722B5F">
        <w:t xml:space="preserve">totalidad </w:t>
      </w:r>
      <w:r w:rsidR="006449AE">
        <w:t xml:space="preserve"> de carbonatos y la totalidad de bicarbonatos. (     )</w:t>
      </w:r>
    </w:p>
    <w:p w:rsidR="00722B5F" w:rsidRDefault="006449AE" w:rsidP="00722B5F">
      <w:pPr>
        <w:spacing w:after="120" w:line="240" w:lineRule="auto"/>
      </w:pPr>
      <w:r>
        <w:rPr>
          <w:b/>
        </w:rPr>
        <w:t>(</w:t>
      </w:r>
      <w:r w:rsidR="007F27E7">
        <w:rPr>
          <w:b/>
        </w:rPr>
        <w:t xml:space="preserve">5 </w:t>
      </w:r>
      <w:r>
        <w:rPr>
          <w:b/>
        </w:rPr>
        <w:t xml:space="preserve"> punto</w:t>
      </w:r>
      <w:r w:rsidR="007F27E7">
        <w:rPr>
          <w:b/>
        </w:rPr>
        <w:t>s</w:t>
      </w:r>
      <w:r w:rsidR="00CC036A" w:rsidRPr="00CC036A">
        <w:rPr>
          <w:b/>
        </w:rPr>
        <w:t>)</w:t>
      </w:r>
      <w:r w:rsidR="00CC036A">
        <w:t xml:space="preserve"> </w:t>
      </w:r>
      <w:r w:rsidR="00461D0B">
        <w:t xml:space="preserve">2).-  </w:t>
      </w:r>
      <w:r w:rsidR="00722B5F">
        <w:t xml:space="preserve">Explique </w:t>
      </w:r>
      <w:r w:rsidR="0006237E">
        <w:t xml:space="preserve">matemáticamente </w:t>
      </w:r>
      <w:r w:rsidR="00722B5F">
        <w:t xml:space="preserve"> La ley de </w:t>
      </w:r>
      <w:proofErr w:type="spellStart"/>
      <w:r w:rsidR="00722B5F">
        <w:t>Lambert</w:t>
      </w:r>
      <w:proofErr w:type="spellEnd"/>
    </w:p>
    <w:p w:rsidR="007F27E7" w:rsidRDefault="007F27E7" w:rsidP="00722B5F">
      <w:pPr>
        <w:spacing w:after="120" w:line="240" w:lineRule="auto"/>
      </w:pPr>
    </w:p>
    <w:p w:rsidR="007F27E7" w:rsidRDefault="007F27E7" w:rsidP="00722B5F">
      <w:pPr>
        <w:spacing w:after="120" w:line="240" w:lineRule="auto"/>
      </w:pPr>
    </w:p>
    <w:p w:rsidR="007F27E7" w:rsidRDefault="007F27E7" w:rsidP="00722B5F">
      <w:pPr>
        <w:spacing w:after="120" w:line="240" w:lineRule="auto"/>
      </w:pPr>
    </w:p>
    <w:p w:rsidR="00722B5F" w:rsidRDefault="00722B5F" w:rsidP="00722B5F">
      <w:pPr>
        <w:spacing w:after="120" w:line="240" w:lineRule="auto"/>
      </w:pPr>
      <w:r w:rsidRPr="00CC036A">
        <w:rPr>
          <w:b/>
        </w:rPr>
        <w:t xml:space="preserve"> </w:t>
      </w:r>
      <w:r w:rsidR="00CC036A" w:rsidRPr="00CC036A">
        <w:rPr>
          <w:b/>
        </w:rPr>
        <w:t>(</w:t>
      </w:r>
      <w:r w:rsidR="007F27E7">
        <w:rPr>
          <w:b/>
        </w:rPr>
        <w:t>5</w:t>
      </w:r>
      <w:r w:rsidR="00387E01">
        <w:rPr>
          <w:b/>
        </w:rPr>
        <w:t xml:space="preserve"> </w:t>
      </w:r>
      <w:r w:rsidR="006449AE">
        <w:rPr>
          <w:b/>
        </w:rPr>
        <w:t>punto</w:t>
      </w:r>
      <w:r w:rsidR="00CC036A" w:rsidRPr="00CC036A">
        <w:rPr>
          <w:b/>
        </w:rPr>
        <w:t>)</w:t>
      </w:r>
      <w:r w:rsidR="00CC036A">
        <w:t xml:space="preserve">  3).-</w:t>
      </w:r>
    </w:p>
    <w:p w:rsidR="00722B5F" w:rsidRDefault="00722B5F" w:rsidP="00722B5F">
      <w:pPr>
        <w:spacing w:after="120" w:line="240" w:lineRule="auto"/>
      </w:pPr>
      <w:r>
        <w:rPr>
          <w:noProof/>
        </w:rPr>
        <w:pict>
          <v:shape id="_x0000_s1038" type="#_x0000_t32" style="position:absolute;margin-left:121.1pt;margin-top:3.3pt;width:103pt;height:0;z-index:251665408" o:connectortype="straight">
            <v:stroke endarrow="block"/>
          </v:shape>
        </w:pict>
      </w:r>
      <w:r>
        <w:t xml:space="preserve">      </w:t>
      </w:r>
      <w:r w:rsidR="00CC036A">
        <w:t xml:space="preserve"> </w:t>
      </w:r>
      <w:r>
        <w:t>Al (+3)    +   H2Y (2</w:t>
      </w:r>
      <w:proofErr w:type="gramStart"/>
      <w:r>
        <w:t>-)</w:t>
      </w:r>
      <w:proofErr w:type="gramEnd"/>
      <w:r>
        <w:t xml:space="preserve">       </w:t>
      </w:r>
    </w:p>
    <w:p w:rsidR="00722B5F" w:rsidRDefault="00722B5F" w:rsidP="00722B5F">
      <w:pPr>
        <w:spacing w:after="120" w:line="240" w:lineRule="auto"/>
      </w:pPr>
      <w:r>
        <w:rPr>
          <w:noProof/>
        </w:rPr>
        <w:pict>
          <v:shape id="_x0000_s1040" type="#_x0000_t32" style="position:absolute;margin-left:121.1pt;margin-top:8.65pt;width:103pt;height:0;z-index:251668480" o:connectortype="straight">
            <v:stroke endarrow="block"/>
          </v:shape>
        </w:pict>
      </w:r>
      <w:r>
        <w:t xml:space="preserve">       Th (4+)  +   H2Y (2</w:t>
      </w:r>
      <w:proofErr w:type="gramStart"/>
      <w:r>
        <w:t>-)</w:t>
      </w:r>
      <w:proofErr w:type="gramEnd"/>
      <w:r>
        <w:t xml:space="preserve">       </w:t>
      </w:r>
    </w:p>
    <w:p w:rsidR="007F27E7" w:rsidRDefault="00936EBC" w:rsidP="007F27E7">
      <w:pPr>
        <w:spacing w:after="120" w:line="240" w:lineRule="auto"/>
      </w:pPr>
      <w:r w:rsidRPr="00CC036A">
        <w:rPr>
          <w:b/>
        </w:rPr>
        <w:t>(</w:t>
      </w:r>
      <w:r>
        <w:rPr>
          <w:b/>
        </w:rPr>
        <w:t>5 punto</w:t>
      </w:r>
      <w:r w:rsidR="007F27E7">
        <w:rPr>
          <w:b/>
        </w:rPr>
        <w:t>s</w:t>
      </w:r>
      <w:r w:rsidRPr="00CC036A">
        <w:rPr>
          <w:b/>
        </w:rPr>
        <w:t>)</w:t>
      </w:r>
      <w:r>
        <w:t xml:space="preserve">  4).- </w:t>
      </w:r>
      <w:r w:rsidR="007F27E7">
        <w:t xml:space="preserve">Detalle brevemente el fundamento de la valoración de Ca y </w:t>
      </w:r>
      <w:proofErr w:type="spellStart"/>
      <w:r w:rsidR="007F27E7">
        <w:t>Mg.</w:t>
      </w:r>
      <w:proofErr w:type="spellEnd"/>
      <w:r w:rsidR="007F27E7">
        <w:t xml:space="preserve"> En la volumetría de formación de complejos.</w:t>
      </w:r>
    </w:p>
    <w:p w:rsidR="007F27E7" w:rsidRDefault="007F27E7" w:rsidP="007F27E7">
      <w:pPr>
        <w:spacing w:after="120" w:line="240" w:lineRule="auto"/>
      </w:pPr>
    </w:p>
    <w:p w:rsidR="007F27E7" w:rsidRDefault="007F27E7" w:rsidP="007F27E7">
      <w:pPr>
        <w:spacing w:after="120" w:line="240" w:lineRule="auto"/>
      </w:pPr>
    </w:p>
    <w:p w:rsidR="007F27E7" w:rsidRDefault="007F27E7" w:rsidP="007F27E7">
      <w:pPr>
        <w:spacing w:after="120" w:line="240" w:lineRule="auto"/>
      </w:pPr>
    </w:p>
    <w:p w:rsidR="00CC036A" w:rsidRDefault="006449AE" w:rsidP="00CC036A">
      <w:pPr>
        <w:tabs>
          <w:tab w:val="left" w:pos="3627"/>
        </w:tabs>
      </w:pPr>
      <w:r w:rsidRPr="00CC036A">
        <w:rPr>
          <w:b/>
        </w:rPr>
        <w:t xml:space="preserve"> </w:t>
      </w:r>
      <w:r w:rsidR="00CC036A" w:rsidRPr="00CC036A">
        <w:rPr>
          <w:b/>
        </w:rPr>
        <w:t>(</w:t>
      </w:r>
      <w:r w:rsidR="00503AA8">
        <w:rPr>
          <w:b/>
        </w:rPr>
        <w:t>5</w:t>
      </w:r>
      <w:r>
        <w:rPr>
          <w:b/>
        </w:rPr>
        <w:t>punto</w:t>
      </w:r>
      <w:r w:rsidR="007F27E7">
        <w:rPr>
          <w:b/>
        </w:rPr>
        <w:t>s</w:t>
      </w:r>
      <w:r w:rsidR="00CC036A" w:rsidRPr="00CC036A">
        <w:rPr>
          <w:b/>
        </w:rPr>
        <w:t>)</w:t>
      </w:r>
      <w:r w:rsidR="00CC036A">
        <w:t xml:space="preserve"> </w:t>
      </w:r>
      <w:r w:rsidR="00936EBC">
        <w:t>5</w:t>
      </w:r>
      <w:r w:rsidR="00CC036A">
        <w:t xml:space="preserve">).- Explique el </w:t>
      </w:r>
      <w:r w:rsidR="00387E01">
        <w:t>fundamento de la determinación de N en compuestos orgánicos.</w:t>
      </w:r>
    </w:p>
    <w:p w:rsidR="00387E01" w:rsidRDefault="00387E01" w:rsidP="00CC036A">
      <w:pPr>
        <w:tabs>
          <w:tab w:val="left" w:pos="3627"/>
        </w:tabs>
      </w:pPr>
    </w:p>
    <w:p w:rsidR="00387E01" w:rsidRDefault="00387E01" w:rsidP="00CC036A">
      <w:pPr>
        <w:tabs>
          <w:tab w:val="left" w:pos="3627"/>
        </w:tabs>
      </w:pPr>
    </w:p>
    <w:p w:rsidR="0006237E" w:rsidRDefault="0006237E" w:rsidP="00CC036A">
      <w:pPr>
        <w:tabs>
          <w:tab w:val="left" w:pos="3627"/>
        </w:tabs>
      </w:pPr>
    </w:p>
    <w:p w:rsidR="008A36A5" w:rsidRDefault="008A36A5" w:rsidP="008A36A5">
      <w:pPr>
        <w:tabs>
          <w:tab w:val="left" w:pos="3627"/>
        </w:tabs>
      </w:pPr>
      <w:r w:rsidRPr="00CC036A">
        <w:rPr>
          <w:b/>
        </w:rPr>
        <w:t>(</w:t>
      </w:r>
      <w:r w:rsidR="00CC3C57">
        <w:rPr>
          <w:b/>
        </w:rPr>
        <w:t>5</w:t>
      </w:r>
      <w:r w:rsidR="006449AE">
        <w:rPr>
          <w:b/>
        </w:rPr>
        <w:t>punto</w:t>
      </w:r>
      <w:r w:rsidR="007F27E7">
        <w:rPr>
          <w:b/>
        </w:rPr>
        <w:t>s</w:t>
      </w:r>
      <w:r w:rsidRPr="00CC036A">
        <w:rPr>
          <w:b/>
        </w:rPr>
        <w:t>)</w:t>
      </w:r>
      <w:r>
        <w:t xml:space="preserve"> </w:t>
      </w:r>
      <w:r w:rsidR="00936EBC">
        <w:t>6</w:t>
      </w:r>
      <w:r>
        <w:t xml:space="preserve">).- Explique </w:t>
      </w:r>
      <w:r w:rsidR="00E07BB0">
        <w:t>la diferencia entre la aplicación del método de Volhard y el de Morh.</w:t>
      </w:r>
    </w:p>
    <w:p w:rsidR="00CC3C57" w:rsidRDefault="00CC3C57" w:rsidP="008A36A5">
      <w:pPr>
        <w:tabs>
          <w:tab w:val="left" w:pos="3627"/>
        </w:tabs>
      </w:pPr>
    </w:p>
    <w:p w:rsidR="0006237E" w:rsidRDefault="0006237E" w:rsidP="00722B5F">
      <w:pPr>
        <w:tabs>
          <w:tab w:val="left" w:pos="3627"/>
        </w:tabs>
        <w:jc w:val="both"/>
        <w:rPr>
          <w:b/>
        </w:rPr>
      </w:pPr>
    </w:p>
    <w:p w:rsidR="00503AA8" w:rsidRDefault="007F27E7" w:rsidP="00722B5F">
      <w:pPr>
        <w:tabs>
          <w:tab w:val="left" w:pos="3627"/>
        </w:tabs>
        <w:jc w:val="both"/>
      </w:pPr>
      <w:r w:rsidRPr="008A36A5">
        <w:rPr>
          <w:b/>
        </w:rPr>
        <w:lastRenderedPageBreak/>
        <w:t xml:space="preserve"> </w:t>
      </w:r>
      <w:r w:rsidR="008A36A5" w:rsidRPr="008A36A5">
        <w:rPr>
          <w:b/>
        </w:rPr>
        <w:t>(</w:t>
      </w:r>
      <w:r w:rsidR="00503AA8">
        <w:rPr>
          <w:b/>
        </w:rPr>
        <w:t>1</w:t>
      </w:r>
      <w:r w:rsidR="006745F8">
        <w:rPr>
          <w:b/>
        </w:rPr>
        <w:t>0</w:t>
      </w:r>
      <w:r w:rsidR="00E07BB0">
        <w:rPr>
          <w:b/>
        </w:rPr>
        <w:t xml:space="preserve"> </w:t>
      </w:r>
      <w:r w:rsidR="008A36A5" w:rsidRPr="008A36A5">
        <w:rPr>
          <w:b/>
        </w:rPr>
        <w:t xml:space="preserve">puntos) </w:t>
      </w:r>
      <w:r w:rsidR="00722B5F">
        <w:t>7</w:t>
      </w:r>
      <w:r w:rsidR="008A36A5">
        <w:t xml:space="preserve">).- </w:t>
      </w:r>
      <w:r w:rsidR="00936EBC">
        <w:t>¿</w:t>
      </w:r>
      <w:r w:rsidR="00CC3C57">
        <w:t xml:space="preserve">Cuantos mililitros de solución de </w:t>
      </w:r>
      <w:r w:rsidR="00503AA8">
        <w:t xml:space="preserve">HCL  0.10 </w:t>
      </w:r>
      <w:r w:rsidR="00CC3C57">
        <w:t xml:space="preserve"> N </w:t>
      </w:r>
      <w:r w:rsidR="00503AA8">
        <w:t xml:space="preserve"> para neutralizar el NH3, separado a partir de 0.500g de sustancia que contiene 4% de Nitrógeno, de modo que para la titulación del exceso de HCL se </w:t>
      </w:r>
      <w:r w:rsidR="00722B5F">
        <w:t>utilicen</w:t>
      </w:r>
      <w:r w:rsidR="00503AA8">
        <w:t xml:space="preserve"> 5ml de solución de NaOH 0.11N.</w:t>
      </w:r>
    </w:p>
    <w:p w:rsidR="00503AA8" w:rsidRDefault="00503AA8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</w:pPr>
    </w:p>
    <w:p w:rsidR="00CC3C57" w:rsidRDefault="00CC3C57" w:rsidP="00722B5F">
      <w:pPr>
        <w:tabs>
          <w:tab w:val="left" w:pos="3627"/>
        </w:tabs>
        <w:jc w:val="both"/>
      </w:pPr>
    </w:p>
    <w:p w:rsidR="00CC3C57" w:rsidRDefault="00CC3C57" w:rsidP="00722B5F">
      <w:pPr>
        <w:tabs>
          <w:tab w:val="left" w:pos="3627"/>
        </w:tabs>
        <w:jc w:val="both"/>
      </w:pPr>
    </w:p>
    <w:p w:rsidR="00CC3C57" w:rsidRDefault="00CC3C57" w:rsidP="00722B5F">
      <w:pPr>
        <w:tabs>
          <w:tab w:val="left" w:pos="3627"/>
        </w:tabs>
        <w:jc w:val="both"/>
      </w:pPr>
    </w:p>
    <w:p w:rsidR="00CC3C57" w:rsidRDefault="00CC3C57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</w:pPr>
    </w:p>
    <w:p w:rsidR="008A36A5" w:rsidRDefault="00F31BC7" w:rsidP="00722B5F">
      <w:pPr>
        <w:tabs>
          <w:tab w:val="left" w:pos="3627"/>
        </w:tabs>
        <w:jc w:val="both"/>
      </w:pPr>
      <w:r w:rsidRPr="008A36A5">
        <w:rPr>
          <w:b/>
        </w:rPr>
        <w:t xml:space="preserve"> </w:t>
      </w:r>
      <w:r w:rsidR="008A36A5" w:rsidRPr="008A36A5">
        <w:rPr>
          <w:b/>
        </w:rPr>
        <w:t>(</w:t>
      </w:r>
      <w:r w:rsidR="00722B5F">
        <w:rPr>
          <w:b/>
        </w:rPr>
        <w:t>10</w:t>
      </w:r>
      <w:r w:rsidR="008A36A5" w:rsidRPr="008A36A5">
        <w:rPr>
          <w:b/>
        </w:rPr>
        <w:t xml:space="preserve">puntos) </w:t>
      </w:r>
      <w:r w:rsidR="00722B5F">
        <w:t>8</w:t>
      </w:r>
      <w:r w:rsidR="008A36A5">
        <w:t xml:space="preserve">).- </w:t>
      </w:r>
      <w:r w:rsidR="00503AA8">
        <w:t xml:space="preserve">Una solución de 0.3800gr de sustancia que contiene óxido de zinc se ha tratado con 24.3 ml de solución de </w:t>
      </w:r>
      <w:proofErr w:type="gramStart"/>
      <w:r w:rsidR="00503AA8">
        <w:t>K4Fe(</w:t>
      </w:r>
      <w:proofErr w:type="gramEnd"/>
      <w:r w:rsidR="00503AA8">
        <w:t>CN)6   0.510M, cuyo exceso luego se ha titulado (efectuando la corrección para el indicador) con 8.4 ml de solución de ZnSO4  0.104N ¿ Cual es el porcentaje de oxido de zinc en la sustancia analizada</w:t>
      </w:r>
      <w:r w:rsidR="006745F8">
        <w:t>?</w:t>
      </w:r>
    </w:p>
    <w:p w:rsidR="008A36A5" w:rsidRDefault="008A36A5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</w:pPr>
    </w:p>
    <w:p w:rsidR="008A36A5" w:rsidRDefault="008A36A5" w:rsidP="00722B5F">
      <w:pPr>
        <w:tabs>
          <w:tab w:val="left" w:pos="3627"/>
        </w:tabs>
        <w:jc w:val="both"/>
        <w:rPr>
          <w:b/>
        </w:rPr>
      </w:pPr>
    </w:p>
    <w:p w:rsidR="00C06C3B" w:rsidRDefault="00C06C3B" w:rsidP="00722B5F">
      <w:pPr>
        <w:tabs>
          <w:tab w:val="left" w:pos="3627"/>
        </w:tabs>
        <w:jc w:val="both"/>
        <w:rPr>
          <w:b/>
        </w:rPr>
      </w:pPr>
    </w:p>
    <w:p w:rsidR="00C06C3B" w:rsidRDefault="00C06C3B" w:rsidP="00722B5F">
      <w:pPr>
        <w:tabs>
          <w:tab w:val="left" w:pos="3627"/>
        </w:tabs>
        <w:jc w:val="both"/>
        <w:rPr>
          <w:b/>
        </w:rPr>
      </w:pPr>
    </w:p>
    <w:p w:rsidR="00C06C3B" w:rsidRDefault="00C06C3B" w:rsidP="00722B5F">
      <w:pPr>
        <w:tabs>
          <w:tab w:val="left" w:pos="3627"/>
        </w:tabs>
        <w:jc w:val="both"/>
        <w:rPr>
          <w:b/>
        </w:rPr>
      </w:pPr>
    </w:p>
    <w:p w:rsidR="00C06C3B" w:rsidRDefault="00C06C3B" w:rsidP="00722B5F">
      <w:pPr>
        <w:tabs>
          <w:tab w:val="left" w:pos="3627"/>
        </w:tabs>
        <w:jc w:val="both"/>
        <w:rPr>
          <w:b/>
        </w:rPr>
      </w:pPr>
    </w:p>
    <w:p w:rsidR="00E81257" w:rsidRDefault="006745F8" w:rsidP="00722B5F">
      <w:pPr>
        <w:tabs>
          <w:tab w:val="left" w:pos="3627"/>
        </w:tabs>
        <w:jc w:val="both"/>
      </w:pPr>
      <w:r w:rsidRPr="008A36A5">
        <w:rPr>
          <w:b/>
        </w:rPr>
        <w:t xml:space="preserve"> </w:t>
      </w:r>
      <w:r w:rsidR="00E81257" w:rsidRPr="008A36A5">
        <w:rPr>
          <w:b/>
        </w:rPr>
        <w:t>(</w:t>
      </w:r>
      <w:r w:rsidR="00722B5F">
        <w:rPr>
          <w:b/>
        </w:rPr>
        <w:t>10</w:t>
      </w:r>
      <w:r w:rsidR="00E81257" w:rsidRPr="008A36A5">
        <w:rPr>
          <w:b/>
        </w:rPr>
        <w:t xml:space="preserve">puntos) </w:t>
      </w:r>
      <w:r w:rsidR="00722B5F">
        <w:t>9</w:t>
      </w:r>
      <w:r w:rsidR="00E81257">
        <w:t xml:space="preserve">).- </w:t>
      </w:r>
      <w:r>
        <w:t xml:space="preserve">Calcular la cantidad de </w:t>
      </w:r>
      <w:proofErr w:type="gramStart"/>
      <w:r>
        <w:t>Al(</w:t>
      </w:r>
      <w:proofErr w:type="gramEnd"/>
      <w:r>
        <w:t>+3)  en la solución a partir de los datos siguientes.</w:t>
      </w:r>
    </w:p>
    <w:p w:rsidR="006745F8" w:rsidRDefault="006745F8" w:rsidP="00722B5F">
      <w:pPr>
        <w:tabs>
          <w:tab w:val="left" w:pos="3627"/>
        </w:tabs>
        <w:jc w:val="both"/>
      </w:pPr>
      <w:r>
        <w:t xml:space="preserve">A la solución se ha agregado 15.00ml de solución de Na-EDTA </w:t>
      </w:r>
      <w:proofErr w:type="gramStart"/>
      <w:r>
        <w:t>0.1100N ,</w:t>
      </w:r>
      <w:proofErr w:type="gramEnd"/>
      <w:r>
        <w:t xml:space="preserve"> y el exceso de esta última se ha titulado con 3.00 ml de solución de ZnSO4  0.1010N.</w:t>
      </w:r>
    </w:p>
    <w:p w:rsidR="006745F8" w:rsidRPr="008A36A5" w:rsidRDefault="006745F8" w:rsidP="00722B5F">
      <w:pPr>
        <w:tabs>
          <w:tab w:val="left" w:pos="3627"/>
        </w:tabs>
        <w:jc w:val="both"/>
        <w:rPr>
          <w:b/>
        </w:rPr>
      </w:pPr>
    </w:p>
    <w:p w:rsidR="00E81257" w:rsidRDefault="00E81257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6745F8" w:rsidRDefault="006745F8" w:rsidP="00722B5F">
      <w:pPr>
        <w:tabs>
          <w:tab w:val="left" w:pos="3627"/>
        </w:tabs>
        <w:jc w:val="both"/>
      </w:pPr>
      <w:r w:rsidRPr="008A36A5">
        <w:rPr>
          <w:b/>
        </w:rPr>
        <w:t>(</w:t>
      </w:r>
      <w:r w:rsidR="00722B5F">
        <w:rPr>
          <w:b/>
        </w:rPr>
        <w:t>10</w:t>
      </w:r>
      <w:r w:rsidRPr="008A36A5">
        <w:rPr>
          <w:b/>
        </w:rPr>
        <w:t xml:space="preserve">puntos) </w:t>
      </w:r>
      <w:r>
        <w:t>10).- Una mezcla de cloruro de plata y bromuro de plata contiene el 71.26% de plata.</w:t>
      </w:r>
    </w:p>
    <w:p w:rsidR="006745F8" w:rsidRDefault="006745F8" w:rsidP="00722B5F">
      <w:pPr>
        <w:tabs>
          <w:tab w:val="left" w:pos="3627"/>
        </w:tabs>
        <w:jc w:val="both"/>
      </w:pPr>
      <w:r>
        <w:t>Calcular el % de cada una de estas sales en la mezcla.</w:t>
      </w:r>
    </w:p>
    <w:p w:rsidR="006745F8" w:rsidRDefault="006745F8" w:rsidP="00722B5F">
      <w:pPr>
        <w:tabs>
          <w:tab w:val="left" w:pos="3627"/>
        </w:tabs>
        <w:jc w:val="both"/>
      </w:pPr>
    </w:p>
    <w:p w:rsidR="006745F8" w:rsidRDefault="006745F8" w:rsidP="00722B5F">
      <w:pPr>
        <w:tabs>
          <w:tab w:val="left" w:pos="3627"/>
        </w:tabs>
        <w:jc w:val="both"/>
      </w:pPr>
    </w:p>
    <w:p w:rsidR="006745F8" w:rsidRDefault="006745F8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6745F8" w:rsidRDefault="006745F8" w:rsidP="00722B5F">
      <w:pPr>
        <w:tabs>
          <w:tab w:val="left" w:pos="3627"/>
        </w:tabs>
        <w:jc w:val="both"/>
      </w:pPr>
      <w:r w:rsidRPr="008A36A5">
        <w:rPr>
          <w:b/>
        </w:rPr>
        <w:t>(</w:t>
      </w:r>
      <w:r w:rsidR="00722B5F">
        <w:rPr>
          <w:b/>
        </w:rPr>
        <w:t>10</w:t>
      </w:r>
      <w:r w:rsidRPr="008A36A5">
        <w:rPr>
          <w:b/>
        </w:rPr>
        <w:t xml:space="preserve">puntos) </w:t>
      </w:r>
      <w:r>
        <w:t xml:space="preserve"> </w:t>
      </w:r>
      <w:r w:rsidR="00722B5F">
        <w:t xml:space="preserve">11) </w:t>
      </w:r>
      <w:r>
        <w:t xml:space="preserve">Al analizar la porción pesada de un silicato de 1.600 gr se obtuvo una mezcla de cloruro de sodio, de potasio y de litio de 0.4800 gr. </w:t>
      </w:r>
      <w:r w:rsidR="00722B5F">
        <w:t>Luego,</w:t>
      </w:r>
      <w:r>
        <w:t xml:space="preserve"> en esta mezcla se determinaron el potasio, cuyo peso resultó igual a 0.0850 gr, y cloro con el peso igual a 0.3100 </w:t>
      </w:r>
      <w:proofErr w:type="gramStart"/>
      <w:r>
        <w:t>gr .</w:t>
      </w:r>
      <w:proofErr w:type="gramEnd"/>
      <w:r>
        <w:t xml:space="preserve"> </w:t>
      </w:r>
    </w:p>
    <w:p w:rsidR="006745F8" w:rsidRDefault="006745F8" w:rsidP="00722B5F">
      <w:pPr>
        <w:tabs>
          <w:tab w:val="left" w:pos="3627"/>
        </w:tabs>
        <w:jc w:val="both"/>
      </w:pPr>
      <w:r>
        <w:t xml:space="preserve">Calcular el tanto porciento de </w:t>
      </w:r>
      <w:r w:rsidR="00722B5F">
        <w:t>Na2O,</w:t>
      </w:r>
      <w:r>
        <w:t xml:space="preserve"> K2O y Li2O en el silicato.</w:t>
      </w:r>
    </w:p>
    <w:p w:rsidR="00E5593B" w:rsidRDefault="00E5593B" w:rsidP="00722B5F">
      <w:pPr>
        <w:jc w:val="both"/>
      </w:pPr>
    </w:p>
    <w:p w:rsidR="00E5593B" w:rsidRDefault="00E5593B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722B5F" w:rsidRDefault="00722B5F" w:rsidP="00722B5F">
      <w:pPr>
        <w:jc w:val="both"/>
      </w:pPr>
    </w:p>
    <w:p w:rsidR="006745F8" w:rsidRDefault="006745F8" w:rsidP="00722B5F">
      <w:pPr>
        <w:tabs>
          <w:tab w:val="left" w:pos="3627"/>
        </w:tabs>
        <w:jc w:val="both"/>
      </w:pPr>
      <w:r w:rsidRPr="008A36A5">
        <w:rPr>
          <w:b/>
        </w:rPr>
        <w:t>(</w:t>
      </w:r>
      <w:r w:rsidR="00722B5F">
        <w:rPr>
          <w:b/>
        </w:rPr>
        <w:t>10</w:t>
      </w:r>
      <w:r w:rsidRPr="008A36A5">
        <w:rPr>
          <w:b/>
        </w:rPr>
        <w:t xml:space="preserve">puntos) </w:t>
      </w:r>
      <w:r>
        <w:t xml:space="preserve"> </w:t>
      </w:r>
      <w:r w:rsidR="00722B5F">
        <w:t>12</w:t>
      </w:r>
      <w:r>
        <w:t xml:space="preserve">La solución obtenida después de tratar correspondientemente 1 gr de sustancia analizada en cuya composición entra el </w:t>
      </w:r>
      <w:proofErr w:type="gramStart"/>
      <w:r>
        <w:t>Mn(</w:t>
      </w:r>
      <w:proofErr w:type="gramEnd"/>
      <w:r>
        <w:t xml:space="preserve">2+) , se ha pasado a un matraz de 100ml de capacidad , agregando agua hasta la marca ; de esta solución se han tomado 10ml y , oxidando con el KlO4 el Mn(2+) contenido en este volumen , se ha diluido la solución hasta 500ml . </w:t>
      </w:r>
      <w:r w:rsidR="00722B5F">
        <w:t xml:space="preserve">Como tipo se ha tomado 1ml de solución de KMnO4 </w:t>
      </w:r>
      <w:proofErr w:type="gramStart"/>
      <w:r w:rsidR="00722B5F">
        <w:t>0.01N ,</w:t>
      </w:r>
      <w:proofErr w:type="gramEnd"/>
      <w:r w:rsidR="00722B5F">
        <w:t xml:space="preserve"> diluyéndola hasta 100ml. Durante la determinación colorimétrica, el calor de igual intensidad se ha obtenido siendo la altura de la columna de la sustancia analizada de 55 divisiones y la del tipo, 52. </w:t>
      </w:r>
    </w:p>
    <w:p w:rsidR="00722B5F" w:rsidRDefault="00722B5F" w:rsidP="00722B5F">
      <w:pPr>
        <w:tabs>
          <w:tab w:val="left" w:pos="3627"/>
        </w:tabs>
        <w:jc w:val="both"/>
      </w:pPr>
      <w:r>
        <w:t>Calcular el tanto porciento de Mn en la sustancia analizada.</w:t>
      </w: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</w:p>
    <w:p w:rsidR="00722B5F" w:rsidRDefault="00722B5F" w:rsidP="00722B5F">
      <w:pPr>
        <w:tabs>
          <w:tab w:val="left" w:pos="3627"/>
        </w:tabs>
        <w:jc w:val="both"/>
      </w:pPr>
      <w:r w:rsidRPr="008A36A5">
        <w:rPr>
          <w:b/>
        </w:rPr>
        <w:t>(</w:t>
      </w:r>
      <w:r>
        <w:rPr>
          <w:b/>
        </w:rPr>
        <w:t xml:space="preserve">10 </w:t>
      </w:r>
      <w:r w:rsidRPr="008A36A5">
        <w:rPr>
          <w:b/>
        </w:rPr>
        <w:t xml:space="preserve">puntos) </w:t>
      </w:r>
      <w:r>
        <w:t xml:space="preserve"> 13Calcular los límites de medición de las densidades ópticas de las soluciones; los límites de medición de la absorción de la luz constituye del 5 al 90%.</w:t>
      </w:r>
    </w:p>
    <w:p w:rsidR="00F8251F" w:rsidRDefault="00F8251F" w:rsidP="00E81257"/>
    <w:sectPr w:rsidR="00F8251F" w:rsidSect="00611AF8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3CE"/>
    <w:multiLevelType w:val="hybridMultilevel"/>
    <w:tmpl w:val="7CD0C69E"/>
    <w:lvl w:ilvl="0" w:tplc="6DCA5D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10" w:hanging="360"/>
      </w:pPr>
    </w:lvl>
    <w:lvl w:ilvl="2" w:tplc="300A001B" w:tentative="1">
      <w:start w:val="1"/>
      <w:numFmt w:val="lowerRoman"/>
      <w:lvlText w:val="%3."/>
      <w:lvlJc w:val="right"/>
      <w:pPr>
        <w:ind w:left="2130" w:hanging="180"/>
      </w:pPr>
    </w:lvl>
    <w:lvl w:ilvl="3" w:tplc="300A000F" w:tentative="1">
      <w:start w:val="1"/>
      <w:numFmt w:val="decimal"/>
      <w:lvlText w:val="%4."/>
      <w:lvlJc w:val="left"/>
      <w:pPr>
        <w:ind w:left="2850" w:hanging="360"/>
      </w:pPr>
    </w:lvl>
    <w:lvl w:ilvl="4" w:tplc="300A0019" w:tentative="1">
      <w:start w:val="1"/>
      <w:numFmt w:val="lowerLetter"/>
      <w:lvlText w:val="%5."/>
      <w:lvlJc w:val="left"/>
      <w:pPr>
        <w:ind w:left="3570" w:hanging="360"/>
      </w:pPr>
    </w:lvl>
    <w:lvl w:ilvl="5" w:tplc="300A001B" w:tentative="1">
      <w:start w:val="1"/>
      <w:numFmt w:val="lowerRoman"/>
      <w:lvlText w:val="%6."/>
      <w:lvlJc w:val="right"/>
      <w:pPr>
        <w:ind w:left="4290" w:hanging="180"/>
      </w:pPr>
    </w:lvl>
    <w:lvl w:ilvl="6" w:tplc="300A000F" w:tentative="1">
      <w:start w:val="1"/>
      <w:numFmt w:val="decimal"/>
      <w:lvlText w:val="%7."/>
      <w:lvlJc w:val="left"/>
      <w:pPr>
        <w:ind w:left="5010" w:hanging="360"/>
      </w:pPr>
    </w:lvl>
    <w:lvl w:ilvl="7" w:tplc="300A0019" w:tentative="1">
      <w:start w:val="1"/>
      <w:numFmt w:val="lowerLetter"/>
      <w:lvlText w:val="%8."/>
      <w:lvlJc w:val="left"/>
      <w:pPr>
        <w:ind w:left="5730" w:hanging="360"/>
      </w:pPr>
    </w:lvl>
    <w:lvl w:ilvl="8" w:tplc="300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11AF8"/>
    <w:rsid w:val="0006237E"/>
    <w:rsid w:val="00162EDD"/>
    <w:rsid w:val="001968B8"/>
    <w:rsid w:val="00264D60"/>
    <w:rsid w:val="00387E01"/>
    <w:rsid w:val="003941B8"/>
    <w:rsid w:val="00411C53"/>
    <w:rsid w:val="00451D6E"/>
    <w:rsid w:val="004523D2"/>
    <w:rsid w:val="00461D0B"/>
    <w:rsid w:val="0048172C"/>
    <w:rsid w:val="00503AA8"/>
    <w:rsid w:val="00611AF8"/>
    <w:rsid w:val="006449AE"/>
    <w:rsid w:val="006745F8"/>
    <w:rsid w:val="00680F69"/>
    <w:rsid w:val="00722B5F"/>
    <w:rsid w:val="007F27E7"/>
    <w:rsid w:val="008913C8"/>
    <w:rsid w:val="008A36A5"/>
    <w:rsid w:val="00936EBC"/>
    <w:rsid w:val="00C06C3B"/>
    <w:rsid w:val="00C36A35"/>
    <w:rsid w:val="00CC036A"/>
    <w:rsid w:val="00CC3C57"/>
    <w:rsid w:val="00D56D52"/>
    <w:rsid w:val="00D7050E"/>
    <w:rsid w:val="00DD2197"/>
    <w:rsid w:val="00E07BB0"/>
    <w:rsid w:val="00E505C0"/>
    <w:rsid w:val="00E5593B"/>
    <w:rsid w:val="00E81257"/>
    <w:rsid w:val="00F31BC7"/>
    <w:rsid w:val="00F8251F"/>
    <w:rsid w:val="00F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AutoShape 5"/>
        <o:r id="V:Rule3" type="connector" idref="#_x0000_s1039"/>
        <o:r id="V:Rule4" type="connector" idref="#_x0000_s1038"/>
        <o:r id="V:Rule5" type="connector" idref="#_x0000_s1040"/>
      </o:rules>
    </o:shapelayout>
  </w:shapeDefaults>
  <w:decimalSymbol w:val=",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F8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AF8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F8"/>
    <w:rPr>
      <w:rFonts w:ascii="Tahoma" w:eastAsiaTheme="minorEastAsia" w:hAnsi="Tahoma" w:cs="Tahoma"/>
      <w:sz w:val="16"/>
      <w:szCs w:val="16"/>
      <w:lang w:eastAsia="es-EC"/>
    </w:rPr>
  </w:style>
  <w:style w:type="paragraph" w:styleId="Prrafodelista">
    <w:name w:val="List Paragraph"/>
    <w:basedOn w:val="Normal"/>
    <w:uiPriority w:val="34"/>
    <w:qFormat/>
    <w:rsid w:val="0046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2013-08-27T04:09:00Z</cp:lastPrinted>
  <dcterms:created xsi:type="dcterms:W3CDTF">2013-08-27T03:33:00Z</dcterms:created>
  <dcterms:modified xsi:type="dcterms:W3CDTF">2013-08-27T04:16:00Z</dcterms:modified>
</cp:coreProperties>
</file>