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7A" w:rsidRPr="009178E0" w:rsidRDefault="00D2647A" w:rsidP="00D2647A">
      <w:pPr>
        <w:jc w:val="center"/>
        <w:rPr>
          <w:b/>
          <w:sz w:val="22"/>
          <w:szCs w:val="22"/>
        </w:rPr>
      </w:pPr>
      <w:r w:rsidRPr="009178E0">
        <w:rPr>
          <w:b/>
          <w:sz w:val="22"/>
          <w:szCs w:val="22"/>
        </w:rPr>
        <w:t>ESCUELA SUPERIOR POLITÉCNICA DEL LITORAL</w:t>
      </w:r>
    </w:p>
    <w:p w:rsidR="00D2647A" w:rsidRPr="009178E0" w:rsidRDefault="00D2647A" w:rsidP="00D2647A">
      <w:pPr>
        <w:jc w:val="center"/>
        <w:rPr>
          <w:b/>
          <w:sz w:val="22"/>
          <w:szCs w:val="22"/>
        </w:rPr>
      </w:pPr>
      <w:r w:rsidRPr="009178E0">
        <w:rPr>
          <w:noProof/>
          <w:sz w:val="22"/>
          <w:szCs w:val="22"/>
          <w:lang w:val="es-EC" w:eastAsia="es-EC"/>
        </w:rPr>
        <w:drawing>
          <wp:anchor distT="0" distB="0" distL="114300" distR="114300" simplePos="0" relativeHeight="251660288" behindDoc="0" locked="0" layoutInCell="1" allowOverlap="1">
            <wp:simplePos x="0" y="0"/>
            <wp:positionH relativeFrom="column">
              <wp:posOffset>4901565</wp:posOffset>
            </wp:positionH>
            <wp:positionV relativeFrom="paragraph">
              <wp:posOffset>16510</wp:posOffset>
            </wp:positionV>
            <wp:extent cx="695325" cy="6953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N.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5325" cy="695325"/>
                    </a:xfrm>
                    <a:prstGeom prst="rect">
                      <a:avLst/>
                    </a:prstGeom>
                  </pic:spPr>
                </pic:pic>
              </a:graphicData>
            </a:graphic>
          </wp:anchor>
        </w:drawing>
      </w:r>
      <w:r w:rsidRPr="009178E0">
        <w:rPr>
          <w:b/>
          <w:noProof/>
          <w:sz w:val="22"/>
          <w:szCs w:val="22"/>
          <w:lang w:val="es-EC" w:eastAsia="es-EC"/>
        </w:rPr>
        <w:drawing>
          <wp:anchor distT="0" distB="0" distL="114300" distR="114300" simplePos="0" relativeHeight="251659264" behindDoc="0" locked="0" layoutInCell="1" allowOverlap="1">
            <wp:simplePos x="0" y="0"/>
            <wp:positionH relativeFrom="column">
              <wp:posOffset>24765</wp:posOffset>
            </wp:positionH>
            <wp:positionV relativeFrom="paragraph">
              <wp:posOffset>16510</wp:posOffset>
            </wp:positionV>
            <wp:extent cx="771525" cy="735330"/>
            <wp:effectExtent l="0" t="0" r="952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35330"/>
                    </a:xfrm>
                    <a:prstGeom prst="rect">
                      <a:avLst/>
                    </a:prstGeom>
                    <a:noFill/>
                    <a:ln>
                      <a:noFill/>
                    </a:ln>
                  </pic:spPr>
                </pic:pic>
              </a:graphicData>
            </a:graphic>
          </wp:anchor>
        </w:drawing>
      </w:r>
      <w:r w:rsidRPr="009178E0">
        <w:rPr>
          <w:b/>
          <w:sz w:val="22"/>
          <w:szCs w:val="22"/>
        </w:rPr>
        <w:t>FACULTAD DE ECONOMIA Y NEGOCIOS</w:t>
      </w:r>
    </w:p>
    <w:p w:rsidR="00D2647A" w:rsidRPr="009178E0" w:rsidRDefault="00D2647A" w:rsidP="00D2647A">
      <w:pPr>
        <w:jc w:val="center"/>
        <w:rPr>
          <w:b/>
          <w:sz w:val="22"/>
          <w:szCs w:val="22"/>
        </w:rPr>
      </w:pPr>
      <w:r w:rsidRPr="009178E0">
        <w:rPr>
          <w:b/>
          <w:sz w:val="22"/>
          <w:szCs w:val="22"/>
        </w:rPr>
        <w:t>Contabilidad de Costos</w:t>
      </w:r>
    </w:p>
    <w:p w:rsidR="00D2647A" w:rsidRPr="009178E0" w:rsidRDefault="00D2647A" w:rsidP="00D2647A">
      <w:pPr>
        <w:jc w:val="center"/>
        <w:rPr>
          <w:b/>
          <w:sz w:val="22"/>
          <w:szCs w:val="22"/>
        </w:rPr>
      </w:pPr>
      <w:r w:rsidRPr="009178E0">
        <w:rPr>
          <w:b/>
          <w:sz w:val="22"/>
          <w:szCs w:val="22"/>
          <w:bdr w:val="single" w:sz="4" w:space="0" w:color="auto"/>
        </w:rPr>
        <w:t xml:space="preserve">Examen </w:t>
      </w:r>
      <w:r>
        <w:rPr>
          <w:b/>
          <w:sz w:val="22"/>
          <w:szCs w:val="22"/>
          <w:bdr w:val="single" w:sz="4" w:space="0" w:color="auto"/>
        </w:rPr>
        <w:t>Final</w:t>
      </w:r>
    </w:p>
    <w:p w:rsidR="00D2647A" w:rsidRPr="009178E0" w:rsidRDefault="00D2647A" w:rsidP="00D2647A">
      <w:pPr>
        <w:jc w:val="center"/>
        <w:rPr>
          <w:b/>
          <w:sz w:val="22"/>
          <w:szCs w:val="22"/>
        </w:rPr>
      </w:pPr>
      <w:r>
        <w:rPr>
          <w:b/>
          <w:sz w:val="22"/>
          <w:szCs w:val="22"/>
        </w:rPr>
        <w:t xml:space="preserve">Enero 28 </w:t>
      </w:r>
      <w:r w:rsidRPr="009178E0">
        <w:rPr>
          <w:b/>
          <w:sz w:val="22"/>
          <w:szCs w:val="22"/>
        </w:rPr>
        <w:t>de 201</w:t>
      </w:r>
      <w:r>
        <w:rPr>
          <w:b/>
          <w:sz w:val="22"/>
          <w:szCs w:val="22"/>
        </w:rPr>
        <w:t>3</w:t>
      </w:r>
    </w:p>
    <w:p w:rsidR="00D2647A" w:rsidRPr="009178E0" w:rsidRDefault="00D2647A" w:rsidP="00D2647A">
      <w:pPr>
        <w:jc w:val="center"/>
        <w:rPr>
          <w:b/>
          <w:sz w:val="22"/>
          <w:szCs w:val="22"/>
        </w:rPr>
      </w:pPr>
    </w:p>
    <w:p w:rsidR="00D2647A" w:rsidRPr="009178E0" w:rsidRDefault="00D2647A" w:rsidP="00D2647A">
      <w:pPr>
        <w:jc w:val="both"/>
        <w:rPr>
          <w:sz w:val="22"/>
          <w:szCs w:val="22"/>
        </w:rPr>
      </w:pPr>
      <w:r w:rsidRPr="009178E0">
        <w:rPr>
          <w:sz w:val="22"/>
          <w:szCs w:val="22"/>
        </w:rPr>
        <w:t>FRASE  DE HONOR: “Como estudiante de FEN me comprometo a combatir la mediocridad y actuar con honestidad por eso no copio ni dejo copiar”.</w:t>
      </w:r>
    </w:p>
    <w:p w:rsidR="00D2647A" w:rsidRPr="009178E0" w:rsidRDefault="00D2647A" w:rsidP="00D2647A">
      <w:pPr>
        <w:jc w:val="right"/>
        <w:rPr>
          <w:sz w:val="22"/>
          <w:szCs w:val="22"/>
        </w:rPr>
      </w:pPr>
    </w:p>
    <w:p w:rsidR="00D2647A" w:rsidRPr="009178E0" w:rsidRDefault="00D2647A" w:rsidP="00D2647A">
      <w:pPr>
        <w:jc w:val="both"/>
        <w:rPr>
          <w:b/>
          <w:sz w:val="22"/>
          <w:szCs w:val="22"/>
        </w:rPr>
      </w:pPr>
      <w:r w:rsidRPr="009178E0">
        <w:rPr>
          <w:b/>
          <w:sz w:val="22"/>
          <w:szCs w:val="22"/>
        </w:rPr>
        <w:t>Apellidos y Nombres____________________________________   Firma__________________</w:t>
      </w:r>
      <w:r w:rsidRPr="009178E0">
        <w:rPr>
          <w:b/>
          <w:sz w:val="22"/>
          <w:szCs w:val="22"/>
        </w:rPr>
        <w:tab/>
      </w:r>
    </w:p>
    <w:p w:rsidR="001139F2" w:rsidRDefault="001139F2" w:rsidP="00D2647A">
      <w:pPr>
        <w:jc w:val="both"/>
        <w:rPr>
          <w:b/>
          <w:sz w:val="22"/>
          <w:szCs w:val="22"/>
        </w:rPr>
      </w:pPr>
    </w:p>
    <w:p w:rsidR="00D2647A" w:rsidRPr="00A74A8E" w:rsidRDefault="00D2647A" w:rsidP="00D2647A">
      <w:pPr>
        <w:jc w:val="both"/>
        <w:rPr>
          <w:b/>
          <w:sz w:val="22"/>
          <w:szCs w:val="22"/>
        </w:rPr>
      </w:pPr>
      <w:r w:rsidRPr="00A74A8E">
        <w:rPr>
          <w:b/>
          <w:sz w:val="22"/>
          <w:szCs w:val="22"/>
        </w:rPr>
        <w:t>I.- Preguntas Teóricas: (</w:t>
      </w:r>
      <w:r>
        <w:rPr>
          <w:b/>
          <w:sz w:val="22"/>
          <w:szCs w:val="22"/>
        </w:rPr>
        <w:t>5</w:t>
      </w:r>
      <w:r w:rsidRPr="00A74A8E">
        <w:rPr>
          <w:b/>
          <w:sz w:val="22"/>
          <w:szCs w:val="22"/>
        </w:rPr>
        <w:t xml:space="preserve"> puntos c/u)</w:t>
      </w:r>
    </w:p>
    <w:p w:rsidR="00D2647A" w:rsidRDefault="00AB566E" w:rsidP="00D2647A">
      <w:pPr>
        <w:jc w:val="both"/>
        <w:rPr>
          <w:sz w:val="22"/>
          <w:szCs w:val="22"/>
        </w:rPr>
      </w:pPr>
      <w:r w:rsidRPr="005F1EE4">
        <w:rPr>
          <w:sz w:val="22"/>
          <w:szCs w:val="22"/>
        </w:rPr>
        <w:t>Trabaje con esferográfico, no se aceptan borrones ni tachones. Cualquier enmendadura invalida su respuesta</w:t>
      </w:r>
    </w:p>
    <w:p w:rsidR="00AB566E" w:rsidRPr="009178E0" w:rsidRDefault="00AB566E" w:rsidP="00D2647A">
      <w:pPr>
        <w:jc w:val="both"/>
        <w:rPr>
          <w:sz w:val="22"/>
          <w:szCs w:val="22"/>
        </w:rPr>
      </w:pPr>
    </w:p>
    <w:p w:rsidR="001139F2" w:rsidRPr="001D65D3" w:rsidRDefault="00D2647A" w:rsidP="001139F2">
      <w:pPr>
        <w:rPr>
          <w:b/>
          <w:bCs/>
          <w:sz w:val="22"/>
          <w:szCs w:val="22"/>
        </w:rPr>
      </w:pPr>
      <w:r w:rsidRPr="00D261A6">
        <w:rPr>
          <w:b/>
          <w:sz w:val="22"/>
          <w:szCs w:val="22"/>
        </w:rPr>
        <w:t>1.-</w:t>
      </w:r>
      <w:r w:rsidR="001139F2" w:rsidRPr="001139F2">
        <w:rPr>
          <w:b/>
          <w:sz w:val="22"/>
          <w:szCs w:val="22"/>
        </w:rPr>
        <w:t xml:space="preserve"> </w:t>
      </w:r>
      <w:r w:rsidR="001139F2" w:rsidRPr="00140FB8">
        <w:rPr>
          <w:b/>
          <w:sz w:val="22"/>
          <w:szCs w:val="22"/>
          <w:lang w:val="es-ES_tradnl"/>
        </w:rPr>
        <w:t>Cuando se producen unidades idénticas o similares de productos o servicios en masa, las cuales no han sido procesadas como trabajos individuales, se usa</w:t>
      </w:r>
      <w:r w:rsidR="001139F2">
        <w:rPr>
          <w:b/>
          <w:bCs/>
          <w:sz w:val="22"/>
          <w:szCs w:val="22"/>
        </w:rPr>
        <w:t>.</w:t>
      </w:r>
    </w:p>
    <w:p w:rsidR="001139F2" w:rsidRDefault="001139F2" w:rsidP="001139F2">
      <w:pPr>
        <w:numPr>
          <w:ilvl w:val="0"/>
          <w:numId w:val="4"/>
        </w:numPr>
        <w:jc w:val="both"/>
        <w:rPr>
          <w:sz w:val="22"/>
          <w:szCs w:val="22"/>
        </w:rPr>
      </w:pPr>
      <w:r>
        <w:rPr>
          <w:sz w:val="22"/>
          <w:szCs w:val="22"/>
        </w:rPr>
        <w:t>Costeo por t</w:t>
      </w:r>
      <w:r w:rsidRPr="001D65D3">
        <w:rPr>
          <w:sz w:val="22"/>
          <w:szCs w:val="22"/>
        </w:rPr>
        <w:t>rabajo en conjunto</w:t>
      </w:r>
    </w:p>
    <w:p w:rsidR="001139F2" w:rsidRDefault="001139F2" w:rsidP="001139F2">
      <w:pPr>
        <w:numPr>
          <w:ilvl w:val="0"/>
          <w:numId w:val="4"/>
        </w:numPr>
        <w:jc w:val="both"/>
        <w:rPr>
          <w:sz w:val="22"/>
          <w:szCs w:val="22"/>
        </w:rPr>
      </w:pPr>
      <w:r>
        <w:rPr>
          <w:sz w:val="22"/>
          <w:szCs w:val="22"/>
        </w:rPr>
        <w:t>Costeo por orden de trabajo</w:t>
      </w:r>
    </w:p>
    <w:p w:rsidR="001139F2" w:rsidRDefault="00AB566E" w:rsidP="001139F2">
      <w:pPr>
        <w:numPr>
          <w:ilvl w:val="0"/>
          <w:numId w:val="4"/>
        </w:numPr>
        <w:jc w:val="both"/>
        <w:rPr>
          <w:sz w:val="22"/>
          <w:szCs w:val="22"/>
        </w:rPr>
      </w:pPr>
      <w:r>
        <w:rPr>
          <w:sz w:val="22"/>
          <w:szCs w:val="22"/>
        </w:rPr>
        <w:t>Costeo por proceso</w:t>
      </w:r>
    </w:p>
    <w:p w:rsidR="001139F2" w:rsidRDefault="001139F2" w:rsidP="001139F2">
      <w:pPr>
        <w:numPr>
          <w:ilvl w:val="0"/>
          <w:numId w:val="4"/>
        </w:numPr>
        <w:jc w:val="both"/>
        <w:rPr>
          <w:sz w:val="22"/>
          <w:szCs w:val="22"/>
        </w:rPr>
      </w:pPr>
      <w:r>
        <w:rPr>
          <w:sz w:val="22"/>
          <w:szCs w:val="22"/>
        </w:rPr>
        <w:t>Costeo por unidades idénticas</w:t>
      </w:r>
    </w:p>
    <w:p w:rsidR="001139F2" w:rsidRDefault="001139F2" w:rsidP="001139F2">
      <w:pPr>
        <w:numPr>
          <w:ilvl w:val="0"/>
          <w:numId w:val="4"/>
        </w:numPr>
        <w:jc w:val="both"/>
        <w:rPr>
          <w:sz w:val="22"/>
          <w:szCs w:val="22"/>
        </w:rPr>
      </w:pPr>
      <w:r>
        <w:rPr>
          <w:sz w:val="22"/>
          <w:szCs w:val="22"/>
        </w:rPr>
        <w:t>Costeo por trabajo individual</w:t>
      </w:r>
    </w:p>
    <w:p w:rsidR="001139F2" w:rsidRPr="001D65D3" w:rsidRDefault="001139F2" w:rsidP="001139F2">
      <w:pPr>
        <w:ind w:left="720"/>
        <w:jc w:val="both"/>
        <w:rPr>
          <w:sz w:val="22"/>
          <w:szCs w:val="22"/>
        </w:rPr>
      </w:pPr>
    </w:p>
    <w:p w:rsidR="001139F2" w:rsidRDefault="001139F2" w:rsidP="001139F2">
      <w:pPr>
        <w:rPr>
          <w:b/>
          <w:sz w:val="22"/>
          <w:szCs w:val="22"/>
        </w:rPr>
      </w:pPr>
      <w:r w:rsidRPr="00D261A6">
        <w:rPr>
          <w:b/>
          <w:sz w:val="22"/>
          <w:szCs w:val="22"/>
        </w:rPr>
        <w:t xml:space="preserve">2.-  </w:t>
      </w:r>
      <w:r w:rsidRPr="009757D8">
        <w:rPr>
          <w:b/>
          <w:sz w:val="22"/>
          <w:szCs w:val="22"/>
          <w:lang w:val="es-ES_tradnl"/>
        </w:rPr>
        <w:t>Cuando un producto consume un nivel de recursos alto pero se informa que tiene un bajo cost</w:t>
      </w:r>
      <w:r>
        <w:rPr>
          <w:b/>
          <w:sz w:val="22"/>
          <w:szCs w:val="22"/>
          <w:lang w:val="es-ES_tradnl"/>
        </w:rPr>
        <w:t>o por unidad el producto esta</w:t>
      </w:r>
      <w:r w:rsidRPr="009757D8">
        <w:rPr>
          <w:b/>
          <w:sz w:val="22"/>
          <w:szCs w:val="22"/>
          <w:lang w:val="es-ES_tradnl"/>
        </w:rPr>
        <w:t>.</w:t>
      </w:r>
    </w:p>
    <w:p w:rsidR="001139F2" w:rsidRDefault="00AB566E" w:rsidP="001139F2">
      <w:pPr>
        <w:numPr>
          <w:ilvl w:val="0"/>
          <w:numId w:val="5"/>
        </w:numPr>
        <w:jc w:val="both"/>
        <w:rPr>
          <w:sz w:val="22"/>
          <w:szCs w:val="22"/>
        </w:rPr>
      </w:pPr>
      <w:r>
        <w:rPr>
          <w:sz w:val="22"/>
          <w:szCs w:val="22"/>
        </w:rPr>
        <w:t>Subcosteado</w:t>
      </w:r>
    </w:p>
    <w:p w:rsidR="001139F2" w:rsidRDefault="001139F2" w:rsidP="001139F2">
      <w:pPr>
        <w:numPr>
          <w:ilvl w:val="0"/>
          <w:numId w:val="5"/>
        </w:numPr>
        <w:jc w:val="both"/>
        <w:rPr>
          <w:sz w:val="22"/>
          <w:szCs w:val="22"/>
        </w:rPr>
      </w:pPr>
      <w:r>
        <w:rPr>
          <w:sz w:val="22"/>
          <w:szCs w:val="22"/>
        </w:rPr>
        <w:t>Sobrecosteado</w:t>
      </w:r>
    </w:p>
    <w:p w:rsidR="001139F2" w:rsidRDefault="001139F2" w:rsidP="001139F2">
      <w:pPr>
        <w:numPr>
          <w:ilvl w:val="0"/>
          <w:numId w:val="5"/>
        </w:numPr>
        <w:jc w:val="both"/>
        <w:rPr>
          <w:sz w:val="22"/>
          <w:szCs w:val="22"/>
        </w:rPr>
      </w:pPr>
      <w:r w:rsidRPr="009757D8">
        <w:rPr>
          <w:sz w:val="22"/>
          <w:szCs w:val="22"/>
        </w:rPr>
        <w:t>Promedia</w:t>
      </w:r>
      <w:r>
        <w:rPr>
          <w:sz w:val="22"/>
          <w:szCs w:val="22"/>
        </w:rPr>
        <w:t xml:space="preserve">do </w:t>
      </w:r>
    </w:p>
    <w:p w:rsidR="001139F2" w:rsidRPr="009757D8" w:rsidRDefault="001139F2" w:rsidP="001139F2">
      <w:pPr>
        <w:numPr>
          <w:ilvl w:val="0"/>
          <w:numId w:val="5"/>
        </w:numPr>
        <w:jc w:val="both"/>
        <w:rPr>
          <w:sz w:val="22"/>
          <w:szCs w:val="22"/>
        </w:rPr>
      </w:pPr>
      <w:r w:rsidRPr="009757D8">
        <w:rPr>
          <w:sz w:val="22"/>
          <w:szCs w:val="22"/>
        </w:rPr>
        <w:t>Extracosteado</w:t>
      </w:r>
    </w:p>
    <w:p w:rsidR="001139F2" w:rsidRDefault="001139F2" w:rsidP="001139F2">
      <w:pPr>
        <w:numPr>
          <w:ilvl w:val="0"/>
          <w:numId w:val="5"/>
        </w:numPr>
        <w:jc w:val="both"/>
        <w:rPr>
          <w:sz w:val="22"/>
          <w:szCs w:val="22"/>
        </w:rPr>
      </w:pPr>
      <w:r>
        <w:rPr>
          <w:sz w:val="22"/>
          <w:szCs w:val="22"/>
        </w:rPr>
        <w:t>Adicionalmente costeado</w:t>
      </w:r>
    </w:p>
    <w:p w:rsidR="001139F2" w:rsidRDefault="001139F2" w:rsidP="001139F2">
      <w:pPr>
        <w:rPr>
          <w:b/>
          <w:sz w:val="22"/>
          <w:szCs w:val="22"/>
        </w:rPr>
      </w:pPr>
    </w:p>
    <w:p w:rsidR="001139F2" w:rsidRPr="002D7B7E" w:rsidRDefault="001139F2" w:rsidP="001139F2">
      <w:pPr>
        <w:rPr>
          <w:b/>
          <w:bCs/>
          <w:sz w:val="22"/>
          <w:szCs w:val="22"/>
        </w:rPr>
      </w:pPr>
      <w:r w:rsidRPr="00D261A6">
        <w:rPr>
          <w:b/>
          <w:sz w:val="22"/>
          <w:szCs w:val="22"/>
        </w:rPr>
        <w:t>3.-</w:t>
      </w:r>
      <w:r>
        <w:rPr>
          <w:b/>
          <w:sz w:val="22"/>
          <w:szCs w:val="22"/>
        </w:rPr>
        <w:t xml:space="preserve"> E</w:t>
      </w:r>
      <w:r w:rsidRPr="009757D8">
        <w:rPr>
          <w:b/>
          <w:sz w:val="22"/>
          <w:szCs w:val="22"/>
          <w:lang w:val="es-ES_tradnl"/>
        </w:rPr>
        <w:t>s inherente a un proceso particular de producción y surge incluso bajo condiciones operativas eficientes</w:t>
      </w:r>
      <w:r>
        <w:rPr>
          <w:b/>
          <w:bCs/>
          <w:sz w:val="22"/>
          <w:szCs w:val="22"/>
        </w:rPr>
        <w:t>.</w:t>
      </w:r>
      <w:r>
        <w:rPr>
          <w:b/>
          <w:sz w:val="22"/>
          <w:szCs w:val="22"/>
        </w:rPr>
        <w:t xml:space="preserve"> </w:t>
      </w:r>
    </w:p>
    <w:p w:rsidR="001139F2" w:rsidRDefault="001139F2" w:rsidP="001139F2">
      <w:pPr>
        <w:numPr>
          <w:ilvl w:val="0"/>
          <w:numId w:val="2"/>
        </w:numPr>
        <w:jc w:val="both"/>
        <w:rPr>
          <w:sz w:val="22"/>
          <w:szCs w:val="22"/>
        </w:rPr>
      </w:pPr>
      <w:r>
        <w:rPr>
          <w:sz w:val="22"/>
          <w:szCs w:val="22"/>
        </w:rPr>
        <w:t>Daño anormal</w:t>
      </w:r>
    </w:p>
    <w:p w:rsidR="001139F2" w:rsidRDefault="00AB566E" w:rsidP="001139F2">
      <w:pPr>
        <w:numPr>
          <w:ilvl w:val="0"/>
          <w:numId w:val="2"/>
        </w:numPr>
        <w:jc w:val="both"/>
        <w:rPr>
          <w:sz w:val="22"/>
          <w:szCs w:val="22"/>
        </w:rPr>
      </w:pPr>
      <w:r>
        <w:rPr>
          <w:sz w:val="22"/>
          <w:szCs w:val="22"/>
        </w:rPr>
        <w:t>Daño normal</w:t>
      </w:r>
    </w:p>
    <w:p w:rsidR="001139F2" w:rsidRDefault="001139F2" w:rsidP="001139F2">
      <w:pPr>
        <w:numPr>
          <w:ilvl w:val="0"/>
          <w:numId w:val="2"/>
        </w:numPr>
        <w:jc w:val="both"/>
        <w:rPr>
          <w:sz w:val="22"/>
          <w:szCs w:val="22"/>
        </w:rPr>
      </w:pPr>
      <w:r>
        <w:rPr>
          <w:sz w:val="22"/>
          <w:szCs w:val="22"/>
        </w:rPr>
        <w:t>Daño</w:t>
      </w:r>
    </w:p>
    <w:p w:rsidR="001139F2" w:rsidRDefault="001139F2" w:rsidP="001139F2">
      <w:pPr>
        <w:numPr>
          <w:ilvl w:val="0"/>
          <w:numId w:val="2"/>
        </w:numPr>
        <w:jc w:val="both"/>
        <w:rPr>
          <w:sz w:val="22"/>
          <w:szCs w:val="22"/>
        </w:rPr>
      </w:pPr>
      <w:r>
        <w:rPr>
          <w:sz w:val="22"/>
          <w:szCs w:val="22"/>
        </w:rPr>
        <w:t>Desperdicio</w:t>
      </w:r>
    </w:p>
    <w:p w:rsidR="001139F2" w:rsidRDefault="001139F2" w:rsidP="001139F2">
      <w:pPr>
        <w:numPr>
          <w:ilvl w:val="0"/>
          <w:numId w:val="2"/>
        </w:numPr>
        <w:jc w:val="both"/>
        <w:rPr>
          <w:sz w:val="22"/>
          <w:szCs w:val="22"/>
        </w:rPr>
      </w:pPr>
      <w:r>
        <w:rPr>
          <w:sz w:val="22"/>
          <w:szCs w:val="22"/>
        </w:rPr>
        <w:t>Reproceso</w:t>
      </w:r>
    </w:p>
    <w:p w:rsidR="001139F2" w:rsidRPr="00D261A6" w:rsidRDefault="001139F2" w:rsidP="001139F2">
      <w:pPr>
        <w:jc w:val="both"/>
        <w:rPr>
          <w:b/>
          <w:sz w:val="22"/>
          <w:szCs w:val="22"/>
        </w:rPr>
      </w:pPr>
    </w:p>
    <w:p w:rsidR="001139F2" w:rsidRDefault="001139F2" w:rsidP="001139F2">
      <w:pPr>
        <w:rPr>
          <w:b/>
          <w:sz w:val="22"/>
          <w:szCs w:val="22"/>
          <w:lang w:val="es-ES_tradnl"/>
        </w:rPr>
      </w:pPr>
      <w:r w:rsidRPr="00F322AD">
        <w:rPr>
          <w:b/>
          <w:sz w:val="22"/>
          <w:szCs w:val="22"/>
        </w:rPr>
        <w:t xml:space="preserve">4.- </w:t>
      </w:r>
      <w:r w:rsidRPr="008F1FCF">
        <w:rPr>
          <w:b/>
          <w:sz w:val="22"/>
          <w:szCs w:val="22"/>
          <w:lang w:val="es-ES_tradnl"/>
        </w:rPr>
        <w:t>Los planes estratégicos se expresan a través</w:t>
      </w:r>
      <w:r>
        <w:rPr>
          <w:b/>
          <w:sz w:val="22"/>
          <w:szCs w:val="22"/>
          <w:lang w:val="es-ES_tradnl"/>
        </w:rPr>
        <w:t xml:space="preserve"> de presupuestos a.</w:t>
      </w:r>
    </w:p>
    <w:p w:rsidR="001139F2" w:rsidRDefault="001139F2" w:rsidP="001139F2">
      <w:pPr>
        <w:numPr>
          <w:ilvl w:val="0"/>
          <w:numId w:val="6"/>
        </w:numPr>
        <w:jc w:val="both"/>
        <w:rPr>
          <w:sz w:val="22"/>
          <w:szCs w:val="22"/>
        </w:rPr>
      </w:pPr>
      <w:r>
        <w:rPr>
          <w:sz w:val="22"/>
          <w:szCs w:val="22"/>
        </w:rPr>
        <w:t>Corto plazo</w:t>
      </w:r>
    </w:p>
    <w:p w:rsidR="001139F2" w:rsidRDefault="001139F2" w:rsidP="001139F2">
      <w:pPr>
        <w:numPr>
          <w:ilvl w:val="0"/>
          <w:numId w:val="6"/>
        </w:numPr>
        <w:jc w:val="both"/>
        <w:rPr>
          <w:sz w:val="22"/>
          <w:szCs w:val="22"/>
        </w:rPr>
      </w:pPr>
      <w:r>
        <w:rPr>
          <w:sz w:val="22"/>
          <w:szCs w:val="22"/>
        </w:rPr>
        <w:t>Mediano plazo</w:t>
      </w:r>
    </w:p>
    <w:p w:rsidR="001139F2" w:rsidRDefault="001139F2" w:rsidP="001139F2">
      <w:pPr>
        <w:numPr>
          <w:ilvl w:val="0"/>
          <w:numId w:val="6"/>
        </w:numPr>
        <w:jc w:val="both"/>
        <w:rPr>
          <w:sz w:val="22"/>
          <w:szCs w:val="22"/>
        </w:rPr>
      </w:pPr>
      <w:r>
        <w:rPr>
          <w:sz w:val="22"/>
          <w:szCs w:val="22"/>
        </w:rPr>
        <w:t>Corto y mediano plazo</w:t>
      </w:r>
    </w:p>
    <w:p w:rsidR="001139F2" w:rsidRPr="008F1FCF" w:rsidRDefault="00AB566E" w:rsidP="001139F2">
      <w:pPr>
        <w:numPr>
          <w:ilvl w:val="0"/>
          <w:numId w:val="6"/>
        </w:numPr>
        <w:jc w:val="both"/>
        <w:rPr>
          <w:sz w:val="22"/>
          <w:szCs w:val="22"/>
        </w:rPr>
      </w:pPr>
      <w:r>
        <w:rPr>
          <w:sz w:val="22"/>
          <w:szCs w:val="22"/>
        </w:rPr>
        <w:t>Largo plazo</w:t>
      </w:r>
    </w:p>
    <w:p w:rsidR="001139F2" w:rsidRDefault="001139F2" w:rsidP="001139F2">
      <w:pPr>
        <w:numPr>
          <w:ilvl w:val="0"/>
          <w:numId w:val="6"/>
        </w:numPr>
        <w:jc w:val="both"/>
        <w:rPr>
          <w:sz w:val="22"/>
          <w:szCs w:val="22"/>
        </w:rPr>
      </w:pPr>
      <w:r>
        <w:rPr>
          <w:sz w:val="22"/>
          <w:szCs w:val="22"/>
        </w:rPr>
        <w:t>No hay fecha establecida</w:t>
      </w:r>
    </w:p>
    <w:p w:rsidR="00D2647A" w:rsidRPr="001D65D3" w:rsidRDefault="00D2647A" w:rsidP="00D2647A">
      <w:pPr>
        <w:ind w:left="720"/>
        <w:jc w:val="both"/>
        <w:rPr>
          <w:sz w:val="22"/>
          <w:szCs w:val="22"/>
        </w:rPr>
      </w:pPr>
    </w:p>
    <w:p w:rsidR="00633310" w:rsidRDefault="001139F2" w:rsidP="001139F2">
      <w:pPr>
        <w:ind w:right="-162"/>
        <w:jc w:val="both"/>
        <w:rPr>
          <w:b/>
          <w:sz w:val="22"/>
          <w:szCs w:val="22"/>
        </w:rPr>
      </w:pPr>
      <w:r>
        <w:rPr>
          <w:b/>
          <w:sz w:val="22"/>
          <w:szCs w:val="22"/>
        </w:rPr>
        <w:t>5</w:t>
      </w:r>
      <w:r w:rsidR="00D2647A" w:rsidRPr="00D261A6">
        <w:rPr>
          <w:b/>
          <w:sz w:val="22"/>
          <w:szCs w:val="22"/>
        </w:rPr>
        <w:t>.-</w:t>
      </w:r>
      <w:r w:rsidR="00D2647A">
        <w:rPr>
          <w:b/>
          <w:sz w:val="22"/>
          <w:szCs w:val="22"/>
        </w:rPr>
        <w:t xml:space="preserve"> </w:t>
      </w:r>
      <w:r w:rsidR="00633310">
        <w:rPr>
          <w:b/>
          <w:sz w:val="22"/>
          <w:szCs w:val="22"/>
        </w:rPr>
        <w:t>C</w:t>
      </w:r>
      <w:r>
        <w:rPr>
          <w:b/>
          <w:sz w:val="22"/>
          <w:szCs w:val="22"/>
        </w:rPr>
        <w:t xml:space="preserve">uando calculamos la diferencia entre una cantidad basada en un resultado real </w:t>
      </w:r>
      <w:r w:rsidR="00633310">
        <w:rPr>
          <w:b/>
          <w:sz w:val="22"/>
          <w:szCs w:val="22"/>
        </w:rPr>
        <w:t>y la correspondiente cantidad presupuestada hablamos de.</w:t>
      </w:r>
    </w:p>
    <w:p w:rsidR="00633310" w:rsidRDefault="00633310" w:rsidP="00633310">
      <w:pPr>
        <w:numPr>
          <w:ilvl w:val="0"/>
          <w:numId w:val="7"/>
        </w:numPr>
        <w:jc w:val="both"/>
        <w:rPr>
          <w:sz w:val="22"/>
          <w:szCs w:val="22"/>
        </w:rPr>
      </w:pPr>
      <w:r>
        <w:rPr>
          <w:sz w:val="22"/>
          <w:szCs w:val="22"/>
        </w:rPr>
        <w:t xml:space="preserve">Promedio </w:t>
      </w:r>
    </w:p>
    <w:p w:rsidR="00633310" w:rsidRDefault="00633310" w:rsidP="00633310">
      <w:pPr>
        <w:numPr>
          <w:ilvl w:val="0"/>
          <w:numId w:val="7"/>
        </w:numPr>
        <w:jc w:val="both"/>
        <w:rPr>
          <w:sz w:val="22"/>
          <w:szCs w:val="22"/>
        </w:rPr>
      </w:pPr>
      <w:r>
        <w:rPr>
          <w:sz w:val="22"/>
          <w:szCs w:val="22"/>
        </w:rPr>
        <w:t>Costos unitarios</w:t>
      </w:r>
    </w:p>
    <w:p w:rsidR="00633310" w:rsidRDefault="00633310" w:rsidP="00633310">
      <w:pPr>
        <w:numPr>
          <w:ilvl w:val="0"/>
          <w:numId w:val="7"/>
        </w:numPr>
        <w:jc w:val="both"/>
        <w:rPr>
          <w:sz w:val="22"/>
          <w:szCs w:val="22"/>
        </w:rPr>
      </w:pPr>
      <w:r>
        <w:rPr>
          <w:sz w:val="22"/>
          <w:szCs w:val="22"/>
        </w:rPr>
        <w:t>Costos globales</w:t>
      </w:r>
    </w:p>
    <w:p w:rsidR="00633310" w:rsidRDefault="00633310" w:rsidP="00633310">
      <w:pPr>
        <w:numPr>
          <w:ilvl w:val="0"/>
          <w:numId w:val="7"/>
        </w:numPr>
        <w:jc w:val="both"/>
        <w:rPr>
          <w:sz w:val="22"/>
          <w:szCs w:val="22"/>
        </w:rPr>
      </w:pPr>
      <w:r>
        <w:rPr>
          <w:sz w:val="22"/>
          <w:szCs w:val="22"/>
        </w:rPr>
        <w:t>Costos marginales</w:t>
      </w:r>
    </w:p>
    <w:p w:rsidR="00633310" w:rsidRDefault="00AB566E" w:rsidP="00633310">
      <w:pPr>
        <w:numPr>
          <w:ilvl w:val="0"/>
          <w:numId w:val="7"/>
        </w:numPr>
        <w:jc w:val="both"/>
        <w:rPr>
          <w:sz w:val="22"/>
          <w:szCs w:val="22"/>
        </w:rPr>
      </w:pPr>
      <w:r>
        <w:rPr>
          <w:sz w:val="22"/>
          <w:szCs w:val="22"/>
        </w:rPr>
        <w:t>Variación</w:t>
      </w:r>
    </w:p>
    <w:p w:rsidR="006D779A" w:rsidRDefault="006D779A" w:rsidP="00D2647A">
      <w:pPr>
        <w:jc w:val="both"/>
        <w:rPr>
          <w:sz w:val="22"/>
          <w:szCs w:val="22"/>
        </w:rPr>
      </w:pPr>
    </w:p>
    <w:p w:rsidR="006D779A" w:rsidRDefault="006D779A" w:rsidP="00D2647A">
      <w:pPr>
        <w:jc w:val="both"/>
        <w:rPr>
          <w:sz w:val="22"/>
          <w:szCs w:val="22"/>
        </w:rPr>
      </w:pPr>
    </w:p>
    <w:p w:rsidR="006D779A" w:rsidRDefault="006D779A" w:rsidP="00D2647A">
      <w:pPr>
        <w:jc w:val="both"/>
        <w:rPr>
          <w:sz w:val="22"/>
          <w:szCs w:val="22"/>
        </w:rPr>
      </w:pPr>
    </w:p>
    <w:p w:rsidR="00D2647A" w:rsidRPr="009636B0" w:rsidRDefault="00D2647A" w:rsidP="00D2647A">
      <w:pPr>
        <w:jc w:val="both"/>
        <w:rPr>
          <w:sz w:val="22"/>
          <w:szCs w:val="22"/>
        </w:rPr>
      </w:pPr>
      <w:r w:rsidRPr="00AB566E">
        <w:rPr>
          <w:b/>
          <w:sz w:val="22"/>
          <w:szCs w:val="22"/>
        </w:rPr>
        <w:t>II.- Valor 2</w:t>
      </w:r>
      <w:r w:rsidR="00134D75" w:rsidRPr="00AB566E">
        <w:rPr>
          <w:b/>
          <w:sz w:val="22"/>
          <w:szCs w:val="22"/>
        </w:rPr>
        <w:t>2</w:t>
      </w:r>
      <w:r w:rsidRPr="00AB566E">
        <w:rPr>
          <w:b/>
          <w:sz w:val="22"/>
          <w:szCs w:val="22"/>
        </w:rPr>
        <w:t xml:space="preserve"> puntos.-</w:t>
      </w:r>
      <w:r>
        <w:rPr>
          <w:sz w:val="22"/>
          <w:szCs w:val="22"/>
        </w:rPr>
        <w:t xml:space="preserve"> </w:t>
      </w:r>
      <w:r w:rsidR="00633310">
        <w:rPr>
          <w:sz w:val="22"/>
          <w:szCs w:val="22"/>
        </w:rPr>
        <w:t xml:space="preserve">La española </w:t>
      </w:r>
      <w:r w:rsidRPr="009636B0">
        <w:rPr>
          <w:sz w:val="22"/>
          <w:szCs w:val="22"/>
        </w:rPr>
        <w:t xml:space="preserve">decide aplicar el análisis de CBA a tres líneas de productos: </w:t>
      </w:r>
      <w:r w:rsidR="00633310">
        <w:rPr>
          <w:sz w:val="22"/>
          <w:szCs w:val="22"/>
        </w:rPr>
        <w:t>carne de cerdo</w:t>
      </w:r>
      <w:r w:rsidRPr="009636B0">
        <w:rPr>
          <w:sz w:val="22"/>
          <w:szCs w:val="22"/>
        </w:rPr>
        <w:t xml:space="preserve">, </w:t>
      </w:r>
      <w:r w:rsidR="00633310">
        <w:rPr>
          <w:sz w:val="22"/>
          <w:szCs w:val="22"/>
        </w:rPr>
        <w:t xml:space="preserve">res </w:t>
      </w:r>
      <w:r w:rsidRPr="009636B0">
        <w:rPr>
          <w:sz w:val="22"/>
          <w:szCs w:val="22"/>
        </w:rPr>
        <w:t xml:space="preserve">y </w:t>
      </w:r>
      <w:r w:rsidR="00633310">
        <w:rPr>
          <w:sz w:val="22"/>
          <w:szCs w:val="22"/>
        </w:rPr>
        <w:t>pescado</w:t>
      </w:r>
      <w:r w:rsidRPr="009636B0">
        <w:rPr>
          <w:sz w:val="22"/>
          <w:szCs w:val="22"/>
        </w:rPr>
        <w:t>, Identifica cuatro actividades y tasa de costos por actividad para cada una de los s</w:t>
      </w:r>
      <w:r>
        <w:rPr>
          <w:sz w:val="22"/>
          <w:szCs w:val="22"/>
        </w:rPr>
        <w:t>oporte de tienda más detallado.</w:t>
      </w:r>
    </w:p>
    <w:p w:rsidR="00D2647A" w:rsidRPr="009636B0" w:rsidRDefault="00D2647A" w:rsidP="00D2647A">
      <w:pPr>
        <w:jc w:val="both"/>
        <w:rPr>
          <w:sz w:val="22"/>
          <w:szCs w:val="22"/>
        </w:rPr>
      </w:pPr>
      <w:r w:rsidRPr="009636B0">
        <w:rPr>
          <w:sz w:val="22"/>
          <w:szCs w:val="22"/>
        </w:rPr>
        <w:t>Pedidos</w:t>
      </w:r>
      <w:r w:rsidRPr="009636B0">
        <w:rPr>
          <w:sz w:val="22"/>
          <w:szCs w:val="22"/>
        </w:rPr>
        <w:tab/>
      </w:r>
      <w:r w:rsidRPr="009636B0">
        <w:rPr>
          <w:sz w:val="22"/>
          <w:szCs w:val="22"/>
        </w:rPr>
        <w:tab/>
      </w:r>
      <w:r w:rsidRPr="009636B0">
        <w:rPr>
          <w:sz w:val="22"/>
          <w:szCs w:val="22"/>
        </w:rPr>
        <w:tab/>
      </w:r>
      <w:r w:rsidRPr="009636B0">
        <w:rPr>
          <w:sz w:val="22"/>
          <w:szCs w:val="22"/>
        </w:rPr>
        <w:tab/>
      </w:r>
      <w:r w:rsidRPr="009636B0">
        <w:rPr>
          <w:sz w:val="22"/>
          <w:szCs w:val="22"/>
        </w:rPr>
        <w:tab/>
        <w:t xml:space="preserve">            $</w:t>
      </w:r>
      <w:r w:rsidR="00633310">
        <w:rPr>
          <w:sz w:val="22"/>
          <w:szCs w:val="22"/>
        </w:rPr>
        <w:t xml:space="preserve">60 </w:t>
      </w:r>
      <w:r w:rsidRPr="009636B0">
        <w:rPr>
          <w:sz w:val="22"/>
          <w:szCs w:val="22"/>
        </w:rPr>
        <w:t>por órdenes de compra</w:t>
      </w:r>
    </w:p>
    <w:p w:rsidR="00D2647A" w:rsidRPr="009636B0" w:rsidRDefault="00D2647A" w:rsidP="00D2647A">
      <w:pPr>
        <w:jc w:val="both"/>
        <w:rPr>
          <w:sz w:val="22"/>
          <w:szCs w:val="22"/>
        </w:rPr>
      </w:pPr>
      <w:r w:rsidRPr="009636B0">
        <w:rPr>
          <w:sz w:val="22"/>
          <w:szCs w:val="22"/>
        </w:rPr>
        <w:t xml:space="preserve">Entrega </w:t>
      </w:r>
      <w:r w:rsidR="00991FC2">
        <w:rPr>
          <w:sz w:val="22"/>
          <w:szCs w:val="22"/>
        </w:rPr>
        <w:t>de carnes</w:t>
      </w:r>
      <w:r w:rsidR="00991FC2">
        <w:rPr>
          <w:sz w:val="22"/>
          <w:szCs w:val="22"/>
        </w:rPr>
        <w:tab/>
      </w:r>
      <w:r w:rsidR="00991FC2">
        <w:rPr>
          <w:sz w:val="22"/>
          <w:szCs w:val="22"/>
        </w:rPr>
        <w:tab/>
      </w:r>
      <w:r w:rsidRPr="009636B0">
        <w:rPr>
          <w:sz w:val="22"/>
          <w:szCs w:val="22"/>
        </w:rPr>
        <w:tab/>
      </w:r>
      <w:r w:rsidRPr="009636B0">
        <w:rPr>
          <w:sz w:val="22"/>
          <w:szCs w:val="22"/>
        </w:rPr>
        <w:tab/>
        <w:t>$</w:t>
      </w:r>
      <w:r w:rsidR="00633310">
        <w:rPr>
          <w:sz w:val="22"/>
          <w:szCs w:val="22"/>
        </w:rPr>
        <w:t xml:space="preserve">57 </w:t>
      </w:r>
      <w:r w:rsidRPr="009636B0">
        <w:rPr>
          <w:sz w:val="22"/>
          <w:szCs w:val="22"/>
        </w:rPr>
        <w:t>por entrega</w:t>
      </w:r>
    </w:p>
    <w:p w:rsidR="00D2647A" w:rsidRPr="009636B0" w:rsidRDefault="00B012AE" w:rsidP="00D2647A">
      <w:pPr>
        <w:jc w:val="both"/>
        <w:rPr>
          <w:sz w:val="22"/>
          <w:szCs w:val="22"/>
        </w:rPr>
      </w:pPr>
      <w:r>
        <w:rPr>
          <w:sz w:val="22"/>
          <w:szCs w:val="22"/>
        </w:rPr>
        <w:t>Almacenamiento en frigorífico</w:t>
      </w:r>
      <w:r w:rsidR="00D2647A" w:rsidRPr="009636B0">
        <w:rPr>
          <w:sz w:val="22"/>
          <w:szCs w:val="22"/>
        </w:rPr>
        <w:tab/>
      </w:r>
      <w:r w:rsidR="00D2647A" w:rsidRPr="009636B0">
        <w:rPr>
          <w:sz w:val="22"/>
          <w:szCs w:val="22"/>
        </w:rPr>
        <w:tab/>
        <w:t xml:space="preserve">            $1</w:t>
      </w:r>
      <w:r w:rsidR="00633310">
        <w:rPr>
          <w:sz w:val="22"/>
          <w:szCs w:val="22"/>
        </w:rPr>
        <w:t xml:space="preserve">0 </w:t>
      </w:r>
      <w:r w:rsidR="00D2647A" w:rsidRPr="009636B0">
        <w:rPr>
          <w:sz w:val="22"/>
          <w:szCs w:val="22"/>
        </w:rPr>
        <w:t>por hora</w:t>
      </w:r>
    </w:p>
    <w:p w:rsidR="00D2647A" w:rsidRPr="009636B0" w:rsidRDefault="00D2647A" w:rsidP="00D2647A">
      <w:pPr>
        <w:jc w:val="both"/>
        <w:rPr>
          <w:sz w:val="22"/>
          <w:szCs w:val="22"/>
        </w:rPr>
      </w:pPr>
      <w:r>
        <w:rPr>
          <w:sz w:val="22"/>
          <w:szCs w:val="22"/>
        </w:rPr>
        <w:t>A</w:t>
      </w:r>
      <w:r w:rsidRPr="009636B0">
        <w:rPr>
          <w:sz w:val="22"/>
          <w:szCs w:val="22"/>
        </w:rPr>
        <w:t>yuda al cliente</w:t>
      </w:r>
      <w:r>
        <w:rPr>
          <w:sz w:val="22"/>
          <w:szCs w:val="22"/>
        </w:rPr>
        <w:tab/>
      </w:r>
      <w:r w:rsidRPr="009636B0">
        <w:rPr>
          <w:sz w:val="22"/>
          <w:szCs w:val="22"/>
        </w:rPr>
        <w:tab/>
      </w:r>
      <w:r w:rsidRPr="009636B0">
        <w:rPr>
          <w:sz w:val="22"/>
          <w:szCs w:val="22"/>
        </w:rPr>
        <w:tab/>
      </w:r>
      <w:r w:rsidRPr="009636B0">
        <w:rPr>
          <w:sz w:val="22"/>
          <w:szCs w:val="22"/>
        </w:rPr>
        <w:tab/>
        <w:t>$0.</w:t>
      </w:r>
      <w:r w:rsidR="00633310">
        <w:rPr>
          <w:sz w:val="22"/>
          <w:szCs w:val="22"/>
        </w:rPr>
        <w:t xml:space="preserve">15 </w:t>
      </w:r>
      <w:r w:rsidRPr="009636B0">
        <w:rPr>
          <w:sz w:val="22"/>
          <w:szCs w:val="22"/>
        </w:rPr>
        <w:t xml:space="preserve">por </w:t>
      </w:r>
      <w:r w:rsidR="00633310" w:rsidRPr="009636B0">
        <w:rPr>
          <w:sz w:val="22"/>
          <w:szCs w:val="22"/>
        </w:rPr>
        <w:t>artículo</w:t>
      </w:r>
      <w:r w:rsidRPr="009636B0">
        <w:rPr>
          <w:sz w:val="22"/>
          <w:szCs w:val="22"/>
        </w:rPr>
        <w:t xml:space="preserve"> vendido</w:t>
      </w:r>
    </w:p>
    <w:p w:rsidR="00276FCD" w:rsidRDefault="00276FCD" w:rsidP="00D2647A">
      <w:pPr>
        <w:jc w:val="both"/>
        <w:rPr>
          <w:sz w:val="22"/>
          <w:szCs w:val="22"/>
        </w:rPr>
      </w:pPr>
    </w:p>
    <w:p w:rsidR="00D2647A" w:rsidRPr="009636B0" w:rsidRDefault="00D2647A" w:rsidP="00D2647A">
      <w:pPr>
        <w:jc w:val="both"/>
        <w:rPr>
          <w:sz w:val="22"/>
          <w:szCs w:val="22"/>
        </w:rPr>
      </w:pPr>
      <w:r w:rsidRPr="009636B0">
        <w:rPr>
          <w:sz w:val="22"/>
          <w:szCs w:val="22"/>
        </w:rPr>
        <w:t>Los ingresos, el coste de las mercancías vendidas, los costos de soporte a la tienda y la utilización del área de actividad de las tres líneas de productos son las siguientes:</w:t>
      </w:r>
    </w:p>
    <w:tbl>
      <w:tblPr>
        <w:tblStyle w:val="Tablaconcuadrcula"/>
        <w:tblW w:w="9129" w:type="dxa"/>
        <w:tblLayout w:type="fixed"/>
        <w:tblLook w:val="01E0"/>
      </w:tblPr>
      <w:tblGrid>
        <w:gridCol w:w="4674"/>
        <w:gridCol w:w="1644"/>
        <w:gridCol w:w="1396"/>
        <w:gridCol w:w="1415"/>
      </w:tblGrid>
      <w:tr w:rsidR="00D2647A" w:rsidRPr="00AB566E" w:rsidTr="00276FCD">
        <w:trPr>
          <w:trHeight w:val="295"/>
        </w:trPr>
        <w:tc>
          <w:tcPr>
            <w:tcW w:w="4674" w:type="dxa"/>
          </w:tcPr>
          <w:p w:rsidR="00D2647A" w:rsidRPr="00AB566E" w:rsidRDefault="00D2647A" w:rsidP="005B21AC">
            <w:pPr>
              <w:jc w:val="both"/>
              <w:rPr>
                <w:szCs w:val="20"/>
              </w:rPr>
            </w:pPr>
          </w:p>
        </w:tc>
        <w:tc>
          <w:tcPr>
            <w:tcW w:w="1644" w:type="dxa"/>
          </w:tcPr>
          <w:p w:rsidR="00D2647A" w:rsidRPr="00AB566E" w:rsidRDefault="00072E60" w:rsidP="005B21AC">
            <w:pPr>
              <w:jc w:val="center"/>
              <w:rPr>
                <w:b/>
                <w:szCs w:val="20"/>
              </w:rPr>
            </w:pPr>
            <w:r w:rsidRPr="00AB566E">
              <w:rPr>
                <w:b/>
                <w:szCs w:val="20"/>
              </w:rPr>
              <w:t>Carne de cerdo</w:t>
            </w:r>
          </w:p>
        </w:tc>
        <w:tc>
          <w:tcPr>
            <w:tcW w:w="1396" w:type="dxa"/>
          </w:tcPr>
          <w:p w:rsidR="00D2647A" w:rsidRPr="00AB566E" w:rsidRDefault="00072E60" w:rsidP="00072E60">
            <w:pPr>
              <w:jc w:val="center"/>
              <w:rPr>
                <w:b/>
                <w:szCs w:val="20"/>
              </w:rPr>
            </w:pPr>
            <w:r w:rsidRPr="00AB566E">
              <w:rPr>
                <w:b/>
                <w:szCs w:val="20"/>
              </w:rPr>
              <w:t>Carne de res</w:t>
            </w:r>
          </w:p>
        </w:tc>
        <w:tc>
          <w:tcPr>
            <w:tcW w:w="1415" w:type="dxa"/>
          </w:tcPr>
          <w:p w:rsidR="00D2647A" w:rsidRPr="00AB566E" w:rsidRDefault="00072E60" w:rsidP="00072E60">
            <w:pPr>
              <w:jc w:val="center"/>
              <w:rPr>
                <w:b/>
                <w:szCs w:val="20"/>
              </w:rPr>
            </w:pPr>
            <w:r w:rsidRPr="00AB566E">
              <w:rPr>
                <w:b/>
                <w:szCs w:val="20"/>
              </w:rPr>
              <w:t>Pescado</w:t>
            </w:r>
          </w:p>
        </w:tc>
      </w:tr>
      <w:tr w:rsidR="00D2647A" w:rsidRPr="00AB566E" w:rsidTr="00072E60">
        <w:trPr>
          <w:trHeight w:val="223"/>
        </w:trPr>
        <w:tc>
          <w:tcPr>
            <w:tcW w:w="4674" w:type="dxa"/>
          </w:tcPr>
          <w:p w:rsidR="00D2647A" w:rsidRPr="00AB566E" w:rsidRDefault="00D2647A" w:rsidP="005B21AC">
            <w:pPr>
              <w:jc w:val="both"/>
              <w:rPr>
                <w:b/>
                <w:szCs w:val="20"/>
              </w:rPr>
            </w:pPr>
            <w:r w:rsidRPr="00AB566E">
              <w:rPr>
                <w:b/>
                <w:szCs w:val="20"/>
              </w:rPr>
              <w:t>Información financiera</w:t>
            </w:r>
          </w:p>
        </w:tc>
        <w:tc>
          <w:tcPr>
            <w:tcW w:w="1644" w:type="dxa"/>
          </w:tcPr>
          <w:p w:rsidR="00D2647A" w:rsidRPr="00AB566E" w:rsidRDefault="00D2647A" w:rsidP="005B21AC">
            <w:pPr>
              <w:jc w:val="both"/>
              <w:rPr>
                <w:szCs w:val="20"/>
              </w:rPr>
            </w:pPr>
          </w:p>
        </w:tc>
        <w:tc>
          <w:tcPr>
            <w:tcW w:w="1396" w:type="dxa"/>
          </w:tcPr>
          <w:p w:rsidR="00D2647A" w:rsidRPr="00AB566E" w:rsidRDefault="00D2647A" w:rsidP="005B21AC">
            <w:pPr>
              <w:jc w:val="both"/>
              <w:rPr>
                <w:szCs w:val="20"/>
              </w:rPr>
            </w:pPr>
          </w:p>
        </w:tc>
        <w:tc>
          <w:tcPr>
            <w:tcW w:w="1415" w:type="dxa"/>
          </w:tcPr>
          <w:p w:rsidR="00D2647A" w:rsidRPr="00AB566E" w:rsidRDefault="00D2647A" w:rsidP="005B21AC">
            <w:pPr>
              <w:jc w:val="both"/>
              <w:rPr>
                <w:szCs w:val="20"/>
              </w:rPr>
            </w:pPr>
          </w:p>
        </w:tc>
      </w:tr>
      <w:tr w:rsidR="00D2647A" w:rsidRPr="00AB566E" w:rsidTr="00072E60">
        <w:trPr>
          <w:trHeight w:val="223"/>
        </w:trPr>
        <w:tc>
          <w:tcPr>
            <w:tcW w:w="4674" w:type="dxa"/>
          </w:tcPr>
          <w:p w:rsidR="00D2647A" w:rsidRPr="00AB566E" w:rsidRDefault="00D2647A" w:rsidP="005B21AC">
            <w:pPr>
              <w:jc w:val="both"/>
              <w:rPr>
                <w:szCs w:val="20"/>
              </w:rPr>
            </w:pPr>
            <w:r w:rsidRPr="00AB566E">
              <w:rPr>
                <w:szCs w:val="20"/>
              </w:rPr>
              <w:t>Ingresos</w:t>
            </w:r>
          </w:p>
        </w:tc>
        <w:tc>
          <w:tcPr>
            <w:tcW w:w="1644" w:type="dxa"/>
          </w:tcPr>
          <w:p w:rsidR="00D2647A" w:rsidRPr="00AB566E" w:rsidRDefault="00D2647A" w:rsidP="00DE6339">
            <w:pPr>
              <w:jc w:val="center"/>
              <w:rPr>
                <w:szCs w:val="20"/>
              </w:rPr>
            </w:pPr>
            <w:r w:rsidRPr="00AB566E">
              <w:rPr>
                <w:szCs w:val="20"/>
              </w:rPr>
              <w:t>$</w:t>
            </w:r>
            <w:r w:rsidR="00DE6339" w:rsidRPr="00AB566E">
              <w:rPr>
                <w:szCs w:val="20"/>
              </w:rPr>
              <w:t>75</w:t>
            </w:r>
            <w:r w:rsidRPr="00AB566E">
              <w:rPr>
                <w:szCs w:val="20"/>
              </w:rPr>
              <w:t>,000</w:t>
            </w:r>
          </w:p>
        </w:tc>
        <w:tc>
          <w:tcPr>
            <w:tcW w:w="1396" w:type="dxa"/>
          </w:tcPr>
          <w:p w:rsidR="00D2647A" w:rsidRPr="00AB566E" w:rsidRDefault="00D2647A" w:rsidP="00DE6339">
            <w:pPr>
              <w:jc w:val="center"/>
              <w:rPr>
                <w:szCs w:val="20"/>
              </w:rPr>
            </w:pPr>
            <w:r w:rsidRPr="00AB566E">
              <w:rPr>
                <w:szCs w:val="20"/>
              </w:rPr>
              <w:t>$</w:t>
            </w:r>
            <w:r w:rsidR="00DE6339" w:rsidRPr="00AB566E">
              <w:rPr>
                <w:szCs w:val="20"/>
              </w:rPr>
              <w:t>80</w:t>
            </w:r>
            <w:r w:rsidRPr="00AB566E">
              <w:rPr>
                <w:szCs w:val="20"/>
              </w:rPr>
              <w:t>,000</w:t>
            </w:r>
          </w:p>
        </w:tc>
        <w:tc>
          <w:tcPr>
            <w:tcW w:w="1415" w:type="dxa"/>
          </w:tcPr>
          <w:p w:rsidR="00D2647A" w:rsidRPr="00AB566E" w:rsidRDefault="00D2647A" w:rsidP="00DE6339">
            <w:pPr>
              <w:jc w:val="center"/>
              <w:rPr>
                <w:szCs w:val="20"/>
              </w:rPr>
            </w:pPr>
            <w:r w:rsidRPr="00AB566E">
              <w:rPr>
                <w:szCs w:val="20"/>
              </w:rPr>
              <w:t>$</w:t>
            </w:r>
            <w:r w:rsidR="00DE6339" w:rsidRPr="00AB566E">
              <w:rPr>
                <w:szCs w:val="20"/>
              </w:rPr>
              <w:t>70</w:t>
            </w:r>
            <w:r w:rsidRPr="00AB566E">
              <w:rPr>
                <w:szCs w:val="20"/>
              </w:rPr>
              <w:t>,000</w:t>
            </w:r>
          </w:p>
        </w:tc>
      </w:tr>
      <w:tr w:rsidR="00D2647A" w:rsidRPr="00AB566E" w:rsidTr="00072E60">
        <w:trPr>
          <w:trHeight w:val="223"/>
        </w:trPr>
        <w:tc>
          <w:tcPr>
            <w:tcW w:w="4674" w:type="dxa"/>
          </w:tcPr>
          <w:p w:rsidR="00D2647A" w:rsidRPr="00AB566E" w:rsidRDefault="00D2647A" w:rsidP="005B21AC">
            <w:pPr>
              <w:jc w:val="both"/>
              <w:rPr>
                <w:szCs w:val="20"/>
              </w:rPr>
            </w:pPr>
            <w:r w:rsidRPr="00AB566E">
              <w:rPr>
                <w:szCs w:val="20"/>
              </w:rPr>
              <w:t>Costo de las mercancías vendidas</w:t>
            </w:r>
          </w:p>
        </w:tc>
        <w:tc>
          <w:tcPr>
            <w:tcW w:w="1644" w:type="dxa"/>
          </w:tcPr>
          <w:p w:rsidR="00D2647A" w:rsidRPr="00AB566E" w:rsidRDefault="00D2647A" w:rsidP="00DE6339">
            <w:pPr>
              <w:jc w:val="center"/>
              <w:rPr>
                <w:szCs w:val="20"/>
              </w:rPr>
            </w:pPr>
            <w:r w:rsidRPr="00AB566E">
              <w:rPr>
                <w:szCs w:val="20"/>
              </w:rPr>
              <w:t xml:space="preserve">  </w:t>
            </w:r>
            <w:r w:rsidR="00DE6339" w:rsidRPr="00AB566E">
              <w:rPr>
                <w:szCs w:val="20"/>
              </w:rPr>
              <w:t>30</w:t>
            </w:r>
            <w:r w:rsidRPr="00AB566E">
              <w:rPr>
                <w:szCs w:val="20"/>
              </w:rPr>
              <w:t>,000</w:t>
            </w:r>
          </w:p>
        </w:tc>
        <w:tc>
          <w:tcPr>
            <w:tcW w:w="1396" w:type="dxa"/>
          </w:tcPr>
          <w:p w:rsidR="00D2647A" w:rsidRPr="00AB566E" w:rsidRDefault="00D2647A" w:rsidP="00DE6339">
            <w:pPr>
              <w:jc w:val="center"/>
              <w:rPr>
                <w:szCs w:val="20"/>
              </w:rPr>
            </w:pPr>
            <w:r w:rsidRPr="00AB566E">
              <w:rPr>
                <w:szCs w:val="20"/>
              </w:rPr>
              <w:t xml:space="preserve">  </w:t>
            </w:r>
            <w:r w:rsidR="00DE6339" w:rsidRPr="00AB566E">
              <w:rPr>
                <w:szCs w:val="20"/>
              </w:rPr>
              <w:t>39</w:t>
            </w:r>
            <w:r w:rsidRPr="00AB566E">
              <w:rPr>
                <w:szCs w:val="20"/>
              </w:rPr>
              <w:t>,000</w:t>
            </w:r>
          </w:p>
        </w:tc>
        <w:tc>
          <w:tcPr>
            <w:tcW w:w="1415" w:type="dxa"/>
          </w:tcPr>
          <w:p w:rsidR="00D2647A" w:rsidRPr="00AB566E" w:rsidRDefault="00D2647A" w:rsidP="00A72AF9">
            <w:pPr>
              <w:jc w:val="center"/>
              <w:rPr>
                <w:szCs w:val="20"/>
              </w:rPr>
            </w:pPr>
            <w:r w:rsidRPr="00AB566E">
              <w:rPr>
                <w:szCs w:val="20"/>
              </w:rPr>
              <w:t>4</w:t>
            </w:r>
            <w:r w:rsidR="00A72AF9" w:rsidRPr="00AB566E">
              <w:rPr>
                <w:szCs w:val="20"/>
              </w:rPr>
              <w:t>3</w:t>
            </w:r>
            <w:r w:rsidRPr="00AB566E">
              <w:rPr>
                <w:szCs w:val="20"/>
              </w:rPr>
              <w:t>,000</w:t>
            </w:r>
          </w:p>
        </w:tc>
      </w:tr>
      <w:tr w:rsidR="00D2647A" w:rsidRPr="00AB566E" w:rsidTr="00072E60">
        <w:trPr>
          <w:trHeight w:val="320"/>
        </w:trPr>
        <w:tc>
          <w:tcPr>
            <w:tcW w:w="4674" w:type="dxa"/>
          </w:tcPr>
          <w:p w:rsidR="00D2647A" w:rsidRPr="00AB566E" w:rsidRDefault="00D2647A" w:rsidP="005B21AC">
            <w:pPr>
              <w:jc w:val="both"/>
              <w:rPr>
                <w:szCs w:val="20"/>
              </w:rPr>
            </w:pPr>
            <w:r w:rsidRPr="00AB566E">
              <w:rPr>
                <w:szCs w:val="20"/>
              </w:rPr>
              <w:t>Soporte á la tienda</w:t>
            </w:r>
          </w:p>
        </w:tc>
        <w:tc>
          <w:tcPr>
            <w:tcW w:w="1644" w:type="dxa"/>
          </w:tcPr>
          <w:p w:rsidR="00D2647A" w:rsidRPr="00AB566E" w:rsidRDefault="00A72AF9" w:rsidP="00A72AF9">
            <w:pPr>
              <w:jc w:val="center"/>
              <w:rPr>
                <w:szCs w:val="20"/>
              </w:rPr>
            </w:pPr>
            <w:r w:rsidRPr="00AB566E">
              <w:rPr>
                <w:szCs w:val="20"/>
              </w:rPr>
              <w:t xml:space="preserve">   7</w:t>
            </w:r>
            <w:r w:rsidR="00D2647A" w:rsidRPr="00AB566E">
              <w:rPr>
                <w:szCs w:val="20"/>
              </w:rPr>
              <w:t>,</w:t>
            </w:r>
            <w:r w:rsidRPr="00AB566E">
              <w:rPr>
                <w:szCs w:val="20"/>
              </w:rPr>
              <w:t>500</w:t>
            </w:r>
          </w:p>
        </w:tc>
        <w:tc>
          <w:tcPr>
            <w:tcW w:w="1396" w:type="dxa"/>
          </w:tcPr>
          <w:p w:rsidR="00D2647A" w:rsidRPr="00AB566E" w:rsidRDefault="00D2647A" w:rsidP="00A72AF9">
            <w:pPr>
              <w:jc w:val="center"/>
              <w:rPr>
                <w:szCs w:val="20"/>
              </w:rPr>
            </w:pPr>
            <w:r w:rsidRPr="00AB566E">
              <w:rPr>
                <w:szCs w:val="20"/>
              </w:rPr>
              <w:t xml:space="preserve">  </w:t>
            </w:r>
            <w:r w:rsidR="00A72AF9" w:rsidRPr="00AB566E">
              <w:rPr>
                <w:szCs w:val="20"/>
              </w:rPr>
              <w:t xml:space="preserve">  9,750</w:t>
            </w:r>
          </w:p>
        </w:tc>
        <w:tc>
          <w:tcPr>
            <w:tcW w:w="1415" w:type="dxa"/>
          </w:tcPr>
          <w:p w:rsidR="00D2647A" w:rsidRPr="00AB566E" w:rsidRDefault="00D2647A" w:rsidP="00A72AF9">
            <w:pPr>
              <w:jc w:val="center"/>
              <w:rPr>
                <w:szCs w:val="20"/>
              </w:rPr>
            </w:pPr>
            <w:r w:rsidRPr="00AB566E">
              <w:rPr>
                <w:szCs w:val="20"/>
              </w:rPr>
              <w:t>10,</w:t>
            </w:r>
            <w:r w:rsidR="00A72AF9" w:rsidRPr="00AB566E">
              <w:rPr>
                <w:szCs w:val="20"/>
              </w:rPr>
              <w:t>7</w:t>
            </w:r>
            <w:r w:rsidRPr="00AB566E">
              <w:rPr>
                <w:szCs w:val="20"/>
              </w:rPr>
              <w:t>50</w:t>
            </w:r>
          </w:p>
        </w:tc>
      </w:tr>
      <w:tr w:rsidR="00D2647A" w:rsidRPr="00AB566E" w:rsidTr="00072E60">
        <w:trPr>
          <w:trHeight w:val="588"/>
        </w:trPr>
        <w:tc>
          <w:tcPr>
            <w:tcW w:w="4674" w:type="dxa"/>
          </w:tcPr>
          <w:p w:rsidR="00D2647A" w:rsidRPr="00AB566E" w:rsidRDefault="00D2647A" w:rsidP="005B21AC">
            <w:pPr>
              <w:jc w:val="both"/>
              <w:rPr>
                <w:b/>
                <w:szCs w:val="20"/>
              </w:rPr>
            </w:pPr>
            <w:r w:rsidRPr="00AB566E">
              <w:rPr>
                <w:b/>
                <w:szCs w:val="20"/>
              </w:rPr>
              <w:t>Utilización por área de actividad (base de asignación del costo)</w:t>
            </w:r>
          </w:p>
        </w:tc>
        <w:tc>
          <w:tcPr>
            <w:tcW w:w="1644" w:type="dxa"/>
          </w:tcPr>
          <w:p w:rsidR="00D2647A" w:rsidRPr="00AB566E" w:rsidRDefault="00D2647A" w:rsidP="005B21AC">
            <w:pPr>
              <w:jc w:val="center"/>
              <w:rPr>
                <w:szCs w:val="20"/>
              </w:rPr>
            </w:pPr>
          </w:p>
        </w:tc>
        <w:tc>
          <w:tcPr>
            <w:tcW w:w="1396" w:type="dxa"/>
          </w:tcPr>
          <w:p w:rsidR="00D2647A" w:rsidRPr="00AB566E" w:rsidRDefault="00D2647A" w:rsidP="005B21AC">
            <w:pPr>
              <w:jc w:val="center"/>
              <w:rPr>
                <w:szCs w:val="20"/>
              </w:rPr>
            </w:pPr>
          </w:p>
        </w:tc>
        <w:tc>
          <w:tcPr>
            <w:tcW w:w="1415" w:type="dxa"/>
          </w:tcPr>
          <w:p w:rsidR="00D2647A" w:rsidRPr="00AB566E" w:rsidRDefault="00D2647A" w:rsidP="005B21AC">
            <w:pPr>
              <w:jc w:val="center"/>
              <w:rPr>
                <w:szCs w:val="20"/>
              </w:rPr>
            </w:pPr>
          </w:p>
        </w:tc>
      </w:tr>
      <w:tr w:rsidR="00D2647A" w:rsidRPr="00AB566E" w:rsidTr="00072E60">
        <w:trPr>
          <w:trHeight w:val="223"/>
        </w:trPr>
        <w:tc>
          <w:tcPr>
            <w:tcW w:w="4674" w:type="dxa"/>
          </w:tcPr>
          <w:p w:rsidR="00D2647A" w:rsidRPr="00AB566E" w:rsidRDefault="00D2647A" w:rsidP="005B21AC">
            <w:pPr>
              <w:jc w:val="both"/>
              <w:rPr>
                <w:szCs w:val="20"/>
              </w:rPr>
            </w:pPr>
            <w:r w:rsidRPr="00AB566E">
              <w:rPr>
                <w:szCs w:val="20"/>
              </w:rPr>
              <w:t>Pedidos (órdenes de compra)</w:t>
            </w:r>
          </w:p>
        </w:tc>
        <w:tc>
          <w:tcPr>
            <w:tcW w:w="1644" w:type="dxa"/>
          </w:tcPr>
          <w:p w:rsidR="00D2647A" w:rsidRPr="00AB566E" w:rsidRDefault="00D2647A" w:rsidP="005B21AC">
            <w:pPr>
              <w:jc w:val="center"/>
              <w:rPr>
                <w:szCs w:val="20"/>
              </w:rPr>
            </w:pPr>
            <w:r w:rsidRPr="00AB566E">
              <w:rPr>
                <w:szCs w:val="20"/>
              </w:rPr>
              <w:t>2</w:t>
            </w:r>
            <w:r w:rsidR="00A72AF9" w:rsidRPr="00AB566E">
              <w:rPr>
                <w:szCs w:val="20"/>
              </w:rPr>
              <w:t>6</w:t>
            </w:r>
          </w:p>
        </w:tc>
        <w:tc>
          <w:tcPr>
            <w:tcW w:w="1396" w:type="dxa"/>
          </w:tcPr>
          <w:p w:rsidR="00D2647A" w:rsidRPr="00AB566E" w:rsidRDefault="00A72AF9" w:rsidP="005B21AC">
            <w:pPr>
              <w:jc w:val="center"/>
              <w:rPr>
                <w:szCs w:val="20"/>
              </w:rPr>
            </w:pPr>
            <w:r w:rsidRPr="00AB566E">
              <w:rPr>
                <w:szCs w:val="20"/>
              </w:rPr>
              <w:t>1</w:t>
            </w:r>
            <w:r w:rsidR="00821F23" w:rsidRPr="00AB566E">
              <w:rPr>
                <w:szCs w:val="20"/>
              </w:rPr>
              <w:t>2</w:t>
            </w:r>
          </w:p>
        </w:tc>
        <w:tc>
          <w:tcPr>
            <w:tcW w:w="1415" w:type="dxa"/>
          </w:tcPr>
          <w:p w:rsidR="00D2647A" w:rsidRPr="00AB566E" w:rsidRDefault="00A72AF9" w:rsidP="005B21AC">
            <w:pPr>
              <w:jc w:val="center"/>
              <w:rPr>
                <w:szCs w:val="20"/>
              </w:rPr>
            </w:pPr>
            <w:r w:rsidRPr="00AB566E">
              <w:rPr>
                <w:szCs w:val="20"/>
              </w:rPr>
              <w:t>9</w:t>
            </w:r>
          </w:p>
        </w:tc>
      </w:tr>
      <w:tr w:rsidR="00D2647A" w:rsidRPr="00AB566E" w:rsidTr="00072E60">
        <w:trPr>
          <w:trHeight w:val="223"/>
        </w:trPr>
        <w:tc>
          <w:tcPr>
            <w:tcW w:w="4674" w:type="dxa"/>
          </w:tcPr>
          <w:p w:rsidR="00D2647A" w:rsidRPr="00AB566E" w:rsidRDefault="00D2647A" w:rsidP="005B21AC">
            <w:pPr>
              <w:jc w:val="both"/>
              <w:rPr>
                <w:szCs w:val="20"/>
              </w:rPr>
            </w:pPr>
            <w:r w:rsidRPr="00AB566E">
              <w:rPr>
                <w:szCs w:val="20"/>
              </w:rPr>
              <w:t>Entregas (entregas)</w:t>
            </w:r>
          </w:p>
        </w:tc>
        <w:tc>
          <w:tcPr>
            <w:tcW w:w="1644" w:type="dxa"/>
          </w:tcPr>
          <w:p w:rsidR="00D2647A" w:rsidRPr="00AB566E" w:rsidRDefault="00D2647A" w:rsidP="005B21AC">
            <w:pPr>
              <w:jc w:val="center"/>
              <w:rPr>
                <w:szCs w:val="20"/>
              </w:rPr>
            </w:pPr>
            <w:r w:rsidRPr="00AB566E">
              <w:rPr>
                <w:szCs w:val="20"/>
              </w:rPr>
              <w:t>9</w:t>
            </w:r>
            <w:r w:rsidR="00A72AF9" w:rsidRPr="00AB566E">
              <w:rPr>
                <w:szCs w:val="20"/>
              </w:rPr>
              <w:t>4</w:t>
            </w:r>
          </w:p>
        </w:tc>
        <w:tc>
          <w:tcPr>
            <w:tcW w:w="1396" w:type="dxa"/>
          </w:tcPr>
          <w:p w:rsidR="00D2647A" w:rsidRPr="00AB566E" w:rsidRDefault="00821F23" w:rsidP="005B21AC">
            <w:pPr>
              <w:jc w:val="center"/>
              <w:rPr>
                <w:szCs w:val="20"/>
              </w:rPr>
            </w:pPr>
            <w:r w:rsidRPr="00AB566E">
              <w:rPr>
                <w:szCs w:val="20"/>
              </w:rPr>
              <w:t>2</w:t>
            </w:r>
            <w:r w:rsidR="00A72AF9" w:rsidRPr="00AB566E">
              <w:rPr>
                <w:szCs w:val="20"/>
              </w:rPr>
              <w:t>1</w:t>
            </w:r>
          </w:p>
        </w:tc>
        <w:tc>
          <w:tcPr>
            <w:tcW w:w="1415" w:type="dxa"/>
          </w:tcPr>
          <w:p w:rsidR="00D2647A" w:rsidRPr="00AB566E" w:rsidRDefault="00D2647A" w:rsidP="00A72AF9">
            <w:pPr>
              <w:jc w:val="center"/>
              <w:rPr>
                <w:szCs w:val="20"/>
              </w:rPr>
            </w:pPr>
            <w:r w:rsidRPr="00AB566E">
              <w:rPr>
                <w:szCs w:val="20"/>
              </w:rPr>
              <w:t>2</w:t>
            </w:r>
            <w:r w:rsidR="00A72AF9" w:rsidRPr="00AB566E">
              <w:rPr>
                <w:szCs w:val="20"/>
              </w:rPr>
              <w:t>4</w:t>
            </w:r>
          </w:p>
        </w:tc>
      </w:tr>
      <w:tr w:rsidR="00D2647A" w:rsidRPr="00AB566E" w:rsidTr="00072E60">
        <w:trPr>
          <w:trHeight w:val="223"/>
        </w:trPr>
        <w:tc>
          <w:tcPr>
            <w:tcW w:w="4674" w:type="dxa"/>
          </w:tcPr>
          <w:p w:rsidR="00D2647A" w:rsidRPr="00AB566E" w:rsidRDefault="00D2647A" w:rsidP="00B012AE">
            <w:pPr>
              <w:jc w:val="both"/>
              <w:rPr>
                <w:szCs w:val="20"/>
              </w:rPr>
            </w:pPr>
            <w:r w:rsidRPr="00AB566E">
              <w:rPr>
                <w:szCs w:val="20"/>
              </w:rPr>
              <w:t xml:space="preserve">Almacenamiento en </w:t>
            </w:r>
            <w:r w:rsidR="00B012AE" w:rsidRPr="00AB566E">
              <w:rPr>
                <w:szCs w:val="20"/>
              </w:rPr>
              <w:t xml:space="preserve">frigoríficos </w:t>
            </w:r>
            <w:r w:rsidRPr="00AB566E">
              <w:rPr>
                <w:szCs w:val="20"/>
              </w:rPr>
              <w:t>(horas)</w:t>
            </w:r>
          </w:p>
        </w:tc>
        <w:tc>
          <w:tcPr>
            <w:tcW w:w="1644" w:type="dxa"/>
          </w:tcPr>
          <w:p w:rsidR="00D2647A" w:rsidRPr="00AB566E" w:rsidRDefault="00D2647A" w:rsidP="00A72AF9">
            <w:pPr>
              <w:jc w:val="center"/>
              <w:rPr>
                <w:szCs w:val="20"/>
              </w:rPr>
            </w:pPr>
            <w:r w:rsidRPr="00AB566E">
              <w:rPr>
                <w:szCs w:val="20"/>
              </w:rPr>
              <w:t>1</w:t>
            </w:r>
            <w:r w:rsidR="00A72AF9" w:rsidRPr="00AB566E">
              <w:rPr>
                <w:szCs w:val="20"/>
              </w:rPr>
              <w:t>78</w:t>
            </w:r>
          </w:p>
        </w:tc>
        <w:tc>
          <w:tcPr>
            <w:tcW w:w="1396" w:type="dxa"/>
          </w:tcPr>
          <w:p w:rsidR="00D2647A" w:rsidRPr="00AB566E" w:rsidRDefault="00821F23" w:rsidP="00A72AF9">
            <w:pPr>
              <w:jc w:val="center"/>
              <w:rPr>
                <w:szCs w:val="20"/>
              </w:rPr>
            </w:pPr>
            <w:r w:rsidRPr="00AB566E">
              <w:rPr>
                <w:szCs w:val="20"/>
              </w:rPr>
              <w:t>80</w:t>
            </w:r>
          </w:p>
        </w:tc>
        <w:tc>
          <w:tcPr>
            <w:tcW w:w="1415" w:type="dxa"/>
          </w:tcPr>
          <w:p w:rsidR="00D2647A" w:rsidRPr="00AB566E" w:rsidRDefault="00D2647A" w:rsidP="005B21AC">
            <w:pPr>
              <w:jc w:val="center"/>
              <w:rPr>
                <w:szCs w:val="20"/>
              </w:rPr>
            </w:pPr>
            <w:r w:rsidRPr="00AB566E">
              <w:rPr>
                <w:szCs w:val="20"/>
              </w:rPr>
              <w:t>2</w:t>
            </w:r>
            <w:r w:rsidR="00A72AF9" w:rsidRPr="00AB566E">
              <w:rPr>
                <w:szCs w:val="20"/>
              </w:rPr>
              <w:t>0</w:t>
            </w:r>
          </w:p>
        </w:tc>
      </w:tr>
      <w:tr w:rsidR="00D2647A" w:rsidRPr="00AB566E" w:rsidTr="00072E60">
        <w:trPr>
          <w:trHeight w:val="223"/>
        </w:trPr>
        <w:tc>
          <w:tcPr>
            <w:tcW w:w="4674" w:type="dxa"/>
          </w:tcPr>
          <w:p w:rsidR="00D2647A" w:rsidRPr="00AB566E" w:rsidRDefault="00D2647A" w:rsidP="00B012AE">
            <w:pPr>
              <w:jc w:val="both"/>
              <w:rPr>
                <w:szCs w:val="20"/>
              </w:rPr>
            </w:pPr>
            <w:r w:rsidRPr="00AB566E">
              <w:rPr>
                <w:szCs w:val="20"/>
              </w:rPr>
              <w:t>Ayuda al cliente (</w:t>
            </w:r>
            <w:r w:rsidR="00B012AE" w:rsidRPr="00AB566E">
              <w:rPr>
                <w:szCs w:val="20"/>
              </w:rPr>
              <w:t xml:space="preserve">selección de carne </w:t>
            </w:r>
            <w:r w:rsidRPr="00AB566E">
              <w:rPr>
                <w:szCs w:val="20"/>
              </w:rPr>
              <w:t>vendid</w:t>
            </w:r>
            <w:r w:rsidR="00B012AE" w:rsidRPr="00AB566E">
              <w:rPr>
                <w:szCs w:val="20"/>
              </w:rPr>
              <w:t>a</w:t>
            </w:r>
            <w:r w:rsidRPr="00AB566E">
              <w:rPr>
                <w:szCs w:val="20"/>
              </w:rPr>
              <w:t>s)</w:t>
            </w:r>
          </w:p>
        </w:tc>
        <w:tc>
          <w:tcPr>
            <w:tcW w:w="1644" w:type="dxa"/>
          </w:tcPr>
          <w:p w:rsidR="00D2647A" w:rsidRPr="00AB566E" w:rsidRDefault="00D2647A" w:rsidP="00A72AF9">
            <w:pPr>
              <w:jc w:val="center"/>
              <w:rPr>
                <w:szCs w:val="20"/>
              </w:rPr>
            </w:pPr>
            <w:r w:rsidRPr="00AB566E">
              <w:rPr>
                <w:szCs w:val="20"/>
              </w:rPr>
              <w:t>1</w:t>
            </w:r>
            <w:r w:rsidR="00A72AF9" w:rsidRPr="00AB566E">
              <w:rPr>
                <w:szCs w:val="20"/>
              </w:rPr>
              <w:t>3</w:t>
            </w:r>
            <w:r w:rsidRPr="00AB566E">
              <w:rPr>
                <w:szCs w:val="20"/>
              </w:rPr>
              <w:t>,</w:t>
            </w:r>
            <w:r w:rsidR="00A72AF9" w:rsidRPr="00AB566E">
              <w:rPr>
                <w:szCs w:val="20"/>
              </w:rPr>
              <w:t>0</w:t>
            </w:r>
            <w:r w:rsidRPr="00AB566E">
              <w:rPr>
                <w:szCs w:val="20"/>
              </w:rPr>
              <w:t>00</w:t>
            </w:r>
          </w:p>
        </w:tc>
        <w:tc>
          <w:tcPr>
            <w:tcW w:w="1396" w:type="dxa"/>
          </w:tcPr>
          <w:p w:rsidR="00D2647A" w:rsidRPr="00AB566E" w:rsidRDefault="00A72AF9" w:rsidP="00A72AF9">
            <w:pPr>
              <w:jc w:val="center"/>
              <w:rPr>
                <w:szCs w:val="20"/>
              </w:rPr>
            </w:pPr>
            <w:r w:rsidRPr="00AB566E">
              <w:rPr>
                <w:szCs w:val="20"/>
              </w:rPr>
              <w:t>9</w:t>
            </w:r>
            <w:r w:rsidR="00D2647A" w:rsidRPr="00AB566E">
              <w:rPr>
                <w:szCs w:val="20"/>
              </w:rPr>
              <w:t>,</w:t>
            </w:r>
            <w:r w:rsidRPr="00AB566E">
              <w:rPr>
                <w:szCs w:val="20"/>
              </w:rPr>
              <w:t>0</w:t>
            </w:r>
            <w:r w:rsidR="00D2647A" w:rsidRPr="00AB566E">
              <w:rPr>
                <w:szCs w:val="20"/>
              </w:rPr>
              <w:t>00</w:t>
            </w:r>
          </w:p>
        </w:tc>
        <w:tc>
          <w:tcPr>
            <w:tcW w:w="1415" w:type="dxa"/>
          </w:tcPr>
          <w:p w:rsidR="00D2647A" w:rsidRPr="00AB566E" w:rsidRDefault="00A72AF9" w:rsidP="00A72AF9">
            <w:pPr>
              <w:jc w:val="center"/>
              <w:rPr>
                <w:szCs w:val="20"/>
              </w:rPr>
            </w:pPr>
            <w:r w:rsidRPr="00AB566E">
              <w:rPr>
                <w:szCs w:val="20"/>
              </w:rPr>
              <w:t>8</w:t>
            </w:r>
            <w:r w:rsidR="00D2647A" w:rsidRPr="00AB566E">
              <w:rPr>
                <w:szCs w:val="20"/>
              </w:rPr>
              <w:t>,</w:t>
            </w:r>
            <w:r w:rsidRPr="00AB566E">
              <w:rPr>
                <w:szCs w:val="20"/>
              </w:rPr>
              <w:t>0</w:t>
            </w:r>
            <w:r w:rsidR="00D2647A" w:rsidRPr="00AB566E">
              <w:rPr>
                <w:szCs w:val="20"/>
              </w:rPr>
              <w:t>00</w:t>
            </w:r>
          </w:p>
        </w:tc>
      </w:tr>
    </w:tbl>
    <w:p w:rsidR="00276FCD" w:rsidRDefault="00276FCD" w:rsidP="00D2647A">
      <w:pPr>
        <w:jc w:val="both"/>
        <w:rPr>
          <w:sz w:val="22"/>
          <w:szCs w:val="22"/>
        </w:rPr>
      </w:pPr>
    </w:p>
    <w:p w:rsidR="00D2647A" w:rsidRDefault="00D2647A" w:rsidP="00D2647A">
      <w:pPr>
        <w:jc w:val="both"/>
        <w:rPr>
          <w:sz w:val="22"/>
          <w:szCs w:val="22"/>
        </w:rPr>
      </w:pPr>
      <w:r w:rsidRPr="009636B0">
        <w:rPr>
          <w:sz w:val="22"/>
          <w:szCs w:val="22"/>
        </w:rPr>
        <w:t xml:space="preserve">Con el sistema de costeo anterior, </w:t>
      </w:r>
      <w:r w:rsidR="00633310">
        <w:rPr>
          <w:sz w:val="22"/>
          <w:szCs w:val="22"/>
        </w:rPr>
        <w:t xml:space="preserve">la española </w:t>
      </w:r>
      <w:r w:rsidRPr="009636B0">
        <w:rPr>
          <w:sz w:val="22"/>
          <w:szCs w:val="22"/>
        </w:rPr>
        <w:t xml:space="preserve">prorrateaba los costos de soporte entre productos, con la tasa de </w:t>
      </w:r>
      <w:r>
        <w:rPr>
          <w:sz w:val="22"/>
          <w:szCs w:val="22"/>
        </w:rPr>
        <w:t>25</w:t>
      </w:r>
      <w:r w:rsidRPr="009636B0">
        <w:rPr>
          <w:sz w:val="22"/>
          <w:szCs w:val="22"/>
        </w:rPr>
        <w:t>% del costo de las mercancías vendidas.</w:t>
      </w:r>
      <w:r>
        <w:rPr>
          <w:sz w:val="22"/>
          <w:szCs w:val="22"/>
        </w:rPr>
        <w:t xml:space="preserve"> </w:t>
      </w:r>
      <w:r w:rsidRPr="009636B0">
        <w:rPr>
          <w:sz w:val="22"/>
          <w:szCs w:val="22"/>
        </w:rPr>
        <w:t>Re</w:t>
      </w:r>
      <w:r w:rsidR="00276FCD">
        <w:rPr>
          <w:sz w:val="22"/>
          <w:szCs w:val="22"/>
        </w:rPr>
        <w:t>alice:</w:t>
      </w:r>
    </w:p>
    <w:p w:rsidR="006D779A" w:rsidRDefault="006D779A" w:rsidP="00D2647A">
      <w:pPr>
        <w:jc w:val="both"/>
        <w:rPr>
          <w:sz w:val="22"/>
          <w:szCs w:val="22"/>
        </w:rPr>
      </w:pPr>
    </w:p>
    <w:p w:rsidR="00D2647A" w:rsidRPr="00C37C2B" w:rsidRDefault="00D2647A" w:rsidP="00D2647A">
      <w:pPr>
        <w:jc w:val="both"/>
        <w:rPr>
          <w:sz w:val="22"/>
          <w:szCs w:val="22"/>
        </w:rPr>
      </w:pPr>
      <w:r>
        <w:rPr>
          <w:sz w:val="22"/>
          <w:szCs w:val="22"/>
        </w:rPr>
        <w:t xml:space="preserve">A. </w:t>
      </w:r>
      <w:r w:rsidR="00633310">
        <w:rPr>
          <w:sz w:val="22"/>
          <w:szCs w:val="22"/>
        </w:rPr>
        <w:t>E</w:t>
      </w:r>
      <w:r w:rsidRPr="00C37C2B">
        <w:rPr>
          <w:sz w:val="22"/>
          <w:szCs w:val="22"/>
        </w:rPr>
        <w:t xml:space="preserve">l sistema de costeo </w:t>
      </w:r>
      <w:r w:rsidR="00633310">
        <w:rPr>
          <w:sz w:val="22"/>
          <w:szCs w:val="22"/>
        </w:rPr>
        <w:t xml:space="preserve">anterior y la </w:t>
      </w:r>
      <w:r w:rsidRPr="00C37C2B">
        <w:rPr>
          <w:sz w:val="22"/>
          <w:szCs w:val="22"/>
        </w:rPr>
        <w:t xml:space="preserve">rentabilidad por línea de </w:t>
      </w:r>
      <w:r w:rsidR="00134D75">
        <w:rPr>
          <w:sz w:val="22"/>
          <w:szCs w:val="22"/>
        </w:rPr>
        <w:t>productos (8 ptos.)</w:t>
      </w:r>
    </w:p>
    <w:p w:rsidR="00D2647A" w:rsidRDefault="00633310" w:rsidP="00D2647A">
      <w:pPr>
        <w:jc w:val="both"/>
        <w:rPr>
          <w:sz w:val="22"/>
          <w:szCs w:val="22"/>
        </w:rPr>
      </w:pPr>
      <w:r>
        <w:rPr>
          <w:sz w:val="22"/>
          <w:szCs w:val="22"/>
        </w:rPr>
        <w:t xml:space="preserve">B. El </w:t>
      </w:r>
      <w:r w:rsidR="00D2647A" w:rsidRPr="00C37C2B">
        <w:rPr>
          <w:sz w:val="22"/>
          <w:szCs w:val="22"/>
        </w:rPr>
        <w:t>sistema de CBA</w:t>
      </w:r>
      <w:r>
        <w:rPr>
          <w:sz w:val="22"/>
          <w:szCs w:val="22"/>
        </w:rPr>
        <w:t xml:space="preserve"> y la </w:t>
      </w:r>
      <w:r w:rsidR="00D2647A" w:rsidRPr="00C37C2B">
        <w:rPr>
          <w:sz w:val="22"/>
          <w:szCs w:val="22"/>
        </w:rPr>
        <w:t>rent</w:t>
      </w:r>
      <w:r w:rsidR="00134D75">
        <w:rPr>
          <w:sz w:val="22"/>
          <w:szCs w:val="22"/>
        </w:rPr>
        <w:t>abilidad por línea de productos (10 ptos.)</w:t>
      </w:r>
    </w:p>
    <w:p w:rsidR="00D2647A" w:rsidRPr="00C37C2B" w:rsidRDefault="00D2647A" w:rsidP="00D2647A">
      <w:pPr>
        <w:jc w:val="both"/>
        <w:rPr>
          <w:sz w:val="22"/>
          <w:szCs w:val="22"/>
        </w:rPr>
      </w:pPr>
      <w:r>
        <w:rPr>
          <w:sz w:val="22"/>
          <w:szCs w:val="22"/>
        </w:rPr>
        <w:t>C. Compare los literales anteriores y realice un análisis.</w:t>
      </w:r>
      <w:r w:rsidR="00134D75">
        <w:rPr>
          <w:sz w:val="22"/>
          <w:szCs w:val="22"/>
        </w:rPr>
        <w:t xml:space="preserve"> (4 ptos.)</w:t>
      </w:r>
    </w:p>
    <w:p w:rsidR="00276FCD" w:rsidRDefault="00276FCD" w:rsidP="00D2647A">
      <w:pPr>
        <w:jc w:val="both"/>
        <w:rPr>
          <w:sz w:val="22"/>
          <w:szCs w:val="22"/>
        </w:rPr>
      </w:pPr>
    </w:p>
    <w:p w:rsidR="00146FA5" w:rsidRDefault="00146FA5" w:rsidP="00D2647A">
      <w:pPr>
        <w:jc w:val="both"/>
        <w:rPr>
          <w:sz w:val="22"/>
          <w:szCs w:val="22"/>
        </w:rPr>
      </w:pPr>
      <w:r w:rsidRPr="00AB566E">
        <w:rPr>
          <w:b/>
          <w:sz w:val="22"/>
          <w:szCs w:val="22"/>
        </w:rPr>
        <w:t>III.- Valor 2</w:t>
      </w:r>
      <w:r w:rsidR="00655AD7" w:rsidRPr="00AB566E">
        <w:rPr>
          <w:b/>
          <w:sz w:val="22"/>
          <w:szCs w:val="22"/>
        </w:rPr>
        <w:t>6</w:t>
      </w:r>
      <w:r w:rsidRPr="00AB566E">
        <w:rPr>
          <w:b/>
          <w:sz w:val="22"/>
          <w:szCs w:val="22"/>
        </w:rPr>
        <w:t xml:space="preserve"> puntos</w:t>
      </w:r>
      <w:r w:rsidRPr="009178E0">
        <w:rPr>
          <w:sz w:val="22"/>
          <w:szCs w:val="22"/>
        </w:rPr>
        <w:t>.-</w:t>
      </w:r>
      <w:r>
        <w:rPr>
          <w:sz w:val="22"/>
          <w:szCs w:val="22"/>
        </w:rPr>
        <w:t xml:space="preserve"> Plásticos Ecuatorianos S.A. opera bajo el método PEPS del costeo por procesos. Tiene cuatro departamentos: mezcla, extrusión, </w:t>
      </w:r>
      <w:r w:rsidR="002C556E">
        <w:rPr>
          <w:sz w:val="22"/>
          <w:szCs w:val="22"/>
        </w:rPr>
        <w:t>calidad</w:t>
      </w:r>
      <w:r>
        <w:rPr>
          <w:sz w:val="22"/>
          <w:szCs w:val="22"/>
        </w:rPr>
        <w:t xml:space="preserve"> y por último bodega. En el departamento de extrusión los costos de conversión se añaden de manera uniforme durante el proceso y los materiales directos se añaden al inicio del proceso. Las unidades dañadas se detectan en la inspección final del proceso. Todo el trabajo completado se transfiere al departamento de calidad. Considere los siguientes datos para mayo:</w:t>
      </w:r>
      <w:r w:rsidR="00134D75">
        <w:rPr>
          <w:sz w:val="22"/>
          <w:szCs w:val="22"/>
        </w:rPr>
        <w:t xml:space="preserve"> </w:t>
      </w:r>
    </w:p>
    <w:p w:rsidR="00146FA5" w:rsidRDefault="00146FA5" w:rsidP="00D2647A">
      <w:pPr>
        <w:jc w:val="both"/>
        <w:rPr>
          <w:sz w:val="22"/>
          <w:szCs w:val="22"/>
        </w:rPr>
      </w:pPr>
    </w:p>
    <w:p w:rsidR="00146FA5" w:rsidRDefault="002C556E" w:rsidP="00D2647A">
      <w:pPr>
        <w:jc w:val="both"/>
        <w:rPr>
          <w:sz w:val="22"/>
          <w:szCs w:val="22"/>
        </w:rPr>
      </w:pPr>
      <w:r>
        <w:rPr>
          <w:noProof/>
          <w:sz w:val="22"/>
          <w:szCs w:val="22"/>
          <w:lang w:val="es-EC" w:eastAsia="es-EC"/>
        </w:rPr>
        <w:drawing>
          <wp:anchor distT="0" distB="0" distL="114300" distR="114300" simplePos="0" relativeHeight="251661312" behindDoc="0" locked="0" layoutInCell="1" allowOverlap="1">
            <wp:simplePos x="0" y="0"/>
            <wp:positionH relativeFrom="column">
              <wp:posOffset>390525</wp:posOffset>
            </wp:positionH>
            <wp:positionV relativeFrom="paragraph">
              <wp:posOffset>-3811</wp:posOffset>
            </wp:positionV>
            <wp:extent cx="5019675" cy="2554745"/>
            <wp:effectExtent l="19050" t="0" r="9525"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19675" cy="2554745"/>
                    </a:xfrm>
                    <a:prstGeom prst="rect">
                      <a:avLst/>
                    </a:prstGeom>
                    <a:noFill/>
                    <a:ln w="9525">
                      <a:noFill/>
                      <a:miter lim="800000"/>
                      <a:headEnd/>
                      <a:tailEnd/>
                    </a:ln>
                  </pic:spPr>
                </pic:pic>
              </a:graphicData>
            </a:graphic>
          </wp:anchor>
        </w:drawing>
      </w:r>
    </w:p>
    <w:p w:rsidR="00D2647A" w:rsidRDefault="00146FA5" w:rsidP="00D2647A">
      <w:pPr>
        <w:jc w:val="both"/>
        <w:rPr>
          <w:sz w:val="22"/>
          <w:szCs w:val="22"/>
        </w:rPr>
      </w:pPr>
      <w:r>
        <w:rPr>
          <w:sz w:val="22"/>
          <w:szCs w:val="22"/>
        </w:rPr>
        <w:t xml:space="preserve"> </w:t>
      </w:r>
    </w:p>
    <w:p w:rsidR="00146FA5" w:rsidRDefault="00146FA5"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D2647A" w:rsidRDefault="00D2647A" w:rsidP="00D2647A">
      <w:pPr>
        <w:jc w:val="both"/>
        <w:rPr>
          <w:sz w:val="20"/>
          <w:szCs w:val="20"/>
        </w:rPr>
      </w:pPr>
    </w:p>
    <w:p w:rsidR="00AB566E" w:rsidRDefault="00AB566E"/>
    <w:p w:rsidR="00002036" w:rsidRDefault="002C556E">
      <w:r>
        <w:lastRenderedPageBreak/>
        <w:t xml:space="preserve">Realice: </w:t>
      </w:r>
    </w:p>
    <w:p w:rsidR="002C556E" w:rsidRDefault="002C556E">
      <w:r>
        <w:t>A. Costeo por proceso del mes de mayo, mediante los cinco pasos</w:t>
      </w:r>
      <w:r w:rsidR="00134D75">
        <w:t xml:space="preserve"> (1</w:t>
      </w:r>
      <w:r w:rsidR="00655AD7">
        <w:t>6</w:t>
      </w:r>
      <w:r w:rsidR="00134D75">
        <w:t xml:space="preserve"> ptos)</w:t>
      </w:r>
    </w:p>
    <w:p w:rsidR="002C556E" w:rsidRDefault="002C556E">
      <w:r>
        <w:t>B. Contabilice los costos generados en mayo, y verifique mediante una mayorización el I.F.P.P</w:t>
      </w:r>
      <w:r w:rsidR="00134D75">
        <w:t xml:space="preserve"> (10 ptos)</w:t>
      </w:r>
    </w:p>
    <w:p w:rsidR="00835695" w:rsidRDefault="00835695"/>
    <w:p w:rsidR="006D779A" w:rsidRDefault="006D779A"/>
    <w:p w:rsidR="006D779A" w:rsidRDefault="003240AC">
      <w:r w:rsidRPr="00AB566E">
        <w:rPr>
          <w:b/>
          <w:sz w:val="22"/>
          <w:szCs w:val="22"/>
        </w:rPr>
        <w:t>IV.- Valor 2</w:t>
      </w:r>
      <w:r w:rsidR="00134D75" w:rsidRPr="00AB566E">
        <w:rPr>
          <w:b/>
          <w:sz w:val="22"/>
          <w:szCs w:val="22"/>
        </w:rPr>
        <w:t>7</w:t>
      </w:r>
      <w:r w:rsidRPr="00AB566E">
        <w:rPr>
          <w:b/>
          <w:sz w:val="22"/>
          <w:szCs w:val="22"/>
        </w:rPr>
        <w:t xml:space="preserve"> puntos</w:t>
      </w:r>
      <w:r w:rsidRPr="009178E0">
        <w:rPr>
          <w:sz w:val="22"/>
          <w:szCs w:val="22"/>
        </w:rPr>
        <w:t>.-</w:t>
      </w:r>
      <w:r>
        <w:rPr>
          <w:sz w:val="22"/>
          <w:szCs w:val="22"/>
        </w:rPr>
        <w:t xml:space="preserve"> </w:t>
      </w:r>
      <w:r w:rsidR="001F0B47">
        <w:rPr>
          <w:sz w:val="22"/>
          <w:szCs w:val="22"/>
        </w:rPr>
        <w:t xml:space="preserve">Se viene la temporada escolar y la empresa TOTO S.A. va a promocionar dos tipos de mochilas, la Económica y Premium,  para lo cual el área financiera reunión la siguiente información para elaborar el presupuesto del mes de </w:t>
      </w:r>
      <w:r w:rsidR="00F75570">
        <w:rPr>
          <w:sz w:val="22"/>
          <w:szCs w:val="22"/>
        </w:rPr>
        <w:t>abril</w:t>
      </w:r>
      <w:r w:rsidR="001F0B47">
        <w:rPr>
          <w:sz w:val="22"/>
          <w:szCs w:val="22"/>
        </w:rPr>
        <w:t>:</w:t>
      </w:r>
      <w:r w:rsidR="00134D75">
        <w:rPr>
          <w:sz w:val="22"/>
          <w:szCs w:val="22"/>
        </w:rPr>
        <w:t xml:space="preserve"> (27 ptos.)</w:t>
      </w:r>
    </w:p>
    <w:p w:rsidR="006D779A" w:rsidRDefault="006D779A"/>
    <w:p w:rsidR="006D779A" w:rsidRDefault="000D4A03">
      <w:r w:rsidRPr="000D4A03">
        <w:drawing>
          <wp:anchor distT="0" distB="0" distL="114300" distR="114300" simplePos="0" relativeHeight="251667456" behindDoc="0" locked="0" layoutInCell="1" allowOverlap="1">
            <wp:simplePos x="0" y="0"/>
            <wp:positionH relativeFrom="column">
              <wp:posOffset>638175</wp:posOffset>
            </wp:positionH>
            <wp:positionV relativeFrom="paragraph">
              <wp:posOffset>76200</wp:posOffset>
            </wp:positionV>
            <wp:extent cx="4505325" cy="1047750"/>
            <wp:effectExtent l="19050" t="0" r="9525" b="0"/>
            <wp:wrapNone/>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505325" cy="1047750"/>
                    </a:xfrm>
                    <a:prstGeom prst="rect">
                      <a:avLst/>
                    </a:prstGeom>
                    <a:noFill/>
                    <a:ln w="9525">
                      <a:noFill/>
                      <a:miter lim="800000"/>
                      <a:headEnd/>
                      <a:tailEnd/>
                    </a:ln>
                  </pic:spPr>
                </pic:pic>
              </a:graphicData>
            </a:graphic>
          </wp:anchor>
        </w:drawing>
      </w:r>
    </w:p>
    <w:p w:rsidR="000D4A03" w:rsidRDefault="000D4A03"/>
    <w:p w:rsidR="000D4A03" w:rsidRDefault="000D4A03"/>
    <w:p w:rsidR="000D4A03" w:rsidRDefault="000D4A03"/>
    <w:p w:rsidR="000D4A03" w:rsidRDefault="000D4A03"/>
    <w:p w:rsidR="000D4A03" w:rsidRDefault="000D4A03"/>
    <w:p w:rsidR="000D4A03" w:rsidRDefault="000D4A03"/>
    <w:p w:rsidR="000D4A03" w:rsidRDefault="000D4A03">
      <w:r>
        <w:rPr>
          <w:noProof/>
          <w:lang w:val="es-EC" w:eastAsia="es-EC"/>
        </w:rPr>
        <w:drawing>
          <wp:anchor distT="0" distB="0" distL="114300" distR="114300" simplePos="0" relativeHeight="251668480" behindDoc="0" locked="0" layoutInCell="1" allowOverlap="1">
            <wp:simplePos x="0" y="0"/>
            <wp:positionH relativeFrom="column">
              <wp:posOffset>-114300</wp:posOffset>
            </wp:positionH>
            <wp:positionV relativeFrom="paragraph">
              <wp:posOffset>59055</wp:posOffset>
            </wp:positionV>
            <wp:extent cx="6343015" cy="1781175"/>
            <wp:effectExtent l="19050" t="0" r="635" b="0"/>
            <wp:wrapNone/>
            <wp:docPr id="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6343015" cy="1781175"/>
                    </a:xfrm>
                    <a:prstGeom prst="rect">
                      <a:avLst/>
                    </a:prstGeom>
                    <a:noFill/>
                    <a:ln w="9525">
                      <a:noFill/>
                      <a:miter lim="800000"/>
                      <a:headEnd/>
                      <a:tailEnd/>
                    </a:ln>
                  </pic:spPr>
                </pic:pic>
              </a:graphicData>
            </a:graphic>
          </wp:anchor>
        </w:drawing>
      </w:r>
    </w:p>
    <w:p w:rsidR="000D4A03" w:rsidRDefault="000D4A03"/>
    <w:p w:rsidR="000D4A03" w:rsidRDefault="000D4A03"/>
    <w:p w:rsidR="000D4A03" w:rsidRDefault="000D4A03"/>
    <w:p w:rsidR="000D4A03" w:rsidRDefault="000D4A03"/>
    <w:p w:rsidR="000D4A03" w:rsidRDefault="000D4A03"/>
    <w:p w:rsidR="000D4A03" w:rsidRDefault="000D4A03"/>
    <w:p w:rsidR="000D4A03" w:rsidRDefault="000D4A03"/>
    <w:p w:rsidR="000D4A03" w:rsidRDefault="000D4A03"/>
    <w:p w:rsidR="000D4A03" w:rsidRDefault="000D4A03"/>
    <w:p w:rsidR="000D4A03" w:rsidRDefault="000D4A03"/>
    <w:p w:rsidR="000D4A03" w:rsidRDefault="000D4A03">
      <w:r w:rsidRPr="000D4A03">
        <w:drawing>
          <wp:anchor distT="0" distB="0" distL="114300" distR="114300" simplePos="0" relativeHeight="251669504" behindDoc="0" locked="0" layoutInCell="1" allowOverlap="1">
            <wp:simplePos x="0" y="0"/>
            <wp:positionH relativeFrom="column">
              <wp:posOffset>762000</wp:posOffset>
            </wp:positionH>
            <wp:positionV relativeFrom="paragraph">
              <wp:posOffset>55880</wp:posOffset>
            </wp:positionV>
            <wp:extent cx="3448050" cy="981075"/>
            <wp:effectExtent l="19050" t="0" r="0" b="0"/>
            <wp:wrapNone/>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3448050" cy="981075"/>
                    </a:xfrm>
                    <a:prstGeom prst="rect">
                      <a:avLst/>
                    </a:prstGeom>
                    <a:noFill/>
                    <a:ln w="9525">
                      <a:noFill/>
                      <a:miter lim="800000"/>
                      <a:headEnd/>
                      <a:tailEnd/>
                    </a:ln>
                  </pic:spPr>
                </pic:pic>
              </a:graphicData>
            </a:graphic>
          </wp:anchor>
        </w:drawing>
      </w:r>
    </w:p>
    <w:p w:rsidR="000D4A03" w:rsidRDefault="000D4A03"/>
    <w:p w:rsidR="00835695" w:rsidRDefault="00835695"/>
    <w:p w:rsidR="00835695" w:rsidRDefault="00835695"/>
    <w:p w:rsidR="006A1C81" w:rsidRDefault="006A1C81"/>
    <w:p w:rsidR="006A1C81" w:rsidRDefault="006A1C81"/>
    <w:p w:rsidR="006A1C81" w:rsidRDefault="006A1C81"/>
    <w:p w:rsidR="006A1C81" w:rsidRDefault="006A1C81">
      <w:r>
        <w:t>Se requiere obtener la utilidad bruta del mes de abril 2013</w:t>
      </w:r>
      <w:r w:rsidR="002D5EF0">
        <w:t xml:space="preserve"> de 1 producto</w:t>
      </w:r>
      <w:r>
        <w:t>, desarrollando las siguientes cedulas:</w:t>
      </w:r>
    </w:p>
    <w:p w:rsidR="006A1C81" w:rsidRDefault="006A1C81" w:rsidP="006A1C81">
      <w:pPr>
        <w:pStyle w:val="Prrafodelista"/>
        <w:numPr>
          <w:ilvl w:val="0"/>
          <w:numId w:val="8"/>
        </w:numPr>
      </w:pPr>
      <w:r>
        <w:t>Presupuesto de producción (3 ptos)</w:t>
      </w:r>
    </w:p>
    <w:p w:rsidR="006A1C81" w:rsidRDefault="006A1C81" w:rsidP="006A1C81">
      <w:pPr>
        <w:pStyle w:val="Prrafodelista"/>
        <w:numPr>
          <w:ilvl w:val="0"/>
          <w:numId w:val="8"/>
        </w:numPr>
      </w:pPr>
      <w:r>
        <w:t>Presupuesto de uso de M.D. y compras de M.D (</w:t>
      </w:r>
      <w:r w:rsidR="00134D75">
        <w:t>8</w:t>
      </w:r>
      <w:r>
        <w:t xml:space="preserve"> ptos) </w:t>
      </w:r>
    </w:p>
    <w:p w:rsidR="006A1C81" w:rsidRDefault="006A1C81" w:rsidP="006A1C81">
      <w:pPr>
        <w:pStyle w:val="Prrafodelista"/>
        <w:numPr>
          <w:ilvl w:val="0"/>
          <w:numId w:val="8"/>
        </w:numPr>
      </w:pPr>
      <w:r>
        <w:t>Presupuesto de costo unitario y inventarios finales (</w:t>
      </w:r>
      <w:r w:rsidR="00134D75">
        <w:t>8</w:t>
      </w:r>
      <w:r>
        <w:t xml:space="preserve"> ptos)</w:t>
      </w:r>
    </w:p>
    <w:p w:rsidR="006A1C81" w:rsidRDefault="006A1C81" w:rsidP="006A1C81">
      <w:pPr>
        <w:pStyle w:val="Prrafodelista"/>
        <w:numPr>
          <w:ilvl w:val="0"/>
          <w:numId w:val="8"/>
        </w:numPr>
      </w:pPr>
      <w:r>
        <w:t>Presupuesto de costo de venta y estado de resultado (hasta utilidad bruta) (</w:t>
      </w:r>
      <w:r w:rsidR="00134D75">
        <w:t>8</w:t>
      </w:r>
      <w:r>
        <w:t xml:space="preserve"> ptos)</w:t>
      </w:r>
    </w:p>
    <w:p w:rsidR="006A1C81" w:rsidRDefault="006A1C81"/>
    <w:p w:rsidR="006A1C81" w:rsidRDefault="00AB566E">
      <w:r>
        <w:t>Desarrolle de manera ordenada en las siguientes plantillas, demuestre sus cálculos:</w:t>
      </w:r>
    </w:p>
    <w:p w:rsidR="006A1C81" w:rsidRDefault="006A1C81"/>
    <w:p w:rsidR="006A1C81" w:rsidRDefault="00AB566E">
      <w:r>
        <w:rPr>
          <w:noProof/>
          <w:lang w:val="es-EC" w:eastAsia="es-EC"/>
        </w:rPr>
        <w:drawing>
          <wp:anchor distT="0" distB="0" distL="114300" distR="114300" simplePos="0" relativeHeight="251670528" behindDoc="0" locked="0" layoutInCell="1" allowOverlap="1">
            <wp:simplePos x="0" y="0"/>
            <wp:positionH relativeFrom="column">
              <wp:posOffset>371475</wp:posOffset>
            </wp:positionH>
            <wp:positionV relativeFrom="paragraph">
              <wp:posOffset>-1270</wp:posOffset>
            </wp:positionV>
            <wp:extent cx="4505325" cy="1390650"/>
            <wp:effectExtent l="19050" t="0" r="0" b="0"/>
            <wp:wrapNone/>
            <wp:docPr id="1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4505325" cy="1390650"/>
                    </a:xfrm>
                    <a:prstGeom prst="rect">
                      <a:avLst/>
                    </a:prstGeom>
                    <a:noFill/>
                    <a:ln w="9525">
                      <a:noFill/>
                      <a:miter lim="800000"/>
                      <a:headEnd/>
                      <a:tailEnd/>
                    </a:ln>
                  </pic:spPr>
                </pic:pic>
              </a:graphicData>
            </a:graphic>
          </wp:anchor>
        </w:drawing>
      </w:r>
    </w:p>
    <w:p w:rsidR="006A1C81" w:rsidRDefault="006A1C81"/>
    <w:p w:rsidR="006A1C81" w:rsidRDefault="006A1C81"/>
    <w:p w:rsidR="006A1C81" w:rsidRDefault="006A1C81"/>
    <w:p w:rsidR="006A1C81" w:rsidRDefault="006A1C81"/>
    <w:p w:rsidR="006A1C81" w:rsidRDefault="006A1C81"/>
    <w:p w:rsidR="006A1C81" w:rsidRDefault="006A1C81"/>
    <w:p w:rsidR="00835695" w:rsidRDefault="00835695"/>
    <w:p w:rsidR="00835695" w:rsidRDefault="00AB566E">
      <w:r>
        <w:rPr>
          <w:noProof/>
          <w:lang w:val="es-EC" w:eastAsia="es-EC"/>
        </w:rPr>
        <w:lastRenderedPageBreak/>
        <w:drawing>
          <wp:anchor distT="0" distB="0" distL="114300" distR="114300" simplePos="0" relativeHeight="251671552" behindDoc="0" locked="0" layoutInCell="1" allowOverlap="1">
            <wp:simplePos x="0" y="0"/>
            <wp:positionH relativeFrom="column">
              <wp:posOffset>-114300</wp:posOffset>
            </wp:positionH>
            <wp:positionV relativeFrom="paragraph">
              <wp:posOffset>55245</wp:posOffset>
            </wp:positionV>
            <wp:extent cx="5732145" cy="1790700"/>
            <wp:effectExtent l="19050" t="0" r="1905" b="0"/>
            <wp:wrapNone/>
            <wp:docPr id="1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5732145" cy="1790700"/>
                    </a:xfrm>
                    <a:prstGeom prst="rect">
                      <a:avLst/>
                    </a:prstGeom>
                    <a:noFill/>
                    <a:ln w="9525">
                      <a:noFill/>
                      <a:miter lim="800000"/>
                      <a:headEnd/>
                      <a:tailEnd/>
                    </a:ln>
                  </pic:spPr>
                </pic:pic>
              </a:graphicData>
            </a:graphic>
          </wp:anchor>
        </w:drawing>
      </w:r>
    </w:p>
    <w:p w:rsidR="00835695" w:rsidRDefault="00835695"/>
    <w:p w:rsidR="00835695" w:rsidRDefault="00835695"/>
    <w:p w:rsidR="00835695" w:rsidRDefault="00835695"/>
    <w:p w:rsidR="00835695" w:rsidRDefault="00835695"/>
    <w:p w:rsidR="00835695" w:rsidRDefault="00835695"/>
    <w:p w:rsidR="00835695" w:rsidRDefault="00835695"/>
    <w:p w:rsidR="00835695" w:rsidRDefault="00835695"/>
    <w:p w:rsidR="00835695" w:rsidRDefault="00835695"/>
    <w:p w:rsidR="00835695" w:rsidRDefault="00835695"/>
    <w:p w:rsidR="00835695" w:rsidRDefault="00835695"/>
    <w:p w:rsidR="00835695" w:rsidRDefault="00AB566E">
      <w:r>
        <w:rPr>
          <w:noProof/>
          <w:lang w:val="es-EC" w:eastAsia="es-EC"/>
        </w:rPr>
        <w:drawing>
          <wp:anchor distT="0" distB="0" distL="114300" distR="114300" simplePos="0" relativeHeight="251672576" behindDoc="0" locked="0" layoutInCell="1" allowOverlap="1">
            <wp:simplePos x="0" y="0"/>
            <wp:positionH relativeFrom="column">
              <wp:posOffset>-114300</wp:posOffset>
            </wp:positionH>
            <wp:positionV relativeFrom="paragraph">
              <wp:posOffset>137160</wp:posOffset>
            </wp:positionV>
            <wp:extent cx="5732145" cy="2200275"/>
            <wp:effectExtent l="19050" t="0" r="1905" b="0"/>
            <wp:wrapNone/>
            <wp:docPr id="2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732145" cy="2200275"/>
                    </a:xfrm>
                    <a:prstGeom prst="rect">
                      <a:avLst/>
                    </a:prstGeom>
                    <a:noFill/>
                    <a:ln w="9525">
                      <a:noFill/>
                      <a:miter lim="800000"/>
                      <a:headEnd/>
                      <a:tailEnd/>
                    </a:ln>
                  </pic:spPr>
                </pic:pic>
              </a:graphicData>
            </a:graphic>
          </wp:anchor>
        </w:drawing>
      </w:r>
    </w:p>
    <w:p w:rsidR="00835695" w:rsidRDefault="00835695"/>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AB566E">
      <w:r>
        <w:rPr>
          <w:noProof/>
          <w:lang w:val="es-EC" w:eastAsia="es-EC"/>
        </w:rPr>
        <w:drawing>
          <wp:anchor distT="0" distB="0" distL="114300" distR="114300" simplePos="0" relativeHeight="251673600" behindDoc="0" locked="0" layoutInCell="1" allowOverlap="1">
            <wp:simplePos x="0" y="0"/>
            <wp:positionH relativeFrom="column">
              <wp:posOffset>19050</wp:posOffset>
            </wp:positionH>
            <wp:positionV relativeFrom="paragraph">
              <wp:posOffset>71120</wp:posOffset>
            </wp:positionV>
            <wp:extent cx="5657850" cy="4229100"/>
            <wp:effectExtent l="19050" t="0" r="0" b="0"/>
            <wp:wrapNone/>
            <wp:docPr id="21"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657850" cy="4229100"/>
                    </a:xfrm>
                    <a:prstGeom prst="rect">
                      <a:avLst/>
                    </a:prstGeom>
                    <a:noFill/>
                    <a:ln w="9525">
                      <a:noFill/>
                      <a:miter lim="800000"/>
                      <a:headEnd/>
                      <a:tailEnd/>
                    </a:ln>
                  </pic:spPr>
                </pic:pic>
              </a:graphicData>
            </a:graphic>
          </wp:anchor>
        </w:drawing>
      </w:r>
    </w:p>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AB566E" w:rsidRDefault="00AB566E"/>
    <w:p w:rsidR="00AB566E" w:rsidRDefault="00AB566E"/>
    <w:p w:rsidR="00AB566E" w:rsidRDefault="00AB566E"/>
    <w:p w:rsidR="00AB566E" w:rsidRDefault="00AB566E"/>
    <w:p w:rsidR="00AB566E" w:rsidRDefault="00AB566E"/>
    <w:p w:rsidR="003E1271" w:rsidRDefault="003E1271"/>
    <w:p w:rsidR="003E1271" w:rsidRDefault="003E1271"/>
    <w:p w:rsidR="003E1271" w:rsidRDefault="003E1271"/>
    <w:p w:rsidR="003E1271" w:rsidRDefault="003E1271"/>
    <w:p w:rsidR="003E1271" w:rsidRDefault="003E1271"/>
    <w:p w:rsidR="003E1271" w:rsidRDefault="003E1271"/>
    <w:p w:rsidR="003E1271" w:rsidRDefault="003E1271"/>
    <w:p w:rsidR="003E1271" w:rsidRDefault="00AB566E">
      <w:r>
        <w:rPr>
          <w:noProof/>
          <w:lang w:val="es-EC" w:eastAsia="es-EC"/>
        </w:rPr>
        <w:drawing>
          <wp:anchor distT="0" distB="0" distL="114300" distR="114300" simplePos="0" relativeHeight="251674624" behindDoc="0" locked="0" layoutInCell="1" allowOverlap="1">
            <wp:simplePos x="0" y="0"/>
            <wp:positionH relativeFrom="column">
              <wp:posOffset>19050</wp:posOffset>
            </wp:positionH>
            <wp:positionV relativeFrom="paragraph">
              <wp:posOffset>34925</wp:posOffset>
            </wp:positionV>
            <wp:extent cx="5657850" cy="3181350"/>
            <wp:effectExtent l="19050" t="0" r="0" b="0"/>
            <wp:wrapNone/>
            <wp:docPr id="2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5657850" cy="3181350"/>
                    </a:xfrm>
                    <a:prstGeom prst="rect">
                      <a:avLst/>
                    </a:prstGeom>
                    <a:noFill/>
                    <a:ln w="9525">
                      <a:noFill/>
                      <a:miter lim="800000"/>
                      <a:headEnd/>
                      <a:tailEnd/>
                    </a:ln>
                  </pic:spPr>
                </pic:pic>
              </a:graphicData>
            </a:graphic>
          </wp:anchor>
        </w:drawing>
      </w:r>
    </w:p>
    <w:p w:rsidR="003E1271" w:rsidRDefault="003E1271"/>
    <w:p w:rsidR="003E1271" w:rsidRDefault="003E1271"/>
    <w:p w:rsidR="003E1271" w:rsidRDefault="003E1271"/>
    <w:p w:rsidR="003E1271" w:rsidRDefault="003E1271"/>
    <w:p w:rsidR="00373100" w:rsidRDefault="00373100"/>
    <w:p w:rsidR="00373100" w:rsidRDefault="00373100"/>
    <w:p w:rsidR="00373100" w:rsidRDefault="00373100"/>
    <w:p w:rsidR="00373100" w:rsidRDefault="00373100"/>
    <w:p w:rsidR="00373100" w:rsidRDefault="00373100"/>
    <w:p w:rsidR="00373100" w:rsidRDefault="00373100"/>
    <w:p w:rsidR="00AB566E" w:rsidRDefault="00AB566E"/>
    <w:p w:rsidR="00AB566E" w:rsidRDefault="00AB566E"/>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r>
        <w:rPr>
          <w:noProof/>
          <w:lang w:val="es-EC" w:eastAsia="es-EC"/>
        </w:rPr>
        <w:drawing>
          <wp:anchor distT="0" distB="0" distL="114300" distR="114300" simplePos="0" relativeHeight="251675648" behindDoc="0" locked="0" layoutInCell="1" allowOverlap="1">
            <wp:simplePos x="0" y="0"/>
            <wp:positionH relativeFrom="column">
              <wp:posOffset>657225</wp:posOffset>
            </wp:positionH>
            <wp:positionV relativeFrom="paragraph">
              <wp:posOffset>121920</wp:posOffset>
            </wp:positionV>
            <wp:extent cx="4972050" cy="2790825"/>
            <wp:effectExtent l="19050" t="0" r="0" b="0"/>
            <wp:wrapNone/>
            <wp:docPr id="2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4972050" cy="2790825"/>
                    </a:xfrm>
                    <a:prstGeom prst="rect">
                      <a:avLst/>
                    </a:prstGeom>
                    <a:noFill/>
                    <a:ln w="9525">
                      <a:noFill/>
                      <a:miter lim="800000"/>
                      <a:headEnd/>
                      <a:tailEnd/>
                    </a:ln>
                  </pic:spPr>
                </pic:pic>
              </a:graphicData>
            </a:graphic>
          </wp:anchor>
        </w:drawing>
      </w:r>
    </w:p>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373100"/>
    <w:p w:rsidR="00373100" w:rsidRDefault="00D0586B">
      <w:r>
        <w:rPr>
          <w:noProof/>
          <w:lang w:val="es-EC" w:eastAsia="es-EC"/>
        </w:rPr>
        <w:drawing>
          <wp:anchor distT="0" distB="0" distL="114300" distR="114300" simplePos="0" relativeHeight="251676672" behindDoc="0" locked="0" layoutInCell="1" allowOverlap="1">
            <wp:simplePos x="0" y="0"/>
            <wp:positionH relativeFrom="column">
              <wp:posOffset>704850</wp:posOffset>
            </wp:positionH>
            <wp:positionV relativeFrom="paragraph">
              <wp:posOffset>153035</wp:posOffset>
            </wp:positionV>
            <wp:extent cx="4972050" cy="1562100"/>
            <wp:effectExtent l="19050" t="0" r="0" b="0"/>
            <wp:wrapNone/>
            <wp:docPr id="2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4972050" cy="1562100"/>
                    </a:xfrm>
                    <a:prstGeom prst="rect">
                      <a:avLst/>
                    </a:prstGeom>
                    <a:noFill/>
                    <a:ln w="9525">
                      <a:noFill/>
                      <a:miter lim="800000"/>
                      <a:headEnd/>
                      <a:tailEnd/>
                    </a:ln>
                  </pic:spPr>
                </pic:pic>
              </a:graphicData>
            </a:graphic>
          </wp:anchor>
        </w:drawing>
      </w:r>
    </w:p>
    <w:p w:rsidR="00D0586B" w:rsidRDefault="00D0586B"/>
    <w:p w:rsidR="00D0586B" w:rsidRDefault="00D0586B"/>
    <w:p w:rsidR="00D0586B" w:rsidRDefault="00D0586B"/>
    <w:p w:rsidR="00373100" w:rsidRDefault="00373100"/>
    <w:p w:rsidR="00373100" w:rsidRDefault="00373100"/>
    <w:p w:rsidR="00373100" w:rsidRDefault="00373100"/>
    <w:p w:rsidR="00373100" w:rsidRDefault="00373100"/>
    <w:p w:rsidR="00D0586B" w:rsidRDefault="00D0586B"/>
    <w:p w:rsidR="00D0586B" w:rsidRDefault="00D0586B"/>
    <w:p w:rsidR="00D0586B" w:rsidRDefault="00D0586B"/>
    <w:p w:rsidR="00D0586B" w:rsidRDefault="00D0586B"/>
    <w:p w:rsidR="00D0586B" w:rsidRDefault="00D0586B"/>
    <w:p w:rsidR="00D0586B" w:rsidRDefault="00D0586B"/>
    <w:p w:rsidR="00D0586B" w:rsidRDefault="00D0586B"/>
    <w:sectPr w:rsidR="00D0586B" w:rsidSect="003E1271">
      <w:footerReference w:type="default" r:id="rId20"/>
      <w:pgSz w:w="11907" w:h="16839" w:code="9"/>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FD7" w:rsidRDefault="00A27FD7" w:rsidP="00AB566E">
      <w:r>
        <w:separator/>
      </w:r>
    </w:p>
  </w:endnote>
  <w:endnote w:type="continuationSeparator" w:id="1">
    <w:p w:rsidR="00A27FD7" w:rsidRDefault="00A27FD7" w:rsidP="00AB5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38460"/>
      <w:docPartObj>
        <w:docPartGallery w:val="Page Numbers (Bottom of Page)"/>
        <w:docPartUnique/>
      </w:docPartObj>
    </w:sdtPr>
    <w:sdtContent>
      <w:p w:rsidR="00AB566E" w:rsidRDefault="00AB566E">
        <w:pPr>
          <w:pStyle w:val="Piedepgina"/>
          <w:jc w:val="right"/>
        </w:pPr>
        <w:fldSimple w:instr=" PAGE   \* MERGEFORMAT ">
          <w:r w:rsidR="00C541E9">
            <w:rPr>
              <w:noProof/>
            </w:rPr>
            <w:t>4</w:t>
          </w:r>
        </w:fldSimple>
      </w:p>
    </w:sdtContent>
  </w:sdt>
  <w:p w:rsidR="00AB566E" w:rsidRDefault="00AB56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FD7" w:rsidRDefault="00A27FD7" w:rsidP="00AB566E">
      <w:r>
        <w:separator/>
      </w:r>
    </w:p>
  </w:footnote>
  <w:footnote w:type="continuationSeparator" w:id="1">
    <w:p w:rsidR="00A27FD7" w:rsidRDefault="00A27FD7" w:rsidP="00AB5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5AB"/>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F596094"/>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AE58AC"/>
    <w:multiLevelType w:val="hybridMultilevel"/>
    <w:tmpl w:val="C458086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4E122AF"/>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66E15"/>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726131A"/>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B266162"/>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A891E02"/>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2647A"/>
    <w:rsid w:val="00002036"/>
    <w:rsid w:val="00072E60"/>
    <w:rsid w:val="000976E7"/>
    <w:rsid w:val="000D4A03"/>
    <w:rsid w:val="001139F2"/>
    <w:rsid w:val="00134D75"/>
    <w:rsid w:val="00146FA5"/>
    <w:rsid w:val="001F0B47"/>
    <w:rsid w:val="00205EF7"/>
    <w:rsid w:val="00276FCD"/>
    <w:rsid w:val="002C556E"/>
    <w:rsid w:val="002D5EF0"/>
    <w:rsid w:val="003240AC"/>
    <w:rsid w:val="00373100"/>
    <w:rsid w:val="003E1271"/>
    <w:rsid w:val="00633310"/>
    <w:rsid w:val="00655AD7"/>
    <w:rsid w:val="006A1C81"/>
    <w:rsid w:val="006D779A"/>
    <w:rsid w:val="00715B8B"/>
    <w:rsid w:val="007F7CB4"/>
    <w:rsid w:val="00821F23"/>
    <w:rsid w:val="00835695"/>
    <w:rsid w:val="00861788"/>
    <w:rsid w:val="008A05E7"/>
    <w:rsid w:val="008A3A86"/>
    <w:rsid w:val="008C070D"/>
    <w:rsid w:val="00991FC2"/>
    <w:rsid w:val="009A6A75"/>
    <w:rsid w:val="00A27FD7"/>
    <w:rsid w:val="00A72AF9"/>
    <w:rsid w:val="00AA62DB"/>
    <w:rsid w:val="00AB3569"/>
    <w:rsid w:val="00AB566E"/>
    <w:rsid w:val="00B00F64"/>
    <w:rsid w:val="00B012AE"/>
    <w:rsid w:val="00BD53D5"/>
    <w:rsid w:val="00C541E9"/>
    <w:rsid w:val="00D0586B"/>
    <w:rsid w:val="00D2647A"/>
    <w:rsid w:val="00DE6339"/>
    <w:rsid w:val="00E75C06"/>
    <w:rsid w:val="00F13120"/>
    <w:rsid w:val="00F75570"/>
    <w:rsid w:val="00FE6C2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4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647A"/>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C556E"/>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56E"/>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6D779A"/>
    <w:rPr>
      <w:color w:val="0000FF" w:themeColor="hyperlink"/>
      <w:u w:val="single"/>
    </w:rPr>
  </w:style>
  <w:style w:type="paragraph" w:styleId="Prrafodelista">
    <w:name w:val="List Paragraph"/>
    <w:basedOn w:val="Normal"/>
    <w:uiPriority w:val="34"/>
    <w:qFormat/>
    <w:rsid w:val="006A1C81"/>
    <w:pPr>
      <w:ind w:left="720"/>
      <w:contextualSpacing/>
    </w:pPr>
  </w:style>
  <w:style w:type="paragraph" w:styleId="Encabezado">
    <w:name w:val="header"/>
    <w:basedOn w:val="Normal"/>
    <w:link w:val="EncabezadoCar"/>
    <w:uiPriority w:val="99"/>
    <w:semiHidden/>
    <w:unhideWhenUsed/>
    <w:rsid w:val="00AB566E"/>
    <w:pPr>
      <w:tabs>
        <w:tab w:val="center" w:pos="4419"/>
        <w:tab w:val="right" w:pos="8838"/>
      </w:tabs>
    </w:pPr>
  </w:style>
  <w:style w:type="character" w:customStyle="1" w:styleId="EncabezadoCar">
    <w:name w:val="Encabezado Car"/>
    <w:basedOn w:val="Fuentedeprrafopredeter"/>
    <w:link w:val="Encabezado"/>
    <w:uiPriority w:val="99"/>
    <w:semiHidden/>
    <w:rsid w:val="00AB56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B566E"/>
    <w:pPr>
      <w:tabs>
        <w:tab w:val="center" w:pos="4419"/>
        <w:tab w:val="right" w:pos="8838"/>
      </w:tabs>
    </w:pPr>
  </w:style>
  <w:style w:type="character" w:customStyle="1" w:styleId="PiedepginaCar">
    <w:name w:val="Pie de página Car"/>
    <w:basedOn w:val="Fuentedeprrafopredeter"/>
    <w:link w:val="Piedepgina"/>
    <w:uiPriority w:val="99"/>
    <w:rsid w:val="00AB566E"/>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827481473">
      <w:bodyDiv w:val="1"/>
      <w:marLeft w:val="0"/>
      <w:marRight w:val="0"/>
      <w:marTop w:val="0"/>
      <w:marBottom w:val="0"/>
      <w:divBdr>
        <w:top w:val="none" w:sz="0" w:space="0" w:color="auto"/>
        <w:left w:val="none" w:sz="0" w:space="0" w:color="auto"/>
        <w:bottom w:val="none" w:sz="0" w:space="0" w:color="auto"/>
        <w:right w:val="none" w:sz="0" w:space="0" w:color="auto"/>
      </w:divBdr>
    </w:div>
    <w:div w:id="11493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4294967242</TotalTime>
  <Pages>5</Pages>
  <Words>704</Words>
  <Characters>3872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3M</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a1w5kzz</dc:creator>
  <cp:lastModifiedBy>user</cp:lastModifiedBy>
  <cp:revision>4</cp:revision>
  <dcterms:created xsi:type="dcterms:W3CDTF">2013-01-27T23:18:00Z</dcterms:created>
  <dcterms:modified xsi:type="dcterms:W3CDTF">2013-01-27T22:24:00Z</dcterms:modified>
</cp:coreProperties>
</file>