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63" w:type="dxa"/>
        <w:tblInd w:w="-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8"/>
        <w:gridCol w:w="5795"/>
        <w:gridCol w:w="3060"/>
      </w:tblGrid>
      <w:tr w:rsidR="00CD6BF7" w:rsidRPr="00F70616" w:rsidTr="002D1B52">
        <w:trPr>
          <w:trHeight w:val="2160"/>
        </w:trPr>
        <w:tc>
          <w:tcPr>
            <w:tcW w:w="2208" w:type="dxa"/>
            <w:vAlign w:val="center"/>
          </w:tcPr>
          <w:p w:rsidR="00BC6C80" w:rsidRPr="00F70616" w:rsidRDefault="00BC6C80" w:rsidP="00F7061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bookmarkStart w:id="0" w:name="_GoBack"/>
            <w:bookmarkEnd w:id="0"/>
            <w:r w:rsidRPr="00F70616">
              <w:rPr>
                <w:rFonts w:ascii="Arial" w:eastAsia="MS UI Gothic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BC6C80" w:rsidRPr="00F70616" w:rsidRDefault="00BC6C80" w:rsidP="00F70616">
            <w:pPr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ESCUELA SUPERIOR POLITÉCNICA DEL LITORAL</w:t>
            </w:r>
          </w:p>
          <w:p w:rsidR="00BC6C80" w:rsidRPr="00F70616" w:rsidRDefault="00BC6C80" w:rsidP="00F70616">
            <w:pPr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FACULTAD DE CIENCIAS NATURALES Y MATEMÁTICAS</w:t>
            </w:r>
          </w:p>
          <w:p w:rsidR="00BC6C80" w:rsidRPr="00F70616" w:rsidRDefault="00BC6C80" w:rsidP="00F7061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DEPARTAMENTO DE MATEMÁTICAS</w:t>
            </w:r>
          </w:p>
          <w:p w:rsidR="00BC6C80" w:rsidRPr="00F70616" w:rsidRDefault="00BC6C80" w:rsidP="00F7061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SEGUNDA EVALUACIÓN  DE TEORIA ECONOMICA</w:t>
            </w:r>
          </w:p>
          <w:p w:rsidR="00BC6C80" w:rsidRPr="00F70616" w:rsidRDefault="00BC6C80" w:rsidP="00F7061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 xml:space="preserve">  29 de Enero de 2013</w:t>
            </w:r>
          </w:p>
          <w:p w:rsidR="00BC6C80" w:rsidRPr="00F70616" w:rsidRDefault="00BC6C80" w:rsidP="00F7061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BC6C80" w:rsidRPr="00F70616" w:rsidRDefault="00BC6C80" w:rsidP="00F7061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433898" cy="59233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C80" w:rsidRPr="00F70616" w:rsidRDefault="00BC6C80" w:rsidP="00F70616">
      <w:pPr>
        <w:tabs>
          <w:tab w:val="left" w:leader="dot" w:pos="2268"/>
          <w:tab w:val="left" w:leader="dot" w:pos="8505"/>
          <w:tab w:val="left" w:leader="dot" w:pos="10348"/>
        </w:tabs>
        <w:spacing w:after="0" w:line="240" w:lineRule="auto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MATRICULA:</w:t>
      </w:r>
      <w:r w:rsidR="00DC6078" w:rsidRPr="00F70616">
        <w:rPr>
          <w:rFonts w:ascii="Arial" w:eastAsia="MS UI Gothic" w:hAnsi="Arial" w:cs="Arial"/>
          <w:sz w:val="20"/>
          <w:szCs w:val="20"/>
        </w:rPr>
        <w:t>……</w:t>
      </w:r>
      <w:r w:rsidR="00F70616">
        <w:rPr>
          <w:rFonts w:ascii="Arial" w:eastAsia="MS UI Gothic" w:hAnsi="Arial" w:cs="Arial"/>
          <w:sz w:val="20"/>
          <w:szCs w:val="20"/>
        </w:rPr>
        <w:t>….</w:t>
      </w:r>
      <w:r w:rsidR="00DC6078" w:rsidRPr="00F70616">
        <w:rPr>
          <w:rFonts w:ascii="Arial" w:eastAsia="MS UI Gothic" w:hAnsi="Arial" w:cs="Arial"/>
          <w:sz w:val="20"/>
          <w:szCs w:val="20"/>
        </w:rPr>
        <w:t xml:space="preserve">…….. </w:t>
      </w:r>
      <w:r w:rsidRPr="00F70616">
        <w:rPr>
          <w:rFonts w:ascii="Arial" w:eastAsia="MS UI Gothic" w:hAnsi="Arial" w:cs="Arial"/>
          <w:sz w:val="20"/>
          <w:szCs w:val="20"/>
        </w:rPr>
        <w:t>NOMBRE:………</w:t>
      </w:r>
      <w:r w:rsidR="00F70616">
        <w:rPr>
          <w:rFonts w:ascii="Arial" w:eastAsia="MS UI Gothic" w:hAnsi="Arial" w:cs="Arial"/>
          <w:sz w:val="20"/>
          <w:szCs w:val="20"/>
        </w:rPr>
        <w:t>……….</w:t>
      </w:r>
      <w:r w:rsidRPr="00F70616">
        <w:rPr>
          <w:rFonts w:ascii="Arial" w:eastAsia="MS UI Gothic" w:hAnsi="Arial" w:cs="Arial"/>
          <w:sz w:val="20"/>
          <w:szCs w:val="20"/>
        </w:rPr>
        <w:t>…………………………………….</w:t>
      </w:r>
      <w:r w:rsidR="00DC6078" w:rsidRPr="00F70616">
        <w:rPr>
          <w:rFonts w:ascii="Arial" w:eastAsia="MS UI Gothic" w:hAnsi="Arial" w:cs="Arial"/>
          <w:sz w:val="20"/>
          <w:szCs w:val="20"/>
        </w:rPr>
        <w:t xml:space="preserve"> </w:t>
      </w:r>
      <w:r w:rsidRPr="00F70616">
        <w:rPr>
          <w:rFonts w:ascii="Arial" w:eastAsia="MS UI Gothic" w:hAnsi="Arial" w:cs="Arial"/>
          <w:sz w:val="20"/>
          <w:szCs w:val="20"/>
        </w:rPr>
        <w:t>PARALELO</w:t>
      </w:r>
      <w:r w:rsidR="00DC6078" w:rsidRPr="00F70616">
        <w:rPr>
          <w:rFonts w:ascii="Arial" w:eastAsia="MS UI Gothic" w:hAnsi="Arial" w:cs="Arial"/>
          <w:sz w:val="20"/>
          <w:szCs w:val="20"/>
        </w:rPr>
        <w:t>: ……….</w:t>
      </w:r>
    </w:p>
    <w:tbl>
      <w:tblPr>
        <w:tblStyle w:val="TableGrid"/>
        <w:tblW w:w="0" w:type="auto"/>
        <w:tblLook w:val="04A0"/>
      </w:tblPr>
      <w:tblGrid>
        <w:gridCol w:w="7686"/>
        <w:gridCol w:w="1890"/>
      </w:tblGrid>
      <w:tr w:rsidR="00350228" w:rsidRPr="00F70616" w:rsidTr="00D11777">
        <w:tc>
          <w:tcPr>
            <w:tcW w:w="8613" w:type="dxa"/>
          </w:tcPr>
          <w:p w:rsidR="00BC6C80" w:rsidRPr="00F70616" w:rsidRDefault="00BC6C80" w:rsidP="00F7061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 xml:space="preserve">NOTA: </w:t>
            </w:r>
            <w:r w:rsidRPr="00F70616">
              <w:rPr>
                <w:rFonts w:ascii="Arial" w:eastAsia="MS UI Gothic" w:hAnsi="Arial" w:cs="Arial"/>
                <w:sz w:val="20"/>
                <w:szCs w:val="20"/>
              </w:rPr>
              <w:t xml:space="preserve">Este examen está diseñado para ser resuelto de manera individual, puede usar una calculadora ordinaria para sus cálculos aritméticos, un lápiz o esferográfico. Solo puede comunicarse con la persona responsable de la recepción del examen; y, cualquier instrumento de comunicación que hubiera traído, deberá apagarlo y ponerlo en la parte anterior del aula, junto con algún otro material que se encuentre acompañándolo. No consultará libros, notas, ni algún apunte adicional a las que se entreguen en esta evaluación. Desarrolle los temas de manera ordenada. </w:t>
            </w:r>
          </w:p>
          <w:p w:rsidR="00BC6C80" w:rsidRPr="00F70616" w:rsidRDefault="00BC6C80" w:rsidP="00F7061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Arial" w:eastAsia="MS UI Gothic" w:hAnsi="Arial" w:cs="Arial"/>
                <w:b/>
                <w:i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i/>
                <w:sz w:val="20"/>
                <w:szCs w:val="20"/>
              </w:rPr>
              <w:t>Firme como constancia de haber leído lo anterior.</w:t>
            </w:r>
          </w:p>
        </w:tc>
        <w:tc>
          <w:tcPr>
            <w:tcW w:w="2070" w:type="dxa"/>
          </w:tcPr>
          <w:p w:rsidR="00BC6C80" w:rsidRPr="00F70616" w:rsidRDefault="00BC6C80" w:rsidP="00F7061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rPr>
                <w:rFonts w:ascii="Arial" w:eastAsia="MS UI Gothic" w:hAnsi="Arial" w:cs="Arial"/>
                <w:sz w:val="20"/>
                <w:szCs w:val="20"/>
              </w:rPr>
            </w:pPr>
          </w:p>
          <w:p w:rsidR="00BC6C80" w:rsidRPr="00F70616" w:rsidRDefault="00BC6C80" w:rsidP="00F7061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rPr>
                <w:rFonts w:ascii="Arial" w:eastAsia="MS UI Gothic" w:hAnsi="Arial" w:cs="Arial"/>
                <w:sz w:val="20"/>
                <w:szCs w:val="20"/>
              </w:rPr>
            </w:pPr>
          </w:p>
          <w:p w:rsidR="00BC6C80" w:rsidRPr="00F70616" w:rsidRDefault="00BC6C80" w:rsidP="00F70616">
            <w:pPr>
              <w:pBdr>
                <w:bottom w:val="single" w:sz="12" w:space="1" w:color="auto"/>
              </w:pBdr>
              <w:tabs>
                <w:tab w:val="left" w:leader="dot" w:pos="2268"/>
                <w:tab w:val="left" w:leader="dot" w:pos="8505"/>
                <w:tab w:val="left" w:leader="dot" w:pos="10206"/>
              </w:tabs>
              <w:rPr>
                <w:rFonts w:ascii="Arial" w:eastAsia="MS UI Gothic" w:hAnsi="Arial" w:cs="Arial"/>
                <w:sz w:val="20"/>
                <w:szCs w:val="20"/>
              </w:rPr>
            </w:pPr>
          </w:p>
          <w:p w:rsidR="00BC6C80" w:rsidRPr="00F70616" w:rsidRDefault="00BC6C80" w:rsidP="00F7061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Firma</w:t>
            </w:r>
          </w:p>
        </w:tc>
      </w:tr>
    </w:tbl>
    <w:p w:rsidR="00BC6C80" w:rsidRPr="00F70616" w:rsidRDefault="00BC6C80" w:rsidP="00F70616">
      <w:pPr>
        <w:spacing w:after="0" w:line="240" w:lineRule="auto"/>
        <w:jc w:val="both"/>
        <w:rPr>
          <w:rFonts w:ascii="Arial" w:eastAsia="MS UI Gothic" w:hAnsi="Arial" w:cs="Arial"/>
          <w:b/>
          <w:sz w:val="20"/>
          <w:szCs w:val="20"/>
        </w:rPr>
      </w:pPr>
    </w:p>
    <w:p w:rsidR="00213506" w:rsidRPr="00F70616" w:rsidRDefault="00213506" w:rsidP="00F7061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MS UI Gothic" w:hAnsi="Arial" w:cs="Arial"/>
          <w:b/>
          <w:sz w:val="20"/>
          <w:szCs w:val="20"/>
        </w:rPr>
      </w:pPr>
      <w:r w:rsidRPr="00F70616">
        <w:rPr>
          <w:rFonts w:ascii="Arial" w:eastAsia="MS UI Gothic" w:hAnsi="Arial" w:cs="Arial"/>
          <w:b/>
          <w:sz w:val="20"/>
          <w:szCs w:val="20"/>
        </w:rPr>
        <w:t>PREGUNTAS DE OPCIÓN MÚLTIPLE: Señale la respuesta correcta. (2.5 puntos cada una)</w:t>
      </w:r>
    </w:p>
    <w:p w:rsidR="00F70616" w:rsidRDefault="00F70616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B733F3" w:rsidRPr="00F70616" w:rsidRDefault="00B733F3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Se encarga del estudio global de la </w:t>
      </w:r>
      <w:hyperlink r:id="rId9" w:history="1">
        <w:r w:rsidRPr="00F70616">
          <w:rPr>
            <w:rStyle w:val="Hyperlink"/>
            <w:rFonts w:ascii="Arial" w:eastAsia="MS UI Gothic" w:hAnsi="Arial" w:cs="Arial"/>
            <w:color w:val="auto"/>
            <w:sz w:val="20"/>
            <w:szCs w:val="20"/>
            <w:u w:val="none"/>
          </w:rPr>
          <w:t>economía</w:t>
        </w:r>
      </w:hyperlink>
      <w:r w:rsidRPr="00F70616">
        <w:rPr>
          <w:rFonts w:ascii="Arial" w:eastAsia="MS UI Gothic" w:hAnsi="Arial" w:cs="Arial"/>
          <w:sz w:val="20"/>
          <w:szCs w:val="20"/>
        </w:rPr>
        <w:t>,</w:t>
      </w:r>
      <w:r w:rsidRPr="00F70616">
        <w:rPr>
          <w:rFonts w:ascii="Arial" w:eastAsia="MS UI Gothic" w:hAnsi="Arial" w:cs="Arial"/>
          <w:color w:val="000000"/>
          <w:kern w:val="24"/>
          <w:sz w:val="20"/>
          <w:szCs w:val="20"/>
        </w:rPr>
        <w:t xml:space="preserve"> </w:t>
      </w:r>
      <w:r w:rsidRPr="00F70616">
        <w:rPr>
          <w:rFonts w:ascii="Arial" w:eastAsia="MS UI Gothic" w:hAnsi="Arial" w:cs="Arial"/>
          <w:sz w:val="20"/>
          <w:szCs w:val="20"/>
        </w:rPr>
        <w:t>mediante el análisis de las variables económicas agregadas como el monto total de bienes y servicios producidos, el total de los ingresos, etc. Puede ser utilizada para analizar cuál es la mejor manera de influir en objetivos políticos.</w:t>
      </w:r>
    </w:p>
    <w:p w:rsidR="00B733F3" w:rsidRPr="00F70616" w:rsidRDefault="00B733F3" w:rsidP="00F706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 xml:space="preserve">Microeconomía </w:t>
      </w:r>
    </w:p>
    <w:p w:rsidR="00B733F3" w:rsidRPr="00F70616" w:rsidRDefault="00B733F3" w:rsidP="00F706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Macroeconomía*******</w:t>
      </w:r>
    </w:p>
    <w:p w:rsidR="00B733F3" w:rsidRPr="00F70616" w:rsidRDefault="00B733F3" w:rsidP="00F706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Inflación</w:t>
      </w:r>
    </w:p>
    <w:p w:rsidR="00B733F3" w:rsidRPr="00F70616" w:rsidRDefault="00B733F3" w:rsidP="00F706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Deflación</w:t>
      </w:r>
    </w:p>
    <w:p w:rsidR="00131712" w:rsidRPr="00F70616" w:rsidRDefault="00B733F3" w:rsidP="00F706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Escuela austriaca</w:t>
      </w:r>
    </w:p>
    <w:p w:rsidR="00131712" w:rsidRPr="00F70616" w:rsidRDefault="00131712" w:rsidP="00F70616">
      <w:pPr>
        <w:pStyle w:val="ListParagraph"/>
        <w:spacing w:after="0" w:line="240" w:lineRule="auto"/>
        <w:ind w:left="1440"/>
        <w:jc w:val="both"/>
        <w:rPr>
          <w:rFonts w:ascii="Arial" w:eastAsia="MS UI Gothic" w:hAnsi="Arial" w:cs="Arial"/>
          <w:sz w:val="20"/>
          <w:szCs w:val="20"/>
        </w:rPr>
      </w:pPr>
    </w:p>
    <w:p w:rsidR="00131712" w:rsidRPr="00F70616" w:rsidRDefault="00131712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Considere un modelo económico donde: DA = C</w:t>
      </w:r>
      <w:r w:rsidRPr="00F70616">
        <w:rPr>
          <w:rFonts w:ascii="Arial" w:eastAsia="MS UI Gothic" w:hAnsi="Arial" w:cs="Arial"/>
          <w:sz w:val="20"/>
          <w:szCs w:val="20"/>
          <w:vertAlign w:val="subscript"/>
        </w:rPr>
        <w:t>0</w:t>
      </w:r>
      <w:r w:rsidRPr="00F70616">
        <w:rPr>
          <w:rFonts w:ascii="Arial" w:eastAsia="MS UI Gothic" w:hAnsi="Arial" w:cs="Arial"/>
          <w:sz w:val="20"/>
          <w:szCs w:val="20"/>
        </w:rPr>
        <w:t xml:space="preserve"> + </w:t>
      </w:r>
      <w:proofErr w:type="spellStart"/>
      <w:r w:rsidRPr="00F70616">
        <w:rPr>
          <w:rFonts w:ascii="Arial" w:eastAsia="MS UI Gothic" w:hAnsi="Arial" w:cs="Arial"/>
          <w:sz w:val="20"/>
          <w:szCs w:val="20"/>
        </w:rPr>
        <w:t>cY</w:t>
      </w:r>
      <w:r w:rsidR="00A4686E" w:rsidRPr="00F70616">
        <w:rPr>
          <w:rFonts w:ascii="Arial" w:eastAsia="MS UI Gothic" w:hAnsi="Arial" w:cs="Arial"/>
          <w:sz w:val="20"/>
          <w:szCs w:val="20"/>
          <w:vertAlign w:val="subscript"/>
        </w:rPr>
        <w:t>d</w:t>
      </w:r>
      <w:proofErr w:type="spellEnd"/>
      <w:r w:rsidR="00A4686E" w:rsidRPr="00F70616">
        <w:rPr>
          <w:rFonts w:ascii="Arial" w:eastAsia="MS UI Gothic" w:hAnsi="Arial" w:cs="Arial"/>
          <w:sz w:val="20"/>
          <w:szCs w:val="20"/>
        </w:rPr>
        <w:t xml:space="preserve"> + I + G y T = </w:t>
      </w:r>
      <w:proofErr w:type="spellStart"/>
      <w:r w:rsidR="00A4686E" w:rsidRPr="00F70616">
        <w:rPr>
          <w:rFonts w:ascii="Arial" w:eastAsia="MS UI Gothic" w:hAnsi="Arial" w:cs="Arial"/>
          <w:sz w:val="20"/>
          <w:szCs w:val="20"/>
        </w:rPr>
        <w:t>tY</w:t>
      </w:r>
      <w:proofErr w:type="spellEnd"/>
      <w:r w:rsidR="00A4686E" w:rsidRPr="00F70616">
        <w:rPr>
          <w:rFonts w:ascii="Arial" w:eastAsia="MS UI Gothic" w:hAnsi="Arial" w:cs="Arial"/>
          <w:sz w:val="20"/>
          <w:szCs w:val="20"/>
        </w:rPr>
        <w:t>. ¿Cuál de los siguientes enunciados aumenta el valor del multiplicador?</w:t>
      </w:r>
    </w:p>
    <w:p w:rsidR="00A4686E" w:rsidRPr="00F70616" w:rsidRDefault="00A4686E" w:rsidP="00F7061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Mayor tipo impositivo</w:t>
      </w:r>
    </w:p>
    <w:p w:rsidR="00A4686E" w:rsidRPr="00F70616" w:rsidRDefault="00A4686E" w:rsidP="00F7061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Mayor proporción marginal a consumir*****************</w:t>
      </w:r>
    </w:p>
    <w:p w:rsidR="00A4686E" w:rsidRPr="00F70616" w:rsidRDefault="00A4686E" w:rsidP="00F7061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Mayor proporción marginal a ahorrar</w:t>
      </w:r>
    </w:p>
    <w:p w:rsidR="00A4686E" w:rsidRPr="00F70616" w:rsidRDefault="00A4686E" w:rsidP="00F7061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Mayor proporción media a consumir</w:t>
      </w:r>
    </w:p>
    <w:p w:rsidR="004D530E" w:rsidRPr="00F70616" w:rsidRDefault="00A4686E" w:rsidP="00F7061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Mayor proporción media a ahorrar</w:t>
      </w:r>
    </w:p>
    <w:p w:rsidR="004D530E" w:rsidRPr="00F70616" w:rsidRDefault="004D530E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6D3934" w:rsidRPr="00F70616" w:rsidRDefault="006D3934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Una de las variables macroeconómica se mide en términos de cantidad.</w:t>
      </w:r>
    </w:p>
    <w:p w:rsidR="006D3934" w:rsidRPr="00F70616" w:rsidRDefault="006D3934" w:rsidP="00F7061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Nominales</w:t>
      </w:r>
    </w:p>
    <w:p w:rsidR="006D3934" w:rsidRPr="00F70616" w:rsidRDefault="006D3934" w:rsidP="00F7061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Reales*******</w:t>
      </w:r>
    </w:p>
    <w:p w:rsidR="006D3934" w:rsidRPr="00F70616" w:rsidRDefault="006D3934" w:rsidP="00F7061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Endógena</w:t>
      </w:r>
    </w:p>
    <w:p w:rsidR="006D3934" w:rsidRPr="00F70616" w:rsidRDefault="006D3934" w:rsidP="00F7061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Exógena</w:t>
      </w:r>
    </w:p>
    <w:p w:rsidR="006D3934" w:rsidRPr="00F70616" w:rsidRDefault="006D3934" w:rsidP="00F7061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secundarias</w:t>
      </w:r>
    </w:p>
    <w:p w:rsidR="006D3934" w:rsidRPr="00F70616" w:rsidRDefault="006D3934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B733F3" w:rsidRPr="00F70616" w:rsidRDefault="00B733F3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Las autoridades económicas disponen de herramientas para alc</w:t>
      </w:r>
      <w:r w:rsidR="003854D5" w:rsidRPr="00F70616">
        <w:rPr>
          <w:rFonts w:ascii="Arial" w:eastAsia="MS UI Gothic" w:hAnsi="Arial" w:cs="Arial"/>
          <w:sz w:val="20"/>
          <w:szCs w:val="20"/>
        </w:rPr>
        <w:t xml:space="preserve">anzar los objetivos económicos </w:t>
      </w:r>
      <w:r w:rsidRPr="00F70616">
        <w:rPr>
          <w:rFonts w:ascii="Arial" w:eastAsia="MS UI Gothic" w:hAnsi="Arial" w:cs="Arial"/>
          <w:sz w:val="20"/>
          <w:szCs w:val="20"/>
        </w:rPr>
        <w:t xml:space="preserve">las principales </w:t>
      </w:r>
      <w:r w:rsidR="003854D5" w:rsidRPr="00F70616">
        <w:rPr>
          <w:rFonts w:ascii="Arial" w:eastAsia="MS UI Gothic" w:hAnsi="Arial" w:cs="Arial"/>
          <w:sz w:val="20"/>
          <w:szCs w:val="20"/>
        </w:rPr>
        <w:t>son.</w:t>
      </w:r>
    </w:p>
    <w:p w:rsidR="003854D5" w:rsidRPr="00F70616" w:rsidRDefault="003854D5" w:rsidP="00F706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Política monetaria y fiscal</w:t>
      </w:r>
      <w:r w:rsidR="003E7FDC" w:rsidRPr="00F70616">
        <w:rPr>
          <w:rFonts w:ascii="Arial" w:eastAsia="MS UI Gothic" w:hAnsi="Arial" w:cs="Arial"/>
          <w:sz w:val="20"/>
          <w:szCs w:val="20"/>
        </w:rPr>
        <w:t>**********</w:t>
      </w:r>
    </w:p>
    <w:p w:rsidR="003854D5" w:rsidRPr="00F70616" w:rsidRDefault="003854D5" w:rsidP="00F706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Política monetaria</w:t>
      </w:r>
    </w:p>
    <w:p w:rsidR="003854D5" w:rsidRPr="00F70616" w:rsidRDefault="003854D5" w:rsidP="00F706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Política fiscal</w:t>
      </w:r>
    </w:p>
    <w:p w:rsidR="003854D5" w:rsidRPr="00F70616" w:rsidRDefault="003854D5" w:rsidP="00F706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Política del desarrollo</w:t>
      </w:r>
    </w:p>
    <w:p w:rsidR="003854D5" w:rsidRPr="00F70616" w:rsidRDefault="003854D5" w:rsidP="00F706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Política del fin común</w:t>
      </w:r>
    </w:p>
    <w:p w:rsidR="00D11777" w:rsidRPr="00F70616" w:rsidRDefault="00D11777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D11777" w:rsidRPr="00F70616" w:rsidRDefault="00D11777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lastRenderedPageBreak/>
        <w:t>En un país de América Central el IPC de 2012 fue de 254 mientras que el de 2011 fue de 279. La tasa de inflación fue:</w:t>
      </w:r>
    </w:p>
    <w:p w:rsidR="00D11777" w:rsidRPr="00F70616" w:rsidRDefault="00D11777" w:rsidP="00F7061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5%</w:t>
      </w:r>
    </w:p>
    <w:p w:rsidR="00D11777" w:rsidRPr="00F70616" w:rsidRDefault="00D11777" w:rsidP="00F7061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-5%</w:t>
      </w:r>
    </w:p>
    <w:p w:rsidR="00D11777" w:rsidRPr="00F70616" w:rsidRDefault="00D11777" w:rsidP="00F7061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9%</w:t>
      </w:r>
    </w:p>
    <w:p w:rsidR="00D11777" w:rsidRPr="00F70616" w:rsidRDefault="00D11777" w:rsidP="00F7061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-9%</w:t>
      </w:r>
      <w:r w:rsidR="006D3934" w:rsidRPr="00F70616">
        <w:rPr>
          <w:rFonts w:ascii="Arial" w:eastAsia="MS UI Gothic" w:hAnsi="Arial" w:cs="Arial"/>
          <w:sz w:val="20"/>
          <w:szCs w:val="20"/>
        </w:rPr>
        <w:t xml:space="preserve"> *******************</w:t>
      </w:r>
    </w:p>
    <w:p w:rsidR="00D11777" w:rsidRPr="00F70616" w:rsidRDefault="00D11777" w:rsidP="00F7061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15%</w:t>
      </w:r>
    </w:p>
    <w:p w:rsidR="00D11777" w:rsidRPr="00F70616" w:rsidRDefault="00D11777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FA5809" w:rsidRPr="00F70616" w:rsidRDefault="00FA5809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 macroeconomía analiza los factores que determinan los niveles de las variables macroeconómicas en el presente</w:t>
      </w:r>
      <w:r w:rsidR="008B0FB9" w:rsidRPr="00F70616">
        <w:rPr>
          <w:rFonts w:ascii="Arial" w:eastAsia="MS UI Gothic" w:hAnsi="Arial" w:cs="Arial"/>
          <w:sz w:val="20"/>
          <w:szCs w:val="20"/>
        </w:rPr>
        <w:t>. De las siguientes, señale la incorrecta:</w:t>
      </w:r>
    </w:p>
    <w:p w:rsidR="00FA5809" w:rsidRPr="00F70616" w:rsidRDefault="00FA5809" w:rsidP="00F706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Producción</w:t>
      </w:r>
    </w:p>
    <w:p w:rsidR="00FA5809" w:rsidRPr="00F70616" w:rsidRDefault="00FA5809" w:rsidP="00F706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Desempleo</w:t>
      </w:r>
    </w:p>
    <w:p w:rsidR="00FA5809" w:rsidRPr="00F70616" w:rsidRDefault="00FA5809" w:rsidP="00F706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Inflación</w:t>
      </w:r>
    </w:p>
    <w:p w:rsidR="00FA5809" w:rsidRPr="00F70616" w:rsidRDefault="00FA5809" w:rsidP="00F706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Balanza comercial</w:t>
      </w:r>
    </w:p>
    <w:p w:rsidR="00FA5809" w:rsidRPr="00F70616" w:rsidRDefault="00FA5809" w:rsidP="00F706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Vestimenta ***********</w:t>
      </w:r>
    </w:p>
    <w:p w:rsidR="00FA5809" w:rsidRPr="00F70616" w:rsidRDefault="00FA5809" w:rsidP="00F70616">
      <w:pPr>
        <w:pStyle w:val="ListParagraph"/>
        <w:spacing w:after="0" w:line="240" w:lineRule="auto"/>
        <w:ind w:left="1440"/>
        <w:jc w:val="both"/>
        <w:rPr>
          <w:rFonts w:ascii="Arial" w:eastAsia="MS UI Gothic" w:hAnsi="Arial" w:cs="Arial"/>
          <w:sz w:val="20"/>
          <w:szCs w:val="20"/>
        </w:rPr>
      </w:pPr>
    </w:p>
    <w:p w:rsidR="003E7FDC" w:rsidRPr="00F70616" w:rsidRDefault="003E7FDC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Es la cantidad de bienes y servicios que las familias, las empresas, el gobierno y el resto del mundo pueden y desean obtener a un determinado nivel de precios y en un periodo determinado en el país.</w:t>
      </w:r>
    </w:p>
    <w:p w:rsidR="003854D5" w:rsidRPr="00F70616" w:rsidRDefault="003E7FDC" w:rsidP="00F706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Inflación</w:t>
      </w:r>
    </w:p>
    <w:p w:rsidR="003E7FDC" w:rsidRPr="00F70616" w:rsidRDefault="003E7FDC" w:rsidP="00F706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</w:t>
      </w:r>
    </w:p>
    <w:p w:rsidR="003E7FDC" w:rsidRPr="00F70616" w:rsidRDefault="003E7FDC" w:rsidP="00F706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Deflactor</w:t>
      </w:r>
    </w:p>
    <w:p w:rsidR="003E7FDC" w:rsidRPr="00F70616" w:rsidRDefault="003E7FDC" w:rsidP="00F706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Demanda agregada******************</w:t>
      </w:r>
    </w:p>
    <w:p w:rsidR="003E7FDC" w:rsidRPr="00F70616" w:rsidRDefault="003E7FDC" w:rsidP="00F706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Oferta agregada</w:t>
      </w:r>
    </w:p>
    <w:p w:rsidR="006B4FF2" w:rsidRPr="00F70616" w:rsidRDefault="006B4FF2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6B4FF2" w:rsidRPr="00F70616" w:rsidRDefault="006B4FF2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 los siguientes enunciados, ¿Cuál no se incluye en el PIB?:</w:t>
      </w:r>
    </w:p>
    <w:p w:rsidR="006B4FF2" w:rsidRPr="00F70616" w:rsidRDefault="006B4FF2" w:rsidP="00F7061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proofErr w:type="spellStart"/>
      <w:r w:rsidRPr="00F70616">
        <w:rPr>
          <w:rFonts w:ascii="Arial" w:eastAsia="MS UI Gothic" w:hAnsi="Arial" w:cs="Arial"/>
          <w:sz w:val="20"/>
          <w:szCs w:val="20"/>
        </w:rPr>
        <w:t>Alec</w:t>
      </w:r>
      <w:proofErr w:type="spellEnd"/>
      <w:r w:rsidRPr="00F70616">
        <w:rPr>
          <w:rFonts w:ascii="Arial" w:eastAsia="MS UI Gothic" w:hAnsi="Arial" w:cs="Arial"/>
          <w:sz w:val="20"/>
          <w:szCs w:val="20"/>
        </w:rPr>
        <w:t xml:space="preserve"> compra un Toyota 2013.</w:t>
      </w:r>
    </w:p>
    <w:p w:rsidR="006B4FF2" w:rsidRPr="00F70616" w:rsidRDefault="006B4FF2" w:rsidP="00F7061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 xml:space="preserve">Mayra adquiere un vestido casual en Casa </w:t>
      </w:r>
      <w:proofErr w:type="spellStart"/>
      <w:r w:rsidRPr="00F70616">
        <w:rPr>
          <w:rFonts w:ascii="Arial" w:eastAsia="MS UI Gothic" w:hAnsi="Arial" w:cs="Arial"/>
          <w:sz w:val="20"/>
          <w:szCs w:val="20"/>
        </w:rPr>
        <w:t>Tosi</w:t>
      </w:r>
      <w:proofErr w:type="spellEnd"/>
      <w:r w:rsidRPr="00F70616">
        <w:rPr>
          <w:rFonts w:ascii="Arial" w:eastAsia="MS UI Gothic" w:hAnsi="Arial" w:cs="Arial"/>
          <w:sz w:val="20"/>
          <w:szCs w:val="20"/>
        </w:rPr>
        <w:t>.</w:t>
      </w:r>
    </w:p>
    <w:p w:rsidR="006B4FF2" w:rsidRPr="00F70616" w:rsidRDefault="006B4FF2" w:rsidP="00F7061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Banco de Guayaquil compra computadoras nuevas para su personal de cobranzas.</w:t>
      </w:r>
    </w:p>
    <w:p w:rsidR="00E010CC" w:rsidRPr="00F70616" w:rsidRDefault="00E010CC" w:rsidP="00F7061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Una empresa compra chips para fabricar computadores personales******</w:t>
      </w:r>
    </w:p>
    <w:p w:rsidR="006B4FF2" w:rsidRPr="00F70616" w:rsidRDefault="006B4FF2" w:rsidP="00F7061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Ninguna de las anteriores</w:t>
      </w:r>
    </w:p>
    <w:p w:rsidR="006B4FF2" w:rsidRPr="00F70616" w:rsidRDefault="006B4FF2" w:rsidP="00F70616">
      <w:pPr>
        <w:pStyle w:val="ListParagraph"/>
        <w:spacing w:after="0" w:line="240" w:lineRule="auto"/>
        <w:ind w:left="1080"/>
        <w:jc w:val="both"/>
        <w:rPr>
          <w:rFonts w:ascii="Arial" w:eastAsia="MS UI Gothic" w:hAnsi="Arial" w:cs="Arial"/>
          <w:sz w:val="20"/>
          <w:szCs w:val="20"/>
        </w:rPr>
      </w:pPr>
    </w:p>
    <w:p w:rsidR="003E7FDC" w:rsidRPr="00F70616" w:rsidRDefault="00A22749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 xml:space="preserve">Es </w:t>
      </w:r>
      <w:r w:rsidR="003E7FDC" w:rsidRPr="00F70616">
        <w:rPr>
          <w:rFonts w:ascii="Arial" w:eastAsia="MS UI Gothic" w:hAnsi="Arial" w:cs="Arial"/>
          <w:sz w:val="20"/>
          <w:szCs w:val="20"/>
        </w:rPr>
        <w:t>la oferta total de bienes y servicios que las empresas planean poner a la venta en la economía nacional durante un período de tiempo específico.</w:t>
      </w:r>
    </w:p>
    <w:p w:rsidR="003E7FDC" w:rsidRPr="00F70616" w:rsidRDefault="003E7FDC" w:rsidP="00F706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Deflactor de la Inflación</w:t>
      </w:r>
    </w:p>
    <w:p w:rsidR="003E7FDC" w:rsidRPr="00F70616" w:rsidRDefault="003E7FDC" w:rsidP="00F706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Escuela Mar</w:t>
      </w:r>
      <w:r w:rsidR="00D867CC" w:rsidRPr="00F70616">
        <w:rPr>
          <w:rFonts w:ascii="Arial" w:eastAsia="MS UI Gothic" w:hAnsi="Arial" w:cs="Arial"/>
          <w:sz w:val="20"/>
          <w:szCs w:val="20"/>
        </w:rPr>
        <w:t>x</w:t>
      </w:r>
      <w:r w:rsidRPr="00F70616">
        <w:rPr>
          <w:rFonts w:ascii="Arial" w:eastAsia="MS UI Gothic" w:hAnsi="Arial" w:cs="Arial"/>
          <w:sz w:val="20"/>
          <w:szCs w:val="20"/>
        </w:rPr>
        <w:t>ista</w:t>
      </w:r>
    </w:p>
    <w:p w:rsidR="003E7FDC" w:rsidRPr="00F70616" w:rsidRDefault="003E7FDC" w:rsidP="00F706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Deflactor del PIB</w:t>
      </w:r>
    </w:p>
    <w:p w:rsidR="003E7FDC" w:rsidRPr="00F70616" w:rsidRDefault="003E7FDC" w:rsidP="00F706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Demanda agregada</w:t>
      </w:r>
    </w:p>
    <w:p w:rsidR="00822A2F" w:rsidRPr="00F70616" w:rsidRDefault="003E7FDC" w:rsidP="00F706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Oferta agregada************</w:t>
      </w:r>
    </w:p>
    <w:p w:rsidR="00A22749" w:rsidRPr="00F70616" w:rsidRDefault="00A22749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3E7FDC" w:rsidRPr="00F70616" w:rsidRDefault="00734509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C</w:t>
      </w:r>
      <w:r w:rsidR="00822A2F" w:rsidRPr="00F70616">
        <w:rPr>
          <w:rFonts w:ascii="Arial" w:eastAsia="MS UI Gothic" w:hAnsi="Arial" w:cs="Arial"/>
          <w:sz w:val="20"/>
          <w:szCs w:val="20"/>
        </w:rPr>
        <w:t>uando la producción nacional y el nivel de precios se asientan en el nivel en que los demandantes están dispuestos a comprar lo que las empresas están dispuestos a vender se dice que es.</w:t>
      </w:r>
    </w:p>
    <w:p w:rsidR="00822A2F" w:rsidRPr="00F70616" w:rsidRDefault="00822A2F" w:rsidP="00F706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Equilibrio fiscal</w:t>
      </w:r>
    </w:p>
    <w:p w:rsidR="00822A2F" w:rsidRPr="00F70616" w:rsidRDefault="00822A2F" w:rsidP="00F706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Equilibrio monetario</w:t>
      </w:r>
    </w:p>
    <w:p w:rsidR="00822A2F" w:rsidRPr="00F70616" w:rsidRDefault="00822A2F" w:rsidP="00F706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Equilibrio Macroeconómico*********</w:t>
      </w:r>
    </w:p>
    <w:p w:rsidR="00822A2F" w:rsidRPr="00F70616" w:rsidRDefault="00822A2F" w:rsidP="00F706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Equilibrio de desarrollo</w:t>
      </w:r>
    </w:p>
    <w:p w:rsidR="00822A2F" w:rsidRPr="00F70616" w:rsidRDefault="00822A2F" w:rsidP="00F706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Equilibrio del fin común</w:t>
      </w:r>
    </w:p>
    <w:p w:rsidR="00E010CC" w:rsidRPr="00F70616" w:rsidRDefault="00E010CC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007FE8" w:rsidRPr="00F70616" w:rsidRDefault="00007FE8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 xml:space="preserve">Sus abuelos le dicen que en 1960 pagaban $0.44 por una entrada al cine. El índice de precios en 1960 fue de </w:t>
      </w:r>
      <w:r w:rsidR="00E010CC" w:rsidRPr="00F70616">
        <w:rPr>
          <w:rFonts w:ascii="Arial" w:eastAsia="MS UI Gothic" w:hAnsi="Arial" w:cs="Arial"/>
          <w:sz w:val="20"/>
          <w:szCs w:val="20"/>
        </w:rPr>
        <w:t>38. También conoce que el índice de precios actual es de 218. ¿Cuál es el precio que sus abuelos pagaban en dólares de hoy?</w:t>
      </w:r>
    </w:p>
    <w:p w:rsidR="00E010CC" w:rsidRPr="00F70616" w:rsidRDefault="00E010CC" w:rsidP="00F7061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$1.33</w:t>
      </w:r>
    </w:p>
    <w:p w:rsidR="00E010CC" w:rsidRPr="00F70616" w:rsidRDefault="00E010CC" w:rsidP="00F7061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$2.52**************</w:t>
      </w:r>
    </w:p>
    <w:p w:rsidR="00E010CC" w:rsidRPr="00F70616" w:rsidRDefault="00E010CC" w:rsidP="00F7061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$3.82</w:t>
      </w:r>
    </w:p>
    <w:p w:rsidR="00E010CC" w:rsidRPr="00F70616" w:rsidRDefault="00E010CC" w:rsidP="00F7061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lastRenderedPageBreak/>
        <w:t>$7.59</w:t>
      </w:r>
    </w:p>
    <w:p w:rsidR="00E010CC" w:rsidRPr="00F70616" w:rsidRDefault="00E010CC" w:rsidP="00F7061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$9.65</w:t>
      </w:r>
    </w:p>
    <w:p w:rsidR="00E010CC" w:rsidRPr="00F70616" w:rsidRDefault="00E010CC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FE20BE" w:rsidRPr="00F70616" w:rsidRDefault="00FE20BE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Una de las variables macroeconómica se mide en dinero.</w:t>
      </w:r>
    </w:p>
    <w:p w:rsidR="00FE20BE" w:rsidRPr="00F70616" w:rsidRDefault="00FE20BE" w:rsidP="00F7061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Nominales*******</w:t>
      </w:r>
    </w:p>
    <w:p w:rsidR="00FE20BE" w:rsidRPr="00F70616" w:rsidRDefault="00FE20BE" w:rsidP="00F7061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Reales</w:t>
      </w:r>
    </w:p>
    <w:p w:rsidR="00FE20BE" w:rsidRPr="00F70616" w:rsidRDefault="00FE20BE" w:rsidP="00F7061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Endógena</w:t>
      </w:r>
    </w:p>
    <w:p w:rsidR="00FE20BE" w:rsidRPr="00F70616" w:rsidRDefault="00FE20BE" w:rsidP="00F7061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Exógena</w:t>
      </w:r>
    </w:p>
    <w:p w:rsidR="00FE20BE" w:rsidRPr="00F70616" w:rsidRDefault="00FE20BE" w:rsidP="00F7061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secundarias</w:t>
      </w:r>
    </w:p>
    <w:p w:rsidR="00284441" w:rsidRPr="00F70616" w:rsidRDefault="00284441" w:rsidP="00F70616">
      <w:pPr>
        <w:pStyle w:val="ListParagraph"/>
        <w:spacing w:after="0" w:line="240" w:lineRule="auto"/>
        <w:ind w:left="1440"/>
        <w:jc w:val="both"/>
        <w:rPr>
          <w:rFonts w:ascii="Arial" w:eastAsia="MS UI Gothic" w:hAnsi="Arial" w:cs="Arial"/>
          <w:sz w:val="20"/>
          <w:szCs w:val="20"/>
        </w:rPr>
      </w:pPr>
    </w:p>
    <w:p w:rsidR="00FE20BE" w:rsidRPr="00F70616" w:rsidRDefault="00FE20BE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Es la valoración total de los bienes y servicios finales producidos dentro de los límites geográficos de una economía en un periodo dado de tiempo.</w:t>
      </w:r>
    </w:p>
    <w:p w:rsidR="00FE20BE" w:rsidRPr="00F70616" w:rsidRDefault="00FE20BE" w:rsidP="00F7061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Inflación</w:t>
      </w:r>
    </w:p>
    <w:p w:rsidR="00FE20BE" w:rsidRPr="00F70616" w:rsidRDefault="00FE20BE" w:rsidP="00F7061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Deflación</w:t>
      </w:r>
    </w:p>
    <w:p w:rsidR="00FE20BE" w:rsidRPr="00F70616" w:rsidRDefault="00FE20BE" w:rsidP="00F7061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Hiperinflación</w:t>
      </w:r>
    </w:p>
    <w:p w:rsidR="00FE20BE" w:rsidRPr="00F70616" w:rsidRDefault="00FE20BE" w:rsidP="00F7061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</w:t>
      </w:r>
      <w:r w:rsidR="00E14D4B" w:rsidRPr="00F70616">
        <w:rPr>
          <w:rFonts w:ascii="Arial" w:eastAsia="MS UI Gothic" w:hAnsi="Arial" w:cs="Arial"/>
          <w:sz w:val="20"/>
          <w:szCs w:val="20"/>
        </w:rPr>
        <w:t>**********</w:t>
      </w:r>
    </w:p>
    <w:p w:rsidR="00E010CC" w:rsidRPr="00F70616" w:rsidRDefault="00FE20BE" w:rsidP="00F7061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IPC</w:t>
      </w:r>
    </w:p>
    <w:p w:rsidR="007958A1" w:rsidRPr="00F70616" w:rsidRDefault="007958A1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7958A1" w:rsidRPr="00F70616" w:rsidRDefault="007958A1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 proporción marginal a consumir por parte de las familias es una variable clave en la visión Keynesiana de la economía. Se puede definir como:</w:t>
      </w:r>
    </w:p>
    <w:p w:rsidR="007958A1" w:rsidRPr="00F70616" w:rsidRDefault="007958A1" w:rsidP="00F7061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 sensibilidad respecto al ingreso disponible*******************</w:t>
      </w:r>
    </w:p>
    <w:p w:rsidR="007958A1" w:rsidRPr="00F70616" w:rsidRDefault="007958A1" w:rsidP="00F7061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Siempre positiva y mayor que la unidad</w:t>
      </w:r>
    </w:p>
    <w:p w:rsidR="007958A1" w:rsidRPr="00F70616" w:rsidRDefault="007958A1" w:rsidP="00F7061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Siempre igual a la unidad</w:t>
      </w:r>
    </w:p>
    <w:p w:rsidR="007958A1" w:rsidRPr="00F70616" w:rsidRDefault="007958A1" w:rsidP="00F7061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El multiplicador del gasto</w:t>
      </w:r>
    </w:p>
    <w:p w:rsidR="007958A1" w:rsidRPr="00F70616" w:rsidRDefault="007958A1" w:rsidP="00F7061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Ninguna de las anteriores</w:t>
      </w:r>
    </w:p>
    <w:p w:rsidR="007958A1" w:rsidRPr="00F70616" w:rsidRDefault="007958A1" w:rsidP="00F70616">
      <w:pPr>
        <w:pStyle w:val="ListParagraph"/>
        <w:spacing w:after="0" w:line="240" w:lineRule="auto"/>
        <w:ind w:left="1440"/>
        <w:jc w:val="both"/>
        <w:rPr>
          <w:rFonts w:ascii="Arial" w:eastAsia="MS UI Gothic" w:hAnsi="Arial" w:cs="Arial"/>
          <w:sz w:val="20"/>
          <w:szCs w:val="20"/>
        </w:rPr>
      </w:pPr>
    </w:p>
    <w:p w:rsidR="00FE20BE" w:rsidRPr="00F70616" w:rsidRDefault="002B06E1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 xml:space="preserve">El PIB Nominal se trabaja con. </w:t>
      </w:r>
    </w:p>
    <w:p w:rsidR="002B06E1" w:rsidRPr="00F70616" w:rsidRDefault="002B06E1" w:rsidP="00F7061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Precios corrientes</w:t>
      </w:r>
      <w:r w:rsidR="00E14D4B" w:rsidRPr="00F70616">
        <w:rPr>
          <w:rFonts w:ascii="Arial" w:eastAsia="MS UI Gothic" w:hAnsi="Arial" w:cs="Arial"/>
          <w:sz w:val="20"/>
          <w:szCs w:val="20"/>
        </w:rPr>
        <w:t>*********</w:t>
      </w:r>
    </w:p>
    <w:p w:rsidR="002B06E1" w:rsidRPr="00F70616" w:rsidRDefault="002B06E1" w:rsidP="00F7061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Precios constantes</w:t>
      </w:r>
    </w:p>
    <w:p w:rsidR="002B06E1" w:rsidRPr="00F70616" w:rsidRDefault="002B06E1" w:rsidP="00F7061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Precios particulares</w:t>
      </w:r>
    </w:p>
    <w:p w:rsidR="002B06E1" w:rsidRPr="00F70616" w:rsidRDefault="002B06E1" w:rsidP="00F7061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</w:t>
      </w:r>
      <w:r w:rsidR="00A309E0" w:rsidRPr="00F70616">
        <w:rPr>
          <w:rFonts w:ascii="Arial" w:eastAsia="MS UI Gothic" w:hAnsi="Arial" w:cs="Arial"/>
          <w:sz w:val="20"/>
          <w:szCs w:val="20"/>
        </w:rPr>
        <w:t>recio</w:t>
      </w:r>
      <w:r w:rsidRPr="00F70616">
        <w:rPr>
          <w:rFonts w:ascii="Arial" w:eastAsia="MS UI Gothic" w:hAnsi="Arial" w:cs="Arial"/>
          <w:sz w:val="20"/>
          <w:szCs w:val="20"/>
        </w:rPr>
        <w:t xml:space="preserve"> con inflación</w:t>
      </w:r>
    </w:p>
    <w:p w:rsidR="002B06E1" w:rsidRPr="00F70616" w:rsidRDefault="002B06E1" w:rsidP="00F7061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Precios marginales</w:t>
      </w:r>
    </w:p>
    <w:p w:rsidR="000848CE" w:rsidRPr="00F70616" w:rsidRDefault="000848CE" w:rsidP="00F70616">
      <w:pPr>
        <w:pStyle w:val="ListParagraph"/>
        <w:spacing w:after="0" w:line="240" w:lineRule="auto"/>
        <w:ind w:left="1440"/>
        <w:jc w:val="both"/>
        <w:rPr>
          <w:rFonts w:ascii="Arial" w:eastAsia="MS UI Gothic" w:hAnsi="Arial" w:cs="Arial"/>
          <w:sz w:val="20"/>
          <w:szCs w:val="20"/>
        </w:rPr>
      </w:pPr>
    </w:p>
    <w:p w:rsidR="000848CE" w:rsidRPr="00F70616" w:rsidRDefault="000848CE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Mide el cambio porcentual de nivel general de precio en la economía.</w:t>
      </w:r>
    </w:p>
    <w:p w:rsidR="000848CE" w:rsidRPr="00F70616" w:rsidRDefault="000848CE" w:rsidP="00F706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 tasa de desempleo</w:t>
      </w:r>
    </w:p>
    <w:p w:rsidR="000848CE" w:rsidRPr="00F70616" w:rsidRDefault="000848CE" w:rsidP="00F706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 política monetaria</w:t>
      </w:r>
    </w:p>
    <w:p w:rsidR="000848CE" w:rsidRPr="00F70616" w:rsidRDefault="000848CE" w:rsidP="00F706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 política fiscal</w:t>
      </w:r>
    </w:p>
    <w:p w:rsidR="000848CE" w:rsidRPr="00F70616" w:rsidRDefault="000848CE" w:rsidP="00F706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 política del ahorro</w:t>
      </w:r>
    </w:p>
    <w:p w:rsidR="000848CE" w:rsidRPr="00F70616" w:rsidRDefault="000848CE" w:rsidP="00F706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La tasa de inflación*******</w:t>
      </w:r>
    </w:p>
    <w:p w:rsidR="00543A14" w:rsidRPr="00F70616" w:rsidRDefault="00543A14" w:rsidP="00F70616">
      <w:pPr>
        <w:pStyle w:val="ListParagraph"/>
        <w:spacing w:after="0" w:line="240" w:lineRule="auto"/>
        <w:ind w:left="1440"/>
        <w:jc w:val="both"/>
        <w:rPr>
          <w:rFonts w:ascii="Arial" w:eastAsia="MS UI Gothic" w:hAnsi="Arial" w:cs="Arial"/>
          <w:sz w:val="20"/>
          <w:szCs w:val="20"/>
        </w:rPr>
      </w:pPr>
    </w:p>
    <w:p w:rsidR="00543A14" w:rsidRPr="00F70616" w:rsidRDefault="00543A14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Variación de los precios actuales respecto a los del año base</w:t>
      </w:r>
      <w:r w:rsidR="001C5EC7" w:rsidRPr="00F70616">
        <w:rPr>
          <w:rFonts w:ascii="Arial" w:eastAsia="MS UI Gothic" w:hAnsi="Arial" w:cs="Arial"/>
          <w:sz w:val="20"/>
          <w:szCs w:val="20"/>
        </w:rPr>
        <w:t>.</w:t>
      </w:r>
    </w:p>
    <w:p w:rsidR="00543A14" w:rsidRPr="00F70616" w:rsidRDefault="00543A14" w:rsidP="00F7061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</w:t>
      </w:r>
    </w:p>
    <w:p w:rsidR="00543A14" w:rsidRPr="00F70616" w:rsidRDefault="00543A14" w:rsidP="00F7061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IPC***********</w:t>
      </w:r>
    </w:p>
    <w:p w:rsidR="00543A14" w:rsidRPr="00F70616" w:rsidRDefault="00543A14" w:rsidP="00F7061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Dinero</w:t>
      </w:r>
    </w:p>
    <w:p w:rsidR="00543A14" w:rsidRPr="00F70616" w:rsidRDefault="00543A14" w:rsidP="00F7061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Tiempo</w:t>
      </w:r>
    </w:p>
    <w:p w:rsidR="00543A14" w:rsidRPr="00F70616" w:rsidRDefault="00543A14" w:rsidP="00F7061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Reales</w:t>
      </w:r>
    </w:p>
    <w:p w:rsidR="00543A14" w:rsidRPr="00F70616" w:rsidRDefault="00543A14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0848CE" w:rsidRPr="00F70616" w:rsidRDefault="001C5EC7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Valoración total de los bienes y servicio finales producidos por los residentes de un país.</w:t>
      </w:r>
    </w:p>
    <w:p w:rsidR="001C5EC7" w:rsidRPr="00F70616" w:rsidRDefault="001C5EC7" w:rsidP="00F7061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PIN</w:t>
      </w:r>
    </w:p>
    <w:p w:rsidR="001C5EC7" w:rsidRPr="00F70616" w:rsidRDefault="001C5EC7" w:rsidP="00F7061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PIN</w:t>
      </w:r>
    </w:p>
    <w:p w:rsidR="001C5EC7" w:rsidRPr="00F70616" w:rsidRDefault="001C5EC7" w:rsidP="00F7061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IPC</w:t>
      </w:r>
    </w:p>
    <w:p w:rsidR="001C5EC7" w:rsidRPr="00F70616" w:rsidRDefault="001C5EC7" w:rsidP="00F7061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PNB***********</w:t>
      </w:r>
    </w:p>
    <w:p w:rsidR="001C5EC7" w:rsidRPr="00F70616" w:rsidRDefault="001C5EC7" w:rsidP="00F7061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IPC</w:t>
      </w:r>
    </w:p>
    <w:p w:rsidR="00267F6C" w:rsidRPr="00F70616" w:rsidRDefault="00267F6C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267F6C" w:rsidRPr="00F70616" w:rsidRDefault="00267F6C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lastRenderedPageBreak/>
        <w:t>Mide las exportaciones de bienes y servicios de un país al resto del mundo menos sus importaciones de bienes y servicios desde el resto del mundo.</w:t>
      </w:r>
    </w:p>
    <w:p w:rsidR="00267F6C" w:rsidRPr="00F70616" w:rsidRDefault="00267F6C" w:rsidP="00F7061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Producción</w:t>
      </w:r>
    </w:p>
    <w:p w:rsidR="00267F6C" w:rsidRPr="00F70616" w:rsidRDefault="00267F6C" w:rsidP="00F7061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Desempleo</w:t>
      </w:r>
    </w:p>
    <w:p w:rsidR="00267F6C" w:rsidRPr="00F70616" w:rsidRDefault="00267F6C" w:rsidP="00F7061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Inflación</w:t>
      </w:r>
    </w:p>
    <w:p w:rsidR="00267F6C" w:rsidRPr="00F70616" w:rsidRDefault="00267F6C" w:rsidP="00F7061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 xml:space="preserve">Balanza </w:t>
      </w:r>
      <w:r w:rsidR="006C57FF" w:rsidRPr="00F70616">
        <w:rPr>
          <w:rFonts w:ascii="Arial" w:eastAsia="MS UI Gothic" w:hAnsi="Arial" w:cs="Arial"/>
          <w:sz w:val="20"/>
          <w:szCs w:val="20"/>
        </w:rPr>
        <w:t>C</w:t>
      </w:r>
      <w:r w:rsidRPr="00F70616">
        <w:rPr>
          <w:rFonts w:ascii="Arial" w:eastAsia="MS UI Gothic" w:hAnsi="Arial" w:cs="Arial"/>
          <w:sz w:val="20"/>
          <w:szCs w:val="20"/>
        </w:rPr>
        <w:t>omercial</w:t>
      </w:r>
      <w:r w:rsidR="006C57FF" w:rsidRPr="00F70616">
        <w:rPr>
          <w:rFonts w:ascii="Arial" w:eastAsia="MS UI Gothic" w:hAnsi="Arial" w:cs="Arial"/>
          <w:sz w:val="20"/>
          <w:szCs w:val="20"/>
        </w:rPr>
        <w:t>*******</w:t>
      </w:r>
    </w:p>
    <w:p w:rsidR="00267F6C" w:rsidRPr="00F70616" w:rsidRDefault="006C57FF" w:rsidP="00F7061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Balanza de Pago</w:t>
      </w:r>
    </w:p>
    <w:p w:rsidR="00365B53" w:rsidRPr="00F70616" w:rsidRDefault="00365B53" w:rsidP="00F70616">
      <w:pPr>
        <w:pStyle w:val="ListParagraph"/>
        <w:spacing w:after="0" w:line="240" w:lineRule="auto"/>
        <w:ind w:left="1440"/>
        <w:jc w:val="both"/>
        <w:rPr>
          <w:rFonts w:ascii="Arial" w:eastAsia="MS UI Gothic" w:hAnsi="Arial" w:cs="Arial"/>
          <w:sz w:val="20"/>
          <w:szCs w:val="20"/>
        </w:rPr>
      </w:pPr>
    </w:p>
    <w:p w:rsidR="00365B53" w:rsidRPr="00F70616" w:rsidRDefault="00D27667" w:rsidP="00F706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 xml:space="preserve">Al incrementar este </w:t>
      </w:r>
      <w:r w:rsidR="00365B53" w:rsidRPr="00F70616">
        <w:rPr>
          <w:rFonts w:ascii="Arial" w:eastAsia="MS UI Gothic" w:hAnsi="Arial" w:cs="Arial"/>
          <w:sz w:val="20"/>
          <w:szCs w:val="20"/>
        </w:rPr>
        <w:t xml:space="preserve">PIB </w:t>
      </w:r>
      <w:r w:rsidRPr="00F70616">
        <w:rPr>
          <w:rFonts w:ascii="Arial" w:eastAsia="MS UI Gothic" w:hAnsi="Arial" w:cs="Arial"/>
          <w:sz w:val="20"/>
          <w:szCs w:val="20"/>
        </w:rPr>
        <w:t xml:space="preserve">se puede observar </w:t>
      </w:r>
      <w:r w:rsidR="00365B53" w:rsidRPr="00F70616">
        <w:rPr>
          <w:rFonts w:ascii="Arial" w:eastAsia="MS UI Gothic" w:hAnsi="Arial" w:cs="Arial"/>
          <w:sz w:val="20"/>
          <w:szCs w:val="20"/>
        </w:rPr>
        <w:t>incrementos de la producción o de los precios.</w:t>
      </w:r>
    </w:p>
    <w:p w:rsidR="00365B53" w:rsidRPr="00F70616" w:rsidRDefault="00365B53" w:rsidP="00F7061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 Real</w:t>
      </w:r>
    </w:p>
    <w:p w:rsidR="00365B53" w:rsidRPr="00F70616" w:rsidRDefault="00365B53" w:rsidP="00F7061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 Nominal*****</w:t>
      </w:r>
    </w:p>
    <w:p w:rsidR="00365B53" w:rsidRPr="00F70616" w:rsidRDefault="00365B53" w:rsidP="00F7061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 Natural</w:t>
      </w:r>
    </w:p>
    <w:p w:rsidR="00365B53" w:rsidRPr="00F70616" w:rsidRDefault="00365B53" w:rsidP="00F7061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 Cíclico</w:t>
      </w:r>
    </w:p>
    <w:p w:rsidR="00365B53" w:rsidRPr="00F70616" w:rsidRDefault="00365B53" w:rsidP="00F7061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 Nacional</w:t>
      </w:r>
    </w:p>
    <w:p w:rsidR="007958A1" w:rsidRPr="00F70616" w:rsidRDefault="007958A1" w:rsidP="00F70616">
      <w:p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A83B5D" w:rsidRPr="00F70616" w:rsidRDefault="00A83B5D" w:rsidP="00F7061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b/>
          <w:sz w:val="20"/>
          <w:szCs w:val="20"/>
        </w:rPr>
        <w:t>RESOLUCIÓN DE EJERCICIOS (25 puntos cada uno)</w:t>
      </w:r>
    </w:p>
    <w:p w:rsidR="006D3934" w:rsidRPr="00F70616" w:rsidRDefault="006D3934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A83B5D" w:rsidRDefault="00A83B5D" w:rsidP="00F7061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Con los siguientes datos:</w:t>
      </w:r>
    </w:p>
    <w:p w:rsidR="00F70616" w:rsidRPr="00F70616" w:rsidRDefault="00F70616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1797"/>
        <w:gridCol w:w="1186"/>
        <w:gridCol w:w="764"/>
        <w:gridCol w:w="764"/>
        <w:gridCol w:w="764"/>
        <w:gridCol w:w="1076"/>
        <w:gridCol w:w="1076"/>
        <w:gridCol w:w="1076"/>
        <w:gridCol w:w="1073"/>
      </w:tblGrid>
      <w:tr w:rsidR="00CD6BF7" w:rsidRPr="00F70616" w:rsidTr="0092257A">
        <w:trPr>
          <w:jc w:val="center"/>
        </w:trPr>
        <w:tc>
          <w:tcPr>
            <w:tcW w:w="938" w:type="pct"/>
            <w:vMerge w:val="restart"/>
            <w:vAlign w:val="center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816" w:type="pct"/>
            <w:gridSpan w:val="4"/>
            <w:vAlign w:val="center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Cantidades</w:t>
            </w:r>
          </w:p>
        </w:tc>
        <w:tc>
          <w:tcPr>
            <w:tcW w:w="2246" w:type="pct"/>
            <w:gridSpan w:val="4"/>
            <w:vAlign w:val="center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Precios</w:t>
            </w:r>
          </w:p>
        </w:tc>
      </w:tr>
      <w:tr w:rsidR="00EA3481" w:rsidRPr="00F70616" w:rsidTr="0092257A">
        <w:trPr>
          <w:jc w:val="center"/>
        </w:trPr>
        <w:tc>
          <w:tcPr>
            <w:tcW w:w="938" w:type="pct"/>
            <w:vMerge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560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b/>
                <w:sz w:val="20"/>
                <w:szCs w:val="20"/>
              </w:rPr>
              <w:t>2012</w:t>
            </w:r>
          </w:p>
        </w:tc>
      </w:tr>
      <w:tr w:rsidR="00EA3481" w:rsidRPr="00F70616" w:rsidTr="0092257A">
        <w:trPr>
          <w:jc w:val="center"/>
        </w:trPr>
        <w:tc>
          <w:tcPr>
            <w:tcW w:w="938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Computadoras</w:t>
            </w:r>
          </w:p>
        </w:tc>
        <w:tc>
          <w:tcPr>
            <w:tcW w:w="61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503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508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527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669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$ 3351.18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$ 3612.20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$ 4179.49</w:t>
            </w:r>
          </w:p>
        </w:tc>
        <w:tc>
          <w:tcPr>
            <w:tcW w:w="560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$ 5307.95</w:t>
            </w:r>
          </w:p>
        </w:tc>
      </w:tr>
      <w:tr w:rsidR="00EA3481" w:rsidRPr="00F70616" w:rsidTr="0092257A">
        <w:trPr>
          <w:jc w:val="center"/>
        </w:trPr>
        <w:tc>
          <w:tcPr>
            <w:tcW w:w="938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Libretas</w:t>
            </w:r>
          </w:p>
        </w:tc>
        <w:tc>
          <w:tcPr>
            <w:tcW w:w="61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2021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2364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2460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3124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$ 20.02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$ 24.77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$ 29.74</w:t>
            </w:r>
          </w:p>
        </w:tc>
        <w:tc>
          <w:tcPr>
            <w:tcW w:w="560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$ 37.77</w:t>
            </w:r>
          </w:p>
        </w:tc>
      </w:tr>
      <w:tr w:rsidR="00EA3481" w:rsidRPr="00F70616" w:rsidTr="0092257A">
        <w:trPr>
          <w:jc w:val="center"/>
        </w:trPr>
        <w:tc>
          <w:tcPr>
            <w:tcW w:w="938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Libros</w:t>
            </w:r>
          </w:p>
        </w:tc>
        <w:tc>
          <w:tcPr>
            <w:tcW w:w="61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1981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2127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2322</w:t>
            </w:r>
          </w:p>
        </w:tc>
        <w:tc>
          <w:tcPr>
            <w:tcW w:w="39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2948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$ 215.90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$ 244.48</w:t>
            </w:r>
          </w:p>
        </w:tc>
        <w:tc>
          <w:tcPr>
            <w:tcW w:w="562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$ 286.85</w:t>
            </w:r>
          </w:p>
        </w:tc>
        <w:tc>
          <w:tcPr>
            <w:tcW w:w="560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$ 364.31</w:t>
            </w:r>
          </w:p>
        </w:tc>
      </w:tr>
      <w:tr w:rsidR="00EA3481" w:rsidRPr="00F70616" w:rsidTr="0092257A">
        <w:trPr>
          <w:jc w:val="center"/>
        </w:trPr>
        <w:tc>
          <w:tcPr>
            <w:tcW w:w="938" w:type="pct"/>
          </w:tcPr>
          <w:p w:rsidR="00380D25" w:rsidRPr="00F70616" w:rsidRDefault="00380D25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Escritorios</w:t>
            </w:r>
          </w:p>
        </w:tc>
        <w:tc>
          <w:tcPr>
            <w:tcW w:w="619" w:type="pct"/>
          </w:tcPr>
          <w:p w:rsidR="00380D25" w:rsidRPr="00F70616" w:rsidRDefault="00380D25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687</w:t>
            </w:r>
          </w:p>
        </w:tc>
        <w:tc>
          <w:tcPr>
            <w:tcW w:w="399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698</w:t>
            </w:r>
          </w:p>
        </w:tc>
        <w:tc>
          <w:tcPr>
            <w:tcW w:w="399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713</w:t>
            </w:r>
          </w:p>
        </w:tc>
        <w:tc>
          <w:tcPr>
            <w:tcW w:w="399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850</w:t>
            </w:r>
          </w:p>
        </w:tc>
        <w:tc>
          <w:tcPr>
            <w:tcW w:w="562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$ 787</w:t>
            </w:r>
          </w:p>
        </w:tc>
        <w:tc>
          <w:tcPr>
            <w:tcW w:w="562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$ 917</w:t>
            </w:r>
          </w:p>
        </w:tc>
        <w:tc>
          <w:tcPr>
            <w:tcW w:w="562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$ 951</w:t>
            </w:r>
          </w:p>
        </w:tc>
        <w:tc>
          <w:tcPr>
            <w:tcW w:w="560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$1208</w:t>
            </w:r>
          </w:p>
        </w:tc>
      </w:tr>
      <w:tr w:rsidR="00EA3481" w:rsidRPr="00F70616" w:rsidTr="0092257A">
        <w:trPr>
          <w:jc w:val="center"/>
        </w:trPr>
        <w:tc>
          <w:tcPr>
            <w:tcW w:w="938" w:type="pct"/>
          </w:tcPr>
          <w:p w:rsidR="00380D25" w:rsidRPr="00F70616" w:rsidRDefault="0092257A" w:rsidP="00F70616">
            <w:pPr>
              <w:pStyle w:val="ListParagraph"/>
              <w:ind w:left="0"/>
              <w:jc w:val="both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Esferográficos</w:t>
            </w:r>
          </w:p>
        </w:tc>
        <w:tc>
          <w:tcPr>
            <w:tcW w:w="619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3807</w:t>
            </w:r>
          </w:p>
        </w:tc>
        <w:tc>
          <w:tcPr>
            <w:tcW w:w="399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3983</w:t>
            </w:r>
          </w:p>
        </w:tc>
        <w:tc>
          <w:tcPr>
            <w:tcW w:w="399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3934</w:t>
            </w:r>
          </w:p>
        </w:tc>
        <w:tc>
          <w:tcPr>
            <w:tcW w:w="399" w:type="pct"/>
          </w:tcPr>
          <w:p w:rsidR="00380D25" w:rsidRPr="00F70616" w:rsidRDefault="0092257A" w:rsidP="00F70616">
            <w:pPr>
              <w:pStyle w:val="ListParagraph"/>
              <w:ind w:left="0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4996</w:t>
            </w:r>
          </w:p>
        </w:tc>
        <w:tc>
          <w:tcPr>
            <w:tcW w:w="562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$ 2.03</w:t>
            </w:r>
          </w:p>
        </w:tc>
        <w:tc>
          <w:tcPr>
            <w:tcW w:w="562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$ 3.72</w:t>
            </w:r>
          </w:p>
        </w:tc>
        <w:tc>
          <w:tcPr>
            <w:tcW w:w="562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$ 3.13</w:t>
            </w:r>
          </w:p>
        </w:tc>
        <w:tc>
          <w:tcPr>
            <w:tcW w:w="560" w:type="pct"/>
          </w:tcPr>
          <w:p w:rsidR="00380D25" w:rsidRPr="00F70616" w:rsidRDefault="0092257A" w:rsidP="00F70616">
            <w:pPr>
              <w:pStyle w:val="ListParagraph"/>
              <w:ind w:left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F70616">
              <w:rPr>
                <w:rFonts w:ascii="Arial" w:eastAsia="MS UI Gothic" w:hAnsi="Arial" w:cs="Arial"/>
                <w:sz w:val="20"/>
                <w:szCs w:val="20"/>
              </w:rPr>
              <w:t>$ 3.97</w:t>
            </w:r>
          </w:p>
        </w:tc>
      </w:tr>
    </w:tbl>
    <w:p w:rsidR="00A83B5D" w:rsidRPr="00F70616" w:rsidRDefault="00A83B5D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92257A" w:rsidRPr="00F70616" w:rsidRDefault="0092257A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Calcular:</w:t>
      </w:r>
    </w:p>
    <w:p w:rsidR="0092257A" w:rsidRPr="00F70616" w:rsidRDefault="0092257A" w:rsidP="00F706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 a precios corrientes para cada año</w:t>
      </w:r>
    </w:p>
    <w:p w:rsidR="0092257A" w:rsidRPr="00F70616" w:rsidRDefault="0092257A" w:rsidP="00F706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PIB a precios constantes utilizando como base el 2009</w:t>
      </w:r>
    </w:p>
    <w:p w:rsidR="0092257A" w:rsidRPr="00F70616" w:rsidRDefault="0092257A" w:rsidP="00F706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¿En cuánto creció esta economía, en términos reales, entre 2009-2010, 2010-2011 y 2011-2012?</w:t>
      </w:r>
    </w:p>
    <w:p w:rsidR="0092257A" w:rsidRPr="00F70616" w:rsidRDefault="0092257A" w:rsidP="00F706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Deflactor para cada año</w:t>
      </w:r>
    </w:p>
    <w:p w:rsidR="0092257A" w:rsidRPr="00F70616" w:rsidRDefault="0092257A" w:rsidP="00F706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Tasa de inflación con base en el deflactor</w:t>
      </w:r>
    </w:p>
    <w:p w:rsidR="006D3934" w:rsidRPr="00F70616" w:rsidRDefault="006D3934" w:rsidP="00F70616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</w:p>
    <w:p w:rsidR="00400C15" w:rsidRDefault="00400C15" w:rsidP="00F7061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>
        <w:rPr>
          <w:rFonts w:ascii="Arial" w:eastAsia="MS UI Gothic" w:hAnsi="Arial" w:cs="Arial"/>
          <w:sz w:val="20"/>
          <w:szCs w:val="20"/>
        </w:rPr>
        <w:t>Suponga una economía en la que los consumidores solo compran arroz, leche en polvo, lenteja</w:t>
      </w:r>
      <w:r w:rsidR="00120797">
        <w:rPr>
          <w:rFonts w:ascii="Arial" w:eastAsia="MS UI Gothic" w:hAnsi="Arial" w:cs="Arial"/>
          <w:sz w:val="20"/>
          <w:szCs w:val="20"/>
        </w:rPr>
        <w:t xml:space="preserve"> se muestran los datos siguientes.</w:t>
      </w:r>
      <w:r>
        <w:rPr>
          <w:rFonts w:ascii="Arial" w:eastAsia="MS UI Gothic" w:hAnsi="Arial" w:cs="Arial"/>
          <w:sz w:val="20"/>
          <w:szCs w:val="20"/>
        </w:rPr>
        <w:t xml:space="preserve"> </w:t>
      </w:r>
    </w:p>
    <w:p w:rsidR="00400C15" w:rsidRPr="00120797" w:rsidRDefault="0096613D" w:rsidP="00120797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>
        <w:rPr>
          <w:rFonts w:ascii="Arial" w:eastAsia="MS UI Gothic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75pt;margin-top:10.5pt;width:492pt;height:74.25pt;z-index:251660288">
            <v:imagedata r:id="rId10" o:title=""/>
            <w10:wrap type="square"/>
          </v:shape>
          <o:OLEObject Type="Embed" ProgID="Excel.Sheet.12" ShapeID="_x0000_s1026" DrawAspect="Content" ObjectID="_1420911304" r:id="rId11"/>
        </w:pict>
      </w:r>
    </w:p>
    <w:p w:rsidR="00830BAC" w:rsidRPr="00F70616" w:rsidRDefault="00830BAC" w:rsidP="00400C15">
      <w:pPr>
        <w:pStyle w:val="ListParagraph"/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 w:rsidRPr="00F70616">
        <w:rPr>
          <w:rFonts w:ascii="Arial" w:eastAsia="MS UI Gothic" w:hAnsi="Arial" w:cs="Arial"/>
          <w:sz w:val="20"/>
          <w:szCs w:val="20"/>
        </w:rPr>
        <w:t>Con esta información</w:t>
      </w:r>
      <w:r w:rsidR="00120797">
        <w:rPr>
          <w:rFonts w:ascii="Arial" w:eastAsia="MS UI Gothic" w:hAnsi="Arial" w:cs="Arial"/>
          <w:sz w:val="20"/>
          <w:szCs w:val="20"/>
        </w:rPr>
        <w:t xml:space="preserve"> calcule</w:t>
      </w:r>
      <w:r w:rsidRPr="00F70616">
        <w:rPr>
          <w:rFonts w:ascii="Arial" w:eastAsia="MS UI Gothic" w:hAnsi="Arial" w:cs="Arial"/>
          <w:sz w:val="20"/>
          <w:szCs w:val="20"/>
        </w:rPr>
        <w:t>:</w:t>
      </w:r>
    </w:p>
    <w:p w:rsidR="00120797" w:rsidRDefault="00120797" w:rsidP="00F7061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>
        <w:rPr>
          <w:rFonts w:ascii="Arial" w:eastAsia="MS UI Gothic" w:hAnsi="Arial" w:cs="Arial"/>
          <w:sz w:val="20"/>
          <w:szCs w:val="20"/>
        </w:rPr>
        <w:t>El costo de la cesta de bienes de cada año.</w:t>
      </w:r>
    </w:p>
    <w:p w:rsidR="00120797" w:rsidRDefault="00120797" w:rsidP="00F7061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>
        <w:rPr>
          <w:rFonts w:ascii="Arial" w:eastAsia="MS UI Gothic" w:hAnsi="Arial" w:cs="Arial"/>
          <w:sz w:val="20"/>
          <w:szCs w:val="20"/>
        </w:rPr>
        <w:t>Elija como año base el 2010 y calcule el IPC.</w:t>
      </w:r>
    </w:p>
    <w:p w:rsidR="00120797" w:rsidRDefault="00120797" w:rsidP="00F7061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>
        <w:rPr>
          <w:rFonts w:ascii="Arial" w:eastAsia="MS UI Gothic" w:hAnsi="Arial" w:cs="Arial"/>
          <w:sz w:val="20"/>
          <w:szCs w:val="20"/>
        </w:rPr>
        <w:t>La inflación del 2011 y 2012</w:t>
      </w:r>
    </w:p>
    <w:p w:rsidR="00120797" w:rsidRDefault="00120797" w:rsidP="00F7061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eastAsia="MS UI Gothic" w:hAnsi="Arial" w:cs="Arial"/>
          <w:sz w:val="20"/>
          <w:szCs w:val="20"/>
        </w:rPr>
      </w:pPr>
      <w:r>
        <w:rPr>
          <w:rFonts w:ascii="Arial" w:eastAsia="MS UI Gothic" w:hAnsi="Arial" w:cs="Arial"/>
          <w:sz w:val="20"/>
          <w:szCs w:val="20"/>
        </w:rPr>
        <w:t>Analice los resultados</w:t>
      </w:r>
    </w:p>
    <w:sectPr w:rsidR="00120797" w:rsidSect="008B0FB9">
      <w:footerReference w:type="default" r:id="rId12"/>
      <w:pgSz w:w="12240" w:h="15840"/>
      <w:pgMar w:top="144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58" w:rsidRDefault="00FB2058" w:rsidP="008B0FB9">
      <w:pPr>
        <w:spacing w:after="0" w:line="240" w:lineRule="auto"/>
      </w:pPr>
      <w:r>
        <w:separator/>
      </w:r>
    </w:p>
  </w:endnote>
  <w:endnote w:type="continuationSeparator" w:id="0">
    <w:p w:rsidR="00FB2058" w:rsidRDefault="00FB2058" w:rsidP="008B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77" w:rsidRPr="008B0FB9" w:rsidRDefault="00BC0D8E">
    <w:pPr>
      <w:ind w:right="260"/>
      <w:rPr>
        <w:color w:val="0F243E" w:themeColor="text2" w:themeShade="80"/>
        <w:sz w:val="26"/>
        <w:szCs w:val="26"/>
      </w:rPr>
    </w:pPr>
    <w:r w:rsidRPr="00BC0D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9" o:spid="_x0000_s4097" type="#_x0000_t202" style="position:absolute;margin-left:0;margin-top:0;width:30.45pt;height:21.2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" fillcolor="white [3201]" stroked="f" strokeweight=".5pt">
          <v:path arrowok="t"/>
          <v:textbox style="mso-fit-shape-to-text:t" inset="0,,0">
            <w:txbxContent>
              <w:p w:rsidR="00D11777" w:rsidRPr="006D3934" w:rsidRDefault="00BC0D8E">
                <w:pPr>
                  <w:spacing w:after="0"/>
                  <w:jc w:val="center"/>
                  <w:rPr>
                    <w:color w:val="0F243E" w:themeColor="text2" w:themeShade="80"/>
                    <w:sz w:val="20"/>
                    <w:szCs w:val="20"/>
                  </w:rPr>
                </w:pPr>
                <w:r w:rsidRPr="006D3934">
                  <w:rPr>
                    <w:color w:val="0F243E" w:themeColor="text2" w:themeShade="80"/>
                    <w:sz w:val="20"/>
                    <w:szCs w:val="20"/>
                  </w:rPr>
                  <w:fldChar w:fldCharType="begin"/>
                </w:r>
                <w:r w:rsidR="00D11777" w:rsidRPr="006D3934">
                  <w:rPr>
                    <w:color w:val="0F243E" w:themeColor="text2" w:themeShade="80"/>
                    <w:sz w:val="20"/>
                    <w:szCs w:val="20"/>
                  </w:rPr>
                  <w:instrText>PAGE  \* Arabic  \* MERGEFORMAT</w:instrText>
                </w:r>
                <w:r w:rsidRPr="006D3934">
                  <w:rPr>
                    <w:color w:val="0F243E" w:themeColor="text2" w:themeShade="80"/>
                    <w:sz w:val="20"/>
                    <w:szCs w:val="20"/>
                  </w:rPr>
                  <w:fldChar w:fldCharType="separate"/>
                </w:r>
                <w:r w:rsidR="00120797" w:rsidRPr="00120797">
                  <w:rPr>
                    <w:noProof/>
                    <w:color w:val="0F243E" w:themeColor="text2" w:themeShade="80"/>
                    <w:sz w:val="20"/>
                    <w:szCs w:val="20"/>
                    <w:lang w:val="es-ES"/>
                  </w:rPr>
                  <w:t>4</w:t>
                </w:r>
                <w:r w:rsidRPr="006D3934">
                  <w:rPr>
                    <w:color w:val="0F243E" w:themeColor="text2" w:themeShade="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11777" w:rsidRDefault="00D117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58" w:rsidRDefault="00FB2058" w:rsidP="008B0FB9">
      <w:pPr>
        <w:spacing w:after="0" w:line="240" w:lineRule="auto"/>
      </w:pPr>
      <w:r>
        <w:separator/>
      </w:r>
    </w:p>
  </w:footnote>
  <w:footnote w:type="continuationSeparator" w:id="0">
    <w:p w:rsidR="00FB2058" w:rsidRDefault="00FB2058" w:rsidP="008B0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B26"/>
    <w:multiLevelType w:val="hybridMultilevel"/>
    <w:tmpl w:val="DF86C3B2"/>
    <w:lvl w:ilvl="0" w:tplc="9098BB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B2B9B"/>
    <w:multiLevelType w:val="hybridMultilevel"/>
    <w:tmpl w:val="30ACC106"/>
    <w:lvl w:ilvl="0" w:tplc="A6545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E089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3A84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7C34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FC5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471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A0F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BAE1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E08B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DD19BB"/>
    <w:multiLevelType w:val="hybridMultilevel"/>
    <w:tmpl w:val="3AD43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2D38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05649"/>
    <w:multiLevelType w:val="hybridMultilevel"/>
    <w:tmpl w:val="47DC1002"/>
    <w:lvl w:ilvl="0" w:tplc="19EAAC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237F56"/>
    <w:multiLevelType w:val="hybridMultilevel"/>
    <w:tmpl w:val="D0DC1ACA"/>
    <w:lvl w:ilvl="0" w:tplc="9A4846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950EF"/>
    <w:multiLevelType w:val="hybridMultilevel"/>
    <w:tmpl w:val="53149924"/>
    <w:lvl w:ilvl="0" w:tplc="3E3AC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B189E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39728B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6061C6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8F019A"/>
    <w:multiLevelType w:val="hybridMultilevel"/>
    <w:tmpl w:val="55F28AFC"/>
    <w:lvl w:ilvl="0" w:tplc="3698C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3B2C9C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1A6274"/>
    <w:multiLevelType w:val="hybridMultilevel"/>
    <w:tmpl w:val="C2EC833A"/>
    <w:lvl w:ilvl="0" w:tplc="EDEAB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6E5FB5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0933C7"/>
    <w:multiLevelType w:val="hybridMultilevel"/>
    <w:tmpl w:val="FFC23C6E"/>
    <w:lvl w:ilvl="0" w:tplc="7A2ED9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3E7FF8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37AB8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F81249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FB6494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EA3EEC"/>
    <w:multiLevelType w:val="hybridMultilevel"/>
    <w:tmpl w:val="0F6C21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94154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8C30ED"/>
    <w:multiLevelType w:val="hybridMultilevel"/>
    <w:tmpl w:val="AE1E31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E6F3A"/>
    <w:multiLevelType w:val="hybridMultilevel"/>
    <w:tmpl w:val="204AFEFA"/>
    <w:lvl w:ilvl="0" w:tplc="1DC2DD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86173A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E130A0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7909C8"/>
    <w:multiLevelType w:val="hybridMultilevel"/>
    <w:tmpl w:val="07AA66BA"/>
    <w:lvl w:ilvl="0" w:tplc="A11EA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80B5D"/>
    <w:multiLevelType w:val="hybridMultilevel"/>
    <w:tmpl w:val="C44AD0C2"/>
    <w:lvl w:ilvl="0" w:tplc="43BE3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E00F66"/>
    <w:multiLevelType w:val="hybridMultilevel"/>
    <w:tmpl w:val="DEE45E84"/>
    <w:lvl w:ilvl="0" w:tplc="F1806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7E1D56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787E30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FE27AB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AE67F1"/>
    <w:multiLevelType w:val="hybridMultilevel"/>
    <w:tmpl w:val="28048E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323FF"/>
    <w:multiLevelType w:val="hybridMultilevel"/>
    <w:tmpl w:val="EDC65900"/>
    <w:lvl w:ilvl="0" w:tplc="E0F0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A7136"/>
    <w:multiLevelType w:val="hybridMultilevel"/>
    <w:tmpl w:val="411AD080"/>
    <w:lvl w:ilvl="0" w:tplc="A9D254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EE82542"/>
    <w:multiLevelType w:val="hybridMultilevel"/>
    <w:tmpl w:val="8E4A3710"/>
    <w:lvl w:ilvl="0" w:tplc="45320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396B7C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2D3EFB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887BA4"/>
    <w:multiLevelType w:val="hybridMultilevel"/>
    <w:tmpl w:val="33C43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7160F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B84A56"/>
    <w:multiLevelType w:val="hybridMultilevel"/>
    <w:tmpl w:val="2D84A572"/>
    <w:lvl w:ilvl="0" w:tplc="70784C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0D63E4"/>
    <w:multiLevelType w:val="hybridMultilevel"/>
    <w:tmpl w:val="BC34AA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4F811A4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725440"/>
    <w:multiLevelType w:val="hybridMultilevel"/>
    <w:tmpl w:val="80468602"/>
    <w:lvl w:ilvl="0" w:tplc="6B4CA5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11"/>
  </w:num>
  <w:num w:numId="4">
    <w:abstractNumId w:val="7"/>
  </w:num>
  <w:num w:numId="5">
    <w:abstractNumId w:val="40"/>
  </w:num>
  <w:num w:numId="6">
    <w:abstractNumId w:val="28"/>
  </w:num>
  <w:num w:numId="7">
    <w:abstractNumId w:val="35"/>
  </w:num>
  <w:num w:numId="8">
    <w:abstractNumId w:val="32"/>
  </w:num>
  <w:num w:numId="9">
    <w:abstractNumId w:val="42"/>
  </w:num>
  <w:num w:numId="10">
    <w:abstractNumId w:val="38"/>
  </w:num>
  <w:num w:numId="11">
    <w:abstractNumId w:val="16"/>
  </w:num>
  <w:num w:numId="12">
    <w:abstractNumId w:val="1"/>
  </w:num>
  <w:num w:numId="13">
    <w:abstractNumId w:val="24"/>
  </w:num>
  <w:num w:numId="14">
    <w:abstractNumId w:val="9"/>
  </w:num>
  <w:num w:numId="15">
    <w:abstractNumId w:val="15"/>
  </w:num>
  <w:num w:numId="16">
    <w:abstractNumId w:val="3"/>
  </w:num>
  <w:num w:numId="17">
    <w:abstractNumId w:val="23"/>
  </w:num>
  <w:num w:numId="18">
    <w:abstractNumId w:val="36"/>
  </w:num>
  <w:num w:numId="19">
    <w:abstractNumId w:val="41"/>
  </w:num>
  <w:num w:numId="20">
    <w:abstractNumId w:val="8"/>
  </w:num>
  <w:num w:numId="21">
    <w:abstractNumId w:val="17"/>
  </w:num>
  <w:num w:numId="22">
    <w:abstractNumId w:val="29"/>
  </w:num>
  <w:num w:numId="23">
    <w:abstractNumId w:val="20"/>
  </w:num>
  <w:num w:numId="24">
    <w:abstractNumId w:val="13"/>
  </w:num>
  <w:num w:numId="25">
    <w:abstractNumId w:val="18"/>
  </w:num>
  <w:num w:numId="26">
    <w:abstractNumId w:val="30"/>
  </w:num>
  <w:num w:numId="27">
    <w:abstractNumId w:val="10"/>
  </w:num>
  <w:num w:numId="28">
    <w:abstractNumId w:val="33"/>
  </w:num>
  <w:num w:numId="29">
    <w:abstractNumId w:val="12"/>
  </w:num>
  <w:num w:numId="30">
    <w:abstractNumId w:val="4"/>
  </w:num>
  <w:num w:numId="31">
    <w:abstractNumId w:val="6"/>
  </w:num>
  <w:num w:numId="32">
    <w:abstractNumId w:val="25"/>
  </w:num>
  <w:num w:numId="33">
    <w:abstractNumId w:val="34"/>
  </w:num>
  <w:num w:numId="34">
    <w:abstractNumId w:val="39"/>
  </w:num>
  <w:num w:numId="35">
    <w:abstractNumId w:val="26"/>
  </w:num>
  <w:num w:numId="36">
    <w:abstractNumId w:val="14"/>
  </w:num>
  <w:num w:numId="37">
    <w:abstractNumId w:val="31"/>
  </w:num>
  <w:num w:numId="38">
    <w:abstractNumId w:val="21"/>
  </w:num>
  <w:num w:numId="39">
    <w:abstractNumId w:val="19"/>
  </w:num>
  <w:num w:numId="40">
    <w:abstractNumId w:val="5"/>
  </w:num>
  <w:num w:numId="41">
    <w:abstractNumId w:val="0"/>
  </w:num>
  <w:num w:numId="42">
    <w:abstractNumId w:val="22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33F3"/>
    <w:rsid w:val="00002036"/>
    <w:rsid w:val="00007FE8"/>
    <w:rsid w:val="0005585B"/>
    <w:rsid w:val="000825B0"/>
    <w:rsid w:val="000848CE"/>
    <w:rsid w:val="000F38B1"/>
    <w:rsid w:val="000F3E4C"/>
    <w:rsid w:val="00120797"/>
    <w:rsid w:val="00131712"/>
    <w:rsid w:val="00181439"/>
    <w:rsid w:val="001B18B8"/>
    <w:rsid w:val="001C5EC7"/>
    <w:rsid w:val="00213506"/>
    <w:rsid w:val="00267F6C"/>
    <w:rsid w:val="00284441"/>
    <w:rsid w:val="002B06E1"/>
    <w:rsid w:val="002D18C7"/>
    <w:rsid w:val="002D1B52"/>
    <w:rsid w:val="002F5FE2"/>
    <w:rsid w:val="00350228"/>
    <w:rsid w:val="00365B53"/>
    <w:rsid w:val="00380D25"/>
    <w:rsid w:val="003854D5"/>
    <w:rsid w:val="003D4963"/>
    <w:rsid w:val="003E7FDC"/>
    <w:rsid w:val="00400C15"/>
    <w:rsid w:val="00490F2E"/>
    <w:rsid w:val="004C2443"/>
    <w:rsid w:val="004D530E"/>
    <w:rsid w:val="00543A14"/>
    <w:rsid w:val="005A1595"/>
    <w:rsid w:val="00601D26"/>
    <w:rsid w:val="0066078B"/>
    <w:rsid w:val="00665525"/>
    <w:rsid w:val="006B4FF2"/>
    <w:rsid w:val="006B7975"/>
    <w:rsid w:val="006C57FF"/>
    <w:rsid w:val="006D3934"/>
    <w:rsid w:val="00727EB8"/>
    <w:rsid w:val="00734509"/>
    <w:rsid w:val="007947F4"/>
    <w:rsid w:val="007958A1"/>
    <w:rsid w:val="007F2950"/>
    <w:rsid w:val="00822A2F"/>
    <w:rsid w:val="00830BAC"/>
    <w:rsid w:val="008359D4"/>
    <w:rsid w:val="008B0FB9"/>
    <w:rsid w:val="0092257A"/>
    <w:rsid w:val="00936977"/>
    <w:rsid w:val="0096613D"/>
    <w:rsid w:val="009C01B3"/>
    <w:rsid w:val="00A22749"/>
    <w:rsid w:val="00A309E0"/>
    <w:rsid w:val="00A4686E"/>
    <w:rsid w:val="00A83B5D"/>
    <w:rsid w:val="00B053BE"/>
    <w:rsid w:val="00B10EDC"/>
    <w:rsid w:val="00B66F25"/>
    <w:rsid w:val="00B733F3"/>
    <w:rsid w:val="00BC0D8E"/>
    <w:rsid w:val="00BC6C80"/>
    <w:rsid w:val="00BD50AA"/>
    <w:rsid w:val="00C32AC0"/>
    <w:rsid w:val="00CD6BF7"/>
    <w:rsid w:val="00D05778"/>
    <w:rsid w:val="00D11777"/>
    <w:rsid w:val="00D27667"/>
    <w:rsid w:val="00D867CC"/>
    <w:rsid w:val="00DC6078"/>
    <w:rsid w:val="00DE372B"/>
    <w:rsid w:val="00E010CC"/>
    <w:rsid w:val="00E14D4B"/>
    <w:rsid w:val="00EA3481"/>
    <w:rsid w:val="00F70616"/>
    <w:rsid w:val="00FA5809"/>
    <w:rsid w:val="00FB2058"/>
    <w:rsid w:val="00FE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3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3F3"/>
    <w:pPr>
      <w:ind w:left="720"/>
      <w:contextualSpacing/>
    </w:pPr>
  </w:style>
  <w:style w:type="table" w:styleId="TableGrid">
    <w:name w:val="Table Grid"/>
    <w:basedOn w:val="TableNormal"/>
    <w:uiPriority w:val="59"/>
    <w:rsid w:val="00BC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80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B9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B9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33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33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C80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B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FB9"/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Office_Excel_Worksheet1.xlsx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Econom%C3%A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3M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a1w5kzz</cp:lastModifiedBy>
  <cp:revision>3</cp:revision>
  <dcterms:created xsi:type="dcterms:W3CDTF">2013-01-29T01:45:00Z</dcterms:created>
  <dcterms:modified xsi:type="dcterms:W3CDTF">2013-01-29T01:48:00Z</dcterms:modified>
</cp:coreProperties>
</file>