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F8" w:rsidRPr="005B3D29" w:rsidRDefault="00213EF8" w:rsidP="00213EF8">
      <w:pPr>
        <w:spacing w:line="240" w:lineRule="auto"/>
        <w:contextualSpacing/>
        <w:jc w:val="center"/>
        <w:rPr>
          <w:b/>
          <w:lang w:val="es-MX"/>
        </w:rPr>
      </w:pPr>
      <w:r w:rsidRPr="005B3D29">
        <w:rPr>
          <w:b/>
          <w:lang w:val="es-MX"/>
        </w:rPr>
        <w:t>ESCUELA SUPERIOR POLITÉCNICA DEL LITORAL</w:t>
      </w:r>
    </w:p>
    <w:p w:rsidR="00213EF8" w:rsidRPr="005B3D29" w:rsidRDefault="00213EF8" w:rsidP="00213EF8">
      <w:pPr>
        <w:spacing w:line="240" w:lineRule="auto"/>
        <w:contextualSpacing/>
        <w:jc w:val="center"/>
        <w:rPr>
          <w:b/>
          <w:lang w:val="es-MX"/>
        </w:rPr>
      </w:pPr>
      <w:r w:rsidRPr="005B3D29">
        <w:rPr>
          <w:b/>
          <w:lang w:val="es-MX"/>
        </w:rPr>
        <w:t>FACULTAD DE CIENCIAS SOCIALES Y HUMANÍSTICAS</w:t>
      </w:r>
    </w:p>
    <w:p w:rsidR="00213EF8" w:rsidRPr="005B3D29" w:rsidRDefault="00213EF8" w:rsidP="00213EF8">
      <w:pPr>
        <w:spacing w:line="240" w:lineRule="auto"/>
        <w:contextualSpacing/>
        <w:jc w:val="center"/>
        <w:rPr>
          <w:b/>
          <w:lang w:val="es-MX"/>
        </w:rPr>
      </w:pPr>
      <w:r w:rsidRPr="005B3D29">
        <w:rPr>
          <w:b/>
          <w:lang w:val="es-MX"/>
        </w:rPr>
        <w:t>MACROECONOMÍA II</w:t>
      </w:r>
    </w:p>
    <w:p w:rsidR="00213EF8" w:rsidRPr="005B3D29" w:rsidRDefault="00213EF8" w:rsidP="00213EF8">
      <w:pPr>
        <w:spacing w:line="240" w:lineRule="auto"/>
        <w:contextualSpacing/>
        <w:jc w:val="center"/>
        <w:rPr>
          <w:b/>
          <w:lang w:val="es-MX"/>
        </w:rPr>
      </w:pPr>
      <w:r w:rsidRPr="005B3D29">
        <w:rPr>
          <w:b/>
          <w:lang w:val="es-MX"/>
        </w:rPr>
        <w:t>EXAMEN FINAL</w:t>
      </w:r>
    </w:p>
    <w:p w:rsidR="00213EF8" w:rsidRDefault="00213EF8" w:rsidP="00213EF8">
      <w:pPr>
        <w:rPr>
          <w:b/>
          <w:lang w:val="es-MX"/>
        </w:rPr>
      </w:pPr>
    </w:p>
    <w:p w:rsidR="00213EF8" w:rsidRPr="005B3D29" w:rsidRDefault="00213EF8" w:rsidP="00213EF8">
      <w:pPr>
        <w:spacing w:line="240" w:lineRule="auto"/>
        <w:contextualSpacing/>
        <w:rPr>
          <w:b/>
          <w:lang w:val="es-MX"/>
        </w:rPr>
      </w:pPr>
      <w:r w:rsidRPr="005B3D29">
        <w:rPr>
          <w:b/>
          <w:lang w:val="es-MX"/>
        </w:rPr>
        <w:t xml:space="preserve">Nombre:………………………………………………                                 </w:t>
      </w:r>
      <w:r>
        <w:rPr>
          <w:b/>
          <w:lang w:val="es-MX"/>
        </w:rPr>
        <w:t xml:space="preserve">             </w:t>
      </w:r>
      <w:r w:rsidRPr="005B3D29">
        <w:rPr>
          <w:b/>
          <w:lang w:val="es-MX"/>
        </w:rPr>
        <w:t>Fecha: 30/Agosto/2013.</w:t>
      </w:r>
    </w:p>
    <w:p w:rsidR="00213EF8" w:rsidRDefault="00213EF8" w:rsidP="00213EF8">
      <w:pPr>
        <w:spacing w:line="240" w:lineRule="auto"/>
        <w:contextualSpacing/>
        <w:rPr>
          <w:b/>
          <w:lang w:val="es-MX"/>
        </w:rPr>
      </w:pPr>
      <w:r w:rsidRPr="005B3D29">
        <w:rPr>
          <w:b/>
          <w:lang w:val="es-MX"/>
        </w:rPr>
        <w:t xml:space="preserve">Profesor: Econ. Felipe Álvarez O. </w:t>
      </w:r>
      <w:proofErr w:type="spellStart"/>
      <w:r w:rsidRPr="005B3D29">
        <w:rPr>
          <w:b/>
          <w:lang w:val="es-MX"/>
        </w:rPr>
        <w:t>M.Sc</w:t>
      </w:r>
      <w:proofErr w:type="spellEnd"/>
      <w:r w:rsidRPr="005B3D29">
        <w:rPr>
          <w:b/>
          <w:lang w:val="es-MX"/>
        </w:rPr>
        <w:t>.</w:t>
      </w:r>
    </w:p>
    <w:p w:rsidR="00213EF8" w:rsidRDefault="00213EF8" w:rsidP="00213EF8">
      <w:pPr>
        <w:rPr>
          <w:b/>
          <w:lang w:val="es-MX"/>
        </w:rPr>
      </w:pPr>
    </w:p>
    <w:p w:rsidR="00213EF8" w:rsidRPr="00AA4DAD" w:rsidRDefault="00213EF8" w:rsidP="00213EF8">
      <w:pPr>
        <w:jc w:val="center"/>
        <w:rPr>
          <w:b/>
          <w:i/>
          <w:lang w:val="es-MX"/>
        </w:rPr>
      </w:pPr>
      <w:r w:rsidRPr="00AA4DAD">
        <w:rPr>
          <w:b/>
          <w:i/>
          <w:lang w:val="es-MX"/>
        </w:rPr>
        <w:t>“Como estudiante de la ESPOL, me comprometo a combatir contra la mediocridad, por eso No copio NI dejo copiar en el presente examen.”</w:t>
      </w:r>
    </w:p>
    <w:p w:rsidR="00213EF8" w:rsidRDefault="00213EF8" w:rsidP="00213EF8">
      <w:pPr>
        <w:rPr>
          <w:b/>
          <w:lang w:val="es-MX"/>
        </w:rPr>
      </w:pPr>
      <w:r>
        <w:rPr>
          <w:b/>
          <w:lang w:val="es-MX"/>
        </w:rPr>
        <w:t>Firma:……………………………………………………                        Número de Cédula: ……………………………..</w:t>
      </w:r>
    </w:p>
    <w:p w:rsidR="00213EF8" w:rsidRDefault="00213EF8" w:rsidP="00213EF8">
      <w:pPr>
        <w:rPr>
          <w:b/>
          <w:lang w:val="es-MX"/>
        </w:rPr>
      </w:pPr>
      <w:r w:rsidRPr="00AA4DAD">
        <w:rPr>
          <w:b/>
          <w:u w:val="single"/>
          <w:lang w:val="es-MX"/>
        </w:rPr>
        <w:t>Parte I</w:t>
      </w:r>
      <w:r>
        <w:rPr>
          <w:b/>
          <w:lang w:val="es-MX"/>
        </w:rPr>
        <w:t>.- Indicar si cada uno de los siguientes enunciados es verdadero o falso. Justifique su respuesta.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213EF8" w:rsidTr="00554254">
        <w:tc>
          <w:tcPr>
            <w:tcW w:w="7905" w:type="dxa"/>
          </w:tcPr>
          <w:p w:rsidR="00213EF8" w:rsidRDefault="00213EF8" w:rsidP="0055425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Enunciado</w:t>
            </w:r>
          </w:p>
        </w:tc>
        <w:tc>
          <w:tcPr>
            <w:tcW w:w="1073" w:type="dxa"/>
          </w:tcPr>
          <w:p w:rsidR="00213EF8" w:rsidRDefault="00213EF8" w:rsidP="00554254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V/F</w:t>
            </w: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Un aumento en el tipo de interés provoca una reducción en la demanda por inversión.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Cuando la tasa de inflación efectiva es mayor a la tasa de inflación esperada, entonces se genera una redistribución de la riqueza de deudor a acreedor.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En el contexto del Modelo de Cagan, el nivel de precios es una media ponderada de la oferta monetaria de hoy y de los precios de períodos subsiguientes.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 xml:space="preserve">En el contexto del Modelo de Cagan, cuando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γ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1+γ</m:t>
                  </m:r>
                </m:den>
              </m:f>
            </m:oMath>
            <w:r w:rsidRPr="00AA4DAD">
              <w:rPr>
                <w:rFonts w:eastAsiaTheme="minorEastAsia"/>
                <w:lang w:val="es-MX"/>
              </w:rPr>
              <w:t xml:space="preserve"> tienen a cero, entonces los valores futuros de dinero son más importantes que los valores actuales.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En una economía donde varían los precios, los individuos no observan la tasa de interés nominal, sino la real.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El gasto de inversión se puede definir como el flujo de producción de un determinado período de tiempo destinado a aumentar el stock de capital.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La compra de materias primas, productos en proceso y productos terminados, se cataloga como inversión en existencias.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Según la Teoría de la Inversión, una firma debe de comprar unidades de capital siempre que el producto marginal del capital sea mayor al coste de uso de capital.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Según la evidencia empírica, el gasto de inversión es una variable que suele ser más volátil que el consumo de las familias.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</w:p>
        </w:tc>
      </w:tr>
      <w:tr w:rsidR="00213EF8" w:rsidTr="00554254">
        <w:tc>
          <w:tcPr>
            <w:tcW w:w="7905" w:type="dxa"/>
          </w:tcPr>
          <w:p w:rsidR="00213EF8" w:rsidRPr="00AA4DAD" w:rsidRDefault="00213EF8" w:rsidP="00554254">
            <w:pPr>
              <w:pStyle w:val="Prrafodelista"/>
              <w:numPr>
                <w:ilvl w:val="0"/>
                <w:numId w:val="1"/>
              </w:numPr>
              <w:rPr>
                <w:lang w:val="es-MX"/>
              </w:rPr>
            </w:pPr>
            <w:r w:rsidRPr="00AA4DAD">
              <w:rPr>
                <w:lang w:val="es-MX"/>
              </w:rPr>
              <w:t>Variables tales como: expectativas sobre la productividad marginal futura del capital, encuesta de opinión y cambios de demanda, influyen en las decisiones de inversión.</w:t>
            </w:r>
          </w:p>
        </w:tc>
        <w:tc>
          <w:tcPr>
            <w:tcW w:w="1073" w:type="dxa"/>
          </w:tcPr>
          <w:p w:rsidR="00213EF8" w:rsidRPr="00AA4DAD" w:rsidRDefault="00213EF8" w:rsidP="00554254">
            <w:pPr>
              <w:jc w:val="center"/>
              <w:rPr>
                <w:lang w:val="es-MX"/>
              </w:rPr>
            </w:pPr>
            <w:bookmarkStart w:id="0" w:name="_GoBack"/>
            <w:bookmarkEnd w:id="0"/>
          </w:p>
        </w:tc>
      </w:tr>
    </w:tbl>
    <w:p w:rsidR="00213EF8" w:rsidRPr="005B3D29" w:rsidRDefault="00213EF8" w:rsidP="00213EF8">
      <w:pPr>
        <w:rPr>
          <w:b/>
          <w:lang w:val="es-MX"/>
        </w:rPr>
      </w:pPr>
    </w:p>
    <w:p w:rsidR="00213EF8" w:rsidRDefault="00213EF8" w:rsidP="00213EF8">
      <w:pPr>
        <w:rPr>
          <w:lang w:val="es-MX"/>
        </w:rPr>
      </w:pPr>
    </w:p>
    <w:p w:rsidR="00213EF8" w:rsidRDefault="00213EF8" w:rsidP="00213EF8">
      <w:pPr>
        <w:rPr>
          <w:b/>
          <w:lang w:val="es-MX"/>
        </w:rPr>
      </w:pPr>
    </w:p>
    <w:p w:rsidR="00213EF8" w:rsidRDefault="00213EF8" w:rsidP="00213EF8">
      <w:pPr>
        <w:rPr>
          <w:lang w:val="es-MX"/>
        </w:rPr>
      </w:pPr>
      <w:r w:rsidRPr="00AA4DAD">
        <w:rPr>
          <w:b/>
          <w:lang w:val="es-MX"/>
        </w:rPr>
        <w:lastRenderedPageBreak/>
        <w:t>Parte II</w:t>
      </w:r>
      <w:r>
        <w:rPr>
          <w:lang w:val="es-MX"/>
        </w:rPr>
        <w:t>.- En el contexto del Modelo de Cagan, bajo los supuestos del caso, demuestre que:</w:t>
      </w:r>
    </w:p>
    <w:p w:rsidR="00213EF8" w:rsidRPr="00AA4DAD" w:rsidRDefault="00213EF8" w:rsidP="00213EF8">
      <w:pPr>
        <w:rPr>
          <w:lang w:val="es-MX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lang w:val="es-MX"/>
                </w:rPr>
              </m:ctrlPr>
            </m:sSubPr>
            <m:e>
              <m:r>
                <w:rPr>
                  <w:rFonts w:ascii="Cambria Math" w:hAnsi="Cambria Math"/>
                  <w:lang w:val="es-MX"/>
                </w:rPr>
                <m:t>P</m:t>
              </m:r>
            </m:e>
            <m:sub>
              <m:r>
                <w:rPr>
                  <w:rFonts w:ascii="Cambria Math" w:hAnsi="Cambria Math"/>
                  <w:lang w:val="es-MX"/>
                </w:rPr>
                <m:t>t</m:t>
              </m:r>
            </m:sub>
          </m:sSub>
          <m:r>
            <w:rPr>
              <w:rFonts w:ascii="Cambria Math" w:hAnsi="Cambria Math"/>
              <w:lang w:val="es-MX"/>
            </w:rPr>
            <m:t xml:space="preserve">= </m:t>
          </m:r>
          <m:d>
            <m:dPr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s-MX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s-MX"/>
                    </w:rPr>
                    <m:t>1+ γ</m:t>
                  </m:r>
                </m:den>
              </m:f>
            </m:e>
          </m:d>
          <m:r>
            <w:rPr>
              <w:rFonts w:ascii="Cambria Math" w:hAnsi="Cambria Math"/>
              <w:lang w:val="es-MX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lang w:val="es-MX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>t</m:t>
                  </m:r>
                </m:sub>
              </m:sSub>
              <m:r>
                <w:rPr>
                  <w:rFonts w:ascii="Cambria Math" w:hAnsi="Cambria Math"/>
                  <w:lang w:val="es-MX"/>
                </w:rPr>
                <m:t xml:space="preserve">+ </m:t>
              </m:r>
              <m:d>
                <m:d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s-MX"/>
                        </w:rPr>
                        <m:t>γ</m:t>
                      </m:r>
                    </m:num>
                    <m:den>
                      <m:r>
                        <w:rPr>
                          <w:rFonts w:ascii="Cambria Math" w:hAnsi="Cambria Math"/>
                          <w:lang w:val="es-MX"/>
                        </w:rPr>
                        <m:t>1+ γ</m:t>
                      </m:r>
                    </m:den>
                  </m:f>
                </m:e>
              </m:d>
              <m:r>
                <w:rPr>
                  <w:rFonts w:ascii="Cambria Math" w:hAnsi="Cambria Math"/>
                  <w:lang w:val="es-MX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 xml:space="preserve"> M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>t+1</m:t>
                  </m:r>
                </m:sub>
              </m:sSub>
              <m:r>
                <w:rPr>
                  <w:rFonts w:ascii="Cambria Math" w:hAnsi="Cambria Math"/>
                  <w:lang w:val="es-MX"/>
                </w:rPr>
                <m:t xml:space="preserve">+ 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es-MX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es-MX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γ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es-MX"/>
                            </w:rPr>
                            <m:t>1+γ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lang w:val="es-MX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MX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s-MX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s-MX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lang w:val="es-MX"/>
                    </w:rPr>
                    <m:t xml:space="preserve">t+2 </m:t>
                  </m:r>
                </m:sub>
              </m:sSub>
              <m:r>
                <w:rPr>
                  <w:rFonts w:ascii="Cambria Math" w:hAnsi="Cambria Math"/>
                  <w:lang w:val="es-MX"/>
                </w:rPr>
                <m:t>…</m:t>
              </m:r>
            </m:e>
          </m:d>
        </m:oMath>
      </m:oMathPara>
    </w:p>
    <w:p w:rsidR="00213EF8" w:rsidRDefault="00213EF8" w:rsidP="00213EF8">
      <w:pPr>
        <w:rPr>
          <w:lang w:val="es-MX"/>
        </w:rPr>
      </w:pPr>
    </w:p>
    <w:p w:rsidR="00213EF8" w:rsidRPr="00AA4DAD" w:rsidRDefault="00213EF8" w:rsidP="00213EF8">
      <w:pPr>
        <w:rPr>
          <w:lang w:val="es-MX"/>
        </w:rPr>
      </w:pPr>
    </w:p>
    <w:p w:rsidR="00F50501" w:rsidRDefault="00F50501"/>
    <w:sectPr w:rsidR="00F50501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AD" w:rsidRDefault="00213EF8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Econ. Felipe </w:t>
    </w:r>
    <w:r>
      <w:rPr>
        <w:rFonts w:asciiTheme="majorHAnsi" w:eastAsiaTheme="majorEastAsia" w:hAnsiTheme="majorHAnsi" w:cstheme="majorBidi"/>
      </w:rPr>
      <w:t>Álvarez Ord</w:t>
    </w:r>
    <w:r>
      <w:rPr>
        <w:rFonts w:asciiTheme="majorHAnsi" w:eastAsiaTheme="majorEastAsia" w:hAnsiTheme="majorHAnsi" w:cstheme="majorBidi"/>
      </w:rPr>
      <w:t xml:space="preserve">óñez </w:t>
    </w:r>
    <w:proofErr w:type="spellStart"/>
    <w:r>
      <w:rPr>
        <w:rFonts w:asciiTheme="majorHAnsi" w:eastAsiaTheme="majorEastAsia" w:hAnsiTheme="majorHAnsi" w:cstheme="majorBidi"/>
      </w:rPr>
      <w:t>M.Sc</w:t>
    </w:r>
    <w:proofErr w:type="spellEnd"/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213EF8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A4DAD" w:rsidRDefault="00213EF8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DAD" w:rsidRPr="00AA4DAD" w:rsidRDefault="00213EF8">
    <w:pPr>
      <w:pStyle w:val="Encabezado"/>
      <w:rPr>
        <w:lang w:val="es-MX"/>
      </w:rPr>
    </w:pPr>
    <w:r>
      <w:rPr>
        <w:lang w:val="es-MX"/>
      </w:rPr>
      <w:t>Macroeconom</w:t>
    </w:r>
    <w:r>
      <w:rPr>
        <w:lang w:val="es-MX"/>
      </w:rPr>
      <w:t>ía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7912"/>
    <w:multiLevelType w:val="hybridMultilevel"/>
    <w:tmpl w:val="B01EE3B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EF8"/>
    <w:rsid w:val="00213EF8"/>
    <w:rsid w:val="00F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E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EF8"/>
  </w:style>
  <w:style w:type="paragraph" w:styleId="Piedepgina">
    <w:name w:val="footer"/>
    <w:basedOn w:val="Normal"/>
    <w:link w:val="PiedepginaCar"/>
    <w:uiPriority w:val="99"/>
    <w:unhideWhenUsed/>
    <w:rsid w:val="00213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EF8"/>
  </w:style>
  <w:style w:type="paragraph" w:styleId="Textodeglobo">
    <w:name w:val="Balloon Text"/>
    <w:basedOn w:val="Normal"/>
    <w:link w:val="TextodegloboCar"/>
    <w:uiPriority w:val="99"/>
    <w:semiHidden/>
    <w:unhideWhenUsed/>
    <w:rsid w:val="0021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E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13E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13EF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13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EF8"/>
  </w:style>
  <w:style w:type="paragraph" w:styleId="Piedepgina">
    <w:name w:val="footer"/>
    <w:basedOn w:val="Normal"/>
    <w:link w:val="PiedepginaCar"/>
    <w:uiPriority w:val="99"/>
    <w:unhideWhenUsed/>
    <w:rsid w:val="00213E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EF8"/>
  </w:style>
  <w:style w:type="paragraph" w:styleId="Textodeglobo">
    <w:name w:val="Balloon Text"/>
    <w:basedOn w:val="Normal"/>
    <w:link w:val="TextodegloboCar"/>
    <w:uiPriority w:val="99"/>
    <w:semiHidden/>
    <w:unhideWhenUsed/>
    <w:rsid w:val="0021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Coordinacion</cp:lastModifiedBy>
  <cp:revision>1</cp:revision>
  <dcterms:created xsi:type="dcterms:W3CDTF">2013-08-29T20:16:00Z</dcterms:created>
  <dcterms:modified xsi:type="dcterms:W3CDTF">2013-08-29T20:17:00Z</dcterms:modified>
</cp:coreProperties>
</file>