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926" w:rsidRPr="009B37C2" w:rsidRDefault="00614926" w:rsidP="00614926">
      <w:pPr>
        <w:ind w:left="360"/>
        <w:jc w:val="center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 xml:space="preserve">FACULTAD DE </w:t>
      </w:r>
      <w:r w:rsidR="009802DC">
        <w:rPr>
          <w:rFonts w:ascii="Arial" w:hAnsi="Arial" w:cs="Arial"/>
          <w:b/>
          <w:bCs/>
          <w:lang w:val="es-EC"/>
        </w:rPr>
        <w:t>INGENIERÍA</w:t>
      </w:r>
      <w:r>
        <w:rPr>
          <w:rFonts w:ascii="Arial" w:hAnsi="Arial" w:cs="Arial"/>
          <w:b/>
          <w:bCs/>
          <w:lang w:val="es-EC"/>
        </w:rPr>
        <w:t xml:space="preserve"> </w:t>
      </w:r>
      <w:r w:rsidR="009802DC">
        <w:rPr>
          <w:rFonts w:ascii="Arial" w:hAnsi="Arial" w:cs="Arial"/>
          <w:b/>
          <w:bCs/>
          <w:lang w:val="es-EC"/>
        </w:rPr>
        <w:t>ELÉCTRICA</w:t>
      </w:r>
      <w:r>
        <w:rPr>
          <w:rFonts w:ascii="Arial" w:hAnsi="Arial" w:cs="Arial"/>
          <w:b/>
          <w:bCs/>
          <w:lang w:val="es-EC"/>
        </w:rPr>
        <w:t xml:space="preserve"> Y </w:t>
      </w:r>
      <w:r w:rsidR="009802DC">
        <w:rPr>
          <w:rFonts w:ascii="Arial" w:hAnsi="Arial" w:cs="Arial"/>
          <w:b/>
          <w:bCs/>
          <w:lang w:val="es-EC"/>
        </w:rPr>
        <w:t>COMPUTACIÓN</w:t>
      </w:r>
      <w:r>
        <w:rPr>
          <w:rFonts w:ascii="Arial" w:hAnsi="Arial" w:cs="Arial"/>
          <w:b/>
          <w:bCs/>
          <w:lang w:val="es-EC"/>
        </w:rPr>
        <w:t xml:space="preserve"> - </w:t>
      </w:r>
      <w:proofErr w:type="spellStart"/>
      <w:r>
        <w:rPr>
          <w:rFonts w:ascii="Arial" w:hAnsi="Arial" w:cs="Arial"/>
          <w:b/>
          <w:bCs/>
          <w:lang w:val="es-EC"/>
        </w:rPr>
        <w:t>ESPOL</w:t>
      </w:r>
      <w:proofErr w:type="spellEnd"/>
    </w:p>
    <w:p w:rsidR="004C4846" w:rsidRPr="009B37C2" w:rsidRDefault="004C4846" w:rsidP="004C4846">
      <w:pPr>
        <w:ind w:left="360"/>
        <w:jc w:val="center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 xml:space="preserve">COMUNICACIONES </w:t>
      </w:r>
      <w:r w:rsidR="009802DC">
        <w:rPr>
          <w:rFonts w:ascii="Arial" w:hAnsi="Arial" w:cs="Arial"/>
          <w:b/>
          <w:bCs/>
          <w:lang w:val="es-EC"/>
        </w:rPr>
        <w:t>ANALÓGICAS</w:t>
      </w:r>
    </w:p>
    <w:p w:rsidR="004C4846" w:rsidRPr="009B37C2" w:rsidRDefault="00614926" w:rsidP="004C4846">
      <w:pPr>
        <w:ind w:left="360"/>
        <w:jc w:val="center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 xml:space="preserve">EXAMEN DE PRIMERA </w:t>
      </w:r>
      <w:r w:rsidR="009802DC">
        <w:rPr>
          <w:rFonts w:ascii="Arial" w:hAnsi="Arial" w:cs="Arial"/>
          <w:b/>
          <w:bCs/>
          <w:lang w:val="es-EC"/>
        </w:rPr>
        <w:t>EVALUACIÓN</w:t>
      </w:r>
      <w:r>
        <w:rPr>
          <w:rFonts w:ascii="Arial" w:hAnsi="Arial" w:cs="Arial"/>
          <w:b/>
          <w:bCs/>
          <w:lang w:val="es-EC"/>
        </w:rPr>
        <w:t xml:space="preserve"> – </w:t>
      </w:r>
      <w:r w:rsidR="005D7879">
        <w:rPr>
          <w:rFonts w:ascii="Arial" w:hAnsi="Arial" w:cs="Arial"/>
          <w:b/>
          <w:bCs/>
          <w:lang w:val="es-EC"/>
        </w:rPr>
        <w:t>Noviembre</w:t>
      </w:r>
      <w:r>
        <w:rPr>
          <w:rFonts w:ascii="Arial" w:hAnsi="Arial" w:cs="Arial"/>
          <w:b/>
          <w:bCs/>
          <w:lang w:val="es-EC"/>
        </w:rPr>
        <w:t xml:space="preserve"> 2012</w:t>
      </w:r>
    </w:p>
    <w:p w:rsidR="004C4846" w:rsidRPr="009B37C2" w:rsidRDefault="004C4846" w:rsidP="00614926">
      <w:pPr>
        <w:jc w:val="both"/>
        <w:rPr>
          <w:rFonts w:ascii="Arial" w:hAnsi="Arial" w:cs="Arial"/>
          <w:b/>
          <w:bCs/>
          <w:u w:val="single"/>
          <w:lang w:val="es-EC"/>
        </w:rPr>
      </w:pPr>
      <w:r w:rsidRPr="009B37C2">
        <w:rPr>
          <w:rFonts w:ascii="Arial" w:hAnsi="Arial" w:cs="Arial"/>
          <w:b/>
          <w:bCs/>
          <w:lang w:val="es-EC"/>
        </w:rPr>
        <w:t xml:space="preserve">Nombre:  </w:t>
      </w:r>
      <w:r w:rsidRPr="009B37C2">
        <w:rPr>
          <w:rFonts w:ascii="Arial" w:hAnsi="Arial" w:cs="Arial"/>
          <w:b/>
          <w:bCs/>
          <w:u w:val="single"/>
          <w:lang w:val="es-EC"/>
        </w:rPr>
        <w:t xml:space="preserve">          </w:t>
      </w:r>
      <w:r w:rsidR="00614926">
        <w:rPr>
          <w:rFonts w:ascii="Arial" w:hAnsi="Arial" w:cs="Arial"/>
          <w:b/>
          <w:bCs/>
          <w:u w:val="single"/>
          <w:lang w:val="es-EC"/>
        </w:rPr>
        <w:t xml:space="preserve">       </w:t>
      </w:r>
      <w:r w:rsidR="00614926">
        <w:rPr>
          <w:rFonts w:ascii="Arial" w:hAnsi="Arial" w:cs="Arial"/>
          <w:b/>
          <w:bCs/>
          <w:u w:val="single"/>
          <w:lang w:val="es-EC"/>
        </w:rPr>
        <w:tab/>
      </w:r>
      <w:r w:rsidR="00614926">
        <w:rPr>
          <w:rFonts w:ascii="Arial" w:hAnsi="Arial" w:cs="Arial"/>
          <w:b/>
          <w:bCs/>
          <w:u w:val="single"/>
          <w:lang w:val="es-EC"/>
        </w:rPr>
        <w:tab/>
      </w:r>
      <w:r w:rsidR="00614926">
        <w:rPr>
          <w:rFonts w:ascii="Arial" w:hAnsi="Arial" w:cs="Arial"/>
          <w:b/>
          <w:bCs/>
          <w:u w:val="single"/>
          <w:lang w:val="es-EC"/>
        </w:rPr>
        <w:tab/>
      </w:r>
      <w:r w:rsidR="00614926">
        <w:rPr>
          <w:rFonts w:ascii="Arial" w:hAnsi="Arial" w:cs="Arial"/>
          <w:b/>
          <w:bCs/>
          <w:u w:val="single"/>
          <w:lang w:val="es-EC"/>
        </w:rPr>
        <w:tab/>
      </w:r>
      <w:r w:rsidR="00614926" w:rsidRPr="00614926">
        <w:rPr>
          <w:rFonts w:ascii="Arial" w:hAnsi="Arial" w:cs="Arial"/>
          <w:b/>
          <w:bCs/>
          <w:lang w:val="es-EC"/>
        </w:rPr>
        <w:tab/>
        <w:t xml:space="preserve"> PARALELO:</w:t>
      </w:r>
      <w:r w:rsidR="00614926">
        <w:rPr>
          <w:rFonts w:ascii="Arial" w:hAnsi="Arial" w:cs="Arial"/>
          <w:b/>
          <w:bCs/>
          <w:u w:val="single"/>
          <w:lang w:val="es-EC"/>
        </w:rPr>
        <w:tab/>
      </w:r>
      <w:r w:rsidR="00614926">
        <w:rPr>
          <w:rFonts w:ascii="Arial" w:hAnsi="Arial" w:cs="Arial"/>
          <w:b/>
          <w:bCs/>
          <w:u w:val="single"/>
          <w:lang w:val="es-EC"/>
        </w:rPr>
        <w:tab/>
      </w:r>
    </w:p>
    <w:p w:rsidR="00A3418C" w:rsidRPr="00344171" w:rsidRDefault="00A3418C">
      <w:pPr>
        <w:rPr>
          <w:lang w:val="es-EC"/>
        </w:rPr>
      </w:pPr>
    </w:p>
    <w:p w:rsidR="004C4846" w:rsidRPr="00DA029D" w:rsidRDefault="004C4846" w:rsidP="004C4846">
      <w:pPr>
        <w:rPr>
          <w:b/>
          <w:lang w:val="es-EC"/>
        </w:rPr>
      </w:pPr>
      <w:r w:rsidRPr="00DA029D">
        <w:rPr>
          <w:b/>
          <w:lang w:val="es-EC"/>
        </w:rPr>
        <w:t xml:space="preserve">I PARTE (20 </w:t>
      </w:r>
      <w:proofErr w:type="spellStart"/>
      <w:r w:rsidRPr="00DA029D">
        <w:rPr>
          <w:b/>
          <w:lang w:val="es-EC"/>
        </w:rPr>
        <w:t>pts</w:t>
      </w:r>
      <w:proofErr w:type="spellEnd"/>
      <w:r w:rsidRPr="00DA029D">
        <w:rPr>
          <w:b/>
          <w:lang w:val="es-EC"/>
        </w:rPr>
        <w:t xml:space="preserve">) </w:t>
      </w:r>
    </w:p>
    <w:p w:rsidR="004C4846" w:rsidRDefault="003B6450" w:rsidP="004C4846">
      <w:pPr>
        <w:jc w:val="both"/>
        <w:rPr>
          <w:i/>
          <w:lang w:val="es-EC"/>
        </w:rPr>
      </w:pPr>
      <w:r>
        <w:rPr>
          <w:i/>
          <w:lang w:val="es-EC"/>
        </w:rPr>
        <w:t>Lea y r</w:t>
      </w:r>
      <w:r w:rsidR="004C4846" w:rsidRPr="00DA029D">
        <w:rPr>
          <w:i/>
          <w:lang w:val="es-EC"/>
        </w:rPr>
        <w:t>esponda claramente la pregunta</w:t>
      </w:r>
      <w:r w:rsidR="004C4846">
        <w:rPr>
          <w:i/>
          <w:lang w:val="es-EC"/>
        </w:rPr>
        <w:t xml:space="preserve"> (2pts c/u)</w:t>
      </w:r>
      <w:r w:rsidR="004C4846" w:rsidRPr="00DA029D">
        <w:rPr>
          <w:i/>
          <w:lang w:val="es-EC"/>
        </w:rPr>
        <w:t>. Toda respuesta parcial tiene la mitad del puntaje. Respuesta incorrecta o no relevante a la pregunta equivale a 0 puntos.</w:t>
      </w:r>
    </w:p>
    <w:p w:rsidR="005D7879" w:rsidRDefault="005D7879" w:rsidP="005D7879">
      <w:pPr>
        <w:numPr>
          <w:ilvl w:val="0"/>
          <w:numId w:val="1"/>
        </w:numPr>
        <w:rPr>
          <w:lang w:val="es-EC"/>
        </w:rPr>
      </w:pPr>
      <w:r>
        <w:rPr>
          <w:lang w:val="es-EC"/>
        </w:rPr>
        <w:t xml:space="preserve">Defina la </w:t>
      </w:r>
      <w:r w:rsidRPr="003B6450">
        <w:rPr>
          <w:u w:val="single"/>
          <w:lang w:val="es-EC"/>
        </w:rPr>
        <w:t>Potencia de Envolvente Pico</w:t>
      </w:r>
      <w:r>
        <w:rPr>
          <w:lang w:val="es-EC"/>
        </w:rPr>
        <w:t xml:space="preserve"> (</w:t>
      </w:r>
      <w:proofErr w:type="spellStart"/>
      <w:r>
        <w:rPr>
          <w:lang w:val="es-EC"/>
        </w:rPr>
        <w:t>PEP</w:t>
      </w:r>
      <w:proofErr w:type="spellEnd"/>
      <w:r>
        <w:rPr>
          <w:lang w:val="es-EC"/>
        </w:rPr>
        <w:t>) y ¿por</w:t>
      </w:r>
      <w:r w:rsidR="00114A00">
        <w:rPr>
          <w:lang w:val="es-EC"/>
        </w:rPr>
        <w:t xml:space="preserve"> qué</w:t>
      </w:r>
      <w:r>
        <w:rPr>
          <w:lang w:val="es-EC"/>
        </w:rPr>
        <w:t xml:space="preserve"> es un parámetro importante dentro del contexto de la regulación en radiocomunicaciones?</w:t>
      </w:r>
    </w:p>
    <w:p w:rsidR="005D7879" w:rsidRDefault="005D7879" w:rsidP="004C4846">
      <w:pPr>
        <w:jc w:val="both"/>
        <w:rPr>
          <w:color w:val="0000FF"/>
          <w:lang w:val="es-EC"/>
        </w:rPr>
      </w:pPr>
    </w:p>
    <w:p w:rsidR="009845DB" w:rsidRDefault="009845DB" w:rsidP="004C4846">
      <w:pPr>
        <w:jc w:val="both"/>
        <w:rPr>
          <w:color w:val="0000FF"/>
          <w:lang w:val="es-EC"/>
        </w:rPr>
      </w:pPr>
    </w:p>
    <w:p w:rsidR="009845DB" w:rsidRDefault="009845DB" w:rsidP="004C4846">
      <w:pPr>
        <w:jc w:val="both"/>
        <w:rPr>
          <w:color w:val="0000FF"/>
          <w:lang w:val="es-EC"/>
        </w:rPr>
      </w:pPr>
    </w:p>
    <w:p w:rsidR="009845DB" w:rsidRPr="00DA029D" w:rsidRDefault="009845DB" w:rsidP="004C4846">
      <w:pPr>
        <w:jc w:val="both"/>
        <w:rPr>
          <w:i/>
          <w:lang w:val="es-EC"/>
        </w:rPr>
      </w:pPr>
    </w:p>
    <w:p w:rsidR="004C4846" w:rsidRDefault="005D7879" w:rsidP="004C4846">
      <w:pPr>
        <w:numPr>
          <w:ilvl w:val="0"/>
          <w:numId w:val="1"/>
        </w:numPr>
        <w:rPr>
          <w:lang w:val="es-EC"/>
        </w:rPr>
      </w:pPr>
      <w:r>
        <w:rPr>
          <w:lang w:val="es-EC"/>
        </w:rPr>
        <w:t xml:space="preserve">En qué sistema de modulación es usado el método de </w:t>
      </w:r>
      <w:proofErr w:type="spellStart"/>
      <w:r>
        <w:rPr>
          <w:lang w:val="es-EC"/>
        </w:rPr>
        <w:t>Weaver</w:t>
      </w:r>
      <w:proofErr w:type="spellEnd"/>
      <w:r>
        <w:rPr>
          <w:lang w:val="es-EC"/>
        </w:rPr>
        <w:t>?</w:t>
      </w:r>
    </w:p>
    <w:p w:rsidR="004C4846" w:rsidRDefault="005D7879" w:rsidP="004C4846">
      <w:pPr>
        <w:rPr>
          <w:color w:val="0000FF"/>
          <w:lang w:val="es-EC"/>
        </w:rPr>
      </w:pPr>
      <w:r>
        <w:rPr>
          <w:color w:val="0000FF"/>
          <w:lang w:val="es-EC"/>
        </w:rPr>
        <w:t xml:space="preserve"> </w:t>
      </w:r>
    </w:p>
    <w:p w:rsidR="005D7879" w:rsidRDefault="005D7879" w:rsidP="004C4846">
      <w:pPr>
        <w:rPr>
          <w:color w:val="0000FF"/>
          <w:lang w:val="es-EC"/>
        </w:rPr>
      </w:pPr>
    </w:p>
    <w:p w:rsidR="005D7879" w:rsidRPr="0064131F" w:rsidRDefault="005D7879" w:rsidP="004C4846">
      <w:pPr>
        <w:rPr>
          <w:color w:val="0000FF"/>
          <w:lang w:val="es-EC"/>
        </w:rPr>
      </w:pPr>
    </w:p>
    <w:p w:rsidR="004C4846" w:rsidRDefault="004C4846" w:rsidP="004C4846">
      <w:pPr>
        <w:rPr>
          <w:lang w:val="es-EC"/>
        </w:rPr>
      </w:pPr>
    </w:p>
    <w:p w:rsidR="004C4846" w:rsidRDefault="004F684A" w:rsidP="004C4846">
      <w:pPr>
        <w:numPr>
          <w:ilvl w:val="0"/>
          <w:numId w:val="1"/>
        </w:numPr>
        <w:rPr>
          <w:lang w:val="es-EC"/>
        </w:rPr>
      </w:pPr>
      <w:r>
        <w:rPr>
          <w:lang w:val="es-EC"/>
        </w:rPr>
        <w:t>En que aplicación de demodulación se usa el L</w:t>
      </w:r>
      <w:r w:rsidR="00764343">
        <w:rPr>
          <w:lang w:val="es-EC"/>
        </w:rPr>
        <w:t xml:space="preserve">azo </w:t>
      </w:r>
      <w:r>
        <w:rPr>
          <w:lang w:val="es-EC"/>
        </w:rPr>
        <w:t>de Costas</w:t>
      </w:r>
      <w:proofErr w:type="gramStart"/>
      <w:r>
        <w:rPr>
          <w:lang w:val="es-EC"/>
        </w:rPr>
        <w:t>?</w:t>
      </w:r>
      <w:proofErr w:type="gramEnd"/>
    </w:p>
    <w:p w:rsidR="004C4846" w:rsidRDefault="004C4846" w:rsidP="004C4846">
      <w:pPr>
        <w:rPr>
          <w:color w:val="0000FF"/>
          <w:lang w:val="es-EC"/>
        </w:rPr>
      </w:pPr>
    </w:p>
    <w:p w:rsidR="004F684A" w:rsidRDefault="004F684A" w:rsidP="004C4846">
      <w:pPr>
        <w:rPr>
          <w:lang w:val="es-EC"/>
        </w:rPr>
      </w:pPr>
    </w:p>
    <w:p w:rsidR="009845DB" w:rsidRDefault="009845DB" w:rsidP="004C4846">
      <w:pPr>
        <w:rPr>
          <w:lang w:val="es-EC"/>
        </w:rPr>
      </w:pPr>
    </w:p>
    <w:p w:rsidR="009845DB" w:rsidRDefault="009845DB" w:rsidP="004C4846">
      <w:pPr>
        <w:rPr>
          <w:lang w:val="es-EC"/>
        </w:rPr>
      </w:pPr>
    </w:p>
    <w:p w:rsidR="004C4846" w:rsidRDefault="004C4846" w:rsidP="004C4846">
      <w:pPr>
        <w:numPr>
          <w:ilvl w:val="0"/>
          <w:numId w:val="1"/>
        </w:numPr>
        <w:rPr>
          <w:lang w:val="es-EC"/>
        </w:rPr>
      </w:pPr>
      <w:r>
        <w:rPr>
          <w:lang w:val="es-EC"/>
        </w:rPr>
        <w:t xml:space="preserve">¿De </w:t>
      </w:r>
      <w:r w:rsidR="009845DB">
        <w:rPr>
          <w:lang w:val="es-EC"/>
        </w:rPr>
        <w:t>qué</w:t>
      </w:r>
      <w:r>
        <w:rPr>
          <w:lang w:val="es-EC"/>
        </w:rPr>
        <w:t xml:space="preserve"> partes se compone un </w:t>
      </w:r>
      <w:r w:rsidR="00344171">
        <w:rPr>
          <w:lang w:val="es-EC"/>
        </w:rPr>
        <w:t>receptor superheterodino</w:t>
      </w:r>
      <w:r>
        <w:rPr>
          <w:lang w:val="es-EC"/>
        </w:rPr>
        <w:t>?</w:t>
      </w:r>
    </w:p>
    <w:p w:rsidR="004C4846" w:rsidRDefault="009845DB" w:rsidP="004C4846">
      <w:pPr>
        <w:rPr>
          <w:color w:val="0000FF"/>
          <w:lang w:val="es-EC"/>
        </w:rPr>
      </w:pPr>
      <w:r>
        <w:rPr>
          <w:color w:val="0000FF"/>
          <w:lang w:val="es-EC"/>
        </w:rPr>
        <w:t xml:space="preserve">  </w:t>
      </w:r>
    </w:p>
    <w:p w:rsidR="009845DB" w:rsidRPr="0064131F" w:rsidRDefault="009845DB" w:rsidP="004C4846">
      <w:pPr>
        <w:rPr>
          <w:color w:val="0000FF"/>
          <w:lang w:val="es-EC"/>
        </w:rPr>
      </w:pPr>
    </w:p>
    <w:p w:rsidR="004C4846" w:rsidRDefault="004C4846" w:rsidP="004C4846">
      <w:pPr>
        <w:rPr>
          <w:lang w:val="es-EC"/>
        </w:rPr>
      </w:pPr>
    </w:p>
    <w:p w:rsidR="005D7879" w:rsidRDefault="005D7879" w:rsidP="005D7879">
      <w:pPr>
        <w:numPr>
          <w:ilvl w:val="0"/>
          <w:numId w:val="1"/>
        </w:numPr>
        <w:rPr>
          <w:lang w:val="es-EC"/>
        </w:rPr>
      </w:pPr>
      <w:r>
        <w:rPr>
          <w:lang w:val="es-EC"/>
        </w:rPr>
        <w:t>Con que circuito puede implementar un detector de envolvente</w:t>
      </w:r>
      <w:proofErr w:type="gramStart"/>
      <w:r>
        <w:rPr>
          <w:lang w:val="es-EC"/>
        </w:rPr>
        <w:t>?</w:t>
      </w:r>
      <w:proofErr w:type="gramEnd"/>
    </w:p>
    <w:p w:rsidR="004C4846" w:rsidRDefault="004C4846" w:rsidP="004C4846">
      <w:pPr>
        <w:rPr>
          <w:color w:val="0000FF"/>
          <w:lang w:val="es-EC"/>
        </w:rPr>
      </w:pPr>
    </w:p>
    <w:p w:rsidR="005D7879" w:rsidRDefault="005D7879" w:rsidP="004C4846">
      <w:pPr>
        <w:rPr>
          <w:color w:val="0000FF"/>
          <w:lang w:val="es-EC"/>
        </w:rPr>
      </w:pPr>
    </w:p>
    <w:p w:rsidR="005D7879" w:rsidRDefault="005D7879" w:rsidP="004C4846">
      <w:pPr>
        <w:rPr>
          <w:color w:val="0000FF"/>
          <w:lang w:val="es-EC"/>
        </w:rPr>
      </w:pPr>
    </w:p>
    <w:p w:rsidR="005D7879" w:rsidRDefault="005D7879" w:rsidP="004C4846">
      <w:pPr>
        <w:rPr>
          <w:lang w:val="es-EC"/>
        </w:rPr>
      </w:pPr>
    </w:p>
    <w:p w:rsidR="004C4846" w:rsidRDefault="004C4846" w:rsidP="005D7879">
      <w:pPr>
        <w:numPr>
          <w:ilvl w:val="0"/>
          <w:numId w:val="1"/>
        </w:numPr>
        <w:rPr>
          <w:lang w:val="es-EC"/>
        </w:rPr>
      </w:pPr>
      <w:r>
        <w:rPr>
          <w:lang w:val="es-EC"/>
        </w:rPr>
        <w:t xml:space="preserve">Mencione dos ventajas al usar el método de Fase contra el método de Filtro para generar una señal AM </w:t>
      </w:r>
      <w:proofErr w:type="spellStart"/>
      <w:r>
        <w:rPr>
          <w:lang w:val="es-EC"/>
        </w:rPr>
        <w:t>SSB</w:t>
      </w:r>
      <w:proofErr w:type="spellEnd"/>
      <w:r>
        <w:rPr>
          <w:lang w:val="es-EC"/>
        </w:rPr>
        <w:t>.</w:t>
      </w:r>
    </w:p>
    <w:p w:rsidR="004C4846" w:rsidRDefault="004C4846" w:rsidP="004C4846">
      <w:pPr>
        <w:rPr>
          <w:color w:val="0000FF"/>
          <w:lang w:val="es-EC"/>
        </w:rPr>
      </w:pPr>
    </w:p>
    <w:p w:rsidR="009845DB" w:rsidRDefault="009845DB" w:rsidP="004C4846">
      <w:pPr>
        <w:rPr>
          <w:color w:val="0000FF"/>
          <w:lang w:val="es-EC"/>
        </w:rPr>
      </w:pPr>
    </w:p>
    <w:p w:rsidR="009845DB" w:rsidRDefault="009845DB" w:rsidP="004C4846">
      <w:pPr>
        <w:rPr>
          <w:lang w:val="es-EC"/>
        </w:rPr>
      </w:pPr>
    </w:p>
    <w:p w:rsidR="004C4846" w:rsidRDefault="004C4846" w:rsidP="004C4846">
      <w:pPr>
        <w:rPr>
          <w:lang w:val="es-EC"/>
        </w:rPr>
      </w:pPr>
    </w:p>
    <w:p w:rsidR="005D7879" w:rsidRDefault="005D7879" w:rsidP="005D7879">
      <w:pPr>
        <w:numPr>
          <w:ilvl w:val="0"/>
          <w:numId w:val="1"/>
        </w:numPr>
        <w:rPr>
          <w:lang w:val="es-EC"/>
        </w:rPr>
      </w:pPr>
      <w:r>
        <w:rPr>
          <w:lang w:val="es-EC"/>
        </w:rPr>
        <w:t xml:space="preserve">Explique qué significa  </w:t>
      </w:r>
      <w:r w:rsidRPr="003B6450">
        <w:rPr>
          <w:u w:val="single"/>
          <w:lang w:val="es-EC"/>
        </w:rPr>
        <w:t>frecuencia de imagen</w:t>
      </w:r>
      <w:r>
        <w:rPr>
          <w:lang w:val="es-EC"/>
        </w:rPr>
        <w:t xml:space="preserve">  en receptores </w:t>
      </w:r>
      <w:proofErr w:type="spellStart"/>
      <w:r>
        <w:rPr>
          <w:lang w:val="es-EC"/>
        </w:rPr>
        <w:t>super</w:t>
      </w:r>
      <w:proofErr w:type="spellEnd"/>
      <w:r>
        <w:rPr>
          <w:lang w:val="es-EC"/>
        </w:rPr>
        <w:t>-heterodinos.</w:t>
      </w:r>
    </w:p>
    <w:p w:rsidR="005D7879" w:rsidRDefault="005D7879" w:rsidP="004C4846">
      <w:pPr>
        <w:rPr>
          <w:lang w:val="es-EC"/>
        </w:rPr>
      </w:pPr>
    </w:p>
    <w:p w:rsidR="005D7879" w:rsidRDefault="005D7879" w:rsidP="004C4846">
      <w:pPr>
        <w:rPr>
          <w:lang w:val="es-EC"/>
        </w:rPr>
      </w:pPr>
    </w:p>
    <w:p w:rsidR="005D7879" w:rsidRDefault="005D7879" w:rsidP="004C4846">
      <w:pPr>
        <w:rPr>
          <w:lang w:val="es-EC"/>
        </w:rPr>
      </w:pPr>
    </w:p>
    <w:p w:rsidR="005D7879" w:rsidRDefault="005D7879" w:rsidP="004C4846">
      <w:pPr>
        <w:rPr>
          <w:lang w:val="es-EC"/>
        </w:rPr>
      </w:pPr>
    </w:p>
    <w:p w:rsidR="004C4846" w:rsidRDefault="004C4846" w:rsidP="005D7879">
      <w:pPr>
        <w:numPr>
          <w:ilvl w:val="0"/>
          <w:numId w:val="1"/>
        </w:numPr>
        <w:rPr>
          <w:lang w:val="es-EC"/>
        </w:rPr>
      </w:pPr>
      <w:r>
        <w:rPr>
          <w:lang w:val="es-EC"/>
        </w:rPr>
        <w:t xml:space="preserve">Determine la </w:t>
      </w:r>
      <w:r w:rsidRPr="003B6450">
        <w:rPr>
          <w:u w:val="single"/>
          <w:lang w:val="es-EC"/>
        </w:rPr>
        <w:t>frecuencia de imagen</w:t>
      </w:r>
      <w:r>
        <w:rPr>
          <w:lang w:val="es-EC"/>
        </w:rPr>
        <w:t xml:space="preserve"> del siguiente receptor (</w:t>
      </w:r>
      <w:proofErr w:type="spellStart"/>
      <w:r>
        <w:rPr>
          <w:lang w:val="es-EC"/>
        </w:rPr>
        <w:t>down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converter</w:t>
      </w:r>
      <w:proofErr w:type="spellEnd"/>
      <w:r>
        <w:rPr>
          <w:lang w:val="es-EC"/>
        </w:rPr>
        <w:t>).</w:t>
      </w:r>
    </w:p>
    <w:p w:rsidR="004C4846" w:rsidRDefault="005923DC" w:rsidP="004C4846">
      <w:pPr>
        <w:ind w:left="360"/>
        <w:jc w:val="center"/>
        <w:rPr>
          <w:lang w:val="es-EC"/>
        </w:rPr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2593975" cy="1388745"/>
            <wp:effectExtent l="19050" t="0" r="0" b="0"/>
            <wp:docPr id="3" name="Picture 3" descr="fg07_00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g07_003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75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846" w:rsidRDefault="004C4846" w:rsidP="004C4846">
      <w:pPr>
        <w:ind w:left="360"/>
        <w:jc w:val="center"/>
        <w:rPr>
          <w:lang w:val="es-EC"/>
        </w:rPr>
      </w:pPr>
    </w:p>
    <w:p w:rsidR="004C4846" w:rsidRDefault="004C4846" w:rsidP="004C4846">
      <w:pPr>
        <w:ind w:left="360"/>
        <w:jc w:val="center"/>
        <w:rPr>
          <w:color w:val="0000FF"/>
          <w:lang w:val="es-EC"/>
        </w:rPr>
      </w:pPr>
    </w:p>
    <w:p w:rsidR="009845DB" w:rsidRDefault="009845DB" w:rsidP="004C4846">
      <w:pPr>
        <w:ind w:left="360"/>
        <w:jc w:val="center"/>
        <w:rPr>
          <w:lang w:val="es-EC"/>
        </w:rPr>
      </w:pPr>
    </w:p>
    <w:p w:rsidR="004C4846" w:rsidRDefault="004C4846" w:rsidP="004C4846">
      <w:pPr>
        <w:ind w:left="360"/>
        <w:jc w:val="center"/>
        <w:rPr>
          <w:lang w:val="es-EC"/>
        </w:rPr>
      </w:pPr>
    </w:p>
    <w:p w:rsidR="004C4846" w:rsidRDefault="004C4846" w:rsidP="004C4846">
      <w:pPr>
        <w:ind w:left="360"/>
        <w:jc w:val="center"/>
        <w:rPr>
          <w:lang w:val="es-EC"/>
        </w:rPr>
      </w:pPr>
    </w:p>
    <w:p w:rsidR="004C4846" w:rsidRDefault="002A4F10" w:rsidP="005D7879">
      <w:pPr>
        <w:numPr>
          <w:ilvl w:val="0"/>
          <w:numId w:val="1"/>
        </w:numPr>
        <w:rPr>
          <w:lang w:val="es-EC"/>
        </w:rPr>
      </w:pPr>
      <w:r>
        <w:rPr>
          <w:lang w:val="es-EC"/>
        </w:rPr>
        <w:t xml:space="preserve">En qué consiste el método del trapecio y para </w:t>
      </w:r>
      <w:r w:rsidR="009845DB">
        <w:rPr>
          <w:lang w:val="es-EC"/>
        </w:rPr>
        <w:t>qué</w:t>
      </w:r>
      <w:r>
        <w:rPr>
          <w:lang w:val="es-EC"/>
        </w:rPr>
        <w:t xml:space="preserve"> tipo de modulación analógica se utiliza.</w:t>
      </w:r>
    </w:p>
    <w:p w:rsidR="004C4846" w:rsidRDefault="002A4F10" w:rsidP="004C4846">
      <w:pPr>
        <w:rPr>
          <w:color w:val="0000FF"/>
          <w:lang w:val="es-EC"/>
        </w:rPr>
      </w:pPr>
      <w:r>
        <w:rPr>
          <w:color w:val="0000FF"/>
          <w:lang w:val="es-EC"/>
        </w:rPr>
        <w:t xml:space="preserve">    </w:t>
      </w:r>
    </w:p>
    <w:p w:rsidR="002A4F10" w:rsidRDefault="002A4F10" w:rsidP="004C4846">
      <w:pPr>
        <w:rPr>
          <w:color w:val="0000FF"/>
          <w:lang w:val="es-EC"/>
        </w:rPr>
      </w:pPr>
    </w:p>
    <w:p w:rsidR="002A4F10" w:rsidRDefault="002A4F10" w:rsidP="004C4846">
      <w:pPr>
        <w:rPr>
          <w:color w:val="0000FF"/>
          <w:lang w:val="es-EC"/>
        </w:rPr>
      </w:pPr>
    </w:p>
    <w:p w:rsidR="002A4F10" w:rsidRPr="00B63AF8" w:rsidRDefault="002A4F10" w:rsidP="004C4846">
      <w:pPr>
        <w:rPr>
          <w:color w:val="0000FF"/>
          <w:lang w:val="es-EC"/>
        </w:rPr>
      </w:pPr>
    </w:p>
    <w:p w:rsidR="004C4846" w:rsidRDefault="004C4846" w:rsidP="004C4846">
      <w:pPr>
        <w:rPr>
          <w:lang w:val="es-EC"/>
        </w:rPr>
      </w:pPr>
    </w:p>
    <w:p w:rsidR="004C4846" w:rsidRDefault="004C4846" w:rsidP="005D7879">
      <w:pPr>
        <w:numPr>
          <w:ilvl w:val="0"/>
          <w:numId w:val="1"/>
        </w:numPr>
        <w:rPr>
          <w:lang w:val="es-EC"/>
        </w:rPr>
      </w:pPr>
      <w:r>
        <w:rPr>
          <w:lang w:val="es-EC"/>
        </w:rPr>
        <w:t xml:space="preserve">Defina el concepto de </w:t>
      </w:r>
      <w:r w:rsidRPr="003B6450">
        <w:rPr>
          <w:u w:val="single"/>
          <w:lang w:val="es-EC"/>
        </w:rPr>
        <w:t>heterodinación</w:t>
      </w:r>
      <w:r>
        <w:rPr>
          <w:lang w:val="es-EC"/>
        </w:rPr>
        <w:t xml:space="preserve"> en el contexto de un receptor de comunicaciones.</w:t>
      </w:r>
    </w:p>
    <w:p w:rsidR="004C4846" w:rsidRPr="00B63AF8" w:rsidRDefault="004C4846" w:rsidP="004C4846">
      <w:pPr>
        <w:rPr>
          <w:color w:val="0000FF"/>
          <w:lang w:val="es-EC"/>
        </w:rPr>
      </w:pPr>
    </w:p>
    <w:p w:rsidR="004C4846" w:rsidRDefault="004C4846" w:rsidP="004C4846">
      <w:pPr>
        <w:rPr>
          <w:lang w:val="es-EC"/>
        </w:rPr>
      </w:pPr>
    </w:p>
    <w:p w:rsidR="004C4846" w:rsidRDefault="004C4846">
      <w:pPr>
        <w:rPr>
          <w:lang w:val="es-EC"/>
        </w:rPr>
      </w:pPr>
    </w:p>
    <w:p w:rsidR="004C4846" w:rsidRPr="00DA029D" w:rsidRDefault="004C4846" w:rsidP="004C4846">
      <w:pPr>
        <w:rPr>
          <w:b/>
          <w:lang w:val="es-EC"/>
        </w:rPr>
      </w:pPr>
      <w:r>
        <w:rPr>
          <w:b/>
          <w:lang w:val="es-EC"/>
        </w:rPr>
        <w:t>II</w:t>
      </w:r>
      <w:r w:rsidRPr="00DA029D">
        <w:rPr>
          <w:b/>
          <w:lang w:val="es-EC"/>
        </w:rPr>
        <w:t xml:space="preserve"> PARTE (</w:t>
      </w:r>
      <w:r w:rsidR="00530079">
        <w:rPr>
          <w:b/>
          <w:lang w:val="es-EC"/>
        </w:rPr>
        <w:t>10</w:t>
      </w:r>
      <w:r w:rsidRPr="00DA029D">
        <w:rPr>
          <w:b/>
          <w:lang w:val="es-EC"/>
        </w:rPr>
        <w:t>pts)</w:t>
      </w:r>
    </w:p>
    <w:p w:rsidR="004C4846" w:rsidRPr="00DA029D" w:rsidRDefault="003765AE" w:rsidP="004C4846">
      <w:pPr>
        <w:rPr>
          <w:i/>
          <w:lang w:val="es-EC"/>
        </w:rPr>
      </w:pPr>
      <w:r w:rsidRPr="003765A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59pt;margin-top:11.95pt;width:45pt;height:147.6pt;z-index:251656704">
            <v:textbox>
              <w:txbxContent>
                <w:p w:rsidR="00A7730B" w:rsidRDefault="00A7730B">
                  <w:r w:rsidRPr="005D7879">
                    <w:t>V</w:t>
                  </w:r>
                  <w:r>
                    <w:t xml:space="preserve">   F</w:t>
                  </w:r>
                </w:p>
                <w:p w:rsidR="00A7730B" w:rsidRDefault="00A7730B"/>
                <w:p w:rsidR="00A7730B" w:rsidRDefault="00A7730B"/>
                <w:p w:rsidR="00A7730B" w:rsidRDefault="00A7730B">
                  <w:r w:rsidRPr="005D7879">
                    <w:t xml:space="preserve">V  </w:t>
                  </w:r>
                  <w:r>
                    <w:t xml:space="preserve"> F</w:t>
                  </w:r>
                </w:p>
                <w:p w:rsidR="00A7730B" w:rsidRDefault="00A7730B"/>
                <w:p w:rsidR="00A7730B" w:rsidRPr="005D7879" w:rsidRDefault="00A7730B">
                  <w:r w:rsidRPr="005D7879">
                    <w:t>V   F</w:t>
                  </w:r>
                </w:p>
                <w:p w:rsidR="00A7730B" w:rsidRDefault="00A7730B"/>
                <w:p w:rsidR="00A7730B" w:rsidRDefault="00A7730B">
                  <w:r>
                    <w:t xml:space="preserve">V   </w:t>
                  </w:r>
                  <w:r w:rsidRPr="005D7879">
                    <w:t>F</w:t>
                  </w:r>
                </w:p>
                <w:p w:rsidR="00A7730B" w:rsidRDefault="00A7730B"/>
                <w:p w:rsidR="00A7730B" w:rsidRDefault="00A7730B">
                  <w:r w:rsidRPr="00530079">
                    <w:t>V</w:t>
                  </w:r>
                  <w:r w:rsidRPr="0064131F">
                    <w:rPr>
                      <w:color w:val="0000FF"/>
                      <w:u w:val="single"/>
                    </w:rPr>
                    <w:t xml:space="preserve"> </w:t>
                  </w:r>
                  <w:r>
                    <w:t xml:space="preserve">  F</w:t>
                  </w:r>
                </w:p>
              </w:txbxContent>
            </v:textbox>
          </v:shape>
        </w:pict>
      </w:r>
      <w:r w:rsidR="004C4846" w:rsidRPr="00DA029D">
        <w:rPr>
          <w:i/>
          <w:lang w:val="es-EC"/>
        </w:rPr>
        <w:t>Claramente elija V o F dentro del rectángulo.</w:t>
      </w:r>
    </w:p>
    <w:p w:rsidR="005D7879" w:rsidRDefault="005D7879" w:rsidP="005D7879">
      <w:pPr>
        <w:numPr>
          <w:ilvl w:val="0"/>
          <w:numId w:val="3"/>
        </w:numPr>
        <w:rPr>
          <w:lang w:val="es-EC"/>
        </w:rPr>
      </w:pPr>
      <w:r>
        <w:rPr>
          <w:lang w:val="es-EC"/>
        </w:rPr>
        <w:t xml:space="preserve">Si comparamos un sistema AM </w:t>
      </w:r>
      <w:r w:rsidR="00530079">
        <w:rPr>
          <w:lang w:val="es-EC"/>
        </w:rPr>
        <w:t>banda lateral única</w:t>
      </w:r>
      <w:r>
        <w:rPr>
          <w:lang w:val="es-EC"/>
        </w:rPr>
        <w:t xml:space="preserve"> frente al AM </w:t>
      </w:r>
      <w:r w:rsidR="00530079">
        <w:rPr>
          <w:lang w:val="es-EC"/>
        </w:rPr>
        <w:t>convencional</w:t>
      </w:r>
      <w:r>
        <w:rPr>
          <w:lang w:val="es-EC"/>
        </w:rPr>
        <w:t xml:space="preserve"> notamos que </w:t>
      </w:r>
      <w:r w:rsidR="00530079">
        <w:rPr>
          <w:lang w:val="es-EC"/>
        </w:rPr>
        <w:t>el sistema AM de banda lateral única</w:t>
      </w:r>
      <w:r>
        <w:rPr>
          <w:lang w:val="es-EC"/>
        </w:rPr>
        <w:t xml:space="preserve"> ocupa el doble del ancho de banda de la señal mensaje y requiere de mayor potencia que AM convencional.</w:t>
      </w:r>
    </w:p>
    <w:p w:rsidR="004C4846" w:rsidRPr="00530079" w:rsidRDefault="00530079" w:rsidP="004C4846">
      <w:pPr>
        <w:numPr>
          <w:ilvl w:val="0"/>
          <w:numId w:val="3"/>
        </w:numPr>
        <w:rPr>
          <w:lang w:val="es-EC"/>
        </w:rPr>
      </w:pPr>
      <w:r w:rsidRPr="00530079">
        <w:rPr>
          <w:lang w:val="es-EC"/>
        </w:rPr>
        <w:t xml:space="preserve">Para </w:t>
      </w:r>
      <w:proofErr w:type="spellStart"/>
      <w:r w:rsidRPr="00530079">
        <w:rPr>
          <w:lang w:val="es-EC"/>
        </w:rPr>
        <w:t>demodular</w:t>
      </w:r>
      <w:proofErr w:type="spellEnd"/>
      <w:r w:rsidRPr="00530079">
        <w:rPr>
          <w:lang w:val="es-EC"/>
        </w:rPr>
        <w:t xml:space="preserve"> una señal AM de portadora suprimida o AM de banda lateral única usamos un detector coherente o de producto.</w:t>
      </w:r>
    </w:p>
    <w:p w:rsidR="004C4846" w:rsidRDefault="004C4846" w:rsidP="004C4846">
      <w:pPr>
        <w:numPr>
          <w:ilvl w:val="0"/>
          <w:numId w:val="3"/>
        </w:numPr>
        <w:rPr>
          <w:lang w:val="es-EC"/>
        </w:rPr>
      </w:pPr>
      <w:r>
        <w:rPr>
          <w:lang w:val="es-EC"/>
        </w:rPr>
        <w:t xml:space="preserve">Cuando una señal se aplica la transformada de </w:t>
      </w:r>
      <w:proofErr w:type="spellStart"/>
      <w:r>
        <w:rPr>
          <w:lang w:val="es-EC"/>
        </w:rPr>
        <w:t>Hilbert</w:t>
      </w:r>
      <w:proofErr w:type="spellEnd"/>
      <w:r>
        <w:rPr>
          <w:lang w:val="es-EC"/>
        </w:rPr>
        <w:t>, esta sufre un cambio de 180 grados en su fase, además que es atenuada por el efecto de filtro paso bajo.</w:t>
      </w:r>
    </w:p>
    <w:p w:rsidR="004C4846" w:rsidRDefault="00530079" w:rsidP="004C4846">
      <w:pPr>
        <w:numPr>
          <w:ilvl w:val="0"/>
          <w:numId w:val="3"/>
        </w:numPr>
        <w:rPr>
          <w:lang w:val="es-EC"/>
        </w:rPr>
      </w:pPr>
      <w:r>
        <w:rPr>
          <w:lang w:val="es-EC"/>
        </w:rPr>
        <w:t>Un receptor de conversión directa o llamado también “</w:t>
      </w:r>
      <w:proofErr w:type="spellStart"/>
      <w:r>
        <w:rPr>
          <w:lang w:val="es-EC"/>
        </w:rPr>
        <w:t>Zero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IF</w:t>
      </w:r>
      <w:proofErr w:type="spellEnd"/>
      <w:r>
        <w:rPr>
          <w:lang w:val="es-EC"/>
        </w:rPr>
        <w:t>” es conocido como receptor superheterodino.</w:t>
      </w:r>
    </w:p>
    <w:p w:rsidR="004C4846" w:rsidRDefault="00530079" w:rsidP="004C4846">
      <w:pPr>
        <w:numPr>
          <w:ilvl w:val="0"/>
          <w:numId w:val="3"/>
        </w:numPr>
        <w:rPr>
          <w:lang w:val="es-EC"/>
        </w:rPr>
      </w:pPr>
      <w:r>
        <w:rPr>
          <w:lang w:val="es-EC"/>
        </w:rPr>
        <w:t xml:space="preserve">El sistema AM </w:t>
      </w:r>
      <w:proofErr w:type="spellStart"/>
      <w:r>
        <w:rPr>
          <w:lang w:val="es-EC"/>
        </w:rPr>
        <w:t>VSB</w:t>
      </w:r>
      <w:proofErr w:type="spellEnd"/>
      <w:r>
        <w:rPr>
          <w:lang w:val="es-EC"/>
        </w:rPr>
        <w:t xml:space="preserve"> usa un filtro con respuesta asimétrica llamado filtro Vestigial.</w:t>
      </w:r>
    </w:p>
    <w:p w:rsidR="004C4846" w:rsidRDefault="004C4846" w:rsidP="004C4846">
      <w:pPr>
        <w:rPr>
          <w:b/>
          <w:lang w:val="es-EC"/>
        </w:rPr>
      </w:pPr>
    </w:p>
    <w:p w:rsidR="004C4846" w:rsidRPr="004C4846" w:rsidRDefault="004C4846" w:rsidP="004C4846">
      <w:pPr>
        <w:rPr>
          <w:b/>
          <w:sz w:val="22"/>
          <w:szCs w:val="22"/>
          <w:lang w:val="es-EC"/>
        </w:rPr>
      </w:pPr>
      <w:r>
        <w:rPr>
          <w:lang w:val="es-EC"/>
        </w:rPr>
        <w:br w:type="page"/>
      </w:r>
      <w:r w:rsidR="00530079">
        <w:rPr>
          <w:b/>
          <w:sz w:val="22"/>
          <w:szCs w:val="22"/>
          <w:lang w:val="es-EC"/>
        </w:rPr>
        <w:lastRenderedPageBreak/>
        <w:t>III</w:t>
      </w:r>
      <w:r w:rsidRPr="004C4846">
        <w:rPr>
          <w:b/>
          <w:sz w:val="22"/>
          <w:szCs w:val="22"/>
          <w:lang w:val="es-EC"/>
        </w:rPr>
        <w:t xml:space="preserve"> PARTE (</w:t>
      </w:r>
      <w:r w:rsidR="00530079">
        <w:rPr>
          <w:b/>
          <w:sz w:val="22"/>
          <w:szCs w:val="22"/>
          <w:lang w:val="es-EC"/>
        </w:rPr>
        <w:t>20</w:t>
      </w:r>
      <w:r w:rsidRPr="004C4846">
        <w:rPr>
          <w:b/>
          <w:sz w:val="22"/>
          <w:szCs w:val="22"/>
          <w:lang w:val="es-EC"/>
        </w:rPr>
        <w:t>pts</w:t>
      </w:r>
      <w:r w:rsidR="00A107C1">
        <w:rPr>
          <w:b/>
          <w:sz w:val="22"/>
          <w:szCs w:val="22"/>
          <w:lang w:val="es-EC"/>
        </w:rPr>
        <w:t xml:space="preserve"> por problema</w:t>
      </w:r>
      <w:r w:rsidRPr="004C4846">
        <w:rPr>
          <w:b/>
          <w:sz w:val="22"/>
          <w:szCs w:val="22"/>
          <w:lang w:val="es-EC"/>
        </w:rPr>
        <w:t>)</w:t>
      </w:r>
    </w:p>
    <w:p w:rsidR="004C4846" w:rsidRPr="004C4846" w:rsidRDefault="004C4846" w:rsidP="004C4846">
      <w:pPr>
        <w:rPr>
          <w:sz w:val="22"/>
          <w:szCs w:val="22"/>
          <w:lang w:val="es-EC"/>
        </w:rPr>
      </w:pPr>
      <w:r w:rsidRPr="004C4846">
        <w:rPr>
          <w:i/>
          <w:sz w:val="22"/>
          <w:szCs w:val="22"/>
          <w:lang w:val="es-EC"/>
        </w:rPr>
        <w:t xml:space="preserve">En la solución de los problemas, se pide claridad en el desarrollo del mismo. </w:t>
      </w:r>
    </w:p>
    <w:p w:rsidR="004C4846" w:rsidRPr="004C4846" w:rsidRDefault="004C4846" w:rsidP="004C4846">
      <w:pPr>
        <w:rPr>
          <w:sz w:val="22"/>
          <w:szCs w:val="22"/>
          <w:lang w:val="es-EC"/>
        </w:rPr>
      </w:pPr>
    </w:p>
    <w:p w:rsidR="00DE7D9A" w:rsidRPr="00DE7D9A" w:rsidRDefault="004C4846" w:rsidP="00DE7D9A">
      <w:pPr>
        <w:rPr>
          <w:lang w:val="es-ES"/>
        </w:rPr>
      </w:pPr>
      <w:r w:rsidRPr="004C4846">
        <w:rPr>
          <w:b/>
          <w:sz w:val="22"/>
          <w:szCs w:val="22"/>
          <w:lang w:val="es-EC"/>
        </w:rPr>
        <w:t>PROBLEMA 1:</w:t>
      </w:r>
      <w:r w:rsidR="00DE7D9A">
        <w:rPr>
          <w:b/>
          <w:sz w:val="22"/>
          <w:szCs w:val="22"/>
          <w:lang w:val="es-EC"/>
        </w:rPr>
        <w:t xml:space="preserve"> </w:t>
      </w:r>
      <w:r w:rsidR="00DE7D9A" w:rsidRPr="00DE7D9A">
        <w:rPr>
          <w:lang w:val="es-ES"/>
        </w:rPr>
        <w:t xml:space="preserve">Sea la siguiente señal </w:t>
      </w:r>
      <w:proofErr w:type="spellStart"/>
      <w:r w:rsidR="00DE7D9A" w:rsidRPr="00DE7D9A">
        <w:rPr>
          <w:lang w:val="es-ES"/>
        </w:rPr>
        <w:t>pasobanda</w:t>
      </w:r>
      <w:proofErr w:type="spellEnd"/>
      <w:r w:rsidR="00DE7D9A" w:rsidRPr="00DE7D9A">
        <w:rPr>
          <w:lang w:val="es-ES"/>
        </w:rPr>
        <w:t>:</w:t>
      </w:r>
    </w:p>
    <w:p w:rsidR="00DE7D9A" w:rsidRPr="00DE7D9A" w:rsidRDefault="00DE7D9A" w:rsidP="00DE7D9A">
      <w:pPr>
        <w:jc w:val="center"/>
        <w:rPr>
          <w:lang w:val="es-ES"/>
        </w:rPr>
      </w:pPr>
      <m:oMathPara>
        <m:oMath>
          <m:r>
            <w:rPr>
              <w:rFonts w:ascii="Cambria Math" w:hAnsi="Cambria Math"/>
              <w:lang w:val="es-ES"/>
            </w:rPr>
            <m:t>s</m:t>
          </m:r>
          <m:d>
            <m:dPr>
              <m:ctrlPr>
                <w:rPr>
                  <w:rFonts w:ascii="Cambria Math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hAnsi="Cambria Math"/>
                  <w:lang w:val="es-ES"/>
                </w:rPr>
                <m:t>t</m:t>
              </m:r>
            </m:e>
          </m:d>
          <m:r>
            <w:rPr>
              <w:rFonts w:ascii="Cambria Math" w:hAnsi="Cambria Math"/>
              <w:lang w:val="es-ES"/>
            </w:rPr>
            <m:t>=100</m:t>
          </m:r>
          <m:func>
            <m:funcPr>
              <m:ctrlPr>
                <w:rPr>
                  <w:rFonts w:ascii="Cambria Math" w:hAnsi="Cambria Math"/>
                  <w:i/>
                  <w:lang w:val="es-E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s-E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  <w:lang w:val="es-ES"/>
                        </w:rPr>
                        <m:t>c</m:t>
                      </m:r>
                    </m:sub>
                  </m:sSub>
                  <m:r>
                    <w:rPr>
                      <w:rFonts w:ascii="Cambria Math" w:hAnsi="Cambria Math"/>
                      <w:lang w:val="es-E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  <w:lang w:val="es-ES"/>
                        </w:rPr>
                        <m:t>a</m:t>
                      </m:r>
                    </m:sub>
                  </m:sSub>
                </m:e>
              </m:d>
            </m:e>
          </m:func>
          <m:r>
            <w:rPr>
              <w:rFonts w:ascii="Cambria Math" w:hAnsi="Cambria Math"/>
              <w:lang w:val="es-ES"/>
            </w:rPr>
            <m:t>t+500</m:t>
          </m:r>
          <m:func>
            <m:funcPr>
              <m:ctrlPr>
                <w:rPr>
                  <w:rFonts w:ascii="Cambria Math" w:hAnsi="Cambria Math"/>
                  <w:i/>
                  <w:lang w:val="es-E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s-ES"/>
                </w:rPr>
                <m:t>cos</m:t>
              </m:r>
            </m:fName>
            <m:e>
              <m:sSub>
                <m:sSub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s-ES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lang w:val="es-ES"/>
                    </w:rPr>
                    <m:t>c</m:t>
                  </m:r>
                </m:sub>
              </m:sSub>
              <m:r>
                <w:rPr>
                  <w:rFonts w:ascii="Cambria Math" w:hAnsi="Cambria Math"/>
                  <w:lang w:val="es-ES"/>
                </w:rPr>
                <m:t>t-100</m:t>
              </m:r>
              <m:func>
                <m:func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c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s-E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a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lang w:val="es-ES"/>
                    </w:rPr>
                    <m:t>t</m:t>
                  </m:r>
                </m:e>
              </m:func>
            </m:e>
          </m:func>
        </m:oMath>
      </m:oMathPara>
    </w:p>
    <w:p w:rsidR="00DE7D9A" w:rsidRDefault="00DE7D9A" w:rsidP="00DE7D9A"/>
    <w:p w:rsidR="00DE7D9A" w:rsidRPr="00DE7D9A" w:rsidRDefault="00DE7D9A" w:rsidP="00DE7D9A">
      <w:pPr>
        <w:rPr>
          <w:lang w:val="es-ES"/>
        </w:rPr>
      </w:pPr>
      <w:r w:rsidRPr="00DE7D9A">
        <w:rPr>
          <w:lang w:val="es-ES"/>
        </w:rPr>
        <w:t xml:space="preserve">Donde la portadora es 500 </w:t>
      </w:r>
      <w:proofErr w:type="spellStart"/>
      <w:r w:rsidRPr="00DE7D9A">
        <w:rPr>
          <w:lang w:val="es-ES"/>
        </w:rPr>
        <w:t>cos</w:t>
      </w:r>
      <w:proofErr w:type="spellEnd"/>
      <w:r w:rsidRPr="00DE7D9A">
        <w:rPr>
          <w:lang w:val="es-ES"/>
        </w:rPr>
        <w:t xml:space="preserve"> </w:t>
      </w:r>
      <w:r w:rsidRPr="001B36D5">
        <w:rPr>
          <w:rFonts w:ascii="Symbol" w:hAnsi="Symbol"/>
        </w:rPr>
        <w:t></w:t>
      </w:r>
      <w:proofErr w:type="spellStart"/>
      <w:r w:rsidRPr="00DE7D9A">
        <w:rPr>
          <w:vertAlign w:val="subscript"/>
          <w:lang w:val="es-ES"/>
        </w:rPr>
        <w:t>c</w:t>
      </w:r>
      <w:r w:rsidRPr="00DE7D9A">
        <w:rPr>
          <w:lang w:val="es-ES"/>
        </w:rPr>
        <w:t>t</w:t>
      </w:r>
      <w:proofErr w:type="spellEnd"/>
      <w:r w:rsidRPr="00DE7D9A">
        <w:rPr>
          <w:lang w:val="es-ES"/>
        </w:rPr>
        <w:t>.</w:t>
      </w:r>
      <w:r>
        <w:rPr>
          <w:lang w:val="es-ES"/>
        </w:rPr>
        <w:t xml:space="preserve"> </w:t>
      </w:r>
    </w:p>
    <w:p w:rsidR="00DE7D9A" w:rsidRDefault="00DE7D9A" w:rsidP="00DE7D9A">
      <w:pPr>
        <w:numPr>
          <w:ilvl w:val="0"/>
          <w:numId w:val="8"/>
        </w:numPr>
      </w:pPr>
      <w:r>
        <w:rPr>
          <w:lang w:val="es-ES"/>
        </w:rPr>
        <w:t xml:space="preserve">Encuentre la envolvente compleja de la señal modulada. </w:t>
      </w:r>
      <w:r w:rsidR="00894B90">
        <w:rPr>
          <w:lang w:val="es-ES"/>
        </w:rPr>
        <w:t>Qué</w:t>
      </w:r>
      <w:r>
        <w:rPr>
          <w:lang w:val="es-ES"/>
        </w:rPr>
        <w:t xml:space="preserve"> tipo de modulación representa la señal </w:t>
      </w:r>
      <w:proofErr w:type="gramStart"/>
      <w:r>
        <w:rPr>
          <w:lang w:val="es-ES"/>
        </w:rPr>
        <w:t>s(</w:t>
      </w:r>
      <w:proofErr w:type="gramEnd"/>
      <w:r>
        <w:rPr>
          <w:lang w:val="es-ES"/>
        </w:rPr>
        <w:t>t)?. Cuál es la señal mensaje o moduladora</w:t>
      </w:r>
      <w:proofErr w:type="gramStart"/>
      <w:r>
        <w:rPr>
          <w:lang w:val="es-ES"/>
        </w:rPr>
        <w:t>?</w:t>
      </w:r>
      <w:proofErr w:type="gramEnd"/>
      <w:r>
        <w:t xml:space="preserve"> </w:t>
      </w:r>
    </w:p>
    <w:p w:rsidR="00DE7D9A" w:rsidRPr="00DE7D9A" w:rsidRDefault="00DE7D9A" w:rsidP="00DE7D9A">
      <w:pPr>
        <w:numPr>
          <w:ilvl w:val="0"/>
          <w:numId w:val="8"/>
        </w:numPr>
        <w:rPr>
          <w:lang w:val="es-ES"/>
        </w:rPr>
      </w:pPr>
      <w:r w:rsidRPr="00DE7D9A">
        <w:rPr>
          <w:lang w:val="es-ES"/>
        </w:rPr>
        <w:t xml:space="preserve">Encuentre los componentes en fase </w:t>
      </w:r>
      <w:proofErr w:type="gramStart"/>
      <w:r w:rsidRPr="00DE7D9A">
        <w:rPr>
          <w:lang w:val="es-ES"/>
        </w:rPr>
        <w:t>x(</w:t>
      </w:r>
      <w:proofErr w:type="gramEnd"/>
      <w:r w:rsidRPr="00DE7D9A">
        <w:rPr>
          <w:lang w:val="es-ES"/>
        </w:rPr>
        <w:t xml:space="preserve">t) y en cuadratura y(t) de la envolvente compleja. </w:t>
      </w:r>
    </w:p>
    <w:p w:rsidR="00DE7D9A" w:rsidRPr="00DE7D9A" w:rsidRDefault="00DE7D9A" w:rsidP="00DE7D9A">
      <w:pPr>
        <w:numPr>
          <w:ilvl w:val="0"/>
          <w:numId w:val="8"/>
        </w:numPr>
        <w:rPr>
          <w:lang w:val="es-ES"/>
        </w:rPr>
      </w:pPr>
      <w:r w:rsidRPr="00DE7D9A">
        <w:rPr>
          <w:lang w:val="es-ES"/>
        </w:rPr>
        <w:t xml:space="preserve">Encuentre la potencia promedio si la señal </w:t>
      </w:r>
      <w:proofErr w:type="gramStart"/>
      <w:r w:rsidRPr="00DE7D9A">
        <w:rPr>
          <w:lang w:val="es-ES"/>
        </w:rPr>
        <w:t>s(</w:t>
      </w:r>
      <w:proofErr w:type="gramEnd"/>
      <w:r w:rsidRPr="00DE7D9A">
        <w:rPr>
          <w:lang w:val="es-ES"/>
        </w:rPr>
        <w:t xml:space="preserve">t) es una forma de onda de voltaje que se aplica a una carga </w:t>
      </w:r>
      <w:r>
        <w:rPr>
          <w:lang w:val="es-ES"/>
        </w:rPr>
        <w:t>resistiva</w:t>
      </w:r>
      <w:r w:rsidRPr="00DE7D9A">
        <w:rPr>
          <w:lang w:val="es-ES"/>
        </w:rPr>
        <w:t xml:space="preserve"> de 50 </w:t>
      </w:r>
      <w:r>
        <w:rPr>
          <w:rFonts w:ascii="Symbol" w:hAnsi="Symbol"/>
          <w:lang w:val="es-ES"/>
        </w:rPr>
        <w:t></w:t>
      </w:r>
      <w:r w:rsidRPr="00DE7D9A">
        <w:rPr>
          <w:lang w:val="es-ES"/>
        </w:rPr>
        <w:t xml:space="preserve">. </w:t>
      </w:r>
      <w:r>
        <w:rPr>
          <w:lang w:val="es-ES"/>
        </w:rPr>
        <w:t xml:space="preserve"> </w:t>
      </w:r>
    </w:p>
    <w:p w:rsidR="00DE7D9A" w:rsidRPr="00DE7D9A" w:rsidRDefault="00DE7D9A" w:rsidP="004C4846">
      <w:pPr>
        <w:rPr>
          <w:b/>
          <w:sz w:val="22"/>
          <w:szCs w:val="22"/>
          <w:lang w:val="es-ES"/>
        </w:rPr>
      </w:pPr>
    </w:p>
    <w:p w:rsidR="004C4846" w:rsidRPr="004C4846" w:rsidRDefault="004C4846" w:rsidP="00DE7D9A">
      <w:pPr>
        <w:rPr>
          <w:sz w:val="22"/>
          <w:szCs w:val="22"/>
          <w:lang w:val="es-EC"/>
        </w:rPr>
      </w:pPr>
      <w:r w:rsidRPr="00DE7D9A">
        <w:rPr>
          <w:sz w:val="22"/>
          <w:szCs w:val="22"/>
          <w:lang w:val="es-ES"/>
        </w:rPr>
        <w:t xml:space="preserve"> </w:t>
      </w:r>
    </w:p>
    <w:p w:rsidR="004C4846" w:rsidRPr="004C4846" w:rsidRDefault="004C4846" w:rsidP="004C4846">
      <w:pPr>
        <w:rPr>
          <w:sz w:val="22"/>
          <w:szCs w:val="22"/>
          <w:lang w:val="es-EC"/>
        </w:rPr>
      </w:pPr>
    </w:p>
    <w:p w:rsidR="004C4846" w:rsidRPr="004C4846" w:rsidRDefault="004C4846" w:rsidP="004C4846">
      <w:pPr>
        <w:rPr>
          <w:sz w:val="22"/>
          <w:szCs w:val="22"/>
          <w:lang w:val="es-EC"/>
        </w:rPr>
      </w:pPr>
    </w:p>
    <w:p w:rsidR="004C4846" w:rsidRPr="003A1F61" w:rsidRDefault="004C4846" w:rsidP="004C4846">
      <w:pPr>
        <w:rPr>
          <w:oMath/>
          <w:rFonts w:ascii="Cambria Math" w:hAnsi="Cambria Math"/>
          <w:sz w:val="22"/>
          <w:szCs w:val="22"/>
          <w:lang w:val="es-EC"/>
        </w:rPr>
      </w:pPr>
      <w:r w:rsidRPr="004C4846">
        <w:rPr>
          <w:b/>
          <w:sz w:val="22"/>
          <w:szCs w:val="22"/>
          <w:lang w:val="es-EC"/>
        </w:rPr>
        <w:t>PROBLEMA 2:</w:t>
      </w:r>
      <w:r w:rsidRPr="004C4846">
        <w:rPr>
          <w:sz w:val="22"/>
          <w:szCs w:val="22"/>
          <w:lang w:val="es-EC"/>
        </w:rPr>
        <w:t xml:space="preserve"> </w:t>
      </w:r>
      <w:r w:rsidR="003A1F61">
        <w:rPr>
          <w:sz w:val="22"/>
          <w:szCs w:val="22"/>
          <w:lang w:val="es-EC"/>
        </w:rPr>
        <w:t xml:space="preserve">Se muestra un sistema en la figura a continuación para generar una señal AM convencional. La señal mensaje </w:t>
      </w:r>
      <w:proofErr w:type="gramStart"/>
      <w:r w:rsidR="003A1F61">
        <w:rPr>
          <w:sz w:val="22"/>
          <w:szCs w:val="22"/>
          <w:lang w:val="es-EC"/>
        </w:rPr>
        <w:t>m(</w:t>
      </w:r>
      <w:proofErr w:type="gramEnd"/>
      <w:r w:rsidR="003A1F61">
        <w:rPr>
          <w:sz w:val="22"/>
          <w:szCs w:val="22"/>
          <w:lang w:val="es-EC"/>
        </w:rPr>
        <w:t xml:space="preserve">t) tiene promedio cero y un valor máximo </w:t>
      </w:r>
      <m:oMath>
        <m:r>
          <w:rPr>
            <w:rFonts w:ascii="Cambria Math" w:hAnsi="Cambria Math"/>
            <w:sz w:val="22"/>
            <w:szCs w:val="22"/>
            <w:lang w:val="es-EC"/>
          </w:rPr>
          <m:t>A=max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2"/>
                <w:szCs w:val="22"/>
                <w:lang w:val="es-EC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  <w:lang w:val="es-EC"/>
              </w:rPr>
              <m:t>m(t)</m:t>
            </m:r>
          </m:e>
        </m:d>
      </m:oMath>
      <w:r w:rsidR="003A1F61">
        <w:rPr>
          <w:sz w:val="22"/>
          <w:szCs w:val="22"/>
          <w:lang w:val="es-EC"/>
        </w:rPr>
        <w:t xml:space="preserve">. El sistema no lineal tiene una característica </w:t>
      </w:r>
      <m:oMath>
        <m:r>
          <w:rPr>
            <w:rFonts w:ascii="Cambria Math" w:hAnsi="Cambria Math"/>
            <w:sz w:val="22"/>
            <w:szCs w:val="22"/>
            <w:lang w:val="es-EC"/>
          </w:rPr>
          <m:t>y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  <w:lang w:val="es-EC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  <w:lang w:val="es-EC"/>
              </w:rPr>
              <m:t>t</m:t>
            </m:r>
          </m:e>
        </m:d>
        <m:r>
          <w:rPr>
            <w:rFonts w:ascii="Cambria Math" w:hAnsi="Cambria Math"/>
            <w:sz w:val="22"/>
            <w:szCs w:val="22"/>
            <w:lang w:val="es-EC"/>
          </w:rPr>
          <m:t>=bx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  <w:lang w:val="es-EC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  <w:lang w:val="es-EC"/>
              </w:rPr>
              <m:t>t</m:t>
            </m:r>
          </m:e>
        </m:d>
        <m:r>
          <w:rPr>
            <w:rFonts w:ascii="Cambria Math" w:hAnsi="Cambria Math"/>
            <w:sz w:val="22"/>
            <w:szCs w:val="22"/>
            <w:lang w:val="es-EC"/>
          </w:rPr>
          <m:t>+c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  <w:lang w:val="es-EC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  <w:lang w:val="es-EC"/>
              </w:rPr>
              <m:t>x</m:t>
            </m:r>
          </m:e>
          <m:sup>
            <m:r>
              <w:rPr>
                <w:rFonts w:ascii="Cambria Math" w:hAnsi="Cambria Math"/>
                <w:sz w:val="22"/>
                <w:szCs w:val="22"/>
                <w:lang w:val="es-EC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  <w:lang w:val="es-EC"/>
          </w:rPr>
          <m:t>(t)</m:t>
        </m:r>
      </m:oMath>
    </w:p>
    <w:p w:rsidR="004C4846" w:rsidRPr="004C4846" w:rsidRDefault="004C4846" w:rsidP="004C4846">
      <w:pPr>
        <w:rPr>
          <w:sz w:val="22"/>
          <w:szCs w:val="22"/>
          <w:lang w:val="es-EC"/>
        </w:rPr>
      </w:pPr>
    </w:p>
    <w:p w:rsidR="004C4846" w:rsidRPr="004C4846" w:rsidRDefault="00894B90" w:rsidP="003A1F61">
      <w:pPr>
        <w:jc w:val="center"/>
        <w:rPr>
          <w:sz w:val="22"/>
          <w:szCs w:val="22"/>
          <w:lang w:val="es-EC"/>
        </w:rPr>
      </w:pPr>
      <w:r>
        <w:rPr>
          <w:noProof/>
          <w:sz w:val="22"/>
          <w:szCs w:val="22"/>
          <w:lang w:val="es-ES" w:eastAsia="es-ES"/>
        </w:rPr>
        <w:drawing>
          <wp:inline distT="0" distB="0" distL="0" distR="0">
            <wp:extent cx="3705225" cy="904875"/>
            <wp:effectExtent l="19050" t="0" r="9525" b="0"/>
            <wp:docPr id="4" name="3 Imagen" descr="AM_non_line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_non_linear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846" w:rsidRPr="003A1F61" w:rsidRDefault="003A1F61" w:rsidP="003A1F61">
      <w:pPr>
        <w:pStyle w:val="Prrafodelista"/>
        <w:numPr>
          <w:ilvl w:val="0"/>
          <w:numId w:val="9"/>
        </w:numPr>
        <w:rPr>
          <w:sz w:val="22"/>
          <w:szCs w:val="22"/>
          <w:lang w:val="es-EC"/>
        </w:rPr>
      </w:pPr>
      <w:r w:rsidRPr="003A1F61">
        <w:rPr>
          <w:sz w:val="22"/>
          <w:szCs w:val="22"/>
          <w:lang w:val="es-EC"/>
        </w:rPr>
        <w:t xml:space="preserve">Expresar </w:t>
      </w:r>
      <w:proofErr w:type="gramStart"/>
      <w:r w:rsidRPr="003A1F61">
        <w:rPr>
          <w:sz w:val="22"/>
          <w:szCs w:val="22"/>
          <w:lang w:val="es-EC"/>
        </w:rPr>
        <w:t>y(</w:t>
      </w:r>
      <w:proofErr w:type="gramEnd"/>
      <w:r w:rsidRPr="003A1F61">
        <w:rPr>
          <w:sz w:val="22"/>
          <w:szCs w:val="22"/>
          <w:lang w:val="es-EC"/>
        </w:rPr>
        <w:t>t) en términos de m(t) y de la señal portadora.</w:t>
      </w:r>
    </w:p>
    <w:p w:rsidR="003A1F61" w:rsidRPr="003A1F61" w:rsidRDefault="003A1F61" w:rsidP="003A1F61">
      <w:pPr>
        <w:pStyle w:val="Prrafodelista"/>
        <w:numPr>
          <w:ilvl w:val="0"/>
          <w:numId w:val="9"/>
        </w:numPr>
        <w:rPr>
          <w:sz w:val="22"/>
          <w:szCs w:val="22"/>
          <w:lang w:val="es-EC"/>
        </w:rPr>
      </w:pPr>
      <w:r w:rsidRPr="003A1F61">
        <w:rPr>
          <w:sz w:val="22"/>
          <w:szCs w:val="22"/>
          <w:lang w:val="es-EC"/>
        </w:rPr>
        <w:t xml:space="preserve">Especifique las características del filtro (ancho de banda, tipo de filtro) con el fin de obtener una señal </w:t>
      </w:r>
      <w:proofErr w:type="gramStart"/>
      <w:r w:rsidRPr="003A1F61">
        <w:rPr>
          <w:sz w:val="22"/>
          <w:szCs w:val="22"/>
          <w:lang w:val="es-EC"/>
        </w:rPr>
        <w:t>s(</w:t>
      </w:r>
      <w:proofErr w:type="gramEnd"/>
      <w:r w:rsidRPr="003A1F61">
        <w:rPr>
          <w:sz w:val="22"/>
          <w:szCs w:val="22"/>
          <w:lang w:val="es-EC"/>
        </w:rPr>
        <w:t>t) AM.</w:t>
      </w:r>
    </w:p>
    <w:p w:rsidR="003A1F61" w:rsidRPr="003A1F61" w:rsidRDefault="003A1F61" w:rsidP="003A1F61">
      <w:pPr>
        <w:pStyle w:val="Prrafodelista"/>
        <w:numPr>
          <w:ilvl w:val="0"/>
          <w:numId w:val="9"/>
        </w:numPr>
        <w:rPr>
          <w:sz w:val="22"/>
          <w:szCs w:val="22"/>
          <w:lang w:val="es-EC"/>
        </w:rPr>
      </w:pPr>
      <w:r w:rsidRPr="003A1F61">
        <w:rPr>
          <w:sz w:val="22"/>
          <w:szCs w:val="22"/>
          <w:lang w:val="es-EC"/>
        </w:rPr>
        <w:t>Cuál es el índice de modulación</w:t>
      </w:r>
      <w:proofErr w:type="gramStart"/>
      <w:r w:rsidRPr="003A1F61">
        <w:rPr>
          <w:sz w:val="22"/>
          <w:szCs w:val="22"/>
          <w:lang w:val="es-EC"/>
        </w:rPr>
        <w:t>?</w:t>
      </w:r>
      <w:proofErr w:type="gramEnd"/>
    </w:p>
    <w:p w:rsidR="004C4846" w:rsidRPr="004C4846" w:rsidRDefault="004C4846" w:rsidP="004C4846">
      <w:pPr>
        <w:ind w:left="-540"/>
        <w:rPr>
          <w:sz w:val="22"/>
          <w:szCs w:val="22"/>
          <w:lang w:val="es-EC"/>
        </w:rPr>
      </w:pPr>
    </w:p>
    <w:p w:rsidR="004C4846" w:rsidRPr="004C4846" w:rsidRDefault="004C4846" w:rsidP="004C4846">
      <w:pPr>
        <w:rPr>
          <w:sz w:val="22"/>
          <w:szCs w:val="22"/>
          <w:lang w:val="es-EC"/>
        </w:rPr>
      </w:pPr>
    </w:p>
    <w:p w:rsidR="00614926" w:rsidRPr="003A1F61" w:rsidRDefault="00EA6C5C" w:rsidP="00EA6C5C">
      <w:pPr>
        <w:rPr>
          <w:b/>
          <w:lang w:val="es-ES"/>
        </w:rPr>
      </w:pPr>
      <w:r w:rsidRPr="003A1F61">
        <w:rPr>
          <w:b/>
          <w:lang w:val="es-ES"/>
        </w:rPr>
        <w:t xml:space="preserve"> </w:t>
      </w:r>
    </w:p>
    <w:sectPr w:rsidR="00614926" w:rsidRPr="003A1F61" w:rsidSect="004C4846">
      <w:headerReference w:type="default" r:id="rId10"/>
      <w:pgSz w:w="11907" w:h="16840" w:code="9"/>
      <w:pgMar w:top="1440" w:right="1418" w:bottom="166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30B" w:rsidRDefault="00A7730B">
      <w:r>
        <w:separator/>
      </w:r>
    </w:p>
  </w:endnote>
  <w:endnote w:type="continuationSeparator" w:id="0">
    <w:p w:rsidR="00A7730B" w:rsidRDefault="00A77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30B" w:rsidRDefault="00A7730B">
      <w:r>
        <w:separator/>
      </w:r>
    </w:p>
  </w:footnote>
  <w:footnote w:type="continuationSeparator" w:id="0">
    <w:p w:rsidR="00A7730B" w:rsidRDefault="00A77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30B" w:rsidRDefault="00A7730B" w:rsidP="004C4846">
    <w:pPr>
      <w:pStyle w:val="Encabezad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3D5"/>
    <w:multiLevelType w:val="hybridMultilevel"/>
    <w:tmpl w:val="68D64C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E539EE"/>
    <w:multiLevelType w:val="hybridMultilevel"/>
    <w:tmpl w:val="C2AA83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ED1B9A"/>
    <w:multiLevelType w:val="hybridMultilevel"/>
    <w:tmpl w:val="2B7A75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91282B"/>
    <w:multiLevelType w:val="hybridMultilevel"/>
    <w:tmpl w:val="D80E337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191480"/>
    <w:multiLevelType w:val="hybridMultilevel"/>
    <w:tmpl w:val="6B88B5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F664FB"/>
    <w:multiLevelType w:val="hybridMultilevel"/>
    <w:tmpl w:val="85463B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265212"/>
    <w:multiLevelType w:val="hybridMultilevel"/>
    <w:tmpl w:val="A2F07A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876233"/>
    <w:multiLevelType w:val="hybridMultilevel"/>
    <w:tmpl w:val="2C8E949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D2D4A"/>
    <w:multiLevelType w:val="hybridMultilevel"/>
    <w:tmpl w:val="76703FA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2DD"/>
    <w:rsid w:val="000E22DD"/>
    <w:rsid w:val="00114A00"/>
    <w:rsid w:val="00213278"/>
    <w:rsid w:val="00287893"/>
    <w:rsid w:val="002A4F10"/>
    <w:rsid w:val="002C79DE"/>
    <w:rsid w:val="00344171"/>
    <w:rsid w:val="003765AE"/>
    <w:rsid w:val="003A1F61"/>
    <w:rsid w:val="003B6450"/>
    <w:rsid w:val="003D0AA4"/>
    <w:rsid w:val="004C4846"/>
    <w:rsid w:val="004F684A"/>
    <w:rsid w:val="00530079"/>
    <w:rsid w:val="005923DC"/>
    <w:rsid w:val="005D7879"/>
    <w:rsid w:val="00614926"/>
    <w:rsid w:val="0064131F"/>
    <w:rsid w:val="00764343"/>
    <w:rsid w:val="00894B90"/>
    <w:rsid w:val="008D3CB8"/>
    <w:rsid w:val="009802DC"/>
    <w:rsid w:val="009845DB"/>
    <w:rsid w:val="00A107C1"/>
    <w:rsid w:val="00A20AE1"/>
    <w:rsid w:val="00A3418C"/>
    <w:rsid w:val="00A7730B"/>
    <w:rsid w:val="00B63AF8"/>
    <w:rsid w:val="00D35069"/>
    <w:rsid w:val="00D7614E"/>
    <w:rsid w:val="00DE7D9A"/>
    <w:rsid w:val="00EA6C5C"/>
    <w:rsid w:val="00F7482C"/>
    <w:rsid w:val="00F8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84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C4846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4C4846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uiPriority w:val="59"/>
    <w:rsid w:val="006149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F68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684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DE7D9A"/>
    <w:rPr>
      <w:color w:val="808080"/>
    </w:rPr>
  </w:style>
  <w:style w:type="paragraph" w:styleId="Prrafodelista">
    <w:name w:val="List Paragraph"/>
    <w:basedOn w:val="Normal"/>
    <w:uiPriority w:val="34"/>
    <w:qFormat/>
    <w:rsid w:val="003A1F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7CEF9CBA-1DDF-420E-99E6-7F6C9A74F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500</Words>
  <Characters>2606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SUPERIOR POLITECNICA DEL LITORAL</vt:lpstr>
      <vt:lpstr>ESCUELA SUPERIOR POLITECNICA DEL LITORAL</vt:lpstr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creator>GV</dc:creator>
  <cp:lastModifiedBy>gvargas</cp:lastModifiedBy>
  <cp:revision>5</cp:revision>
  <cp:lastPrinted>2012-11-29T15:26:00Z</cp:lastPrinted>
  <dcterms:created xsi:type="dcterms:W3CDTF">2012-11-29T15:23:00Z</dcterms:created>
  <dcterms:modified xsi:type="dcterms:W3CDTF">2012-11-29T15:29:00Z</dcterms:modified>
</cp:coreProperties>
</file>