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4"/>
        <w:gridCol w:w="8644"/>
        <w:gridCol w:w="1207"/>
      </w:tblGrid>
      <w:tr w:rsidR="005A342B" w:rsidTr="005A342B">
        <w:trPr>
          <w:gridBefore w:val="1"/>
          <w:gridAfter w:val="1"/>
          <w:wBefore w:w="1064" w:type="dxa"/>
          <w:wAfter w:w="1207" w:type="dxa"/>
          <w:trHeight w:val="575"/>
        </w:trPr>
        <w:tc>
          <w:tcPr>
            <w:tcW w:w="8644" w:type="dxa"/>
          </w:tcPr>
          <w:p w:rsidR="005A342B" w:rsidRPr="00E34690" w:rsidRDefault="005A342B" w:rsidP="002345C2">
            <w:pPr>
              <w:pStyle w:val="Textoindependiente"/>
              <w:ind w:left="108"/>
              <w:rPr>
                <w:rFonts w:cs="Arial"/>
                <w:strike/>
                <w:sz w:val="22"/>
                <w:szCs w:val="22"/>
              </w:rPr>
            </w:pPr>
          </w:p>
          <w:p w:rsidR="005A342B" w:rsidRPr="005A342B" w:rsidRDefault="005A342B" w:rsidP="005A342B">
            <w:pPr>
              <w:pStyle w:val="Textoindependiente"/>
              <w:ind w:left="108"/>
              <w:jc w:val="center"/>
              <w:rPr>
                <w:rFonts w:cs="Arial"/>
                <w:sz w:val="22"/>
                <w:szCs w:val="22"/>
              </w:rPr>
            </w:pPr>
            <w:r w:rsidRPr="005A342B">
              <w:rPr>
                <w:rFonts w:cs="Arial"/>
                <w:sz w:val="22"/>
                <w:szCs w:val="22"/>
              </w:rPr>
              <w:t>BIOLOGIA</w:t>
            </w:r>
          </w:p>
          <w:p w:rsidR="005A342B" w:rsidRDefault="005A342B" w:rsidP="002345C2">
            <w:pPr>
              <w:pStyle w:val="Textoindependiente"/>
              <w:ind w:left="10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 EXAMEN              Paralelo 18              Nombre:</w:t>
            </w:r>
          </w:p>
        </w:tc>
      </w:tr>
      <w:tr w:rsidR="005A342B" w:rsidTr="005A342B">
        <w:trPr>
          <w:trHeight w:val="1200"/>
        </w:trPr>
        <w:tc>
          <w:tcPr>
            <w:tcW w:w="10915" w:type="dxa"/>
            <w:gridSpan w:val="3"/>
          </w:tcPr>
          <w:p w:rsidR="005A342B" w:rsidRPr="003512C7" w:rsidRDefault="005A342B" w:rsidP="005A342B">
            <w:pPr>
              <w:pStyle w:val="Textoindependiente"/>
              <w:tabs>
                <w:tab w:val="num" w:pos="644"/>
              </w:tabs>
              <w:ind w:left="400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 </w:t>
            </w:r>
            <w:r w:rsidRPr="003512C7">
              <w:rPr>
                <w:rFonts w:cs="Arial"/>
                <w:sz w:val="22"/>
                <w:szCs w:val="22"/>
              </w:rPr>
              <w:t>El Principio donde se enuncia que</w:t>
            </w:r>
            <w:r>
              <w:rPr>
                <w:rFonts w:cs="Arial"/>
                <w:sz w:val="22"/>
                <w:szCs w:val="22"/>
              </w:rPr>
              <w:t>,</w:t>
            </w:r>
            <w:r w:rsidRPr="003512C7">
              <w:rPr>
                <w:rFonts w:cs="Arial"/>
                <w:sz w:val="22"/>
                <w:szCs w:val="22"/>
              </w:rPr>
              <w:t xml:space="preserve"> t</w:t>
            </w:r>
            <w:proofErr w:type="spellStart"/>
            <w:r w:rsidRPr="003512C7">
              <w:rPr>
                <w:rFonts w:cs="Arial"/>
                <w:sz w:val="22"/>
                <w:szCs w:val="22"/>
                <w:lang w:val="es-EC"/>
              </w:rPr>
              <w:t>odos</w:t>
            </w:r>
            <w:proofErr w:type="spellEnd"/>
            <w:r w:rsidRPr="003512C7">
              <w:rPr>
                <w:rFonts w:cs="Arial"/>
                <w:sz w:val="22"/>
                <w:szCs w:val="22"/>
                <w:lang w:val="es-EC"/>
              </w:rPr>
              <w:t xml:space="preserve"> los seres vivos son originados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 xml:space="preserve"> a partir de objetos</w:t>
            </w:r>
            <w:r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>inorgánicos, disponiendo desde el primer instante, de una organización compleja y perfectamente acabada</w:t>
            </w:r>
            <w:r>
              <w:rPr>
                <w:rFonts w:cs="Arial"/>
                <w:sz w:val="22"/>
                <w:szCs w:val="22"/>
                <w:lang w:val="es-ES"/>
              </w:rPr>
              <w:t xml:space="preserve"> se denomina: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 xml:space="preserve"> </w:t>
            </w:r>
          </w:p>
          <w:p w:rsidR="005A342B" w:rsidRDefault="005A342B" w:rsidP="002345C2">
            <w:pPr>
              <w:pStyle w:val="Textoindependiente"/>
              <w:ind w:left="4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a) Evolución           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b) Generación espontánea           c) Selección natural             d) Materialista</w:t>
            </w:r>
          </w:p>
        </w:tc>
      </w:tr>
      <w:tr w:rsidR="005A342B" w:rsidTr="005A342B">
        <w:trPr>
          <w:trHeight w:val="1650"/>
        </w:trPr>
        <w:tc>
          <w:tcPr>
            <w:tcW w:w="10915" w:type="dxa"/>
            <w:gridSpan w:val="3"/>
          </w:tcPr>
          <w:p w:rsidR="005A342B" w:rsidRPr="003512C7" w:rsidRDefault="005A342B" w:rsidP="002345C2">
            <w:pPr>
              <w:pStyle w:val="Textoindependiente"/>
              <w:ind w:left="400"/>
              <w:rPr>
                <w:rFonts w:cs="Arial"/>
                <w:b w:val="0"/>
                <w:sz w:val="22"/>
                <w:szCs w:val="22"/>
              </w:rPr>
            </w:pPr>
            <w:r w:rsidRPr="003512C7">
              <w:rPr>
                <w:rFonts w:cs="Arial"/>
                <w:sz w:val="22"/>
                <w:szCs w:val="22"/>
                <w:lang w:val="es-ES"/>
              </w:rPr>
              <w:t xml:space="preserve"> </w:t>
            </w:r>
          </w:p>
          <w:p w:rsidR="005A342B" w:rsidRPr="003512C7" w:rsidRDefault="005A342B" w:rsidP="005A342B">
            <w:pPr>
              <w:pStyle w:val="Textoindependiente"/>
              <w:tabs>
                <w:tab w:val="num" w:pos="644"/>
              </w:tabs>
              <w:ind w:left="400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2. Indique 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>l</w:t>
            </w:r>
            <w:r>
              <w:rPr>
                <w:rFonts w:cs="Arial"/>
                <w:sz w:val="22"/>
                <w:szCs w:val="22"/>
                <w:lang w:val="es-ES"/>
              </w:rPr>
              <w:t>a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 xml:space="preserve"> opción</w:t>
            </w:r>
            <w:r>
              <w:rPr>
                <w:rFonts w:cs="Arial"/>
                <w:sz w:val="22"/>
                <w:szCs w:val="22"/>
                <w:lang w:val="es-ES"/>
              </w:rPr>
              <w:t xml:space="preserve"> que</w:t>
            </w:r>
            <w:r w:rsidRPr="003512C7">
              <w:rPr>
                <w:rFonts w:cs="Arial"/>
                <w:sz w:val="22"/>
                <w:szCs w:val="22"/>
                <w:lang w:val="es-ES"/>
              </w:rPr>
              <w:t xml:space="preserve"> reúne los procesos naturales que sustentan la evolución</w:t>
            </w:r>
            <w:r w:rsidRPr="003512C7">
              <w:rPr>
                <w:rFonts w:cs="Arial"/>
                <w:sz w:val="22"/>
                <w:szCs w:val="22"/>
              </w:rPr>
              <w:t xml:space="preserve">. </w:t>
            </w:r>
          </w:p>
          <w:p w:rsidR="005A342B" w:rsidRPr="003512C7" w:rsidRDefault="005A342B" w:rsidP="005A342B">
            <w:pPr>
              <w:pStyle w:val="Textoindependiente"/>
              <w:numPr>
                <w:ilvl w:val="0"/>
                <w:numId w:val="5"/>
              </w:numPr>
              <w:ind w:left="76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R</w:t>
            </w:r>
            <w:r w:rsidRPr="003512C7">
              <w:rPr>
                <w:rFonts w:cs="Arial"/>
                <w:b w:val="0"/>
                <w:sz w:val="22"/>
                <w:szCs w:val="22"/>
              </w:rPr>
              <w:t>eproducción, generación espontánea y herencia.</w:t>
            </w:r>
          </w:p>
          <w:p w:rsidR="005A342B" w:rsidRPr="003512C7" w:rsidRDefault="005A342B" w:rsidP="005A342B">
            <w:pPr>
              <w:pStyle w:val="Textoindependiente"/>
              <w:numPr>
                <w:ilvl w:val="0"/>
                <w:numId w:val="5"/>
              </w:numPr>
              <w:ind w:left="76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Homeostasis</w:t>
            </w:r>
            <w:r w:rsidRPr="003512C7">
              <w:rPr>
                <w:rFonts w:cs="Arial"/>
                <w:b w:val="0"/>
                <w:sz w:val="22"/>
                <w:szCs w:val="22"/>
              </w:rPr>
              <w:t>,</w:t>
            </w:r>
            <w:r>
              <w:rPr>
                <w:rFonts w:cs="Arial"/>
                <w:b w:val="0"/>
                <w:sz w:val="22"/>
                <w:szCs w:val="22"/>
              </w:rPr>
              <w:t xml:space="preserve"> metástasis,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herencia y mutaciones</w:t>
            </w:r>
          </w:p>
          <w:p w:rsidR="005A342B" w:rsidRPr="003512C7" w:rsidRDefault="005A342B" w:rsidP="005A342B">
            <w:pPr>
              <w:pStyle w:val="Textoindependiente"/>
              <w:numPr>
                <w:ilvl w:val="0"/>
                <w:numId w:val="5"/>
              </w:numPr>
              <w:ind w:left="760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elección natural, herencia </w:t>
            </w:r>
            <w:r>
              <w:rPr>
                <w:rFonts w:cs="Arial"/>
                <w:b w:val="0"/>
                <w:sz w:val="22"/>
                <w:szCs w:val="22"/>
              </w:rPr>
              <w:t xml:space="preserve">, mutaciones </w:t>
            </w:r>
            <w:r w:rsidRPr="003512C7">
              <w:rPr>
                <w:rFonts w:cs="Arial"/>
                <w:b w:val="0"/>
                <w:sz w:val="22"/>
                <w:szCs w:val="22"/>
              </w:rPr>
              <w:t>y variación genética</w:t>
            </w:r>
          </w:p>
          <w:p w:rsidR="005A342B" w:rsidRPr="00652E3C" w:rsidRDefault="005A342B" w:rsidP="005A342B">
            <w:pPr>
              <w:pStyle w:val="Textoindependiente"/>
              <w:numPr>
                <w:ilvl w:val="0"/>
                <w:numId w:val="5"/>
              </w:numPr>
              <w:ind w:left="760"/>
              <w:rPr>
                <w:rFonts w:cs="Arial"/>
                <w:b w:val="0"/>
                <w:sz w:val="22"/>
                <w:szCs w:val="22"/>
                <w:lang w:val="es-ES"/>
              </w:rPr>
            </w:pPr>
            <w:r>
              <w:rPr>
                <w:rFonts w:cs="Arial"/>
                <w:b w:val="0"/>
                <w:sz w:val="22"/>
                <w:szCs w:val="22"/>
              </w:rPr>
              <w:t>G</w:t>
            </w:r>
            <w:r w:rsidRPr="00652E3C">
              <w:rPr>
                <w:rFonts w:cs="Arial"/>
                <w:b w:val="0"/>
                <w:sz w:val="22"/>
                <w:szCs w:val="22"/>
              </w:rPr>
              <w:t>eneración espontánea, selección natural y herencia</w:t>
            </w:r>
          </w:p>
        </w:tc>
      </w:tr>
      <w:tr w:rsidR="005A342B" w:rsidTr="005A342B">
        <w:trPr>
          <w:trHeight w:val="1140"/>
        </w:trPr>
        <w:tc>
          <w:tcPr>
            <w:tcW w:w="10915" w:type="dxa"/>
            <w:gridSpan w:val="3"/>
          </w:tcPr>
          <w:p w:rsidR="005A342B" w:rsidRPr="00445CAE" w:rsidRDefault="005A342B" w:rsidP="002345C2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</w:p>
          <w:p w:rsidR="005A342B" w:rsidRPr="003512C7" w:rsidRDefault="005A342B" w:rsidP="005A342B">
            <w:pPr>
              <w:pStyle w:val="Textoindependiente"/>
              <w:tabs>
                <w:tab w:val="num" w:pos="644"/>
              </w:tabs>
              <w:ind w:left="400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 ¿A qué</w:t>
            </w:r>
            <w:r w:rsidRPr="003512C7">
              <w:rPr>
                <w:rFonts w:cs="Arial"/>
                <w:sz w:val="22"/>
                <w:szCs w:val="22"/>
              </w:rPr>
              <w:t xml:space="preserve"> nivel de organización biológica corresponde los miembros de diferentes especies que habitan en una misma área en interacción con el medio abiótico?</w:t>
            </w:r>
          </w:p>
          <w:p w:rsidR="005A342B" w:rsidRDefault="005A342B" w:rsidP="002345C2">
            <w:pPr>
              <w:pStyle w:val="Textoindependiente"/>
              <w:ind w:firstLine="644"/>
              <w:rPr>
                <w:rFonts w:cs="Arial"/>
                <w:sz w:val="22"/>
                <w:szCs w:val="22"/>
              </w:rPr>
            </w:pPr>
            <w:r w:rsidRPr="003512C7">
              <w:rPr>
                <w:rFonts w:cs="Arial"/>
                <w:b w:val="0"/>
                <w:sz w:val="22"/>
                <w:szCs w:val="22"/>
              </w:rPr>
              <w:t xml:space="preserve">a) </w:t>
            </w:r>
            <w:r w:rsidRPr="003512C7">
              <w:rPr>
                <w:rFonts w:cs="Arial"/>
                <w:b w:val="0"/>
                <w:sz w:val="22"/>
                <w:szCs w:val="22"/>
                <w:lang w:val="es-EC"/>
              </w:rPr>
              <w:t xml:space="preserve">Biosfera 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                b) </w:t>
            </w:r>
            <w:r w:rsidRPr="003512C7">
              <w:rPr>
                <w:rFonts w:cs="Arial"/>
                <w:b w:val="0"/>
                <w:sz w:val="22"/>
                <w:szCs w:val="22"/>
                <w:lang w:val="es-EC"/>
              </w:rPr>
              <w:t>Población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                  c) Comunidad                    d) Ecosistema</w:t>
            </w:r>
          </w:p>
        </w:tc>
      </w:tr>
      <w:tr w:rsidR="005A342B" w:rsidTr="005B4EBC">
        <w:trPr>
          <w:trHeight w:val="1300"/>
        </w:trPr>
        <w:tc>
          <w:tcPr>
            <w:tcW w:w="10915" w:type="dxa"/>
            <w:gridSpan w:val="3"/>
          </w:tcPr>
          <w:p w:rsidR="005A342B" w:rsidRPr="003512C7" w:rsidRDefault="005A342B" w:rsidP="002345C2">
            <w:pPr>
              <w:pStyle w:val="Textoindependiente"/>
              <w:ind w:firstLine="644"/>
              <w:rPr>
                <w:rFonts w:cs="Arial"/>
                <w:sz w:val="22"/>
                <w:szCs w:val="22"/>
              </w:rPr>
            </w:pPr>
          </w:p>
          <w:p w:rsidR="005A342B" w:rsidRPr="003512C7" w:rsidRDefault="005B4EBC" w:rsidP="005A342B">
            <w:pPr>
              <w:pStyle w:val="Textoindependiente"/>
              <w:tabs>
                <w:tab w:val="num" w:pos="644"/>
              </w:tabs>
              <w:ind w:left="400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4. </w:t>
            </w:r>
            <w:r w:rsidR="005A342B" w:rsidRPr="003512C7">
              <w:rPr>
                <w:rFonts w:cs="Arial"/>
                <w:sz w:val="22"/>
                <w:szCs w:val="22"/>
              </w:rPr>
              <w:t xml:space="preserve">Mediante el análisis de </w:t>
            </w:r>
            <w:r w:rsidR="005A342B">
              <w:rPr>
                <w:rFonts w:cs="Arial"/>
                <w:sz w:val="22"/>
                <w:szCs w:val="22"/>
              </w:rPr>
              <w:t>los prefijos y sufijos, diga cuá</w:t>
            </w:r>
            <w:r w:rsidR="005A342B" w:rsidRPr="003512C7">
              <w:rPr>
                <w:rFonts w:cs="Arial"/>
                <w:sz w:val="22"/>
                <w:szCs w:val="22"/>
              </w:rPr>
              <w:t xml:space="preserve">l es la rama de la ciencia que estudia los primeros animales. </w:t>
            </w:r>
          </w:p>
          <w:p w:rsidR="005A342B" w:rsidRPr="003512C7" w:rsidRDefault="005A342B" w:rsidP="002345C2">
            <w:pPr>
              <w:numPr>
                <w:ilvl w:val="0"/>
                <w:numId w:val="1"/>
              </w:numPr>
              <w:tabs>
                <w:tab w:val="clear" w:pos="360"/>
                <w:tab w:val="num" w:pos="1004"/>
              </w:tabs>
              <w:ind w:left="757" w:hanging="357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 xml:space="preserve">Microbiología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b) Citología       c) Protozoos  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d) </w:t>
            </w:r>
            <w:proofErr w:type="spellStart"/>
            <w:r w:rsidRPr="003512C7">
              <w:rPr>
                <w:rFonts w:cs="Arial"/>
                <w:b w:val="0"/>
                <w:szCs w:val="22"/>
                <w:lang w:val="es-MX"/>
              </w:rPr>
              <w:t>Protozoología</w:t>
            </w:r>
            <w:proofErr w:type="spellEnd"/>
            <w:r>
              <w:rPr>
                <w:rFonts w:cs="Arial"/>
                <w:b w:val="0"/>
                <w:szCs w:val="22"/>
                <w:lang w:val="es-MX"/>
              </w:rPr>
              <w:t xml:space="preserve">        e) Filogenia</w:t>
            </w:r>
          </w:p>
          <w:p w:rsidR="005A342B" w:rsidRDefault="005A342B" w:rsidP="002345C2">
            <w:pPr>
              <w:ind w:left="40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5A342B" w:rsidTr="005A342B">
        <w:trPr>
          <w:trHeight w:val="156"/>
        </w:trPr>
        <w:tc>
          <w:tcPr>
            <w:tcW w:w="10915" w:type="dxa"/>
            <w:gridSpan w:val="3"/>
          </w:tcPr>
          <w:p w:rsidR="00AD1A61" w:rsidRPr="005835B4" w:rsidRDefault="00AD1A61" w:rsidP="00AD1A61">
            <w:pPr>
              <w:tabs>
                <w:tab w:val="num" w:pos="644"/>
              </w:tabs>
              <w:jc w:val="both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</w:rPr>
              <w:t xml:space="preserve">   5. </w:t>
            </w:r>
            <w:r w:rsidRPr="005835B4">
              <w:rPr>
                <w:rFonts w:cs="Arial"/>
                <w:szCs w:val="22"/>
              </w:rPr>
              <w:t>¿</w:t>
            </w:r>
            <w:r w:rsidR="00E0171E">
              <w:rPr>
                <w:rFonts w:cs="Arial"/>
                <w:szCs w:val="22"/>
              </w:rPr>
              <w:t>A qué se denomina nivel trófico?</w:t>
            </w:r>
          </w:p>
          <w:p w:rsidR="005A342B" w:rsidRPr="006708B6" w:rsidRDefault="00E0171E" w:rsidP="006708B6">
            <w:pPr>
              <w:numPr>
                <w:ilvl w:val="0"/>
                <w:numId w:val="10"/>
              </w:numPr>
              <w:ind w:left="578"/>
              <w:jc w:val="both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>Ubicación en la pirámide alimenticia</w:t>
            </w:r>
            <w:r w:rsidR="00AD1A61"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   </w:t>
            </w:r>
            <w:r w:rsidR="006708B6">
              <w:rPr>
                <w:rFonts w:cs="Arial"/>
                <w:b w:val="0"/>
                <w:szCs w:val="22"/>
                <w:lang w:val="es-MX"/>
              </w:rPr>
              <w:t xml:space="preserve">                                     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b) Nivel de organización </w:t>
            </w:r>
            <w:r w:rsidR="006708B6">
              <w:rPr>
                <w:rFonts w:cs="Arial"/>
                <w:b w:val="0"/>
                <w:szCs w:val="22"/>
                <w:lang w:val="es-MX"/>
              </w:rPr>
              <w:t>celular.</w:t>
            </w:r>
          </w:p>
          <w:p w:rsidR="005A342B" w:rsidRDefault="005A342B" w:rsidP="002345C2">
            <w:pPr>
              <w:ind w:left="116"/>
              <w:rPr>
                <w:rFonts w:cs="Arial"/>
                <w:szCs w:val="22"/>
                <w:lang w:val="es-MX"/>
              </w:rPr>
            </w:pPr>
          </w:p>
        </w:tc>
      </w:tr>
      <w:tr w:rsidR="005A342B" w:rsidTr="005A342B">
        <w:trPr>
          <w:trHeight w:val="1560"/>
        </w:trPr>
        <w:tc>
          <w:tcPr>
            <w:tcW w:w="10915" w:type="dxa"/>
            <w:gridSpan w:val="3"/>
          </w:tcPr>
          <w:p w:rsidR="005A342B" w:rsidRPr="003512C7" w:rsidRDefault="006708B6" w:rsidP="005A342B">
            <w:pPr>
              <w:tabs>
                <w:tab w:val="num" w:pos="644"/>
              </w:tabs>
              <w:ind w:left="400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6</w:t>
            </w:r>
            <w:r w:rsidR="005B4EBC">
              <w:rPr>
                <w:rFonts w:cs="Arial"/>
                <w:szCs w:val="22"/>
                <w:lang w:val="es-MX"/>
              </w:rPr>
              <w:t xml:space="preserve">. </w:t>
            </w:r>
            <w:r w:rsidR="005A342B" w:rsidRPr="003512C7">
              <w:rPr>
                <w:rFonts w:cs="Arial"/>
                <w:szCs w:val="22"/>
                <w:lang w:val="es-MX"/>
              </w:rPr>
              <w:t>El método científico se desarrolla en el siguiente orden:</w:t>
            </w:r>
          </w:p>
          <w:p w:rsidR="005A342B" w:rsidRPr="003512C7" w:rsidRDefault="005A342B" w:rsidP="005A342B">
            <w:pPr>
              <w:numPr>
                <w:ilvl w:val="0"/>
                <w:numId w:val="2"/>
              </w:numPr>
              <w:ind w:left="760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Observación, Experimentación, Hipótesis, Conclusiones, Teoría.</w:t>
            </w:r>
          </w:p>
          <w:p w:rsidR="005A342B" w:rsidRPr="003512C7" w:rsidRDefault="005A342B" w:rsidP="005A342B">
            <w:pPr>
              <w:numPr>
                <w:ilvl w:val="0"/>
                <w:numId w:val="2"/>
              </w:numPr>
              <w:ind w:left="760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Observación, Hipótesis, Experimentación, Conclusiones, Teoría.</w:t>
            </w:r>
          </w:p>
          <w:p w:rsidR="005A342B" w:rsidRPr="003512C7" w:rsidRDefault="005A342B" w:rsidP="005A342B">
            <w:pPr>
              <w:numPr>
                <w:ilvl w:val="0"/>
                <w:numId w:val="2"/>
              </w:numPr>
              <w:ind w:left="760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Observación, Hipótesis, Conclusiones, Experimentación, Teoría.</w:t>
            </w:r>
          </w:p>
          <w:p w:rsidR="005A342B" w:rsidRDefault="005A342B" w:rsidP="005A342B">
            <w:pPr>
              <w:numPr>
                <w:ilvl w:val="0"/>
                <w:numId w:val="2"/>
              </w:numPr>
              <w:ind w:left="760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Hipótesis, Observación, Experimentación, Conclusiones, Teoría.</w:t>
            </w:r>
          </w:p>
          <w:p w:rsidR="005A342B" w:rsidRDefault="005A342B" w:rsidP="005A342B">
            <w:pPr>
              <w:numPr>
                <w:ilvl w:val="0"/>
                <w:numId w:val="2"/>
              </w:numPr>
              <w:ind w:left="760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>Observación, Experimentación, Hipótesis, Teoría, Conclusiones.</w:t>
            </w:r>
          </w:p>
          <w:p w:rsidR="005A342B" w:rsidRDefault="005A342B" w:rsidP="002345C2">
            <w:pPr>
              <w:rPr>
                <w:rFonts w:cs="Arial"/>
                <w:szCs w:val="22"/>
                <w:lang w:val="es-MX"/>
              </w:rPr>
            </w:pPr>
          </w:p>
        </w:tc>
      </w:tr>
    </w:tbl>
    <w:p w:rsidR="005A342B" w:rsidRDefault="005A342B" w:rsidP="005A342B">
      <w:pPr>
        <w:rPr>
          <w:rFonts w:cs="Arial"/>
          <w:b w:val="0"/>
          <w:szCs w:val="22"/>
          <w:lang w:val="es-MX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5A342B" w:rsidTr="005A342B">
        <w:trPr>
          <w:trHeight w:val="1036"/>
        </w:trPr>
        <w:tc>
          <w:tcPr>
            <w:tcW w:w="11057" w:type="dxa"/>
          </w:tcPr>
          <w:p w:rsidR="005A342B" w:rsidRPr="003512C7" w:rsidRDefault="006708B6" w:rsidP="005A342B">
            <w:pPr>
              <w:tabs>
                <w:tab w:val="num" w:pos="644"/>
              </w:tabs>
              <w:ind w:left="644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7</w:t>
            </w:r>
            <w:r w:rsidR="00371245">
              <w:rPr>
                <w:rFonts w:cs="Arial"/>
                <w:szCs w:val="22"/>
                <w:lang w:val="es-MX"/>
              </w:rPr>
              <w:t xml:space="preserve">. </w:t>
            </w:r>
            <w:r w:rsidR="005A342B" w:rsidRPr="003512C7">
              <w:rPr>
                <w:rFonts w:cs="Arial"/>
                <w:szCs w:val="22"/>
                <w:lang w:val="es-MX"/>
              </w:rPr>
              <w:t>Las características fundamentales de los seres vivos son:</w:t>
            </w:r>
          </w:p>
          <w:tbl>
            <w:tblPr>
              <w:tblW w:w="9615" w:type="dxa"/>
              <w:tblLook w:val="01E0"/>
            </w:tblPr>
            <w:tblGrid>
              <w:gridCol w:w="5550"/>
              <w:gridCol w:w="4065"/>
            </w:tblGrid>
            <w:tr w:rsidR="005A342B" w:rsidRPr="003512C7" w:rsidTr="002345C2">
              <w:trPr>
                <w:trHeight w:val="263"/>
              </w:trPr>
              <w:tc>
                <w:tcPr>
                  <w:tcW w:w="5550" w:type="dxa"/>
                </w:tcPr>
                <w:p w:rsidR="005A342B" w:rsidRPr="003512C7" w:rsidRDefault="005A342B" w:rsidP="005A342B">
                  <w:pPr>
                    <w:numPr>
                      <w:ilvl w:val="0"/>
                      <w:numId w:val="3"/>
                    </w:numPr>
                    <w:rPr>
                      <w:rFonts w:cs="Arial"/>
                      <w:b w:val="0"/>
                      <w:szCs w:val="22"/>
                      <w:lang w:val="es-MX"/>
                    </w:rPr>
                  </w:pPr>
                  <w:r w:rsidRPr="003512C7"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Crecen, Responden a estímulos, Reproducen </w:t>
                  </w:r>
                </w:p>
              </w:tc>
              <w:tc>
                <w:tcPr>
                  <w:tcW w:w="4065" w:type="dxa"/>
                </w:tcPr>
                <w:p w:rsidR="005A342B" w:rsidRPr="003512C7" w:rsidRDefault="00371245" w:rsidP="005A342B">
                  <w:pPr>
                    <w:numPr>
                      <w:ilvl w:val="0"/>
                      <w:numId w:val="3"/>
                    </w:numPr>
                    <w:rPr>
                      <w:rFonts w:cs="Arial"/>
                      <w:b w:val="0"/>
                      <w:szCs w:val="22"/>
                      <w:lang w:val="es-MX"/>
                    </w:rPr>
                  </w:pP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>Nacer, Crecer, Reproducirse.</w:t>
                  </w:r>
                </w:p>
              </w:tc>
            </w:tr>
            <w:tr w:rsidR="005A342B" w:rsidRPr="003512C7" w:rsidTr="002345C2">
              <w:trPr>
                <w:trHeight w:val="247"/>
              </w:trPr>
              <w:tc>
                <w:tcPr>
                  <w:tcW w:w="5550" w:type="dxa"/>
                </w:tcPr>
                <w:p w:rsidR="005A342B" w:rsidRPr="003512C7" w:rsidRDefault="005B4EBC" w:rsidP="005A342B">
                  <w:pPr>
                    <w:numPr>
                      <w:ilvl w:val="0"/>
                      <w:numId w:val="3"/>
                    </w:numPr>
                    <w:rPr>
                      <w:rFonts w:cs="Arial"/>
                      <w:b w:val="0"/>
                      <w:szCs w:val="22"/>
                      <w:lang w:val="es-MX"/>
                    </w:rPr>
                  </w:pP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>Organización celular, mantener una homeostasis, capacidad de mantener</w:t>
                  </w:r>
                  <w:r w:rsidR="00371245"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 un intercambio constante con el</w:t>
                  </w: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 medio, responder</w:t>
                  </w:r>
                  <w:r w:rsidR="00371245"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 a los estímulo</w:t>
                  </w: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s, </w:t>
                  </w:r>
                  <w:proofErr w:type="spellStart"/>
                  <w:r w:rsidR="00371245">
                    <w:rPr>
                      <w:rFonts w:cs="Arial"/>
                      <w:b w:val="0"/>
                      <w:szCs w:val="22"/>
                      <w:lang w:val="es-MX"/>
                    </w:rPr>
                    <w:t>reproducirse</w:t>
                  </w:r>
                  <w:proofErr w:type="gramStart"/>
                  <w:r w:rsidR="00371245">
                    <w:rPr>
                      <w:rFonts w:cs="Arial"/>
                      <w:b w:val="0"/>
                      <w:szCs w:val="22"/>
                      <w:lang w:val="es-MX"/>
                    </w:rPr>
                    <w:t>,</w:t>
                  </w: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>crecer</w:t>
                  </w:r>
                  <w:proofErr w:type="spellEnd"/>
                  <w:proofErr w:type="gramEnd"/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 xml:space="preserve"> y desarrollarse.</w:t>
                  </w:r>
                </w:p>
              </w:tc>
              <w:tc>
                <w:tcPr>
                  <w:tcW w:w="4065" w:type="dxa"/>
                </w:tcPr>
                <w:p w:rsidR="005A342B" w:rsidRPr="003512C7" w:rsidRDefault="00371245" w:rsidP="005A342B">
                  <w:pPr>
                    <w:numPr>
                      <w:ilvl w:val="0"/>
                      <w:numId w:val="3"/>
                    </w:numPr>
                    <w:rPr>
                      <w:rFonts w:cs="Arial"/>
                      <w:b w:val="0"/>
                      <w:szCs w:val="22"/>
                      <w:lang w:val="es-MX"/>
                    </w:rPr>
                  </w:pPr>
                  <w:r>
                    <w:rPr>
                      <w:rFonts w:cs="Arial"/>
                      <w:b w:val="0"/>
                      <w:szCs w:val="22"/>
                      <w:lang w:val="es-MX"/>
                    </w:rPr>
                    <w:t>Nacer, Crecer, Morir.</w:t>
                  </w:r>
                </w:p>
              </w:tc>
            </w:tr>
          </w:tbl>
          <w:p w:rsidR="005A342B" w:rsidRDefault="005A342B" w:rsidP="002345C2">
            <w:pPr>
              <w:rPr>
                <w:rFonts w:cs="Arial"/>
                <w:b w:val="0"/>
                <w:szCs w:val="22"/>
                <w:lang w:val="es-MX"/>
              </w:rPr>
            </w:pPr>
          </w:p>
        </w:tc>
      </w:tr>
      <w:tr w:rsidR="005A342B" w:rsidTr="005A342B">
        <w:trPr>
          <w:trHeight w:val="804"/>
        </w:trPr>
        <w:tc>
          <w:tcPr>
            <w:tcW w:w="11057" w:type="dxa"/>
          </w:tcPr>
          <w:p w:rsidR="005A342B" w:rsidRPr="003512C7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</w:p>
          <w:p w:rsidR="005A342B" w:rsidRPr="003512C7" w:rsidRDefault="006708B6" w:rsidP="005A342B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8</w:t>
            </w:r>
            <w:r w:rsidR="001569DA">
              <w:rPr>
                <w:rFonts w:cs="Arial"/>
                <w:szCs w:val="22"/>
                <w:lang w:val="es-MX"/>
              </w:rPr>
              <w:t>. Definición de metabolismo:</w:t>
            </w:r>
          </w:p>
          <w:p w:rsidR="001569DA" w:rsidRDefault="005A342B" w:rsidP="001569DA">
            <w:pPr>
              <w:pStyle w:val="NormalWeb"/>
            </w:pPr>
            <w:r w:rsidRPr="003512C7">
              <w:rPr>
                <w:rFonts w:cs="Arial"/>
                <w:b/>
                <w:szCs w:val="22"/>
                <w:lang w:val="es-MX"/>
              </w:rPr>
              <w:t>a)</w:t>
            </w:r>
            <w:r w:rsidR="001569DA">
              <w:t xml:space="preserve"> </w:t>
            </w:r>
            <w:r w:rsidR="005A753D">
              <w:t>E</w:t>
            </w:r>
            <w:r w:rsidR="001569DA">
              <w:t>s el conjunto de reacciones bioquímicas y procesos físico-</w:t>
            </w:r>
            <w:r w:rsidR="001569DA" w:rsidRPr="005A753D">
              <w:t>químicos</w:t>
            </w:r>
            <w:r w:rsidR="001569DA">
              <w:t xml:space="preserve"> que ocurren en una </w:t>
            </w:r>
            <w:r w:rsidR="001569DA" w:rsidRPr="005A753D">
              <w:t>célula</w:t>
            </w:r>
            <w:r w:rsidR="001569DA">
              <w:t xml:space="preserve"> y en el </w:t>
            </w:r>
            <w:r w:rsidR="001569DA" w:rsidRPr="005A753D">
              <w:t>organismo</w:t>
            </w:r>
            <w:r w:rsidR="001569DA">
              <w:t>.</w:t>
            </w:r>
            <w:r w:rsidR="001569DA">
              <w:rPr>
                <w:rStyle w:val="corchete-llamada1"/>
                <w:color w:val="0000FF"/>
                <w:u w:val="single"/>
                <w:vertAlign w:val="superscript"/>
              </w:rPr>
              <w:t>[</w:t>
            </w:r>
            <w:r w:rsidR="005A753D">
              <w:rPr>
                <w:color w:val="0000FF"/>
                <w:u w:val="single"/>
                <w:vertAlign w:val="superscript"/>
              </w:rPr>
              <w:t xml:space="preserve"> </w:t>
            </w:r>
            <w:r w:rsidR="001569DA">
              <w:rPr>
                <w:rStyle w:val="corchete-llamada1"/>
                <w:color w:val="0000FF"/>
                <w:u w:val="single"/>
                <w:vertAlign w:val="superscript"/>
              </w:rPr>
              <w:t>]</w:t>
            </w:r>
            <w:r w:rsidR="006708B6">
              <w:t xml:space="preserve"> Estos </w:t>
            </w:r>
            <w:r w:rsidR="001569DA">
              <w:t xml:space="preserve"> procesos inte</w:t>
            </w:r>
            <w:r w:rsidR="006708B6">
              <w:t xml:space="preserve">rrelacionados </w:t>
            </w:r>
            <w:r w:rsidR="001569DA">
              <w:t xml:space="preserve"> permiten las diversas actividades de las células</w:t>
            </w:r>
            <w:r w:rsidR="005A753D">
              <w:t>.</w:t>
            </w:r>
          </w:p>
          <w:p w:rsidR="005A753D" w:rsidRDefault="005A753D" w:rsidP="001569DA">
            <w:pPr>
              <w:pStyle w:val="NormalWeb"/>
            </w:pPr>
            <w:r>
              <w:t xml:space="preserve">b) Es un </w:t>
            </w:r>
            <w:r w:rsidRPr="005A753D">
              <w:t>fenómeno físico</w:t>
            </w:r>
            <w:r>
              <w:t xml:space="preserve"> relacionado con el comportamiento de un </w:t>
            </w:r>
            <w:r w:rsidRPr="005A753D">
              <w:t>sólido</w:t>
            </w:r>
            <w:r>
              <w:t xml:space="preserve"> como </w:t>
            </w:r>
            <w:r w:rsidRPr="005A753D">
              <w:t>soluto</w:t>
            </w:r>
            <w:r>
              <w:t xml:space="preserve"> de una </w:t>
            </w:r>
            <w:r w:rsidRPr="005A753D">
              <w:t>solución</w:t>
            </w:r>
            <w:r>
              <w:t xml:space="preserve"> ante una </w:t>
            </w:r>
            <w:r w:rsidRPr="005A753D">
              <w:t>membrana semipermeable</w:t>
            </w:r>
            <w:r>
              <w:t xml:space="preserve"> para el solvente pero no para los solutos. Tal comportamiento entraña una </w:t>
            </w:r>
            <w:r w:rsidRPr="005A753D">
              <w:t>difusión simple</w:t>
            </w:r>
            <w:r>
              <w:t xml:space="preserve"> a través de la membrana, sin "gasto de energía". .</w:t>
            </w:r>
          </w:p>
          <w:p w:rsidR="005A342B" w:rsidRPr="00565902" w:rsidRDefault="009D0AC9" w:rsidP="00565902">
            <w:pPr>
              <w:pStyle w:val="NormalWeb"/>
            </w:pPr>
            <w:r>
              <w:rPr>
                <w:b/>
              </w:rPr>
              <w:t xml:space="preserve">c) </w:t>
            </w:r>
            <w:r>
              <w:t xml:space="preserve">Es la capacidad de un </w:t>
            </w:r>
            <w:r w:rsidRPr="00565902">
              <w:t>organismo</w:t>
            </w:r>
            <w:r>
              <w:t xml:space="preserve"> o de una parte del mismo para identificar un cambio negativo o positivo en el </w:t>
            </w:r>
            <w:r w:rsidRPr="00565902">
              <w:t>medio ambiente</w:t>
            </w:r>
            <w:r>
              <w:t xml:space="preserve"> y poder reaccionar mediante este. Tiene un efecto patológico o fisiológico.</w:t>
            </w:r>
          </w:p>
        </w:tc>
      </w:tr>
      <w:tr w:rsidR="005A342B" w:rsidTr="005A342B">
        <w:trPr>
          <w:trHeight w:val="958"/>
        </w:trPr>
        <w:tc>
          <w:tcPr>
            <w:tcW w:w="11057" w:type="dxa"/>
          </w:tcPr>
          <w:p w:rsidR="005A342B" w:rsidRPr="003512C7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</w:p>
          <w:p w:rsidR="005A342B" w:rsidRPr="003512C7" w:rsidRDefault="006708B6" w:rsidP="005A342B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9</w:t>
            </w:r>
            <w:r w:rsidR="00565902">
              <w:rPr>
                <w:rFonts w:cs="Arial"/>
                <w:szCs w:val="22"/>
                <w:lang w:val="es-MX"/>
              </w:rPr>
              <w:t xml:space="preserve">. </w:t>
            </w:r>
            <w:r w:rsidR="00662031">
              <w:rPr>
                <w:rFonts w:cs="Arial"/>
                <w:szCs w:val="22"/>
                <w:lang w:val="es-MX"/>
              </w:rPr>
              <w:t>El movimiento imperceptible de las hojas durante el día</w:t>
            </w:r>
            <w:r w:rsidR="00C45B61">
              <w:rPr>
                <w:rFonts w:cs="Arial"/>
                <w:szCs w:val="22"/>
                <w:lang w:val="es-MX"/>
              </w:rPr>
              <w:t>,</w:t>
            </w:r>
            <w:r w:rsidR="00662031">
              <w:rPr>
                <w:rFonts w:cs="Arial"/>
                <w:szCs w:val="22"/>
                <w:lang w:val="es-MX"/>
              </w:rPr>
              <w:t xml:space="preserve"> para colocarse paralelas a los rayos solares con  el objetivo de </w:t>
            </w:r>
            <w:r w:rsidR="00C45B61">
              <w:rPr>
                <w:rFonts w:cs="Arial"/>
                <w:szCs w:val="22"/>
                <w:lang w:val="es-MX"/>
              </w:rPr>
              <w:t>evitar la evaporación especialmente en época de sequía, se denomina:</w:t>
            </w:r>
            <w:r w:rsidR="00662031">
              <w:rPr>
                <w:rFonts w:cs="Arial"/>
                <w:szCs w:val="22"/>
                <w:lang w:val="es-MX"/>
              </w:rPr>
              <w:t xml:space="preserve">                </w:t>
            </w:r>
          </w:p>
          <w:p w:rsidR="005A342B" w:rsidRPr="003512C7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 xml:space="preserve">a) </w:t>
            </w:r>
            <w:proofErr w:type="spellStart"/>
            <w:r w:rsidRPr="003512C7">
              <w:rPr>
                <w:rFonts w:cs="Arial"/>
                <w:b w:val="0"/>
                <w:szCs w:val="22"/>
                <w:lang w:val="es-MX"/>
              </w:rPr>
              <w:t>Quimiotropismo</w:t>
            </w:r>
            <w:proofErr w:type="spellEnd"/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     b)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Fotofobia  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c) Fototaxismo (-)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d) </w:t>
            </w:r>
            <w:proofErr w:type="spellStart"/>
            <w:r w:rsidRPr="003512C7">
              <w:rPr>
                <w:rFonts w:cs="Arial"/>
                <w:b w:val="0"/>
                <w:szCs w:val="22"/>
                <w:lang w:val="es-MX"/>
              </w:rPr>
              <w:t>Hidrotropismo</w:t>
            </w:r>
            <w:proofErr w:type="spellEnd"/>
            <w:r>
              <w:rPr>
                <w:rFonts w:cs="Arial"/>
                <w:b w:val="0"/>
                <w:szCs w:val="22"/>
                <w:lang w:val="es-MX"/>
              </w:rPr>
              <w:t xml:space="preserve">       e) </w:t>
            </w:r>
            <w:proofErr w:type="spellStart"/>
            <w:r>
              <w:rPr>
                <w:rFonts w:cs="Arial"/>
                <w:b w:val="0"/>
                <w:szCs w:val="22"/>
                <w:lang w:val="es-MX"/>
              </w:rPr>
              <w:t>Luteotrópica</w:t>
            </w:r>
            <w:proofErr w:type="spellEnd"/>
          </w:p>
          <w:p w:rsidR="005A342B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</w:p>
        </w:tc>
      </w:tr>
      <w:tr w:rsidR="005A342B" w:rsidTr="005A342B">
        <w:trPr>
          <w:trHeight w:val="1530"/>
        </w:trPr>
        <w:tc>
          <w:tcPr>
            <w:tcW w:w="11057" w:type="dxa"/>
          </w:tcPr>
          <w:p w:rsidR="005A342B" w:rsidRPr="003512C7" w:rsidRDefault="006708B6" w:rsidP="005A342B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10</w:t>
            </w:r>
            <w:r w:rsidR="00565902">
              <w:rPr>
                <w:rFonts w:cs="Arial"/>
                <w:szCs w:val="22"/>
                <w:lang w:val="es-MX"/>
              </w:rPr>
              <w:t xml:space="preserve">. </w:t>
            </w:r>
            <w:r w:rsidR="005A342B">
              <w:rPr>
                <w:rFonts w:cs="Arial"/>
                <w:szCs w:val="22"/>
                <w:lang w:val="es-MX"/>
              </w:rPr>
              <w:t>¿Cuá</w:t>
            </w:r>
            <w:r w:rsidR="005A342B" w:rsidRPr="003512C7">
              <w:rPr>
                <w:rFonts w:cs="Arial"/>
                <w:szCs w:val="22"/>
                <w:lang w:val="es-MX"/>
              </w:rPr>
              <w:t xml:space="preserve">l de </w:t>
            </w:r>
            <w:proofErr w:type="gramStart"/>
            <w:r w:rsidR="005A342B" w:rsidRPr="003512C7">
              <w:rPr>
                <w:rFonts w:cs="Arial"/>
                <w:szCs w:val="22"/>
                <w:lang w:val="es-MX"/>
              </w:rPr>
              <w:t>la siguientes reglas</w:t>
            </w:r>
            <w:proofErr w:type="gramEnd"/>
            <w:r w:rsidR="005A342B" w:rsidRPr="003512C7">
              <w:rPr>
                <w:rFonts w:cs="Arial"/>
                <w:szCs w:val="22"/>
                <w:lang w:val="es-MX"/>
              </w:rPr>
              <w:t xml:space="preserve"> “no” corresponde al uso de la nomenclatura </w:t>
            </w:r>
            <w:proofErr w:type="spellStart"/>
            <w:r w:rsidR="005A342B" w:rsidRPr="003512C7">
              <w:rPr>
                <w:rFonts w:cs="Arial"/>
                <w:szCs w:val="22"/>
                <w:lang w:val="es-MX"/>
              </w:rPr>
              <w:t>binomial</w:t>
            </w:r>
            <w:proofErr w:type="spellEnd"/>
            <w:r w:rsidR="005A342B">
              <w:rPr>
                <w:rFonts w:cs="Arial"/>
                <w:szCs w:val="22"/>
                <w:lang w:val="es-MX"/>
              </w:rPr>
              <w:t>?</w:t>
            </w:r>
            <w:r w:rsidR="005A342B" w:rsidRPr="003512C7">
              <w:rPr>
                <w:rFonts w:cs="Arial"/>
                <w:szCs w:val="22"/>
                <w:lang w:val="es-MX"/>
              </w:rPr>
              <w:t>:</w:t>
            </w:r>
          </w:p>
          <w:p w:rsidR="005A342B" w:rsidRPr="003512C7" w:rsidRDefault="005A342B" w:rsidP="005A342B">
            <w:pPr>
              <w:numPr>
                <w:ilvl w:val="0"/>
                <w:numId w:val="4"/>
              </w:numPr>
              <w:ind w:left="551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El latín es usado como idioma</w:t>
            </w:r>
            <w:r>
              <w:rPr>
                <w:rFonts w:cs="Arial"/>
                <w:b w:val="0"/>
                <w:szCs w:val="22"/>
                <w:lang w:val="es-MX"/>
              </w:rPr>
              <w:t>.</w:t>
            </w:r>
          </w:p>
          <w:p w:rsidR="005A342B" w:rsidRPr="003512C7" w:rsidRDefault="005A342B" w:rsidP="005A342B">
            <w:pPr>
              <w:numPr>
                <w:ilvl w:val="0"/>
                <w:numId w:val="4"/>
              </w:numPr>
              <w:ind w:left="551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La primera palabr</w:t>
            </w:r>
            <w:r>
              <w:rPr>
                <w:rFonts w:cs="Arial"/>
                <w:b w:val="0"/>
                <w:szCs w:val="22"/>
                <w:lang w:val="es-MX"/>
              </w:rPr>
              <w:t>a del nombre nos dice el género.</w:t>
            </w:r>
          </w:p>
          <w:p w:rsidR="005A342B" w:rsidRPr="003512C7" w:rsidRDefault="005A342B" w:rsidP="005A342B">
            <w:pPr>
              <w:numPr>
                <w:ilvl w:val="0"/>
                <w:numId w:val="4"/>
              </w:numPr>
              <w:ind w:left="551"/>
              <w:rPr>
                <w:rFonts w:cs="Arial"/>
                <w:b w:val="0"/>
                <w:szCs w:val="22"/>
                <w:lang w:val="es-MX"/>
              </w:rPr>
            </w:pPr>
            <w:r w:rsidRPr="003512C7">
              <w:rPr>
                <w:rFonts w:cs="Arial"/>
                <w:b w:val="0"/>
                <w:szCs w:val="22"/>
                <w:lang w:val="es-MX"/>
              </w:rPr>
              <w:t>Cuando el nombre se escribe a mano se subraya</w:t>
            </w:r>
            <w:r>
              <w:rPr>
                <w:rFonts w:cs="Arial"/>
                <w:b w:val="0"/>
                <w:szCs w:val="22"/>
                <w:lang w:val="es-MX"/>
              </w:rPr>
              <w:t>.</w:t>
            </w:r>
          </w:p>
          <w:p w:rsidR="005A342B" w:rsidRPr="003512C7" w:rsidRDefault="00565902" w:rsidP="005A342B">
            <w:pPr>
              <w:numPr>
                <w:ilvl w:val="0"/>
                <w:numId w:val="4"/>
              </w:numPr>
              <w:ind w:left="551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>El nombre de l</w:t>
            </w:r>
            <w:r w:rsidR="005A342B" w:rsidRPr="003512C7">
              <w:rPr>
                <w:rFonts w:cs="Arial"/>
                <w:b w:val="0"/>
                <w:szCs w:val="22"/>
                <w:lang w:val="es-MX"/>
              </w:rPr>
              <w:t>a especie se puede abreviar</w:t>
            </w:r>
            <w:r w:rsidR="005A342B">
              <w:rPr>
                <w:rFonts w:cs="Arial"/>
                <w:b w:val="0"/>
                <w:szCs w:val="22"/>
                <w:lang w:val="es-MX"/>
              </w:rPr>
              <w:t>.</w:t>
            </w:r>
          </w:p>
          <w:p w:rsidR="005A342B" w:rsidRDefault="005A342B" w:rsidP="002345C2">
            <w:pPr>
              <w:ind w:left="191"/>
              <w:rPr>
                <w:rFonts w:cs="Arial"/>
                <w:szCs w:val="22"/>
                <w:lang w:val="es-MX"/>
              </w:rPr>
            </w:pPr>
          </w:p>
        </w:tc>
      </w:tr>
      <w:tr w:rsidR="005A342B" w:rsidTr="005A342B">
        <w:trPr>
          <w:trHeight w:val="773"/>
        </w:trPr>
        <w:tc>
          <w:tcPr>
            <w:tcW w:w="11057" w:type="dxa"/>
          </w:tcPr>
          <w:p w:rsidR="005A342B" w:rsidRPr="003512C7" w:rsidRDefault="006708B6" w:rsidP="005A342B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11</w:t>
            </w:r>
            <w:r w:rsidR="00565902">
              <w:rPr>
                <w:rFonts w:cs="Arial"/>
                <w:szCs w:val="22"/>
                <w:lang w:val="es-MX"/>
              </w:rPr>
              <w:t xml:space="preserve">. </w:t>
            </w:r>
            <w:r w:rsidR="005A342B" w:rsidRPr="003512C7">
              <w:rPr>
                <w:rFonts w:cs="Arial"/>
                <w:szCs w:val="22"/>
                <w:lang w:val="es-MX"/>
              </w:rPr>
              <w:t>La unidad básica de estructura y función en los seres vivos es:</w:t>
            </w:r>
          </w:p>
          <w:p w:rsidR="005A342B" w:rsidRPr="003512C7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>a) Proteína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b) Molécula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  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>c)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Tejido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d) </w:t>
            </w:r>
            <w:r>
              <w:rPr>
                <w:rFonts w:cs="Arial"/>
                <w:b w:val="0"/>
                <w:szCs w:val="22"/>
                <w:lang w:val="es-MX"/>
              </w:rPr>
              <w:t>C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élula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            e) Cromosoma</w:t>
            </w:r>
          </w:p>
          <w:p w:rsidR="005A342B" w:rsidRDefault="005A342B" w:rsidP="002345C2">
            <w:pPr>
              <w:tabs>
                <w:tab w:val="left" w:pos="5670"/>
              </w:tabs>
              <w:ind w:left="191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ab/>
              <w:t xml:space="preserve"> </w:t>
            </w:r>
          </w:p>
        </w:tc>
      </w:tr>
      <w:tr w:rsidR="005A342B" w:rsidTr="005A342B">
        <w:trPr>
          <w:trHeight w:val="773"/>
        </w:trPr>
        <w:tc>
          <w:tcPr>
            <w:tcW w:w="11057" w:type="dxa"/>
          </w:tcPr>
          <w:p w:rsidR="005A342B" w:rsidRPr="003512C7" w:rsidRDefault="006708B6" w:rsidP="005A342B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12</w:t>
            </w:r>
            <w:r w:rsidR="004A12AE">
              <w:rPr>
                <w:rFonts w:cs="Arial"/>
                <w:szCs w:val="22"/>
                <w:lang w:val="es-MX"/>
              </w:rPr>
              <w:t xml:space="preserve">. </w:t>
            </w:r>
            <w:r w:rsidR="005A342B" w:rsidRPr="003512C7">
              <w:rPr>
                <w:rFonts w:cs="Arial"/>
                <w:szCs w:val="22"/>
                <w:lang w:val="es-MX"/>
              </w:rPr>
              <w:t>Una reacción catabólica en la cual se añade agua, se llama:</w:t>
            </w:r>
          </w:p>
          <w:p w:rsidR="005A342B" w:rsidRPr="003512C7" w:rsidRDefault="005A342B" w:rsidP="002345C2">
            <w:pPr>
              <w:ind w:left="191"/>
              <w:rPr>
                <w:rFonts w:cs="Arial"/>
                <w:b w:val="0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>a) Hidrólisis           b) D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eshidratación  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c) Síntesis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   d)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Enzimática</w:t>
            </w:r>
            <w:r w:rsidRPr="003512C7">
              <w:rPr>
                <w:rFonts w:cs="Arial"/>
                <w:b w:val="0"/>
                <w:szCs w:val="22"/>
                <w:lang w:val="es-MX"/>
              </w:rPr>
              <w:t xml:space="preserve">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        e) Hidratación</w:t>
            </w:r>
          </w:p>
          <w:p w:rsidR="005A342B" w:rsidRDefault="005A342B" w:rsidP="002345C2">
            <w:pPr>
              <w:ind w:left="191"/>
              <w:rPr>
                <w:rFonts w:cs="Arial"/>
                <w:szCs w:val="22"/>
                <w:lang w:val="es-MX"/>
              </w:rPr>
            </w:pPr>
          </w:p>
        </w:tc>
      </w:tr>
      <w:tr w:rsidR="005A342B" w:rsidTr="005A342B">
        <w:trPr>
          <w:trHeight w:val="696"/>
        </w:trPr>
        <w:tc>
          <w:tcPr>
            <w:tcW w:w="11057" w:type="dxa"/>
          </w:tcPr>
          <w:p w:rsidR="004A12AE" w:rsidRDefault="006708B6" w:rsidP="004A12AE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>13</w:t>
            </w:r>
            <w:r w:rsidR="004A12AE">
              <w:rPr>
                <w:rFonts w:cs="Arial"/>
                <w:szCs w:val="22"/>
                <w:lang w:val="es-MX"/>
              </w:rPr>
              <w:t xml:space="preserve">. </w:t>
            </w:r>
            <w:r w:rsidR="005A342B" w:rsidRPr="003512C7">
              <w:rPr>
                <w:rFonts w:cs="Arial"/>
                <w:szCs w:val="22"/>
                <w:lang w:val="es-MX"/>
              </w:rPr>
              <w:t>En la membrana celular, las moléculas de lípidos están dispuestas:</w:t>
            </w:r>
          </w:p>
          <w:p w:rsidR="005A342B" w:rsidRPr="004A12AE" w:rsidRDefault="004A12AE" w:rsidP="004A12AE">
            <w:pPr>
              <w:tabs>
                <w:tab w:val="num" w:pos="644"/>
              </w:tabs>
              <w:ind w:left="475" w:hanging="360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b w:val="0"/>
                <w:szCs w:val="22"/>
                <w:lang w:val="es-MX"/>
              </w:rPr>
              <w:t xml:space="preserve">        a</w:t>
            </w:r>
            <w:r w:rsidR="005A342B">
              <w:rPr>
                <w:rFonts w:cs="Arial"/>
                <w:b w:val="0"/>
                <w:szCs w:val="22"/>
                <w:lang w:val="es-MX"/>
              </w:rPr>
              <w:t xml:space="preserve">) En </w:t>
            </w:r>
            <w:proofErr w:type="spellStart"/>
            <w:r w:rsidR="005A342B">
              <w:rPr>
                <w:rFonts w:cs="Arial"/>
                <w:b w:val="0"/>
                <w:szCs w:val="22"/>
                <w:lang w:val="es-MX"/>
              </w:rPr>
              <w:t>bicapa</w:t>
            </w:r>
            <w:proofErr w:type="spellEnd"/>
            <w:r w:rsidR="005A342B">
              <w:rPr>
                <w:rFonts w:cs="Arial"/>
                <w:b w:val="0"/>
                <w:szCs w:val="22"/>
                <w:lang w:val="es-MX"/>
              </w:rPr>
              <w:t xml:space="preserve">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   b</w:t>
            </w:r>
            <w:r w:rsidR="005A342B" w:rsidRPr="003512C7">
              <w:rPr>
                <w:rFonts w:cs="Arial"/>
                <w:b w:val="0"/>
                <w:szCs w:val="22"/>
                <w:lang w:val="es-MX"/>
              </w:rPr>
              <w:t xml:space="preserve">) Intercaladas     </w:t>
            </w:r>
            <w:r w:rsidR="005A342B">
              <w:rPr>
                <w:rFonts w:cs="Arial"/>
                <w:b w:val="0"/>
                <w:szCs w:val="22"/>
                <w:lang w:val="es-MX"/>
              </w:rPr>
              <w:t xml:space="preserve">   </w:t>
            </w:r>
            <w:r>
              <w:rPr>
                <w:rFonts w:cs="Arial"/>
                <w:b w:val="0"/>
                <w:szCs w:val="22"/>
                <w:lang w:val="es-MX"/>
              </w:rPr>
              <w:t xml:space="preserve">  c</w:t>
            </w:r>
            <w:r w:rsidR="005A342B" w:rsidRPr="003512C7">
              <w:rPr>
                <w:rFonts w:cs="Arial"/>
                <w:b w:val="0"/>
                <w:szCs w:val="22"/>
                <w:lang w:val="es-MX"/>
              </w:rPr>
              <w:t xml:space="preserve">) En </w:t>
            </w:r>
            <w:proofErr w:type="spellStart"/>
            <w:r w:rsidR="005A342B" w:rsidRPr="003512C7">
              <w:rPr>
                <w:rFonts w:cs="Arial"/>
                <w:b w:val="0"/>
                <w:szCs w:val="22"/>
                <w:lang w:val="es-MX"/>
              </w:rPr>
              <w:t>monocapa</w:t>
            </w:r>
            <w:proofErr w:type="spellEnd"/>
            <w:r>
              <w:rPr>
                <w:rFonts w:cs="Arial"/>
                <w:b w:val="0"/>
                <w:szCs w:val="22"/>
                <w:lang w:val="es-MX"/>
              </w:rPr>
              <w:t xml:space="preserve">         d.</w:t>
            </w:r>
            <w:r w:rsidR="005A342B">
              <w:rPr>
                <w:rFonts w:cs="Arial"/>
                <w:b w:val="0"/>
                <w:szCs w:val="22"/>
                <w:lang w:val="es-MX"/>
              </w:rPr>
              <w:t>) incrustadas</w:t>
            </w:r>
          </w:p>
          <w:p w:rsidR="005A342B" w:rsidRDefault="005A342B" w:rsidP="002345C2">
            <w:pPr>
              <w:ind w:left="191"/>
              <w:rPr>
                <w:rFonts w:cs="Arial"/>
                <w:szCs w:val="22"/>
                <w:lang w:val="es-MX"/>
              </w:rPr>
            </w:pPr>
            <w:r>
              <w:rPr>
                <w:rFonts w:cs="Arial"/>
                <w:szCs w:val="22"/>
                <w:lang w:val="es-MX"/>
              </w:rPr>
              <w:t xml:space="preserve">    </w:t>
            </w:r>
          </w:p>
        </w:tc>
      </w:tr>
      <w:tr w:rsidR="005A342B" w:rsidTr="005A342B">
        <w:trPr>
          <w:trHeight w:val="711"/>
        </w:trPr>
        <w:tc>
          <w:tcPr>
            <w:tcW w:w="11057" w:type="dxa"/>
          </w:tcPr>
          <w:p w:rsidR="005A342B" w:rsidRPr="003512C7" w:rsidRDefault="006708B6" w:rsidP="005A342B">
            <w:pPr>
              <w:pStyle w:val="Textoindependiente"/>
              <w:tabs>
                <w:tab w:val="num" w:pos="644"/>
              </w:tabs>
              <w:ind w:left="475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  <w:r w:rsidR="004A12AE">
              <w:rPr>
                <w:rFonts w:cs="Arial"/>
                <w:sz w:val="22"/>
                <w:szCs w:val="22"/>
              </w:rPr>
              <w:t xml:space="preserve">. </w:t>
            </w:r>
            <w:r w:rsidR="005A342B" w:rsidRPr="003512C7">
              <w:rPr>
                <w:rFonts w:cs="Arial"/>
                <w:sz w:val="22"/>
                <w:szCs w:val="22"/>
              </w:rPr>
              <w:t>En el proceso de fagocitosis la célula introduce partículas grandes.</w:t>
            </w:r>
          </w:p>
          <w:p w:rsidR="005A342B" w:rsidRPr="003512C7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 w:rsidRPr="003512C7">
              <w:rPr>
                <w:rFonts w:cs="Arial"/>
                <w:b w:val="0"/>
                <w:sz w:val="22"/>
                <w:szCs w:val="22"/>
              </w:rPr>
              <w:t>a) Verdadero                     b) Falso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sz w:val="22"/>
                <w:szCs w:val="22"/>
              </w:rPr>
            </w:pPr>
          </w:p>
        </w:tc>
      </w:tr>
      <w:tr w:rsidR="005A342B" w:rsidTr="005A342B">
        <w:trPr>
          <w:trHeight w:val="989"/>
        </w:trPr>
        <w:tc>
          <w:tcPr>
            <w:tcW w:w="11057" w:type="dxa"/>
          </w:tcPr>
          <w:p w:rsidR="005A342B" w:rsidRPr="003512C7" w:rsidRDefault="006708B6" w:rsidP="005A342B">
            <w:pPr>
              <w:pStyle w:val="Textoindependiente"/>
              <w:tabs>
                <w:tab w:val="num" w:pos="644"/>
              </w:tabs>
              <w:ind w:left="475" w:hanging="3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</w:t>
            </w:r>
            <w:r w:rsidR="004A12AE">
              <w:rPr>
                <w:rFonts w:cs="Arial"/>
                <w:sz w:val="22"/>
                <w:szCs w:val="22"/>
              </w:rPr>
              <w:t xml:space="preserve">. </w:t>
            </w:r>
            <w:r w:rsidR="005A342B" w:rsidRPr="003512C7">
              <w:rPr>
                <w:rFonts w:cs="Arial"/>
                <w:sz w:val="22"/>
                <w:szCs w:val="22"/>
              </w:rPr>
              <w:t>Las moléculas de agua pueden formar puentes de hidrógeno entre ellas, debido a que: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a) P</w:t>
            </w:r>
            <w:r w:rsidRPr="003512C7">
              <w:rPr>
                <w:rFonts w:cs="Arial"/>
                <w:b w:val="0"/>
                <w:sz w:val="22"/>
                <w:szCs w:val="22"/>
              </w:rPr>
              <w:t>oseen iones positivos y negativos</w:t>
            </w:r>
            <w:r>
              <w:rPr>
                <w:rFonts w:cs="Arial"/>
                <w:b w:val="0"/>
                <w:sz w:val="22"/>
                <w:szCs w:val="22"/>
              </w:rPr>
              <w:t>.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   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b) P</w:t>
            </w:r>
            <w:r w:rsidRPr="003512C7">
              <w:rPr>
                <w:rFonts w:cs="Arial"/>
                <w:b w:val="0"/>
                <w:sz w:val="22"/>
                <w:szCs w:val="22"/>
              </w:rPr>
              <w:t>oseen regiones de cargas parciales positivas y negativas</w:t>
            </w:r>
            <w:r>
              <w:rPr>
                <w:rFonts w:cs="Arial"/>
                <w:b w:val="0"/>
                <w:sz w:val="22"/>
                <w:szCs w:val="22"/>
              </w:rPr>
              <w:t>.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c) F</w:t>
            </w:r>
            <w:r w:rsidRPr="003512C7">
              <w:rPr>
                <w:rFonts w:cs="Arial"/>
                <w:b w:val="0"/>
                <w:sz w:val="22"/>
                <w:szCs w:val="22"/>
              </w:rPr>
              <w:t>orman enlaces entre sus átomos de hidrógeno</w:t>
            </w:r>
            <w:r>
              <w:rPr>
                <w:rFonts w:cs="Arial"/>
                <w:b w:val="0"/>
                <w:sz w:val="22"/>
                <w:szCs w:val="22"/>
              </w:rPr>
              <w:t>.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           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d) C</w:t>
            </w:r>
            <w:r w:rsidRPr="003512C7">
              <w:rPr>
                <w:rFonts w:cs="Arial"/>
                <w:b w:val="0"/>
                <w:sz w:val="22"/>
                <w:szCs w:val="22"/>
              </w:rPr>
              <w:t>omparten electrones</w:t>
            </w:r>
            <w:r>
              <w:rPr>
                <w:rFonts w:cs="Arial"/>
                <w:b w:val="0"/>
                <w:sz w:val="22"/>
                <w:szCs w:val="22"/>
              </w:rPr>
              <w:t>.</w:t>
            </w:r>
          </w:p>
          <w:p w:rsidR="005A342B" w:rsidRPr="003512C7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e) Existe cohesión entre sus moléculas.</w:t>
            </w:r>
          </w:p>
          <w:p w:rsidR="005A342B" w:rsidRDefault="005A342B" w:rsidP="002345C2">
            <w:pPr>
              <w:pStyle w:val="Textoindependiente"/>
              <w:ind w:left="191"/>
              <w:rPr>
                <w:rFonts w:cs="Arial"/>
                <w:sz w:val="22"/>
                <w:szCs w:val="22"/>
              </w:rPr>
            </w:pPr>
          </w:p>
        </w:tc>
      </w:tr>
      <w:tr w:rsidR="005A342B" w:rsidTr="005A342B">
        <w:trPr>
          <w:trHeight w:val="1020"/>
        </w:trPr>
        <w:tc>
          <w:tcPr>
            <w:tcW w:w="11057" w:type="dxa"/>
          </w:tcPr>
          <w:p w:rsidR="005A342B" w:rsidRPr="003512C7" w:rsidRDefault="005A342B" w:rsidP="005A342B">
            <w:pPr>
              <w:pStyle w:val="Textoindependiente"/>
              <w:tabs>
                <w:tab w:val="num" w:pos="644"/>
              </w:tabs>
              <w:ind w:left="475" w:hanging="360"/>
              <w:rPr>
                <w:rFonts w:cs="Arial"/>
                <w:sz w:val="22"/>
                <w:szCs w:val="22"/>
              </w:rPr>
            </w:pPr>
            <w:r w:rsidRPr="003512C7">
              <w:rPr>
                <w:rFonts w:cs="Arial"/>
                <w:b w:val="0"/>
                <w:sz w:val="22"/>
                <w:szCs w:val="22"/>
              </w:rPr>
              <w:t xml:space="preserve">   </w:t>
            </w:r>
            <w:r w:rsidR="006708B6">
              <w:rPr>
                <w:rFonts w:cs="Arial"/>
                <w:b w:val="0"/>
                <w:sz w:val="22"/>
                <w:szCs w:val="22"/>
              </w:rPr>
              <w:t>16</w:t>
            </w:r>
            <w:r w:rsidR="00DB7634">
              <w:rPr>
                <w:rFonts w:cs="Arial"/>
                <w:b w:val="0"/>
                <w:sz w:val="22"/>
                <w:szCs w:val="22"/>
              </w:rPr>
              <w:t xml:space="preserve">. </w:t>
            </w:r>
            <w:r w:rsidRPr="003512C7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</w:rPr>
              <w:t>La concentración de materiales disueltos en el agua fuera de la célula es menor que la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</w:rPr>
              <w:t>concentración dentro de la célula, corresponde a una solución:</w:t>
            </w:r>
          </w:p>
          <w:p w:rsidR="005A342B" w:rsidRPr="003512C7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  <w:lang w:val="pt-BR"/>
              </w:rPr>
            </w:pP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>a)</w:t>
            </w:r>
            <w:proofErr w:type="gramStart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 </w:t>
            </w:r>
            <w:proofErr w:type="spellStart"/>
            <w:proofErr w:type="gramEnd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>Hipertónica</w:t>
            </w:r>
            <w:proofErr w:type="spellEnd"/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   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   b) </w:t>
            </w:r>
            <w:proofErr w:type="spellStart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>Isotónica</w:t>
            </w:r>
            <w:proofErr w:type="spellEnd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  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 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c) </w:t>
            </w:r>
            <w:proofErr w:type="spellStart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>Hipotónica</w:t>
            </w:r>
            <w:proofErr w:type="spellEnd"/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 xml:space="preserve">     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  </w:t>
            </w:r>
            <w:r w:rsidRPr="003512C7">
              <w:rPr>
                <w:rFonts w:cs="Arial"/>
                <w:b w:val="0"/>
                <w:sz w:val="22"/>
                <w:szCs w:val="22"/>
                <w:lang w:val="pt-BR"/>
              </w:rPr>
              <w:t>d) Concentrada</w:t>
            </w:r>
            <w:r>
              <w:rPr>
                <w:rFonts w:cs="Arial"/>
                <w:b w:val="0"/>
                <w:sz w:val="22"/>
                <w:szCs w:val="22"/>
                <w:lang w:val="pt-BR"/>
              </w:rPr>
              <w:t xml:space="preserve">            e) Osmótica</w:t>
            </w:r>
          </w:p>
          <w:p w:rsidR="005A342B" w:rsidRPr="00A66F49" w:rsidRDefault="005A342B" w:rsidP="002345C2">
            <w:pPr>
              <w:pStyle w:val="Textoindependiente"/>
              <w:ind w:left="191"/>
              <w:rPr>
                <w:rFonts w:cs="Arial"/>
                <w:b w:val="0"/>
                <w:sz w:val="22"/>
                <w:szCs w:val="22"/>
                <w:lang w:val="pt-BR"/>
              </w:rPr>
            </w:pPr>
          </w:p>
        </w:tc>
      </w:tr>
      <w:tr w:rsidR="005A342B" w:rsidTr="00DB7634">
        <w:trPr>
          <w:trHeight w:val="93"/>
        </w:trPr>
        <w:tc>
          <w:tcPr>
            <w:tcW w:w="11057" w:type="dxa"/>
          </w:tcPr>
          <w:p w:rsidR="00AD1A61" w:rsidRDefault="006708B6" w:rsidP="006708B6">
            <w:pPr>
              <w:pStyle w:val="Prrafodelista"/>
              <w:spacing w:after="200" w:line="276" w:lineRule="auto"/>
            </w:pPr>
            <w:r>
              <w:t xml:space="preserve">17. </w:t>
            </w:r>
            <w:r w:rsidR="00AD1A61">
              <w:t xml:space="preserve">¿A qué proceso corresponde la siguiente definición:  Serie de reacciones metabólicas que convierten la cadena de carbonos de la glucosa (y otros carbohidratos) en ácido </w:t>
            </w:r>
            <w:proofErr w:type="spellStart"/>
            <w:r w:rsidR="00AD1A61">
              <w:t>pirúvico</w:t>
            </w:r>
            <w:proofErr w:type="spellEnd"/>
            <w:r w:rsidR="00AD1A61">
              <w:t xml:space="preserve"> y luego en </w:t>
            </w:r>
            <w:proofErr w:type="spellStart"/>
            <w:r w:rsidR="00AD1A61">
              <w:t>acetilcoenzima</w:t>
            </w:r>
            <w:proofErr w:type="spellEnd"/>
            <w:r w:rsidR="00AD1A61">
              <w:t xml:space="preserve"> A?</w:t>
            </w:r>
          </w:p>
          <w:p w:rsidR="005A342B" w:rsidRPr="008C6AE9" w:rsidRDefault="008C6AE9" w:rsidP="008C6AE9">
            <w:pPr>
              <w:pStyle w:val="Prrafodelista"/>
              <w:numPr>
                <w:ilvl w:val="0"/>
                <w:numId w:val="13"/>
              </w:numPr>
              <w:spacing w:after="200" w:line="276" w:lineRule="auto"/>
            </w:pPr>
            <w:r>
              <w:t xml:space="preserve">Ciclo de </w:t>
            </w:r>
            <w:proofErr w:type="spellStart"/>
            <w:r>
              <w:t>Krebs</w:t>
            </w:r>
            <w:proofErr w:type="spellEnd"/>
            <w:r>
              <w:t xml:space="preserve">                                            b) Glucólisis               c) Vía de </w:t>
            </w:r>
            <w:proofErr w:type="spellStart"/>
            <w:r>
              <w:t>carboxilación</w:t>
            </w:r>
            <w:proofErr w:type="spellEnd"/>
            <w:r>
              <w:t xml:space="preserve"> C4.</w:t>
            </w:r>
          </w:p>
        </w:tc>
      </w:tr>
      <w:tr w:rsidR="005A342B" w:rsidTr="005A342B">
        <w:trPr>
          <w:trHeight w:val="696"/>
        </w:trPr>
        <w:tc>
          <w:tcPr>
            <w:tcW w:w="11057" w:type="dxa"/>
          </w:tcPr>
          <w:p w:rsidR="005A342B" w:rsidRPr="003512C7" w:rsidRDefault="008C6AE9" w:rsidP="005A342B">
            <w:pPr>
              <w:pStyle w:val="Textoindependiente2"/>
              <w:tabs>
                <w:tab w:val="num" w:pos="644"/>
              </w:tabs>
              <w:ind w:left="475" w:hanging="3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18</w:t>
            </w:r>
            <w:r w:rsidR="00DB7634">
              <w:rPr>
                <w:rFonts w:cs="Arial"/>
                <w:b/>
                <w:sz w:val="22"/>
                <w:szCs w:val="22"/>
                <w:lang w:val="es-ES"/>
              </w:rPr>
              <w:t>.</w:t>
            </w:r>
            <w:r w:rsidR="005A342B" w:rsidRPr="003512C7">
              <w:rPr>
                <w:rFonts w:cs="Arial"/>
                <w:b/>
                <w:sz w:val="22"/>
                <w:szCs w:val="22"/>
                <w:lang w:val="es-ES"/>
              </w:rPr>
              <w:t xml:space="preserve"> </w:t>
            </w:r>
            <w:r w:rsidR="005A342B" w:rsidRPr="003512C7">
              <w:rPr>
                <w:rFonts w:cs="Arial"/>
                <w:b/>
                <w:sz w:val="22"/>
                <w:szCs w:val="22"/>
              </w:rPr>
              <w:t>¿Cuál es la más abundante de las moléculas que componen a los seres vivos?</w:t>
            </w:r>
          </w:p>
          <w:p w:rsidR="005A342B" w:rsidRPr="003512C7" w:rsidRDefault="005A342B" w:rsidP="005A342B">
            <w:pPr>
              <w:pStyle w:val="Textoindependiente2"/>
              <w:numPr>
                <w:ilvl w:val="0"/>
                <w:numId w:val="6"/>
              </w:numPr>
              <w:ind w:left="551"/>
              <w:rPr>
                <w:rFonts w:cs="Arial"/>
                <w:sz w:val="22"/>
                <w:szCs w:val="22"/>
              </w:rPr>
            </w:pPr>
            <w:r w:rsidRPr="003512C7">
              <w:rPr>
                <w:rFonts w:cs="Arial"/>
                <w:sz w:val="22"/>
                <w:szCs w:val="22"/>
              </w:rPr>
              <w:t>Carbohidratos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3512C7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3512C7">
              <w:rPr>
                <w:rFonts w:cs="Arial"/>
                <w:sz w:val="22"/>
                <w:szCs w:val="22"/>
              </w:rPr>
              <w:t xml:space="preserve">   b) Lípidos</w:t>
            </w:r>
            <w:r>
              <w:rPr>
                <w:rFonts w:cs="Arial"/>
                <w:sz w:val="22"/>
                <w:szCs w:val="22"/>
              </w:rPr>
              <w:t xml:space="preserve">            </w:t>
            </w:r>
            <w:r w:rsidRPr="003512C7">
              <w:rPr>
                <w:rFonts w:cs="Arial"/>
                <w:sz w:val="22"/>
                <w:szCs w:val="22"/>
              </w:rPr>
              <w:t xml:space="preserve">   c) Agua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</w:rPr>
              <w:t xml:space="preserve">   </w:t>
            </w:r>
            <w:r>
              <w:rPr>
                <w:rFonts w:cs="Arial"/>
                <w:sz w:val="22"/>
                <w:szCs w:val="22"/>
              </w:rPr>
              <w:t xml:space="preserve">      </w:t>
            </w:r>
            <w:r w:rsidRPr="003512C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512C7">
              <w:rPr>
                <w:rFonts w:cs="Arial"/>
                <w:sz w:val="22"/>
                <w:szCs w:val="22"/>
              </w:rPr>
              <w:t xml:space="preserve">  d) ADN</w:t>
            </w:r>
            <w:r>
              <w:rPr>
                <w:rFonts w:cs="Arial"/>
                <w:sz w:val="22"/>
                <w:szCs w:val="22"/>
              </w:rPr>
              <w:t xml:space="preserve">                 e) Glucosa</w:t>
            </w:r>
          </w:p>
          <w:p w:rsidR="005A342B" w:rsidRPr="00A66F49" w:rsidRDefault="005A342B" w:rsidP="002345C2">
            <w:pPr>
              <w:pStyle w:val="Textoindependiente2"/>
              <w:rPr>
                <w:rFonts w:cs="Arial"/>
                <w:b/>
                <w:sz w:val="22"/>
                <w:szCs w:val="22"/>
              </w:rPr>
            </w:pPr>
          </w:p>
        </w:tc>
      </w:tr>
      <w:tr w:rsidR="005A342B" w:rsidTr="005A342B">
        <w:trPr>
          <w:trHeight w:val="1005"/>
        </w:trPr>
        <w:tc>
          <w:tcPr>
            <w:tcW w:w="11057" w:type="dxa"/>
          </w:tcPr>
          <w:p w:rsidR="005A342B" w:rsidRDefault="008C6AE9" w:rsidP="005A342B">
            <w:pPr>
              <w:pStyle w:val="Textoindependiente2"/>
              <w:tabs>
                <w:tab w:val="num" w:pos="644"/>
              </w:tabs>
              <w:ind w:left="475" w:hanging="3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19</w:t>
            </w:r>
            <w:r w:rsidR="00DB7634">
              <w:rPr>
                <w:rFonts w:cs="Arial"/>
                <w:b/>
                <w:sz w:val="22"/>
                <w:szCs w:val="22"/>
              </w:rPr>
              <w:t>.</w:t>
            </w:r>
            <w:r w:rsidR="005A342B" w:rsidRPr="003512C7">
              <w:rPr>
                <w:rFonts w:cs="Arial"/>
                <w:b/>
                <w:sz w:val="22"/>
                <w:szCs w:val="22"/>
              </w:rPr>
              <w:t xml:space="preserve">Organismos autótrofos son aquellos que no pueden producir su propio alimento </w:t>
            </w:r>
          </w:p>
          <w:p w:rsidR="005A342B" w:rsidRPr="003512C7" w:rsidRDefault="005A342B" w:rsidP="002345C2">
            <w:pPr>
              <w:pStyle w:val="Textoindependiente2"/>
              <w:ind w:left="475"/>
              <w:rPr>
                <w:rFonts w:cs="Arial"/>
                <w:b/>
                <w:sz w:val="22"/>
                <w:szCs w:val="22"/>
              </w:rPr>
            </w:pPr>
            <w:r w:rsidRPr="003512C7">
              <w:rPr>
                <w:rFonts w:cs="Arial"/>
                <w:b/>
                <w:sz w:val="22"/>
                <w:szCs w:val="22"/>
              </w:rPr>
              <w:t>como las algas unicelulares y las plantas:</w:t>
            </w:r>
          </w:p>
          <w:p w:rsidR="005A342B" w:rsidRPr="003512C7" w:rsidRDefault="005A342B" w:rsidP="002345C2">
            <w:pPr>
              <w:pStyle w:val="Textoindependiente2"/>
              <w:ind w:left="191"/>
              <w:rPr>
                <w:rFonts w:cs="Arial"/>
                <w:sz w:val="22"/>
                <w:szCs w:val="22"/>
              </w:rPr>
            </w:pPr>
            <w:r w:rsidRPr="003512C7">
              <w:rPr>
                <w:rFonts w:cs="Arial"/>
                <w:sz w:val="22"/>
                <w:szCs w:val="22"/>
              </w:rPr>
              <w:t>a) Verdadero                    b) Falso</w:t>
            </w:r>
          </w:p>
          <w:p w:rsidR="005A342B" w:rsidRDefault="005A342B" w:rsidP="002345C2">
            <w:pPr>
              <w:pStyle w:val="Textoindependiente2"/>
              <w:ind w:left="191"/>
              <w:rPr>
                <w:rFonts w:cs="Arial"/>
                <w:b/>
                <w:sz w:val="22"/>
                <w:szCs w:val="22"/>
              </w:rPr>
            </w:pPr>
          </w:p>
        </w:tc>
      </w:tr>
      <w:tr w:rsidR="005A342B" w:rsidTr="00185929">
        <w:trPr>
          <w:trHeight w:val="291"/>
        </w:trPr>
        <w:tc>
          <w:tcPr>
            <w:tcW w:w="11057" w:type="dxa"/>
          </w:tcPr>
          <w:p w:rsidR="002345C2" w:rsidRPr="00E03169" w:rsidRDefault="002345C2" w:rsidP="002345C2">
            <w:pPr>
              <w:pStyle w:val="Textoindependiente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20. </w:t>
            </w:r>
            <w:proofErr w:type="gramStart"/>
            <w:r w:rsidRPr="00E0316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.¿</w:t>
            </w:r>
            <w:proofErr w:type="gramEnd"/>
            <w:r w:rsidRPr="00E03169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En cuál de los siguientes procesos participan directamente los ribosomas?</w:t>
            </w:r>
          </w:p>
          <w:p w:rsidR="002345C2" w:rsidRPr="00E03169" w:rsidRDefault="002345C2" w:rsidP="002345C2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</w:pPr>
            <w:r w:rsidRPr="00E03169"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Traducción de la codificación por secuencia de  nucleótidos en secuencia de amino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ácidos.</w:t>
            </w:r>
          </w:p>
          <w:p w:rsidR="002345C2" w:rsidRDefault="002345C2" w:rsidP="002345C2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Transcripción de secuencia de nucleótidos para formar cadenas de ácido ribonucleico mensajero.</w:t>
            </w:r>
          </w:p>
          <w:p w:rsidR="002345C2" w:rsidRDefault="002345C2" w:rsidP="002345C2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Lisis mediante hidrólisis de sustancias exógenas, que por lo general ingresan a las células en procesos infecciosos.</w:t>
            </w:r>
          </w:p>
          <w:p w:rsidR="005A342B" w:rsidRPr="002345C2" w:rsidRDefault="002345C2" w:rsidP="002345C2">
            <w:pPr>
              <w:pStyle w:val="Textoindependiente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 xml:space="preserve">Transportan genes transcritos hasta el retículo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endoplasmático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s-ES"/>
              </w:rPr>
              <w:t>.</w:t>
            </w:r>
          </w:p>
        </w:tc>
      </w:tr>
    </w:tbl>
    <w:p w:rsidR="005958BD" w:rsidRPr="008C6AE9" w:rsidRDefault="005958BD">
      <w:pPr>
        <w:rPr>
          <w:lang w:val="es-MX"/>
        </w:rPr>
      </w:pPr>
    </w:p>
    <w:sectPr w:rsidR="005958BD" w:rsidRPr="008C6AE9" w:rsidSect="0059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0AD"/>
    <w:multiLevelType w:val="hybridMultilevel"/>
    <w:tmpl w:val="06DEC6F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024"/>
    <w:multiLevelType w:val="hybridMultilevel"/>
    <w:tmpl w:val="D4CC28F6"/>
    <w:lvl w:ilvl="0" w:tplc="040A0017">
      <w:start w:val="1"/>
      <w:numFmt w:val="lowerLetter"/>
      <w:lvlText w:val="%1)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2B32B2"/>
    <w:multiLevelType w:val="hybridMultilevel"/>
    <w:tmpl w:val="06DEC6F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A5018"/>
    <w:multiLevelType w:val="hybridMultilevel"/>
    <w:tmpl w:val="FE9A2386"/>
    <w:lvl w:ilvl="0" w:tplc="A1445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40808"/>
    <w:multiLevelType w:val="hybridMultilevel"/>
    <w:tmpl w:val="3E3265D8"/>
    <w:lvl w:ilvl="0" w:tplc="7FBA8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A869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E67BA3"/>
    <w:multiLevelType w:val="hybridMultilevel"/>
    <w:tmpl w:val="E924C60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A5BB2"/>
    <w:multiLevelType w:val="hybridMultilevel"/>
    <w:tmpl w:val="CAC2026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421C6"/>
    <w:multiLevelType w:val="hybridMultilevel"/>
    <w:tmpl w:val="40380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4517C9"/>
    <w:multiLevelType w:val="hybridMultilevel"/>
    <w:tmpl w:val="C78CCB56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DF50A5D0">
      <w:start w:val="27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54EF0E94"/>
    <w:multiLevelType w:val="hybridMultilevel"/>
    <w:tmpl w:val="F66E5B9E"/>
    <w:lvl w:ilvl="0" w:tplc="0AF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D32535"/>
    <w:multiLevelType w:val="hybridMultilevel"/>
    <w:tmpl w:val="D982F7E6"/>
    <w:lvl w:ilvl="0" w:tplc="A180501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1A11740"/>
    <w:multiLevelType w:val="hybridMultilevel"/>
    <w:tmpl w:val="F1C6030E"/>
    <w:lvl w:ilvl="0" w:tplc="5204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1345C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170F23"/>
    <w:multiLevelType w:val="hybridMultilevel"/>
    <w:tmpl w:val="02B0851C"/>
    <w:lvl w:ilvl="0" w:tplc="695C6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22167C">
      <w:start w:val="1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554417"/>
    <w:multiLevelType w:val="hybridMultilevel"/>
    <w:tmpl w:val="EC7A820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A342B"/>
    <w:rsid w:val="000F2CC1"/>
    <w:rsid w:val="001569DA"/>
    <w:rsid w:val="00185929"/>
    <w:rsid w:val="002345C2"/>
    <w:rsid w:val="0028631F"/>
    <w:rsid w:val="00371245"/>
    <w:rsid w:val="004A12AE"/>
    <w:rsid w:val="00565902"/>
    <w:rsid w:val="005835B4"/>
    <w:rsid w:val="005958BD"/>
    <w:rsid w:val="005A342B"/>
    <w:rsid w:val="005A753D"/>
    <w:rsid w:val="005B4EBC"/>
    <w:rsid w:val="00605EDA"/>
    <w:rsid w:val="00662031"/>
    <w:rsid w:val="006708B6"/>
    <w:rsid w:val="008C6AE9"/>
    <w:rsid w:val="009D0AC9"/>
    <w:rsid w:val="00AD1A61"/>
    <w:rsid w:val="00AE0A1E"/>
    <w:rsid w:val="00B86721"/>
    <w:rsid w:val="00BF6C00"/>
    <w:rsid w:val="00C45B61"/>
    <w:rsid w:val="00D3238B"/>
    <w:rsid w:val="00DB7634"/>
    <w:rsid w:val="00DE2FA5"/>
    <w:rsid w:val="00E0171E"/>
    <w:rsid w:val="00E34690"/>
    <w:rsid w:val="00EB7EEA"/>
    <w:rsid w:val="00EF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2B"/>
    <w:pPr>
      <w:spacing w:after="0" w:line="240" w:lineRule="auto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A342B"/>
    <w:rPr>
      <w:sz w:val="24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5A342B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5A342B"/>
    <w:pPr>
      <w:jc w:val="both"/>
    </w:pPr>
    <w:rPr>
      <w:b w:val="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5A342B"/>
    <w:rPr>
      <w:rFonts w:ascii="Arial" w:eastAsia="Times New Roman" w:hAnsi="Arial" w:cs="Times New Roman"/>
      <w:sz w:val="24"/>
      <w:szCs w:val="20"/>
      <w:lang w:val="es-MX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569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69D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orchete-llamada1">
    <w:name w:val="corchete-llamada1"/>
    <w:basedOn w:val="Fuentedeprrafopredeter"/>
    <w:rsid w:val="001569DA"/>
    <w:rPr>
      <w:vanish/>
      <w:webHidden w:val="0"/>
      <w:specVanish w:val="0"/>
    </w:rPr>
  </w:style>
  <w:style w:type="paragraph" w:styleId="Prrafodelista">
    <w:name w:val="List Paragraph"/>
    <w:basedOn w:val="Normal"/>
    <w:uiPriority w:val="34"/>
    <w:qFormat/>
    <w:rsid w:val="00583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06FE0-D9B0-4853-9958-56CB2189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2012-11-26T10:04:00Z</cp:lastPrinted>
  <dcterms:created xsi:type="dcterms:W3CDTF">2012-11-25T18:03:00Z</dcterms:created>
  <dcterms:modified xsi:type="dcterms:W3CDTF">2012-11-26T11:40:00Z</dcterms:modified>
</cp:coreProperties>
</file>