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1174" w:rsidRPr="007F514F" w:rsidRDefault="00961174" w:rsidP="00961174">
      <w:pPr>
        <w:jc w:val="center"/>
        <w:rPr>
          <w:rFonts w:ascii="Century Gothic" w:hAnsi="Century Gothic"/>
          <w:b/>
          <w:sz w:val="40"/>
          <w:szCs w:val="40"/>
        </w:rPr>
      </w:pPr>
      <w:r w:rsidRPr="007F514F">
        <w:rPr>
          <w:rFonts w:ascii="Century Gothic" w:hAnsi="Century Gothic"/>
          <w:b/>
          <w:sz w:val="40"/>
          <w:szCs w:val="40"/>
        </w:rPr>
        <w:t xml:space="preserve">Comisión </w:t>
      </w:r>
      <w:r>
        <w:rPr>
          <w:rFonts w:ascii="Century Gothic" w:hAnsi="Century Gothic"/>
          <w:b/>
          <w:sz w:val="40"/>
          <w:szCs w:val="40"/>
        </w:rPr>
        <w:t>de Docencia</w:t>
      </w:r>
    </w:p>
    <w:p w:rsidR="00961174" w:rsidRDefault="00961174" w:rsidP="00961174">
      <w:pPr>
        <w:ind w:left="720" w:right="-136"/>
        <w:jc w:val="center"/>
        <w:rPr>
          <w:rFonts w:ascii="Century Gothic" w:hAnsi="Century Gothic"/>
        </w:rPr>
      </w:pPr>
      <w:r>
        <w:rPr>
          <w:rFonts w:ascii="Century Gothic" w:hAnsi="Century Gothic"/>
          <w:b/>
          <w:sz w:val="40"/>
          <w:szCs w:val="40"/>
        </w:rPr>
        <w:t>Recomendaciones</w:t>
      </w:r>
    </w:p>
    <w:p w:rsidR="00961174" w:rsidRDefault="00961174" w:rsidP="00961174">
      <w:pPr>
        <w:ind w:left="720" w:right="-136"/>
        <w:jc w:val="center"/>
        <w:rPr>
          <w:rFonts w:ascii="Century Gothic" w:hAnsi="Century Gothic"/>
        </w:rPr>
      </w:pPr>
    </w:p>
    <w:p w:rsidR="00961174" w:rsidRDefault="00961174" w:rsidP="00961174">
      <w:pPr>
        <w:jc w:val="center"/>
      </w:pPr>
      <w:r w:rsidRPr="005F307F">
        <w:rPr>
          <w:rFonts w:ascii="Arial Narrow" w:hAnsi="Arial Narrow"/>
          <w:i/>
          <w:sz w:val="18"/>
          <w:szCs w:val="18"/>
        </w:rPr>
        <w:t>Las resol</w:t>
      </w:r>
      <w:r>
        <w:rPr>
          <w:rFonts w:ascii="Arial Narrow" w:hAnsi="Arial Narrow"/>
          <w:i/>
          <w:sz w:val="18"/>
          <w:szCs w:val="18"/>
        </w:rPr>
        <w:t>uciones pueden consultarse en el</w:t>
      </w:r>
      <w:r w:rsidRPr="005F307F">
        <w:rPr>
          <w:rFonts w:ascii="Arial Narrow" w:hAnsi="Arial Narrow"/>
          <w:i/>
          <w:sz w:val="18"/>
          <w:szCs w:val="18"/>
        </w:rPr>
        <w:t xml:space="preserve"> link: </w:t>
      </w:r>
      <w:hyperlink r:id="rId9" w:history="1">
        <w:r w:rsidRPr="00771B10">
          <w:rPr>
            <w:rStyle w:val="Hipervnculo"/>
          </w:rPr>
          <w:t>http://www.resoluciones.espol.edu.ec/search.aspx?option=1</w:t>
        </w:r>
      </w:hyperlink>
    </w:p>
    <w:p w:rsidR="00961174" w:rsidRDefault="00961174" w:rsidP="00961174">
      <w:pPr>
        <w:jc w:val="center"/>
        <w:rPr>
          <w:rFonts w:ascii="Arial Narrow" w:hAnsi="Arial Narrow"/>
        </w:rPr>
      </w:pPr>
    </w:p>
    <w:p w:rsidR="00961174" w:rsidRDefault="00961174" w:rsidP="00961174">
      <w:pPr>
        <w:rPr>
          <w:rFonts w:ascii="Arial Narrow" w:hAnsi="Arial Narrow"/>
        </w:rPr>
      </w:pPr>
      <w:r w:rsidRPr="00E937F3">
        <w:rPr>
          <w:rFonts w:ascii="Arial Narrow" w:hAnsi="Arial Narrow"/>
        </w:rPr>
        <w:t>Fecha de la sesión:</w:t>
      </w:r>
      <w:r>
        <w:rPr>
          <w:rFonts w:ascii="Arial Narrow" w:hAnsi="Arial Narrow"/>
        </w:rPr>
        <w:t xml:space="preserve"> 6 de agosto del 2013.</w:t>
      </w:r>
    </w:p>
    <w:p w:rsidR="00961174" w:rsidRPr="00E937F3" w:rsidRDefault="00961174" w:rsidP="00961174">
      <w:pPr>
        <w:rPr>
          <w:rFonts w:ascii="Arial Narrow" w:hAnsi="Arial Narrow"/>
        </w:rPr>
      </w:pPr>
    </w:p>
    <w:p w:rsidR="00961174" w:rsidRDefault="00961174" w:rsidP="00961174">
      <w:pPr>
        <w:rPr>
          <w:rFonts w:ascii="Arial Narrow" w:hAnsi="Arial Narrow"/>
        </w:rPr>
      </w:pPr>
      <w:r w:rsidRPr="00E937F3">
        <w:rPr>
          <w:rFonts w:ascii="Arial Narrow" w:hAnsi="Arial Narrow"/>
        </w:rPr>
        <w:t>Presidida por:</w:t>
      </w:r>
      <w:r>
        <w:rPr>
          <w:rFonts w:ascii="Arial Narrow" w:hAnsi="Arial Narrow"/>
        </w:rPr>
        <w:t xml:space="preserve"> Ph.D. Cecilia Paredes Verduga, Vicerrectora Académica.</w:t>
      </w:r>
    </w:p>
    <w:p w:rsidR="00961174" w:rsidRDefault="00961174" w:rsidP="00961174">
      <w:pPr>
        <w:rPr>
          <w:rFonts w:ascii="Arial Narrow" w:hAnsi="Arial Narrow"/>
        </w:rPr>
      </w:pPr>
    </w:p>
    <w:p w:rsidR="00961174" w:rsidRPr="00D21137" w:rsidRDefault="00961174" w:rsidP="00961174">
      <w:pPr>
        <w:jc w:val="both"/>
        <w:rPr>
          <w:rFonts w:ascii="Arial Narrow" w:hAnsi="Arial Narrow"/>
        </w:rPr>
      </w:pPr>
      <w:r w:rsidRPr="00D21137">
        <w:rPr>
          <w:rFonts w:ascii="Arial Narrow" w:hAnsi="Arial Narrow"/>
        </w:rPr>
        <w:t xml:space="preserve">Asistentes: </w:t>
      </w:r>
      <w:r w:rsidRPr="00643AC2">
        <w:rPr>
          <w:rFonts w:ascii="Arial Narrow" w:hAnsi="Arial Narrow"/>
        </w:rPr>
        <w:t xml:space="preserve">Ing. Margarita Martínez Lara, Directora de la Oficina de Admisiones; MBA. Fausto Jácome López, Director de la Escuela de Diseño y Comunicación Visual; MSc. Oswaldo Valle </w:t>
      </w:r>
      <w:proofErr w:type="spellStart"/>
      <w:r w:rsidRPr="00643AC2">
        <w:rPr>
          <w:rFonts w:ascii="Arial Narrow" w:hAnsi="Arial Narrow"/>
        </w:rPr>
        <w:t>Sáchez</w:t>
      </w:r>
      <w:proofErr w:type="spellEnd"/>
      <w:r w:rsidRPr="00643AC2">
        <w:rPr>
          <w:rFonts w:ascii="Arial Narrow" w:hAnsi="Arial Narrow"/>
        </w:rPr>
        <w:t xml:space="preserve"> Sub-Decano de la Facultad de Ciencias Naturales y Matemáticas;  Ph.D. Leonardo Estrada Aguilar, Decano de la Facultad de Ciencias Sociales y Humanísticas; MSc. Mariela Méndez Prado, Sub-Decana Facultad de Ciencias Sociales y Humanísticas; Srta. Carol Henk Subía, Representante Estudiantil de la Facultad de Ciencias Sociales y Humanísticas;  Dra. Elizabeth Peña Carpio, Sub-Decana de la Facultad de Ingeniería en Ciencias de la Tierra; Ph.D. Boris Vintimilla Burgos, Sub-Decano de la Facultad de Ingeniería en Electricidad y Computación; Sr. </w:t>
      </w:r>
      <w:proofErr w:type="spellStart"/>
      <w:r w:rsidRPr="00643AC2">
        <w:rPr>
          <w:rFonts w:ascii="Arial Narrow" w:hAnsi="Arial Narrow"/>
        </w:rPr>
        <w:t>Holger</w:t>
      </w:r>
      <w:proofErr w:type="spellEnd"/>
      <w:r w:rsidRPr="00643AC2">
        <w:rPr>
          <w:rFonts w:ascii="Arial Narrow" w:hAnsi="Arial Narrow"/>
        </w:rPr>
        <w:t xml:space="preserve"> Noriega Zambrano, Representante estudiantil de la Facultad de Ingeniería en Electricidad y Computación; Sr. Adib Manssur Nicola Representante estudiantil de la Facultad de Ingeniería en Electricidad y Computación; Ph.D. Paola Calle Delgado, Sub-Decana de la Facultad de Ingeniería Marítima Ciencias Biológicas, Oceánicas y Recursos Naturales; MSc. Priscila Castillo Soto, Sub-Decana de la Facultad de Ingeniería en Mecánica y Ciencias de la Producción; </w:t>
      </w:r>
      <w:r w:rsidR="00643AC2" w:rsidRPr="00643AC2">
        <w:rPr>
          <w:rFonts w:ascii="Arial Narrow" w:hAnsi="Arial Narrow"/>
        </w:rPr>
        <w:t xml:space="preserve">Srta. Viviana Rivera Flores, representante estudiantil de la Facultad de Ingeniería en Mecánica y Ciencias de la Producción; </w:t>
      </w:r>
      <w:r w:rsidRPr="00643AC2">
        <w:rPr>
          <w:rFonts w:ascii="Arial Narrow" w:hAnsi="Arial Narrow"/>
        </w:rPr>
        <w:t xml:space="preserve">MSc. Eloy Moncayo Triviño, Director de Instituto de Tecnologías; Ing. Marcos Mendoza Vélez, Director de la Secretaría Técnica Académica; </w:t>
      </w:r>
      <w:r w:rsidR="00643AC2" w:rsidRPr="00643AC2">
        <w:rPr>
          <w:rFonts w:ascii="Arial Narrow" w:hAnsi="Arial Narrow"/>
        </w:rPr>
        <w:t xml:space="preserve">Sonia Zurita Erazo, profesora de la Facultad de Ciencias Sociales y Humanísticas. </w:t>
      </w:r>
      <w:r w:rsidRPr="00643AC2">
        <w:rPr>
          <w:rFonts w:ascii="Arial Narrow" w:hAnsi="Arial Narrow"/>
        </w:rPr>
        <w:t xml:space="preserve"> </w:t>
      </w:r>
    </w:p>
    <w:p w:rsidR="00961174" w:rsidRDefault="00961174" w:rsidP="00961174">
      <w:pPr>
        <w:jc w:val="both"/>
        <w:rPr>
          <w:rFonts w:ascii="Arial Narrow" w:hAnsi="Arial Narrow"/>
        </w:rPr>
      </w:pPr>
    </w:p>
    <w:tbl>
      <w:tblPr>
        <w:tblStyle w:val="Tablaconcuadrcula"/>
        <w:tblW w:w="12900" w:type="dxa"/>
        <w:tblInd w:w="108" w:type="dxa"/>
        <w:tblLayout w:type="fixed"/>
        <w:tblLook w:val="04A0" w:firstRow="1" w:lastRow="0" w:firstColumn="1" w:lastColumn="0" w:noHBand="0" w:noVBand="1"/>
      </w:tblPr>
      <w:tblGrid>
        <w:gridCol w:w="426"/>
        <w:gridCol w:w="1417"/>
        <w:gridCol w:w="2977"/>
        <w:gridCol w:w="1701"/>
        <w:gridCol w:w="3827"/>
        <w:gridCol w:w="992"/>
        <w:gridCol w:w="1560"/>
      </w:tblGrid>
      <w:tr w:rsidR="00961174" w:rsidRPr="001D0633" w:rsidTr="00BB1871">
        <w:trPr>
          <w:trHeight w:val="257"/>
        </w:trPr>
        <w:tc>
          <w:tcPr>
            <w:tcW w:w="12900" w:type="dxa"/>
            <w:gridSpan w:val="7"/>
            <w:vAlign w:val="center"/>
          </w:tcPr>
          <w:p w:rsidR="00961174" w:rsidRPr="00463835" w:rsidRDefault="00961174" w:rsidP="00BB1871">
            <w:pPr>
              <w:jc w:val="center"/>
              <w:rPr>
                <w:rFonts w:ascii="Arial Narrow" w:hAnsi="Arial Narrow"/>
                <w:b/>
              </w:rPr>
            </w:pPr>
            <w:r w:rsidRPr="00463835">
              <w:rPr>
                <w:rFonts w:ascii="Arial Narrow" w:hAnsi="Arial Narrow"/>
                <w:b/>
              </w:rPr>
              <w:t>Cuad</w:t>
            </w:r>
            <w:r w:rsidR="0080094B">
              <w:rPr>
                <w:rFonts w:ascii="Arial Narrow" w:hAnsi="Arial Narrow"/>
                <w:b/>
              </w:rPr>
              <w:t>ro de Referencia de Recomendaciones</w:t>
            </w:r>
          </w:p>
        </w:tc>
      </w:tr>
      <w:tr w:rsidR="00961174" w:rsidRPr="001D0633" w:rsidTr="00BB1871">
        <w:trPr>
          <w:trHeight w:val="465"/>
        </w:trPr>
        <w:tc>
          <w:tcPr>
            <w:tcW w:w="426" w:type="dxa"/>
            <w:vAlign w:val="center"/>
          </w:tcPr>
          <w:p w:rsidR="00961174" w:rsidRPr="00E937F3" w:rsidRDefault="00961174" w:rsidP="00BB1871">
            <w:pPr>
              <w:rPr>
                <w:rFonts w:ascii="Arial Narrow" w:hAnsi="Arial Narrow"/>
                <w:b/>
                <w:sz w:val="16"/>
                <w:szCs w:val="16"/>
              </w:rPr>
            </w:pPr>
            <w:r>
              <w:rPr>
                <w:rFonts w:ascii="Arial Narrow" w:hAnsi="Arial Narrow"/>
                <w:b/>
                <w:sz w:val="16"/>
                <w:szCs w:val="16"/>
              </w:rPr>
              <w:t>No</w:t>
            </w:r>
          </w:p>
        </w:tc>
        <w:tc>
          <w:tcPr>
            <w:tcW w:w="1417"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Código de registro</w:t>
            </w:r>
          </w:p>
        </w:tc>
        <w:tc>
          <w:tcPr>
            <w:tcW w:w="2977"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Solicitante</w:t>
            </w:r>
            <w:r>
              <w:rPr>
                <w:rFonts w:ascii="Arial Narrow" w:hAnsi="Arial Narrow"/>
                <w:b/>
                <w:sz w:val="16"/>
                <w:szCs w:val="16"/>
              </w:rPr>
              <w:t>-s</w:t>
            </w:r>
          </w:p>
        </w:tc>
        <w:tc>
          <w:tcPr>
            <w:tcW w:w="1701"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 xml:space="preserve">Referencia de  </w:t>
            </w:r>
            <w:r>
              <w:rPr>
                <w:rFonts w:ascii="Arial Narrow" w:hAnsi="Arial Narrow"/>
                <w:b/>
                <w:sz w:val="16"/>
                <w:szCs w:val="16"/>
              </w:rPr>
              <w:t xml:space="preserve">la </w:t>
            </w:r>
            <w:r w:rsidRPr="00E937F3">
              <w:rPr>
                <w:rFonts w:ascii="Arial Narrow" w:hAnsi="Arial Narrow"/>
                <w:b/>
                <w:sz w:val="16"/>
                <w:szCs w:val="16"/>
              </w:rPr>
              <w:t>solicitud</w:t>
            </w:r>
          </w:p>
        </w:tc>
        <w:tc>
          <w:tcPr>
            <w:tcW w:w="3827"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 xml:space="preserve">Asunto </w:t>
            </w:r>
          </w:p>
        </w:tc>
        <w:tc>
          <w:tcPr>
            <w:tcW w:w="992"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Vigencia a partir de</w:t>
            </w:r>
          </w:p>
        </w:tc>
        <w:tc>
          <w:tcPr>
            <w:tcW w:w="1560" w:type="dxa"/>
            <w:vAlign w:val="center"/>
          </w:tcPr>
          <w:p w:rsidR="00961174" w:rsidRPr="00E937F3" w:rsidRDefault="00961174" w:rsidP="00BB1871">
            <w:pPr>
              <w:rPr>
                <w:rFonts w:ascii="Arial Narrow" w:hAnsi="Arial Narrow"/>
                <w:b/>
                <w:sz w:val="16"/>
                <w:szCs w:val="16"/>
              </w:rPr>
            </w:pPr>
            <w:r w:rsidRPr="00E937F3">
              <w:rPr>
                <w:rFonts w:ascii="Arial Narrow" w:hAnsi="Arial Narrow"/>
                <w:b/>
                <w:sz w:val="16"/>
                <w:szCs w:val="16"/>
              </w:rPr>
              <w:t>Responsable-s de difusión y /o ejecución.</w:t>
            </w:r>
          </w:p>
        </w:tc>
      </w:tr>
      <w:tr w:rsidR="00961174" w:rsidRPr="00E432FF" w:rsidTr="00BA10CF">
        <w:trPr>
          <w:trHeight w:val="141"/>
        </w:trPr>
        <w:tc>
          <w:tcPr>
            <w:tcW w:w="426" w:type="dxa"/>
            <w:vAlign w:val="center"/>
          </w:tcPr>
          <w:p w:rsidR="00961174" w:rsidRPr="007F514F" w:rsidRDefault="00961174" w:rsidP="00BB1871">
            <w:pPr>
              <w:rPr>
                <w:rFonts w:ascii="Arial Narrow" w:hAnsi="Arial Narrow"/>
                <w:sz w:val="18"/>
                <w:szCs w:val="18"/>
              </w:rPr>
            </w:pPr>
            <w:r w:rsidRPr="007F514F">
              <w:rPr>
                <w:rFonts w:ascii="Arial Narrow" w:hAnsi="Arial Narrow"/>
                <w:sz w:val="18"/>
                <w:szCs w:val="18"/>
              </w:rPr>
              <w:t>1</w:t>
            </w:r>
          </w:p>
        </w:tc>
        <w:tc>
          <w:tcPr>
            <w:tcW w:w="1417" w:type="dxa"/>
            <w:vAlign w:val="center"/>
          </w:tcPr>
          <w:p w:rsidR="00961174" w:rsidRPr="00AB1BCD" w:rsidRDefault="009150D4" w:rsidP="00BA10CF">
            <w:pPr>
              <w:jc w:val="center"/>
              <w:rPr>
                <w:rFonts w:ascii="Arial Narrow" w:hAnsi="Arial Narrow"/>
                <w:b/>
                <w:sz w:val="18"/>
                <w:szCs w:val="18"/>
              </w:rPr>
            </w:pPr>
            <w:hyperlink w:anchor="cdoc2013016" w:history="1">
              <w:r w:rsidR="00961174" w:rsidRPr="00961174">
                <w:rPr>
                  <w:rStyle w:val="Hipervnculo"/>
                  <w:rFonts w:ascii="Arial Narrow" w:hAnsi="Arial Narrow"/>
                  <w:b/>
                  <w:sz w:val="18"/>
                  <w:szCs w:val="18"/>
                </w:rPr>
                <w:t>C-Doc-2013-016</w:t>
              </w:r>
            </w:hyperlink>
          </w:p>
        </w:tc>
        <w:tc>
          <w:tcPr>
            <w:tcW w:w="2977" w:type="dxa"/>
            <w:vAlign w:val="center"/>
          </w:tcPr>
          <w:p w:rsidR="00961174" w:rsidRPr="007F514F" w:rsidRDefault="00D0339E" w:rsidP="00BB1871">
            <w:pPr>
              <w:rPr>
                <w:rFonts w:ascii="Arial Narrow" w:hAnsi="Arial Narrow"/>
                <w:sz w:val="18"/>
                <w:szCs w:val="18"/>
              </w:rPr>
            </w:pPr>
            <w:r>
              <w:rPr>
                <w:rFonts w:ascii="Arial Narrow" w:hAnsi="Arial Narrow"/>
                <w:sz w:val="18"/>
                <w:szCs w:val="18"/>
              </w:rPr>
              <w:t xml:space="preserve">Miembros de la Comisión de Docencia </w:t>
            </w:r>
          </w:p>
        </w:tc>
        <w:tc>
          <w:tcPr>
            <w:tcW w:w="1701" w:type="dxa"/>
            <w:vAlign w:val="center"/>
          </w:tcPr>
          <w:p w:rsidR="00961174" w:rsidRPr="007F514F" w:rsidRDefault="00D0339E">
            <w:pPr>
              <w:jc w:val="center"/>
              <w:rPr>
                <w:rFonts w:ascii="Arial Narrow" w:hAnsi="Arial Narrow"/>
                <w:sz w:val="18"/>
                <w:szCs w:val="18"/>
              </w:rPr>
            </w:pPr>
            <w:r>
              <w:rPr>
                <w:rFonts w:ascii="Arial Narrow" w:hAnsi="Arial Narrow"/>
                <w:sz w:val="18"/>
                <w:szCs w:val="18"/>
              </w:rPr>
              <w:t>s/n</w:t>
            </w:r>
          </w:p>
        </w:tc>
        <w:tc>
          <w:tcPr>
            <w:tcW w:w="3827" w:type="dxa"/>
            <w:vAlign w:val="center"/>
          </w:tcPr>
          <w:p w:rsidR="00961174" w:rsidRPr="007F514F" w:rsidRDefault="00961174" w:rsidP="00BB1871">
            <w:pPr>
              <w:jc w:val="both"/>
              <w:rPr>
                <w:rFonts w:ascii="Arial Narrow" w:hAnsi="Arial Narrow"/>
                <w:sz w:val="18"/>
                <w:szCs w:val="18"/>
              </w:rPr>
            </w:pPr>
            <w:r w:rsidRPr="00961174">
              <w:rPr>
                <w:rFonts w:ascii="Arial Narrow" w:hAnsi="Arial Narrow"/>
                <w:sz w:val="18"/>
                <w:szCs w:val="18"/>
              </w:rPr>
              <w:t>Aprobación de acta digital de Comisión de Docencia.</w:t>
            </w:r>
          </w:p>
        </w:tc>
        <w:tc>
          <w:tcPr>
            <w:tcW w:w="992" w:type="dxa"/>
            <w:vAlign w:val="center"/>
          </w:tcPr>
          <w:p w:rsidR="00961174" w:rsidRPr="007F514F" w:rsidRDefault="00961174" w:rsidP="00BB1871">
            <w:pPr>
              <w:jc w:val="center"/>
              <w:rPr>
                <w:rFonts w:ascii="Arial Narrow" w:hAnsi="Arial Narrow"/>
                <w:sz w:val="18"/>
                <w:szCs w:val="18"/>
              </w:rPr>
            </w:pPr>
            <w:r w:rsidRPr="007F514F">
              <w:rPr>
                <w:rFonts w:ascii="Arial Narrow" w:hAnsi="Arial Narrow"/>
                <w:sz w:val="18"/>
                <w:szCs w:val="18"/>
              </w:rPr>
              <w:t>------</w:t>
            </w:r>
          </w:p>
        </w:tc>
        <w:tc>
          <w:tcPr>
            <w:tcW w:w="1560" w:type="dxa"/>
            <w:vAlign w:val="center"/>
          </w:tcPr>
          <w:p w:rsidR="00961174" w:rsidRPr="007F514F" w:rsidRDefault="00961174"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961174" w:rsidRPr="00E432FF" w:rsidTr="00BA10CF">
        <w:trPr>
          <w:trHeight w:val="141"/>
        </w:trPr>
        <w:tc>
          <w:tcPr>
            <w:tcW w:w="426" w:type="dxa"/>
            <w:vAlign w:val="center"/>
          </w:tcPr>
          <w:p w:rsidR="00961174" w:rsidRPr="007F514F" w:rsidRDefault="00961174" w:rsidP="00BB1871">
            <w:pPr>
              <w:rPr>
                <w:rFonts w:ascii="Arial Narrow" w:hAnsi="Arial Narrow"/>
                <w:sz w:val="18"/>
                <w:szCs w:val="18"/>
              </w:rPr>
            </w:pPr>
            <w:r w:rsidRPr="007F514F">
              <w:rPr>
                <w:rFonts w:ascii="Arial Narrow" w:hAnsi="Arial Narrow"/>
                <w:sz w:val="18"/>
                <w:szCs w:val="18"/>
              </w:rPr>
              <w:t>2</w:t>
            </w:r>
          </w:p>
        </w:tc>
        <w:tc>
          <w:tcPr>
            <w:tcW w:w="1417" w:type="dxa"/>
            <w:vAlign w:val="center"/>
          </w:tcPr>
          <w:p w:rsidR="00961174" w:rsidRDefault="009150D4" w:rsidP="00BA10CF">
            <w:pPr>
              <w:jc w:val="center"/>
            </w:pPr>
            <w:hyperlink w:anchor="cdoc2013017" w:history="1">
              <w:r w:rsidR="00961174" w:rsidRPr="00961174">
                <w:rPr>
                  <w:rStyle w:val="Hipervnculo"/>
                  <w:rFonts w:ascii="Arial Narrow" w:hAnsi="Arial Narrow"/>
                  <w:b/>
                  <w:sz w:val="18"/>
                  <w:szCs w:val="18"/>
                </w:rPr>
                <w:t>C-Doc-2013-017</w:t>
              </w:r>
            </w:hyperlink>
          </w:p>
        </w:tc>
        <w:tc>
          <w:tcPr>
            <w:tcW w:w="2977" w:type="dxa"/>
            <w:vAlign w:val="center"/>
          </w:tcPr>
          <w:p w:rsidR="00961174" w:rsidRPr="007F514F" w:rsidRDefault="00D0339E" w:rsidP="00BB1871">
            <w:pPr>
              <w:rPr>
                <w:rFonts w:ascii="Arial Narrow" w:hAnsi="Arial Narrow"/>
                <w:sz w:val="18"/>
                <w:szCs w:val="18"/>
              </w:rPr>
            </w:pPr>
            <w:r>
              <w:rPr>
                <w:rFonts w:ascii="Arial Narrow" w:hAnsi="Arial Narrow"/>
                <w:sz w:val="18"/>
                <w:szCs w:val="18"/>
              </w:rPr>
              <w:t>Consejo Directivo de la FICT</w:t>
            </w:r>
          </w:p>
        </w:tc>
        <w:tc>
          <w:tcPr>
            <w:tcW w:w="1701" w:type="dxa"/>
            <w:vAlign w:val="center"/>
          </w:tcPr>
          <w:p w:rsidR="00961174" w:rsidRPr="007F514F" w:rsidRDefault="00D0339E">
            <w:pPr>
              <w:jc w:val="center"/>
              <w:rPr>
                <w:rFonts w:ascii="Arial Narrow" w:hAnsi="Arial Narrow"/>
                <w:sz w:val="18"/>
                <w:szCs w:val="18"/>
              </w:rPr>
            </w:pPr>
            <w:r>
              <w:rPr>
                <w:rFonts w:ascii="Arial Narrow" w:hAnsi="Arial Narrow"/>
                <w:sz w:val="18"/>
                <w:szCs w:val="18"/>
              </w:rPr>
              <w:t>FICT-CD-073-2013</w:t>
            </w:r>
          </w:p>
        </w:tc>
        <w:tc>
          <w:tcPr>
            <w:tcW w:w="3827" w:type="dxa"/>
            <w:vAlign w:val="center"/>
          </w:tcPr>
          <w:p w:rsidR="00961174" w:rsidRPr="007F514F" w:rsidRDefault="00146E86" w:rsidP="00BB1871">
            <w:pPr>
              <w:jc w:val="both"/>
              <w:rPr>
                <w:rFonts w:ascii="Arial Narrow" w:hAnsi="Arial Narrow"/>
                <w:sz w:val="18"/>
                <w:szCs w:val="18"/>
              </w:rPr>
            </w:pPr>
            <w:r w:rsidRPr="00146E86">
              <w:rPr>
                <w:rFonts w:ascii="Arial Narrow" w:hAnsi="Arial Narrow"/>
                <w:sz w:val="18"/>
                <w:szCs w:val="18"/>
              </w:rPr>
              <w:t>Convalidación de materia</w:t>
            </w:r>
            <w:r>
              <w:rPr>
                <w:rFonts w:ascii="Arial Narrow" w:hAnsi="Arial Narrow"/>
                <w:sz w:val="18"/>
                <w:szCs w:val="18"/>
              </w:rPr>
              <w:t xml:space="preserve"> Srta. Tatiana Alexandra Romero </w:t>
            </w:r>
            <w:proofErr w:type="spellStart"/>
            <w:r>
              <w:rPr>
                <w:rFonts w:ascii="Arial Narrow" w:hAnsi="Arial Narrow"/>
                <w:sz w:val="18"/>
                <w:szCs w:val="18"/>
              </w:rPr>
              <w:t>Romero</w:t>
            </w:r>
            <w:proofErr w:type="spellEnd"/>
            <w:r>
              <w:rPr>
                <w:rFonts w:ascii="Arial Narrow" w:hAnsi="Arial Narrow"/>
                <w:sz w:val="18"/>
                <w:szCs w:val="18"/>
              </w:rPr>
              <w:t xml:space="preserve">. </w:t>
            </w:r>
          </w:p>
        </w:tc>
        <w:tc>
          <w:tcPr>
            <w:tcW w:w="992" w:type="dxa"/>
            <w:vAlign w:val="center"/>
          </w:tcPr>
          <w:p w:rsidR="00961174" w:rsidRDefault="00961174" w:rsidP="00BB1871">
            <w:pPr>
              <w:jc w:val="center"/>
            </w:pPr>
            <w:r w:rsidRPr="000D3F79">
              <w:rPr>
                <w:rFonts w:ascii="Arial Narrow" w:hAnsi="Arial Narrow"/>
                <w:sz w:val="18"/>
                <w:szCs w:val="18"/>
              </w:rPr>
              <w:t>------</w:t>
            </w:r>
          </w:p>
        </w:tc>
        <w:tc>
          <w:tcPr>
            <w:tcW w:w="1560" w:type="dxa"/>
            <w:vAlign w:val="center"/>
          </w:tcPr>
          <w:p w:rsidR="00961174" w:rsidRPr="007F514F" w:rsidRDefault="00961174"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3</w:t>
            </w:r>
          </w:p>
        </w:tc>
        <w:tc>
          <w:tcPr>
            <w:tcW w:w="1417" w:type="dxa"/>
            <w:vAlign w:val="center"/>
          </w:tcPr>
          <w:p w:rsidR="00D0339E" w:rsidRDefault="009150D4" w:rsidP="00BA10CF">
            <w:pPr>
              <w:jc w:val="center"/>
            </w:pPr>
            <w:hyperlink w:anchor="cdoc2013018" w:history="1">
              <w:r w:rsidR="00D0339E" w:rsidRPr="00961174">
                <w:rPr>
                  <w:rStyle w:val="Hipervnculo"/>
                  <w:rFonts w:ascii="Arial Narrow" w:hAnsi="Arial Narrow"/>
                  <w:b/>
                  <w:sz w:val="18"/>
                  <w:szCs w:val="18"/>
                </w:rPr>
                <w:t>C-Doc-2013-018</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Consejo Directivo de la FICT</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FICT-CD-075-2013</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Convalidación de materia</w:t>
            </w:r>
            <w:r>
              <w:rPr>
                <w:rFonts w:ascii="Arial Narrow" w:hAnsi="Arial Narrow"/>
                <w:sz w:val="18"/>
                <w:szCs w:val="18"/>
              </w:rPr>
              <w:t xml:space="preserve"> del Sr. Nelson Stalin Guamán </w:t>
            </w:r>
            <w:proofErr w:type="spellStart"/>
            <w:r>
              <w:rPr>
                <w:rFonts w:ascii="Arial Narrow" w:hAnsi="Arial Narrow"/>
                <w:sz w:val="18"/>
                <w:szCs w:val="18"/>
              </w:rPr>
              <w:t>Maji</w:t>
            </w:r>
            <w:proofErr w:type="spellEnd"/>
            <w:r>
              <w:rPr>
                <w:rFonts w:ascii="Arial Narrow" w:hAnsi="Arial Narrow"/>
                <w:sz w:val="18"/>
                <w:szCs w:val="18"/>
              </w:rPr>
              <w:t xml:space="preserve">. </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4</w:t>
            </w:r>
          </w:p>
        </w:tc>
        <w:tc>
          <w:tcPr>
            <w:tcW w:w="1417" w:type="dxa"/>
            <w:vAlign w:val="center"/>
          </w:tcPr>
          <w:p w:rsidR="00D0339E" w:rsidRDefault="009150D4" w:rsidP="00BA10CF">
            <w:pPr>
              <w:jc w:val="center"/>
            </w:pPr>
            <w:hyperlink w:anchor="cdoc2013019" w:history="1">
              <w:r w:rsidR="00D0339E" w:rsidRPr="00961174">
                <w:rPr>
                  <w:rStyle w:val="Hipervnculo"/>
                  <w:rFonts w:ascii="Arial Narrow" w:hAnsi="Arial Narrow"/>
                  <w:b/>
                  <w:sz w:val="18"/>
                  <w:szCs w:val="18"/>
                </w:rPr>
                <w:t>C-Doc-2013-0</w:t>
              </w:r>
              <w:r w:rsidR="00D0339E" w:rsidRPr="00BA10CF">
                <w:rPr>
                  <w:rStyle w:val="Hipervnculo"/>
                </w:rPr>
                <w:t>19</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Consejo Directivo de la FICT</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FICT-CD-076-2013</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Convalidación de materia</w:t>
            </w:r>
            <w:r>
              <w:rPr>
                <w:rFonts w:ascii="Arial Narrow" w:hAnsi="Arial Narrow"/>
                <w:sz w:val="18"/>
                <w:szCs w:val="18"/>
              </w:rPr>
              <w:t xml:space="preserve"> Oswaldo Máximo Moreno Toro. </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5</w:t>
            </w:r>
          </w:p>
        </w:tc>
        <w:tc>
          <w:tcPr>
            <w:tcW w:w="1417" w:type="dxa"/>
            <w:vAlign w:val="center"/>
          </w:tcPr>
          <w:p w:rsidR="00D0339E" w:rsidRDefault="009150D4" w:rsidP="00BA10CF">
            <w:pPr>
              <w:jc w:val="center"/>
            </w:pPr>
            <w:hyperlink w:anchor="cdoc2013020" w:history="1">
              <w:r w:rsidR="00D0339E" w:rsidRPr="00961174">
                <w:rPr>
                  <w:rStyle w:val="Hipervnculo"/>
                  <w:rFonts w:ascii="Arial Narrow" w:hAnsi="Arial Narrow"/>
                  <w:b/>
                  <w:sz w:val="18"/>
                  <w:szCs w:val="18"/>
                </w:rPr>
                <w:t>C-Doc-2013-020</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 xml:space="preserve">Consejo Directivo de la FIMCBOR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CD-MAR-124</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Convalidación de materia</w:t>
            </w:r>
            <w:r>
              <w:rPr>
                <w:rFonts w:ascii="Arial Narrow" w:hAnsi="Arial Narrow"/>
                <w:sz w:val="18"/>
                <w:szCs w:val="18"/>
              </w:rPr>
              <w:t xml:space="preserve"> del Sr. Amir </w:t>
            </w:r>
            <w:proofErr w:type="spellStart"/>
            <w:r>
              <w:rPr>
                <w:rFonts w:ascii="Arial Narrow" w:hAnsi="Arial Narrow"/>
                <w:sz w:val="18"/>
                <w:szCs w:val="18"/>
              </w:rPr>
              <w:t>Andre</w:t>
            </w:r>
            <w:proofErr w:type="spellEnd"/>
            <w:r>
              <w:rPr>
                <w:rFonts w:ascii="Arial Narrow" w:hAnsi="Arial Narrow"/>
                <w:sz w:val="18"/>
                <w:szCs w:val="18"/>
              </w:rPr>
              <w:t xml:space="preserve"> </w:t>
            </w:r>
            <w:proofErr w:type="spellStart"/>
            <w:r>
              <w:rPr>
                <w:rFonts w:ascii="Arial Narrow" w:hAnsi="Arial Narrow"/>
                <w:sz w:val="18"/>
                <w:szCs w:val="18"/>
              </w:rPr>
              <w:t>Khoueisse</w:t>
            </w:r>
            <w:proofErr w:type="spellEnd"/>
            <w:r>
              <w:rPr>
                <w:rFonts w:ascii="Arial Narrow" w:hAnsi="Arial Narrow"/>
                <w:sz w:val="18"/>
                <w:szCs w:val="18"/>
              </w:rPr>
              <w:t xml:space="preserve"> </w:t>
            </w:r>
            <w:proofErr w:type="spellStart"/>
            <w:r>
              <w:rPr>
                <w:rFonts w:ascii="Arial Narrow" w:hAnsi="Arial Narrow"/>
                <w:sz w:val="18"/>
                <w:szCs w:val="18"/>
              </w:rPr>
              <w:t>Gomezjurado</w:t>
            </w:r>
            <w:proofErr w:type="spellEnd"/>
            <w:r>
              <w:rPr>
                <w:rFonts w:ascii="Arial Narrow" w:hAnsi="Arial Narrow"/>
                <w:sz w:val="18"/>
                <w:szCs w:val="18"/>
              </w:rPr>
              <w:t xml:space="preserve">. </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6</w:t>
            </w:r>
          </w:p>
        </w:tc>
        <w:tc>
          <w:tcPr>
            <w:tcW w:w="1417" w:type="dxa"/>
            <w:vAlign w:val="center"/>
          </w:tcPr>
          <w:p w:rsidR="00D0339E" w:rsidRDefault="009150D4" w:rsidP="00BA10CF">
            <w:pPr>
              <w:jc w:val="center"/>
            </w:pPr>
            <w:hyperlink w:anchor="cdoc2013021" w:history="1">
              <w:r w:rsidR="00D0339E" w:rsidRPr="00961174">
                <w:rPr>
                  <w:rStyle w:val="Hipervnculo"/>
                  <w:rFonts w:ascii="Arial Narrow" w:hAnsi="Arial Narrow"/>
                  <w:b/>
                  <w:sz w:val="18"/>
                  <w:szCs w:val="18"/>
                </w:rPr>
                <w:t>C-Doc-2013-021</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 xml:space="preserve">Consejo Directivo de la FIMCBOR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CD-MAR-125</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Convalidación de materia</w:t>
            </w:r>
            <w:r>
              <w:rPr>
                <w:rFonts w:ascii="Arial Narrow" w:hAnsi="Arial Narrow"/>
                <w:sz w:val="18"/>
                <w:szCs w:val="18"/>
              </w:rPr>
              <w:t xml:space="preserve"> Srta. María José </w:t>
            </w:r>
            <w:proofErr w:type="spellStart"/>
            <w:r>
              <w:rPr>
                <w:rFonts w:ascii="Arial Narrow" w:hAnsi="Arial Narrow"/>
                <w:sz w:val="18"/>
                <w:szCs w:val="18"/>
              </w:rPr>
              <w:t>Bonifaz</w:t>
            </w:r>
            <w:proofErr w:type="spellEnd"/>
            <w:r>
              <w:rPr>
                <w:rFonts w:ascii="Arial Narrow" w:hAnsi="Arial Narrow"/>
                <w:sz w:val="18"/>
                <w:szCs w:val="18"/>
              </w:rPr>
              <w:t xml:space="preserve"> </w:t>
            </w:r>
            <w:r>
              <w:rPr>
                <w:rFonts w:ascii="Arial Narrow" w:hAnsi="Arial Narrow"/>
                <w:sz w:val="18"/>
                <w:szCs w:val="18"/>
              </w:rPr>
              <w:lastRenderedPageBreak/>
              <w:t xml:space="preserve">Laínez. </w:t>
            </w:r>
          </w:p>
        </w:tc>
        <w:tc>
          <w:tcPr>
            <w:tcW w:w="992" w:type="dxa"/>
            <w:vAlign w:val="center"/>
          </w:tcPr>
          <w:p w:rsidR="00D0339E" w:rsidRDefault="00D0339E" w:rsidP="00BB1871">
            <w:pPr>
              <w:jc w:val="center"/>
            </w:pPr>
            <w:r w:rsidRPr="000D3F79">
              <w:rPr>
                <w:rFonts w:ascii="Arial Narrow" w:hAnsi="Arial Narrow"/>
                <w:sz w:val="18"/>
                <w:szCs w:val="18"/>
              </w:rPr>
              <w:lastRenderedPageBreak/>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 xml:space="preserve">Johanna Aguirre, </w:t>
            </w:r>
            <w:r w:rsidRPr="007F514F">
              <w:rPr>
                <w:rFonts w:ascii="Arial Narrow" w:hAnsi="Arial Narrow"/>
                <w:sz w:val="18"/>
                <w:szCs w:val="18"/>
              </w:rPr>
              <w:lastRenderedPageBreak/>
              <w:t>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lastRenderedPageBreak/>
              <w:t>7</w:t>
            </w:r>
          </w:p>
        </w:tc>
        <w:tc>
          <w:tcPr>
            <w:tcW w:w="1417" w:type="dxa"/>
            <w:vAlign w:val="center"/>
          </w:tcPr>
          <w:p w:rsidR="00D0339E" w:rsidRDefault="009150D4" w:rsidP="00BA10CF">
            <w:pPr>
              <w:jc w:val="center"/>
            </w:pPr>
            <w:hyperlink w:anchor="cdoc2013022" w:history="1">
              <w:r w:rsidR="00D0339E" w:rsidRPr="00961174">
                <w:rPr>
                  <w:rStyle w:val="Hipervnculo"/>
                  <w:rFonts w:ascii="Arial Narrow" w:hAnsi="Arial Narrow"/>
                  <w:b/>
                  <w:sz w:val="18"/>
                  <w:szCs w:val="18"/>
                </w:rPr>
                <w:t>C-Doc-2013-022</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 xml:space="preserve">Consejo Directivo del Consejo Directivo del EDCOM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CD-EDCOM-068-2013</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Convalidación de materias</w:t>
            </w:r>
            <w:r>
              <w:rPr>
                <w:rFonts w:ascii="Arial Narrow" w:hAnsi="Arial Narrow"/>
                <w:sz w:val="18"/>
                <w:szCs w:val="18"/>
              </w:rPr>
              <w:t xml:space="preserve"> al Sr. </w:t>
            </w:r>
            <w:proofErr w:type="spellStart"/>
            <w:r>
              <w:rPr>
                <w:rFonts w:ascii="Arial Narrow" w:hAnsi="Arial Narrow"/>
                <w:sz w:val="18"/>
                <w:szCs w:val="18"/>
              </w:rPr>
              <w:t>Roderick</w:t>
            </w:r>
            <w:proofErr w:type="spellEnd"/>
            <w:r>
              <w:rPr>
                <w:rFonts w:ascii="Arial Narrow" w:hAnsi="Arial Narrow"/>
                <w:sz w:val="18"/>
                <w:szCs w:val="18"/>
              </w:rPr>
              <w:t xml:space="preserve"> Omar Cadena Morante. </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8</w:t>
            </w:r>
          </w:p>
        </w:tc>
        <w:tc>
          <w:tcPr>
            <w:tcW w:w="1417" w:type="dxa"/>
            <w:vAlign w:val="center"/>
          </w:tcPr>
          <w:p w:rsidR="00D0339E" w:rsidRDefault="009150D4" w:rsidP="00BA10CF">
            <w:pPr>
              <w:jc w:val="center"/>
            </w:pPr>
            <w:hyperlink w:anchor="cdoc2013023" w:history="1">
              <w:r w:rsidR="00D0339E" w:rsidRPr="00961174">
                <w:rPr>
                  <w:rStyle w:val="Hipervnculo"/>
                  <w:rFonts w:ascii="Arial Narrow" w:hAnsi="Arial Narrow"/>
                  <w:b/>
                  <w:sz w:val="18"/>
                  <w:szCs w:val="18"/>
                </w:rPr>
                <w:t>C-Doc-2013-023</w:t>
              </w:r>
            </w:hyperlink>
          </w:p>
        </w:tc>
        <w:tc>
          <w:tcPr>
            <w:tcW w:w="2977" w:type="dxa"/>
            <w:vAlign w:val="center"/>
          </w:tcPr>
          <w:p w:rsidR="00D0339E" w:rsidRPr="007F514F" w:rsidRDefault="00D0339E">
            <w:pPr>
              <w:rPr>
                <w:rFonts w:ascii="Arial Narrow" w:hAnsi="Arial Narrow"/>
                <w:sz w:val="18"/>
                <w:szCs w:val="18"/>
              </w:rPr>
            </w:pPr>
            <w:r>
              <w:rPr>
                <w:rFonts w:ascii="Arial Narrow" w:hAnsi="Arial Narrow"/>
                <w:sz w:val="18"/>
                <w:szCs w:val="18"/>
              </w:rPr>
              <w:t xml:space="preserve">Consejo Directivo de la FIEC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2013-166</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Admisión del Sr. Víctor Andrés León Acosta a la Licenciatura de Sistemas de Información.</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E432FF"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9</w:t>
            </w:r>
          </w:p>
        </w:tc>
        <w:tc>
          <w:tcPr>
            <w:tcW w:w="1417" w:type="dxa"/>
            <w:vAlign w:val="center"/>
          </w:tcPr>
          <w:p w:rsidR="00D0339E" w:rsidRDefault="009150D4" w:rsidP="00BA10CF">
            <w:pPr>
              <w:jc w:val="center"/>
            </w:pPr>
            <w:hyperlink w:anchor="cdoc2013024" w:history="1">
              <w:r w:rsidR="00D0339E" w:rsidRPr="00961174">
                <w:rPr>
                  <w:rStyle w:val="Hipervnculo"/>
                  <w:rFonts w:ascii="Arial Narrow" w:hAnsi="Arial Narrow"/>
                  <w:b/>
                  <w:sz w:val="18"/>
                  <w:szCs w:val="18"/>
                </w:rPr>
                <w:t>C-Doc-2013-024</w:t>
              </w:r>
            </w:hyperlink>
          </w:p>
        </w:tc>
        <w:tc>
          <w:tcPr>
            <w:tcW w:w="2977" w:type="dxa"/>
            <w:vAlign w:val="center"/>
          </w:tcPr>
          <w:p w:rsidR="00D0339E" w:rsidRPr="007F514F" w:rsidRDefault="00D0339E" w:rsidP="00BB1871">
            <w:pPr>
              <w:rPr>
                <w:rFonts w:ascii="Arial Narrow" w:hAnsi="Arial Narrow"/>
                <w:sz w:val="18"/>
                <w:szCs w:val="18"/>
              </w:rPr>
            </w:pPr>
            <w:r>
              <w:rPr>
                <w:rFonts w:ascii="Arial Narrow" w:hAnsi="Arial Narrow"/>
                <w:sz w:val="18"/>
                <w:szCs w:val="18"/>
              </w:rPr>
              <w:t xml:space="preserve">Dr. </w:t>
            </w:r>
            <w:proofErr w:type="spellStart"/>
            <w:r>
              <w:rPr>
                <w:rFonts w:ascii="Arial Narrow" w:hAnsi="Arial Narrow"/>
                <w:sz w:val="18"/>
                <w:szCs w:val="18"/>
              </w:rPr>
              <w:t>Eithel</w:t>
            </w:r>
            <w:proofErr w:type="spellEnd"/>
            <w:r>
              <w:rPr>
                <w:rFonts w:ascii="Arial Narrow" w:hAnsi="Arial Narrow"/>
                <w:sz w:val="18"/>
                <w:szCs w:val="18"/>
              </w:rPr>
              <w:t xml:space="preserve"> Armando Terán, Asesor Jurídico de la ESPOL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As.-Ju.-058</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 xml:space="preserve">Situación del Sr. Héctor Paúl Ortiz Mateo estudiante de la carrera de Ingeniería en Alimentos.  </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D0339E" w:rsidRPr="009C474A" w:rsidTr="00BA10CF">
        <w:trPr>
          <w:trHeight w:val="141"/>
        </w:trPr>
        <w:tc>
          <w:tcPr>
            <w:tcW w:w="426" w:type="dxa"/>
            <w:vAlign w:val="center"/>
          </w:tcPr>
          <w:p w:rsidR="00D0339E" w:rsidRPr="007F514F" w:rsidRDefault="00D0339E" w:rsidP="00BB1871">
            <w:pPr>
              <w:rPr>
                <w:rFonts w:ascii="Arial Narrow" w:hAnsi="Arial Narrow"/>
                <w:sz w:val="18"/>
                <w:szCs w:val="18"/>
              </w:rPr>
            </w:pPr>
            <w:r w:rsidRPr="007F514F">
              <w:rPr>
                <w:rFonts w:ascii="Arial Narrow" w:hAnsi="Arial Narrow"/>
                <w:sz w:val="18"/>
                <w:szCs w:val="18"/>
              </w:rPr>
              <w:t>10</w:t>
            </w:r>
          </w:p>
        </w:tc>
        <w:tc>
          <w:tcPr>
            <w:tcW w:w="1417" w:type="dxa"/>
            <w:vAlign w:val="center"/>
          </w:tcPr>
          <w:p w:rsidR="00D0339E" w:rsidRDefault="009150D4" w:rsidP="00BA10CF">
            <w:pPr>
              <w:jc w:val="center"/>
            </w:pPr>
            <w:hyperlink w:anchor="cdoc2013025" w:history="1">
              <w:r w:rsidR="00D0339E" w:rsidRPr="00961174">
                <w:rPr>
                  <w:rStyle w:val="Hipervnculo"/>
                  <w:rFonts w:ascii="Arial Narrow" w:hAnsi="Arial Narrow"/>
                  <w:b/>
                  <w:sz w:val="18"/>
                  <w:szCs w:val="18"/>
                </w:rPr>
                <w:t>C-Doc-2013-025</w:t>
              </w:r>
            </w:hyperlink>
          </w:p>
        </w:tc>
        <w:tc>
          <w:tcPr>
            <w:tcW w:w="2977" w:type="dxa"/>
            <w:vAlign w:val="center"/>
          </w:tcPr>
          <w:p w:rsidR="00D0339E" w:rsidRPr="007F514F" w:rsidRDefault="00D0339E" w:rsidP="00BB1871">
            <w:pPr>
              <w:rPr>
                <w:rFonts w:ascii="Arial Narrow" w:hAnsi="Arial Narrow"/>
                <w:sz w:val="18"/>
                <w:szCs w:val="18"/>
              </w:rPr>
            </w:pPr>
            <w:proofErr w:type="spellStart"/>
            <w:r>
              <w:rPr>
                <w:rFonts w:ascii="Arial Narrow" w:hAnsi="Arial Narrow"/>
                <w:sz w:val="18"/>
                <w:szCs w:val="18"/>
              </w:rPr>
              <w:t>P.hD</w:t>
            </w:r>
            <w:proofErr w:type="spellEnd"/>
            <w:r>
              <w:rPr>
                <w:rFonts w:ascii="Arial Narrow" w:hAnsi="Arial Narrow"/>
                <w:sz w:val="18"/>
                <w:szCs w:val="18"/>
              </w:rPr>
              <w:t xml:space="preserve">. Paúl Herrera Samaniego Decano encargado de la FIP </w:t>
            </w:r>
          </w:p>
        </w:tc>
        <w:tc>
          <w:tcPr>
            <w:tcW w:w="1701" w:type="dxa"/>
            <w:vAlign w:val="center"/>
          </w:tcPr>
          <w:p w:rsidR="00D0339E" w:rsidRPr="007F514F" w:rsidRDefault="00D0339E">
            <w:pPr>
              <w:jc w:val="center"/>
              <w:rPr>
                <w:rFonts w:ascii="Arial Narrow" w:hAnsi="Arial Narrow"/>
                <w:sz w:val="18"/>
                <w:szCs w:val="18"/>
              </w:rPr>
            </w:pPr>
            <w:r>
              <w:rPr>
                <w:rFonts w:ascii="Arial Narrow" w:hAnsi="Arial Narrow"/>
                <w:sz w:val="18"/>
                <w:szCs w:val="18"/>
              </w:rPr>
              <w:t>FIP-056-2013</w:t>
            </w:r>
          </w:p>
        </w:tc>
        <w:tc>
          <w:tcPr>
            <w:tcW w:w="3827" w:type="dxa"/>
          </w:tcPr>
          <w:p w:rsidR="00D0339E" w:rsidRPr="00292427" w:rsidRDefault="00D0339E" w:rsidP="00BB1871">
            <w:pPr>
              <w:jc w:val="both"/>
              <w:rPr>
                <w:rFonts w:ascii="Arial Narrow" w:hAnsi="Arial Narrow"/>
                <w:sz w:val="18"/>
                <w:szCs w:val="18"/>
              </w:rPr>
            </w:pPr>
            <w:r w:rsidRPr="00146E86">
              <w:rPr>
                <w:rFonts w:ascii="Arial Narrow" w:hAnsi="Arial Narrow"/>
                <w:sz w:val="18"/>
                <w:szCs w:val="18"/>
              </w:rPr>
              <w:t>Presentación del proyecto de Maestría en Economía y Dirección de Empresas (reedición).</w:t>
            </w:r>
          </w:p>
        </w:tc>
        <w:tc>
          <w:tcPr>
            <w:tcW w:w="992" w:type="dxa"/>
            <w:vAlign w:val="center"/>
          </w:tcPr>
          <w:p w:rsidR="00D0339E" w:rsidRDefault="00D0339E" w:rsidP="00BB1871">
            <w:pPr>
              <w:jc w:val="center"/>
            </w:pPr>
            <w:r w:rsidRPr="000D3F79">
              <w:rPr>
                <w:rFonts w:ascii="Arial Narrow" w:hAnsi="Arial Narrow"/>
                <w:sz w:val="18"/>
                <w:szCs w:val="18"/>
              </w:rPr>
              <w:t>------</w:t>
            </w:r>
          </w:p>
        </w:tc>
        <w:tc>
          <w:tcPr>
            <w:tcW w:w="1560" w:type="dxa"/>
            <w:vAlign w:val="center"/>
          </w:tcPr>
          <w:p w:rsidR="00D0339E" w:rsidRPr="007F514F" w:rsidRDefault="00D0339E"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643AC2" w:rsidRPr="009C474A" w:rsidTr="00BA10CF">
        <w:trPr>
          <w:trHeight w:val="141"/>
        </w:trPr>
        <w:tc>
          <w:tcPr>
            <w:tcW w:w="426" w:type="dxa"/>
            <w:vAlign w:val="center"/>
          </w:tcPr>
          <w:p w:rsidR="004856FC" w:rsidRPr="007F514F" w:rsidRDefault="004856FC" w:rsidP="00BB1871">
            <w:pPr>
              <w:rPr>
                <w:rFonts w:ascii="Arial Narrow" w:hAnsi="Arial Narrow"/>
                <w:sz w:val="18"/>
                <w:szCs w:val="18"/>
              </w:rPr>
            </w:pPr>
            <w:r>
              <w:rPr>
                <w:rFonts w:ascii="Arial Narrow" w:hAnsi="Arial Narrow"/>
                <w:sz w:val="18"/>
                <w:szCs w:val="18"/>
              </w:rPr>
              <w:t>11</w:t>
            </w:r>
          </w:p>
        </w:tc>
        <w:tc>
          <w:tcPr>
            <w:tcW w:w="1417" w:type="dxa"/>
            <w:vAlign w:val="center"/>
          </w:tcPr>
          <w:p w:rsidR="00643AC2" w:rsidRPr="00086059" w:rsidRDefault="009150D4" w:rsidP="00BA10CF">
            <w:pPr>
              <w:jc w:val="center"/>
              <w:rPr>
                <w:rFonts w:ascii="Arial Narrow" w:hAnsi="Arial Narrow"/>
                <w:b/>
                <w:sz w:val="18"/>
                <w:szCs w:val="18"/>
              </w:rPr>
            </w:pPr>
            <w:hyperlink w:anchor="cdoc2013026" w:history="1">
              <w:r w:rsidR="00643AC2" w:rsidRPr="00961174">
                <w:rPr>
                  <w:rStyle w:val="Hipervnculo"/>
                  <w:rFonts w:ascii="Arial Narrow" w:hAnsi="Arial Narrow"/>
                  <w:b/>
                  <w:sz w:val="18"/>
                  <w:szCs w:val="18"/>
                </w:rPr>
                <w:t>C-Doc-2013-026</w:t>
              </w:r>
            </w:hyperlink>
          </w:p>
        </w:tc>
        <w:tc>
          <w:tcPr>
            <w:tcW w:w="2977" w:type="dxa"/>
            <w:vAlign w:val="center"/>
          </w:tcPr>
          <w:p w:rsidR="00643AC2" w:rsidRPr="007F514F" w:rsidRDefault="00643AC2" w:rsidP="00BB1871">
            <w:pPr>
              <w:rPr>
                <w:rFonts w:ascii="Arial Narrow" w:hAnsi="Arial Narrow"/>
                <w:sz w:val="18"/>
                <w:szCs w:val="18"/>
              </w:rPr>
            </w:pPr>
            <w:proofErr w:type="spellStart"/>
            <w:r>
              <w:rPr>
                <w:rFonts w:ascii="Arial Narrow" w:hAnsi="Arial Narrow"/>
                <w:sz w:val="18"/>
                <w:szCs w:val="18"/>
              </w:rPr>
              <w:t>P.hD</w:t>
            </w:r>
            <w:proofErr w:type="spellEnd"/>
            <w:r>
              <w:rPr>
                <w:rFonts w:ascii="Arial Narrow" w:hAnsi="Arial Narrow"/>
                <w:sz w:val="18"/>
                <w:szCs w:val="18"/>
              </w:rPr>
              <w:t xml:space="preserve">. Paúl Herrera Samaniego Decano encargado de la FIP </w:t>
            </w:r>
          </w:p>
        </w:tc>
        <w:tc>
          <w:tcPr>
            <w:tcW w:w="1701" w:type="dxa"/>
            <w:vAlign w:val="center"/>
          </w:tcPr>
          <w:p w:rsidR="00643AC2" w:rsidRPr="007F514F" w:rsidRDefault="00643AC2">
            <w:pPr>
              <w:jc w:val="center"/>
              <w:rPr>
                <w:rFonts w:ascii="Arial Narrow" w:hAnsi="Arial Narrow"/>
                <w:sz w:val="18"/>
                <w:szCs w:val="18"/>
              </w:rPr>
            </w:pPr>
            <w:r>
              <w:rPr>
                <w:rFonts w:ascii="Arial Narrow" w:hAnsi="Arial Narrow"/>
                <w:sz w:val="18"/>
                <w:szCs w:val="18"/>
              </w:rPr>
              <w:t>FIP-057-2013</w:t>
            </w:r>
          </w:p>
        </w:tc>
        <w:tc>
          <w:tcPr>
            <w:tcW w:w="3827" w:type="dxa"/>
          </w:tcPr>
          <w:p w:rsidR="00643AC2" w:rsidRPr="00292427" w:rsidRDefault="00643AC2" w:rsidP="00BB1871">
            <w:pPr>
              <w:jc w:val="both"/>
              <w:rPr>
                <w:rFonts w:ascii="Arial Narrow" w:hAnsi="Arial Narrow"/>
                <w:sz w:val="18"/>
                <w:szCs w:val="18"/>
              </w:rPr>
            </w:pPr>
            <w:r w:rsidRPr="00146E86">
              <w:rPr>
                <w:rFonts w:ascii="Arial Narrow" w:hAnsi="Arial Narrow"/>
                <w:sz w:val="18"/>
                <w:szCs w:val="18"/>
              </w:rPr>
              <w:t>Presentación del proyecto de Maestría en Políticas y Gestión Públicas.</w:t>
            </w:r>
          </w:p>
        </w:tc>
        <w:tc>
          <w:tcPr>
            <w:tcW w:w="992" w:type="dxa"/>
            <w:vAlign w:val="center"/>
          </w:tcPr>
          <w:p w:rsidR="00643AC2" w:rsidRDefault="00643AC2" w:rsidP="00BB1871">
            <w:pPr>
              <w:jc w:val="center"/>
            </w:pPr>
            <w:r w:rsidRPr="000D3F79">
              <w:rPr>
                <w:rFonts w:ascii="Arial Narrow" w:hAnsi="Arial Narrow"/>
                <w:sz w:val="18"/>
                <w:szCs w:val="18"/>
              </w:rPr>
              <w:t>------</w:t>
            </w:r>
          </w:p>
        </w:tc>
        <w:tc>
          <w:tcPr>
            <w:tcW w:w="1560" w:type="dxa"/>
            <w:vAlign w:val="center"/>
          </w:tcPr>
          <w:p w:rsidR="00643AC2" w:rsidRPr="007F514F" w:rsidRDefault="00643AC2"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643AC2" w:rsidRPr="009C474A" w:rsidTr="00BA10CF">
        <w:trPr>
          <w:trHeight w:val="141"/>
        </w:trPr>
        <w:tc>
          <w:tcPr>
            <w:tcW w:w="426" w:type="dxa"/>
            <w:vAlign w:val="center"/>
          </w:tcPr>
          <w:p w:rsidR="00643AC2" w:rsidRPr="007F514F" w:rsidRDefault="004856FC" w:rsidP="00BB1871">
            <w:pPr>
              <w:rPr>
                <w:rFonts w:ascii="Arial Narrow" w:hAnsi="Arial Narrow"/>
                <w:sz w:val="18"/>
                <w:szCs w:val="18"/>
              </w:rPr>
            </w:pPr>
            <w:r>
              <w:rPr>
                <w:rFonts w:ascii="Arial Narrow" w:hAnsi="Arial Narrow"/>
                <w:sz w:val="18"/>
                <w:szCs w:val="18"/>
              </w:rPr>
              <w:t>12</w:t>
            </w:r>
          </w:p>
        </w:tc>
        <w:tc>
          <w:tcPr>
            <w:tcW w:w="1417" w:type="dxa"/>
            <w:vAlign w:val="center"/>
          </w:tcPr>
          <w:p w:rsidR="00643AC2" w:rsidRPr="00086059" w:rsidRDefault="009150D4" w:rsidP="00BA10CF">
            <w:pPr>
              <w:jc w:val="center"/>
              <w:rPr>
                <w:rFonts w:ascii="Arial Narrow" w:hAnsi="Arial Narrow"/>
                <w:b/>
                <w:sz w:val="18"/>
                <w:szCs w:val="18"/>
              </w:rPr>
            </w:pPr>
            <w:hyperlink w:anchor="cdoc2013027" w:history="1">
              <w:r w:rsidR="00643AC2" w:rsidRPr="00961174">
                <w:rPr>
                  <w:rStyle w:val="Hipervnculo"/>
                  <w:rFonts w:ascii="Arial Narrow" w:hAnsi="Arial Narrow"/>
                  <w:b/>
                  <w:sz w:val="18"/>
                  <w:szCs w:val="18"/>
                </w:rPr>
                <w:t>C-Doc-2013-027</w:t>
              </w:r>
            </w:hyperlink>
          </w:p>
        </w:tc>
        <w:tc>
          <w:tcPr>
            <w:tcW w:w="2977" w:type="dxa"/>
            <w:vAlign w:val="center"/>
          </w:tcPr>
          <w:p w:rsidR="00643AC2" w:rsidRPr="007F514F" w:rsidRDefault="00643AC2" w:rsidP="00BB1871">
            <w:pPr>
              <w:rPr>
                <w:rFonts w:ascii="Arial Narrow" w:hAnsi="Arial Narrow"/>
                <w:sz w:val="18"/>
                <w:szCs w:val="18"/>
              </w:rPr>
            </w:pPr>
            <w:proofErr w:type="spellStart"/>
            <w:r>
              <w:rPr>
                <w:rFonts w:ascii="Arial Narrow" w:hAnsi="Arial Narrow"/>
                <w:sz w:val="18"/>
                <w:szCs w:val="18"/>
              </w:rPr>
              <w:t>P.hD</w:t>
            </w:r>
            <w:proofErr w:type="spellEnd"/>
            <w:r>
              <w:rPr>
                <w:rFonts w:ascii="Arial Narrow" w:hAnsi="Arial Narrow"/>
                <w:sz w:val="18"/>
                <w:szCs w:val="18"/>
              </w:rPr>
              <w:t xml:space="preserve">. Paúl Herrera Samaniego Decano encargado de la FIP </w:t>
            </w:r>
          </w:p>
        </w:tc>
        <w:tc>
          <w:tcPr>
            <w:tcW w:w="1701" w:type="dxa"/>
            <w:vAlign w:val="center"/>
          </w:tcPr>
          <w:p w:rsidR="00643AC2" w:rsidRPr="007F514F" w:rsidRDefault="00643AC2">
            <w:pPr>
              <w:jc w:val="center"/>
              <w:rPr>
                <w:rFonts w:ascii="Arial Narrow" w:hAnsi="Arial Narrow"/>
                <w:sz w:val="18"/>
                <w:szCs w:val="18"/>
              </w:rPr>
            </w:pPr>
            <w:r>
              <w:rPr>
                <w:rFonts w:ascii="Arial Narrow" w:hAnsi="Arial Narrow"/>
                <w:sz w:val="18"/>
                <w:szCs w:val="18"/>
              </w:rPr>
              <w:t>FIP-058-2013</w:t>
            </w:r>
          </w:p>
        </w:tc>
        <w:tc>
          <w:tcPr>
            <w:tcW w:w="3827" w:type="dxa"/>
          </w:tcPr>
          <w:p w:rsidR="00643AC2" w:rsidRPr="00292427" w:rsidRDefault="00643AC2" w:rsidP="00BB1871">
            <w:pPr>
              <w:jc w:val="both"/>
              <w:rPr>
                <w:rFonts w:ascii="Arial Narrow" w:hAnsi="Arial Narrow"/>
                <w:sz w:val="18"/>
                <w:szCs w:val="18"/>
              </w:rPr>
            </w:pPr>
            <w:r w:rsidRPr="00146E86">
              <w:rPr>
                <w:rFonts w:ascii="Arial Narrow" w:hAnsi="Arial Narrow"/>
                <w:sz w:val="18"/>
                <w:szCs w:val="18"/>
              </w:rPr>
              <w:t>Presentación del proyecto de Maestría en Finanzas (reedición).</w:t>
            </w:r>
          </w:p>
        </w:tc>
        <w:tc>
          <w:tcPr>
            <w:tcW w:w="992" w:type="dxa"/>
            <w:vAlign w:val="center"/>
          </w:tcPr>
          <w:p w:rsidR="00643AC2" w:rsidRDefault="00643AC2" w:rsidP="00BB1871">
            <w:pPr>
              <w:jc w:val="center"/>
            </w:pPr>
            <w:r w:rsidRPr="000D3F79">
              <w:rPr>
                <w:rFonts w:ascii="Arial Narrow" w:hAnsi="Arial Narrow"/>
                <w:sz w:val="18"/>
                <w:szCs w:val="18"/>
              </w:rPr>
              <w:t>------</w:t>
            </w:r>
          </w:p>
        </w:tc>
        <w:tc>
          <w:tcPr>
            <w:tcW w:w="1560" w:type="dxa"/>
            <w:vAlign w:val="center"/>
          </w:tcPr>
          <w:p w:rsidR="00643AC2" w:rsidRPr="007F514F" w:rsidRDefault="00643AC2"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643AC2" w:rsidRPr="009C474A" w:rsidTr="00BA10CF">
        <w:trPr>
          <w:trHeight w:val="497"/>
        </w:trPr>
        <w:tc>
          <w:tcPr>
            <w:tcW w:w="426" w:type="dxa"/>
            <w:vAlign w:val="center"/>
          </w:tcPr>
          <w:p w:rsidR="00643AC2" w:rsidRPr="007F514F" w:rsidRDefault="004856FC" w:rsidP="00BB1871">
            <w:pPr>
              <w:rPr>
                <w:rFonts w:ascii="Arial Narrow" w:hAnsi="Arial Narrow"/>
                <w:sz w:val="18"/>
                <w:szCs w:val="18"/>
              </w:rPr>
            </w:pPr>
            <w:r>
              <w:rPr>
                <w:rFonts w:ascii="Arial Narrow" w:hAnsi="Arial Narrow"/>
                <w:sz w:val="18"/>
                <w:szCs w:val="18"/>
              </w:rPr>
              <w:t>13</w:t>
            </w:r>
          </w:p>
        </w:tc>
        <w:tc>
          <w:tcPr>
            <w:tcW w:w="1417" w:type="dxa"/>
            <w:vAlign w:val="center"/>
          </w:tcPr>
          <w:p w:rsidR="00643AC2" w:rsidRPr="00086059" w:rsidRDefault="009150D4" w:rsidP="00BA10CF">
            <w:pPr>
              <w:jc w:val="center"/>
              <w:rPr>
                <w:rFonts w:ascii="Arial Narrow" w:hAnsi="Arial Narrow"/>
                <w:b/>
                <w:sz w:val="18"/>
                <w:szCs w:val="18"/>
              </w:rPr>
            </w:pPr>
            <w:hyperlink w:anchor="cdoc2013028" w:history="1">
              <w:r w:rsidR="00643AC2" w:rsidRPr="00961174">
                <w:rPr>
                  <w:rStyle w:val="Hipervnculo"/>
                  <w:rFonts w:ascii="Arial Narrow" w:hAnsi="Arial Narrow"/>
                  <w:b/>
                  <w:sz w:val="18"/>
                  <w:szCs w:val="18"/>
                </w:rPr>
                <w:t>C-Doc-2013-028</w:t>
              </w:r>
            </w:hyperlink>
          </w:p>
        </w:tc>
        <w:tc>
          <w:tcPr>
            <w:tcW w:w="2977" w:type="dxa"/>
            <w:vAlign w:val="center"/>
          </w:tcPr>
          <w:p w:rsidR="00643AC2" w:rsidRPr="007F514F" w:rsidRDefault="00643AC2" w:rsidP="00BB1871">
            <w:pPr>
              <w:rPr>
                <w:rFonts w:ascii="Arial Narrow" w:hAnsi="Arial Narrow"/>
                <w:sz w:val="18"/>
                <w:szCs w:val="18"/>
              </w:rPr>
            </w:pPr>
            <w:proofErr w:type="spellStart"/>
            <w:r>
              <w:rPr>
                <w:rFonts w:ascii="Arial Narrow" w:hAnsi="Arial Narrow"/>
                <w:sz w:val="18"/>
                <w:szCs w:val="18"/>
              </w:rPr>
              <w:t>P.hD</w:t>
            </w:r>
            <w:proofErr w:type="spellEnd"/>
            <w:r>
              <w:rPr>
                <w:rFonts w:ascii="Arial Narrow" w:hAnsi="Arial Narrow"/>
                <w:sz w:val="18"/>
                <w:szCs w:val="18"/>
              </w:rPr>
              <w:t xml:space="preserve">. Paúl Herrera Samaniego Decano encargado de la FIP </w:t>
            </w:r>
          </w:p>
        </w:tc>
        <w:tc>
          <w:tcPr>
            <w:tcW w:w="1701" w:type="dxa"/>
            <w:vAlign w:val="center"/>
          </w:tcPr>
          <w:p w:rsidR="00643AC2" w:rsidRPr="007F514F" w:rsidRDefault="00643AC2">
            <w:pPr>
              <w:jc w:val="center"/>
              <w:rPr>
                <w:rFonts w:ascii="Arial Narrow" w:hAnsi="Arial Narrow"/>
                <w:sz w:val="18"/>
                <w:szCs w:val="18"/>
              </w:rPr>
            </w:pPr>
            <w:r>
              <w:rPr>
                <w:rFonts w:ascii="Arial Narrow" w:hAnsi="Arial Narrow"/>
                <w:sz w:val="18"/>
                <w:szCs w:val="18"/>
              </w:rPr>
              <w:t>FIP-120-2013</w:t>
            </w:r>
          </w:p>
        </w:tc>
        <w:tc>
          <w:tcPr>
            <w:tcW w:w="3827" w:type="dxa"/>
          </w:tcPr>
          <w:p w:rsidR="00643AC2" w:rsidRPr="00292427" w:rsidRDefault="00643AC2" w:rsidP="00BB1871">
            <w:pPr>
              <w:jc w:val="both"/>
              <w:rPr>
                <w:rFonts w:ascii="Arial Narrow" w:hAnsi="Arial Narrow"/>
                <w:sz w:val="18"/>
                <w:szCs w:val="18"/>
              </w:rPr>
            </w:pPr>
            <w:r w:rsidRPr="00146E86">
              <w:rPr>
                <w:rFonts w:ascii="Arial Narrow" w:hAnsi="Arial Narrow"/>
                <w:sz w:val="18"/>
                <w:szCs w:val="18"/>
              </w:rPr>
              <w:t>Presentación del proyecto Maestría en Administración de Empresas (reedición).</w:t>
            </w:r>
          </w:p>
        </w:tc>
        <w:tc>
          <w:tcPr>
            <w:tcW w:w="992" w:type="dxa"/>
            <w:vAlign w:val="center"/>
          </w:tcPr>
          <w:p w:rsidR="00643AC2" w:rsidRDefault="00643AC2" w:rsidP="00BB1871">
            <w:pPr>
              <w:jc w:val="center"/>
            </w:pPr>
            <w:r w:rsidRPr="000D3F79">
              <w:rPr>
                <w:rFonts w:ascii="Arial Narrow" w:hAnsi="Arial Narrow"/>
                <w:sz w:val="18"/>
                <w:szCs w:val="18"/>
              </w:rPr>
              <w:t>------</w:t>
            </w:r>
          </w:p>
        </w:tc>
        <w:tc>
          <w:tcPr>
            <w:tcW w:w="1560" w:type="dxa"/>
            <w:vAlign w:val="center"/>
          </w:tcPr>
          <w:p w:rsidR="00643AC2" w:rsidRPr="007F514F" w:rsidRDefault="00643AC2" w:rsidP="00BB1871">
            <w:pPr>
              <w:jc w:val="center"/>
              <w:rPr>
                <w:rFonts w:ascii="Arial Narrow" w:hAnsi="Arial Narrow"/>
                <w:sz w:val="18"/>
                <w:szCs w:val="18"/>
              </w:rPr>
            </w:pPr>
            <w:r w:rsidRPr="007F514F">
              <w:rPr>
                <w:rFonts w:ascii="Arial Narrow" w:hAnsi="Arial Narrow"/>
                <w:sz w:val="18"/>
                <w:szCs w:val="18"/>
              </w:rPr>
              <w:t>Johanna Aguirre, Asistente de la CA.</w:t>
            </w:r>
          </w:p>
        </w:tc>
      </w:tr>
      <w:tr w:rsidR="00643AC2" w:rsidRPr="009C474A" w:rsidTr="00BA10CF">
        <w:trPr>
          <w:trHeight w:val="141"/>
        </w:trPr>
        <w:tc>
          <w:tcPr>
            <w:tcW w:w="426" w:type="dxa"/>
            <w:vAlign w:val="center"/>
          </w:tcPr>
          <w:p w:rsidR="00643AC2" w:rsidRPr="007F514F" w:rsidRDefault="004856FC" w:rsidP="00BB1871">
            <w:pPr>
              <w:rPr>
                <w:rFonts w:ascii="Arial Narrow" w:hAnsi="Arial Narrow"/>
                <w:sz w:val="18"/>
                <w:szCs w:val="18"/>
              </w:rPr>
            </w:pPr>
            <w:r>
              <w:rPr>
                <w:rFonts w:ascii="Arial Narrow" w:hAnsi="Arial Narrow"/>
                <w:sz w:val="18"/>
                <w:szCs w:val="18"/>
              </w:rPr>
              <w:t>14</w:t>
            </w:r>
          </w:p>
        </w:tc>
        <w:tc>
          <w:tcPr>
            <w:tcW w:w="1417" w:type="dxa"/>
            <w:vAlign w:val="center"/>
          </w:tcPr>
          <w:p w:rsidR="00643AC2" w:rsidRPr="00086059" w:rsidRDefault="009150D4" w:rsidP="00BA10CF">
            <w:pPr>
              <w:jc w:val="center"/>
              <w:rPr>
                <w:rFonts w:ascii="Arial Narrow" w:hAnsi="Arial Narrow"/>
                <w:b/>
                <w:sz w:val="18"/>
                <w:szCs w:val="18"/>
              </w:rPr>
            </w:pPr>
            <w:hyperlink w:anchor="cdoc2013029" w:history="1">
              <w:r w:rsidR="00643AC2" w:rsidRPr="00961174">
                <w:rPr>
                  <w:rStyle w:val="Hipervnculo"/>
                  <w:rFonts w:ascii="Arial Narrow" w:hAnsi="Arial Narrow"/>
                  <w:b/>
                  <w:sz w:val="18"/>
                  <w:szCs w:val="18"/>
                </w:rPr>
                <w:t>C-Doc-2013-029</w:t>
              </w:r>
            </w:hyperlink>
          </w:p>
        </w:tc>
        <w:tc>
          <w:tcPr>
            <w:tcW w:w="2977" w:type="dxa"/>
            <w:vAlign w:val="center"/>
          </w:tcPr>
          <w:p w:rsidR="00643AC2" w:rsidRPr="007F514F" w:rsidRDefault="00643AC2" w:rsidP="00BB1871">
            <w:pPr>
              <w:rPr>
                <w:rFonts w:ascii="Arial Narrow" w:hAnsi="Arial Narrow"/>
                <w:sz w:val="18"/>
                <w:szCs w:val="18"/>
              </w:rPr>
            </w:pPr>
            <w:r>
              <w:rPr>
                <w:rFonts w:ascii="Arial Narrow" w:hAnsi="Arial Narrow"/>
                <w:sz w:val="18"/>
                <w:szCs w:val="18"/>
              </w:rPr>
              <w:t>Dra. Elena Fernández Ronquillo, Directora del Centro de Investigación y Servicios Educativos (CISE)</w:t>
            </w:r>
          </w:p>
        </w:tc>
        <w:tc>
          <w:tcPr>
            <w:tcW w:w="1701" w:type="dxa"/>
            <w:vAlign w:val="center"/>
          </w:tcPr>
          <w:p w:rsidR="00643AC2" w:rsidRDefault="00643AC2">
            <w:pPr>
              <w:jc w:val="center"/>
            </w:pPr>
            <w:r w:rsidRPr="00BA10CF">
              <w:rPr>
                <w:rFonts w:ascii="Arial Narrow" w:hAnsi="Arial Narrow"/>
                <w:sz w:val="18"/>
                <w:szCs w:val="18"/>
              </w:rPr>
              <w:t>s/n</w:t>
            </w:r>
          </w:p>
        </w:tc>
        <w:tc>
          <w:tcPr>
            <w:tcW w:w="3827" w:type="dxa"/>
          </w:tcPr>
          <w:p w:rsidR="00643AC2" w:rsidRPr="00292427" w:rsidRDefault="00643AC2" w:rsidP="00BB1871">
            <w:pPr>
              <w:rPr>
                <w:rFonts w:ascii="Arial Narrow" w:hAnsi="Arial Narrow"/>
                <w:sz w:val="18"/>
                <w:szCs w:val="18"/>
              </w:rPr>
            </w:pPr>
            <w:r w:rsidRPr="00146E86">
              <w:rPr>
                <w:rFonts w:ascii="Arial Narrow" w:hAnsi="Arial Narrow"/>
                <w:sz w:val="18"/>
                <w:szCs w:val="18"/>
              </w:rPr>
              <w:t>Propuesta de actualización del proceso de evaluación integral de los Docentes de la ESPOL.</w:t>
            </w:r>
          </w:p>
        </w:tc>
        <w:tc>
          <w:tcPr>
            <w:tcW w:w="992" w:type="dxa"/>
            <w:vAlign w:val="center"/>
          </w:tcPr>
          <w:p w:rsidR="00643AC2" w:rsidRDefault="00643AC2" w:rsidP="00BB1871">
            <w:pPr>
              <w:jc w:val="center"/>
            </w:pPr>
            <w:r w:rsidRPr="000D3F79">
              <w:rPr>
                <w:rFonts w:ascii="Arial Narrow" w:hAnsi="Arial Narrow"/>
                <w:sz w:val="18"/>
                <w:szCs w:val="18"/>
              </w:rPr>
              <w:t>------</w:t>
            </w:r>
          </w:p>
        </w:tc>
        <w:tc>
          <w:tcPr>
            <w:tcW w:w="1560" w:type="dxa"/>
            <w:vAlign w:val="center"/>
          </w:tcPr>
          <w:p w:rsidR="00643AC2" w:rsidRPr="007F514F" w:rsidRDefault="00643AC2" w:rsidP="00BB1871">
            <w:pPr>
              <w:jc w:val="center"/>
              <w:rPr>
                <w:rFonts w:ascii="Arial Narrow" w:hAnsi="Arial Narrow"/>
                <w:sz w:val="18"/>
                <w:szCs w:val="18"/>
              </w:rPr>
            </w:pPr>
            <w:r w:rsidRPr="007F514F">
              <w:rPr>
                <w:rFonts w:ascii="Arial Narrow" w:hAnsi="Arial Narrow"/>
                <w:sz w:val="18"/>
                <w:szCs w:val="18"/>
              </w:rPr>
              <w:t>Johanna Aguirre, Asistente de la CA.</w:t>
            </w:r>
          </w:p>
        </w:tc>
      </w:tr>
    </w:tbl>
    <w:p w:rsidR="00961174" w:rsidRDefault="00961174" w:rsidP="00961174">
      <w:pPr>
        <w:ind w:right="-517"/>
        <w:jc w:val="center"/>
        <w:rPr>
          <w:rFonts w:ascii="Century Gothic" w:hAnsi="Century Gothic" w:cs="Century Gothic"/>
          <w:b/>
          <w:bCs/>
          <w:sz w:val="22"/>
          <w:szCs w:val="22"/>
        </w:rPr>
      </w:pPr>
    </w:p>
    <w:p w:rsidR="00961174" w:rsidRDefault="00961174" w:rsidP="00961174">
      <w:pPr>
        <w:pStyle w:val="Sinespaciado"/>
        <w:jc w:val="center"/>
        <w:rPr>
          <w:b/>
          <w:sz w:val="28"/>
          <w:szCs w:val="28"/>
        </w:rPr>
      </w:pPr>
      <w:bookmarkStart w:id="0" w:name="_GoBack"/>
      <w:bookmarkEnd w:id="0"/>
    </w:p>
    <w:p w:rsidR="00961174" w:rsidRDefault="00961174" w:rsidP="00961174">
      <w:pPr>
        <w:pStyle w:val="Sinespaciado"/>
        <w:jc w:val="center"/>
        <w:rPr>
          <w:b/>
          <w:sz w:val="28"/>
          <w:szCs w:val="28"/>
        </w:rPr>
      </w:pPr>
    </w:p>
    <w:p w:rsidR="00961174" w:rsidRDefault="00961174" w:rsidP="00961174">
      <w:pPr>
        <w:pStyle w:val="Sinespaciado"/>
        <w:jc w:val="center"/>
        <w:rPr>
          <w:b/>
          <w:sz w:val="28"/>
          <w:szCs w:val="28"/>
        </w:rPr>
      </w:pPr>
    </w:p>
    <w:p w:rsidR="00961174" w:rsidRDefault="00961174" w:rsidP="00961174">
      <w:pPr>
        <w:pStyle w:val="Sinespaciado"/>
        <w:jc w:val="center"/>
        <w:rPr>
          <w:b/>
          <w:sz w:val="28"/>
          <w:szCs w:val="28"/>
        </w:rPr>
        <w:sectPr w:rsidR="00961174" w:rsidSect="00961174">
          <w:footerReference w:type="default" r:id="rId10"/>
          <w:pgSz w:w="15842" w:h="12242" w:orient="landscape" w:code="1"/>
          <w:pgMar w:top="1418" w:right="709" w:bottom="902" w:left="1701" w:header="709" w:footer="709" w:gutter="0"/>
          <w:cols w:space="708"/>
          <w:docGrid w:linePitch="360"/>
        </w:sectPr>
      </w:pPr>
    </w:p>
    <w:p w:rsidR="00961174" w:rsidRDefault="00961174" w:rsidP="00961174">
      <w:pPr>
        <w:pStyle w:val="Sinespaciado"/>
        <w:jc w:val="center"/>
        <w:rPr>
          <w:b/>
          <w:sz w:val="28"/>
          <w:szCs w:val="28"/>
        </w:rPr>
      </w:pPr>
    </w:p>
    <w:p w:rsidR="00961174" w:rsidRDefault="00961174" w:rsidP="00961174">
      <w:pPr>
        <w:pStyle w:val="Sinespaciado"/>
        <w:jc w:val="center"/>
        <w:rPr>
          <w:b/>
          <w:sz w:val="28"/>
          <w:szCs w:val="28"/>
        </w:rPr>
      </w:pPr>
    </w:p>
    <w:p w:rsidR="00563321" w:rsidRPr="006635E4" w:rsidRDefault="0017202D" w:rsidP="002E404D">
      <w:pPr>
        <w:ind w:right="-1"/>
        <w:jc w:val="center"/>
        <w:rPr>
          <w:rFonts w:ascii="Century Gothic" w:hAnsi="Century Gothic" w:cs="Century Gothic"/>
          <w:b/>
          <w:bCs/>
          <w:sz w:val="22"/>
          <w:szCs w:val="22"/>
        </w:rPr>
      </w:pPr>
      <w:r>
        <w:rPr>
          <w:rFonts w:ascii="Century Gothic" w:hAnsi="Century Gothic" w:cs="Century Gothic"/>
          <w:b/>
          <w:bCs/>
          <w:sz w:val="22"/>
          <w:szCs w:val="22"/>
        </w:rPr>
        <w:t>RECOMENDACIONES</w:t>
      </w:r>
      <w:r w:rsidR="003B556A" w:rsidRPr="006635E4">
        <w:rPr>
          <w:rFonts w:ascii="Century Gothic" w:hAnsi="Century Gothic" w:cs="Century Gothic"/>
          <w:b/>
          <w:bCs/>
          <w:sz w:val="22"/>
          <w:szCs w:val="22"/>
        </w:rPr>
        <w:t xml:space="preserve"> DE</w:t>
      </w:r>
      <w:r w:rsidR="00563321" w:rsidRPr="006635E4">
        <w:rPr>
          <w:rFonts w:ascii="Century Gothic" w:hAnsi="Century Gothic" w:cs="Century Gothic"/>
          <w:b/>
          <w:bCs/>
          <w:sz w:val="22"/>
          <w:szCs w:val="22"/>
        </w:rPr>
        <w:t xml:space="preserve"> LA COMISIÓN </w:t>
      </w:r>
      <w:r w:rsidR="00E1098F" w:rsidRPr="006635E4">
        <w:rPr>
          <w:rFonts w:ascii="Century Gothic" w:hAnsi="Century Gothic" w:cs="Century Gothic"/>
          <w:b/>
          <w:bCs/>
          <w:sz w:val="22"/>
          <w:szCs w:val="22"/>
        </w:rPr>
        <w:t>DE DOCENCIA</w:t>
      </w:r>
      <w:r w:rsidR="00563321" w:rsidRPr="006635E4">
        <w:rPr>
          <w:rFonts w:ascii="Century Gothic" w:hAnsi="Century Gothic" w:cs="Century Gothic"/>
          <w:b/>
          <w:bCs/>
          <w:sz w:val="22"/>
          <w:szCs w:val="22"/>
        </w:rPr>
        <w:t xml:space="preserve">, EN SESIÓN EFECTUADA EL </w:t>
      </w:r>
      <w:r w:rsidR="002E404D">
        <w:rPr>
          <w:rFonts w:ascii="Century Gothic" w:hAnsi="Century Gothic" w:cs="Century Gothic"/>
          <w:b/>
          <w:bCs/>
          <w:sz w:val="22"/>
          <w:szCs w:val="22"/>
        </w:rPr>
        <w:t>6 DE AGOSTO</w:t>
      </w:r>
      <w:r w:rsidR="00E1098F" w:rsidRPr="006635E4">
        <w:rPr>
          <w:rFonts w:ascii="Century Gothic" w:hAnsi="Century Gothic" w:cs="Century Gothic"/>
          <w:b/>
          <w:bCs/>
          <w:sz w:val="22"/>
          <w:szCs w:val="22"/>
        </w:rPr>
        <w:t xml:space="preserve"> </w:t>
      </w:r>
      <w:r w:rsidR="00563321" w:rsidRPr="006635E4">
        <w:rPr>
          <w:rFonts w:ascii="Century Gothic" w:hAnsi="Century Gothic" w:cs="Century Gothic"/>
          <w:b/>
          <w:bCs/>
          <w:sz w:val="22"/>
          <w:szCs w:val="22"/>
        </w:rPr>
        <w:t>DEL 2013</w:t>
      </w:r>
    </w:p>
    <w:p w:rsidR="00563321" w:rsidRPr="006635E4" w:rsidRDefault="00563321" w:rsidP="002E404D">
      <w:pPr>
        <w:ind w:right="-1"/>
        <w:jc w:val="center"/>
        <w:rPr>
          <w:rFonts w:ascii="Century Gothic" w:hAnsi="Century Gothic" w:cs="Century Gothic"/>
          <w:b/>
          <w:bCs/>
          <w:sz w:val="22"/>
          <w:szCs w:val="22"/>
        </w:rPr>
      </w:pPr>
    </w:p>
    <w:p w:rsidR="00563321" w:rsidRPr="006635E4" w:rsidRDefault="005D5557" w:rsidP="002E404D">
      <w:pPr>
        <w:pStyle w:val="Textoindependiente"/>
        <w:ind w:left="1985" w:right="-1" w:hanging="2127"/>
        <w:rPr>
          <w:rFonts w:ascii="Century Gothic" w:hAnsi="Century Gothic"/>
          <w:b/>
          <w:szCs w:val="22"/>
          <w:lang w:val="es-MX"/>
        </w:rPr>
      </w:pPr>
      <w:bookmarkStart w:id="1" w:name="cdoc2013016"/>
      <w:r w:rsidRPr="006635E4">
        <w:rPr>
          <w:rFonts w:ascii="Century Gothic" w:hAnsi="Century Gothic"/>
          <w:b/>
          <w:szCs w:val="22"/>
          <w:lang w:val="es-MX"/>
        </w:rPr>
        <w:t>C</w:t>
      </w:r>
      <w:r w:rsidR="00443931">
        <w:rPr>
          <w:rFonts w:ascii="Century Gothic" w:hAnsi="Century Gothic"/>
          <w:b/>
          <w:szCs w:val="22"/>
          <w:lang w:val="es-MX"/>
        </w:rPr>
        <w:t>-</w:t>
      </w:r>
      <w:r w:rsidRPr="006635E4">
        <w:rPr>
          <w:rFonts w:ascii="Century Gothic" w:hAnsi="Century Gothic"/>
          <w:b/>
          <w:szCs w:val="22"/>
          <w:lang w:val="es-MX"/>
        </w:rPr>
        <w:t>D</w:t>
      </w:r>
      <w:r w:rsidR="00443931">
        <w:rPr>
          <w:rFonts w:ascii="Century Gothic" w:hAnsi="Century Gothic"/>
          <w:b/>
          <w:szCs w:val="22"/>
          <w:lang w:val="es-MX"/>
        </w:rPr>
        <w:t>o</w:t>
      </w:r>
      <w:r w:rsidR="002E404D">
        <w:rPr>
          <w:rFonts w:ascii="Century Gothic" w:hAnsi="Century Gothic"/>
          <w:b/>
          <w:szCs w:val="22"/>
          <w:lang w:val="es-MX"/>
        </w:rPr>
        <w:t>c-2013-016</w:t>
      </w:r>
      <w:r w:rsidR="00CD7F1C" w:rsidRPr="006635E4">
        <w:rPr>
          <w:rFonts w:ascii="Century Gothic" w:hAnsi="Century Gothic"/>
          <w:b/>
          <w:szCs w:val="22"/>
          <w:lang w:val="es-MX"/>
        </w:rPr>
        <w:t xml:space="preserve">.- </w:t>
      </w:r>
      <w:r w:rsidR="00443931">
        <w:rPr>
          <w:rFonts w:ascii="Century Gothic" w:hAnsi="Century Gothic"/>
          <w:b/>
          <w:szCs w:val="22"/>
          <w:lang w:val="es-MX"/>
        </w:rPr>
        <w:t xml:space="preserve"> </w:t>
      </w:r>
      <w:r w:rsidR="005A2814">
        <w:rPr>
          <w:rFonts w:ascii="Century Gothic" w:hAnsi="Century Gothic"/>
          <w:b/>
          <w:szCs w:val="22"/>
          <w:lang w:val="es-MX"/>
        </w:rPr>
        <w:t xml:space="preserve"> </w:t>
      </w:r>
      <w:bookmarkEnd w:id="1"/>
      <w:r w:rsidR="00563321" w:rsidRPr="006635E4">
        <w:rPr>
          <w:rFonts w:ascii="Century Gothic" w:hAnsi="Century Gothic"/>
          <w:b/>
          <w:szCs w:val="22"/>
          <w:lang w:val="es-MX"/>
        </w:rPr>
        <w:t>Aprobación de ac</w:t>
      </w:r>
      <w:r w:rsidR="002E404D">
        <w:rPr>
          <w:rFonts w:ascii="Century Gothic" w:hAnsi="Century Gothic"/>
          <w:b/>
          <w:szCs w:val="22"/>
          <w:lang w:val="es-MX"/>
        </w:rPr>
        <w:t>ta digital de Comisión de Docencia</w:t>
      </w:r>
      <w:r w:rsidR="00563321" w:rsidRPr="006635E4">
        <w:rPr>
          <w:rFonts w:ascii="Century Gothic" w:hAnsi="Century Gothic"/>
          <w:b/>
          <w:szCs w:val="22"/>
          <w:lang w:val="es-MX"/>
        </w:rPr>
        <w:t xml:space="preserve">. </w:t>
      </w:r>
    </w:p>
    <w:p w:rsidR="00086B76" w:rsidRDefault="00563321" w:rsidP="002E404D">
      <w:pPr>
        <w:pStyle w:val="Textoindependiente"/>
        <w:ind w:left="1985" w:right="-1"/>
        <w:rPr>
          <w:rFonts w:ascii="Century Gothic" w:hAnsi="Century Gothic"/>
          <w:szCs w:val="22"/>
          <w:lang w:val="es-MX"/>
        </w:rPr>
      </w:pPr>
      <w:r w:rsidRPr="006635E4">
        <w:rPr>
          <w:rFonts w:ascii="Century Gothic" w:hAnsi="Century Gothic"/>
          <w:szCs w:val="22"/>
          <w:lang w:val="es-MX"/>
        </w:rPr>
        <w:t xml:space="preserve">Se aprueba el acta digital de la sesión de Comisión </w:t>
      </w:r>
      <w:r w:rsidR="002E404D">
        <w:rPr>
          <w:rFonts w:ascii="Century Gothic" w:hAnsi="Century Gothic"/>
          <w:szCs w:val="22"/>
          <w:lang w:val="es-MX"/>
        </w:rPr>
        <w:t xml:space="preserve">de Docencia </w:t>
      </w:r>
      <w:r w:rsidRPr="006635E4">
        <w:rPr>
          <w:rFonts w:ascii="Century Gothic" w:hAnsi="Century Gothic"/>
          <w:szCs w:val="22"/>
          <w:lang w:val="es-MX"/>
        </w:rPr>
        <w:t xml:space="preserve">del día </w:t>
      </w:r>
      <w:r w:rsidR="0041469C">
        <w:rPr>
          <w:rFonts w:ascii="Century Gothic" w:hAnsi="Century Gothic"/>
          <w:szCs w:val="22"/>
          <w:lang w:val="es-MX"/>
        </w:rPr>
        <w:t>9</w:t>
      </w:r>
      <w:r w:rsidR="0017202D">
        <w:rPr>
          <w:rFonts w:ascii="Century Gothic" w:hAnsi="Century Gothic"/>
          <w:szCs w:val="22"/>
          <w:lang w:val="es-MX"/>
        </w:rPr>
        <w:t xml:space="preserve"> de </w:t>
      </w:r>
      <w:r w:rsidR="00382D0F">
        <w:rPr>
          <w:rFonts w:ascii="Century Gothic" w:hAnsi="Century Gothic"/>
          <w:szCs w:val="22"/>
          <w:lang w:val="es-MX"/>
        </w:rPr>
        <w:t xml:space="preserve">julio </w:t>
      </w:r>
      <w:r w:rsidRPr="006635E4">
        <w:rPr>
          <w:rFonts w:ascii="Century Gothic" w:hAnsi="Century Gothic"/>
          <w:szCs w:val="22"/>
          <w:lang w:val="es-MX"/>
        </w:rPr>
        <w:t>de 2013.</w:t>
      </w:r>
    </w:p>
    <w:p w:rsidR="002E404D" w:rsidRPr="002E404D" w:rsidRDefault="002E404D" w:rsidP="002E404D">
      <w:pPr>
        <w:pStyle w:val="Textoindependiente"/>
        <w:ind w:left="2127" w:right="-1"/>
        <w:rPr>
          <w:rFonts w:ascii="Century Gothic" w:hAnsi="Century Gothic"/>
          <w:szCs w:val="22"/>
          <w:lang w:val="es-MX"/>
        </w:rPr>
      </w:pPr>
    </w:p>
    <w:p w:rsidR="002E404D" w:rsidRPr="001245A8" w:rsidRDefault="002E404D" w:rsidP="002E404D">
      <w:pPr>
        <w:ind w:left="1701" w:right="-1" w:hanging="1843"/>
        <w:jc w:val="both"/>
        <w:rPr>
          <w:rFonts w:ascii="Century Gothic" w:hAnsi="Century Gothic" w:cs="Century Gothic"/>
          <w:sz w:val="22"/>
          <w:szCs w:val="22"/>
        </w:rPr>
      </w:pPr>
      <w:bookmarkStart w:id="2" w:name="cdoc2013017"/>
      <w:r w:rsidRPr="002E404D">
        <w:rPr>
          <w:rFonts w:ascii="Century Gothic" w:hAnsi="Century Gothic"/>
          <w:b/>
          <w:sz w:val="22"/>
          <w:szCs w:val="22"/>
          <w:lang w:val="es-MX"/>
        </w:rPr>
        <w:t>C-Doc-2013-017</w:t>
      </w:r>
      <w:bookmarkEnd w:id="2"/>
      <w:r w:rsidRPr="002E404D">
        <w:rPr>
          <w:rFonts w:ascii="Century Gothic" w:hAnsi="Century Gothic"/>
          <w:b/>
          <w:sz w:val="22"/>
          <w:szCs w:val="22"/>
          <w:lang w:val="es-MX"/>
        </w:rPr>
        <w:t>.-</w:t>
      </w:r>
      <w:r>
        <w:rPr>
          <w:rFonts w:ascii="Century Gothic" w:hAnsi="Century Gothic" w:cs="Century Gothic"/>
          <w:sz w:val="22"/>
          <w:szCs w:val="22"/>
        </w:rPr>
        <w:t xml:space="preserve">  </w:t>
      </w:r>
      <w:r w:rsidR="005A2814">
        <w:rPr>
          <w:rFonts w:ascii="Century Gothic" w:hAnsi="Century Gothic" w:cs="Century Gothic"/>
          <w:sz w:val="22"/>
          <w:szCs w:val="22"/>
        </w:rPr>
        <w:t xml:space="preserve"> </w:t>
      </w:r>
      <w:r>
        <w:rPr>
          <w:rFonts w:ascii="Century Gothic" w:hAnsi="Century Gothic" w:cs="Century Gothic"/>
          <w:b/>
          <w:bCs/>
          <w:sz w:val="22"/>
          <w:szCs w:val="22"/>
        </w:rPr>
        <w:t>Convalidación de materia</w:t>
      </w:r>
    </w:p>
    <w:p w:rsidR="00E245FA" w:rsidRDefault="002E404D" w:rsidP="002E404D">
      <w:pPr>
        <w:ind w:left="1985" w:right="-1"/>
        <w:jc w:val="both"/>
        <w:rPr>
          <w:rFonts w:ascii="Century Gothic" w:hAnsi="Century Gothic" w:cs="Century Gothic"/>
          <w:b/>
          <w:i/>
          <w:color w:val="000000" w:themeColor="text1"/>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FICT-CD-073-2013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w:t>
      </w:r>
      <w:r w:rsidR="00EE13C1">
        <w:rPr>
          <w:rFonts w:ascii="Century Gothic" w:hAnsi="Century Gothic" w:cs="Century Gothic"/>
          <w:sz w:val="22"/>
          <w:szCs w:val="22"/>
        </w:rPr>
        <w:t xml:space="preserve">en </w:t>
      </w:r>
      <w:r>
        <w:rPr>
          <w:rFonts w:ascii="Century Gothic" w:hAnsi="Century Gothic" w:cs="Century Gothic"/>
          <w:sz w:val="22"/>
          <w:szCs w:val="22"/>
        </w:rPr>
        <w:t>Ciencias de la Tierra</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r w:rsidR="00E245FA" w:rsidRPr="006635E4">
        <w:rPr>
          <w:rFonts w:ascii="Century Gothic" w:hAnsi="Century Gothic" w:cs="Century Gothic"/>
          <w:b/>
          <w:i/>
          <w:color w:val="000000" w:themeColor="text1"/>
          <w:sz w:val="22"/>
          <w:szCs w:val="22"/>
        </w:rPr>
        <w:t xml:space="preserve">: </w:t>
      </w:r>
    </w:p>
    <w:p w:rsidR="002E404D" w:rsidRPr="001245A8" w:rsidRDefault="002E404D" w:rsidP="002E404D">
      <w:pPr>
        <w:ind w:left="1985"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2E404D" w:rsidRDefault="002E404D" w:rsidP="002E404D">
      <w:pPr>
        <w:ind w:left="1985" w:right="-1"/>
        <w:jc w:val="both"/>
        <w:rPr>
          <w:rFonts w:ascii="Century Gothic" w:hAnsi="Century Gothic" w:cs="Century Gothic"/>
          <w:b/>
          <w:bCs/>
          <w:sz w:val="22"/>
          <w:szCs w:val="22"/>
        </w:rPr>
      </w:pPr>
      <w:r w:rsidRPr="002E404D">
        <w:rPr>
          <w:rFonts w:ascii="Century Gothic" w:hAnsi="Century Gothic"/>
          <w:sz w:val="14"/>
          <w:szCs w:val="22"/>
          <w:lang w:val="es-MX"/>
        </w:rPr>
        <w:t>(1)</w:t>
      </w:r>
      <w:r w:rsidR="00FC38DB" w:rsidRPr="006635E4">
        <w:rPr>
          <w:rFonts w:ascii="Century Gothic" w:hAnsi="Century Gothic" w:cs="Century Gothic"/>
          <w:b/>
          <w:color w:val="000000" w:themeColor="text1"/>
          <w:sz w:val="22"/>
          <w:szCs w:val="22"/>
        </w:rPr>
        <w:t>RECOMENDAR</w:t>
      </w:r>
      <w:r w:rsidR="00FC38DB" w:rsidRPr="006635E4">
        <w:rPr>
          <w:rFonts w:ascii="Century Gothic" w:hAnsi="Century Gothic" w:cs="Century Gothic"/>
          <w:color w:val="000000" w:themeColor="text1"/>
          <w:sz w:val="22"/>
          <w:szCs w:val="22"/>
        </w:rPr>
        <w:t xml:space="preserve"> al Consejo</w:t>
      </w:r>
      <w:r w:rsidR="00FC38DB" w:rsidRPr="006635E4">
        <w:rPr>
          <w:rFonts w:ascii="Century Gothic" w:hAnsi="Century Gothic"/>
          <w:color w:val="000000" w:themeColor="text1"/>
          <w:sz w:val="22"/>
          <w:szCs w:val="22"/>
          <w:lang w:val="es-MX"/>
        </w:rPr>
        <w:t xml:space="preserve"> </w:t>
      </w:r>
      <w:r w:rsidR="00FC38DB" w:rsidRPr="006635E4">
        <w:rPr>
          <w:rFonts w:ascii="Century Gothic" w:hAnsi="Century Gothic" w:cs="Century Gothic"/>
          <w:color w:val="000000" w:themeColor="text1"/>
          <w:sz w:val="22"/>
          <w:szCs w:val="22"/>
        </w:rPr>
        <w:t>Politécnico</w:t>
      </w:r>
      <w:r w:rsidR="00FC38DB" w:rsidRPr="006635E4">
        <w:rPr>
          <w:rFonts w:ascii="Century Gothic" w:hAnsi="Century Gothic"/>
          <w:color w:val="000000" w:themeColor="text1"/>
          <w:sz w:val="22"/>
          <w:szCs w:val="22"/>
          <w:lang w:val="es-MX"/>
        </w:rPr>
        <w:t xml:space="preserve"> </w:t>
      </w:r>
      <w:r w:rsidR="00FC38DB" w:rsidRPr="006635E4">
        <w:rPr>
          <w:rFonts w:ascii="Century Gothic" w:hAnsi="Century Gothic" w:cs="Century Gothic"/>
          <w:color w:val="000000" w:themeColor="text1"/>
          <w:sz w:val="22"/>
          <w:szCs w:val="22"/>
        </w:rPr>
        <w:t>se autorice</w:t>
      </w:r>
      <w:r w:rsidR="00FC38DB" w:rsidRPr="006635E4">
        <w:rPr>
          <w:rFonts w:ascii="Century Gothic" w:hAnsi="Century Gothic"/>
          <w:color w:val="000000" w:themeColor="text1"/>
          <w:sz w:val="22"/>
          <w:szCs w:val="22"/>
          <w:lang w:val="es-MX"/>
        </w:rPr>
        <w:t xml:space="preserve"> </w:t>
      </w:r>
      <w:r w:rsidR="00FC38DB" w:rsidRPr="006635E4">
        <w:rPr>
          <w:rFonts w:ascii="Century Gothic" w:hAnsi="Century Gothic" w:cs="Century Gothic"/>
          <w:color w:val="000000" w:themeColor="text1"/>
          <w:sz w:val="22"/>
          <w:szCs w:val="22"/>
        </w:rPr>
        <w:t>la</w:t>
      </w:r>
      <w:r w:rsidR="00FC38DB">
        <w:rPr>
          <w:rFonts w:ascii="Century Gothic" w:hAnsi="Century Gothic" w:cs="Century Gothic"/>
          <w:color w:val="000000" w:themeColor="text1"/>
          <w:sz w:val="22"/>
          <w:szCs w:val="22"/>
        </w:rPr>
        <w:t xml:space="preserve"> </w:t>
      </w:r>
      <w:r>
        <w:rPr>
          <w:rFonts w:ascii="Century Gothic" w:hAnsi="Century Gothic" w:cs="Century Gothic"/>
          <w:sz w:val="22"/>
          <w:szCs w:val="22"/>
        </w:rPr>
        <w:t>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Ingeniería de Petróleo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ta</w:t>
      </w:r>
      <w:r w:rsidRPr="002E52E8">
        <w:rPr>
          <w:rFonts w:ascii="Century Gothic" w:hAnsi="Century Gothic" w:cs="Century Gothic"/>
          <w:b/>
          <w:sz w:val="22"/>
          <w:szCs w:val="22"/>
        </w:rPr>
        <w:t>.</w:t>
      </w:r>
      <w:r w:rsidRPr="001245A8">
        <w:rPr>
          <w:rFonts w:ascii="Century Gothic" w:hAnsi="Century Gothic" w:cs="Century Gothic"/>
          <w:sz w:val="22"/>
          <w:szCs w:val="22"/>
        </w:rPr>
        <w:t xml:space="preserve"> </w:t>
      </w:r>
      <w:r>
        <w:rPr>
          <w:rFonts w:ascii="Century Gothic" w:hAnsi="Century Gothic" w:cs="Century Gothic"/>
          <w:b/>
          <w:sz w:val="22"/>
          <w:szCs w:val="22"/>
        </w:rPr>
        <w:t xml:space="preserve">Tatiana Alexandra Romero Romero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sidRPr="007E388C">
        <w:rPr>
          <w:rFonts w:ascii="Century Gothic" w:hAnsi="Century Gothic" w:cs="Century Gothic"/>
          <w:sz w:val="22"/>
          <w:szCs w:val="22"/>
        </w:rPr>
        <w:t>200702983</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p w:rsidR="002E404D" w:rsidRDefault="002E404D" w:rsidP="002E404D">
      <w:pPr>
        <w:tabs>
          <w:tab w:val="left" w:pos="8647"/>
        </w:tabs>
        <w:ind w:left="1985" w:right="-1"/>
        <w:jc w:val="both"/>
        <w:rPr>
          <w:rFonts w:ascii="Century Gothic" w:hAnsi="Century Gothic" w:cs="Century Gothic"/>
          <w:sz w:val="22"/>
          <w:szCs w:val="22"/>
        </w:rPr>
      </w:pPr>
    </w:p>
    <w:tbl>
      <w:tblPr>
        <w:tblpPr w:leftFromText="180" w:rightFromText="180" w:vertAnchor="text" w:horzAnchor="page" w:tblpX="3499" w:tblpY="-40"/>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362"/>
        <w:gridCol w:w="2749"/>
        <w:gridCol w:w="1275"/>
      </w:tblGrid>
      <w:tr w:rsidR="002E404D" w:rsidRPr="002E404D">
        <w:trPr>
          <w:trHeight w:val="321"/>
        </w:trPr>
        <w:tc>
          <w:tcPr>
            <w:tcW w:w="8046" w:type="dxa"/>
            <w:gridSpan w:val="4"/>
            <w:shd w:val="clear" w:color="auto" w:fill="auto"/>
            <w:noWrap/>
            <w:vAlign w:val="bottom"/>
          </w:tcPr>
          <w:p w:rsidR="002E404D" w:rsidRPr="002E404D" w:rsidRDefault="002E404D" w:rsidP="002E404D">
            <w:pPr>
              <w:jc w:val="center"/>
              <w:rPr>
                <w:rFonts w:ascii="Century Gothic" w:hAnsi="Century Gothic"/>
                <w:b/>
                <w:bCs/>
                <w:color w:val="000000"/>
                <w:lang w:val="en-US" w:eastAsia="en-US"/>
              </w:rPr>
            </w:pPr>
            <w:r w:rsidRPr="002E404D">
              <w:rPr>
                <w:rFonts w:ascii="Century Gothic" w:hAnsi="Century Gothic"/>
                <w:b/>
                <w:bCs/>
                <w:color w:val="000000"/>
                <w:sz w:val="22"/>
                <w:szCs w:val="22"/>
                <w:lang w:val="en-US" w:eastAsia="en-US"/>
              </w:rPr>
              <w:t xml:space="preserve">INGENIERIA DE PETROLEO </w:t>
            </w:r>
          </w:p>
        </w:tc>
      </w:tr>
      <w:tr w:rsidR="002E404D" w:rsidRPr="002E404D">
        <w:trPr>
          <w:trHeight w:val="321"/>
        </w:trPr>
        <w:tc>
          <w:tcPr>
            <w:tcW w:w="2660" w:type="dxa"/>
            <w:shd w:val="clear" w:color="auto" w:fill="auto"/>
            <w:noWrap/>
            <w:vAlign w:val="center"/>
          </w:tcPr>
          <w:p w:rsidR="002E404D" w:rsidRPr="002E404D" w:rsidRDefault="002E404D" w:rsidP="002E404D">
            <w:pPr>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Materia</w:t>
            </w:r>
            <w:proofErr w:type="spellEnd"/>
            <w:r w:rsidRPr="002E404D">
              <w:rPr>
                <w:rFonts w:ascii="Century Gothic" w:hAnsi="Century Gothic"/>
                <w:b/>
                <w:bCs/>
                <w:color w:val="000000"/>
                <w:sz w:val="22"/>
                <w:szCs w:val="22"/>
                <w:lang w:val="en-US" w:eastAsia="en-US"/>
              </w:rPr>
              <w:t xml:space="preserve"> </w:t>
            </w:r>
            <w:proofErr w:type="spellStart"/>
            <w:r w:rsidRPr="002E404D">
              <w:rPr>
                <w:rFonts w:ascii="Century Gothic" w:hAnsi="Century Gothic"/>
                <w:b/>
                <w:bCs/>
                <w:color w:val="000000"/>
                <w:sz w:val="22"/>
                <w:szCs w:val="22"/>
                <w:lang w:val="en-US" w:eastAsia="en-US"/>
              </w:rPr>
              <w:t>Aprobada</w:t>
            </w:r>
            <w:proofErr w:type="spellEnd"/>
            <w:r w:rsidRPr="002E404D">
              <w:rPr>
                <w:rFonts w:ascii="Century Gothic" w:hAnsi="Century Gothic"/>
                <w:b/>
                <w:bCs/>
                <w:color w:val="000000"/>
                <w:sz w:val="22"/>
                <w:szCs w:val="22"/>
                <w:lang w:val="en-US" w:eastAsia="en-US"/>
              </w:rPr>
              <w:t xml:space="preserve"> </w:t>
            </w:r>
          </w:p>
        </w:tc>
        <w:tc>
          <w:tcPr>
            <w:tcW w:w="1362" w:type="dxa"/>
            <w:shd w:val="clear" w:color="auto" w:fill="auto"/>
            <w:noWrap/>
            <w:vAlign w:val="center"/>
          </w:tcPr>
          <w:p w:rsidR="002E404D" w:rsidRPr="002E404D" w:rsidRDefault="002E404D" w:rsidP="002E404D">
            <w:pPr>
              <w:jc w:val="center"/>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Código</w:t>
            </w:r>
            <w:proofErr w:type="spellEnd"/>
          </w:p>
        </w:tc>
        <w:tc>
          <w:tcPr>
            <w:tcW w:w="2749" w:type="dxa"/>
            <w:shd w:val="clear" w:color="auto" w:fill="auto"/>
            <w:noWrap/>
            <w:vAlign w:val="center"/>
          </w:tcPr>
          <w:p w:rsidR="002E404D" w:rsidRPr="002E404D" w:rsidRDefault="002E404D" w:rsidP="002E404D">
            <w:pPr>
              <w:rPr>
                <w:rFonts w:ascii="Century Gothic" w:hAnsi="Century Gothic"/>
                <w:b/>
                <w:bCs/>
                <w:color w:val="000000"/>
                <w:lang w:val="en-US" w:eastAsia="en-US"/>
              </w:rPr>
            </w:pPr>
            <w:proofErr w:type="spellStart"/>
            <w:r>
              <w:rPr>
                <w:rFonts w:ascii="Century Gothic" w:hAnsi="Century Gothic"/>
                <w:b/>
                <w:bCs/>
                <w:color w:val="000000"/>
                <w:sz w:val="22"/>
                <w:szCs w:val="22"/>
                <w:lang w:val="en-US" w:eastAsia="en-US"/>
              </w:rPr>
              <w:t>Materia</w:t>
            </w:r>
            <w:proofErr w:type="spellEnd"/>
            <w:r>
              <w:rPr>
                <w:rFonts w:ascii="Century Gothic" w:hAnsi="Century Gothic"/>
                <w:b/>
                <w:bCs/>
                <w:color w:val="000000"/>
                <w:sz w:val="22"/>
                <w:szCs w:val="22"/>
                <w:lang w:val="en-US" w:eastAsia="en-US"/>
              </w:rPr>
              <w:t xml:space="preserve"> a </w:t>
            </w:r>
            <w:proofErr w:type="spellStart"/>
            <w:r>
              <w:rPr>
                <w:rFonts w:ascii="Century Gothic" w:hAnsi="Century Gothic"/>
                <w:b/>
                <w:bCs/>
                <w:color w:val="000000"/>
                <w:sz w:val="22"/>
                <w:szCs w:val="22"/>
                <w:lang w:val="en-US" w:eastAsia="en-US"/>
              </w:rPr>
              <w:t>Convalidar</w:t>
            </w:r>
            <w:proofErr w:type="spellEnd"/>
          </w:p>
        </w:tc>
        <w:tc>
          <w:tcPr>
            <w:tcW w:w="1275" w:type="dxa"/>
            <w:shd w:val="clear" w:color="auto" w:fill="auto"/>
            <w:noWrap/>
            <w:vAlign w:val="center"/>
          </w:tcPr>
          <w:p w:rsidR="002E404D" w:rsidRPr="002E404D" w:rsidRDefault="002E404D" w:rsidP="002E404D">
            <w:pPr>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Código</w:t>
            </w:r>
            <w:proofErr w:type="spellEnd"/>
          </w:p>
        </w:tc>
      </w:tr>
      <w:tr w:rsidR="002E404D" w:rsidRPr="002E404D">
        <w:trPr>
          <w:trHeight w:val="321"/>
        </w:trPr>
        <w:tc>
          <w:tcPr>
            <w:tcW w:w="2660" w:type="dxa"/>
            <w:shd w:val="clear" w:color="auto" w:fill="auto"/>
            <w:noWrap/>
            <w:vAlign w:val="bottom"/>
          </w:tcPr>
          <w:p w:rsidR="002E404D" w:rsidRPr="002E404D" w:rsidRDefault="002E404D" w:rsidP="002E404D">
            <w:pPr>
              <w:rPr>
                <w:rFonts w:ascii="Century Gothic" w:hAnsi="Century Gothic"/>
                <w:color w:val="000000"/>
                <w:lang w:val="en-US" w:eastAsia="en-US"/>
              </w:rPr>
            </w:pPr>
            <w:r w:rsidRPr="002E404D">
              <w:rPr>
                <w:rFonts w:ascii="Century Gothic" w:hAnsi="Century Gothic"/>
                <w:color w:val="000000"/>
                <w:sz w:val="22"/>
                <w:szCs w:val="22"/>
                <w:lang w:val="en-US" w:eastAsia="en-US"/>
              </w:rPr>
              <w:t xml:space="preserve">Resistencia I </w:t>
            </w:r>
          </w:p>
        </w:tc>
        <w:tc>
          <w:tcPr>
            <w:tcW w:w="1362" w:type="dxa"/>
            <w:shd w:val="clear" w:color="auto" w:fill="auto"/>
            <w:noWrap/>
            <w:vAlign w:val="bottom"/>
          </w:tcPr>
          <w:p w:rsidR="002E404D" w:rsidRPr="002E404D" w:rsidRDefault="002E404D" w:rsidP="002E404D">
            <w:pPr>
              <w:rPr>
                <w:rFonts w:ascii="Century Gothic" w:hAnsi="Century Gothic"/>
                <w:color w:val="000000"/>
                <w:lang w:val="en-US" w:eastAsia="en-US"/>
              </w:rPr>
            </w:pPr>
            <w:r w:rsidRPr="002E404D">
              <w:rPr>
                <w:rFonts w:ascii="Century Gothic" w:hAnsi="Century Gothic"/>
                <w:color w:val="000000"/>
                <w:sz w:val="22"/>
                <w:szCs w:val="22"/>
                <w:lang w:val="en-US" w:eastAsia="en-US"/>
              </w:rPr>
              <w:t>FICT02865</w:t>
            </w:r>
          </w:p>
        </w:tc>
        <w:tc>
          <w:tcPr>
            <w:tcW w:w="2749" w:type="dxa"/>
            <w:shd w:val="clear" w:color="auto" w:fill="auto"/>
            <w:noWrap/>
            <w:vAlign w:val="bottom"/>
          </w:tcPr>
          <w:p w:rsidR="002E404D" w:rsidRPr="002E404D" w:rsidRDefault="002E404D" w:rsidP="002E404D">
            <w:pPr>
              <w:rPr>
                <w:rFonts w:ascii="Century Gothic" w:hAnsi="Century Gothic"/>
                <w:color w:val="000000"/>
                <w:lang w:val="en-US" w:eastAsia="en-US"/>
              </w:rPr>
            </w:pPr>
            <w:proofErr w:type="spellStart"/>
            <w:r w:rsidRPr="002E404D">
              <w:rPr>
                <w:rFonts w:ascii="Century Gothic" w:hAnsi="Century Gothic"/>
                <w:color w:val="000000"/>
                <w:sz w:val="22"/>
                <w:szCs w:val="22"/>
                <w:lang w:val="en-US" w:eastAsia="en-US"/>
              </w:rPr>
              <w:t>Mecánica</w:t>
            </w:r>
            <w:proofErr w:type="spellEnd"/>
            <w:r w:rsidRPr="002E404D">
              <w:rPr>
                <w:rFonts w:ascii="Century Gothic" w:hAnsi="Century Gothic"/>
                <w:color w:val="000000"/>
                <w:sz w:val="22"/>
                <w:szCs w:val="22"/>
                <w:lang w:val="en-US" w:eastAsia="en-US"/>
              </w:rPr>
              <w:t xml:space="preserve"> de </w:t>
            </w:r>
            <w:proofErr w:type="spellStart"/>
            <w:r w:rsidRPr="002E404D">
              <w:rPr>
                <w:rFonts w:ascii="Century Gothic" w:hAnsi="Century Gothic"/>
                <w:color w:val="000000"/>
                <w:sz w:val="22"/>
                <w:szCs w:val="22"/>
                <w:lang w:val="en-US" w:eastAsia="en-US"/>
              </w:rPr>
              <w:t>Sólidos</w:t>
            </w:r>
            <w:proofErr w:type="spellEnd"/>
            <w:r w:rsidRPr="002E404D">
              <w:rPr>
                <w:rFonts w:ascii="Century Gothic" w:hAnsi="Century Gothic"/>
                <w:color w:val="000000"/>
                <w:sz w:val="22"/>
                <w:szCs w:val="22"/>
                <w:lang w:val="en-US" w:eastAsia="en-US"/>
              </w:rPr>
              <w:t xml:space="preserve"> </w:t>
            </w:r>
          </w:p>
        </w:tc>
        <w:tc>
          <w:tcPr>
            <w:tcW w:w="1275" w:type="dxa"/>
            <w:shd w:val="clear" w:color="auto" w:fill="auto"/>
            <w:noWrap/>
            <w:vAlign w:val="bottom"/>
          </w:tcPr>
          <w:p w:rsidR="002E404D" w:rsidRPr="002E404D" w:rsidRDefault="002E404D" w:rsidP="002E404D">
            <w:pPr>
              <w:rPr>
                <w:rFonts w:ascii="Century Gothic" w:hAnsi="Century Gothic"/>
                <w:color w:val="000000"/>
                <w:lang w:val="en-US" w:eastAsia="en-US"/>
              </w:rPr>
            </w:pPr>
            <w:r w:rsidRPr="002E404D">
              <w:rPr>
                <w:rFonts w:ascii="Century Gothic" w:hAnsi="Century Gothic"/>
                <w:color w:val="000000"/>
                <w:sz w:val="22"/>
                <w:szCs w:val="22"/>
                <w:lang w:val="en-US" w:eastAsia="en-US"/>
              </w:rPr>
              <w:t>FICT01685</w:t>
            </w:r>
          </w:p>
        </w:tc>
      </w:tr>
    </w:tbl>
    <w:p w:rsidR="002E404D" w:rsidRDefault="002E404D" w:rsidP="002E404D">
      <w:pPr>
        <w:tabs>
          <w:tab w:val="left" w:pos="8647"/>
        </w:tabs>
        <w:ind w:left="1985" w:right="-1"/>
        <w:jc w:val="both"/>
        <w:rPr>
          <w:rFonts w:ascii="Century Gothic" w:hAnsi="Century Gothic" w:cs="Century Gothic"/>
          <w:sz w:val="22"/>
          <w:szCs w:val="22"/>
        </w:rPr>
      </w:pPr>
    </w:p>
    <w:p w:rsidR="002E404D" w:rsidRDefault="002E404D" w:rsidP="002E404D">
      <w:pPr>
        <w:tabs>
          <w:tab w:val="left" w:pos="8647"/>
        </w:tabs>
        <w:ind w:left="1985" w:right="-1"/>
        <w:jc w:val="both"/>
        <w:rPr>
          <w:rFonts w:ascii="Century Gothic" w:hAnsi="Century Gothic" w:cs="Century Gothic"/>
          <w:sz w:val="22"/>
          <w:szCs w:val="22"/>
        </w:rPr>
      </w:pPr>
    </w:p>
    <w:p w:rsidR="002E404D" w:rsidRDefault="002E404D" w:rsidP="002E404D">
      <w:pPr>
        <w:tabs>
          <w:tab w:val="left" w:pos="8647"/>
        </w:tabs>
        <w:ind w:left="1985" w:right="-1"/>
        <w:jc w:val="both"/>
        <w:rPr>
          <w:rFonts w:ascii="Century Gothic" w:hAnsi="Century Gothic" w:cs="Century Gothic"/>
          <w:sz w:val="22"/>
          <w:szCs w:val="22"/>
        </w:rPr>
      </w:pPr>
    </w:p>
    <w:p w:rsidR="002E404D" w:rsidRDefault="002E404D" w:rsidP="002E404D">
      <w:pPr>
        <w:tabs>
          <w:tab w:val="left" w:pos="8647"/>
        </w:tabs>
        <w:ind w:left="1985" w:right="-1"/>
        <w:jc w:val="both"/>
        <w:rPr>
          <w:rFonts w:ascii="Century Gothic" w:hAnsi="Century Gothic" w:cs="Century Gothic"/>
          <w:sz w:val="22"/>
          <w:szCs w:val="22"/>
        </w:rPr>
      </w:pPr>
    </w:p>
    <w:p w:rsidR="002E404D" w:rsidRPr="006D5776" w:rsidRDefault="002E404D" w:rsidP="002E404D">
      <w:pPr>
        <w:tabs>
          <w:tab w:val="left" w:pos="8647"/>
        </w:tabs>
        <w:ind w:left="1985" w:right="-1"/>
        <w:jc w:val="both"/>
        <w:rPr>
          <w:rFonts w:ascii="Century Gothic" w:hAnsi="Century Gothic" w:cs="Century Gothic"/>
          <w:sz w:val="22"/>
          <w:szCs w:val="22"/>
        </w:rPr>
      </w:pPr>
    </w:p>
    <w:p w:rsidR="002E404D" w:rsidRDefault="002E404D" w:rsidP="002E404D">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w:t>
      </w:r>
      <w:r w:rsidR="00EE13C1">
        <w:rPr>
          <w:rFonts w:ascii="Century Gothic" w:hAnsi="Century Gothic" w:cs="Century Gothic"/>
          <w:sz w:val="22"/>
          <w:szCs w:val="22"/>
        </w:rPr>
        <w:t xml:space="preserve">convalidación de la materia a partir de la aprobación </w:t>
      </w:r>
      <w:r w:rsidRPr="001245A8">
        <w:rPr>
          <w:rFonts w:ascii="Century Gothic" w:hAnsi="Century Gothic" w:cs="Century Gothic"/>
          <w:sz w:val="22"/>
          <w:szCs w:val="22"/>
        </w:rPr>
        <w:t xml:space="preserve">de esta </w:t>
      </w:r>
      <w:r w:rsidR="00EE13C1">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2E404D" w:rsidRPr="001245A8" w:rsidRDefault="002E404D" w:rsidP="002E404D">
      <w:pPr>
        <w:tabs>
          <w:tab w:val="left" w:pos="8647"/>
        </w:tabs>
        <w:ind w:right="-1"/>
        <w:jc w:val="both"/>
        <w:rPr>
          <w:rFonts w:ascii="Century Gothic" w:hAnsi="Century Gothic" w:cs="Century Gothic"/>
          <w:sz w:val="22"/>
          <w:szCs w:val="22"/>
        </w:rPr>
      </w:pPr>
    </w:p>
    <w:p w:rsidR="002E404D" w:rsidRPr="001245A8" w:rsidRDefault="002E404D" w:rsidP="002E404D">
      <w:pPr>
        <w:tabs>
          <w:tab w:val="left" w:pos="8647"/>
        </w:tabs>
        <w:ind w:left="1701" w:right="-1" w:hanging="1701"/>
        <w:jc w:val="both"/>
        <w:rPr>
          <w:rFonts w:ascii="Century Gothic" w:hAnsi="Century Gothic" w:cs="Century Gothic"/>
          <w:sz w:val="22"/>
          <w:szCs w:val="22"/>
        </w:rPr>
      </w:pPr>
      <w:bookmarkStart w:id="3" w:name="cdoc2013018"/>
      <w:r w:rsidRPr="002E404D">
        <w:rPr>
          <w:rFonts w:ascii="Century Gothic" w:hAnsi="Century Gothic"/>
          <w:b/>
          <w:sz w:val="22"/>
          <w:szCs w:val="22"/>
          <w:lang w:val="es-MX"/>
        </w:rPr>
        <w:t>C-Doc-2013-0</w:t>
      </w:r>
      <w:r>
        <w:rPr>
          <w:rFonts w:ascii="Century Gothic" w:hAnsi="Century Gothic"/>
          <w:b/>
          <w:sz w:val="22"/>
          <w:szCs w:val="22"/>
          <w:lang w:val="es-MX"/>
        </w:rPr>
        <w:t>18</w:t>
      </w:r>
      <w:bookmarkEnd w:id="3"/>
      <w:r>
        <w:rPr>
          <w:rFonts w:ascii="Century Gothic" w:hAnsi="Century Gothic"/>
          <w:b/>
          <w:sz w:val="22"/>
          <w:szCs w:val="22"/>
          <w:lang w:val="es-MX"/>
        </w:rPr>
        <w:t xml:space="preserve">.- </w:t>
      </w:r>
      <w:r>
        <w:rPr>
          <w:rFonts w:ascii="Century Gothic" w:hAnsi="Century Gothic" w:cs="Century Gothic"/>
          <w:b/>
          <w:bCs/>
          <w:sz w:val="22"/>
          <w:szCs w:val="22"/>
        </w:rPr>
        <w:t>Convalidación de materia</w:t>
      </w:r>
    </w:p>
    <w:p w:rsidR="00E245FA" w:rsidRDefault="002E404D" w:rsidP="006A0681">
      <w:pPr>
        <w:ind w:left="1985" w:right="-1"/>
        <w:jc w:val="both"/>
        <w:rPr>
          <w:rFonts w:ascii="Century Gothic" w:hAnsi="Century Gothic" w:cs="Century Gothic"/>
          <w:b/>
          <w:i/>
          <w:color w:val="000000" w:themeColor="text1"/>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FICT-CD-075-2013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Ciencias de la Tierra</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r w:rsidR="00E245FA" w:rsidRPr="006635E4">
        <w:rPr>
          <w:rFonts w:ascii="Century Gothic" w:hAnsi="Century Gothic" w:cs="Century Gothic"/>
          <w:b/>
          <w:i/>
          <w:color w:val="000000" w:themeColor="text1"/>
          <w:sz w:val="22"/>
          <w:szCs w:val="22"/>
        </w:rPr>
        <w:t xml:space="preserve">: </w:t>
      </w:r>
    </w:p>
    <w:p w:rsidR="002E404D" w:rsidRPr="001245A8" w:rsidRDefault="002E404D" w:rsidP="006A0681">
      <w:pPr>
        <w:ind w:left="1985"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2E404D" w:rsidRDefault="002E404D" w:rsidP="006A0681">
      <w:pPr>
        <w:ind w:left="1985" w:right="-1"/>
        <w:jc w:val="both"/>
        <w:rPr>
          <w:rFonts w:ascii="Century Gothic" w:hAnsi="Century Gothic" w:cs="Century Gothic"/>
          <w:b/>
          <w:bCs/>
          <w:sz w:val="22"/>
          <w:szCs w:val="22"/>
        </w:rPr>
      </w:pPr>
      <w:r w:rsidRPr="002E404D">
        <w:rPr>
          <w:rFonts w:ascii="Century Gothic" w:hAnsi="Century Gothic"/>
          <w:sz w:val="14"/>
          <w:szCs w:val="22"/>
          <w:lang w:val="es-MX"/>
        </w:rPr>
        <w:t>(1)</w:t>
      </w:r>
      <w:r w:rsidR="00FC38DB" w:rsidRPr="00FC38DB">
        <w:rPr>
          <w:rFonts w:ascii="Century Gothic" w:hAnsi="Century Gothic" w:cs="Century Gothic"/>
          <w:b/>
          <w:color w:val="000000" w:themeColor="text1"/>
          <w:sz w:val="22"/>
          <w:szCs w:val="22"/>
        </w:rPr>
        <w:t xml:space="preserve"> </w:t>
      </w:r>
      <w:r w:rsidR="00FC38DB" w:rsidRPr="006635E4">
        <w:rPr>
          <w:rFonts w:ascii="Century Gothic" w:hAnsi="Century Gothic" w:cs="Century Gothic"/>
          <w:b/>
          <w:color w:val="000000" w:themeColor="text1"/>
          <w:sz w:val="22"/>
          <w:szCs w:val="22"/>
        </w:rPr>
        <w:t>RECOMENDAR</w:t>
      </w:r>
      <w:r w:rsidR="00FC38DB" w:rsidRPr="006635E4">
        <w:rPr>
          <w:rFonts w:ascii="Century Gothic" w:hAnsi="Century Gothic" w:cs="Century Gothic"/>
          <w:color w:val="000000" w:themeColor="text1"/>
          <w:sz w:val="22"/>
          <w:szCs w:val="22"/>
        </w:rPr>
        <w:t xml:space="preserve"> al Consejo</w:t>
      </w:r>
      <w:r w:rsidR="00FC38DB" w:rsidRPr="006635E4">
        <w:rPr>
          <w:rFonts w:ascii="Century Gothic" w:hAnsi="Century Gothic"/>
          <w:color w:val="000000" w:themeColor="text1"/>
          <w:sz w:val="22"/>
          <w:szCs w:val="22"/>
          <w:lang w:val="es-MX"/>
        </w:rPr>
        <w:t xml:space="preserve"> </w:t>
      </w:r>
      <w:r w:rsidR="00FC38DB" w:rsidRPr="006635E4">
        <w:rPr>
          <w:rFonts w:ascii="Century Gothic" w:hAnsi="Century Gothic" w:cs="Century Gothic"/>
          <w:color w:val="000000" w:themeColor="text1"/>
          <w:sz w:val="22"/>
          <w:szCs w:val="22"/>
        </w:rPr>
        <w:t>Politécnico</w:t>
      </w:r>
      <w:r w:rsidR="00FC38DB" w:rsidRPr="006635E4">
        <w:rPr>
          <w:rFonts w:ascii="Century Gothic" w:hAnsi="Century Gothic"/>
          <w:color w:val="000000" w:themeColor="text1"/>
          <w:sz w:val="22"/>
          <w:szCs w:val="22"/>
          <w:lang w:val="es-MX"/>
        </w:rPr>
        <w:t xml:space="preserve"> </w:t>
      </w:r>
      <w:r w:rsidR="00FC38DB" w:rsidRPr="006635E4">
        <w:rPr>
          <w:rFonts w:ascii="Century Gothic" w:hAnsi="Century Gothic" w:cs="Century Gothic"/>
          <w:color w:val="000000" w:themeColor="text1"/>
          <w:sz w:val="22"/>
          <w:szCs w:val="22"/>
        </w:rPr>
        <w:t>se autorice</w:t>
      </w:r>
      <w:r>
        <w:rPr>
          <w:rFonts w:ascii="Century Gothic" w:hAnsi="Century Gothic" w:cs="Century Gothic"/>
          <w:sz w:val="22"/>
          <w:szCs w:val="22"/>
        </w:rPr>
        <w:t xml:space="preserve"> la convalidación de la</w:t>
      </w:r>
      <w:r w:rsidRPr="001245A8">
        <w:rPr>
          <w:rFonts w:ascii="Century Gothic" w:hAnsi="Century Gothic" w:cs="Century Gothic"/>
          <w:sz w:val="22"/>
          <w:szCs w:val="22"/>
        </w:rPr>
        <w:t xml:space="preserve"> materia aprobada</w:t>
      </w:r>
      <w:r w:rsidR="001A7E48">
        <w:rPr>
          <w:rFonts w:ascii="Century Gothic" w:hAnsi="Century Gothic" w:cs="Century Gothic"/>
          <w:sz w:val="22"/>
          <w:szCs w:val="22"/>
        </w:rPr>
        <w:t xml:space="preserve"> en la carrera de</w:t>
      </w:r>
      <w:r>
        <w:rPr>
          <w:rFonts w:ascii="Century Gothic" w:hAnsi="Century Gothic" w:cs="Century Gothic"/>
          <w:sz w:val="22"/>
          <w:szCs w:val="22"/>
        </w:rPr>
        <w:t xml:space="preserve"> Ingeniería Civil de ESPOL</w:t>
      </w:r>
      <w:r w:rsidRPr="001245A8">
        <w:rPr>
          <w:rFonts w:ascii="Century Gothic" w:hAnsi="Century Gothic" w:cs="Century Gothic"/>
          <w:sz w:val="22"/>
          <w:szCs w:val="22"/>
        </w:rPr>
        <w:t>, a</w:t>
      </w:r>
      <w:r>
        <w:rPr>
          <w:rFonts w:ascii="Century Gothic" w:hAnsi="Century Gothic" w:cs="Century Gothic"/>
          <w:sz w:val="22"/>
          <w:szCs w:val="22"/>
        </w:rPr>
        <w:t>l</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 xml:space="preserve"> Nelson Stalin Guamán Maji</w:t>
      </w:r>
      <w:r w:rsidRPr="001245A8">
        <w:rPr>
          <w:rFonts w:ascii="Century Gothic" w:hAnsi="Century Gothic" w:cs="Century Gothic"/>
          <w:sz w:val="22"/>
          <w:szCs w:val="22"/>
        </w:rPr>
        <w:t xml:space="preserve"> </w:t>
      </w:r>
      <w:r>
        <w:rPr>
          <w:rFonts w:ascii="Century Gothic" w:hAnsi="Century Gothic" w:cs="Century Gothic"/>
          <w:b/>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200704898</w:t>
      </w:r>
      <w:r w:rsidRPr="001245A8">
        <w:rPr>
          <w:rFonts w:ascii="Century Gothic" w:hAnsi="Century Gothic" w:cs="Century Gothic"/>
          <w:sz w:val="22"/>
          <w:szCs w:val="22"/>
        </w:rPr>
        <w:t>,</w:t>
      </w:r>
      <w:r>
        <w:rPr>
          <w:rFonts w:ascii="Century Gothic" w:hAnsi="Century Gothic" w:cs="Century Gothic"/>
          <w:sz w:val="22"/>
          <w:szCs w:val="22"/>
        </w:rPr>
        <w:t xml:space="preserve"> para continuar sus estudios en Ingeniería en Geología</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p w:rsidR="002E404D" w:rsidRDefault="002E404D" w:rsidP="002E404D">
      <w:pPr>
        <w:tabs>
          <w:tab w:val="left" w:pos="8647"/>
        </w:tabs>
        <w:ind w:left="1701" w:right="-1"/>
        <w:jc w:val="both"/>
        <w:rPr>
          <w:rFonts w:ascii="Century Gothic" w:hAnsi="Century Gothic" w:cs="Century Gothic"/>
          <w:sz w:val="22"/>
          <w:szCs w:val="22"/>
        </w:rPr>
      </w:pPr>
    </w:p>
    <w:tbl>
      <w:tblPr>
        <w:tblpPr w:leftFromText="180" w:rightFromText="180" w:vertAnchor="text" w:horzAnchor="page" w:tblpX="3612" w:tblpY="-176"/>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7"/>
        <w:gridCol w:w="1283"/>
        <w:gridCol w:w="2505"/>
        <w:gridCol w:w="1418"/>
      </w:tblGrid>
      <w:tr w:rsidR="002E404D" w:rsidRPr="002E404D">
        <w:trPr>
          <w:trHeight w:val="315"/>
        </w:trPr>
        <w:tc>
          <w:tcPr>
            <w:tcW w:w="3840" w:type="dxa"/>
            <w:gridSpan w:val="2"/>
            <w:shd w:val="clear" w:color="auto" w:fill="auto"/>
            <w:noWrap/>
            <w:vAlign w:val="bottom"/>
          </w:tcPr>
          <w:p w:rsidR="002E404D" w:rsidRPr="002E404D" w:rsidRDefault="002E404D" w:rsidP="002E404D">
            <w:pPr>
              <w:ind w:right="-1"/>
              <w:jc w:val="center"/>
              <w:rPr>
                <w:rFonts w:ascii="Century Gothic" w:hAnsi="Century Gothic"/>
                <w:b/>
                <w:color w:val="000000"/>
                <w:lang w:val="en-US" w:eastAsia="en-US"/>
              </w:rPr>
            </w:pPr>
            <w:r w:rsidRPr="002E404D">
              <w:rPr>
                <w:rFonts w:ascii="Century Gothic" w:hAnsi="Century Gothic"/>
                <w:b/>
                <w:color w:val="000000"/>
                <w:sz w:val="22"/>
                <w:szCs w:val="22"/>
                <w:lang w:val="en-US" w:eastAsia="en-US"/>
              </w:rPr>
              <w:t xml:space="preserve">INGENIERÍA CIVIL </w:t>
            </w:r>
          </w:p>
        </w:tc>
        <w:tc>
          <w:tcPr>
            <w:tcW w:w="3923" w:type="dxa"/>
            <w:gridSpan w:val="2"/>
            <w:shd w:val="clear" w:color="auto" w:fill="auto"/>
            <w:noWrap/>
            <w:vAlign w:val="bottom"/>
          </w:tcPr>
          <w:p w:rsidR="002E404D" w:rsidRPr="002E404D" w:rsidRDefault="002E404D" w:rsidP="002E404D">
            <w:pPr>
              <w:ind w:right="-1"/>
              <w:jc w:val="center"/>
              <w:rPr>
                <w:rFonts w:ascii="Century Gothic" w:hAnsi="Century Gothic"/>
                <w:b/>
                <w:color w:val="000000"/>
                <w:lang w:val="en-US" w:eastAsia="en-US"/>
              </w:rPr>
            </w:pPr>
            <w:r w:rsidRPr="002E404D">
              <w:rPr>
                <w:rFonts w:ascii="Century Gothic" w:hAnsi="Century Gothic"/>
                <w:b/>
                <w:color w:val="000000"/>
                <w:sz w:val="22"/>
                <w:szCs w:val="22"/>
                <w:lang w:val="en-US" w:eastAsia="en-US"/>
              </w:rPr>
              <w:t xml:space="preserve">INGENIERÍA EN GEOLOGÍA </w:t>
            </w:r>
          </w:p>
        </w:tc>
      </w:tr>
      <w:tr w:rsidR="002E404D" w:rsidRPr="002E404D">
        <w:trPr>
          <w:trHeight w:val="315"/>
        </w:trPr>
        <w:tc>
          <w:tcPr>
            <w:tcW w:w="2557" w:type="dxa"/>
            <w:shd w:val="clear" w:color="auto" w:fill="auto"/>
            <w:noWrap/>
            <w:vAlign w:val="center"/>
          </w:tcPr>
          <w:p w:rsidR="002E404D" w:rsidRPr="002E404D" w:rsidRDefault="002E404D" w:rsidP="002E404D">
            <w:pPr>
              <w:ind w:right="-1"/>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Materia</w:t>
            </w:r>
            <w:proofErr w:type="spellEnd"/>
            <w:r w:rsidRPr="002E404D">
              <w:rPr>
                <w:rFonts w:ascii="Century Gothic" w:hAnsi="Century Gothic"/>
                <w:b/>
                <w:bCs/>
                <w:color w:val="000000"/>
                <w:sz w:val="22"/>
                <w:szCs w:val="22"/>
                <w:lang w:val="en-US" w:eastAsia="en-US"/>
              </w:rPr>
              <w:t xml:space="preserve"> </w:t>
            </w:r>
            <w:proofErr w:type="spellStart"/>
            <w:r w:rsidRPr="002E404D">
              <w:rPr>
                <w:rFonts w:ascii="Century Gothic" w:hAnsi="Century Gothic"/>
                <w:b/>
                <w:bCs/>
                <w:color w:val="000000"/>
                <w:sz w:val="22"/>
                <w:szCs w:val="22"/>
                <w:lang w:val="en-US" w:eastAsia="en-US"/>
              </w:rPr>
              <w:t>Aprobada</w:t>
            </w:r>
            <w:proofErr w:type="spellEnd"/>
            <w:r w:rsidRPr="002E404D">
              <w:rPr>
                <w:rFonts w:ascii="Century Gothic" w:hAnsi="Century Gothic"/>
                <w:b/>
                <w:bCs/>
                <w:color w:val="000000"/>
                <w:sz w:val="22"/>
                <w:szCs w:val="22"/>
                <w:lang w:val="en-US" w:eastAsia="en-US"/>
              </w:rPr>
              <w:t xml:space="preserve"> </w:t>
            </w:r>
          </w:p>
        </w:tc>
        <w:tc>
          <w:tcPr>
            <w:tcW w:w="1283" w:type="dxa"/>
            <w:shd w:val="clear" w:color="auto" w:fill="auto"/>
            <w:noWrap/>
            <w:vAlign w:val="center"/>
          </w:tcPr>
          <w:p w:rsidR="002E404D" w:rsidRPr="002E404D" w:rsidRDefault="002E404D" w:rsidP="002E404D">
            <w:pPr>
              <w:ind w:right="-1"/>
              <w:jc w:val="center"/>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Código</w:t>
            </w:r>
            <w:proofErr w:type="spellEnd"/>
          </w:p>
        </w:tc>
        <w:tc>
          <w:tcPr>
            <w:tcW w:w="2505" w:type="dxa"/>
            <w:shd w:val="clear" w:color="auto" w:fill="auto"/>
            <w:noWrap/>
            <w:vAlign w:val="center"/>
          </w:tcPr>
          <w:p w:rsidR="002E404D" w:rsidRPr="002E404D" w:rsidRDefault="002E404D" w:rsidP="002E404D">
            <w:pPr>
              <w:ind w:right="-1"/>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Materia</w:t>
            </w:r>
            <w:proofErr w:type="spellEnd"/>
            <w:r w:rsidRPr="002E404D">
              <w:rPr>
                <w:rFonts w:ascii="Century Gothic" w:hAnsi="Century Gothic"/>
                <w:b/>
                <w:bCs/>
                <w:color w:val="000000"/>
                <w:sz w:val="22"/>
                <w:szCs w:val="22"/>
                <w:lang w:val="en-US" w:eastAsia="en-US"/>
              </w:rPr>
              <w:t xml:space="preserve"> a </w:t>
            </w:r>
            <w:proofErr w:type="spellStart"/>
            <w:r w:rsidRPr="002E404D">
              <w:rPr>
                <w:rFonts w:ascii="Century Gothic" w:hAnsi="Century Gothic"/>
                <w:b/>
                <w:bCs/>
                <w:color w:val="000000"/>
                <w:sz w:val="22"/>
                <w:szCs w:val="22"/>
                <w:lang w:val="en-US" w:eastAsia="en-US"/>
              </w:rPr>
              <w:t>Homologar</w:t>
            </w:r>
            <w:proofErr w:type="spellEnd"/>
          </w:p>
        </w:tc>
        <w:tc>
          <w:tcPr>
            <w:tcW w:w="1418" w:type="dxa"/>
            <w:shd w:val="clear" w:color="auto" w:fill="auto"/>
            <w:noWrap/>
            <w:vAlign w:val="center"/>
          </w:tcPr>
          <w:p w:rsidR="002E404D" w:rsidRPr="002E404D" w:rsidRDefault="002E404D" w:rsidP="002E404D">
            <w:pPr>
              <w:ind w:right="-1"/>
              <w:rPr>
                <w:rFonts w:ascii="Century Gothic" w:hAnsi="Century Gothic"/>
                <w:b/>
                <w:bCs/>
                <w:color w:val="000000"/>
                <w:lang w:val="en-US" w:eastAsia="en-US"/>
              </w:rPr>
            </w:pPr>
            <w:proofErr w:type="spellStart"/>
            <w:r w:rsidRPr="002E404D">
              <w:rPr>
                <w:rFonts w:ascii="Century Gothic" w:hAnsi="Century Gothic"/>
                <w:b/>
                <w:bCs/>
                <w:color w:val="000000"/>
                <w:sz w:val="22"/>
                <w:szCs w:val="22"/>
                <w:lang w:val="en-US" w:eastAsia="en-US"/>
              </w:rPr>
              <w:t>Código</w:t>
            </w:r>
            <w:proofErr w:type="spellEnd"/>
          </w:p>
        </w:tc>
      </w:tr>
      <w:tr w:rsidR="002E404D" w:rsidRPr="002E404D">
        <w:trPr>
          <w:trHeight w:val="315"/>
        </w:trPr>
        <w:tc>
          <w:tcPr>
            <w:tcW w:w="2557" w:type="dxa"/>
            <w:shd w:val="clear" w:color="auto" w:fill="auto"/>
            <w:noWrap/>
            <w:vAlign w:val="center"/>
          </w:tcPr>
          <w:p w:rsidR="002E404D" w:rsidRPr="002E404D" w:rsidRDefault="002E404D" w:rsidP="002E404D">
            <w:pPr>
              <w:ind w:right="-1"/>
              <w:rPr>
                <w:rFonts w:ascii="Century Gothic" w:hAnsi="Century Gothic"/>
                <w:color w:val="000000"/>
                <w:lang w:val="en-US" w:eastAsia="en-US"/>
              </w:rPr>
            </w:pPr>
            <w:r w:rsidRPr="002E404D">
              <w:rPr>
                <w:rFonts w:ascii="Century Gothic" w:hAnsi="Century Gothic"/>
                <w:color w:val="000000"/>
                <w:sz w:val="22"/>
                <w:szCs w:val="22"/>
                <w:lang w:val="en-US" w:eastAsia="en-US"/>
              </w:rPr>
              <w:t xml:space="preserve">Resistencia I </w:t>
            </w:r>
          </w:p>
        </w:tc>
        <w:tc>
          <w:tcPr>
            <w:tcW w:w="1283" w:type="dxa"/>
            <w:shd w:val="clear" w:color="auto" w:fill="auto"/>
            <w:noWrap/>
            <w:vAlign w:val="center"/>
          </w:tcPr>
          <w:p w:rsidR="002E404D" w:rsidRPr="002E404D" w:rsidRDefault="002E404D" w:rsidP="002E404D">
            <w:pPr>
              <w:ind w:right="-1"/>
              <w:rPr>
                <w:rFonts w:ascii="Century Gothic" w:hAnsi="Century Gothic"/>
                <w:color w:val="000000"/>
                <w:lang w:val="en-US" w:eastAsia="en-US"/>
              </w:rPr>
            </w:pPr>
            <w:r w:rsidRPr="002E404D">
              <w:rPr>
                <w:rFonts w:ascii="Century Gothic" w:hAnsi="Century Gothic"/>
                <w:color w:val="000000"/>
                <w:sz w:val="22"/>
                <w:szCs w:val="22"/>
                <w:lang w:val="en-US" w:eastAsia="en-US"/>
              </w:rPr>
              <w:t>FICT02865</w:t>
            </w:r>
          </w:p>
        </w:tc>
        <w:tc>
          <w:tcPr>
            <w:tcW w:w="2505" w:type="dxa"/>
            <w:shd w:val="clear" w:color="auto" w:fill="auto"/>
            <w:noWrap/>
            <w:vAlign w:val="center"/>
          </w:tcPr>
          <w:p w:rsidR="002E404D" w:rsidRPr="002E404D" w:rsidRDefault="002E404D" w:rsidP="002E404D">
            <w:pPr>
              <w:ind w:right="-1"/>
              <w:rPr>
                <w:rFonts w:ascii="Century Gothic" w:hAnsi="Century Gothic"/>
                <w:color w:val="000000"/>
                <w:lang w:val="en-US" w:eastAsia="en-US"/>
              </w:rPr>
            </w:pPr>
            <w:proofErr w:type="spellStart"/>
            <w:r w:rsidRPr="002E404D">
              <w:rPr>
                <w:rFonts w:ascii="Century Gothic" w:hAnsi="Century Gothic"/>
                <w:color w:val="000000"/>
                <w:sz w:val="22"/>
                <w:szCs w:val="22"/>
                <w:lang w:val="en-US" w:eastAsia="en-US"/>
              </w:rPr>
              <w:t>Mecánica</w:t>
            </w:r>
            <w:proofErr w:type="spellEnd"/>
            <w:r w:rsidRPr="002E404D">
              <w:rPr>
                <w:rFonts w:ascii="Century Gothic" w:hAnsi="Century Gothic"/>
                <w:color w:val="000000"/>
                <w:sz w:val="22"/>
                <w:szCs w:val="22"/>
                <w:lang w:val="en-US" w:eastAsia="en-US"/>
              </w:rPr>
              <w:t xml:space="preserve"> de </w:t>
            </w:r>
            <w:proofErr w:type="spellStart"/>
            <w:r w:rsidRPr="002E404D">
              <w:rPr>
                <w:rFonts w:ascii="Century Gothic" w:hAnsi="Century Gothic"/>
                <w:color w:val="000000"/>
                <w:sz w:val="22"/>
                <w:szCs w:val="22"/>
                <w:lang w:val="en-US" w:eastAsia="en-US"/>
              </w:rPr>
              <w:t>Sólidos</w:t>
            </w:r>
            <w:proofErr w:type="spellEnd"/>
            <w:r w:rsidRPr="002E404D">
              <w:rPr>
                <w:rFonts w:ascii="Century Gothic" w:hAnsi="Century Gothic"/>
                <w:color w:val="000000"/>
                <w:sz w:val="22"/>
                <w:szCs w:val="22"/>
                <w:lang w:val="en-US" w:eastAsia="en-US"/>
              </w:rPr>
              <w:t xml:space="preserve"> </w:t>
            </w:r>
          </w:p>
        </w:tc>
        <w:tc>
          <w:tcPr>
            <w:tcW w:w="1418" w:type="dxa"/>
            <w:shd w:val="clear" w:color="auto" w:fill="auto"/>
            <w:noWrap/>
            <w:vAlign w:val="center"/>
          </w:tcPr>
          <w:p w:rsidR="002E404D" w:rsidRPr="002E404D" w:rsidRDefault="002E404D" w:rsidP="002E404D">
            <w:pPr>
              <w:ind w:right="-1"/>
              <w:rPr>
                <w:rFonts w:ascii="Century Gothic" w:hAnsi="Century Gothic"/>
                <w:color w:val="000000"/>
                <w:lang w:val="en-US" w:eastAsia="en-US"/>
              </w:rPr>
            </w:pPr>
            <w:r w:rsidRPr="002E404D">
              <w:rPr>
                <w:rFonts w:ascii="Century Gothic" w:hAnsi="Century Gothic"/>
                <w:color w:val="000000"/>
                <w:sz w:val="22"/>
                <w:szCs w:val="22"/>
                <w:lang w:val="en-US" w:eastAsia="en-US"/>
              </w:rPr>
              <w:t>FICT01685</w:t>
            </w:r>
          </w:p>
        </w:tc>
      </w:tr>
    </w:tbl>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Pr="006D5776" w:rsidRDefault="002E404D" w:rsidP="002E404D">
      <w:pPr>
        <w:tabs>
          <w:tab w:val="left" w:pos="8647"/>
        </w:tabs>
        <w:ind w:right="-1"/>
        <w:jc w:val="both"/>
        <w:rPr>
          <w:rFonts w:ascii="Century Gothic" w:hAnsi="Century Gothic" w:cs="Century Gothic"/>
          <w:sz w:val="22"/>
          <w:szCs w:val="22"/>
        </w:rPr>
      </w:pPr>
    </w:p>
    <w:p w:rsidR="00EE13C1" w:rsidRDefault="00EE13C1" w:rsidP="00EE13C1">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convalidación de la materia a partir de la aprobación </w:t>
      </w:r>
      <w:r w:rsidRPr="001245A8">
        <w:rPr>
          <w:rFonts w:ascii="Century Gothic" w:hAnsi="Century Gothic" w:cs="Century Gothic"/>
          <w:sz w:val="22"/>
          <w:szCs w:val="22"/>
        </w:rPr>
        <w:t xml:space="preserve">de esta </w:t>
      </w:r>
      <w:r>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961174" w:rsidRDefault="00961174" w:rsidP="00EE13C1">
      <w:pPr>
        <w:tabs>
          <w:tab w:val="left" w:pos="8647"/>
        </w:tabs>
        <w:ind w:left="1985" w:right="-1"/>
        <w:jc w:val="both"/>
        <w:rPr>
          <w:rFonts w:ascii="Century Gothic" w:hAnsi="Century Gothic" w:cs="Century Gothic"/>
          <w:sz w:val="22"/>
          <w:szCs w:val="22"/>
        </w:rPr>
      </w:pPr>
    </w:p>
    <w:p w:rsidR="00961174" w:rsidRDefault="00961174" w:rsidP="00EE13C1">
      <w:pPr>
        <w:tabs>
          <w:tab w:val="left" w:pos="8647"/>
        </w:tabs>
        <w:ind w:left="1985" w:right="-1"/>
        <w:jc w:val="both"/>
        <w:rPr>
          <w:rFonts w:ascii="Century Gothic" w:hAnsi="Century Gothic" w:cs="Century Gothic"/>
          <w:sz w:val="22"/>
          <w:szCs w:val="22"/>
        </w:rPr>
      </w:pPr>
    </w:p>
    <w:p w:rsidR="00961174" w:rsidRDefault="00961174" w:rsidP="00EE13C1">
      <w:pPr>
        <w:tabs>
          <w:tab w:val="left" w:pos="8647"/>
        </w:tabs>
        <w:ind w:left="1985"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Pr="001245A8" w:rsidRDefault="00690CD1" w:rsidP="00690CD1">
      <w:pPr>
        <w:ind w:left="1701" w:right="-1" w:hanging="1701"/>
        <w:jc w:val="both"/>
        <w:rPr>
          <w:rFonts w:ascii="Century Gothic" w:hAnsi="Century Gothic" w:cs="Century Gothic"/>
          <w:sz w:val="22"/>
          <w:szCs w:val="22"/>
        </w:rPr>
      </w:pPr>
      <w:bookmarkStart w:id="4" w:name="cdoc2013019"/>
      <w:r>
        <w:rPr>
          <w:rFonts w:ascii="Century Gothic" w:hAnsi="Century Gothic"/>
          <w:b/>
          <w:sz w:val="22"/>
          <w:szCs w:val="22"/>
          <w:lang w:val="es-MX"/>
        </w:rPr>
        <w:lastRenderedPageBreak/>
        <w:t>C</w:t>
      </w:r>
      <w:r w:rsidR="002E404D" w:rsidRPr="002E404D">
        <w:rPr>
          <w:rFonts w:ascii="Century Gothic" w:hAnsi="Century Gothic"/>
          <w:b/>
          <w:sz w:val="22"/>
          <w:szCs w:val="22"/>
          <w:lang w:val="es-MX"/>
        </w:rPr>
        <w:t>-Doc-2013-0</w:t>
      </w:r>
      <w:r>
        <w:rPr>
          <w:rFonts w:ascii="Century Gothic" w:hAnsi="Century Gothic"/>
          <w:b/>
          <w:sz w:val="22"/>
          <w:szCs w:val="22"/>
          <w:lang w:val="es-MX"/>
        </w:rPr>
        <w:t>19</w:t>
      </w:r>
      <w:bookmarkEnd w:id="4"/>
      <w:r w:rsidRPr="00690CD1">
        <w:rPr>
          <w:rFonts w:ascii="Century Gothic" w:hAnsi="Century Gothic" w:cs="Century Gothic"/>
          <w:b/>
          <w:sz w:val="22"/>
          <w:szCs w:val="22"/>
        </w:rPr>
        <w:t>.-</w:t>
      </w:r>
      <w:r>
        <w:rPr>
          <w:rFonts w:ascii="Century Gothic" w:hAnsi="Century Gothic" w:cs="Century Gothic"/>
          <w:sz w:val="22"/>
          <w:szCs w:val="22"/>
        </w:rPr>
        <w:t xml:space="preserve"> </w:t>
      </w:r>
      <w:r w:rsidR="002E404D">
        <w:rPr>
          <w:rFonts w:ascii="Century Gothic" w:hAnsi="Century Gothic" w:cs="Century Gothic"/>
          <w:b/>
          <w:bCs/>
          <w:sz w:val="22"/>
          <w:szCs w:val="22"/>
        </w:rPr>
        <w:t>Convalidación de materia</w:t>
      </w:r>
    </w:p>
    <w:p w:rsidR="002E404D" w:rsidRDefault="002E404D" w:rsidP="00E245FA">
      <w:pPr>
        <w:ind w:left="1985" w:right="-1"/>
        <w:jc w:val="both"/>
        <w:rPr>
          <w:rFonts w:ascii="Century Gothic" w:hAnsi="Century Gothic" w:cs="Century Gothic"/>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FICT-CD-076-2013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Ciencias de la Tierra</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p>
    <w:p w:rsidR="00EC390F" w:rsidRPr="001245A8" w:rsidRDefault="00EC390F" w:rsidP="00E245FA">
      <w:pPr>
        <w:ind w:left="1985" w:right="-1"/>
        <w:jc w:val="both"/>
        <w:rPr>
          <w:rFonts w:ascii="Century Gothic" w:hAnsi="Century Gothic" w:cs="Century Gothic"/>
          <w:sz w:val="22"/>
          <w:szCs w:val="22"/>
        </w:rPr>
      </w:pPr>
    </w:p>
    <w:p w:rsidR="002E404D" w:rsidRDefault="002E404D" w:rsidP="00690CD1">
      <w:pPr>
        <w:ind w:left="1985" w:right="-1"/>
        <w:jc w:val="both"/>
        <w:rPr>
          <w:rFonts w:ascii="Century Gothic" w:hAnsi="Century Gothic" w:cs="Century Gothic"/>
          <w:b/>
          <w:bCs/>
          <w:sz w:val="22"/>
          <w:szCs w:val="22"/>
        </w:rPr>
      </w:pPr>
      <w:r w:rsidRPr="002E404D">
        <w:rPr>
          <w:rFonts w:ascii="Century Gothic" w:hAnsi="Century Gothic"/>
          <w:sz w:val="14"/>
          <w:szCs w:val="22"/>
          <w:lang w:val="es-MX"/>
        </w:rPr>
        <w:t>(1)</w:t>
      </w:r>
      <w:r w:rsidR="00EC390F" w:rsidRPr="006635E4">
        <w:rPr>
          <w:rFonts w:ascii="Century Gothic" w:hAnsi="Century Gothic" w:cs="Century Gothic"/>
          <w:b/>
          <w:color w:val="000000" w:themeColor="text1"/>
          <w:sz w:val="22"/>
          <w:szCs w:val="22"/>
        </w:rPr>
        <w:t>RECOMENDAR</w:t>
      </w:r>
      <w:r w:rsidR="00EC390F" w:rsidRPr="006635E4">
        <w:rPr>
          <w:rFonts w:ascii="Century Gothic" w:hAnsi="Century Gothic" w:cs="Century Gothic"/>
          <w:color w:val="000000" w:themeColor="text1"/>
          <w:sz w:val="22"/>
          <w:szCs w:val="22"/>
        </w:rPr>
        <w:t xml:space="preserve"> al Consejo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Politécnico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se autorice</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 xml:space="preserve">la </w:t>
      </w:r>
      <w:r>
        <w:rPr>
          <w:rFonts w:ascii="Century Gothic" w:hAnsi="Century Gothic" w:cs="Century Gothic"/>
          <w:sz w:val="22"/>
          <w:szCs w:val="22"/>
        </w:rPr>
        <w:t>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Tecnología Petrolera de ESPOL</w:t>
      </w:r>
      <w:r w:rsidRPr="001245A8">
        <w:rPr>
          <w:rFonts w:ascii="Century Gothic" w:hAnsi="Century Gothic" w:cs="Century Gothic"/>
          <w:sz w:val="22"/>
          <w:szCs w:val="22"/>
        </w:rPr>
        <w:t>, a</w:t>
      </w:r>
      <w:r>
        <w:rPr>
          <w:rFonts w:ascii="Century Gothic" w:hAnsi="Century Gothic" w:cs="Century Gothic"/>
          <w:sz w:val="22"/>
          <w:szCs w:val="22"/>
        </w:rPr>
        <w:t>l</w:t>
      </w:r>
      <w:r w:rsidRPr="001245A8">
        <w:rPr>
          <w:rFonts w:ascii="Century Gothic" w:hAnsi="Century Gothic" w:cs="Century Gothic"/>
          <w:sz w:val="22"/>
          <w:szCs w:val="22"/>
        </w:rPr>
        <w:t xml:space="preserve"> </w:t>
      </w:r>
      <w:r w:rsidRPr="002E52E8">
        <w:rPr>
          <w:rFonts w:ascii="Century Gothic" w:hAnsi="Century Gothic" w:cs="Century Gothic"/>
          <w:b/>
          <w:sz w:val="22"/>
          <w:szCs w:val="22"/>
        </w:rPr>
        <w:t>Sr.</w:t>
      </w:r>
      <w:r>
        <w:rPr>
          <w:rFonts w:ascii="Century Gothic" w:hAnsi="Century Gothic" w:cs="Century Gothic"/>
          <w:b/>
          <w:sz w:val="22"/>
          <w:szCs w:val="22"/>
        </w:rPr>
        <w:t xml:space="preserve"> Oswaldo Máximo Moreno Toro</w:t>
      </w:r>
      <w:r w:rsidRPr="001245A8">
        <w:rPr>
          <w:rFonts w:ascii="Century Gothic" w:hAnsi="Century Gothic" w:cs="Century Gothic"/>
          <w:sz w:val="22"/>
          <w:szCs w:val="22"/>
        </w:rPr>
        <w:t xml:space="preserve"> </w:t>
      </w:r>
      <w:r>
        <w:rPr>
          <w:rFonts w:ascii="Century Gothic" w:hAnsi="Century Gothic" w:cs="Century Gothic"/>
          <w:b/>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201009867</w:t>
      </w:r>
      <w:r w:rsidRPr="001245A8">
        <w:rPr>
          <w:rFonts w:ascii="Century Gothic" w:hAnsi="Century Gothic" w:cs="Century Gothic"/>
          <w:sz w:val="22"/>
          <w:szCs w:val="22"/>
        </w:rPr>
        <w:t>, acuerdo al siguiente cuadro</w:t>
      </w:r>
      <w:r w:rsidRPr="001245A8">
        <w:rPr>
          <w:rFonts w:ascii="Century Gothic" w:hAnsi="Century Gothic" w:cs="Century Gothic"/>
          <w:b/>
          <w:bCs/>
          <w:sz w:val="22"/>
          <w:szCs w:val="22"/>
        </w:rPr>
        <w:t>:</w:t>
      </w:r>
    </w:p>
    <w:p w:rsidR="002E404D" w:rsidRDefault="002E404D" w:rsidP="002E404D">
      <w:pPr>
        <w:tabs>
          <w:tab w:val="left" w:pos="8647"/>
        </w:tabs>
        <w:ind w:left="1701" w:right="-1"/>
        <w:jc w:val="both"/>
        <w:rPr>
          <w:rFonts w:ascii="Century Gothic" w:hAnsi="Century Gothic" w:cs="Century Gothic"/>
          <w:sz w:val="22"/>
          <w:szCs w:val="22"/>
        </w:rPr>
      </w:pPr>
    </w:p>
    <w:tbl>
      <w:tblPr>
        <w:tblW w:w="8094"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gridCol w:w="1572"/>
        <w:gridCol w:w="2275"/>
        <w:gridCol w:w="1288"/>
      </w:tblGrid>
      <w:tr w:rsidR="002E404D" w:rsidRPr="00972788">
        <w:trPr>
          <w:trHeight w:val="241"/>
        </w:trPr>
        <w:tc>
          <w:tcPr>
            <w:tcW w:w="8094" w:type="dxa"/>
            <w:gridSpan w:val="4"/>
            <w:shd w:val="clear" w:color="auto" w:fill="auto"/>
            <w:noWrap/>
            <w:vAlign w:val="bottom"/>
          </w:tcPr>
          <w:p w:rsidR="002E404D" w:rsidRPr="00690CD1" w:rsidRDefault="002E404D" w:rsidP="002E404D">
            <w:pPr>
              <w:ind w:right="-1"/>
              <w:jc w:val="center"/>
              <w:rPr>
                <w:rFonts w:ascii="Century Gothic" w:hAnsi="Century Gothic"/>
                <w:b/>
                <w:bCs/>
                <w:color w:val="000000"/>
                <w:lang w:val="en-US" w:eastAsia="en-US"/>
              </w:rPr>
            </w:pPr>
            <w:r w:rsidRPr="00690CD1">
              <w:rPr>
                <w:rFonts w:ascii="Century Gothic" w:hAnsi="Century Gothic"/>
                <w:b/>
                <w:bCs/>
                <w:color w:val="000000"/>
                <w:sz w:val="22"/>
                <w:szCs w:val="22"/>
                <w:lang w:val="en-US" w:eastAsia="en-US"/>
              </w:rPr>
              <w:t xml:space="preserve">TECNOLOGÍA PETROLERA </w:t>
            </w:r>
          </w:p>
        </w:tc>
      </w:tr>
      <w:tr w:rsidR="002E404D" w:rsidRPr="00972788">
        <w:trPr>
          <w:trHeight w:val="241"/>
        </w:trPr>
        <w:tc>
          <w:tcPr>
            <w:tcW w:w="2959" w:type="dxa"/>
            <w:shd w:val="clear" w:color="auto" w:fill="auto"/>
            <w:noWrap/>
            <w:vAlign w:val="center"/>
          </w:tcPr>
          <w:p w:rsidR="002E404D" w:rsidRPr="00690CD1" w:rsidRDefault="002E404D" w:rsidP="002E404D">
            <w:pPr>
              <w:ind w:right="-1"/>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Materia</w:t>
            </w:r>
            <w:proofErr w:type="spellEnd"/>
            <w:r w:rsidRPr="00690CD1">
              <w:rPr>
                <w:rFonts w:ascii="Century Gothic" w:hAnsi="Century Gothic"/>
                <w:b/>
                <w:bCs/>
                <w:color w:val="000000"/>
                <w:sz w:val="22"/>
                <w:szCs w:val="22"/>
                <w:lang w:val="en-US" w:eastAsia="en-US"/>
              </w:rPr>
              <w:t xml:space="preserve"> </w:t>
            </w:r>
            <w:proofErr w:type="spellStart"/>
            <w:r w:rsidRPr="00690CD1">
              <w:rPr>
                <w:rFonts w:ascii="Century Gothic" w:hAnsi="Century Gothic"/>
                <w:b/>
                <w:bCs/>
                <w:color w:val="000000"/>
                <w:sz w:val="22"/>
                <w:szCs w:val="22"/>
                <w:lang w:val="en-US" w:eastAsia="en-US"/>
              </w:rPr>
              <w:t>Aprobada</w:t>
            </w:r>
            <w:proofErr w:type="spellEnd"/>
            <w:r w:rsidRPr="00690CD1">
              <w:rPr>
                <w:rFonts w:ascii="Century Gothic" w:hAnsi="Century Gothic"/>
                <w:b/>
                <w:bCs/>
                <w:color w:val="000000"/>
                <w:sz w:val="22"/>
                <w:szCs w:val="22"/>
                <w:lang w:val="en-US" w:eastAsia="en-US"/>
              </w:rPr>
              <w:t xml:space="preserve"> </w:t>
            </w:r>
          </w:p>
        </w:tc>
        <w:tc>
          <w:tcPr>
            <w:tcW w:w="1572" w:type="dxa"/>
            <w:shd w:val="clear" w:color="auto" w:fill="auto"/>
            <w:noWrap/>
            <w:vAlign w:val="center"/>
          </w:tcPr>
          <w:p w:rsidR="002E404D" w:rsidRPr="00690CD1" w:rsidRDefault="002E404D" w:rsidP="002E404D">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Código</w:t>
            </w:r>
            <w:proofErr w:type="spellEnd"/>
          </w:p>
        </w:tc>
        <w:tc>
          <w:tcPr>
            <w:tcW w:w="2275" w:type="dxa"/>
            <w:shd w:val="clear" w:color="auto" w:fill="auto"/>
            <w:noWrap/>
            <w:vAlign w:val="center"/>
          </w:tcPr>
          <w:p w:rsidR="002E404D" w:rsidRPr="00690CD1" w:rsidRDefault="002E404D" w:rsidP="002E404D">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Materia</w:t>
            </w:r>
            <w:proofErr w:type="spellEnd"/>
            <w:r w:rsidRPr="00690CD1">
              <w:rPr>
                <w:rFonts w:ascii="Century Gothic" w:hAnsi="Century Gothic"/>
                <w:b/>
                <w:bCs/>
                <w:color w:val="000000"/>
                <w:sz w:val="22"/>
                <w:szCs w:val="22"/>
                <w:lang w:val="en-US" w:eastAsia="en-US"/>
              </w:rPr>
              <w:t xml:space="preserve"> a </w:t>
            </w:r>
            <w:proofErr w:type="spellStart"/>
            <w:r w:rsidRPr="00690CD1">
              <w:rPr>
                <w:rFonts w:ascii="Century Gothic" w:hAnsi="Century Gothic"/>
                <w:b/>
                <w:bCs/>
                <w:color w:val="000000"/>
                <w:sz w:val="22"/>
                <w:szCs w:val="22"/>
                <w:lang w:val="en-US" w:eastAsia="en-US"/>
              </w:rPr>
              <w:t>Homologar</w:t>
            </w:r>
            <w:proofErr w:type="spellEnd"/>
          </w:p>
        </w:tc>
        <w:tc>
          <w:tcPr>
            <w:tcW w:w="1288" w:type="dxa"/>
            <w:shd w:val="clear" w:color="auto" w:fill="auto"/>
            <w:noWrap/>
            <w:vAlign w:val="center"/>
          </w:tcPr>
          <w:p w:rsidR="002E404D" w:rsidRPr="00690CD1" w:rsidRDefault="002E404D" w:rsidP="002E404D">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Código</w:t>
            </w:r>
            <w:proofErr w:type="spellEnd"/>
          </w:p>
        </w:tc>
      </w:tr>
      <w:tr w:rsidR="002E404D" w:rsidRPr="00972788">
        <w:trPr>
          <w:trHeight w:val="241"/>
        </w:trPr>
        <w:tc>
          <w:tcPr>
            <w:tcW w:w="2959"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Electricidad</w:t>
            </w:r>
            <w:proofErr w:type="spellEnd"/>
            <w:r w:rsidRPr="00690CD1">
              <w:rPr>
                <w:rFonts w:ascii="Century Gothic" w:hAnsi="Century Gothic"/>
                <w:color w:val="000000"/>
                <w:sz w:val="22"/>
                <w:szCs w:val="22"/>
                <w:lang w:val="en-US" w:eastAsia="en-US"/>
              </w:rPr>
              <w:t xml:space="preserve"> I </w:t>
            </w:r>
          </w:p>
        </w:tc>
        <w:tc>
          <w:tcPr>
            <w:tcW w:w="1572" w:type="dxa"/>
            <w:shd w:val="clear" w:color="auto" w:fill="auto"/>
            <w:noWrap/>
            <w:vAlign w:val="center"/>
          </w:tcPr>
          <w:p w:rsidR="002E404D" w:rsidRPr="00690CD1" w:rsidRDefault="002E404D" w:rsidP="002E404D">
            <w:pPr>
              <w:ind w:right="-1"/>
              <w:jc w:val="center"/>
              <w:rPr>
                <w:rFonts w:ascii="Century Gothic" w:hAnsi="Century Gothic"/>
                <w:color w:val="000000"/>
                <w:lang w:val="en-US" w:eastAsia="en-US"/>
              </w:rPr>
            </w:pPr>
            <w:r w:rsidRPr="00690CD1">
              <w:rPr>
                <w:rFonts w:ascii="Century Gothic" w:hAnsi="Century Gothic"/>
                <w:color w:val="000000"/>
                <w:sz w:val="22"/>
                <w:szCs w:val="22"/>
                <w:lang w:val="en-US" w:eastAsia="en-US"/>
              </w:rPr>
              <w:t>PRTME00505</w:t>
            </w:r>
          </w:p>
        </w:tc>
        <w:tc>
          <w:tcPr>
            <w:tcW w:w="2275"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Fundamentos</w:t>
            </w:r>
            <w:proofErr w:type="spellEnd"/>
            <w:r w:rsidRPr="00690CD1">
              <w:rPr>
                <w:rFonts w:ascii="Century Gothic" w:hAnsi="Century Gothic"/>
                <w:color w:val="000000"/>
                <w:sz w:val="22"/>
                <w:szCs w:val="22"/>
                <w:lang w:val="en-US" w:eastAsia="en-US"/>
              </w:rPr>
              <w:t xml:space="preserve"> de </w:t>
            </w:r>
            <w:proofErr w:type="spellStart"/>
            <w:r w:rsidRPr="00690CD1">
              <w:rPr>
                <w:rFonts w:ascii="Century Gothic" w:hAnsi="Century Gothic"/>
                <w:color w:val="000000"/>
                <w:sz w:val="22"/>
                <w:szCs w:val="22"/>
                <w:lang w:val="en-US" w:eastAsia="en-US"/>
              </w:rPr>
              <w:t>Electricidad</w:t>
            </w:r>
            <w:proofErr w:type="spellEnd"/>
            <w:r w:rsidRPr="00690CD1">
              <w:rPr>
                <w:rFonts w:ascii="Century Gothic" w:hAnsi="Century Gothic"/>
                <w:color w:val="000000"/>
                <w:sz w:val="22"/>
                <w:szCs w:val="22"/>
                <w:lang w:val="en-US" w:eastAsia="en-US"/>
              </w:rPr>
              <w:t xml:space="preserve">  </w:t>
            </w:r>
          </w:p>
        </w:tc>
        <w:tc>
          <w:tcPr>
            <w:tcW w:w="1288"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r w:rsidRPr="00690CD1">
              <w:rPr>
                <w:rFonts w:ascii="Century Gothic" w:hAnsi="Century Gothic"/>
                <w:color w:val="000000"/>
                <w:sz w:val="22"/>
                <w:szCs w:val="22"/>
                <w:lang w:val="en-US" w:eastAsia="en-US"/>
              </w:rPr>
              <w:t>FICT04226</w:t>
            </w:r>
          </w:p>
        </w:tc>
      </w:tr>
      <w:tr w:rsidR="002E404D" w:rsidRPr="00972788">
        <w:trPr>
          <w:trHeight w:val="241"/>
        </w:trPr>
        <w:tc>
          <w:tcPr>
            <w:tcW w:w="2959"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Seguridad</w:t>
            </w:r>
            <w:proofErr w:type="spellEnd"/>
            <w:r w:rsidRPr="00690CD1">
              <w:rPr>
                <w:rFonts w:ascii="Century Gothic" w:hAnsi="Century Gothic"/>
                <w:color w:val="000000"/>
                <w:sz w:val="22"/>
                <w:szCs w:val="22"/>
                <w:lang w:val="en-US" w:eastAsia="en-US"/>
              </w:rPr>
              <w:t xml:space="preserve"> e </w:t>
            </w:r>
            <w:proofErr w:type="spellStart"/>
            <w:r w:rsidRPr="00690CD1">
              <w:rPr>
                <w:rFonts w:ascii="Century Gothic" w:hAnsi="Century Gothic"/>
                <w:color w:val="000000"/>
                <w:sz w:val="22"/>
                <w:szCs w:val="22"/>
                <w:lang w:val="en-US" w:eastAsia="en-US"/>
              </w:rPr>
              <w:t>Higiene</w:t>
            </w:r>
            <w:proofErr w:type="spellEnd"/>
            <w:r w:rsidRPr="00690CD1">
              <w:rPr>
                <w:rFonts w:ascii="Century Gothic" w:hAnsi="Century Gothic"/>
                <w:color w:val="000000"/>
                <w:sz w:val="22"/>
                <w:szCs w:val="22"/>
                <w:lang w:val="en-US" w:eastAsia="en-US"/>
              </w:rPr>
              <w:t xml:space="preserve"> Industrial </w:t>
            </w:r>
          </w:p>
        </w:tc>
        <w:tc>
          <w:tcPr>
            <w:tcW w:w="1572" w:type="dxa"/>
            <w:shd w:val="clear" w:color="auto" w:fill="auto"/>
            <w:noWrap/>
            <w:vAlign w:val="center"/>
          </w:tcPr>
          <w:p w:rsidR="002E404D" w:rsidRPr="00690CD1" w:rsidRDefault="002E404D" w:rsidP="002E404D">
            <w:pPr>
              <w:ind w:right="-1"/>
              <w:jc w:val="center"/>
              <w:rPr>
                <w:rFonts w:ascii="Century Gothic" w:hAnsi="Century Gothic"/>
                <w:color w:val="000000"/>
                <w:lang w:val="en-US" w:eastAsia="en-US"/>
              </w:rPr>
            </w:pPr>
            <w:r w:rsidRPr="00690CD1">
              <w:rPr>
                <w:rFonts w:ascii="Century Gothic" w:hAnsi="Century Gothic"/>
                <w:color w:val="000000"/>
                <w:sz w:val="22"/>
                <w:szCs w:val="22"/>
                <w:lang w:val="en-US" w:eastAsia="en-US"/>
              </w:rPr>
              <w:t>PRTP01446</w:t>
            </w:r>
          </w:p>
        </w:tc>
        <w:tc>
          <w:tcPr>
            <w:tcW w:w="2275"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Seguridad</w:t>
            </w:r>
            <w:proofErr w:type="spellEnd"/>
            <w:r w:rsidRPr="00690CD1">
              <w:rPr>
                <w:rFonts w:ascii="Century Gothic" w:hAnsi="Century Gothic"/>
                <w:color w:val="000000"/>
                <w:sz w:val="22"/>
                <w:szCs w:val="22"/>
                <w:lang w:val="en-US" w:eastAsia="en-US"/>
              </w:rPr>
              <w:t xml:space="preserve"> e </w:t>
            </w:r>
            <w:proofErr w:type="spellStart"/>
            <w:r w:rsidRPr="00690CD1">
              <w:rPr>
                <w:rFonts w:ascii="Century Gothic" w:hAnsi="Century Gothic"/>
                <w:color w:val="000000"/>
                <w:sz w:val="22"/>
                <w:szCs w:val="22"/>
                <w:lang w:val="en-US" w:eastAsia="en-US"/>
              </w:rPr>
              <w:t>Higiene</w:t>
            </w:r>
            <w:proofErr w:type="spellEnd"/>
            <w:r w:rsidRPr="00690CD1">
              <w:rPr>
                <w:rFonts w:ascii="Century Gothic" w:hAnsi="Century Gothic"/>
                <w:color w:val="000000"/>
                <w:sz w:val="22"/>
                <w:szCs w:val="22"/>
                <w:lang w:val="en-US" w:eastAsia="en-US"/>
              </w:rPr>
              <w:t xml:space="preserve"> Industrial </w:t>
            </w:r>
          </w:p>
        </w:tc>
        <w:tc>
          <w:tcPr>
            <w:tcW w:w="1288"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r w:rsidRPr="00690CD1">
              <w:rPr>
                <w:rFonts w:ascii="Century Gothic" w:hAnsi="Century Gothic"/>
                <w:color w:val="000000"/>
                <w:sz w:val="22"/>
                <w:szCs w:val="22"/>
                <w:lang w:val="en-US" w:eastAsia="en-US"/>
              </w:rPr>
              <w:t>FICT04150</w:t>
            </w:r>
          </w:p>
        </w:tc>
      </w:tr>
      <w:tr w:rsidR="002E404D" w:rsidRPr="00972788">
        <w:trPr>
          <w:trHeight w:val="241"/>
        </w:trPr>
        <w:tc>
          <w:tcPr>
            <w:tcW w:w="2959" w:type="dxa"/>
            <w:shd w:val="clear" w:color="auto" w:fill="auto"/>
            <w:noWrap/>
            <w:vAlign w:val="center"/>
          </w:tcPr>
          <w:p w:rsidR="002E404D" w:rsidRPr="00690CD1" w:rsidRDefault="002E404D" w:rsidP="002E404D">
            <w:pPr>
              <w:ind w:right="-1"/>
              <w:rPr>
                <w:rFonts w:ascii="Century Gothic" w:hAnsi="Century Gothic"/>
                <w:color w:val="000000"/>
                <w:lang w:val="es-EC" w:eastAsia="en-US"/>
              </w:rPr>
            </w:pPr>
            <w:r w:rsidRPr="00690CD1">
              <w:rPr>
                <w:rFonts w:ascii="Century Gothic" w:hAnsi="Century Gothic"/>
                <w:color w:val="000000"/>
                <w:sz w:val="22"/>
                <w:szCs w:val="22"/>
                <w:lang w:val="es-EC" w:eastAsia="en-US"/>
              </w:rPr>
              <w:t xml:space="preserve">Fundamentos de Electricidad y Electrónica </w:t>
            </w:r>
          </w:p>
        </w:tc>
        <w:tc>
          <w:tcPr>
            <w:tcW w:w="1572" w:type="dxa"/>
            <w:shd w:val="clear" w:color="auto" w:fill="auto"/>
            <w:noWrap/>
            <w:vAlign w:val="center"/>
          </w:tcPr>
          <w:p w:rsidR="002E404D" w:rsidRPr="00690CD1" w:rsidRDefault="002E404D" w:rsidP="002E404D">
            <w:pPr>
              <w:ind w:right="-1"/>
              <w:jc w:val="center"/>
              <w:rPr>
                <w:rFonts w:ascii="Century Gothic" w:hAnsi="Century Gothic"/>
                <w:color w:val="000000"/>
                <w:lang w:val="en-US" w:eastAsia="en-US"/>
              </w:rPr>
            </w:pPr>
            <w:r w:rsidRPr="00690CD1">
              <w:rPr>
                <w:rFonts w:ascii="Century Gothic" w:hAnsi="Century Gothic"/>
                <w:color w:val="000000"/>
                <w:sz w:val="22"/>
                <w:szCs w:val="22"/>
                <w:lang w:val="en-US" w:eastAsia="en-US"/>
              </w:rPr>
              <w:t>PRTP01495</w:t>
            </w:r>
          </w:p>
        </w:tc>
        <w:tc>
          <w:tcPr>
            <w:tcW w:w="2275"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Fundamentos</w:t>
            </w:r>
            <w:proofErr w:type="spellEnd"/>
            <w:r w:rsidRPr="00690CD1">
              <w:rPr>
                <w:rFonts w:ascii="Century Gothic" w:hAnsi="Century Gothic"/>
                <w:color w:val="000000"/>
                <w:sz w:val="22"/>
                <w:szCs w:val="22"/>
                <w:lang w:val="en-US" w:eastAsia="en-US"/>
              </w:rPr>
              <w:t xml:space="preserve"> de </w:t>
            </w:r>
            <w:proofErr w:type="spellStart"/>
            <w:r w:rsidRPr="00690CD1">
              <w:rPr>
                <w:rFonts w:ascii="Century Gothic" w:hAnsi="Century Gothic"/>
                <w:color w:val="000000"/>
                <w:sz w:val="22"/>
                <w:szCs w:val="22"/>
                <w:lang w:val="en-US" w:eastAsia="en-US"/>
              </w:rPr>
              <w:t>Electrónica</w:t>
            </w:r>
            <w:proofErr w:type="spellEnd"/>
            <w:r w:rsidRPr="00690CD1">
              <w:rPr>
                <w:rFonts w:ascii="Century Gothic" w:hAnsi="Century Gothic"/>
                <w:color w:val="000000"/>
                <w:sz w:val="22"/>
                <w:szCs w:val="22"/>
                <w:lang w:val="en-US" w:eastAsia="en-US"/>
              </w:rPr>
              <w:t xml:space="preserve"> </w:t>
            </w:r>
          </w:p>
        </w:tc>
        <w:tc>
          <w:tcPr>
            <w:tcW w:w="1288" w:type="dxa"/>
            <w:shd w:val="clear" w:color="auto" w:fill="auto"/>
            <w:noWrap/>
            <w:vAlign w:val="center"/>
          </w:tcPr>
          <w:p w:rsidR="002E404D" w:rsidRPr="00690CD1" w:rsidRDefault="002E404D" w:rsidP="002E404D">
            <w:pPr>
              <w:ind w:right="-1"/>
              <w:rPr>
                <w:rFonts w:ascii="Century Gothic" w:hAnsi="Century Gothic"/>
                <w:color w:val="000000"/>
                <w:lang w:val="en-US" w:eastAsia="en-US"/>
              </w:rPr>
            </w:pPr>
            <w:r w:rsidRPr="00690CD1">
              <w:rPr>
                <w:rFonts w:ascii="Century Gothic" w:hAnsi="Century Gothic"/>
                <w:color w:val="000000"/>
                <w:sz w:val="22"/>
                <w:szCs w:val="22"/>
                <w:lang w:val="en-US" w:eastAsia="en-US"/>
              </w:rPr>
              <w:t>FICT04085</w:t>
            </w:r>
          </w:p>
        </w:tc>
      </w:tr>
    </w:tbl>
    <w:p w:rsidR="002E404D" w:rsidRPr="006D5776" w:rsidRDefault="002E404D" w:rsidP="002E404D">
      <w:pPr>
        <w:tabs>
          <w:tab w:val="left" w:pos="8647"/>
        </w:tabs>
        <w:ind w:right="-1"/>
        <w:jc w:val="both"/>
        <w:rPr>
          <w:rFonts w:ascii="Century Gothic" w:hAnsi="Century Gothic" w:cs="Century Gothic"/>
          <w:sz w:val="22"/>
          <w:szCs w:val="22"/>
        </w:rPr>
      </w:pPr>
    </w:p>
    <w:p w:rsidR="00EE13C1" w:rsidRDefault="00EE13C1" w:rsidP="00EE13C1">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convalidación de las materias a partir de la aprobación </w:t>
      </w:r>
      <w:r w:rsidRPr="001245A8">
        <w:rPr>
          <w:rFonts w:ascii="Century Gothic" w:hAnsi="Century Gothic" w:cs="Century Gothic"/>
          <w:sz w:val="22"/>
          <w:szCs w:val="22"/>
        </w:rPr>
        <w:t xml:space="preserve">de esta </w:t>
      </w:r>
      <w:r>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2E404D" w:rsidRDefault="002E404D" w:rsidP="002E404D">
      <w:pPr>
        <w:tabs>
          <w:tab w:val="left" w:pos="8647"/>
        </w:tabs>
        <w:ind w:left="1701" w:right="-1"/>
        <w:jc w:val="both"/>
        <w:rPr>
          <w:rFonts w:ascii="Century Gothic" w:hAnsi="Century Gothic" w:cs="Century Gothic"/>
          <w:sz w:val="22"/>
          <w:szCs w:val="22"/>
        </w:rPr>
      </w:pPr>
    </w:p>
    <w:p w:rsidR="002E404D" w:rsidRPr="001245A8" w:rsidRDefault="002E404D" w:rsidP="00690CD1">
      <w:pPr>
        <w:ind w:left="1701" w:right="-1" w:hanging="1701"/>
        <w:jc w:val="both"/>
        <w:rPr>
          <w:rFonts w:ascii="Century Gothic" w:hAnsi="Century Gothic" w:cs="Century Gothic"/>
          <w:sz w:val="22"/>
          <w:szCs w:val="22"/>
        </w:rPr>
      </w:pPr>
      <w:bookmarkStart w:id="5" w:name="cdoc2013020"/>
      <w:r w:rsidRPr="002E404D">
        <w:rPr>
          <w:rFonts w:ascii="Century Gothic" w:hAnsi="Century Gothic"/>
          <w:b/>
          <w:sz w:val="22"/>
          <w:szCs w:val="22"/>
          <w:lang w:val="es-MX"/>
        </w:rPr>
        <w:t>C-Doc-2013-0</w:t>
      </w:r>
      <w:r w:rsidR="00690CD1">
        <w:rPr>
          <w:rFonts w:ascii="Century Gothic" w:hAnsi="Century Gothic"/>
          <w:b/>
          <w:sz w:val="22"/>
          <w:szCs w:val="22"/>
          <w:lang w:val="es-MX"/>
        </w:rPr>
        <w:t>20</w:t>
      </w:r>
      <w:bookmarkEnd w:id="5"/>
      <w:r w:rsidR="00690CD1">
        <w:rPr>
          <w:rFonts w:ascii="Century Gothic" w:hAnsi="Century Gothic"/>
          <w:b/>
          <w:sz w:val="22"/>
          <w:szCs w:val="22"/>
          <w:lang w:val="es-MX"/>
        </w:rPr>
        <w:t>.-</w:t>
      </w:r>
      <w:r w:rsidR="005A2814">
        <w:rPr>
          <w:rFonts w:ascii="Century Gothic" w:hAnsi="Century Gothic"/>
          <w:b/>
          <w:sz w:val="22"/>
          <w:szCs w:val="22"/>
          <w:lang w:val="es-MX"/>
        </w:rPr>
        <w:t xml:space="preserve"> </w:t>
      </w:r>
      <w:r>
        <w:rPr>
          <w:rFonts w:ascii="Century Gothic" w:hAnsi="Century Gothic" w:cs="Century Gothic"/>
          <w:b/>
          <w:bCs/>
          <w:sz w:val="22"/>
          <w:szCs w:val="22"/>
        </w:rPr>
        <w:t>Convalidación de materia</w:t>
      </w:r>
    </w:p>
    <w:p w:rsidR="002E404D" w:rsidRDefault="002E404D" w:rsidP="00690CD1">
      <w:pPr>
        <w:ind w:left="1985" w:right="-1"/>
        <w:jc w:val="both"/>
        <w:rPr>
          <w:rFonts w:ascii="Century Gothic" w:hAnsi="Century Gothic" w:cs="Century Gothic"/>
          <w:sz w:val="22"/>
          <w:szCs w:val="22"/>
        </w:rPr>
      </w:pPr>
      <w:r>
        <w:rPr>
          <w:rFonts w:ascii="Century Gothic" w:hAnsi="Century Gothic" w:cs="Century Gothic"/>
          <w:sz w:val="22"/>
          <w:szCs w:val="22"/>
        </w:rPr>
        <w:t xml:space="preserve">Considerando  la resolución </w:t>
      </w:r>
      <w:r w:rsidRPr="00323F38">
        <w:rPr>
          <w:rFonts w:ascii="Century Gothic" w:hAnsi="Century Gothic" w:cs="Century Gothic"/>
          <w:b/>
          <w:sz w:val="22"/>
          <w:szCs w:val="22"/>
          <w:u w:val="single"/>
        </w:rPr>
        <w:t>CD-MAR-124</w:t>
      </w:r>
      <w:r>
        <w:rPr>
          <w:rFonts w:ascii="Century Gothic" w:hAnsi="Century Gothic" w:cs="Century Gothic"/>
          <w:sz w:val="22"/>
          <w:szCs w:val="22"/>
        </w:rPr>
        <w:t xml:space="preserve"> de la Facultad de Ingeniería Marítima, Ciencias Biológicas, Oceánicas y Recursos Naturales</w:t>
      </w:r>
      <w:r w:rsidR="00E245FA">
        <w:rPr>
          <w:rFonts w:ascii="Century Gothic" w:hAnsi="Century Gothic" w:cs="Century Gothic"/>
          <w:sz w:val="22"/>
          <w:szCs w:val="22"/>
        </w:rPr>
        <w:t>,</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r w:rsidR="00E245FA" w:rsidRPr="006635E4">
        <w:rPr>
          <w:rFonts w:ascii="Century Gothic" w:hAnsi="Century Gothic" w:cs="Century Gothic"/>
          <w:b/>
          <w:i/>
          <w:color w:val="000000" w:themeColor="text1"/>
          <w:sz w:val="22"/>
          <w:szCs w:val="22"/>
        </w:rPr>
        <w:t xml:space="preserve">: </w:t>
      </w:r>
      <w:r w:rsidRPr="001245A8">
        <w:rPr>
          <w:rFonts w:ascii="Century Gothic" w:hAnsi="Century Gothic" w:cs="Century Gothic"/>
          <w:sz w:val="22"/>
          <w:szCs w:val="22"/>
        </w:rPr>
        <w:t xml:space="preserve"> </w:t>
      </w:r>
    </w:p>
    <w:p w:rsidR="00E245FA" w:rsidRPr="001245A8" w:rsidRDefault="00E245FA" w:rsidP="00690CD1">
      <w:pPr>
        <w:ind w:left="1985" w:right="-1"/>
        <w:jc w:val="both"/>
        <w:rPr>
          <w:rFonts w:ascii="Century Gothic" w:hAnsi="Century Gothic" w:cs="Century Gothic"/>
          <w:sz w:val="22"/>
          <w:szCs w:val="22"/>
        </w:rPr>
      </w:pPr>
    </w:p>
    <w:p w:rsidR="002E404D" w:rsidRDefault="002E404D" w:rsidP="00690CD1">
      <w:pPr>
        <w:ind w:left="1985" w:right="-1"/>
        <w:jc w:val="both"/>
        <w:rPr>
          <w:rFonts w:ascii="Century Gothic" w:hAnsi="Century Gothic" w:cs="Century Gothic"/>
          <w:b/>
          <w:bCs/>
          <w:sz w:val="22"/>
          <w:szCs w:val="22"/>
        </w:rPr>
      </w:pPr>
      <w:r w:rsidRPr="002E404D">
        <w:rPr>
          <w:rFonts w:ascii="Century Gothic" w:hAnsi="Century Gothic"/>
          <w:sz w:val="14"/>
          <w:szCs w:val="22"/>
          <w:lang w:val="es-MX"/>
        </w:rPr>
        <w:t>(1)</w:t>
      </w:r>
      <w:r w:rsidR="00EC390F" w:rsidRPr="006635E4">
        <w:rPr>
          <w:rFonts w:ascii="Century Gothic" w:hAnsi="Century Gothic" w:cs="Century Gothic"/>
          <w:b/>
          <w:color w:val="000000" w:themeColor="text1"/>
          <w:sz w:val="22"/>
          <w:szCs w:val="22"/>
        </w:rPr>
        <w:t>RECOMENDAR</w:t>
      </w:r>
      <w:r w:rsidR="00EC390F" w:rsidRPr="006635E4">
        <w:rPr>
          <w:rFonts w:ascii="Century Gothic" w:hAnsi="Century Gothic" w:cs="Century Gothic"/>
          <w:color w:val="000000" w:themeColor="text1"/>
          <w:sz w:val="22"/>
          <w:szCs w:val="22"/>
        </w:rPr>
        <w:t xml:space="preserve"> al Consejo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Politécnico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se autorice</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 xml:space="preserve">la </w:t>
      </w:r>
      <w:r>
        <w:rPr>
          <w:rFonts w:ascii="Century Gothic" w:hAnsi="Century Gothic" w:cs="Century Gothic"/>
          <w:sz w:val="22"/>
          <w:szCs w:val="22"/>
        </w:rPr>
        <w:t>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Biología Marina de ESPOL</w:t>
      </w:r>
      <w:r w:rsidRPr="001245A8">
        <w:rPr>
          <w:rFonts w:ascii="Century Gothic" w:hAnsi="Century Gothic" w:cs="Century Gothic"/>
          <w:sz w:val="22"/>
          <w:szCs w:val="22"/>
        </w:rPr>
        <w:t xml:space="preserve">, al </w:t>
      </w:r>
      <w:r w:rsidRPr="00EC512C">
        <w:rPr>
          <w:rFonts w:ascii="Century Gothic" w:hAnsi="Century Gothic" w:cs="Century Gothic"/>
          <w:b/>
          <w:sz w:val="22"/>
          <w:szCs w:val="22"/>
        </w:rPr>
        <w:t>Sr. Amir Andre Khoueisse Gomezjurado</w:t>
      </w:r>
      <w:r>
        <w:rPr>
          <w:rFonts w:ascii="Century Gothic" w:hAnsi="Century Gothic" w:cs="Century Gothic"/>
          <w:b/>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200636462</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p w:rsidR="002E404D" w:rsidRDefault="002E404D" w:rsidP="002E404D">
      <w:pPr>
        <w:tabs>
          <w:tab w:val="left" w:pos="8647"/>
        </w:tabs>
        <w:ind w:left="1701" w:right="-1"/>
        <w:jc w:val="both"/>
        <w:rPr>
          <w:rFonts w:ascii="Calibri" w:hAnsi="Calibri"/>
          <w:b/>
          <w:bCs/>
          <w:color w:val="000000"/>
          <w:sz w:val="22"/>
          <w:szCs w:val="22"/>
          <w:lang w:val="es-EC" w:eastAsia="en-US"/>
        </w:rPr>
      </w:pPr>
    </w:p>
    <w:tbl>
      <w:tblPr>
        <w:tblpPr w:leftFromText="180" w:rightFromText="180" w:vertAnchor="text" w:horzAnchor="page" w:tblpX="3606" w:tblpY="-40"/>
        <w:tblW w:w="7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551"/>
        <w:gridCol w:w="2738"/>
        <w:gridCol w:w="1551"/>
      </w:tblGrid>
      <w:tr w:rsidR="002E404D" w:rsidRPr="00690CD1">
        <w:trPr>
          <w:trHeight w:val="304"/>
        </w:trPr>
        <w:tc>
          <w:tcPr>
            <w:tcW w:w="7751" w:type="dxa"/>
            <w:gridSpan w:val="4"/>
            <w:shd w:val="clear" w:color="auto" w:fill="auto"/>
            <w:noWrap/>
            <w:vAlign w:val="bottom"/>
          </w:tcPr>
          <w:p w:rsidR="002E404D" w:rsidRPr="00690CD1" w:rsidRDefault="002E404D" w:rsidP="00690CD1">
            <w:pPr>
              <w:ind w:right="-1"/>
              <w:jc w:val="center"/>
              <w:rPr>
                <w:rFonts w:ascii="Century Gothic" w:hAnsi="Century Gothic"/>
                <w:b/>
                <w:bCs/>
                <w:color w:val="000000"/>
                <w:lang w:val="en-US" w:eastAsia="en-US"/>
              </w:rPr>
            </w:pPr>
            <w:r w:rsidRPr="00690CD1">
              <w:rPr>
                <w:rFonts w:ascii="Century Gothic" w:hAnsi="Century Gothic"/>
                <w:b/>
                <w:bCs/>
                <w:color w:val="000000"/>
                <w:sz w:val="22"/>
                <w:szCs w:val="22"/>
                <w:lang w:val="en-US" w:eastAsia="en-US"/>
              </w:rPr>
              <w:t xml:space="preserve">BIOLOGÍA MARINA </w:t>
            </w:r>
          </w:p>
        </w:tc>
      </w:tr>
      <w:tr w:rsidR="002E404D" w:rsidRPr="00690CD1">
        <w:trPr>
          <w:trHeight w:val="304"/>
        </w:trPr>
        <w:tc>
          <w:tcPr>
            <w:tcW w:w="1911" w:type="dxa"/>
            <w:shd w:val="clear" w:color="auto" w:fill="auto"/>
            <w:noWrap/>
            <w:vAlign w:val="center"/>
          </w:tcPr>
          <w:p w:rsidR="002E404D" w:rsidRPr="00690CD1" w:rsidRDefault="002E404D" w:rsidP="00690CD1">
            <w:pPr>
              <w:ind w:right="-1"/>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Materia</w:t>
            </w:r>
            <w:proofErr w:type="spellEnd"/>
            <w:r w:rsidRPr="00690CD1">
              <w:rPr>
                <w:rFonts w:ascii="Century Gothic" w:hAnsi="Century Gothic"/>
                <w:b/>
                <w:bCs/>
                <w:color w:val="000000"/>
                <w:sz w:val="22"/>
                <w:szCs w:val="22"/>
                <w:lang w:val="en-US" w:eastAsia="en-US"/>
              </w:rPr>
              <w:t xml:space="preserve"> </w:t>
            </w:r>
            <w:proofErr w:type="spellStart"/>
            <w:r w:rsidRPr="00690CD1">
              <w:rPr>
                <w:rFonts w:ascii="Century Gothic" w:hAnsi="Century Gothic"/>
                <w:b/>
                <w:bCs/>
                <w:color w:val="000000"/>
                <w:sz w:val="22"/>
                <w:szCs w:val="22"/>
                <w:lang w:val="en-US" w:eastAsia="en-US"/>
              </w:rPr>
              <w:t>Aprobada</w:t>
            </w:r>
            <w:proofErr w:type="spellEnd"/>
            <w:r w:rsidRPr="00690CD1">
              <w:rPr>
                <w:rFonts w:ascii="Century Gothic" w:hAnsi="Century Gothic"/>
                <w:b/>
                <w:bCs/>
                <w:color w:val="000000"/>
                <w:sz w:val="22"/>
                <w:szCs w:val="22"/>
                <w:lang w:val="en-US" w:eastAsia="en-US"/>
              </w:rPr>
              <w:t xml:space="preserve"> </w:t>
            </w:r>
          </w:p>
        </w:tc>
        <w:tc>
          <w:tcPr>
            <w:tcW w:w="1551" w:type="dxa"/>
            <w:shd w:val="clear" w:color="auto" w:fill="auto"/>
            <w:noWrap/>
            <w:vAlign w:val="center"/>
          </w:tcPr>
          <w:p w:rsidR="002E404D" w:rsidRPr="00690CD1" w:rsidRDefault="002E404D" w:rsidP="00690CD1">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Código</w:t>
            </w:r>
            <w:proofErr w:type="spellEnd"/>
          </w:p>
        </w:tc>
        <w:tc>
          <w:tcPr>
            <w:tcW w:w="2738" w:type="dxa"/>
            <w:shd w:val="clear" w:color="auto" w:fill="auto"/>
            <w:noWrap/>
            <w:vAlign w:val="center"/>
          </w:tcPr>
          <w:p w:rsidR="002E404D" w:rsidRPr="00690CD1" w:rsidRDefault="002E404D" w:rsidP="00690CD1">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Materia</w:t>
            </w:r>
            <w:proofErr w:type="spellEnd"/>
            <w:r w:rsidRPr="00690CD1">
              <w:rPr>
                <w:rFonts w:ascii="Century Gothic" w:hAnsi="Century Gothic"/>
                <w:b/>
                <w:bCs/>
                <w:color w:val="000000"/>
                <w:sz w:val="22"/>
                <w:szCs w:val="22"/>
                <w:lang w:val="en-US" w:eastAsia="en-US"/>
              </w:rPr>
              <w:t xml:space="preserve"> a </w:t>
            </w:r>
            <w:proofErr w:type="spellStart"/>
            <w:r w:rsidRPr="00690CD1">
              <w:rPr>
                <w:rFonts w:ascii="Century Gothic" w:hAnsi="Century Gothic"/>
                <w:b/>
                <w:bCs/>
                <w:color w:val="000000"/>
                <w:sz w:val="22"/>
                <w:szCs w:val="22"/>
                <w:lang w:val="en-US" w:eastAsia="en-US"/>
              </w:rPr>
              <w:t>Homologar</w:t>
            </w:r>
            <w:proofErr w:type="spellEnd"/>
          </w:p>
        </w:tc>
        <w:tc>
          <w:tcPr>
            <w:tcW w:w="1551" w:type="dxa"/>
            <w:shd w:val="clear" w:color="auto" w:fill="auto"/>
            <w:noWrap/>
            <w:vAlign w:val="center"/>
          </w:tcPr>
          <w:p w:rsidR="002E404D" w:rsidRPr="00690CD1" w:rsidRDefault="002E404D" w:rsidP="00690CD1">
            <w:pPr>
              <w:ind w:right="-1"/>
              <w:jc w:val="center"/>
              <w:rPr>
                <w:rFonts w:ascii="Century Gothic" w:hAnsi="Century Gothic"/>
                <w:b/>
                <w:bCs/>
                <w:color w:val="000000"/>
                <w:lang w:val="en-US" w:eastAsia="en-US"/>
              </w:rPr>
            </w:pPr>
            <w:proofErr w:type="spellStart"/>
            <w:r w:rsidRPr="00690CD1">
              <w:rPr>
                <w:rFonts w:ascii="Century Gothic" w:hAnsi="Century Gothic"/>
                <w:b/>
                <w:bCs/>
                <w:color w:val="000000"/>
                <w:sz w:val="22"/>
                <w:szCs w:val="22"/>
                <w:lang w:val="en-US" w:eastAsia="en-US"/>
              </w:rPr>
              <w:t>Código</w:t>
            </w:r>
            <w:proofErr w:type="spellEnd"/>
          </w:p>
        </w:tc>
      </w:tr>
      <w:tr w:rsidR="002E404D" w:rsidRPr="00690CD1">
        <w:trPr>
          <w:trHeight w:val="304"/>
        </w:trPr>
        <w:tc>
          <w:tcPr>
            <w:tcW w:w="1911" w:type="dxa"/>
            <w:shd w:val="clear" w:color="auto" w:fill="auto"/>
            <w:noWrap/>
            <w:vAlign w:val="center"/>
          </w:tcPr>
          <w:p w:rsidR="002E404D" w:rsidRPr="00690CD1" w:rsidRDefault="002E404D" w:rsidP="00690CD1">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Extensión</w:t>
            </w:r>
            <w:proofErr w:type="spellEnd"/>
            <w:r w:rsidRPr="00690CD1">
              <w:rPr>
                <w:rFonts w:ascii="Century Gothic" w:hAnsi="Century Gothic"/>
                <w:color w:val="000000"/>
                <w:sz w:val="22"/>
                <w:szCs w:val="22"/>
                <w:lang w:val="en-US" w:eastAsia="en-US"/>
              </w:rPr>
              <w:t xml:space="preserve"> </w:t>
            </w:r>
            <w:proofErr w:type="spellStart"/>
            <w:r w:rsidRPr="00690CD1">
              <w:rPr>
                <w:rFonts w:ascii="Century Gothic" w:hAnsi="Century Gothic"/>
                <w:color w:val="000000"/>
                <w:sz w:val="22"/>
                <w:szCs w:val="22"/>
                <w:lang w:val="en-US" w:eastAsia="en-US"/>
              </w:rPr>
              <w:t>Acuícola</w:t>
            </w:r>
            <w:proofErr w:type="spellEnd"/>
            <w:r w:rsidRPr="00690CD1">
              <w:rPr>
                <w:rFonts w:ascii="Century Gothic" w:hAnsi="Century Gothic"/>
                <w:color w:val="000000"/>
                <w:sz w:val="22"/>
                <w:szCs w:val="22"/>
                <w:lang w:val="en-US" w:eastAsia="en-US"/>
              </w:rPr>
              <w:t xml:space="preserve"> </w:t>
            </w:r>
          </w:p>
        </w:tc>
        <w:tc>
          <w:tcPr>
            <w:tcW w:w="1551" w:type="dxa"/>
            <w:shd w:val="clear" w:color="auto" w:fill="auto"/>
            <w:noWrap/>
            <w:vAlign w:val="center"/>
          </w:tcPr>
          <w:p w:rsidR="002E404D" w:rsidRPr="00690CD1" w:rsidRDefault="002E404D" w:rsidP="00690CD1">
            <w:pPr>
              <w:ind w:right="-1"/>
              <w:jc w:val="center"/>
              <w:rPr>
                <w:rFonts w:ascii="Century Gothic" w:hAnsi="Century Gothic"/>
                <w:color w:val="000000"/>
                <w:lang w:val="en-US" w:eastAsia="en-US"/>
              </w:rPr>
            </w:pPr>
            <w:r w:rsidRPr="00690CD1">
              <w:rPr>
                <w:rFonts w:ascii="Century Gothic" w:hAnsi="Century Gothic"/>
                <w:color w:val="000000"/>
                <w:sz w:val="22"/>
                <w:szCs w:val="22"/>
                <w:lang w:val="en-US" w:eastAsia="en-US"/>
              </w:rPr>
              <w:t>FMAR01966</w:t>
            </w:r>
          </w:p>
        </w:tc>
        <w:tc>
          <w:tcPr>
            <w:tcW w:w="2738" w:type="dxa"/>
            <w:shd w:val="clear" w:color="auto" w:fill="auto"/>
            <w:noWrap/>
            <w:vAlign w:val="center"/>
          </w:tcPr>
          <w:p w:rsidR="002E404D" w:rsidRPr="00690CD1" w:rsidRDefault="002E404D" w:rsidP="00690CD1">
            <w:pPr>
              <w:ind w:right="-1"/>
              <w:rPr>
                <w:rFonts w:ascii="Century Gothic" w:hAnsi="Century Gothic"/>
                <w:color w:val="000000"/>
                <w:lang w:val="en-US" w:eastAsia="en-US"/>
              </w:rPr>
            </w:pPr>
            <w:proofErr w:type="spellStart"/>
            <w:r w:rsidRPr="00690CD1">
              <w:rPr>
                <w:rFonts w:ascii="Century Gothic" w:hAnsi="Century Gothic"/>
                <w:color w:val="000000"/>
                <w:sz w:val="22"/>
                <w:szCs w:val="22"/>
                <w:lang w:val="en-US" w:eastAsia="en-US"/>
              </w:rPr>
              <w:t>Extensionísmo</w:t>
            </w:r>
            <w:proofErr w:type="spellEnd"/>
            <w:r w:rsidRPr="00690CD1">
              <w:rPr>
                <w:rFonts w:ascii="Century Gothic" w:hAnsi="Century Gothic"/>
                <w:color w:val="000000"/>
                <w:sz w:val="22"/>
                <w:szCs w:val="22"/>
                <w:lang w:val="en-US" w:eastAsia="en-US"/>
              </w:rPr>
              <w:t xml:space="preserve"> </w:t>
            </w:r>
          </w:p>
        </w:tc>
        <w:tc>
          <w:tcPr>
            <w:tcW w:w="1551" w:type="dxa"/>
            <w:shd w:val="clear" w:color="auto" w:fill="auto"/>
            <w:noWrap/>
            <w:vAlign w:val="center"/>
          </w:tcPr>
          <w:p w:rsidR="002E404D" w:rsidRPr="00690CD1" w:rsidRDefault="002E404D" w:rsidP="00690CD1">
            <w:pPr>
              <w:ind w:right="-1"/>
              <w:rPr>
                <w:rFonts w:ascii="Century Gothic" w:hAnsi="Century Gothic"/>
                <w:color w:val="000000"/>
                <w:lang w:val="en-US" w:eastAsia="en-US"/>
              </w:rPr>
            </w:pPr>
            <w:r w:rsidRPr="00690CD1">
              <w:rPr>
                <w:rFonts w:ascii="Century Gothic" w:hAnsi="Century Gothic"/>
                <w:color w:val="000000"/>
                <w:sz w:val="22"/>
                <w:szCs w:val="22"/>
                <w:lang w:val="en-US" w:eastAsia="en-US"/>
              </w:rPr>
              <w:t>FMAR04010</w:t>
            </w:r>
          </w:p>
        </w:tc>
      </w:tr>
    </w:tbl>
    <w:p w:rsidR="002E404D" w:rsidRPr="00513EFC" w:rsidRDefault="002E404D" w:rsidP="002E404D">
      <w:pPr>
        <w:tabs>
          <w:tab w:val="left" w:pos="8647"/>
        </w:tabs>
        <w:ind w:left="1701" w:right="-1"/>
        <w:jc w:val="both"/>
        <w:rPr>
          <w:rFonts w:ascii="Calibri" w:hAnsi="Calibri"/>
          <w:b/>
          <w:bCs/>
          <w:color w:val="000000"/>
          <w:sz w:val="22"/>
          <w:szCs w:val="22"/>
          <w:lang w:val="es-EC" w:eastAsia="en-US"/>
        </w:rPr>
      </w:pPr>
    </w:p>
    <w:p w:rsidR="002E404D" w:rsidRDefault="002E404D" w:rsidP="002E404D">
      <w:pPr>
        <w:tabs>
          <w:tab w:val="left" w:pos="8647"/>
        </w:tabs>
        <w:ind w:right="-1"/>
        <w:jc w:val="both"/>
        <w:rPr>
          <w:rFonts w:ascii="Century Gothic" w:hAnsi="Century Gothic" w:cs="Century Gothic"/>
          <w:sz w:val="22"/>
          <w:szCs w:val="22"/>
        </w:rPr>
      </w:pPr>
    </w:p>
    <w:p w:rsidR="002E404D" w:rsidRDefault="002E404D" w:rsidP="002E404D">
      <w:pPr>
        <w:tabs>
          <w:tab w:val="left" w:pos="8647"/>
        </w:tabs>
        <w:ind w:right="-1"/>
        <w:jc w:val="both"/>
        <w:rPr>
          <w:rFonts w:ascii="Century Gothic" w:hAnsi="Century Gothic" w:cs="Century Gothic"/>
          <w:sz w:val="22"/>
          <w:szCs w:val="22"/>
        </w:rPr>
      </w:pPr>
    </w:p>
    <w:p w:rsidR="002E404D" w:rsidRDefault="002E404D" w:rsidP="002E404D">
      <w:pPr>
        <w:tabs>
          <w:tab w:val="left" w:pos="8647"/>
        </w:tabs>
        <w:ind w:right="-1"/>
        <w:jc w:val="both"/>
        <w:rPr>
          <w:rFonts w:ascii="Century Gothic" w:hAnsi="Century Gothic"/>
          <w:sz w:val="22"/>
          <w:szCs w:val="22"/>
          <w:lang w:val="es-MX"/>
        </w:rPr>
      </w:pPr>
    </w:p>
    <w:p w:rsidR="00690CD1" w:rsidRDefault="00690CD1" w:rsidP="002E404D">
      <w:pPr>
        <w:tabs>
          <w:tab w:val="left" w:pos="8647"/>
        </w:tabs>
        <w:ind w:left="1701" w:right="-1"/>
        <w:jc w:val="both"/>
        <w:rPr>
          <w:rFonts w:ascii="Century Gothic" w:hAnsi="Century Gothic"/>
          <w:sz w:val="14"/>
          <w:szCs w:val="22"/>
          <w:lang w:val="es-MX"/>
        </w:rPr>
      </w:pPr>
    </w:p>
    <w:p w:rsidR="00690CD1" w:rsidRDefault="00690CD1" w:rsidP="002E404D">
      <w:pPr>
        <w:tabs>
          <w:tab w:val="left" w:pos="8647"/>
        </w:tabs>
        <w:ind w:left="1701" w:right="-1"/>
        <w:jc w:val="both"/>
        <w:rPr>
          <w:rFonts w:ascii="Century Gothic" w:hAnsi="Century Gothic"/>
          <w:sz w:val="14"/>
          <w:szCs w:val="22"/>
          <w:lang w:val="es-MX"/>
        </w:rPr>
      </w:pPr>
    </w:p>
    <w:p w:rsidR="00690CD1" w:rsidRDefault="00690CD1" w:rsidP="002E404D">
      <w:pPr>
        <w:tabs>
          <w:tab w:val="left" w:pos="8647"/>
        </w:tabs>
        <w:ind w:left="1701" w:right="-1"/>
        <w:jc w:val="both"/>
        <w:rPr>
          <w:rFonts w:ascii="Century Gothic" w:hAnsi="Century Gothic"/>
          <w:sz w:val="14"/>
          <w:szCs w:val="22"/>
          <w:lang w:val="es-MX"/>
        </w:rPr>
      </w:pPr>
    </w:p>
    <w:p w:rsidR="00EE13C1" w:rsidRDefault="00EE13C1" w:rsidP="00EE13C1">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convalidación de la materia a partir de la aprobación </w:t>
      </w:r>
      <w:r w:rsidRPr="001245A8">
        <w:rPr>
          <w:rFonts w:ascii="Century Gothic" w:hAnsi="Century Gothic" w:cs="Century Gothic"/>
          <w:sz w:val="22"/>
          <w:szCs w:val="22"/>
        </w:rPr>
        <w:t xml:space="preserve">de esta </w:t>
      </w:r>
      <w:r>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2E404D" w:rsidRDefault="009E299A" w:rsidP="009E299A">
      <w:pPr>
        <w:tabs>
          <w:tab w:val="left" w:pos="3825"/>
        </w:tabs>
        <w:ind w:left="1985" w:right="-1"/>
        <w:jc w:val="both"/>
      </w:pPr>
      <w:r>
        <w:rPr>
          <w:rFonts w:ascii="Century Gothic" w:hAnsi="Century Gothic" w:cs="Century Gothic"/>
          <w:sz w:val="22"/>
          <w:szCs w:val="22"/>
        </w:rPr>
        <w:tab/>
      </w:r>
    </w:p>
    <w:p w:rsidR="002E404D" w:rsidRPr="001245A8" w:rsidRDefault="002E404D" w:rsidP="002E404D">
      <w:pPr>
        <w:tabs>
          <w:tab w:val="left" w:pos="8647"/>
        </w:tabs>
        <w:ind w:left="1701" w:right="-1" w:hanging="1701"/>
        <w:jc w:val="both"/>
        <w:rPr>
          <w:rFonts w:ascii="Century Gothic" w:hAnsi="Century Gothic" w:cs="Century Gothic"/>
          <w:sz w:val="22"/>
          <w:szCs w:val="22"/>
        </w:rPr>
      </w:pPr>
      <w:bookmarkStart w:id="6" w:name="cdoc2013021"/>
      <w:r w:rsidRPr="002E404D">
        <w:rPr>
          <w:rFonts w:ascii="Century Gothic" w:hAnsi="Century Gothic"/>
          <w:b/>
          <w:sz w:val="22"/>
          <w:szCs w:val="22"/>
          <w:lang w:val="es-MX"/>
        </w:rPr>
        <w:t>C-Doc-2013-0</w:t>
      </w:r>
      <w:r w:rsidR="00117881">
        <w:rPr>
          <w:rFonts w:ascii="Century Gothic" w:hAnsi="Century Gothic"/>
          <w:b/>
          <w:sz w:val="22"/>
          <w:szCs w:val="22"/>
          <w:lang w:val="es-MX"/>
        </w:rPr>
        <w:t>21</w:t>
      </w:r>
      <w:bookmarkEnd w:id="6"/>
      <w:r w:rsidR="00117881">
        <w:rPr>
          <w:rFonts w:ascii="Century Gothic" w:hAnsi="Century Gothic"/>
          <w:b/>
          <w:sz w:val="22"/>
          <w:szCs w:val="22"/>
          <w:lang w:val="es-MX"/>
        </w:rPr>
        <w:t>.-</w:t>
      </w:r>
      <w:r w:rsidR="005A2814">
        <w:rPr>
          <w:rFonts w:ascii="Century Gothic" w:hAnsi="Century Gothic"/>
          <w:b/>
          <w:sz w:val="22"/>
          <w:szCs w:val="22"/>
          <w:lang w:val="es-MX"/>
        </w:rPr>
        <w:t xml:space="preserve"> </w:t>
      </w:r>
      <w:r>
        <w:rPr>
          <w:rFonts w:ascii="Century Gothic" w:hAnsi="Century Gothic" w:cs="Century Gothic"/>
          <w:b/>
          <w:bCs/>
          <w:sz w:val="22"/>
          <w:szCs w:val="22"/>
        </w:rPr>
        <w:t>Convalidación de materia</w:t>
      </w:r>
    </w:p>
    <w:p w:rsidR="002E404D" w:rsidRDefault="002E404D" w:rsidP="00117881">
      <w:pPr>
        <w:ind w:left="1985" w:right="-1"/>
        <w:jc w:val="both"/>
        <w:rPr>
          <w:rFonts w:ascii="Century Gothic" w:hAnsi="Century Gothic" w:cs="Century Gothic"/>
          <w:sz w:val="22"/>
          <w:szCs w:val="22"/>
        </w:rPr>
      </w:pPr>
      <w:r>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CD-MAR-125</w:t>
      </w:r>
      <w:r>
        <w:rPr>
          <w:rFonts w:ascii="Century Gothic" w:hAnsi="Century Gothic" w:cs="Century Gothic"/>
          <w:sz w:val="22"/>
          <w:szCs w:val="22"/>
        </w:rPr>
        <w:t xml:space="preserve"> de la Facultad de Ingeniería Marítima, Ciencias Biológicas, Oceánicas y Recursos Naturales</w:t>
      </w:r>
      <w:r w:rsidR="00E245FA">
        <w:rPr>
          <w:rFonts w:ascii="Century Gothic" w:hAnsi="Century Gothic" w:cs="Century Gothic"/>
          <w:sz w:val="22"/>
          <w:szCs w:val="22"/>
        </w:rPr>
        <w:t>,</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r w:rsidR="00E245FA" w:rsidRPr="006635E4">
        <w:rPr>
          <w:rFonts w:ascii="Century Gothic" w:hAnsi="Century Gothic" w:cs="Century Gothic"/>
          <w:b/>
          <w:i/>
          <w:color w:val="000000" w:themeColor="text1"/>
          <w:sz w:val="22"/>
          <w:szCs w:val="22"/>
        </w:rPr>
        <w:t xml:space="preserve">: </w:t>
      </w:r>
      <w:r w:rsidRPr="001245A8">
        <w:rPr>
          <w:rFonts w:ascii="Century Gothic" w:hAnsi="Century Gothic" w:cs="Century Gothic"/>
          <w:sz w:val="22"/>
          <w:szCs w:val="22"/>
        </w:rPr>
        <w:t xml:space="preserve"> </w:t>
      </w:r>
    </w:p>
    <w:p w:rsidR="00E245FA" w:rsidRPr="001245A8" w:rsidRDefault="00E245FA" w:rsidP="00117881">
      <w:pPr>
        <w:ind w:left="1985" w:right="-1"/>
        <w:jc w:val="both"/>
        <w:rPr>
          <w:rFonts w:ascii="Century Gothic" w:hAnsi="Century Gothic" w:cs="Century Gothic"/>
          <w:sz w:val="22"/>
          <w:szCs w:val="22"/>
        </w:rPr>
      </w:pPr>
    </w:p>
    <w:p w:rsidR="002E404D" w:rsidRDefault="002E404D" w:rsidP="00117881">
      <w:pPr>
        <w:ind w:left="1985" w:right="-1"/>
        <w:jc w:val="both"/>
        <w:rPr>
          <w:rFonts w:ascii="Century Gothic" w:hAnsi="Century Gothic" w:cs="Century Gothic"/>
          <w:b/>
          <w:bCs/>
          <w:sz w:val="22"/>
          <w:szCs w:val="22"/>
        </w:rPr>
      </w:pPr>
      <w:r w:rsidRPr="002E404D">
        <w:rPr>
          <w:rFonts w:ascii="Century Gothic" w:hAnsi="Century Gothic"/>
          <w:sz w:val="14"/>
          <w:szCs w:val="22"/>
          <w:lang w:val="es-MX"/>
        </w:rPr>
        <w:lastRenderedPageBreak/>
        <w:t>(1)</w:t>
      </w:r>
      <w:r w:rsidR="00EC390F" w:rsidRPr="006635E4">
        <w:rPr>
          <w:rFonts w:ascii="Century Gothic" w:hAnsi="Century Gothic" w:cs="Century Gothic"/>
          <w:b/>
          <w:color w:val="000000" w:themeColor="text1"/>
          <w:sz w:val="22"/>
          <w:szCs w:val="22"/>
        </w:rPr>
        <w:t>RECOMENDAR</w:t>
      </w:r>
      <w:r w:rsidR="00EC390F" w:rsidRPr="006635E4">
        <w:rPr>
          <w:rFonts w:ascii="Century Gothic" w:hAnsi="Century Gothic" w:cs="Century Gothic"/>
          <w:color w:val="000000" w:themeColor="text1"/>
          <w:sz w:val="22"/>
          <w:szCs w:val="22"/>
        </w:rPr>
        <w:t xml:space="preserve"> al Consejo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Politécnico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se autorice</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 xml:space="preserve">la </w:t>
      </w:r>
      <w:r>
        <w:rPr>
          <w:rFonts w:ascii="Century Gothic" w:hAnsi="Century Gothic" w:cs="Century Gothic"/>
          <w:sz w:val="22"/>
          <w:szCs w:val="22"/>
        </w:rPr>
        <w:t>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Biología Marina de ESPOL</w:t>
      </w:r>
      <w:r w:rsidRPr="001245A8">
        <w:rPr>
          <w:rFonts w:ascii="Century Gothic" w:hAnsi="Century Gothic" w:cs="Century Gothic"/>
          <w:sz w:val="22"/>
          <w:szCs w:val="22"/>
        </w:rPr>
        <w:t>,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w:t>
      </w:r>
      <w:r w:rsidRPr="000063DF">
        <w:rPr>
          <w:rFonts w:ascii="Century Gothic" w:hAnsi="Century Gothic" w:cs="Century Gothic"/>
          <w:b/>
          <w:sz w:val="22"/>
          <w:szCs w:val="22"/>
        </w:rPr>
        <w:t>Srta. María José Bonifaz Laínez</w:t>
      </w:r>
      <w:r>
        <w:rPr>
          <w:rFonts w:ascii="Century Gothic" w:hAnsi="Century Gothic" w:cs="Century Gothic"/>
          <w:b/>
          <w:sz w:val="22"/>
          <w:szCs w:val="22"/>
        </w:rPr>
        <w:t xml:space="preserv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200722635</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p w:rsidR="002E404D" w:rsidRDefault="002E404D" w:rsidP="002E404D">
      <w:pPr>
        <w:tabs>
          <w:tab w:val="left" w:pos="8647"/>
        </w:tabs>
        <w:ind w:left="1701" w:right="-1"/>
        <w:jc w:val="both"/>
        <w:rPr>
          <w:rFonts w:ascii="Calibri" w:hAnsi="Calibri"/>
          <w:b/>
          <w:bCs/>
          <w:color w:val="000000"/>
          <w:sz w:val="22"/>
          <w:szCs w:val="22"/>
          <w:lang w:val="es-EC" w:eastAsia="en-US"/>
        </w:rPr>
      </w:pPr>
    </w:p>
    <w:tbl>
      <w:tblPr>
        <w:tblW w:w="7808"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430"/>
        <w:gridCol w:w="2795"/>
        <w:gridCol w:w="1583"/>
      </w:tblGrid>
      <w:tr w:rsidR="002E404D" w:rsidRPr="00117881">
        <w:trPr>
          <w:trHeight w:val="299"/>
        </w:trPr>
        <w:tc>
          <w:tcPr>
            <w:tcW w:w="7808" w:type="dxa"/>
            <w:gridSpan w:val="4"/>
            <w:shd w:val="clear" w:color="auto" w:fill="auto"/>
            <w:noWrap/>
            <w:vAlign w:val="bottom"/>
          </w:tcPr>
          <w:p w:rsidR="002E404D" w:rsidRPr="00117881" w:rsidRDefault="002E404D" w:rsidP="002E404D">
            <w:pPr>
              <w:ind w:right="-1"/>
              <w:jc w:val="center"/>
              <w:rPr>
                <w:rFonts w:ascii="Century Gothic" w:hAnsi="Century Gothic"/>
                <w:b/>
                <w:bCs/>
                <w:color w:val="000000"/>
                <w:lang w:val="en-US" w:eastAsia="en-US"/>
              </w:rPr>
            </w:pPr>
            <w:r w:rsidRPr="00117881">
              <w:rPr>
                <w:rFonts w:ascii="Century Gothic" w:hAnsi="Century Gothic"/>
                <w:b/>
                <w:bCs/>
                <w:color w:val="000000"/>
                <w:sz w:val="22"/>
                <w:szCs w:val="22"/>
                <w:lang w:val="en-US" w:eastAsia="en-US"/>
              </w:rPr>
              <w:t xml:space="preserve">BIOLOGÍA MARINA </w:t>
            </w:r>
          </w:p>
        </w:tc>
      </w:tr>
      <w:tr w:rsidR="002E404D" w:rsidRPr="00117881">
        <w:trPr>
          <w:trHeight w:val="299"/>
        </w:trPr>
        <w:tc>
          <w:tcPr>
            <w:tcW w:w="2126" w:type="dxa"/>
            <w:shd w:val="clear" w:color="auto" w:fill="auto"/>
            <w:noWrap/>
            <w:vAlign w:val="center"/>
          </w:tcPr>
          <w:p w:rsidR="002E404D" w:rsidRPr="00117881" w:rsidRDefault="002E404D" w:rsidP="002E404D">
            <w:pPr>
              <w:ind w:right="-1"/>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Materia</w:t>
            </w:r>
            <w:proofErr w:type="spellEnd"/>
            <w:r w:rsidRPr="00117881">
              <w:rPr>
                <w:rFonts w:ascii="Century Gothic" w:hAnsi="Century Gothic"/>
                <w:b/>
                <w:bCs/>
                <w:color w:val="000000"/>
                <w:sz w:val="22"/>
                <w:szCs w:val="22"/>
                <w:lang w:val="en-US" w:eastAsia="en-US"/>
              </w:rPr>
              <w:t xml:space="preserve"> </w:t>
            </w:r>
            <w:proofErr w:type="spellStart"/>
            <w:r w:rsidRPr="00117881">
              <w:rPr>
                <w:rFonts w:ascii="Century Gothic" w:hAnsi="Century Gothic"/>
                <w:b/>
                <w:bCs/>
                <w:color w:val="000000"/>
                <w:sz w:val="22"/>
                <w:szCs w:val="22"/>
                <w:lang w:val="en-US" w:eastAsia="en-US"/>
              </w:rPr>
              <w:t>Aprobada</w:t>
            </w:r>
            <w:proofErr w:type="spellEnd"/>
            <w:r w:rsidRPr="00117881">
              <w:rPr>
                <w:rFonts w:ascii="Century Gothic" w:hAnsi="Century Gothic"/>
                <w:b/>
                <w:bCs/>
                <w:color w:val="000000"/>
                <w:sz w:val="22"/>
                <w:szCs w:val="22"/>
                <w:lang w:val="en-US" w:eastAsia="en-US"/>
              </w:rPr>
              <w:t xml:space="preserve"> </w:t>
            </w:r>
          </w:p>
        </w:tc>
        <w:tc>
          <w:tcPr>
            <w:tcW w:w="1304" w:type="dxa"/>
            <w:shd w:val="clear" w:color="auto" w:fill="auto"/>
            <w:noWrap/>
            <w:vAlign w:val="center"/>
          </w:tcPr>
          <w:p w:rsidR="002E404D" w:rsidRPr="00117881" w:rsidRDefault="002E404D" w:rsidP="002E404D">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Código</w:t>
            </w:r>
            <w:proofErr w:type="spellEnd"/>
          </w:p>
        </w:tc>
        <w:tc>
          <w:tcPr>
            <w:tcW w:w="2795" w:type="dxa"/>
            <w:shd w:val="clear" w:color="auto" w:fill="auto"/>
            <w:noWrap/>
            <w:vAlign w:val="center"/>
          </w:tcPr>
          <w:p w:rsidR="002E404D" w:rsidRPr="00117881" w:rsidRDefault="002E404D" w:rsidP="002E404D">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Materia</w:t>
            </w:r>
            <w:proofErr w:type="spellEnd"/>
            <w:r w:rsidRPr="00117881">
              <w:rPr>
                <w:rFonts w:ascii="Century Gothic" w:hAnsi="Century Gothic"/>
                <w:b/>
                <w:bCs/>
                <w:color w:val="000000"/>
                <w:sz w:val="22"/>
                <w:szCs w:val="22"/>
                <w:lang w:val="en-US" w:eastAsia="en-US"/>
              </w:rPr>
              <w:t xml:space="preserve"> a </w:t>
            </w:r>
            <w:proofErr w:type="spellStart"/>
            <w:r w:rsidRPr="00117881">
              <w:rPr>
                <w:rFonts w:ascii="Century Gothic" w:hAnsi="Century Gothic"/>
                <w:b/>
                <w:bCs/>
                <w:color w:val="000000"/>
                <w:sz w:val="22"/>
                <w:szCs w:val="22"/>
                <w:lang w:val="en-US" w:eastAsia="en-US"/>
              </w:rPr>
              <w:t>Homologar</w:t>
            </w:r>
            <w:proofErr w:type="spellEnd"/>
          </w:p>
        </w:tc>
        <w:tc>
          <w:tcPr>
            <w:tcW w:w="1583" w:type="dxa"/>
            <w:shd w:val="clear" w:color="auto" w:fill="auto"/>
            <w:noWrap/>
            <w:vAlign w:val="center"/>
          </w:tcPr>
          <w:p w:rsidR="002E404D" w:rsidRPr="00117881" w:rsidRDefault="002E404D" w:rsidP="002E404D">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Código</w:t>
            </w:r>
            <w:proofErr w:type="spellEnd"/>
          </w:p>
        </w:tc>
      </w:tr>
      <w:tr w:rsidR="002E404D" w:rsidRPr="00117881">
        <w:trPr>
          <w:trHeight w:val="299"/>
        </w:trPr>
        <w:tc>
          <w:tcPr>
            <w:tcW w:w="2126" w:type="dxa"/>
            <w:shd w:val="clear" w:color="auto" w:fill="auto"/>
            <w:noWrap/>
            <w:vAlign w:val="center"/>
          </w:tcPr>
          <w:p w:rsidR="002E404D" w:rsidRPr="00117881" w:rsidRDefault="002E404D" w:rsidP="002E404D">
            <w:pPr>
              <w:ind w:right="-1"/>
              <w:rPr>
                <w:rFonts w:ascii="Century Gothic" w:hAnsi="Century Gothic"/>
                <w:color w:val="000000"/>
                <w:lang w:val="en-US" w:eastAsia="en-US"/>
              </w:rPr>
            </w:pPr>
            <w:proofErr w:type="spellStart"/>
            <w:r w:rsidRPr="00117881">
              <w:rPr>
                <w:rFonts w:ascii="Century Gothic" w:hAnsi="Century Gothic"/>
                <w:color w:val="000000"/>
                <w:sz w:val="22"/>
                <w:szCs w:val="22"/>
                <w:lang w:val="en-US" w:eastAsia="en-US"/>
              </w:rPr>
              <w:t>Análisis</w:t>
            </w:r>
            <w:proofErr w:type="spellEnd"/>
            <w:r w:rsidRPr="00117881">
              <w:rPr>
                <w:rFonts w:ascii="Century Gothic" w:hAnsi="Century Gothic"/>
                <w:color w:val="000000"/>
                <w:sz w:val="22"/>
                <w:szCs w:val="22"/>
                <w:lang w:val="en-US" w:eastAsia="en-US"/>
              </w:rPr>
              <w:t xml:space="preserve"> </w:t>
            </w:r>
            <w:proofErr w:type="spellStart"/>
            <w:r w:rsidRPr="00117881">
              <w:rPr>
                <w:rFonts w:ascii="Century Gothic" w:hAnsi="Century Gothic"/>
                <w:color w:val="000000"/>
                <w:sz w:val="22"/>
                <w:szCs w:val="22"/>
                <w:lang w:val="en-US" w:eastAsia="en-US"/>
              </w:rPr>
              <w:t>Genético</w:t>
            </w:r>
            <w:proofErr w:type="spellEnd"/>
          </w:p>
        </w:tc>
        <w:tc>
          <w:tcPr>
            <w:tcW w:w="1304" w:type="dxa"/>
            <w:shd w:val="clear" w:color="auto" w:fill="auto"/>
            <w:noWrap/>
            <w:vAlign w:val="center"/>
          </w:tcPr>
          <w:p w:rsidR="002E404D" w:rsidRPr="00117881" w:rsidRDefault="002E404D" w:rsidP="002E404D">
            <w:pPr>
              <w:ind w:right="-1"/>
              <w:jc w:val="center"/>
              <w:rPr>
                <w:rFonts w:ascii="Century Gothic" w:hAnsi="Century Gothic"/>
                <w:color w:val="000000"/>
                <w:lang w:val="en-US" w:eastAsia="en-US"/>
              </w:rPr>
            </w:pPr>
            <w:r w:rsidRPr="00117881">
              <w:rPr>
                <w:rFonts w:ascii="Century Gothic" w:hAnsi="Century Gothic"/>
                <w:color w:val="000000"/>
                <w:sz w:val="22"/>
                <w:szCs w:val="22"/>
                <w:lang w:val="en-US" w:eastAsia="en-US"/>
              </w:rPr>
              <w:t>FMAR04606</w:t>
            </w:r>
          </w:p>
        </w:tc>
        <w:tc>
          <w:tcPr>
            <w:tcW w:w="2795" w:type="dxa"/>
            <w:shd w:val="clear" w:color="auto" w:fill="auto"/>
            <w:noWrap/>
            <w:vAlign w:val="center"/>
          </w:tcPr>
          <w:p w:rsidR="002E404D" w:rsidRPr="00117881" w:rsidRDefault="002E404D" w:rsidP="002E404D">
            <w:pPr>
              <w:ind w:right="-1"/>
              <w:rPr>
                <w:rFonts w:ascii="Century Gothic" w:hAnsi="Century Gothic"/>
                <w:color w:val="000000"/>
                <w:lang w:val="en-US" w:eastAsia="en-US"/>
              </w:rPr>
            </w:pPr>
            <w:proofErr w:type="spellStart"/>
            <w:r w:rsidRPr="00117881">
              <w:rPr>
                <w:rFonts w:ascii="Century Gothic" w:hAnsi="Century Gothic"/>
                <w:color w:val="000000"/>
                <w:sz w:val="22"/>
                <w:szCs w:val="22"/>
                <w:lang w:val="en-US" w:eastAsia="en-US"/>
              </w:rPr>
              <w:t>Genética</w:t>
            </w:r>
            <w:proofErr w:type="spellEnd"/>
          </w:p>
        </w:tc>
        <w:tc>
          <w:tcPr>
            <w:tcW w:w="1583" w:type="dxa"/>
            <w:shd w:val="clear" w:color="auto" w:fill="auto"/>
            <w:noWrap/>
            <w:vAlign w:val="center"/>
          </w:tcPr>
          <w:p w:rsidR="002E404D" w:rsidRPr="00117881" w:rsidRDefault="002E404D" w:rsidP="002E404D">
            <w:pPr>
              <w:ind w:right="-1"/>
              <w:rPr>
                <w:rFonts w:ascii="Century Gothic" w:hAnsi="Century Gothic"/>
                <w:color w:val="000000"/>
                <w:lang w:val="en-US" w:eastAsia="en-US"/>
              </w:rPr>
            </w:pPr>
            <w:r w:rsidRPr="00117881">
              <w:rPr>
                <w:rFonts w:ascii="Century Gothic" w:hAnsi="Century Gothic"/>
                <w:color w:val="000000"/>
                <w:sz w:val="22"/>
                <w:szCs w:val="22"/>
                <w:lang w:val="en-US" w:eastAsia="en-US"/>
              </w:rPr>
              <w:t>FMAR02691</w:t>
            </w:r>
          </w:p>
        </w:tc>
      </w:tr>
    </w:tbl>
    <w:p w:rsidR="002E404D" w:rsidRDefault="002E404D" w:rsidP="002E404D">
      <w:pPr>
        <w:tabs>
          <w:tab w:val="left" w:pos="8647"/>
        </w:tabs>
        <w:ind w:right="-1"/>
        <w:jc w:val="both"/>
        <w:rPr>
          <w:rFonts w:ascii="Century Gothic" w:hAnsi="Century Gothic"/>
          <w:sz w:val="22"/>
          <w:szCs w:val="22"/>
          <w:lang w:val="es-MX"/>
        </w:rPr>
      </w:pPr>
    </w:p>
    <w:p w:rsidR="00EE13C1" w:rsidRDefault="00EE13C1" w:rsidP="00EE13C1">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convalidación de la materia a partir de la aprobación </w:t>
      </w:r>
      <w:r w:rsidRPr="001245A8">
        <w:rPr>
          <w:rFonts w:ascii="Century Gothic" w:hAnsi="Century Gothic" w:cs="Century Gothic"/>
          <w:sz w:val="22"/>
          <w:szCs w:val="22"/>
        </w:rPr>
        <w:t xml:space="preserve">de esta </w:t>
      </w:r>
      <w:r>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2E404D" w:rsidRDefault="002E404D" w:rsidP="002E404D">
      <w:pPr>
        <w:ind w:right="-1"/>
      </w:pPr>
    </w:p>
    <w:p w:rsidR="002E404D" w:rsidRPr="001245A8" w:rsidRDefault="002E404D" w:rsidP="00117881">
      <w:pPr>
        <w:ind w:left="1701" w:right="-1" w:hanging="1701"/>
        <w:jc w:val="both"/>
        <w:rPr>
          <w:rFonts w:ascii="Century Gothic" w:hAnsi="Century Gothic" w:cs="Century Gothic"/>
          <w:sz w:val="22"/>
          <w:szCs w:val="22"/>
        </w:rPr>
      </w:pPr>
      <w:bookmarkStart w:id="7" w:name="cdoc2013022"/>
      <w:r w:rsidRPr="002E404D">
        <w:rPr>
          <w:rFonts w:ascii="Century Gothic" w:hAnsi="Century Gothic"/>
          <w:b/>
          <w:sz w:val="22"/>
          <w:szCs w:val="22"/>
          <w:lang w:val="es-MX"/>
        </w:rPr>
        <w:t>C-Doc-2013-0</w:t>
      </w:r>
      <w:r w:rsidR="00117881">
        <w:rPr>
          <w:rFonts w:ascii="Century Gothic" w:hAnsi="Century Gothic"/>
          <w:b/>
          <w:sz w:val="22"/>
          <w:szCs w:val="22"/>
          <w:lang w:val="es-MX"/>
        </w:rPr>
        <w:t>22.-</w:t>
      </w:r>
      <w:bookmarkEnd w:id="7"/>
      <w:r w:rsidR="00117881">
        <w:rPr>
          <w:rFonts w:ascii="Century Gothic" w:hAnsi="Century Gothic" w:cs="Century Gothic"/>
          <w:b/>
          <w:bCs/>
          <w:sz w:val="22"/>
          <w:szCs w:val="22"/>
        </w:rPr>
        <w:t>Convalidación</w:t>
      </w:r>
      <w:r>
        <w:rPr>
          <w:rFonts w:ascii="Century Gothic" w:hAnsi="Century Gothic" w:cs="Century Gothic"/>
          <w:b/>
          <w:bCs/>
          <w:sz w:val="22"/>
          <w:szCs w:val="22"/>
        </w:rPr>
        <w:t xml:space="preserve"> de materias</w:t>
      </w:r>
    </w:p>
    <w:p w:rsidR="00E245FA" w:rsidRDefault="002E404D" w:rsidP="00117881">
      <w:pPr>
        <w:ind w:left="1985" w:right="-1"/>
        <w:jc w:val="both"/>
        <w:rPr>
          <w:rFonts w:ascii="Century Gothic" w:hAnsi="Century Gothic" w:cs="Century Gothic"/>
          <w:b/>
          <w:i/>
          <w:color w:val="000000" w:themeColor="text1"/>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CD-EDCOM-068-2013</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Escuela de Diseño y Comunicación Visual</w:t>
      </w:r>
      <w:r w:rsidRPr="001245A8">
        <w:rPr>
          <w:rFonts w:ascii="Century Gothic" w:hAnsi="Century Gothic" w:cs="Century Gothic"/>
          <w:sz w:val="22"/>
          <w:szCs w:val="22"/>
        </w:rPr>
        <w:t xml:space="preserve">, </w:t>
      </w:r>
      <w:r w:rsidR="00E245FA" w:rsidRPr="006635E4">
        <w:rPr>
          <w:rFonts w:ascii="Century Gothic" w:hAnsi="Century Gothic" w:cs="Century Gothic"/>
          <w:color w:val="000000" w:themeColor="text1"/>
          <w:sz w:val="22"/>
          <w:szCs w:val="22"/>
        </w:rPr>
        <w:t xml:space="preserve">la Comisión de Docencia, </w:t>
      </w:r>
      <w:r w:rsidR="00E245FA">
        <w:rPr>
          <w:rFonts w:ascii="Century Gothic" w:hAnsi="Century Gothic" w:cs="Century Gothic"/>
          <w:b/>
          <w:i/>
          <w:color w:val="000000" w:themeColor="text1"/>
          <w:sz w:val="22"/>
          <w:szCs w:val="22"/>
        </w:rPr>
        <w:t>sugiere</w:t>
      </w:r>
      <w:r w:rsidR="00E245FA" w:rsidRPr="006635E4">
        <w:rPr>
          <w:rFonts w:ascii="Century Gothic" w:hAnsi="Century Gothic" w:cs="Century Gothic"/>
          <w:b/>
          <w:i/>
          <w:color w:val="000000" w:themeColor="text1"/>
          <w:sz w:val="22"/>
          <w:szCs w:val="22"/>
        </w:rPr>
        <w:t xml:space="preserve">: </w:t>
      </w:r>
    </w:p>
    <w:p w:rsidR="002E404D" w:rsidRPr="001245A8" w:rsidRDefault="002E404D" w:rsidP="00117881">
      <w:pPr>
        <w:ind w:left="1985" w:right="-1"/>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2E404D" w:rsidRDefault="002E404D" w:rsidP="00117881">
      <w:pPr>
        <w:ind w:left="1985" w:right="-1"/>
        <w:jc w:val="both"/>
        <w:rPr>
          <w:rFonts w:ascii="Century Gothic" w:hAnsi="Century Gothic" w:cs="Century Gothic"/>
          <w:b/>
          <w:bCs/>
          <w:sz w:val="22"/>
          <w:szCs w:val="22"/>
        </w:rPr>
      </w:pPr>
      <w:r w:rsidRPr="002E404D">
        <w:rPr>
          <w:rFonts w:ascii="Century Gothic" w:hAnsi="Century Gothic"/>
          <w:sz w:val="14"/>
          <w:szCs w:val="22"/>
          <w:lang w:val="es-MX"/>
        </w:rPr>
        <w:t>(1)</w:t>
      </w:r>
      <w:r w:rsidR="00EC390F" w:rsidRPr="00EC390F">
        <w:rPr>
          <w:rFonts w:ascii="Century Gothic" w:hAnsi="Century Gothic" w:cs="Century Gothic"/>
          <w:b/>
          <w:color w:val="000000" w:themeColor="text1"/>
          <w:sz w:val="22"/>
          <w:szCs w:val="22"/>
        </w:rPr>
        <w:t xml:space="preserve"> </w:t>
      </w:r>
      <w:r w:rsidR="00EC390F" w:rsidRPr="006635E4">
        <w:rPr>
          <w:rFonts w:ascii="Century Gothic" w:hAnsi="Century Gothic" w:cs="Century Gothic"/>
          <w:b/>
          <w:color w:val="000000" w:themeColor="text1"/>
          <w:sz w:val="22"/>
          <w:szCs w:val="22"/>
        </w:rPr>
        <w:t>RECOMENDAR</w:t>
      </w:r>
      <w:r w:rsidR="00EC390F" w:rsidRPr="006635E4">
        <w:rPr>
          <w:rFonts w:ascii="Century Gothic" w:hAnsi="Century Gothic" w:cs="Century Gothic"/>
          <w:color w:val="000000" w:themeColor="text1"/>
          <w:sz w:val="22"/>
          <w:szCs w:val="22"/>
        </w:rPr>
        <w:t xml:space="preserve"> al Consejo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Politécnico</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se autorice</w:t>
      </w:r>
      <w:r w:rsidR="00EC390F" w:rsidRPr="006635E4">
        <w:rPr>
          <w:rFonts w:ascii="Century Gothic" w:hAnsi="Century Gothic"/>
          <w:color w:val="000000" w:themeColor="text1"/>
          <w:sz w:val="22"/>
          <w:szCs w:val="22"/>
          <w:lang w:val="es-MX"/>
        </w:rPr>
        <w:t xml:space="preserve"> </w:t>
      </w:r>
      <w:r w:rsidR="00EC390F" w:rsidRPr="006635E4">
        <w:rPr>
          <w:rFonts w:ascii="Century Gothic" w:hAnsi="Century Gothic" w:cs="Century Gothic"/>
          <w:color w:val="000000" w:themeColor="text1"/>
          <w:sz w:val="22"/>
          <w:szCs w:val="22"/>
        </w:rPr>
        <w:t xml:space="preserve">la </w:t>
      </w:r>
      <w:r w:rsidR="00EC390F">
        <w:rPr>
          <w:rFonts w:ascii="Century Gothic" w:hAnsi="Century Gothic" w:cs="Century Gothic"/>
          <w:color w:val="000000" w:themeColor="text1"/>
          <w:sz w:val="22"/>
          <w:szCs w:val="22"/>
        </w:rPr>
        <w:t xml:space="preserve">convalidación de las </w:t>
      </w:r>
      <w:r w:rsidRPr="001245A8">
        <w:rPr>
          <w:rFonts w:ascii="Century Gothic" w:hAnsi="Century Gothic" w:cs="Century Gothic"/>
          <w:sz w:val="22"/>
          <w:szCs w:val="22"/>
        </w:rPr>
        <w:t>materia</w:t>
      </w:r>
      <w:r>
        <w:rPr>
          <w:rFonts w:ascii="Century Gothic" w:hAnsi="Century Gothic" w:cs="Century Gothic"/>
          <w:sz w:val="22"/>
          <w:szCs w:val="22"/>
        </w:rPr>
        <w:t>s</w:t>
      </w:r>
      <w:r w:rsidRPr="001245A8">
        <w:rPr>
          <w:rFonts w:ascii="Century Gothic" w:hAnsi="Century Gothic" w:cs="Century Gothic"/>
          <w:sz w:val="22"/>
          <w:szCs w:val="22"/>
        </w:rPr>
        <w:t xml:space="preserve"> aprobada</w:t>
      </w:r>
      <w:r>
        <w:rPr>
          <w:rFonts w:ascii="Century Gothic" w:hAnsi="Century Gothic" w:cs="Century Gothic"/>
          <w:sz w:val="22"/>
          <w:szCs w:val="22"/>
        </w:rPr>
        <w:t xml:space="preserve">s en la carrera de  Comunicación Social de la Universidad Técnica Particular de Loja y la </w:t>
      </w:r>
      <w:r w:rsidR="00722C04">
        <w:rPr>
          <w:rFonts w:ascii="Century Gothic" w:hAnsi="Century Gothic" w:cs="Century Gothic"/>
          <w:sz w:val="22"/>
          <w:szCs w:val="22"/>
        </w:rPr>
        <w:t>FACSO</w:t>
      </w:r>
      <w:r w:rsidRPr="001245A8">
        <w:rPr>
          <w:rFonts w:ascii="Century Gothic" w:hAnsi="Century Gothic" w:cs="Century Gothic"/>
          <w:sz w:val="22"/>
          <w:szCs w:val="22"/>
        </w:rPr>
        <w:t xml:space="preserve">, al </w:t>
      </w:r>
      <w:r w:rsidRPr="002E52E8">
        <w:rPr>
          <w:rFonts w:ascii="Century Gothic" w:hAnsi="Century Gothic" w:cs="Century Gothic"/>
          <w:b/>
          <w:sz w:val="22"/>
          <w:szCs w:val="22"/>
        </w:rPr>
        <w:t>Sr.</w:t>
      </w:r>
      <w:r w:rsidRPr="001245A8">
        <w:rPr>
          <w:rFonts w:ascii="Century Gothic" w:hAnsi="Century Gothic" w:cs="Century Gothic"/>
          <w:sz w:val="22"/>
          <w:szCs w:val="22"/>
        </w:rPr>
        <w:t xml:space="preserve"> </w:t>
      </w:r>
      <w:r>
        <w:rPr>
          <w:rFonts w:ascii="Century Gothic" w:hAnsi="Century Gothic" w:cs="Century Gothic"/>
          <w:b/>
          <w:sz w:val="22"/>
          <w:szCs w:val="22"/>
        </w:rPr>
        <w:t xml:space="preserve">Roderick Omar Cadena Morante </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201165858</w:t>
      </w:r>
      <w:r w:rsidRPr="001245A8">
        <w:rPr>
          <w:rFonts w:ascii="Century Gothic" w:hAnsi="Century Gothic" w:cs="Century Gothic"/>
          <w:sz w:val="22"/>
          <w:szCs w:val="22"/>
        </w:rPr>
        <w:t>,</w:t>
      </w:r>
      <w:r>
        <w:rPr>
          <w:rFonts w:ascii="Century Gothic" w:hAnsi="Century Gothic" w:cs="Century Gothic"/>
          <w:sz w:val="22"/>
          <w:szCs w:val="22"/>
        </w:rPr>
        <w:t xml:space="preserve"> para continuar sus estudios en la carrera de Licenciatura en Comunicación Social,</w:t>
      </w:r>
      <w:r w:rsidRPr="001245A8">
        <w:rPr>
          <w:rFonts w:ascii="Century Gothic" w:hAnsi="Century Gothic" w:cs="Century Gothic"/>
          <w:sz w:val="22"/>
          <w:szCs w:val="22"/>
        </w:rPr>
        <w:t xml:space="preserve"> de acuerdo al siguiente cuadro</w:t>
      </w:r>
      <w:r w:rsidRPr="001245A8">
        <w:rPr>
          <w:rFonts w:ascii="Century Gothic" w:hAnsi="Century Gothic" w:cs="Century Gothic"/>
          <w:b/>
          <w:bCs/>
          <w:sz w:val="22"/>
          <w:szCs w:val="22"/>
        </w:rPr>
        <w:t>:</w:t>
      </w:r>
    </w:p>
    <w:tbl>
      <w:tblPr>
        <w:tblpPr w:leftFromText="180" w:rightFromText="180" w:vertAnchor="text" w:horzAnchor="page" w:tblpX="3566" w:tblpY="177"/>
        <w:tblW w:w="7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1"/>
        <w:gridCol w:w="1023"/>
        <w:gridCol w:w="2835"/>
        <w:gridCol w:w="1276"/>
      </w:tblGrid>
      <w:tr w:rsidR="002E404D" w:rsidRPr="00117881">
        <w:trPr>
          <w:trHeight w:val="136"/>
        </w:trPr>
        <w:tc>
          <w:tcPr>
            <w:tcW w:w="3794" w:type="dxa"/>
            <w:gridSpan w:val="2"/>
            <w:shd w:val="clear" w:color="auto" w:fill="auto"/>
            <w:noWrap/>
            <w:vAlign w:val="bottom"/>
          </w:tcPr>
          <w:p w:rsidR="002E404D" w:rsidRPr="00117881" w:rsidRDefault="002E404D" w:rsidP="00EE13C1">
            <w:pPr>
              <w:ind w:right="-1"/>
              <w:jc w:val="center"/>
              <w:rPr>
                <w:rFonts w:ascii="Century Gothic" w:hAnsi="Century Gothic"/>
                <w:b/>
                <w:bCs/>
                <w:color w:val="000000"/>
                <w:lang w:val="es-EC" w:eastAsia="en-US"/>
              </w:rPr>
            </w:pPr>
            <w:r w:rsidRPr="00117881">
              <w:rPr>
                <w:rFonts w:ascii="Century Gothic" w:hAnsi="Century Gothic"/>
                <w:b/>
                <w:bCs/>
                <w:color w:val="000000"/>
                <w:sz w:val="22"/>
                <w:szCs w:val="22"/>
                <w:lang w:val="es-EC" w:eastAsia="en-US"/>
              </w:rPr>
              <w:t>UNIVERSIDAD TÉCNICA PARTICULAR  DE LOJA y FACSO</w:t>
            </w:r>
          </w:p>
        </w:tc>
        <w:tc>
          <w:tcPr>
            <w:tcW w:w="4111" w:type="dxa"/>
            <w:gridSpan w:val="2"/>
            <w:shd w:val="clear" w:color="auto" w:fill="auto"/>
            <w:noWrap/>
            <w:vAlign w:val="center"/>
          </w:tcPr>
          <w:p w:rsidR="002E404D" w:rsidRPr="00117881" w:rsidRDefault="002E404D" w:rsidP="00EE13C1">
            <w:pPr>
              <w:ind w:right="-1"/>
              <w:jc w:val="center"/>
              <w:rPr>
                <w:rFonts w:ascii="Century Gothic" w:hAnsi="Century Gothic"/>
                <w:b/>
                <w:bCs/>
                <w:color w:val="000000"/>
                <w:lang w:val="en-US" w:eastAsia="en-US"/>
              </w:rPr>
            </w:pPr>
            <w:r w:rsidRPr="00117881">
              <w:rPr>
                <w:rFonts w:ascii="Century Gothic" w:hAnsi="Century Gothic"/>
                <w:b/>
                <w:bCs/>
                <w:color w:val="000000"/>
                <w:sz w:val="22"/>
                <w:szCs w:val="22"/>
                <w:lang w:val="en-US" w:eastAsia="en-US"/>
              </w:rPr>
              <w:t>ESPOL</w:t>
            </w:r>
          </w:p>
        </w:tc>
      </w:tr>
      <w:tr w:rsidR="002E404D" w:rsidRPr="00117881">
        <w:trPr>
          <w:trHeight w:val="136"/>
        </w:trPr>
        <w:tc>
          <w:tcPr>
            <w:tcW w:w="2771" w:type="dxa"/>
            <w:shd w:val="clear" w:color="auto" w:fill="auto"/>
            <w:noWrap/>
            <w:vAlign w:val="center"/>
          </w:tcPr>
          <w:p w:rsidR="002E404D" w:rsidRPr="00117881" w:rsidRDefault="002E404D" w:rsidP="00117881">
            <w:pPr>
              <w:ind w:right="-1"/>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Materia</w:t>
            </w:r>
            <w:proofErr w:type="spellEnd"/>
            <w:r w:rsidRPr="00117881">
              <w:rPr>
                <w:rFonts w:ascii="Century Gothic" w:hAnsi="Century Gothic"/>
                <w:b/>
                <w:bCs/>
                <w:color w:val="000000"/>
                <w:sz w:val="22"/>
                <w:szCs w:val="22"/>
                <w:lang w:val="en-US" w:eastAsia="en-US"/>
              </w:rPr>
              <w:t xml:space="preserve"> </w:t>
            </w:r>
            <w:proofErr w:type="spellStart"/>
            <w:r w:rsidRPr="00117881">
              <w:rPr>
                <w:rFonts w:ascii="Century Gothic" w:hAnsi="Century Gothic"/>
                <w:b/>
                <w:bCs/>
                <w:color w:val="000000"/>
                <w:sz w:val="22"/>
                <w:szCs w:val="22"/>
                <w:lang w:val="en-US" w:eastAsia="en-US"/>
              </w:rPr>
              <w:t>Aprobada</w:t>
            </w:r>
            <w:proofErr w:type="spellEnd"/>
            <w:r w:rsidRPr="00117881">
              <w:rPr>
                <w:rFonts w:ascii="Century Gothic" w:hAnsi="Century Gothic"/>
                <w:b/>
                <w:bCs/>
                <w:color w:val="000000"/>
                <w:sz w:val="22"/>
                <w:szCs w:val="22"/>
                <w:lang w:val="en-US" w:eastAsia="en-US"/>
              </w:rPr>
              <w:t xml:space="preserve"> </w:t>
            </w:r>
          </w:p>
        </w:tc>
        <w:tc>
          <w:tcPr>
            <w:tcW w:w="1023" w:type="dxa"/>
            <w:shd w:val="clear" w:color="auto" w:fill="auto"/>
            <w:noWrap/>
            <w:vAlign w:val="center"/>
          </w:tcPr>
          <w:p w:rsidR="002E404D" w:rsidRPr="00117881" w:rsidRDefault="002E404D" w:rsidP="00117881">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Código</w:t>
            </w:r>
            <w:proofErr w:type="spellEnd"/>
          </w:p>
        </w:tc>
        <w:tc>
          <w:tcPr>
            <w:tcW w:w="2835" w:type="dxa"/>
            <w:shd w:val="clear" w:color="auto" w:fill="auto"/>
            <w:noWrap/>
            <w:vAlign w:val="center"/>
          </w:tcPr>
          <w:p w:rsidR="002E404D" w:rsidRPr="00117881" w:rsidRDefault="002E404D" w:rsidP="00117881">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Materia</w:t>
            </w:r>
            <w:proofErr w:type="spellEnd"/>
            <w:r w:rsidRPr="00117881">
              <w:rPr>
                <w:rFonts w:ascii="Century Gothic" w:hAnsi="Century Gothic"/>
                <w:b/>
                <w:bCs/>
                <w:color w:val="000000"/>
                <w:sz w:val="22"/>
                <w:szCs w:val="22"/>
                <w:lang w:val="en-US" w:eastAsia="en-US"/>
              </w:rPr>
              <w:t xml:space="preserve"> a </w:t>
            </w:r>
            <w:proofErr w:type="spellStart"/>
            <w:r w:rsidRPr="00117881">
              <w:rPr>
                <w:rFonts w:ascii="Century Gothic" w:hAnsi="Century Gothic"/>
                <w:b/>
                <w:bCs/>
                <w:color w:val="000000"/>
                <w:sz w:val="22"/>
                <w:szCs w:val="22"/>
                <w:lang w:val="en-US" w:eastAsia="en-US"/>
              </w:rPr>
              <w:t>Homologar</w:t>
            </w:r>
            <w:proofErr w:type="spellEnd"/>
          </w:p>
        </w:tc>
        <w:tc>
          <w:tcPr>
            <w:tcW w:w="1276" w:type="dxa"/>
            <w:shd w:val="clear" w:color="auto" w:fill="auto"/>
            <w:noWrap/>
            <w:vAlign w:val="center"/>
          </w:tcPr>
          <w:p w:rsidR="002E404D" w:rsidRPr="00117881" w:rsidRDefault="002E404D" w:rsidP="00117881">
            <w:pPr>
              <w:ind w:right="-1"/>
              <w:jc w:val="center"/>
              <w:rPr>
                <w:rFonts w:ascii="Century Gothic" w:hAnsi="Century Gothic"/>
                <w:b/>
                <w:bCs/>
                <w:color w:val="000000"/>
                <w:lang w:val="en-US" w:eastAsia="en-US"/>
              </w:rPr>
            </w:pPr>
            <w:proofErr w:type="spellStart"/>
            <w:r w:rsidRPr="00117881">
              <w:rPr>
                <w:rFonts w:ascii="Century Gothic" w:hAnsi="Century Gothic"/>
                <w:b/>
                <w:bCs/>
                <w:color w:val="000000"/>
                <w:sz w:val="22"/>
                <w:szCs w:val="22"/>
                <w:lang w:val="en-US" w:eastAsia="en-US"/>
              </w:rPr>
              <w:t>Código</w:t>
            </w:r>
            <w:proofErr w:type="spellEnd"/>
          </w:p>
        </w:tc>
      </w:tr>
      <w:tr w:rsidR="002E404D" w:rsidRPr="00117881">
        <w:trPr>
          <w:trHeight w:val="227"/>
        </w:trPr>
        <w:tc>
          <w:tcPr>
            <w:tcW w:w="2771" w:type="dxa"/>
            <w:shd w:val="clear" w:color="auto" w:fill="auto"/>
            <w:vAlign w:val="center"/>
          </w:tcPr>
          <w:p w:rsidR="002E404D" w:rsidRPr="00117881" w:rsidRDefault="002E404D" w:rsidP="00117881">
            <w:pPr>
              <w:ind w:right="-1"/>
              <w:rPr>
                <w:rFonts w:ascii="Century Gothic" w:hAnsi="Century Gothic"/>
                <w:color w:val="000000"/>
                <w:sz w:val="20"/>
                <w:szCs w:val="20"/>
                <w:lang w:val="es-EC" w:eastAsia="en-US"/>
              </w:rPr>
            </w:pPr>
            <w:r w:rsidRPr="00117881">
              <w:rPr>
                <w:rFonts w:ascii="Century Gothic" w:hAnsi="Century Gothic"/>
                <w:color w:val="000000"/>
                <w:sz w:val="20"/>
                <w:szCs w:val="20"/>
                <w:lang w:val="es-EC" w:eastAsia="en-US"/>
              </w:rPr>
              <w:t>Introducción a las Ciencias de la Comunicación e Historia de la Comunicación</w:t>
            </w:r>
          </w:p>
        </w:tc>
        <w:tc>
          <w:tcPr>
            <w:tcW w:w="1023" w:type="dxa"/>
            <w:shd w:val="clear" w:color="auto" w:fill="auto"/>
            <w:noWrap/>
            <w:vAlign w:val="center"/>
          </w:tcPr>
          <w:p w:rsidR="002E404D" w:rsidRPr="00117881" w:rsidRDefault="002E404D" w:rsidP="00117881">
            <w:pPr>
              <w:ind w:right="-1"/>
              <w:jc w:val="center"/>
              <w:rPr>
                <w:rFonts w:ascii="Century Gothic" w:hAnsi="Century Gothic"/>
                <w:color w:val="000000"/>
                <w:lang w:val="en-US" w:eastAsia="en-US"/>
              </w:rPr>
            </w:pPr>
            <w:r w:rsidRPr="00117881">
              <w:rPr>
                <w:rFonts w:ascii="Century Gothic" w:hAnsi="Century Gothic"/>
                <w:color w:val="000000"/>
                <w:lang w:eastAsia="en-US"/>
              </w:rPr>
              <w:t>-</w:t>
            </w:r>
          </w:p>
        </w:tc>
        <w:tc>
          <w:tcPr>
            <w:tcW w:w="2835" w:type="dxa"/>
            <w:shd w:val="clear" w:color="auto" w:fill="auto"/>
            <w:vAlign w:val="center"/>
          </w:tcPr>
          <w:p w:rsidR="002E404D" w:rsidRPr="00117881" w:rsidRDefault="00117881" w:rsidP="00117881">
            <w:pPr>
              <w:ind w:right="-1"/>
              <w:rPr>
                <w:rFonts w:ascii="Century Gothic" w:hAnsi="Century Gothic"/>
                <w:color w:val="000000"/>
                <w:sz w:val="20"/>
                <w:szCs w:val="20"/>
                <w:lang w:val="es-EC" w:eastAsia="en-US"/>
              </w:rPr>
            </w:pPr>
            <w:r>
              <w:rPr>
                <w:rFonts w:ascii="Century Gothic" w:hAnsi="Century Gothic"/>
                <w:color w:val="000000"/>
                <w:sz w:val="20"/>
                <w:szCs w:val="20"/>
                <w:lang w:val="es-EC" w:eastAsia="en-US"/>
              </w:rPr>
              <w:t>Proceso H</w:t>
            </w:r>
            <w:r w:rsidRPr="00117881">
              <w:rPr>
                <w:rFonts w:ascii="Century Gothic" w:hAnsi="Century Gothic"/>
                <w:color w:val="000000"/>
                <w:sz w:val="20"/>
                <w:szCs w:val="20"/>
                <w:lang w:val="es-EC" w:eastAsia="en-US"/>
              </w:rPr>
              <w:t>istórico de la</w:t>
            </w:r>
            <w:r>
              <w:rPr>
                <w:rFonts w:ascii="Century Gothic" w:hAnsi="Century Gothic"/>
                <w:color w:val="000000"/>
                <w:sz w:val="20"/>
                <w:szCs w:val="20"/>
                <w:lang w:val="es-EC" w:eastAsia="en-US"/>
              </w:rPr>
              <w:t xml:space="preserve"> C</w:t>
            </w:r>
            <w:r w:rsidRPr="00117881">
              <w:rPr>
                <w:rFonts w:ascii="Century Gothic" w:hAnsi="Century Gothic"/>
                <w:color w:val="000000"/>
                <w:sz w:val="20"/>
                <w:szCs w:val="20"/>
                <w:lang w:val="es-EC" w:eastAsia="en-US"/>
              </w:rPr>
              <w:t>omunicación</w:t>
            </w:r>
          </w:p>
        </w:tc>
        <w:tc>
          <w:tcPr>
            <w:tcW w:w="1276"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r w:rsidRPr="00117881">
              <w:rPr>
                <w:rFonts w:ascii="Century Gothic" w:hAnsi="Century Gothic"/>
                <w:color w:val="000000"/>
                <w:sz w:val="20"/>
                <w:szCs w:val="20"/>
                <w:lang w:val="en-US" w:eastAsia="en-US"/>
              </w:rPr>
              <w:t>EDCOM00380</w:t>
            </w:r>
          </w:p>
        </w:tc>
      </w:tr>
      <w:tr w:rsidR="002E404D" w:rsidRPr="00117881">
        <w:trPr>
          <w:trHeight w:val="546"/>
        </w:trPr>
        <w:tc>
          <w:tcPr>
            <w:tcW w:w="2771"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proofErr w:type="spellStart"/>
            <w:r w:rsidRPr="00117881">
              <w:rPr>
                <w:rFonts w:ascii="Century Gothic" w:hAnsi="Century Gothic"/>
                <w:color w:val="000000"/>
                <w:sz w:val="20"/>
                <w:szCs w:val="20"/>
                <w:lang w:val="en-US" w:eastAsia="en-US"/>
              </w:rPr>
              <w:t>Lenguaje</w:t>
            </w:r>
            <w:proofErr w:type="spellEnd"/>
            <w:r w:rsidRPr="00117881">
              <w:rPr>
                <w:rFonts w:ascii="Century Gothic" w:hAnsi="Century Gothic"/>
                <w:color w:val="000000"/>
                <w:sz w:val="20"/>
                <w:szCs w:val="20"/>
                <w:lang w:val="en-US" w:eastAsia="en-US"/>
              </w:rPr>
              <w:t xml:space="preserve"> I </w:t>
            </w:r>
            <w:proofErr w:type="spellStart"/>
            <w:r w:rsidRPr="00117881">
              <w:rPr>
                <w:rFonts w:ascii="Century Gothic" w:hAnsi="Century Gothic"/>
                <w:color w:val="000000"/>
                <w:sz w:val="20"/>
                <w:szCs w:val="20"/>
                <w:lang w:val="en-US" w:eastAsia="en-US"/>
              </w:rPr>
              <w:t>Comunicación</w:t>
            </w:r>
            <w:proofErr w:type="spellEnd"/>
            <w:r w:rsidRPr="00117881">
              <w:rPr>
                <w:rFonts w:ascii="Century Gothic" w:hAnsi="Century Gothic"/>
                <w:color w:val="000000"/>
                <w:sz w:val="20"/>
                <w:szCs w:val="20"/>
                <w:lang w:val="en-US" w:eastAsia="en-US"/>
              </w:rPr>
              <w:t xml:space="preserve"> </w:t>
            </w:r>
          </w:p>
        </w:tc>
        <w:tc>
          <w:tcPr>
            <w:tcW w:w="1023" w:type="dxa"/>
            <w:shd w:val="clear" w:color="auto" w:fill="auto"/>
            <w:noWrap/>
            <w:vAlign w:val="center"/>
          </w:tcPr>
          <w:p w:rsidR="002E404D" w:rsidRPr="00117881" w:rsidRDefault="002E404D" w:rsidP="00117881">
            <w:pPr>
              <w:ind w:right="-1"/>
              <w:jc w:val="center"/>
              <w:rPr>
                <w:rFonts w:ascii="Century Gothic" w:hAnsi="Century Gothic"/>
                <w:color w:val="000000"/>
                <w:lang w:val="en-US" w:eastAsia="en-US"/>
              </w:rPr>
            </w:pPr>
            <w:r w:rsidRPr="00117881">
              <w:rPr>
                <w:rFonts w:ascii="Century Gothic" w:hAnsi="Century Gothic"/>
                <w:color w:val="000000"/>
                <w:lang w:eastAsia="en-US"/>
              </w:rPr>
              <w:t>-</w:t>
            </w:r>
          </w:p>
        </w:tc>
        <w:tc>
          <w:tcPr>
            <w:tcW w:w="2835" w:type="dxa"/>
            <w:shd w:val="clear" w:color="auto" w:fill="auto"/>
            <w:vAlign w:val="center"/>
          </w:tcPr>
          <w:p w:rsidR="002E404D" w:rsidRPr="00117881" w:rsidRDefault="009E299A" w:rsidP="00117881">
            <w:pPr>
              <w:ind w:right="-1"/>
              <w:rPr>
                <w:rFonts w:ascii="Century Gothic" w:hAnsi="Century Gothic"/>
                <w:color w:val="000000"/>
                <w:sz w:val="20"/>
                <w:szCs w:val="20"/>
                <w:lang w:val="es-EC" w:eastAsia="en-US"/>
              </w:rPr>
            </w:pPr>
            <w:r w:rsidRPr="009E299A">
              <w:rPr>
                <w:rFonts w:ascii="Century Gothic" w:hAnsi="Century Gothic"/>
                <w:color w:val="000000"/>
                <w:sz w:val="20"/>
                <w:szCs w:val="20"/>
                <w:lang w:val="es-EC" w:eastAsia="en-US"/>
              </w:rPr>
              <w:t>Técnicas de Redacción Escrita I</w:t>
            </w:r>
          </w:p>
        </w:tc>
        <w:tc>
          <w:tcPr>
            <w:tcW w:w="1276"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r w:rsidRPr="00117881">
              <w:rPr>
                <w:rFonts w:ascii="Century Gothic" w:hAnsi="Century Gothic"/>
                <w:color w:val="000000"/>
                <w:sz w:val="20"/>
                <w:szCs w:val="20"/>
                <w:lang w:val="en-US" w:eastAsia="en-US"/>
              </w:rPr>
              <w:t>EDCOM00430</w:t>
            </w:r>
          </w:p>
        </w:tc>
      </w:tr>
      <w:tr w:rsidR="002E404D" w:rsidRPr="00117881">
        <w:trPr>
          <w:trHeight w:val="240"/>
        </w:trPr>
        <w:tc>
          <w:tcPr>
            <w:tcW w:w="2771"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proofErr w:type="spellStart"/>
            <w:r w:rsidRPr="00117881">
              <w:rPr>
                <w:rFonts w:ascii="Century Gothic" w:hAnsi="Century Gothic"/>
                <w:color w:val="000000"/>
                <w:sz w:val="20"/>
                <w:szCs w:val="20"/>
                <w:lang w:val="en-US" w:eastAsia="en-US"/>
              </w:rPr>
              <w:t>Fundamentos</w:t>
            </w:r>
            <w:proofErr w:type="spellEnd"/>
            <w:r w:rsidRPr="00117881">
              <w:rPr>
                <w:rFonts w:ascii="Century Gothic" w:hAnsi="Century Gothic"/>
                <w:color w:val="000000"/>
                <w:sz w:val="20"/>
                <w:szCs w:val="20"/>
                <w:lang w:val="en-US" w:eastAsia="en-US"/>
              </w:rPr>
              <w:t xml:space="preserve"> del </w:t>
            </w:r>
            <w:proofErr w:type="spellStart"/>
            <w:r w:rsidRPr="00117881">
              <w:rPr>
                <w:rFonts w:ascii="Century Gothic" w:hAnsi="Century Gothic"/>
                <w:color w:val="000000"/>
                <w:sz w:val="20"/>
                <w:szCs w:val="20"/>
                <w:lang w:val="en-US" w:eastAsia="en-US"/>
              </w:rPr>
              <w:t>Diseño</w:t>
            </w:r>
            <w:proofErr w:type="spellEnd"/>
          </w:p>
        </w:tc>
        <w:tc>
          <w:tcPr>
            <w:tcW w:w="1023" w:type="dxa"/>
            <w:shd w:val="clear" w:color="auto" w:fill="auto"/>
            <w:noWrap/>
            <w:vAlign w:val="center"/>
          </w:tcPr>
          <w:p w:rsidR="002E404D" w:rsidRPr="00117881" w:rsidRDefault="002E404D" w:rsidP="00117881">
            <w:pPr>
              <w:ind w:right="-1"/>
              <w:jc w:val="center"/>
              <w:rPr>
                <w:rFonts w:ascii="Century Gothic" w:hAnsi="Century Gothic"/>
                <w:color w:val="000000"/>
                <w:lang w:val="en-US" w:eastAsia="en-US"/>
              </w:rPr>
            </w:pPr>
            <w:r w:rsidRPr="00117881">
              <w:rPr>
                <w:rFonts w:ascii="Century Gothic" w:hAnsi="Century Gothic"/>
                <w:color w:val="000000"/>
                <w:lang w:eastAsia="en-US"/>
              </w:rPr>
              <w:t>-</w:t>
            </w:r>
          </w:p>
        </w:tc>
        <w:tc>
          <w:tcPr>
            <w:tcW w:w="2835" w:type="dxa"/>
            <w:shd w:val="clear" w:color="auto" w:fill="auto"/>
            <w:vAlign w:val="center"/>
          </w:tcPr>
          <w:p w:rsidR="002E404D" w:rsidRPr="00117881" w:rsidRDefault="00117881" w:rsidP="00117881">
            <w:pPr>
              <w:ind w:right="-1"/>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Fundamentos</w:t>
            </w:r>
            <w:proofErr w:type="spellEnd"/>
            <w:r>
              <w:rPr>
                <w:rFonts w:ascii="Century Gothic" w:hAnsi="Century Gothic"/>
                <w:color w:val="000000"/>
                <w:sz w:val="20"/>
                <w:szCs w:val="20"/>
                <w:lang w:val="en-US" w:eastAsia="en-US"/>
              </w:rPr>
              <w:t xml:space="preserve"> del </w:t>
            </w:r>
            <w:proofErr w:type="spellStart"/>
            <w:r>
              <w:rPr>
                <w:rFonts w:ascii="Century Gothic" w:hAnsi="Century Gothic"/>
                <w:color w:val="000000"/>
                <w:sz w:val="20"/>
                <w:szCs w:val="20"/>
                <w:lang w:val="en-US" w:eastAsia="en-US"/>
              </w:rPr>
              <w:t>Diseño</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G</w:t>
            </w:r>
            <w:r w:rsidRPr="00117881">
              <w:rPr>
                <w:rFonts w:ascii="Century Gothic" w:hAnsi="Century Gothic"/>
                <w:color w:val="000000"/>
                <w:sz w:val="20"/>
                <w:szCs w:val="20"/>
                <w:lang w:val="en-US" w:eastAsia="en-US"/>
              </w:rPr>
              <w:t>ráfico</w:t>
            </w:r>
            <w:proofErr w:type="spellEnd"/>
          </w:p>
        </w:tc>
        <w:tc>
          <w:tcPr>
            <w:tcW w:w="1276"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r w:rsidRPr="00117881">
              <w:rPr>
                <w:rFonts w:ascii="Century Gothic" w:hAnsi="Century Gothic"/>
                <w:color w:val="000000"/>
                <w:sz w:val="20"/>
                <w:szCs w:val="20"/>
                <w:lang w:val="en-US" w:eastAsia="en-US"/>
              </w:rPr>
              <w:t>PRTCO01479</w:t>
            </w:r>
          </w:p>
        </w:tc>
      </w:tr>
      <w:tr w:rsidR="002E404D" w:rsidRPr="00117881">
        <w:trPr>
          <w:trHeight w:val="208"/>
        </w:trPr>
        <w:tc>
          <w:tcPr>
            <w:tcW w:w="2771" w:type="dxa"/>
            <w:shd w:val="clear" w:color="auto" w:fill="auto"/>
            <w:vAlign w:val="center"/>
          </w:tcPr>
          <w:p w:rsidR="002E404D" w:rsidRPr="00117881" w:rsidRDefault="002E404D" w:rsidP="00117881">
            <w:pPr>
              <w:ind w:right="-1"/>
              <w:rPr>
                <w:rFonts w:ascii="Century Gothic" w:hAnsi="Century Gothic"/>
                <w:color w:val="000000"/>
                <w:sz w:val="20"/>
                <w:szCs w:val="20"/>
                <w:lang w:val="es-EC" w:eastAsia="en-US"/>
              </w:rPr>
            </w:pPr>
            <w:r w:rsidRPr="00117881">
              <w:rPr>
                <w:rFonts w:ascii="Century Gothic" w:hAnsi="Century Gothic"/>
                <w:color w:val="000000"/>
                <w:sz w:val="20"/>
                <w:szCs w:val="20"/>
                <w:lang w:val="es-EC" w:eastAsia="en-US"/>
              </w:rPr>
              <w:t>Economía y Análisis Socioeconómico del Mundo</w:t>
            </w:r>
          </w:p>
        </w:tc>
        <w:tc>
          <w:tcPr>
            <w:tcW w:w="1023" w:type="dxa"/>
            <w:shd w:val="clear" w:color="auto" w:fill="auto"/>
            <w:noWrap/>
            <w:vAlign w:val="center"/>
          </w:tcPr>
          <w:p w:rsidR="002E404D" w:rsidRPr="00117881" w:rsidRDefault="002E404D" w:rsidP="00117881">
            <w:pPr>
              <w:ind w:right="-1"/>
              <w:jc w:val="center"/>
              <w:rPr>
                <w:rFonts w:ascii="Century Gothic" w:hAnsi="Century Gothic"/>
                <w:color w:val="000000"/>
                <w:lang w:val="en-US" w:eastAsia="en-US"/>
              </w:rPr>
            </w:pPr>
            <w:r w:rsidRPr="00117881">
              <w:rPr>
                <w:rFonts w:ascii="Century Gothic" w:hAnsi="Century Gothic"/>
                <w:color w:val="000000"/>
                <w:lang w:eastAsia="en-US"/>
              </w:rPr>
              <w:t>-</w:t>
            </w:r>
          </w:p>
        </w:tc>
        <w:tc>
          <w:tcPr>
            <w:tcW w:w="2835" w:type="dxa"/>
            <w:shd w:val="clear" w:color="auto" w:fill="auto"/>
            <w:vAlign w:val="center"/>
          </w:tcPr>
          <w:p w:rsidR="002E404D" w:rsidRPr="00117881" w:rsidRDefault="00117881" w:rsidP="00117881">
            <w:pPr>
              <w:ind w:right="-1"/>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Socioeconomía</w:t>
            </w:r>
            <w:proofErr w:type="spellEnd"/>
            <w:r>
              <w:rPr>
                <w:rFonts w:ascii="Century Gothic" w:hAnsi="Century Gothic"/>
                <w:color w:val="000000"/>
                <w:sz w:val="20"/>
                <w:szCs w:val="20"/>
                <w:lang w:val="en-US" w:eastAsia="en-US"/>
              </w:rPr>
              <w:t xml:space="preserve"> del </w:t>
            </w:r>
            <w:proofErr w:type="spellStart"/>
            <w:r>
              <w:rPr>
                <w:rFonts w:ascii="Century Gothic" w:hAnsi="Century Gothic"/>
                <w:color w:val="000000"/>
                <w:sz w:val="20"/>
                <w:szCs w:val="20"/>
                <w:lang w:val="en-US" w:eastAsia="en-US"/>
              </w:rPr>
              <w:t>Mundo</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C</w:t>
            </w:r>
            <w:r w:rsidRPr="00117881">
              <w:rPr>
                <w:rFonts w:ascii="Century Gothic" w:hAnsi="Century Gothic"/>
                <w:color w:val="000000"/>
                <w:sz w:val="20"/>
                <w:szCs w:val="20"/>
                <w:lang w:val="en-US" w:eastAsia="en-US"/>
              </w:rPr>
              <w:t>ontemporáneo</w:t>
            </w:r>
            <w:proofErr w:type="spellEnd"/>
          </w:p>
        </w:tc>
        <w:tc>
          <w:tcPr>
            <w:tcW w:w="1276" w:type="dxa"/>
            <w:shd w:val="clear" w:color="auto" w:fill="auto"/>
            <w:vAlign w:val="center"/>
          </w:tcPr>
          <w:p w:rsidR="002E404D" w:rsidRPr="00117881" w:rsidRDefault="002E404D" w:rsidP="00117881">
            <w:pPr>
              <w:ind w:right="-1"/>
              <w:rPr>
                <w:rFonts w:ascii="Century Gothic" w:hAnsi="Century Gothic"/>
                <w:color w:val="000000"/>
                <w:sz w:val="20"/>
                <w:szCs w:val="20"/>
                <w:lang w:val="en-US" w:eastAsia="en-US"/>
              </w:rPr>
            </w:pPr>
            <w:r w:rsidRPr="00117881">
              <w:rPr>
                <w:rFonts w:ascii="Century Gothic" w:hAnsi="Century Gothic"/>
                <w:color w:val="000000"/>
                <w:sz w:val="20"/>
                <w:szCs w:val="20"/>
                <w:lang w:val="en-US" w:eastAsia="en-US"/>
              </w:rPr>
              <w:t>ICHE04655 </w:t>
            </w:r>
          </w:p>
        </w:tc>
      </w:tr>
    </w:tbl>
    <w:p w:rsidR="002E404D" w:rsidRDefault="002E404D" w:rsidP="002E404D">
      <w:pPr>
        <w:ind w:left="1701" w:right="-1"/>
        <w:jc w:val="both"/>
        <w:rPr>
          <w:rFonts w:ascii="Century Gothic" w:hAnsi="Century Gothic" w:cs="Century Gothic"/>
          <w:b/>
          <w:bCs/>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left="1701" w:right="-1"/>
        <w:jc w:val="both"/>
        <w:rPr>
          <w:rFonts w:ascii="Century Gothic" w:hAnsi="Century Gothic" w:cs="Century Gothic"/>
          <w:sz w:val="22"/>
          <w:szCs w:val="22"/>
        </w:rPr>
      </w:pPr>
    </w:p>
    <w:p w:rsidR="002E404D" w:rsidRDefault="002E404D" w:rsidP="002E404D">
      <w:pPr>
        <w:tabs>
          <w:tab w:val="left" w:pos="8647"/>
        </w:tabs>
        <w:ind w:right="-1"/>
        <w:jc w:val="both"/>
        <w:rPr>
          <w:rFonts w:ascii="Century Gothic" w:hAnsi="Century Gothic" w:cs="Century Gothic"/>
          <w:sz w:val="22"/>
          <w:szCs w:val="22"/>
        </w:rPr>
      </w:pPr>
    </w:p>
    <w:p w:rsidR="00117881" w:rsidRDefault="00117881" w:rsidP="002E404D">
      <w:pPr>
        <w:tabs>
          <w:tab w:val="left" w:pos="8647"/>
        </w:tabs>
        <w:ind w:right="-1"/>
        <w:jc w:val="both"/>
        <w:rPr>
          <w:rFonts w:ascii="Century Gothic" w:hAnsi="Century Gothic" w:cs="Century Gothic"/>
          <w:sz w:val="22"/>
          <w:szCs w:val="22"/>
        </w:rPr>
      </w:pPr>
    </w:p>
    <w:p w:rsidR="00117881" w:rsidRDefault="00117881" w:rsidP="002E404D">
      <w:pPr>
        <w:tabs>
          <w:tab w:val="left" w:pos="8647"/>
        </w:tabs>
        <w:ind w:right="-1"/>
        <w:jc w:val="both"/>
        <w:rPr>
          <w:rFonts w:ascii="Century Gothic" w:hAnsi="Century Gothic" w:cs="Century Gothic"/>
          <w:sz w:val="22"/>
          <w:szCs w:val="22"/>
        </w:rPr>
      </w:pPr>
    </w:p>
    <w:p w:rsidR="00EE13C1" w:rsidRDefault="00EE13C1" w:rsidP="00EE13C1">
      <w:pPr>
        <w:tabs>
          <w:tab w:val="left" w:pos="8647"/>
        </w:tabs>
        <w:ind w:left="1985" w:right="-1"/>
        <w:jc w:val="both"/>
        <w:rPr>
          <w:rFonts w:ascii="Century Gothic" w:hAnsi="Century Gothic" w:cs="Century Gothic"/>
          <w:sz w:val="22"/>
          <w:szCs w:val="22"/>
        </w:rPr>
      </w:pPr>
      <w:r w:rsidRPr="002E404D">
        <w:rPr>
          <w:rFonts w:ascii="Century Gothic" w:hAnsi="Century Gothic"/>
          <w:sz w:val="14"/>
          <w:szCs w:val="22"/>
          <w:lang w:val="es-MX"/>
        </w:rPr>
        <w:t>(2)</w:t>
      </w:r>
      <w:r w:rsidRPr="001245A8">
        <w:rPr>
          <w:rFonts w:ascii="Century Gothic" w:hAnsi="Century Gothic" w:cs="Century Gothic"/>
          <w:sz w:val="22"/>
          <w:szCs w:val="22"/>
        </w:rPr>
        <w:t>La Secretaría Técnica Académica ingresará</w:t>
      </w:r>
      <w:r>
        <w:rPr>
          <w:rFonts w:ascii="Century Gothic" w:hAnsi="Century Gothic" w:cs="Century Gothic"/>
          <w:sz w:val="22"/>
          <w:szCs w:val="22"/>
        </w:rPr>
        <w:t xml:space="preserve"> en el sistema la convalidación de las materias a partir de la aprobación </w:t>
      </w:r>
      <w:r w:rsidRPr="001245A8">
        <w:rPr>
          <w:rFonts w:ascii="Century Gothic" w:hAnsi="Century Gothic" w:cs="Century Gothic"/>
          <w:sz w:val="22"/>
          <w:szCs w:val="22"/>
        </w:rPr>
        <w:t xml:space="preserve">de esta </w:t>
      </w:r>
      <w:r>
        <w:rPr>
          <w:rFonts w:ascii="Century Gothic" w:hAnsi="Century Gothic" w:cs="Century Gothic"/>
          <w:sz w:val="22"/>
          <w:szCs w:val="22"/>
        </w:rPr>
        <w:t>recomendación p</w:t>
      </w:r>
      <w:r w:rsidRPr="001245A8">
        <w:rPr>
          <w:rFonts w:ascii="Century Gothic" w:hAnsi="Century Gothic" w:cs="Century Gothic"/>
          <w:sz w:val="22"/>
          <w:szCs w:val="22"/>
        </w:rPr>
        <w:t>or parte del Consejo Politécnico.</w:t>
      </w:r>
    </w:p>
    <w:p w:rsidR="00742277" w:rsidRDefault="00742277" w:rsidP="00117881">
      <w:pPr>
        <w:tabs>
          <w:tab w:val="left" w:pos="8647"/>
        </w:tabs>
        <w:ind w:left="1985" w:right="-1"/>
        <w:jc w:val="both"/>
        <w:rPr>
          <w:rFonts w:ascii="Century Gothic" w:hAnsi="Century Gothic" w:cs="Century Gothic"/>
          <w:sz w:val="22"/>
          <w:szCs w:val="22"/>
        </w:rPr>
      </w:pPr>
    </w:p>
    <w:p w:rsidR="00E245FA" w:rsidRDefault="00E245FA" w:rsidP="00E245FA">
      <w:pPr>
        <w:ind w:left="1985" w:right="-1" w:hanging="1985"/>
        <w:jc w:val="both"/>
        <w:rPr>
          <w:rFonts w:ascii="Century Gothic" w:hAnsi="Century Gothic" w:cs="Century Gothic"/>
          <w:b/>
          <w:bCs/>
          <w:sz w:val="22"/>
          <w:szCs w:val="22"/>
        </w:rPr>
      </w:pPr>
      <w:bookmarkStart w:id="8" w:name="cdoc2013023"/>
      <w:r w:rsidRPr="002E404D">
        <w:rPr>
          <w:rFonts w:ascii="Century Gothic" w:hAnsi="Century Gothic"/>
          <w:b/>
          <w:sz w:val="22"/>
          <w:szCs w:val="22"/>
          <w:lang w:val="es-MX"/>
        </w:rPr>
        <w:t>C-Doc-2013-0</w:t>
      </w:r>
      <w:r>
        <w:rPr>
          <w:rFonts w:ascii="Century Gothic" w:hAnsi="Century Gothic"/>
          <w:b/>
          <w:sz w:val="22"/>
          <w:szCs w:val="22"/>
          <w:lang w:val="es-MX"/>
        </w:rPr>
        <w:t>23</w:t>
      </w:r>
      <w:bookmarkEnd w:id="8"/>
      <w:r>
        <w:rPr>
          <w:rFonts w:ascii="Century Gothic" w:hAnsi="Century Gothic"/>
          <w:b/>
          <w:sz w:val="22"/>
          <w:szCs w:val="22"/>
          <w:lang w:val="es-MX"/>
        </w:rPr>
        <w:t>.-</w:t>
      </w:r>
      <w:r>
        <w:rPr>
          <w:rFonts w:ascii="Century Gothic" w:hAnsi="Century Gothic" w:cs="Century Gothic"/>
          <w:b/>
          <w:bCs/>
          <w:sz w:val="22"/>
          <w:szCs w:val="22"/>
        </w:rPr>
        <w:t xml:space="preserve">Admisión del Sr. Víctor Andrés León Acosta a la Licenciatura de Sistemas de Información. </w:t>
      </w:r>
    </w:p>
    <w:p w:rsidR="00E245FA" w:rsidRDefault="00E245FA" w:rsidP="00E245FA">
      <w:pPr>
        <w:ind w:left="1985" w:right="-1" w:hanging="1701"/>
        <w:jc w:val="both"/>
        <w:rPr>
          <w:rFonts w:ascii="Century Gothic" w:hAnsi="Century Gothic" w:cs="Century Gothic"/>
          <w:b/>
          <w:i/>
          <w:color w:val="000000" w:themeColor="text1"/>
          <w:sz w:val="22"/>
          <w:szCs w:val="22"/>
        </w:rPr>
      </w:pPr>
      <w:r>
        <w:rPr>
          <w:rFonts w:ascii="Century Gothic" w:hAnsi="Century Gothic"/>
          <w:b/>
          <w:sz w:val="22"/>
          <w:szCs w:val="22"/>
          <w:lang w:val="es-MX"/>
        </w:rPr>
        <w:tab/>
      </w:r>
      <w:r>
        <w:rPr>
          <w:rFonts w:ascii="Century Gothic" w:hAnsi="Century Gothic"/>
          <w:sz w:val="22"/>
          <w:szCs w:val="22"/>
          <w:lang w:val="es-MX"/>
        </w:rPr>
        <w:t xml:space="preserve">Considerando la resolución </w:t>
      </w:r>
      <w:r w:rsidRPr="00E245FA">
        <w:rPr>
          <w:rFonts w:ascii="Century Gothic" w:hAnsi="Century Gothic"/>
          <w:b/>
          <w:sz w:val="22"/>
          <w:szCs w:val="22"/>
          <w:u w:val="single"/>
          <w:lang w:val="es-MX"/>
        </w:rPr>
        <w:t>2013-166</w:t>
      </w:r>
      <w:r>
        <w:rPr>
          <w:rFonts w:ascii="Century Gothic" w:hAnsi="Century Gothic"/>
          <w:sz w:val="22"/>
          <w:szCs w:val="22"/>
          <w:lang w:val="es-MX"/>
        </w:rPr>
        <w:t xml:space="preserve"> del Consejo Directivo de la Facultad de Ingeniería en Electricidad y Computación, </w:t>
      </w:r>
      <w:r w:rsidR="00742277">
        <w:rPr>
          <w:rFonts w:ascii="Century Gothic" w:hAnsi="Century Gothic"/>
          <w:sz w:val="22"/>
          <w:szCs w:val="22"/>
          <w:lang w:val="es-MX"/>
        </w:rPr>
        <w:t xml:space="preserve">del 22 de abril del 2013, </w:t>
      </w:r>
      <w:r>
        <w:rPr>
          <w:rFonts w:ascii="Century Gothic" w:hAnsi="Century Gothic"/>
          <w:sz w:val="22"/>
          <w:szCs w:val="22"/>
          <w:lang w:val="es-MX"/>
        </w:rPr>
        <w:t xml:space="preserve">respecto a la aprobación </w:t>
      </w:r>
      <w:r w:rsidR="00EC390F">
        <w:rPr>
          <w:rFonts w:ascii="Century Gothic" w:hAnsi="Century Gothic"/>
          <w:sz w:val="22"/>
          <w:szCs w:val="22"/>
          <w:lang w:val="es-MX"/>
        </w:rPr>
        <w:t>de la admisión</w:t>
      </w:r>
      <w:r>
        <w:rPr>
          <w:rFonts w:ascii="Century Gothic" w:hAnsi="Century Gothic"/>
          <w:sz w:val="22"/>
          <w:szCs w:val="22"/>
          <w:lang w:val="es-MX"/>
        </w:rPr>
        <w:t xml:space="preserve"> del Sr. Víctor Andrés León </w:t>
      </w:r>
      <w:r>
        <w:rPr>
          <w:rFonts w:ascii="Century Gothic" w:hAnsi="Century Gothic"/>
          <w:sz w:val="22"/>
          <w:szCs w:val="22"/>
          <w:lang w:val="es-MX"/>
        </w:rPr>
        <w:lastRenderedPageBreak/>
        <w:t xml:space="preserve">Acosta a la Licenciatura en Sistemas de Información, la Comisión de Docencia, </w:t>
      </w:r>
      <w:r w:rsidRPr="0044054B">
        <w:rPr>
          <w:rFonts w:ascii="Century Gothic" w:hAnsi="Century Gothic" w:cs="Century Gothic"/>
          <w:b/>
          <w:i/>
          <w:color w:val="000000" w:themeColor="text1"/>
          <w:sz w:val="22"/>
          <w:szCs w:val="22"/>
        </w:rPr>
        <w:t>sugie</w:t>
      </w:r>
      <w:r w:rsidR="0044054B" w:rsidRPr="0044054B">
        <w:rPr>
          <w:rFonts w:ascii="Century Gothic" w:hAnsi="Century Gothic" w:cs="Century Gothic"/>
          <w:b/>
          <w:i/>
          <w:color w:val="000000" w:themeColor="text1"/>
          <w:sz w:val="22"/>
          <w:szCs w:val="22"/>
        </w:rPr>
        <w:t>re</w:t>
      </w:r>
      <w:r w:rsidR="004E7B09">
        <w:rPr>
          <w:rFonts w:ascii="Century Gothic" w:hAnsi="Century Gothic" w:cs="Century Gothic"/>
          <w:b/>
          <w:i/>
          <w:color w:val="000000" w:themeColor="text1"/>
          <w:sz w:val="22"/>
          <w:szCs w:val="22"/>
        </w:rPr>
        <w:t xml:space="preserve"> </w:t>
      </w:r>
    </w:p>
    <w:p w:rsidR="00E51817" w:rsidRDefault="00E51817" w:rsidP="00E245FA">
      <w:pPr>
        <w:ind w:left="1985" w:right="-1" w:hanging="1701"/>
        <w:jc w:val="both"/>
        <w:rPr>
          <w:rFonts w:ascii="Century Gothic" w:hAnsi="Century Gothic" w:cs="Century Gothic"/>
          <w:b/>
          <w:i/>
          <w:color w:val="000000" w:themeColor="text1"/>
          <w:sz w:val="22"/>
          <w:szCs w:val="22"/>
        </w:rPr>
      </w:pPr>
    </w:p>
    <w:p w:rsidR="00E51817" w:rsidRPr="00E51817" w:rsidRDefault="00E51817" w:rsidP="00F36D3E">
      <w:pPr>
        <w:pStyle w:val="Prrafodelista"/>
        <w:numPr>
          <w:ilvl w:val="0"/>
          <w:numId w:val="23"/>
        </w:numPr>
        <w:ind w:left="2345" w:right="-1"/>
        <w:jc w:val="both"/>
        <w:rPr>
          <w:rFonts w:ascii="Century Gothic" w:hAnsi="Century Gothic" w:cs="Century Gothic"/>
          <w:color w:val="000000" w:themeColor="text1"/>
          <w:sz w:val="22"/>
          <w:szCs w:val="22"/>
        </w:rPr>
      </w:pPr>
      <w:r w:rsidRPr="00E51817">
        <w:rPr>
          <w:rFonts w:ascii="Century Gothic" w:hAnsi="Century Gothic" w:cs="Century Gothic"/>
          <w:b/>
          <w:color w:val="000000" w:themeColor="text1"/>
          <w:sz w:val="22"/>
          <w:szCs w:val="22"/>
        </w:rPr>
        <w:t>RECOMENDAR</w:t>
      </w:r>
      <w:r w:rsidRPr="00E51817">
        <w:rPr>
          <w:rFonts w:ascii="Century Gothic" w:hAnsi="Century Gothic" w:cs="Century Gothic"/>
          <w:b/>
          <w:i/>
          <w:color w:val="000000" w:themeColor="text1"/>
          <w:sz w:val="22"/>
          <w:szCs w:val="22"/>
        </w:rPr>
        <w:t xml:space="preserve"> </w:t>
      </w:r>
      <w:r w:rsidRPr="00E51817">
        <w:rPr>
          <w:rFonts w:ascii="Century Gothic" w:hAnsi="Century Gothic" w:cs="Century Gothic"/>
          <w:color w:val="000000" w:themeColor="text1"/>
          <w:sz w:val="22"/>
          <w:szCs w:val="22"/>
        </w:rPr>
        <w:t xml:space="preserve">al Consejo Politécnico </w:t>
      </w:r>
      <w:r w:rsidR="00F36D3E">
        <w:rPr>
          <w:rFonts w:ascii="Century Gothic" w:hAnsi="Century Gothic" w:cs="Century Gothic"/>
          <w:color w:val="000000" w:themeColor="text1"/>
          <w:sz w:val="22"/>
          <w:szCs w:val="22"/>
        </w:rPr>
        <w:t xml:space="preserve">se </w:t>
      </w:r>
      <w:r w:rsidRPr="00E51817">
        <w:rPr>
          <w:rFonts w:ascii="Century Gothic" w:hAnsi="Century Gothic" w:cs="Century Gothic"/>
          <w:color w:val="000000" w:themeColor="text1"/>
          <w:sz w:val="22"/>
          <w:szCs w:val="22"/>
        </w:rPr>
        <w:t>acept</w:t>
      </w:r>
      <w:r w:rsidR="00F36D3E">
        <w:rPr>
          <w:rFonts w:ascii="Century Gothic" w:hAnsi="Century Gothic" w:cs="Century Gothic"/>
          <w:color w:val="000000" w:themeColor="text1"/>
          <w:sz w:val="22"/>
          <w:szCs w:val="22"/>
        </w:rPr>
        <w:t>e</w:t>
      </w:r>
      <w:r w:rsidRPr="00E51817">
        <w:rPr>
          <w:rFonts w:ascii="Century Gothic" w:hAnsi="Century Gothic" w:cs="Century Gothic"/>
          <w:color w:val="000000" w:themeColor="text1"/>
          <w:sz w:val="22"/>
          <w:szCs w:val="22"/>
        </w:rPr>
        <w:t xml:space="preserve"> la admisión del Sr. </w:t>
      </w:r>
      <w:r w:rsidRPr="00E51817">
        <w:rPr>
          <w:rFonts w:ascii="Century Gothic" w:hAnsi="Century Gothic" w:cs="Century Gothic"/>
          <w:b/>
          <w:color w:val="000000" w:themeColor="text1"/>
          <w:sz w:val="22"/>
          <w:szCs w:val="22"/>
        </w:rPr>
        <w:t xml:space="preserve">VÍCTOR ANDRÉS LEÓN ACOSTA, </w:t>
      </w:r>
      <w:r w:rsidRPr="00E51817">
        <w:rPr>
          <w:rFonts w:ascii="Century Gothic" w:hAnsi="Century Gothic" w:cs="Century Gothic"/>
          <w:color w:val="000000" w:themeColor="text1"/>
          <w:sz w:val="22"/>
          <w:szCs w:val="22"/>
        </w:rPr>
        <w:t>Analista de Sistema</w:t>
      </w:r>
      <w:r w:rsidR="007E2E03">
        <w:rPr>
          <w:rFonts w:ascii="Century Gothic" w:hAnsi="Century Gothic" w:cs="Century Gothic"/>
          <w:color w:val="000000" w:themeColor="text1"/>
          <w:sz w:val="22"/>
          <w:szCs w:val="22"/>
        </w:rPr>
        <w:t>s</w:t>
      </w:r>
      <w:r w:rsidRPr="00E51817">
        <w:rPr>
          <w:rFonts w:ascii="Century Gothic" w:hAnsi="Century Gothic" w:cs="Century Gothic"/>
          <w:color w:val="000000" w:themeColor="text1"/>
          <w:sz w:val="22"/>
          <w:szCs w:val="22"/>
        </w:rPr>
        <w:t xml:space="preserve"> de  la Universidad de Guayaquil,</w:t>
      </w:r>
      <w:r w:rsidRPr="00E51817">
        <w:rPr>
          <w:rFonts w:ascii="Century Gothic" w:hAnsi="Century Gothic" w:cs="Century Gothic"/>
          <w:b/>
          <w:color w:val="000000" w:themeColor="text1"/>
          <w:sz w:val="22"/>
          <w:szCs w:val="22"/>
        </w:rPr>
        <w:t xml:space="preserve"> </w:t>
      </w:r>
      <w:r w:rsidRPr="00E51817">
        <w:rPr>
          <w:rFonts w:ascii="Century Gothic" w:hAnsi="Century Gothic" w:cs="Century Gothic"/>
          <w:color w:val="000000" w:themeColor="text1"/>
          <w:sz w:val="22"/>
          <w:szCs w:val="22"/>
        </w:rPr>
        <w:t>a la Licenciatura de Sistemas de Información.</w:t>
      </w:r>
    </w:p>
    <w:p w:rsidR="00E51817" w:rsidRDefault="00E51817" w:rsidP="00F36D3E">
      <w:pPr>
        <w:ind w:left="3610" w:right="-1"/>
        <w:jc w:val="both"/>
        <w:rPr>
          <w:rFonts w:ascii="Century Gothic" w:hAnsi="Century Gothic" w:cs="Century Gothic"/>
          <w:sz w:val="22"/>
          <w:szCs w:val="22"/>
        </w:rPr>
      </w:pPr>
    </w:p>
    <w:p w:rsidR="00E51817" w:rsidRPr="006748D5" w:rsidRDefault="00E51817" w:rsidP="00F36D3E">
      <w:pPr>
        <w:pStyle w:val="Prrafodelista"/>
        <w:numPr>
          <w:ilvl w:val="0"/>
          <w:numId w:val="23"/>
        </w:numPr>
        <w:autoSpaceDE w:val="0"/>
        <w:autoSpaceDN w:val="0"/>
        <w:adjustRightInd w:val="0"/>
        <w:ind w:left="2345"/>
        <w:jc w:val="both"/>
        <w:rPr>
          <w:rFonts w:ascii="Century Gothic" w:hAnsi="Century Gothic" w:cs="Century Gothic"/>
          <w:b/>
          <w:i/>
          <w:sz w:val="22"/>
          <w:szCs w:val="22"/>
        </w:rPr>
      </w:pPr>
      <w:r w:rsidRPr="00F36D3E">
        <w:rPr>
          <w:rFonts w:ascii="Century Gothic" w:hAnsi="Century Gothic" w:cs="Century Gothic"/>
          <w:b/>
          <w:color w:val="000000" w:themeColor="text1"/>
          <w:sz w:val="22"/>
          <w:szCs w:val="22"/>
        </w:rPr>
        <w:t>RECOMENDAR</w:t>
      </w:r>
      <w:r w:rsidRPr="00F36D3E">
        <w:rPr>
          <w:rFonts w:ascii="Century Gothic" w:hAnsi="Century Gothic" w:cs="Century Gothic"/>
          <w:b/>
          <w:i/>
          <w:color w:val="000000" w:themeColor="text1"/>
          <w:sz w:val="22"/>
          <w:szCs w:val="22"/>
        </w:rPr>
        <w:t xml:space="preserve"> </w:t>
      </w:r>
      <w:r w:rsidRPr="00F36D3E">
        <w:rPr>
          <w:rFonts w:ascii="Century Gothic" w:hAnsi="Century Gothic" w:cs="Century Gothic"/>
          <w:color w:val="000000" w:themeColor="text1"/>
          <w:sz w:val="22"/>
          <w:szCs w:val="22"/>
        </w:rPr>
        <w:t xml:space="preserve">al Consejo Politécnico </w:t>
      </w:r>
      <w:r w:rsidR="00F36D3E">
        <w:rPr>
          <w:rFonts w:ascii="Century Gothic" w:hAnsi="Century Gothic" w:cs="Century Gothic"/>
          <w:color w:val="000000" w:themeColor="text1"/>
          <w:sz w:val="22"/>
          <w:szCs w:val="22"/>
        </w:rPr>
        <w:t>se derogue el R</w:t>
      </w:r>
      <w:r w:rsidRPr="00F36D3E">
        <w:rPr>
          <w:rFonts w:ascii="Century Gothic" w:hAnsi="Century Gothic" w:cs="Century Gothic"/>
          <w:color w:val="000000" w:themeColor="text1"/>
          <w:sz w:val="22"/>
          <w:szCs w:val="22"/>
        </w:rPr>
        <w:t xml:space="preserve">eglamento de </w:t>
      </w:r>
      <w:r w:rsidRPr="00CF0C3F">
        <w:rPr>
          <w:rFonts w:ascii="Century Gothic" w:hAnsi="Century Gothic" w:cs="Century Gothic"/>
          <w:b/>
          <w:i/>
          <w:color w:val="000000" w:themeColor="text1"/>
          <w:sz w:val="22"/>
          <w:szCs w:val="22"/>
        </w:rPr>
        <w:t>“Admisiones al Nivel de Licenciatura de la Carrera en Informática 1249”</w:t>
      </w:r>
      <w:r w:rsidR="00384067" w:rsidRPr="00F36D3E">
        <w:rPr>
          <w:rFonts w:ascii="Century Gothic" w:hAnsi="Century Gothic" w:cs="Century Gothic"/>
          <w:color w:val="000000" w:themeColor="text1"/>
          <w:sz w:val="22"/>
          <w:szCs w:val="22"/>
        </w:rPr>
        <w:t>debido</w:t>
      </w:r>
      <w:r w:rsidR="007E2E03" w:rsidRPr="00F36D3E">
        <w:rPr>
          <w:rFonts w:ascii="Century Gothic" w:hAnsi="Century Gothic" w:cs="Century Gothic"/>
          <w:color w:val="000000" w:themeColor="text1"/>
          <w:sz w:val="22"/>
          <w:szCs w:val="22"/>
        </w:rPr>
        <w:t xml:space="preserve"> que </w:t>
      </w:r>
      <w:r w:rsidR="00F36D3E">
        <w:rPr>
          <w:rFonts w:ascii="Century Gothic" w:hAnsi="Century Gothic" w:cs="Century Gothic"/>
          <w:color w:val="000000" w:themeColor="text1"/>
          <w:sz w:val="22"/>
          <w:szCs w:val="22"/>
        </w:rPr>
        <w:t xml:space="preserve">en </w:t>
      </w:r>
      <w:r w:rsidR="007E2E03" w:rsidRPr="00F36D3E">
        <w:rPr>
          <w:rFonts w:ascii="Century Gothic" w:hAnsi="Century Gothic" w:cs="Century Gothic"/>
          <w:color w:val="000000" w:themeColor="text1"/>
          <w:sz w:val="22"/>
          <w:szCs w:val="22"/>
        </w:rPr>
        <w:t>la Ley Orgánica de Educaci</w:t>
      </w:r>
      <w:r w:rsidR="00384067" w:rsidRPr="00F36D3E">
        <w:rPr>
          <w:rFonts w:ascii="Century Gothic" w:hAnsi="Century Gothic" w:cs="Century Gothic"/>
          <w:color w:val="000000" w:themeColor="text1"/>
          <w:sz w:val="22"/>
          <w:szCs w:val="22"/>
        </w:rPr>
        <w:t xml:space="preserve">ón Superior </w:t>
      </w:r>
      <w:r w:rsidR="00742277">
        <w:rPr>
          <w:rFonts w:ascii="Century Gothic" w:hAnsi="Century Gothic" w:cs="Century Gothic"/>
          <w:color w:val="000000" w:themeColor="text1"/>
          <w:sz w:val="22"/>
          <w:szCs w:val="22"/>
        </w:rPr>
        <w:t>en su artí</w:t>
      </w:r>
      <w:r w:rsidR="00F36D3E">
        <w:rPr>
          <w:rFonts w:ascii="Century Gothic" w:hAnsi="Century Gothic" w:cs="Century Gothic"/>
          <w:color w:val="000000" w:themeColor="text1"/>
          <w:sz w:val="22"/>
          <w:szCs w:val="22"/>
        </w:rPr>
        <w:t>culo 118 contempla:</w:t>
      </w:r>
      <w:r w:rsidR="00384067" w:rsidRPr="00F36D3E">
        <w:rPr>
          <w:rFonts w:ascii="Century Gothic" w:hAnsi="Century Gothic" w:cs="Century Gothic"/>
          <w:color w:val="000000" w:themeColor="text1"/>
          <w:sz w:val="22"/>
          <w:szCs w:val="22"/>
        </w:rPr>
        <w:t xml:space="preserve"> </w:t>
      </w:r>
      <w:r w:rsidR="00384067" w:rsidRPr="00F36D3E">
        <w:rPr>
          <w:rFonts w:ascii="Century Gothic" w:hAnsi="Century Gothic" w:cs="Century Gothic"/>
          <w:i/>
          <w:color w:val="000000" w:themeColor="text1"/>
          <w:sz w:val="22"/>
          <w:szCs w:val="22"/>
        </w:rPr>
        <w:t>“</w:t>
      </w:r>
      <w:r w:rsidR="00384067" w:rsidRPr="00F36D3E">
        <w:rPr>
          <w:rFonts w:ascii="TimesNewRoman,Bold" w:eastAsiaTheme="minorHAnsi" w:hAnsi="TimesNewRoman,Bold" w:cs="TimesNewRoman,Bold"/>
          <w:b/>
          <w:bCs/>
          <w:i/>
          <w:sz w:val="18"/>
          <w:szCs w:val="18"/>
          <w:lang w:val="es-EC" w:eastAsia="en-US"/>
        </w:rPr>
        <w:t>Art. 118.- Niveles de formación de la educación</w:t>
      </w:r>
      <w:r w:rsidR="00F36D3E" w:rsidRPr="00F36D3E">
        <w:rPr>
          <w:rFonts w:ascii="TimesNewRoman,Bold" w:eastAsiaTheme="minorHAnsi" w:hAnsi="TimesNewRoman,Bold" w:cs="TimesNewRoman,Bold"/>
          <w:b/>
          <w:bCs/>
          <w:i/>
          <w:sz w:val="18"/>
          <w:szCs w:val="18"/>
          <w:lang w:val="es-EC" w:eastAsia="en-US"/>
        </w:rPr>
        <w:t xml:space="preserve"> </w:t>
      </w:r>
      <w:r w:rsidR="00384067" w:rsidRPr="00F36D3E">
        <w:rPr>
          <w:rFonts w:ascii="TimesNewRoman,Bold" w:eastAsiaTheme="minorHAnsi" w:hAnsi="TimesNewRoman,Bold" w:cs="TimesNewRoman,Bold"/>
          <w:b/>
          <w:bCs/>
          <w:i/>
          <w:sz w:val="18"/>
          <w:szCs w:val="18"/>
          <w:lang w:val="es-EC" w:eastAsia="en-US"/>
        </w:rPr>
        <w:t xml:space="preserve">superior.- </w:t>
      </w:r>
      <w:r w:rsidR="00384067" w:rsidRPr="00F36D3E">
        <w:rPr>
          <w:rFonts w:ascii="TimesNewRoman" w:eastAsiaTheme="minorHAnsi" w:hAnsi="TimesNewRoman" w:cs="TimesNewRoman"/>
          <w:i/>
          <w:sz w:val="18"/>
          <w:szCs w:val="18"/>
          <w:lang w:val="es-EC" w:eastAsia="en-US"/>
        </w:rPr>
        <w:t>Los niveles de formación que imparten las</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instituciones del Sistema de Educación Superior son:</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a) Nivel técnico o tecnológico superior, orientado al</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desarrollo de las habilidades y destrezas que permitan</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al estudiante potenciar el saber hacer. Corresponden a</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éste los títulos profesionales de técnico o tecnólogo</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superior, que otorguen los institutos superiores técnicos,</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tecnológicos, pedagógicos, de artes y los conservatorios</w:t>
      </w:r>
      <w:r w:rsidR="00F36D3E" w:rsidRPr="00F36D3E">
        <w:rPr>
          <w:rFonts w:ascii="TimesNewRoman" w:eastAsiaTheme="minorHAnsi" w:hAnsi="TimesNewRoman" w:cs="TimesNewRoman"/>
          <w:i/>
          <w:sz w:val="18"/>
          <w:szCs w:val="18"/>
          <w:lang w:val="es-EC" w:eastAsia="en-US"/>
        </w:rPr>
        <w:t xml:space="preserve"> </w:t>
      </w:r>
      <w:r w:rsidR="00384067" w:rsidRPr="00F36D3E">
        <w:rPr>
          <w:rFonts w:ascii="TimesNewRoman" w:eastAsiaTheme="minorHAnsi" w:hAnsi="TimesNewRoman" w:cs="TimesNewRoman"/>
          <w:i/>
          <w:sz w:val="18"/>
          <w:szCs w:val="18"/>
          <w:lang w:val="es-EC" w:eastAsia="en-US"/>
        </w:rPr>
        <w:t xml:space="preserve">superiores. </w:t>
      </w:r>
      <w:r w:rsidR="00384067" w:rsidRPr="006748D5">
        <w:rPr>
          <w:rFonts w:ascii="TimesNewRoman" w:eastAsiaTheme="minorHAnsi" w:hAnsi="TimesNewRoman" w:cs="TimesNewRoman"/>
          <w:b/>
          <w:i/>
          <w:sz w:val="18"/>
          <w:szCs w:val="18"/>
          <w:lang w:val="es-EC" w:eastAsia="en-US"/>
        </w:rPr>
        <w:t>Las instituciones de educación superior no</w:t>
      </w:r>
      <w:r w:rsidR="00F36D3E" w:rsidRPr="006748D5">
        <w:rPr>
          <w:rFonts w:ascii="TimesNewRoman" w:eastAsiaTheme="minorHAnsi" w:hAnsi="TimesNewRoman" w:cs="TimesNewRoman"/>
          <w:b/>
          <w:i/>
          <w:sz w:val="18"/>
          <w:szCs w:val="18"/>
          <w:lang w:val="es-EC" w:eastAsia="en-US"/>
        </w:rPr>
        <w:t xml:space="preserve"> </w:t>
      </w:r>
      <w:r w:rsidR="00384067" w:rsidRPr="006748D5">
        <w:rPr>
          <w:rFonts w:ascii="TimesNewRoman" w:eastAsiaTheme="minorHAnsi" w:hAnsi="TimesNewRoman" w:cs="TimesNewRoman"/>
          <w:b/>
          <w:i/>
          <w:sz w:val="18"/>
          <w:szCs w:val="18"/>
          <w:lang w:val="es-EC" w:eastAsia="en-US"/>
        </w:rPr>
        <w:t>podrán ofertar títulos intermedios que sean de carácter</w:t>
      </w:r>
      <w:r w:rsidR="00F36D3E" w:rsidRPr="006748D5">
        <w:rPr>
          <w:rFonts w:ascii="TimesNewRoman" w:eastAsiaTheme="minorHAnsi" w:hAnsi="TimesNewRoman" w:cs="TimesNewRoman"/>
          <w:b/>
          <w:i/>
          <w:sz w:val="18"/>
          <w:szCs w:val="18"/>
          <w:lang w:val="es-EC" w:eastAsia="en-US"/>
        </w:rPr>
        <w:t xml:space="preserve"> acumulativo”.</w:t>
      </w:r>
    </w:p>
    <w:p w:rsidR="00742277" w:rsidRPr="00742277" w:rsidRDefault="00742277" w:rsidP="00742277">
      <w:pPr>
        <w:pStyle w:val="Prrafodelista"/>
        <w:rPr>
          <w:rFonts w:ascii="Century Gothic" w:hAnsi="Century Gothic" w:cs="Century Gothic"/>
          <w:i/>
          <w:sz w:val="22"/>
          <w:szCs w:val="22"/>
        </w:rPr>
      </w:pPr>
    </w:p>
    <w:p w:rsidR="00742277" w:rsidRDefault="00742277" w:rsidP="00742277">
      <w:pPr>
        <w:ind w:left="1985" w:right="-1" w:hanging="1985"/>
        <w:jc w:val="both"/>
        <w:rPr>
          <w:rFonts w:ascii="Century Gothic" w:hAnsi="Century Gothic" w:cs="Century Gothic"/>
          <w:b/>
          <w:bCs/>
          <w:sz w:val="22"/>
          <w:szCs w:val="22"/>
        </w:rPr>
      </w:pPr>
      <w:bookmarkStart w:id="9" w:name="cdoc2013024"/>
      <w:r w:rsidRPr="002E404D">
        <w:rPr>
          <w:rFonts w:ascii="Century Gothic" w:hAnsi="Century Gothic"/>
          <w:b/>
          <w:sz w:val="22"/>
          <w:szCs w:val="22"/>
          <w:lang w:val="es-MX"/>
        </w:rPr>
        <w:t>C-Doc-2013-0</w:t>
      </w:r>
      <w:r>
        <w:rPr>
          <w:rFonts w:ascii="Century Gothic" w:hAnsi="Century Gothic"/>
          <w:b/>
          <w:sz w:val="22"/>
          <w:szCs w:val="22"/>
          <w:lang w:val="es-MX"/>
        </w:rPr>
        <w:t>2</w:t>
      </w:r>
      <w:r w:rsidR="006748D5">
        <w:rPr>
          <w:rFonts w:ascii="Century Gothic" w:hAnsi="Century Gothic"/>
          <w:b/>
          <w:sz w:val="22"/>
          <w:szCs w:val="22"/>
          <w:lang w:val="es-MX"/>
        </w:rPr>
        <w:t>4</w:t>
      </w:r>
      <w:bookmarkEnd w:id="9"/>
      <w:r>
        <w:rPr>
          <w:rFonts w:ascii="Century Gothic" w:hAnsi="Century Gothic"/>
          <w:b/>
          <w:sz w:val="22"/>
          <w:szCs w:val="22"/>
          <w:lang w:val="es-MX"/>
        </w:rPr>
        <w:t>.-</w:t>
      </w:r>
      <w:r w:rsidR="00F32AF6">
        <w:rPr>
          <w:rFonts w:ascii="Century Gothic" w:hAnsi="Century Gothic"/>
          <w:b/>
          <w:sz w:val="22"/>
          <w:szCs w:val="22"/>
          <w:lang w:val="es-MX"/>
        </w:rPr>
        <w:t xml:space="preserve"> </w:t>
      </w:r>
      <w:r>
        <w:rPr>
          <w:rFonts w:ascii="Century Gothic" w:hAnsi="Century Gothic" w:cs="Century Gothic"/>
          <w:b/>
          <w:bCs/>
          <w:sz w:val="22"/>
          <w:szCs w:val="22"/>
        </w:rPr>
        <w:t xml:space="preserve">Situación del Sr. Héctor Paúl Ortiz Mateo estudiante de la carrera de Ingeniería en Alimentos.  </w:t>
      </w:r>
    </w:p>
    <w:p w:rsidR="00742277" w:rsidRDefault="00742277" w:rsidP="00742277">
      <w:pPr>
        <w:ind w:left="1985" w:right="-1" w:hanging="1985"/>
        <w:jc w:val="both"/>
        <w:rPr>
          <w:rFonts w:ascii="Century Gothic" w:hAnsi="Century Gothic" w:cs="Century Gothic"/>
          <w:b/>
          <w:bCs/>
          <w:i/>
          <w:sz w:val="22"/>
          <w:szCs w:val="22"/>
        </w:rPr>
      </w:pPr>
      <w:r>
        <w:rPr>
          <w:rFonts w:ascii="Century Gothic" w:hAnsi="Century Gothic"/>
          <w:b/>
          <w:sz w:val="22"/>
          <w:szCs w:val="22"/>
          <w:lang w:val="es-MX"/>
        </w:rPr>
        <w:tab/>
      </w:r>
      <w:r w:rsidRPr="00742277">
        <w:rPr>
          <w:rFonts w:ascii="Century Gothic" w:hAnsi="Century Gothic"/>
          <w:sz w:val="22"/>
          <w:szCs w:val="22"/>
          <w:lang w:val="es-MX"/>
        </w:rPr>
        <w:t xml:space="preserve">Considerando el informe </w:t>
      </w:r>
      <w:r>
        <w:rPr>
          <w:rFonts w:ascii="Century Gothic" w:hAnsi="Century Gothic"/>
          <w:sz w:val="22"/>
          <w:szCs w:val="22"/>
          <w:lang w:val="es-MX"/>
        </w:rPr>
        <w:t xml:space="preserve">en </w:t>
      </w:r>
      <w:r w:rsidRPr="00742277">
        <w:rPr>
          <w:rFonts w:ascii="Century Gothic" w:hAnsi="Century Gothic" w:cs="Century Gothic"/>
          <w:bCs/>
          <w:sz w:val="22"/>
          <w:szCs w:val="22"/>
        </w:rPr>
        <w:t xml:space="preserve">oficio </w:t>
      </w:r>
      <w:r w:rsidRPr="00742277">
        <w:rPr>
          <w:rFonts w:ascii="Century Gothic" w:hAnsi="Century Gothic" w:cs="Century Gothic"/>
          <w:b/>
          <w:bCs/>
          <w:sz w:val="22"/>
          <w:szCs w:val="22"/>
          <w:u w:val="single"/>
        </w:rPr>
        <w:t>As.-Ju.-058</w:t>
      </w:r>
      <w:r>
        <w:rPr>
          <w:rFonts w:ascii="Century Gothic" w:hAnsi="Century Gothic" w:cs="Century Gothic"/>
          <w:bCs/>
          <w:sz w:val="22"/>
          <w:szCs w:val="22"/>
        </w:rPr>
        <w:t xml:space="preserve"> </w:t>
      </w:r>
      <w:r w:rsidRPr="00742277">
        <w:rPr>
          <w:rFonts w:ascii="Century Gothic" w:hAnsi="Century Gothic"/>
          <w:sz w:val="22"/>
          <w:szCs w:val="22"/>
          <w:lang w:val="es-MX"/>
        </w:rPr>
        <w:t>del Dr.</w:t>
      </w:r>
      <w:r w:rsidRPr="00742277">
        <w:rPr>
          <w:rFonts w:ascii="Century Gothic" w:hAnsi="Century Gothic" w:cs="Century Gothic"/>
          <w:bCs/>
          <w:sz w:val="22"/>
          <w:szCs w:val="22"/>
        </w:rPr>
        <w:t xml:space="preserve"> Eithel Armando Terán, Asesor Jur</w:t>
      </w:r>
      <w:r>
        <w:rPr>
          <w:rFonts w:ascii="Century Gothic" w:hAnsi="Century Gothic" w:cs="Century Gothic"/>
          <w:bCs/>
          <w:sz w:val="22"/>
          <w:szCs w:val="22"/>
        </w:rPr>
        <w:t xml:space="preserve">ídico de la ESPOL, </w:t>
      </w:r>
      <w:r w:rsidRPr="00742277">
        <w:rPr>
          <w:rFonts w:ascii="Century Gothic" w:hAnsi="Century Gothic" w:cs="Century Gothic"/>
          <w:bCs/>
          <w:sz w:val="22"/>
          <w:szCs w:val="22"/>
        </w:rPr>
        <w:t xml:space="preserve"> fechado 28 de julio del 2013, respecto </w:t>
      </w:r>
      <w:r w:rsidR="00157471">
        <w:rPr>
          <w:rFonts w:ascii="Century Gothic" w:hAnsi="Century Gothic" w:cs="Century Gothic"/>
          <w:bCs/>
          <w:sz w:val="22"/>
          <w:szCs w:val="22"/>
        </w:rPr>
        <w:t xml:space="preserve">a la solicitud que realiza el </w:t>
      </w:r>
      <w:r w:rsidRPr="00742277">
        <w:rPr>
          <w:rFonts w:ascii="Century Gothic" w:hAnsi="Century Gothic" w:cs="Century Gothic"/>
          <w:bCs/>
          <w:sz w:val="22"/>
          <w:szCs w:val="22"/>
        </w:rPr>
        <w:t xml:space="preserve"> Ing. Marcos  Mendoza Vélez, Secretario de la Secretaría Técnica Acad</w:t>
      </w:r>
      <w:r w:rsidR="00157471">
        <w:rPr>
          <w:rFonts w:ascii="Century Gothic" w:hAnsi="Century Gothic" w:cs="Century Gothic"/>
          <w:bCs/>
          <w:sz w:val="22"/>
          <w:szCs w:val="22"/>
        </w:rPr>
        <w:t xml:space="preserve">émica, la Comisión de Docencia, </w:t>
      </w:r>
      <w:r w:rsidR="001A7E48">
        <w:rPr>
          <w:rFonts w:ascii="Century Gothic" w:hAnsi="Century Gothic" w:cs="Century Gothic"/>
          <w:b/>
          <w:bCs/>
          <w:i/>
          <w:sz w:val="22"/>
          <w:szCs w:val="22"/>
        </w:rPr>
        <w:t>acuerda</w:t>
      </w:r>
      <w:r w:rsidR="00157471" w:rsidRPr="00157471">
        <w:rPr>
          <w:rFonts w:ascii="Century Gothic" w:hAnsi="Century Gothic" w:cs="Century Gothic"/>
          <w:b/>
          <w:bCs/>
          <w:i/>
          <w:sz w:val="22"/>
          <w:szCs w:val="22"/>
        </w:rPr>
        <w:t xml:space="preserve">: </w:t>
      </w:r>
    </w:p>
    <w:p w:rsidR="006748D5" w:rsidRDefault="006748D5" w:rsidP="00742277">
      <w:pPr>
        <w:ind w:left="1985" w:right="-1" w:hanging="1985"/>
        <w:jc w:val="both"/>
        <w:rPr>
          <w:rFonts w:ascii="Century Gothic" w:hAnsi="Century Gothic" w:cs="Century Gothic"/>
          <w:b/>
          <w:bCs/>
          <w:i/>
          <w:sz w:val="22"/>
          <w:szCs w:val="22"/>
        </w:rPr>
      </w:pPr>
    </w:p>
    <w:p w:rsidR="001A7E48" w:rsidRDefault="00E95A0A" w:rsidP="00F45E04">
      <w:pPr>
        <w:pStyle w:val="Prrafodelista"/>
        <w:numPr>
          <w:ilvl w:val="0"/>
          <w:numId w:val="29"/>
        </w:numPr>
        <w:ind w:left="2345" w:right="-1"/>
        <w:jc w:val="both"/>
        <w:rPr>
          <w:rFonts w:ascii="Century Gothic" w:hAnsi="Century Gothic" w:cs="Century Gothic"/>
          <w:bCs/>
          <w:sz w:val="22"/>
          <w:szCs w:val="22"/>
        </w:rPr>
      </w:pPr>
      <w:r w:rsidRPr="008662F4">
        <w:rPr>
          <w:rFonts w:ascii="Century Gothic" w:hAnsi="Century Gothic" w:cs="Century Gothic"/>
          <w:b/>
          <w:bCs/>
          <w:sz w:val="22"/>
          <w:szCs w:val="22"/>
        </w:rPr>
        <w:t xml:space="preserve">CONOCER </w:t>
      </w:r>
      <w:r w:rsidR="001B06AD">
        <w:rPr>
          <w:rFonts w:ascii="Century Gothic" w:hAnsi="Century Gothic" w:cs="Century Gothic"/>
          <w:bCs/>
          <w:sz w:val="22"/>
          <w:szCs w:val="22"/>
        </w:rPr>
        <w:t>el informe del Dr. Ei</w:t>
      </w:r>
      <w:r w:rsidRPr="008662F4">
        <w:rPr>
          <w:rFonts w:ascii="Century Gothic" w:hAnsi="Century Gothic" w:cs="Century Gothic"/>
          <w:bCs/>
          <w:sz w:val="22"/>
          <w:szCs w:val="22"/>
        </w:rPr>
        <w:t>thel Armando Terán,</w:t>
      </w:r>
      <w:r w:rsidR="001A7E48">
        <w:rPr>
          <w:rFonts w:ascii="Century Gothic" w:hAnsi="Century Gothic" w:cs="Century Gothic"/>
          <w:bCs/>
          <w:sz w:val="22"/>
          <w:szCs w:val="22"/>
        </w:rPr>
        <w:t xml:space="preserve"> Asesor Jurídico de la ESPOL.</w:t>
      </w:r>
    </w:p>
    <w:p w:rsidR="001A7E48" w:rsidRDefault="001A7E48" w:rsidP="001A7E48">
      <w:pPr>
        <w:pStyle w:val="Prrafodelista"/>
        <w:ind w:left="2345" w:right="-1"/>
        <w:jc w:val="both"/>
        <w:rPr>
          <w:rFonts w:ascii="Century Gothic" w:hAnsi="Century Gothic" w:cs="Century Gothic"/>
          <w:bCs/>
          <w:sz w:val="22"/>
          <w:szCs w:val="22"/>
        </w:rPr>
      </w:pPr>
    </w:p>
    <w:p w:rsidR="001A7E48" w:rsidRDefault="001A7E48" w:rsidP="001A7E48">
      <w:pPr>
        <w:pStyle w:val="Prrafodelista"/>
        <w:numPr>
          <w:ilvl w:val="0"/>
          <w:numId w:val="29"/>
        </w:numPr>
        <w:ind w:left="2345" w:right="-1"/>
        <w:jc w:val="both"/>
        <w:rPr>
          <w:rFonts w:ascii="Century Gothic" w:hAnsi="Century Gothic" w:cs="Century Gothic"/>
          <w:bCs/>
          <w:sz w:val="22"/>
          <w:szCs w:val="22"/>
        </w:rPr>
      </w:pPr>
      <w:r w:rsidRPr="001A7E48">
        <w:rPr>
          <w:rFonts w:ascii="Century Gothic" w:hAnsi="Century Gothic" w:cs="Century Gothic"/>
          <w:b/>
          <w:bCs/>
          <w:sz w:val="22"/>
          <w:szCs w:val="22"/>
        </w:rPr>
        <w:t>RECHAZAR</w:t>
      </w:r>
      <w:r w:rsidR="00E95A0A" w:rsidRPr="001A7E48">
        <w:rPr>
          <w:rFonts w:ascii="Century Gothic" w:hAnsi="Century Gothic" w:cs="Century Gothic"/>
          <w:bCs/>
          <w:sz w:val="22"/>
          <w:szCs w:val="22"/>
        </w:rPr>
        <w:t xml:space="preserve"> los términos sobre el cual se pronuncia respecto a la  entonces Coordinadora Académica de la carrera de Ingeniería en Alimentos, Ing. Priscila Castillo Soto, </w:t>
      </w:r>
      <w:r w:rsidR="00D827BD" w:rsidRPr="001A7E48">
        <w:rPr>
          <w:rFonts w:ascii="Century Gothic" w:hAnsi="Century Gothic" w:cs="Century Gothic"/>
          <w:bCs/>
          <w:sz w:val="22"/>
          <w:szCs w:val="22"/>
        </w:rPr>
        <w:t>debido a</w:t>
      </w:r>
      <w:r w:rsidR="00E95A0A" w:rsidRPr="001A7E48">
        <w:rPr>
          <w:rFonts w:ascii="Century Gothic" w:hAnsi="Century Gothic" w:cs="Century Gothic"/>
          <w:bCs/>
          <w:sz w:val="22"/>
          <w:szCs w:val="22"/>
        </w:rPr>
        <w:t xml:space="preserve"> que la misma emitió un certificado de acuerdo a lo que el Sistema Académico en su</w:t>
      </w:r>
      <w:r w:rsidR="00F62BB9">
        <w:rPr>
          <w:rFonts w:ascii="Century Gothic" w:hAnsi="Century Gothic" w:cs="Century Gothic"/>
          <w:bCs/>
          <w:sz w:val="22"/>
          <w:szCs w:val="22"/>
        </w:rPr>
        <w:t xml:space="preserve"> momento le permitió</w:t>
      </w:r>
      <w:r>
        <w:rPr>
          <w:rFonts w:ascii="Century Gothic" w:hAnsi="Century Gothic" w:cs="Century Gothic"/>
          <w:bCs/>
          <w:sz w:val="22"/>
          <w:szCs w:val="22"/>
        </w:rPr>
        <w:t xml:space="preserve"> consultar</w:t>
      </w:r>
      <w:r w:rsidR="00F62BB9">
        <w:rPr>
          <w:rFonts w:ascii="Century Gothic" w:hAnsi="Century Gothic" w:cs="Century Gothic"/>
          <w:bCs/>
          <w:sz w:val="22"/>
          <w:szCs w:val="22"/>
        </w:rPr>
        <w:t>.</w:t>
      </w:r>
    </w:p>
    <w:p w:rsidR="001A7E48" w:rsidRPr="001A7E48" w:rsidRDefault="001A7E48" w:rsidP="001A7E48">
      <w:pPr>
        <w:pStyle w:val="Prrafodelista"/>
        <w:rPr>
          <w:rFonts w:ascii="Century Gothic" w:hAnsi="Century Gothic" w:cs="Century Gothic"/>
          <w:b/>
          <w:bCs/>
          <w:sz w:val="22"/>
          <w:szCs w:val="22"/>
        </w:rPr>
      </w:pPr>
    </w:p>
    <w:p w:rsidR="00D827BD" w:rsidRPr="001A7E48" w:rsidRDefault="001A7E48" w:rsidP="001A7E48">
      <w:pPr>
        <w:pStyle w:val="Prrafodelista"/>
        <w:numPr>
          <w:ilvl w:val="0"/>
          <w:numId w:val="29"/>
        </w:numPr>
        <w:ind w:left="2345" w:right="-1"/>
        <w:jc w:val="both"/>
        <w:rPr>
          <w:rFonts w:ascii="Century Gothic" w:hAnsi="Century Gothic" w:cs="Century Gothic"/>
          <w:bCs/>
          <w:sz w:val="22"/>
          <w:szCs w:val="22"/>
        </w:rPr>
      </w:pPr>
      <w:r w:rsidRPr="001A7E48">
        <w:rPr>
          <w:rFonts w:ascii="Century Gothic" w:hAnsi="Century Gothic" w:cs="Century Gothic"/>
          <w:b/>
          <w:bCs/>
          <w:sz w:val="22"/>
          <w:szCs w:val="22"/>
        </w:rPr>
        <w:t>RECOMENDAR</w:t>
      </w:r>
      <w:r w:rsidRPr="001A7E48">
        <w:rPr>
          <w:rFonts w:ascii="Century Gothic" w:hAnsi="Century Gothic" w:cs="Century Gothic"/>
          <w:bCs/>
          <w:sz w:val="22"/>
          <w:szCs w:val="22"/>
        </w:rPr>
        <w:t xml:space="preserve"> al Consejo Politécnico</w:t>
      </w:r>
      <w:r>
        <w:rPr>
          <w:rFonts w:ascii="Century Gothic" w:hAnsi="Century Gothic" w:cs="Century Gothic"/>
          <w:bCs/>
          <w:sz w:val="22"/>
          <w:szCs w:val="22"/>
        </w:rPr>
        <w:t xml:space="preserve"> se solicite a Asesoría Jurídica evite la emisión de juici</w:t>
      </w:r>
      <w:r w:rsidRPr="001A7E48">
        <w:rPr>
          <w:rFonts w:ascii="Century Gothic" w:hAnsi="Century Gothic" w:cs="Century Gothic"/>
          <w:bCs/>
          <w:sz w:val="22"/>
          <w:szCs w:val="22"/>
        </w:rPr>
        <w:t>os</w:t>
      </w:r>
      <w:r w:rsidR="00E95A0A" w:rsidRPr="001A7E48">
        <w:rPr>
          <w:rFonts w:ascii="Century Gothic" w:hAnsi="Century Gothic" w:cs="Century Gothic"/>
          <w:bCs/>
          <w:sz w:val="22"/>
          <w:szCs w:val="22"/>
        </w:rPr>
        <w:t xml:space="preserve"> de valor</w:t>
      </w:r>
      <w:r>
        <w:rPr>
          <w:rFonts w:ascii="Century Gothic" w:hAnsi="Century Gothic" w:cs="Century Gothic"/>
          <w:bCs/>
          <w:sz w:val="22"/>
          <w:szCs w:val="22"/>
        </w:rPr>
        <w:t xml:space="preserve"> e</w:t>
      </w:r>
      <w:r w:rsidR="000C15F5">
        <w:rPr>
          <w:rFonts w:ascii="Century Gothic" w:hAnsi="Century Gothic" w:cs="Century Gothic"/>
          <w:bCs/>
          <w:sz w:val="22"/>
          <w:szCs w:val="22"/>
        </w:rPr>
        <w:t>n los pronunciamientos que realice</w:t>
      </w:r>
      <w:r w:rsidR="00E95A0A" w:rsidRPr="001A7E48">
        <w:rPr>
          <w:rFonts w:ascii="Century Gothic" w:hAnsi="Century Gothic" w:cs="Century Gothic"/>
          <w:bCs/>
          <w:sz w:val="22"/>
          <w:szCs w:val="22"/>
        </w:rPr>
        <w:t xml:space="preserve">.  </w:t>
      </w:r>
    </w:p>
    <w:p w:rsidR="00D827BD" w:rsidRDefault="00D827BD" w:rsidP="00F45E04">
      <w:pPr>
        <w:ind w:left="3610" w:right="-1" w:hanging="1985"/>
        <w:jc w:val="both"/>
        <w:rPr>
          <w:rFonts w:ascii="Century Gothic" w:hAnsi="Century Gothic" w:cs="Century Gothic"/>
          <w:bCs/>
          <w:sz w:val="22"/>
          <w:szCs w:val="22"/>
        </w:rPr>
      </w:pPr>
    </w:p>
    <w:p w:rsidR="00C3596E" w:rsidRPr="001A7E48" w:rsidRDefault="001A7E48" w:rsidP="001A7E48">
      <w:pPr>
        <w:pStyle w:val="Prrafodelista"/>
        <w:numPr>
          <w:ilvl w:val="0"/>
          <w:numId w:val="29"/>
        </w:numPr>
        <w:ind w:left="2345" w:right="-1"/>
        <w:jc w:val="both"/>
        <w:rPr>
          <w:rFonts w:ascii="Century Gothic" w:hAnsi="Century Gothic" w:cs="Century Gothic"/>
          <w:b/>
          <w:bCs/>
          <w:i/>
          <w:sz w:val="22"/>
          <w:szCs w:val="22"/>
        </w:rPr>
      </w:pPr>
      <w:r w:rsidRPr="001A7E48">
        <w:rPr>
          <w:rFonts w:ascii="Century Gothic" w:hAnsi="Century Gothic" w:cs="Century Gothic"/>
          <w:b/>
          <w:bCs/>
          <w:sz w:val="22"/>
          <w:szCs w:val="22"/>
        </w:rPr>
        <w:t>RECOMENDAR</w:t>
      </w:r>
      <w:r w:rsidRPr="001A7E48">
        <w:rPr>
          <w:rFonts w:ascii="Century Gothic" w:hAnsi="Century Gothic" w:cs="Century Gothic"/>
          <w:bCs/>
          <w:sz w:val="22"/>
          <w:szCs w:val="22"/>
        </w:rPr>
        <w:t xml:space="preserve"> al Consejo Politécnico que se disponga a la Secretaría Técnica Acadé</w:t>
      </w:r>
      <w:r w:rsidR="00BF7911">
        <w:rPr>
          <w:rFonts w:ascii="Century Gothic" w:hAnsi="Century Gothic" w:cs="Century Gothic"/>
          <w:bCs/>
          <w:sz w:val="22"/>
          <w:szCs w:val="22"/>
        </w:rPr>
        <w:t>mica el</w:t>
      </w:r>
      <w:r w:rsidRPr="001A7E48">
        <w:rPr>
          <w:rFonts w:ascii="Century Gothic" w:hAnsi="Century Gothic" w:cs="Century Gothic"/>
          <w:bCs/>
          <w:sz w:val="22"/>
          <w:szCs w:val="22"/>
        </w:rPr>
        <w:t xml:space="preserve"> ingreso de estatus </w:t>
      </w:r>
      <w:r w:rsidR="00BF7911">
        <w:rPr>
          <w:rFonts w:ascii="Century Gothic" w:hAnsi="Century Gothic" w:cs="Century Gothic"/>
          <w:b/>
          <w:bCs/>
          <w:sz w:val="22"/>
          <w:szCs w:val="22"/>
        </w:rPr>
        <w:t xml:space="preserve">PERDIÓ </w:t>
      </w:r>
      <w:r w:rsidRPr="001A7E48">
        <w:rPr>
          <w:rFonts w:ascii="Century Gothic" w:hAnsi="Century Gothic" w:cs="Century Gothic"/>
          <w:b/>
          <w:bCs/>
          <w:sz w:val="22"/>
          <w:szCs w:val="22"/>
        </w:rPr>
        <w:t>CARRERA</w:t>
      </w:r>
      <w:r w:rsidRPr="001A7E48">
        <w:rPr>
          <w:rFonts w:ascii="Century Gothic" w:hAnsi="Century Gothic" w:cs="Century Gothic"/>
          <w:bCs/>
          <w:sz w:val="22"/>
          <w:szCs w:val="22"/>
        </w:rPr>
        <w:t xml:space="preserve"> en el Sistema Académico</w:t>
      </w:r>
      <w:r w:rsidR="00BF7911">
        <w:rPr>
          <w:rFonts w:ascii="Century Gothic" w:hAnsi="Century Gothic" w:cs="Century Gothic"/>
          <w:bCs/>
          <w:sz w:val="22"/>
          <w:szCs w:val="22"/>
        </w:rPr>
        <w:t>,</w:t>
      </w:r>
      <w:r w:rsidRPr="001A7E48">
        <w:rPr>
          <w:rFonts w:ascii="Century Gothic" w:hAnsi="Century Gothic" w:cs="Century Gothic"/>
          <w:bCs/>
          <w:sz w:val="22"/>
          <w:szCs w:val="22"/>
        </w:rPr>
        <w:t xml:space="preserve"> al Sr.</w:t>
      </w:r>
      <w:r w:rsidRPr="001A7E48">
        <w:rPr>
          <w:rFonts w:ascii="Century Gothic" w:hAnsi="Century Gothic" w:cs="Century Gothic"/>
          <w:b/>
          <w:bCs/>
          <w:sz w:val="22"/>
          <w:szCs w:val="22"/>
        </w:rPr>
        <w:t xml:space="preserve"> HÉCTOR PAÚL ORTIZ MATEO </w:t>
      </w:r>
      <w:r w:rsidRPr="001A7E48">
        <w:rPr>
          <w:rFonts w:ascii="Century Gothic" w:hAnsi="Century Gothic" w:cs="Century Gothic"/>
          <w:bCs/>
          <w:sz w:val="22"/>
          <w:szCs w:val="22"/>
        </w:rPr>
        <w:t>estudiante de la carrera Ingeniería en Alimentos</w:t>
      </w:r>
      <w:r w:rsidRPr="001A7E48">
        <w:rPr>
          <w:rFonts w:ascii="Century Gothic" w:hAnsi="Century Gothic" w:cs="Century Gothic"/>
          <w:b/>
          <w:bCs/>
          <w:sz w:val="22"/>
          <w:szCs w:val="22"/>
        </w:rPr>
        <w:t>,</w:t>
      </w:r>
      <w:r w:rsidRPr="001A7E48">
        <w:rPr>
          <w:rFonts w:ascii="Century Gothic" w:hAnsi="Century Gothic" w:cs="Century Gothic"/>
          <w:bCs/>
          <w:sz w:val="22"/>
          <w:szCs w:val="22"/>
        </w:rPr>
        <w:t xml:space="preserve"> número de matrícula 200005312.</w:t>
      </w:r>
    </w:p>
    <w:p w:rsidR="001A7E48" w:rsidRPr="001A7E48" w:rsidRDefault="001A7E48" w:rsidP="00BF7911">
      <w:pPr>
        <w:pStyle w:val="Prrafodelista"/>
        <w:ind w:left="2194" w:right="-1"/>
        <w:jc w:val="both"/>
        <w:rPr>
          <w:rFonts w:ascii="Century Gothic" w:hAnsi="Century Gothic" w:cs="Century Gothic"/>
          <w:b/>
          <w:bCs/>
          <w:i/>
          <w:sz w:val="22"/>
          <w:szCs w:val="22"/>
        </w:rPr>
      </w:pPr>
    </w:p>
    <w:p w:rsidR="00C3596E" w:rsidRPr="006635E4" w:rsidRDefault="00C3596E" w:rsidP="00C3596E">
      <w:pPr>
        <w:pStyle w:val="Textoindependiente"/>
        <w:ind w:left="1985" w:right="-1" w:hanging="1985"/>
        <w:rPr>
          <w:rFonts w:ascii="Century Gothic" w:hAnsi="Century Gothic"/>
          <w:b/>
          <w:szCs w:val="22"/>
          <w:lang w:val="es-MX"/>
        </w:rPr>
      </w:pPr>
      <w:bookmarkStart w:id="10" w:name="cdoc2013025"/>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0</w:t>
      </w:r>
      <w:r w:rsidR="006748D5">
        <w:rPr>
          <w:rFonts w:ascii="Century Gothic" w:hAnsi="Century Gothic"/>
          <w:b/>
          <w:szCs w:val="22"/>
          <w:lang w:val="es-MX"/>
        </w:rPr>
        <w:t>25</w:t>
      </w:r>
      <w:r w:rsidR="001F188A">
        <w:rPr>
          <w:rFonts w:ascii="Century Gothic" w:hAnsi="Century Gothic"/>
          <w:b/>
          <w:szCs w:val="22"/>
          <w:lang w:val="es-MX"/>
        </w:rPr>
        <w:t>.-</w:t>
      </w:r>
      <w:bookmarkEnd w:id="10"/>
      <w:r w:rsidR="001F188A">
        <w:rPr>
          <w:rFonts w:ascii="Century Gothic" w:hAnsi="Century Gothic"/>
          <w:b/>
          <w:szCs w:val="22"/>
          <w:lang w:val="es-MX"/>
        </w:rPr>
        <w:tab/>
        <w:t xml:space="preserve">Presentación del proyecto de </w:t>
      </w:r>
      <w:r w:rsidRPr="006635E4">
        <w:rPr>
          <w:rFonts w:ascii="Century Gothic" w:hAnsi="Century Gothic"/>
          <w:b/>
          <w:szCs w:val="22"/>
          <w:lang w:val="es-MX"/>
        </w:rPr>
        <w:t xml:space="preserve">Maestría en </w:t>
      </w:r>
      <w:r>
        <w:rPr>
          <w:rFonts w:ascii="Century Gothic" w:hAnsi="Century Gothic"/>
          <w:b/>
          <w:szCs w:val="22"/>
          <w:lang w:val="es-MX"/>
        </w:rPr>
        <w:t>Economía y Dirección de Empresas</w:t>
      </w:r>
      <w:r w:rsidR="007D57E8">
        <w:rPr>
          <w:rFonts w:ascii="Century Gothic" w:hAnsi="Century Gothic"/>
          <w:b/>
          <w:szCs w:val="22"/>
          <w:lang w:val="es-MX"/>
        </w:rPr>
        <w:t xml:space="preserve"> (reedición)</w:t>
      </w:r>
      <w:r>
        <w:rPr>
          <w:rFonts w:ascii="Century Gothic" w:hAnsi="Century Gothic"/>
          <w:b/>
          <w:szCs w:val="22"/>
          <w:lang w:val="es-MX"/>
        </w:rPr>
        <w:t>.</w:t>
      </w:r>
      <w:r w:rsidRPr="006635E4">
        <w:rPr>
          <w:rFonts w:ascii="Century Gothic" w:hAnsi="Century Gothic"/>
          <w:b/>
          <w:szCs w:val="22"/>
          <w:lang w:val="es-MX"/>
        </w:rPr>
        <w:t xml:space="preserve"> </w:t>
      </w:r>
    </w:p>
    <w:p w:rsidR="00C3596E" w:rsidRPr="006635E4" w:rsidRDefault="00C3596E" w:rsidP="00C3596E">
      <w:pPr>
        <w:pStyle w:val="Textoindependiente"/>
        <w:ind w:left="1985" w:right="-1" w:hanging="1701"/>
        <w:rPr>
          <w:rFonts w:ascii="Century Gothic" w:hAnsi="Century Gothic"/>
          <w:szCs w:val="22"/>
          <w:lang w:val="es-MX"/>
        </w:rPr>
      </w:pPr>
      <w:r w:rsidRPr="006635E4">
        <w:rPr>
          <w:rFonts w:ascii="Century Gothic" w:hAnsi="Century Gothic"/>
          <w:b/>
          <w:szCs w:val="22"/>
          <w:lang w:val="es-MX"/>
        </w:rPr>
        <w:tab/>
      </w:r>
      <w:r w:rsidRPr="006635E4">
        <w:rPr>
          <w:rFonts w:ascii="Century Gothic" w:hAnsi="Century Gothic"/>
          <w:szCs w:val="22"/>
          <w:lang w:val="es-MX"/>
        </w:rPr>
        <w:t>Considerando</w:t>
      </w:r>
      <w:r w:rsidR="00382D0F">
        <w:rPr>
          <w:rFonts w:ascii="Century Gothic" w:hAnsi="Century Gothic"/>
          <w:szCs w:val="22"/>
          <w:lang w:val="es-MX"/>
        </w:rPr>
        <w:t xml:space="preserve"> </w:t>
      </w:r>
      <w:r w:rsidRPr="006635E4">
        <w:rPr>
          <w:rFonts w:ascii="Century Gothic" w:hAnsi="Century Gothic"/>
          <w:szCs w:val="22"/>
          <w:lang w:val="es-MX"/>
        </w:rPr>
        <w:t>el oficio</w:t>
      </w:r>
      <w:r w:rsidRPr="006635E4">
        <w:rPr>
          <w:rFonts w:ascii="Century Gothic" w:hAnsi="Century Gothic"/>
          <w:b/>
          <w:szCs w:val="22"/>
          <w:lang w:val="es-MX"/>
        </w:rPr>
        <w:t xml:space="preserve"> </w:t>
      </w:r>
      <w:r>
        <w:rPr>
          <w:rFonts w:ascii="Century Gothic" w:hAnsi="Century Gothic"/>
          <w:b/>
          <w:szCs w:val="22"/>
          <w:u w:val="single"/>
          <w:lang w:val="es-MX"/>
        </w:rPr>
        <w:t>FIP-056</w:t>
      </w:r>
      <w:r w:rsidRPr="006635E4">
        <w:rPr>
          <w:rFonts w:ascii="Century Gothic" w:hAnsi="Century Gothic"/>
          <w:b/>
          <w:szCs w:val="22"/>
          <w:u w:val="single"/>
          <w:lang w:val="es-MX"/>
        </w:rPr>
        <w:t>-2013</w:t>
      </w:r>
      <w:r w:rsidRPr="006635E4">
        <w:rPr>
          <w:rFonts w:ascii="Century Gothic" w:hAnsi="Century Gothic"/>
          <w:b/>
          <w:szCs w:val="22"/>
          <w:lang w:val="es-MX"/>
        </w:rPr>
        <w:t xml:space="preserve"> </w:t>
      </w:r>
      <w:r w:rsidR="00382D0F" w:rsidRPr="00382D0F">
        <w:rPr>
          <w:rFonts w:ascii="Century Gothic" w:hAnsi="Century Gothic"/>
          <w:szCs w:val="22"/>
          <w:lang w:val="es-MX"/>
        </w:rPr>
        <w:t>con fecha 25 de abril del 2013</w:t>
      </w:r>
      <w:r w:rsidR="005A2814">
        <w:rPr>
          <w:rFonts w:ascii="Century Gothic" w:hAnsi="Century Gothic"/>
          <w:szCs w:val="22"/>
          <w:lang w:val="es-MX"/>
        </w:rPr>
        <w:t>,</w:t>
      </w:r>
      <w:r w:rsidR="00382D0F" w:rsidRPr="00382D0F">
        <w:rPr>
          <w:rFonts w:ascii="Century Gothic" w:hAnsi="Century Gothic"/>
          <w:szCs w:val="22"/>
          <w:lang w:val="es-MX"/>
        </w:rPr>
        <w:t xml:space="preserve"> dirigido por</w:t>
      </w:r>
      <w:r w:rsidR="00382D0F">
        <w:rPr>
          <w:rFonts w:ascii="Century Gothic" w:hAnsi="Century Gothic"/>
          <w:b/>
          <w:szCs w:val="22"/>
          <w:lang w:val="es-MX"/>
        </w:rPr>
        <w:t xml:space="preserve"> </w:t>
      </w:r>
      <w:r w:rsidR="00382D0F">
        <w:rPr>
          <w:rFonts w:ascii="Century Gothic" w:hAnsi="Century Gothic"/>
          <w:szCs w:val="22"/>
          <w:lang w:val="es-MX"/>
        </w:rPr>
        <w:t xml:space="preserve">el </w:t>
      </w:r>
      <w:r w:rsidRPr="006635E4">
        <w:rPr>
          <w:rFonts w:ascii="Century Gothic" w:hAnsi="Century Gothic"/>
          <w:szCs w:val="22"/>
          <w:lang w:val="es-MX"/>
        </w:rPr>
        <w:t>Ph.D. Paúl Herrera Samaniego, Decano encargado de la Facultad de Investigación y Postgrado</w:t>
      </w:r>
      <w:r w:rsidR="00382D0F">
        <w:rPr>
          <w:rFonts w:ascii="Century Gothic" w:hAnsi="Century Gothic"/>
          <w:szCs w:val="22"/>
          <w:lang w:val="es-MX"/>
        </w:rPr>
        <w:t xml:space="preserve"> </w:t>
      </w:r>
      <w:r w:rsidRPr="006635E4">
        <w:rPr>
          <w:rFonts w:ascii="Century Gothic" w:hAnsi="Century Gothic"/>
          <w:szCs w:val="22"/>
          <w:lang w:val="es-MX"/>
        </w:rPr>
        <w:t>a</w:t>
      </w:r>
      <w:r>
        <w:rPr>
          <w:rFonts w:ascii="Century Gothic" w:hAnsi="Century Gothic"/>
          <w:szCs w:val="22"/>
          <w:lang w:val="es-MX"/>
        </w:rPr>
        <w:t>l MSc. Sergio Flores Macías</w:t>
      </w:r>
      <w:r w:rsidRPr="006635E4">
        <w:rPr>
          <w:rFonts w:ascii="Century Gothic" w:hAnsi="Century Gothic"/>
          <w:szCs w:val="22"/>
          <w:lang w:val="es-MX"/>
        </w:rPr>
        <w:t xml:space="preserve">, </w:t>
      </w:r>
      <w:r>
        <w:rPr>
          <w:rFonts w:ascii="Century Gothic" w:hAnsi="Century Gothic"/>
          <w:szCs w:val="22"/>
          <w:lang w:val="es-MX"/>
        </w:rPr>
        <w:t xml:space="preserve">Rector de la ESPOL, </w:t>
      </w:r>
      <w:r w:rsidRPr="006635E4">
        <w:rPr>
          <w:rFonts w:ascii="Century Gothic" w:hAnsi="Century Gothic"/>
          <w:szCs w:val="22"/>
          <w:lang w:val="es-MX"/>
        </w:rPr>
        <w:t xml:space="preserve">en el que presenta el informe respecto a la evaluación del proyecto </w:t>
      </w:r>
      <w:r w:rsidR="00C50FE6">
        <w:rPr>
          <w:rFonts w:ascii="Century Gothic" w:hAnsi="Century Gothic"/>
          <w:szCs w:val="22"/>
          <w:lang w:val="es-MX"/>
        </w:rPr>
        <w:t xml:space="preserve">de </w:t>
      </w:r>
      <w:r w:rsidRPr="00C3596E">
        <w:rPr>
          <w:rFonts w:ascii="Century Gothic" w:hAnsi="Century Gothic"/>
          <w:szCs w:val="22"/>
          <w:lang w:val="es-MX"/>
        </w:rPr>
        <w:t>Maestría en Ec</w:t>
      </w:r>
      <w:r>
        <w:rPr>
          <w:rFonts w:ascii="Century Gothic" w:hAnsi="Century Gothic"/>
          <w:szCs w:val="22"/>
          <w:lang w:val="es-MX"/>
        </w:rPr>
        <w:t xml:space="preserve">onomía y Dirección de </w:t>
      </w:r>
      <w:r>
        <w:rPr>
          <w:rFonts w:ascii="Century Gothic" w:hAnsi="Century Gothic"/>
          <w:szCs w:val="22"/>
          <w:lang w:val="es-MX"/>
        </w:rPr>
        <w:lastRenderedPageBreak/>
        <w:t>Empresas propuesto por la Facultad de Economía y Negocios, la Comisión de Docencia</w:t>
      </w:r>
      <w:r w:rsidRPr="006635E4">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r w:rsidRPr="006635E4">
        <w:rPr>
          <w:rFonts w:ascii="Century Gothic" w:hAnsi="Century Gothic"/>
          <w:szCs w:val="22"/>
          <w:lang w:val="es-MX"/>
        </w:rPr>
        <w:t xml:space="preserve"> </w:t>
      </w:r>
    </w:p>
    <w:p w:rsidR="00C3596E" w:rsidRPr="006635E4" w:rsidRDefault="00C3596E" w:rsidP="00C3596E">
      <w:pPr>
        <w:pStyle w:val="Textoindependiente"/>
        <w:tabs>
          <w:tab w:val="left" w:pos="1701"/>
        </w:tabs>
        <w:ind w:left="1701" w:right="-1" w:hanging="708"/>
        <w:jc w:val="center"/>
        <w:rPr>
          <w:rFonts w:ascii="Century Gothic" w:hAnsi="Century Gothic"/>
          <w:szCs w:val="22"/>
          <w:lang w:val="es-MX"/>
        </w:rPr>
      </w:pPr>
    </w:p>
    <w:p w:rsidR="00C3596E" w:rsidRDefault="00C3596E" w:rsidP="00C3596E">
      <w:pPr>
        <w:pStyle w:val="Textoindependiente"/>
        <w:numPr>
          <w:ilvl w:val="0"/>
          <w:numId w:val="16"/>
        </w:numPr>
        <w:tabs>
          <w:tab w:val="left" w:pos="2880"/>
        </w:tabs>
        <w:ind w:right="-1"/>
        <w:rPr>
          <w:rFonts w:ascii="Century Gothic" w:hAnsi="Century Gothic"/>
          <w:szCs w:val="22"/>
          <w:lang w:val="es-MX"/>
        </w:rPr>
      </w:pPr>
      <w:r w:rsidRPr="006635E4">
        <w:rPr>
          <w:rFonts w:ascii="Century Gothic" w:hAnsi="Century Gothic"/>
          <w:b/>
          <w:szCs w:val="22"/>
          <w:lang w:val="es-MX"/>
        </w:rPr>
        <w:t xml:space="preserve">CONOCER </w:t>
      </w:r>
      <w:r w:rsidRPr="006635E4">
        <w:rPr>
          <w:rFonts w:ascii="Century Gothic" w:hAnsi="Century Gothic"/>
          <w:szCs w:val="22"/>
          <w:lang w:val="es-MX"/>
        </w:rPr>
        <w:t xml:space="preserve">el proyecto de </w:t>
      </w:r>
      <w:r w:rsidRPr="00C3596E">
        <w:rPr>
          <w:rFonts w:ascii="Century Gothic" w:hAnsi="Century Gothic"/>
          <w:b/>
          <w:szCs w:val="22"/>
          <w:lang w:val="es-MX"/>
        </w:rPr>
        <w:t>MAESTRÍA EN E</w:t>
      </w:r>
      <w:r>
        <w:rPr>
          <w:rFonts w:ascii="Century Gothic" w:hAnsi="Century Gothic"/>
          <w:b/>
          <w:szCs w:val="22"/>
          <w:lang w:val="es-MX"/>
        </w:rPr>
        <w:t>CONOMÍA Y DIRECCIÓN DE EMPRESAS</w:t>
      </w:r>
      <w:r w:rsidR="007D57E8">
        <w:rPr>
          <w:rFonts w:ascii="Century Gothic" w:hAnsi="Century Gothic"/>
          <w:b/>
          <w:szCs w:val="22"/>
          <w:lang w:val="es-MX"/>
        </w:rPr>
        <w:t>(reedición)</w:t>
      </w:r>
      <w:r w:rsidRPr="006635E4">
        <w:rPr>
          <w:rFonts w:ascii="Century Gothic" w:hAnsi="Century Gothic"/>
          <w:szCs w:val="22"/>
          <w:lang w:val="es-MX"/>
        </w:rPr>
        <w:t xml:space="preserve">, propuesto por la Facultad de </w:t>
      </w:r>
      <w:r>
        <w:rPr>
          <w:rFonts w:ascii="Century Gothic" w:hAnsi="Century Gothic"/>
          <w:szCs w:val="22"/>
          <w:lang w:val="es-MX"/>
        </w:rPr>
        <w:t>Economía y Negocios</w:t>
      </w:r>
      <w:r w:rsidRPr="006635E4">
        <w:rPr>
          <w:rFonts w:ascii="Century Gothic" w:hAnsi="Century Gothic"/>
          <w:szCs w:val="22"/>
          <w:lang w:val="es-MX"/>
        </w:rPr>
        <w:t>, cuya presentación estuvo a cargo de</w:t>
      </w:r>
      <w:r w:rsidR="00390109">
        <w:rPr>
          <w:rFonts w:ascii="Century Gothic" w:hAnsi="Century Gothic"/>
          <w:szCs w:val="22"/>
          <w:lang w:val="es-MX"/>
        </w:rPr>
        <w:t xml:space="preserve"> </w:t>
      </w:r>
      <w:r w:rsidR="005A2814">
        <w:rPr>
          <w:rFonts w:ascii="Century Gothic" w:hAnsi="Century Gothic"/>
          <w:szCs w:val="22"/>
          <w:lang w:val="es-MX"/>
        </w:rPr>
        <w:t xml:space="preserve">la </w:t>
      </w:r>
      <w:r w:rsidR="00390109">
        <w:rPr>
          <w:rFonts w:ascii="Century Gothic" w:hAnsi="Century Gothic"/>
          <w:szCs w:val="22"/>
          <w:lang w:val="es-MX"/>
        </w:rPr>
        <w:t>MS. Katia Rodríguez Morales,</w:t>
      </w:r>
      <w:r w:rsidR="00A86700">
        <w:rPr>
          <w:rFonts w:ascii="Century Gothic" w:hAnsi="Century Gothic"/>
          <w:szCs w:val="22"/>
          <w:lang w:val="es-MX"/>
        </w:rPr>
        <w:t xml:space="preserve"> Coordinadora de Maestría en Finanzas</w:t>
      </w:r>
      <w:r w:rsidRPr="006635E4">
        <w:rPr>
          <w:rFonts w:ascii="Century Gothic" w:hAnsi="Century Gothic"/>
          <w:szCs w:val="22"/>
          <w:lang w:val="es-MX"/>
        </w:rPr>
        <w:t xml:space="preserve">; y,  </w:t>
      </w:r>
    </w:p>
    <w:p w:rsidR="00C3596E" w:rsidRDefault="00C3596E" w:rsidP="00C3596E">
      <w:pPr>
        <w:pStyle w:val="Textoindependiente"/>
        <w:tabs>
          <w:tab w:val="left" w:pos="4311"/>
        </w:tabs>
        <w:ind w:left="2268" w:right="-1" w:hanging="283"/>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C3596E" w:rsidRPr="006635E4" w:rsidRDefault="00C3596E" w:rsidP="00A86700">
      <w:pPr>
        <w:pStyle w:val="Textoindependiente"/>
        <w:numPr>
          <w:ilvl w:val="0"/>
          <w:numId w:val="16"/>
        </w:numPr>
        <w:ind w:left="2410" w:right="-1" w:hanging="425"/>
        <w:rPr>
          <w:rFonts w:ascii="Century Gothic" w:hAnsi="Century Gothic"/>
          <w:szCs w:val="22"/>
          <w:lang w:val="es-MX"/>
        </w:rPr>
      </w:pPr>
      <w:r w:rsidRPr="006635E4">
        <w:rPr>
          <w:rFonts w:ascii="Century Gothic" w:hAnsi="Century Gothic"/>
          <w:b/>
          <w:szCs w:val="22"/>
          <w:lang w:val="es-MX"/>
        </w:rPr>
        <w:t>RECOMENDAR</w:t>
      </w:r>
      <w:r w:rsidRPr="006635E4">
        <w:rPr>
          <w:rFonts w:ascii="Century Gothic" w:hAnsi="Century Gothic"/>
          <w:szCs w:val="22"/>
          <w:lang w:val="es-MX"/>
        </w:rPr>
        <w:t xml:space="preserve"> al Consejo Politécnico su aprobación para ser enviada al Consejo de Educación Superior (CES).</w:t>
      </w:r>
    </w:p>
    <w:p w:rsidR="00E245FA" w:rsidRPr="001245A8" w:rsidRDefault="00E245FA" w:rsidP="00F36D3E">
      <w:pPr>
        <w:tabs>
          <w:tab w:val="left" w:pos="8647"/>
        </w:tabs>
        <w:ind w:left="3610" w:right="-1"/>
        <w:jc w:val="both"/>
        <w:rPr>
          <w:rFonts w:ascii="Century Gothic" w:hAnsi="Century Gothic" w:cs="Century Gothic"/>
          <w:sz w:val="22"/>
          <w:szCs w:val="22"/>
        </w:rPr>
      </w:pPr>
    </w:p>
    <w:p w:rsidR="00A86700" w:rsidRPr="006635E4" w:rsidRDefault="00A86700" w:rsidP="00A86700">
      <w:pPr>
        <w:pStyle w:val="Textoindependiente"/>
        <w:ind w:left="1985" w:right="-1" w:hanging="1985"/>
        <w:rPr>
          <w:rFonts w:ascii="Century Gothic" w:hAnsi="Century Gothic"/>
          <w:b/>
          <w:szCs w:val="22"/>
          <w:lang w:val="es-MX"/>
        </w:rPr>
      </w:pPr>
      <w:bookmarkStart w:id="11" w:name="cdoc2013026"/>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02</w:t>
      </w:r>
      <w:r w:rsidR="006748D5">
        <w:rPr>
          <w:rFonts w:ascii="Century Gothic" w:hAnsi="Century Gothic"/>
          <w:b/>
          <w:szCs w:val="22"/>
          <w:lang w:val="es-MX"/>
        </w:rPr>
        <w:t>6</w:t>
      </w:r>
      <w:bookmarkEnd w:id="11"/>
      <w:r w:rsidRPr="006635E4">
        <w:rPr>
          <w:rFonts w:ascii="Century Gothic" w:hAnsi="Century Gothic"/>
          <w:b/>
          <w:szCs w:val="22"/>
          <w:lang w:val="es-MX"/>
        </w:rPr>
        <w:t>.-</w:t>
      </w:r>
      <w:r w:rsidRPr="006635E4">
        <w:rPr>
          <w:rFonts w:ascii="Century Gothic" w:hAnsi="Century Gothic"/>
          <w:b/>
          <w:szCs w:val="22"/>
          <w:lang w:val="es-MX"/>
        </w:rPr>
        <w:tab/>
        <w:t xml:space="preserve">Presentación del proyecto </w:t>
      </w:r>
      <w:r w:rsidR="001F188A">
        <w:rPr>
          <w:rFonts w:ascii="Century Gothic" w:hAnsi="Century Gothic"/>
          <w:b/>
          <w:szCs w:val="22"/>
          <w:lang w:val="es-MX"/>
        </w:rPr>
        <w:t xml:space="preserve">de </w:t>
      </w:r>
      <w:r w:rsidRPr="006635E4">
        <w:rPr>
          <w:rFonts w:ascii="Century Gothic" w:hAnsi="Century Gothic"/>
          <w:b/>
          <w:szCs w:val="22"/>
          <w:lang w:val="es-MX"/>
        </w:rPr>
        <w:t xml:space="preserve">Maestría en </w:t>
      </w:r>
      <w:r>
        <w:rPr>
          <w:rFonts w:ascii="Century Gothic" w:hAnsi="Century Gothic"/>
          <w:b/>
          <w:szCs w:val="22"/>
          <w:lang w:val="es-MX"/>
        </w:rPr>
        <w:t>Políticas y Gestión Públicas.</w:t>
      </w:r>
    </w:p>
    <w:p w:rsidR="00A86700" w:rsidRPr="006635E4" w:rsidRDefault="00A86700" w:rsidP="00A86700">
      <w:pPr>
        <w:pStyle w:val="Textoindependiente"/>
        <w:ind w:left="1985" w:right="-1" w:hanging="1701"/>
        <w:rPr>
          <w:rFonts w:ascii="Century Gothic" w:hAnsi="Century Gothic"/>
          <w:szCs w:val="22"/>
          <w:lang w:val="es-MX"/>
        </w:rPr>
      </w:pPr>
      <w:r w:rsidRPr="006635E4">
        <w:rPr>
          <w:rFonts w:ascii="Century Gothic" w:hAnsi="Century Gothic"/>
          <w:b/>
          <w:szCs w:val="22"/>
          <w:lang w:val="es-MX"/>
        </w:rPr>
        <w:tab/>
      </w:r>
      <w:r w:rsidRPr="006635E4">
        <w:rPr>
          <w:rFonts w:ascii="Century Gothic" w:hAnsi="Century Gothic"/>
          <w:szCs w:val="22"/>
          <w:lang w:val="es-MX"/>
        </w:rPr>
        <w:t>Considerando el oficio</w:t>
      </w:r>
      <w:r w:rsidRPr="006635E4">
        <w:rPr>
          <w:rFonts w:ascii="Century Gothic" w:hAnsi="Century Gothic"/>
          <w:b/>
          <w:szCs w:val="22"/>
          <w:lang w:val="es-MX"/>
        </w:rPr>
        <w:t xml:space="preserve"> </w:t>
      </w:r>
      <w:r>
        <w:rPr>
          <w:rFonts w:ascii="Century Gothic" w:hAnsi="Century Gothic"/>
          <w:b/>
          <w:szCs w:val="22"/>
          <w:u w:val="single"/>
          <w:lang w:val="es-MX"/>
        </w:rPr>
        <w:t>FIP-</w:t>
      </w:r>
      <w:r w:rsidR="006E3A2E">
        <w:rPr>
          <w:rFonts w:ascii="Century Gothic" w:hAnsi="Century Gothic"/>
          <w:b/>
          <w:szCs w:val="22"/>
          <w:u w:val="single"/>
          <w:lang w:val="es-MX"/>
        </w:rPr>
        <w:t>057</w:t>
      </w:r>
      <w:r w:rsidRPr="006635E4">
        <w:rPr>
          <w:rFonts w:ascii="Century Gothic" w:hAnsi="Century Gothic"/>
          <w:b/>
          <w:szCs w:val="22"/>
          <w:u w:val="single"/>
          <w:lang w:val="es-MX"/>
        </w:rPr>
        <w:t>-2013</w:t>
      </w:r>
      <w:r w:rsidR="00382D0F" w:rsidRPr="00983B6F">
        <w:rPr>
          <w:rFonts w:ascii="Century Gothic" w:hAnsi="Century Gothic"/>
          <w:b/>
          <w:szCs w:val="22"/>
          <w:lang w:val="es-MX"/>
        </w:rPr>
        <w:t xml:space="preserve"> </w:t>
      </w:r>
      <w:r w:rsidR="00382D0F" w:rsidRPr="00CF0C3F">
        <w:rPr>
          <w:rFonts w:ascii="Century Gothic" w:hAnsi="Century Gothic"/>
          <w:szCs w:val="22"/>
          <w:lang w:val="es-MX"/>
        </w:rPr>
        <w:t>con fecha 25 de abril del 2013</w:t>
      </w:r>
      <w:r w:rsidR="005A2814">
        <w:rPr>
          <w:rFonts w:ascii="Century Gothic" w:hAnsi="Century Gothic"/>
          <w:szCs w:val="22"/>
          <w:lang w:val="es-MX"/>
        </w:rPr>
        <w:t>,</w:t>
      </w:r>
      <w:r w:rsidR="00382D0F" w:rsidRPr="00CF0C3F">
        <w:rPr>
          <w:rFonts w:ascii="Century Gothic" w:hAnsi="Century Gothic"/>
          <w:szCs w:val="22"/>
          <w:lang w:val="es-MX"/>
        </w:rPr>
        <w:t xml:space="preserve"> dirigido por el </w:t>
      </w:r>
      <w:r w:rsidRPr="006635E4">
        <w:rPr>
          <w:rFonts w:ascii="Century Gothic" w:hAnsi="Century Gothic"/>
          <w:szCs w:val="22"/>
          <w:lang w:val="es-MX"/>
        </w:rPr>
        <w:t>Ph.D. Paúl Herrera Samaniego, Decano encargado de la Facultad de Investigación y Postgrado</w:t>
      </w:r>
      <w:r w:rsidR="00517679">
        <w:rPr>
          <w:rFonts w:ascii="Century Gothic" w:hAnsi="Century Gothic"/>
          <w:szCs w:val="22"/>
          <w:lang w:val="es-MX"/>
        </w:rPr>
        <w:t xml:space="preserve"> </w:t>
      </w:r>
      <w:r w:rsidRPr="006635E4">
        <w:rPr>
          <w:rFonts w:ascii="Century Gothic" w:hAnsi="Century Gothic"/>
          <w:szCs w:val="22"/>
          <w:lang w:val="es-MX"/>
        </w:rPr>
        <w:t>a</w:t>
      </w:r>
      <w:r>
        <w:rPr>
          <w:rFonts w:ascii="Century Gothic" w:hAnsi="Century Gothic"/>
          <w:szCs w:val="22"/>
          <w:lang w:val="es-MX"/>
        </w:rPr>
        <w:t>l MSc. Sergio Flores Macías</w:t>
      </w:r>
      <w:r w:rsidRPr="006635E4">
        <w:rPr>
          <w:rFonts w:ascii="Century Gothic" w:hAnsi="Century Gothic"/>
          <w:szCs w:val="22"/>
          <w:lang w:val="es-MX"/>
        </w:rPr>
        <w:t xml:space="preserve">, </w:t>
      </w:r>
      <w:r>
        <w:rPr>
          <w:rFonts w:ascii="Century Gothic" w:hAnsi="Century Gothic"/>
          <w:szCs w:val="22"/>
          <w:lang w:val="es-MX"/>
        </w:rPr>
        <w:t xml:space="preserve">Rector de la ESPOL, </w:t>
      </w:r>
      <w:r w:rsidRPr="006635E4">
        <w:rPr>
          <w:rFonts w:ascii="Century Gothic" w:hAnsi="Century Gothic"/>
          <w:szCs w:val="22"/>
          <w:lang w:val="es-MX"/>
        </w:rPr>
        <w:t xml:space="preserve">en el que presenta el informe respecto a la evaluación del proyecto </w:t>
      </w:r>
      <w:r w:rsidR="00C50FE6">
        <w:rPr>
          <w:rFonts w:ascii="Century Gothic" w:hAnsi="Century Gothic"/>
          <w:szCs w:val="22"/>
          <w:lang w:val="es-MX"/>
        </w:rPr>
        <w:t xml:space="preserve">de </w:t>
      </w:r>
      <w:r w:rsidRPr="00A86700">
        <w:rPr>
          <w:rFonts w:ascii="Century Gothic" w:hAnsi="Century Gothic"/>
          <w:szCs w:val="22"/>
          <w:lang w:val="es-MX"/>
        </w:rPr>
        <w:t>Maestría en Políticas y Gestión Públicas</w:t>
      </w:r>
      <w:r>
        <w:rPr>
          <w:rFonts w:ascii="Century Gothic" w:hAnsi="Century Gothic"/>
          <w:szCs w:val="22"/>
          <w:lang w:val="es-MX"/>
        </w:rPr>
        <w:t xml:space="preserve"> propuesto por la Facultad de Economía y Negocios, la Comisión de Docencia</w:t>
      </w:r>
      <w:r w:rsidRPr="006635E4">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r w:rsidRPr="006635E4">
        <w:rPr>
          <w:rFonts w:ascii="Century Gothic" w:hAnsi="Century Gothic"/>
          <w:szCs w:val="22"/>
          <w:lang w:val="es-MX"/>
        </w:rPr>
        <w:t xml:space="preserve"> </w:t>
      </w:r>
    </w:p>
    <w:p w:rsidR="00A86700" w:rsidRPr="006635E4" w:rsidRDefault="00A86700" w:rsidP="00A86700">
      <w:pPr>
        <w:pStyle w:val="Textoindependiente"/>
        <w:tabs>
          <w:tab w:val="left" w:pos="1701"/>
        </w:tabs>
        <w:ind w:left="1701" w:right="-1" w:hanging="708"/>
        <w:jc w:val="center"/>
        <w:rPr>
          <w:rFonts w:ascii="Century Gothic" w:hAnsi="Century Gothic"/>
          <w:szCs w:val="22"/>
          <w:lang w:val="es-MX"/>
        </w:rPr>
      </w:pPr>
    </w:p>
    <w:p w:rsidR="00A86700" w:rsidRDefault="00A86700" w:rsidP="00A86700">
      <w:pPr>
        <w:pStyle w:val="Textoindependiente"/>
        <w:numPr>
          <w:ilvl w:val="0"/>
          <w:numId w:val="24"/>
        </w:numPr>
        <w:tabs>
          <w:tab w:val="left" w:pos="2880"/>
        </w:tabs>
        <w:ind w:right="-1"/>
        <w:rPr>
          <w:rFonts w:ascii="Century Gothic" w:hAnsi="Century Gothic"/>
          <w:szCs w:val="22"/>
          <w:lang w:val="es-MX"/>
        </w:rPr>
      </w:pPr>
      <w:r w:rsidRPr="006635E4">
        <w:rPr>
          <w:rFonts w:ascii="Century Gothic" w:hAnsi="Century Gothic"/>
          <w:b/>
          <w:szCs w:val="22"/>
          <w:lang w:val="es-MX"/>
        </w:rPr>
        <w:t xml:space="preserve">CONOCER </w:t>
      </w:r>
      <w:r w:rsidRPr="006635E4">
        <w:rPr>
          <w:rFonts w:ascii="Century Gothic" w:hAnsi="Century Gothic"/>
          <w:szCs w:val="22"/>
          <w:lang w:val="es-MX"/>
        </w:rPr>
        <w:t xml:space="preserve">el proyecto de </w:t>
      </w:r>
      <w:r w:rsidRPr="00A86700">
        <w:rPr>
          <w:rFonts w:ascii="Century Gothic" w:hAnsi="Century Gothic"/>
          <w:b/>
          <w:szCs w:val="22"/>
          <w:lang w:val="es-MX"/>
        </w:rPr>
        <w:t>MAESTRÍA EN POLÍTICAS Y GESTIÓN PÚBLICAS</w:t>
      </w:r>
      <w:r w:rsidRPr="006635E4">
        <w:rPr>
          <w:rFonts w:ascii="Century Gothic" w:hAnsi="Century Gothic"/>
          <w:szCs w:val="22"/>
          <w:lang w:val="es-MX"/>
        </w:rPr>
        <w:t xml:space="preserve">, propuesto por la Facultad de </w:t>
      </w:r>
      <w:r>
        <w:rPr>
          <w:rFonts w:ascii="Century Gothic" w:hAnsi="Century Gothic"/>
          <w:szCs w:val="22"/>
          <w:lang w:val="es-MX"/>
        </w:rPr>
        <w:t>Economía y Negocios</w:t>
      </w:r>
      <w:r w:rsidRPr="006635E4">
        <w:rPr>
          <w:rFonts w:ascii="Century Gothic" w:hAnsi="Century Gothic"/>
          <w:szCs w:val="22"/>
          <w:lang w:val="es-MX"/>
        </w:rPr>
        <w:t>, cuya presentación estuvo a cargo de</w:t>
      </w:r>
      <w:r>
        <w:rPr>
          <w:rFonts w:ascii="Century Gothic" w:hAnsi="Century Gothic"/>
          <w:szCs w:val="22"/>
          <w:lang w:val="es-MX"/>
        </w:rPr>
        <w:t xml:space="preserve"> </w:t>
      </w:r>
      <w:r w:rsidR="00F6490E">
        <w:rPr>
          <w:rFonts w:ascii="Century Gothic" w:hAnsi="Century Gothic"/>
          <w:szCs w:val="22"/>
          <w:lang w:val="es-MX"/>
        </w:rPr>
        <w:t xml:space="preserve">la </w:t>
      </w:r>
      <w:r>
        <w:rPr>
          <w:rFonts w:ascii="Century Gothic" w:hAnsi="Century Gothic"/>
          <w:szCs w:val="22"/>
          <w:lang w:val="es-MX"/>
        </w:rPr>
        <w:t>MS.</w:t>
      </w:r>
      <w:r w:rsidR="005A2814">
        <w:rPr>
          <w:rFonts w:ascii="Century Gothic" w:hAnsi="Century Gothic"/>
          <w:szCs w:val="22"/>
          <w:lang w:val="es-MX"/>
        </w:rPr>
        <w:t xml:space="preserve"> </w:t>
      </w:r>
      <w:proofErr w:type="spellStart"/>
      <w:r w:rsidR="005A2814">
        <w:rPr>
          <w:rFonts w:ascii="Century Gothic" w:hAnsi="Century Gothic"/>
          <w:szCs w:val="22"/>
          <w:lang w:val="es-MX"/>
        </w:rPr>
        <w:t>la</w:t>
      </w:r>
      <w:r>
        <w:rPr>
          <w:rFonts w:ascii="Century Gothic" w:hAnsi="Century Gothic"/>
          <w:szCs w:val="22"/>
          <w:lang w:val="es-MX"/>
        </w:rPr>
        <w:t>Katia</w:t>
      </w:r>
      <w:proofErr w:type="spellEnd"/>
      <w:r>
        <w:rPr>
          <w:rFonts w:ascii="Century Gothic" w:hAnsi="Century Gothic"/>
          <w:szCs w:val="22"/>
          <w:lang w:val="es-MX"/>
        </w:rPr>
        <w:t xml:space="preserve"> Rodríguez Morales, Coordinadora de Maestría en Finanzas</w:t>
      </w:r>
      <w:r w:rsidRPr="006635E4">
        <w:rPr>
          <w:rFonts w:ascii="Century Gothic" w:hAnsi="Century Gothic"/>
          <w:szCs w:val="22"/>
          <w:lang w:val="es-MX"/>
        </w:rPr>
        <w:t xml:space="preserve">; </w:t>
      </w:r>
      <w:r w:rsidR="00F6490E">
        <w:rPr>
          <w:rFonts w:ascii="Century Gothic" w:hAnsi="Century Gothic"/>
          <w:szCs w:val="22"/>
          <w:lang w:val="es-MX"/>
        </w:rPr>
        <w:t xml:space="preserve">y, </w:t>
      </w:r>
    </w:p>
    <w:p w:rsidR="00A86700" w:rsidRDefault="00A86700" w:rsidP="00A86700">
      <w:pPr>
        <w:pStyle w:val="Textoindependiente"/>
        <w:tabs>
          <w:tab w:val="left" w:pos="4311"/>
        </w:tabs>
        <w:ind w:left="2268" w:right="-1" w:hanging="283"/>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A86700" w:rsidRDefault="00A86700" w:rsidP="00A86700">
      <w:pPr>
        <w:pStyle w:val="Textoindependiente"/>
        <w:numPr>
          <w:ilvl w:val="0"/>
          <w:numId w:val="24"/>
        </w:numPr>
        <w:ind w:left="2410" w:right="-1" w:hanging="425"/>
        <w:rPr>
          <w:rFonts w:ascii="Century Gothic" w:hAnsi="Century Gothic"/>
          <w:szCs w:val="22"/>
          <w:lang w:val="es-MX"/>
        </w:rPr>
      </w:pPr>
      <w:r w:rsidRPr="006635E4">
        <w:rPr>
          <w:rFonts w:ascii="Century Gothic" w:hAnsi="Century Gothic"/>
          <w:b/>
          <w:szCs w:val="22"/>
          <w:lang w:val="es-MX"/>
        </w:rPr>
        <w:t>RECOMENDAR</w:t>
      </w:r>
      <w:r w:rsidRPr="006635E4">
        <w:rPr>
          <w:rFonts w:ascii="Century Gothic" w:hAnsi="Century Gothic"/>
          <w:szCs w:val="22"/>
          <w:lang w:val="es-MX"/>
        </w:rPr>
        <w:t xml:space="preserve"> al Consejo Politécnico su aprobación para ser enviada al Consejo de Educación Superior (CES).</w:t>
      </w:r>
    </w:p>
    <w:p w:rsidR="002256EF" w:rsidRDefault="002256EF" w:rsidP="002256EF">
      <w:pPr>
        <w:pStyle w:val="Prrafodelista"/>
        <w:rPr>
          <w:rFonts w:ascii="Century Gothic" w:hAnsi="Century Gothic"/>
          <w:szCs w:val="22"/>
          <w:lang w:val="es-MX"/>
        </w:rPr>
      </w:pPr>
    </w:p>
    <w:p w:rsidR="002256EF" w:rsidRPr="006635E4" w:rsidRDefault="002256EF" w:rsidP="002256EF">
      <w:pPr>
        <w:pStyle w:val="Textoindependiente"/>
        <w:ind w:left="1985" w:right="-1" w:hanging="1985"/>
        <w:rPr>
          <w:rFonts w:ascii="Century Gothic" w:hAnsi="Century Gothic"/>
          <w:b/>
          <w:szCs w:val="22"/>
          <w:lang w:val="es-MX"/>
        </w:rPr>
      </w:pPr>
      <w:bookmarkStart w:id="12" w:name="cdoc2013027"/>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02</w:t>
      </w:r>
      <w:r w:rsidR="006748D5">
        <w:rPr>
          <w:rFonts w:ascii="Century Gothic" w:hAnsi="Century Gothic"/>
          <w:b/>
          <w:szCs w:val="22"/>
          <w:lang w:val="es-MX"/>
        </w:rPr>
        <w:t>7</w:t>
      </w:r>
      <w:r w:rsidRPr="006635E4">
        <w:rPr>
          <w:rFonts w:ascii="Century Gothic" w:hAnsi="Century Gothic"/>
          <w:b/>
          <w:szCs w:val="22"/>
          <w:lang w:val="es-MX"/>
        </w:rPr>
        <w:t>.-</w:t>
      </w:r>
      <w:bookmarkEnd w:id="12"/>
      <w:r w:rsidRPr="006635E4">
        <w:rPr>
          <w:rFonts w:ascii="Century Gothic" w:hAnsi="Century Gothic"/>
          <w:b/>
          <w:szCs w:val="22"/>
          <w:lang w:val="es-MX"/>
        </w:rPr>
        <w:tab/>
        <w:t xml:space="preserve">Presentación del proyecto </w:t>
      </w:r>
      <w:r w:rsidR="001F188A">
        <w:rPr>
          <w:rFonts w:ascii="Century Gothic" w:hAnsi="Century Gothic"/>
          <w:b/>
          <w:szCs w:val="22"/>
          <w:lang w:val="es-MX"/>
        </w:rPr>
        <w:t xml:space="preserve">de </w:t>
      </w:r>
      <w:r w:rsidRPr="006635E4">
        <w:rPr>
          <w:rFonts w:ascii="Century Gothic" w:hAnsi="Century Gothic"/>
          <w:b/>
          <w:szCs w:val="22"/>
          <w:lang w:val="es-MX"/>
        </w:rPr>
        <w:t xml:space="preserve">Maestría en </w:t>
      </w:r>
      <w:r>
        <w:rPr>
          <w:rFonts w:ascii="Century Gothic" w:hAnsi="Century Gothic"/>
          <w:b/>
          <w:szCs w:val="22"/>
          <w:lang w:val="es-MX"/>
        </w:rPr>
        <w:t>Finanzas</w:t>
      </w:r>
      <w:r w:rsidR="007D57E8">
        <w:rPr>
          <w:rFonts w:ascii="Century Gothic" w:hAnsi="Century Gothic"/>
          <w:b/>
          <w:szCs w:val="22"/>
          <w:lang w:val="es-MX"/>
        </w:rPr>
        <w:t xml:space="preserve"> (reedición).</w:t>
      </w:r>
    </w:p>
    <w:p w:rsidR="002256EF" w:rsidRPr="006635E4" w:rsidRDefault="002256EF" w:rsidP="002256EF">
      <w:pPr>
        <w:pStyle w:val="Textoindependiente"/>
        <w:ind w:left="1985" w:right="-1" w:hanging="1701"/>
        <w:rPr>
          <w:rFonts w:ascii="Century Gothic" w:hAnsi="Century Gothic"/>
          <w:szCs w:val="22"/>
          <w:lang w:val="es-MX"/>
        </w:rPr>
      </w:pPr>
      <w:r w:rsidRPr="006635E4">
        <w:rPr>
          <w:rFonts w:ascii="Century Gothic" w:hAnsi="Century Gothic"/>
          <w:b/>
          <w:szCs w:val="22"/>
          <w:lang w:val="es-MX"/>
        </w:rPr>
        <w:tab/>
      </w:r>
      <w:r w:rsidRPr="006635E4">
        <w:rPr>
          <w:rFonts w:ascii="Century Gothic" w:hAnsi="Century Gothic"/>
          <w:szCs w:val="22"/>
          <w:lang w:val="es-MX"/>
        </w:rPr>
        <w:t>Considerando el oficio</w:t>
      </w:r>
      <w:r w:rsidRPr="006635E4">
        <w:rPr>
          <w:rFonts w:ascii="Century Gothic" w:hAnsi="Century Gothic"/>
          <w:b/>
          <w:szCs w:val="22"/>
          <w:lang w:val="es-MX"/>
        </w:rPr>
        <w:t xml:space="preserve"> </w:t>
      </w:r>
      <w:r>
        <w:rPr>
          <w:rFonts w:ascii="Century Gothic" w:hAnsi="Century Gothic"/>
          <w:b/>
          <w:szCs w:val="22"/>
          <w:u w:val="single"/>
          <w:lang w:val="es-MX"/>
        </w:rPr>
        <w:t>FIP-058</w:t>
      </w:r>
      <w:r w:rsidRPr="006635E4">
        <w:rPr>
          <w:rFonts w:ascii="Century Gothic" w:hAnsi="Century Gothic"/>
          <w:b/>
          <w:szCs w:val="22"/>
          <w:u w:val="single"/>
          <w:lang w:val="es-MX"/>
        </w:rPr>
        <w:t>-2013</w:t>
      </w:r>
      <w:r w:rsidRPr="006635E4">
        <w:rPr>
          <w:rFonts w:ascii="Century Gothic" w:hAnsi="Century Gothic"/>
          <w:b/>
          <w:szCs w:val="22"/>
          <w:lang w:val="es-MX"/>
        </w:rPr>
        <w:t xml:space="preserve"> </w:t>
      </w:r>
      <w:r w:rsidR="00382D0F" w:rsidRPr="00382D0F">
        <w:rPr>
          <w:rFonts w:ascii="Century Gothic" w:hAnsi="Century Gothic"/>
          <w:szCs w:val="22"/>
          <w:lang w:val="es-MX"/>
        </w:rPr>
        <w:t>con fecha 25 de abril del 2013</w:t>
      </w:r>
      <w:r w:rsidR="005A2814">
        <w:rPr>
          <w:rFonts w:ascii="Century Gothic" w:hAnsi="Century Gothic"/>
          <w:szCs w:val="22"/>
          <w:lang w:val="es-MX"/>
        </w:rPr>
        <w:t>,</w:t>
      </w:r>
      <w:r w:rsidR="00382D0F" w:rsidRPr="00382D0F">
        <w:rPr>
          <w:rFonts w:ascii="Century Gothic" w:hAnsi="Century Gothic"/>
          <w:szCs w:val="22"/>
          <w:lang w:val="es-MX"/>
        </w:rPr>
        <w:t xml:space="preserve"> dirigido por</w:t>
      </w:r>
      <w:r w:rsidR="00382D0F">
        <w:rPr>
          <w:rFonts w:ascii="Century Gothic" w:hAnsi="Century Gothic"/>
          <w:b/>
          <w:szCs w:val="22"/>
          <w:lang w:val="es-MX"/>
        </w:rPr>
        <w:t xml:space="preserve"> </w:t>
      </w:r>
      <w:r w:rsidR="00382D0F">
        <w:rPr>
          <w:rFonts w:ascii="Century Gothic" w:hAnsi="Century Gothic"/>
          <w:szCs w:val="22"/>
          <w:lang w:val="es-MX"/>
        </w:rPr>
        <w:t>el</w:t>
      </w:r>
      <w:r w:rsidRPr="006635E4">
        <w:rPr>
          <w:rFonts w:ascii="Century Gothic" w:hAnsi="Century Gothic"/>
          <w:szCs w:val="22"/>
          <w:lang w:val="es-MX"/>
        </w:rPr>
        <w:t xml:space="preserve"> Ph.D. Paúl Herrera Samaniego, Decano encargado de la Facultad de Investigación y Postgrado a</w:t>
      </w:r>
      <w:r>
        <w:rPr>
          <w:rFonts w:ascii="Century Gothic" w:hAnsi="Century Gothic"/>
          <w:szCs w:val="22"/>
          <w:lang w:val="es-MX"/>
        </w:rPr>
        <w:t>l MSc. Sergio Flores Macías</w:t>
      </w:r>
      <w:r w:rsidRPr="006635E4">
        <w:rPr>
          <w:rFonts w:ascii="Century Gothic" w:hAnsi="Century Gothic"/>
          <w:szCs w:val="22"/>
          <w:lang w:val="es-MX"/>
        </w:rPr>
        <w:t xml:space="preserve">, </w:t>
      </w:r>
      <w:r>
        <w:rPr>
          <w:rFonts w:ascii="Century Gothic" w:hAnsi="Century Gothic"/>
          <w:szCs w:val="22"/>
          <w:lang w:val="es-MX"/>
        </w:rPr>
        <w:t xml:space="preserve">Rector de la ESPOL, </w:t>
      </w:r>
      <w:r w:rsidRPr="006635E4">
        <w:rPr>
          <w:rFonts w:ascii="Century Gothic" w:hAnsi="Century Gothic"/>
          <w:szCs w:val="22"/>
          <w:lang w:val="es-MX"/>
        </w:rPr>
        <w:t xml:space="preserve">en el que presenta el informe respecto a la evaluación del proyecto </w:t>
      </w:r>
      <w:r w:rsidR="00C50FE6">
        <w:rPr>
          <w:rFonts w:ascii="Century Gothic" w:hAnsi="Century Gothic"/>
          <w:szCs w:val="22"/>
          <w:lang w:val="es-MX"/>
        </w:rPr>
        <w:t xml:space="preserve">de </w:t>
      </w:r>
      <w:r w:rsidRPr="00A86700">
        <w:rPr>
          <w:rFonts w:ascii="Century Gothic" w:hAnsi="Century Gothic"/>
          <w:szCs w:val="22"/>
          <w:lang w:val="es-MX"/>
        </w:rPr>
        <w:t xml:space="preserve">Maestría en </w:t>
      </w:r>
      <w:r>
        <w:rPr>
          <w:rFonts w:ascii="Century Gothic" w:hAnsi="Century Gothic"/>
          <w:szCs w:val="22"/>
          <w:lang w:val="es-MX"/>
        </w:rPr>
        <w:t>Finanzas propuesto por la Facultad de Economía y Negocios, la Comisión de Docencia</w:t>
      </w:r>
      <w:r w:rsidRPr="006635E4">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r w:rsidRPr="006635E4">
        <w:rPr>
          <w:rFonts w:ascii="Century Gothic" w:hAnsi="Century Gothic"/>
          <w:szCs w:val="22"/>
          <w:lang w:val="es-MX"/>
        </w:rPr>
        <w:t xml:space="preserve"> </w:t>
      </w:r>
    </w:p>
    <w:p w:rsidR="002256EF" w:rsidRPr="006635E4" w:rsidRDefault="002256EF" w:rsidP="002256EF">
      <w:pPr>
        <w:pStyle w:val="Textoindependiente"/>
        <w:tabs>
          <w:tab w:val="left" w:pos="1701"/>
        </w:tabs>
        <w:ind w:left="1701" w:right="-1" w:hanging="708"/>
        <w:jc w:val="center"/>
        <w:rPr>
          <w:rFonts w:ascii="Century Gothic" w:hAnsi="Century Gothic"/>
          <w:szCs w:val="22"/>
          <w:lang w:val="es-MX"/>
        </w:rPr>
      </w:pPr>
    </w:p>
    <w:p w:rsidR="002256EF" w:rsidRDefault="002256EF" w:rsidP="002256EF">
      <w:pPr>
        <w:pStyle w:val="Textoindependiente"/>
        <w:numPr>
          <w:ilvl w:val="0"/>
          <w:numId w:val="25"/>
        </w:numPr>
        <w:tabs>
          <w:tab w:val="left" w:pos="2880"/>
        </w:tabs>
        <w:ind w:right="-1"/>
        <w:rPr>
          <w:rFonts w:ascii="Century Gothic" w:hAnsi="Century Gothic"/>
          <w:szCs w:val="22"/>
          <w:lang w:val="es-MX"/>
        </w:rPr>
      </w:pPr>
      <w:r w:rsidRPr="006635E4">
        <w:rPr>
          <w:rFonts w:ascii="Century Gothic" w:hAnsi="Century Gothic"/>
          <w:b/>
          <w:szCs w:val="22"/>
          <w:lang w:val="es-MX"/>
        </w:rPr>
        <w:t xml:space="preserve">CONOCER </w:t>
      </w:r>
      <w:r w:rsidRPr="006635E4">
        <w:rPr>
          <w:rFonts w:ascii="Century Gothic" w:hAnsi="Century Gothic"/>
          <w:szCs w:val="22"/>
          <w:lang w:val="es-MX"/>
        </w:rPr>
        <w:t xml:space="preserve">el proyecto de </w:t>
      </w:r>
      <w:r w:rsidRPr="00A86700">
        <w:rPr>
          <w:rFonts w:ascii="Century Gothic" w:hAnsi="Century Gothic"/>
          <w:b/>
          <w:szCs w:val="22"/>
          <w:lang w:val="es-MX"/>
        </w:rPr>
        <w:t xml:space="preserve">MAESTRÍA EN </w:t>
      </w:r>
      <w:r>
        <w:rPr>
          <w:rFonts w:ascii="Century Gothic" w:hAnsi="Century Gothic"/>
          <w:b/>
          <w:szCs w:val="22"/>
          <w:lang w:val="es-MX"/>
        </w:rPr>
        <w:t>FINANZAS</w:t>
      </w:r>
      <w:r w:rsidR="0041469C">
        <w:rPr>
          <w:rFonts w:ascii="Century Gothic" w:hAnsi="Century Gothic"/>
          <w:b/>
          <w:szCs w:val="22"/>
          <w:lang w:val="es-MX"/>
        </w:rPr>
        <w:t>(reedición)</w:t>
      </w:r>
      <w:r w:rsidRPr="006635E4">
        <w:rPr>
          <w:rFonts w:ascii="Century Gothic" w:hAnsi="Century Gothic"/>
          <w:szCs w:val="22"/>
          <w:lang w:val="es-MX"/>
        </w:rPr>
        <w:t xml:space="preserve">, propuesto por la Facultad de </w:t>
      </w:r>
      <w:r>
        <w:rPr>
          <w:rFonts w:ascii="Century Gothic" w:hAnsi="Century Gothic"/>
          <w:szCs w:val="22"/>
          <w:lang w:val="es-MX"/>
        </w:rPr>
        <w:t>Economía y Negocios</w:t>
      </w:r>
      <w:r w:rsidRPr="006635E4">
        <w:rPr>
          <w:rFonts w:ascii="Century Gothic" w:hAnsi="Century Gothic"/>
          <w:szCs w:val="22"/>
          <w:lang w:val="es-MX"/>
        </w:rPr>
        <w:t>, cuya presentación estuvo a cargo de</w:t>
      </w:r>
      <w:r>
        <w:rPr>
          <w:rFonts w:ascii="Century Gothic" w:hAnsi="Century Gothic"/>
          <w:szCs w:val="22"/>
          <w:lang w:val="es-MX"/>
        </w:rPr>
        <w:t xml:space="preserve"> </w:t>
      </w:r>
      <w:r w:rsidR="005A2814">
        <w:rPr>
          <w:rFonts w:ascii="Century Gothic" w:hAnsi="Century Gothic"/>
          <w:szCs w:val="22"/>
          <w:lang w:val="es-MX"/>
        </w:rPr>
        <w:t xml:space="preserve">la </w:t>
      </w:r>
      <w:r>
        <w:rPr>
          <w:rFonts w:ascii="Century Gothic" w:hAnsi="Century Gothic"/>
          <w:szCs w:val="22"/>
          <w:lang w:val="es-MX"/>
        </w:rPr>
        <w:t>MS. Katia Rodríguez Morales, Coordinadora de Maestría en Finanzas</w:t>
      </w:r>
      <w:r w:rsidRPr="006635E4">
        <w:rPr>
          <w:rFonts w:ascii="Century Gothic" w:hAnsi="Century Gothic"/>
          <w:szCs w:val="22"/>
          <w:lang w:val="es-MX"/>
        </w:rPr>
        <w:t xml:space="preserve">; y,  </w:t>
      </w:r>
    </w:p>
    <w:p w:rsidR="002256EF" w:rsidRDefault="002256EF" w:rsidP="002256EF">
      <w:pPr>
        <w:pStyle w:val="Textoindependiente"/>
        <w:tabs>
          <w:tab w:val="left" w:pos="4311"/>
        </w:tabs>
        <w:ind w:left="2268" w:right="-1" w:hanging="283"/>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2256EF" w:rsidRDefault="002256EF" w:rsidP="002256EF">
      <w:pPr>
        <w:pStyle w:val="Textoindependiente"/>
        <w:numPr>
          <w:ilvl w:val="0"/>
          <w:numId w:val="25"/>
        </w:numPr>
        <w:ind w:left="2410" w:right="-1" w:hanging="425"/>
        <w:rPr>
          <w:rFonts w:ascii="Century Gothic" w:hAnsi="Century Gothic"/>
          <w:szCs w:val="22"/>
          <w:lang w:val="es-MX"/>
        </w:rPr>
      </w:pPr>
      <w:r w:rsidRPr="006635E4">
        <w:rPr>
          <w:rFonts w:ascii="Century Gothic" w:hAnsi="Century Gothic"/>
          <w:b/>
          <w:szCs w:val="22"/>
          <w:lang w:val="es-MX"/>
        </w:rPr>
        <w:t>RECOMENDAR</w:t>
      </w:r>
      <w:r w:rsidRPr="006635E4">
        <w:rPr>
          <w:rFonts w:ascii="Century Gothic" w:hAnsi="Century Gothic"/>
          <w:szCs w:val="22"/>
          <w:lang w:val="es-MX"/>
        </w:rPr>
        <w:t xml:space="preserve"> al Consejo Politécnico su aprobación para ser enviada al Consejo de Educación Superior (CES).</w:t>
      </w:r>
    </w:p>
    <w:p w:rsidR="005A2814" w:rsidRDefault="005A2814" w:rsidP="00CF0C3F">
      <w:pPr>
        <w:pStyle w:val="Prrafodelista"/>
        <w:rPr>
          <w:rFonts w:ascii="Century Gothic" w:hAnsi="Century Gothic"/>
          <w:szCs w:val="22"/>
          <w:lang w:val="es-MX"/>
        </w:rPr>
      </w:pPr>
    </w:p>
    <w:p w:rsidR="002256EF" w:rsidRPr="006635E4" w:rsidRDefault="002256EF" w:rsidP="002256EF">
      <w:pPr>
        <w:pStyle w:val="Textoindependiente"/>
        <w:ind w:left="1985" w:right="-1" w:hanging="1985"/>
        <w:rPr>
          <w:rFonts w:ascii="Century Gothic" w:hAnsi="Century Gothic"/>
          <w:b/>
          <w:szCs w:val="22"/>
          <w:lang w:val="es-MX"/>
        </w:rPr>
      </w:pPr>
      <w:bookmarkStart w:id="13" w:name="cdoc2013028"/>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02</w:t>
      </w:r>
      <w:r w:rsidR="006748D5">
        <w:rPr>
          <w:rFonts w:ascii="Century Gothic" w:hAnsi="Century Gothic"/>
          <w:b/>
          <w:szCs w:val="22"/>
          <w:lang w:val="es-MX"/>
        </w:rPr>
        <w:t>8</w:t>
      </w:r>
      <w:r w:rsidRPr="006635E4">
        <w:rPr>
          <w:rFonts w:ascii="Century Gothic" w:hAnsi="Century Gothic"/>
          <w:b/>
          <w:szCs w:val="22"/>
          <w:lang w:val="es-MX"/>
        </w:rPr>
        <w:t>.-</w:t>
      </w:r>
      <w:bookmarkEnd w:id="13"/>
      <w:r w:rsidRPr="006635E4">
        <w:rPr>
          <w:rFonts w:ascii="Century Gothic" w:hAnsi="Century Gothic"/>
          <w:b/>
          <w:szCs w:val="22"/>
          <w:lang w:val="es-MX"/>
        </w:rPr>
        <w:tab/>
        <w:t xml:space="preserve">Presentación del proyecto </w:t>
      </w:r>
      <w:r w:rsidR="001F188A" w:rsidRPr="001F188A">
        <w:rPr>
          <w:rFonts w:ascii="Century Gothic" w:hAnsi="Century Gothic"/>
          <w:b/>
          <w:szCs w:val="22"/>
          <w:lang w:val="es-MX"/>
        </w:rPr>
        <w:t>Maestría en Administración de Empresas</w:t>
      </w:r>
      <w:r w:rsidR="001F188A">
        <w:rPr>
          <w:rFonts w:ascii="Century Gothic" w:hAnsi="Century Gothic"/>
          <w:szCs w:val="22"/>
          <w:lang w:val="es-MX"/>
        </w:rPr>
        <w:t xml:space="preserve"> </w:t>
      </w:r>
      <w:r w:rsidR="007D57E8">
        <w:rPr>
          <w:rFonts w:ascii="Century Gothic" w:hAnsi="Century Gothic"/>
          <w:b/>
          <w:szCs w:val="22"/>
          <w:lang w:val="es-MX"/>
        </w:rPr>
        <w:t>(reedición).</w:t>
      </w:r>
    </w:p>
    <w:p w:rsidR="002256EF" w:rsidRPr="006635E4" w:rsidRDefault="002256EF" w:rsidP="002256EF">
      <w:pPr>
        <w:pStyle w:val="Textoindependiente"/>
        <w:ind w:left="1985" w:right="-1" w:hanging="1701"/>
        <w:rPr>
          <w:rFonts w:ascii="Century Gothic" w:hAnsi="Century Gothic"/>
          <w:szCs w:val="22"/>
          <w:lang w:val="es-MX"/>
        </w:rPr>
      </w:pPr>
      <w:r w:rsidRPr="006635E4">
        <w:rPr>
          <w:rFonts w:ascii="Century Gothic" w:hAnsi="Century Gothic"/>
          <w:b/>
          <w:szCs w:val="22"/>
          <w:lang w:val="es-MX"/>
        </w:rPr>
        <w:tab/>
      </w:r>
      <w:r w:rsidRPr="006635E4">
        <w:rPr>
          <w:rFonts w:ascii="Century Gothic" w:hAnsi="Century Gothic"/>
          <w:szCs w:val="22"/>
          <w:lang w:val="es-MX"/>
        </w:rPr>
        <w:t>Considerando el oficio</w:t>
      </w:r>
      <w:r w:rsidRPr="006635E4">
        <w:rPr>
          <w:rFonts w:ascii="Century Gothic" w:hAnsi="Century Gothic"/>
          <w:b/>
          <w:szCs w:val="22"/>
          <w:lang w:val="es-MX"/>
        </w:rPr>
        <w:t xml:space="preserve"> </w:t>
      </w:r>
      <w:r>
        <w:rPr>
          <w:rFonts w:ascii="Century Gothic" w:hAnsi="Century Gothic"/>
          <w:b/>
          <w:szCs w:val="22"/>
          <w:u w:val="single"/>
          <w:lang w:val="es-MX"/>
        </w:rPr>
        <w:t>FIP-</w:t>
      </w:r>
      <w:r w:rsidR="001D2DD7">
        <w:rPr>
          <w:rFonts w:ascii="Century Gothic" w:hAnsi="Century Gothic"/>
          <w:b/>
          <w:szCs w:val="22"/>
          <w:u w:val="single"/>
          <w:lang w:val="es-MX"/>
        </w:rPr>
        <w:t>120</w:t>
      </w:r>
      <w:r w:rsidRPr="006635E4">
        <w:rPr>
          <w:rFonts w:ascii="Century Gothic" w:hAnsi="Century Gothic"/>
          <w:b/>
          <w:szCs w:val="22"/>
          <w:u w:val="single"/>
          <w:lang w:val="es-MX"/>
        </w:rPr>
        <w:t>-2013</w:t>
      </w:r>
      <w:r w:rsidRPr="006635E4">
        <w:rPr>
          <w:rFonts w:ascii="Century Gothic" w:hAnsi="Century Gothic"/>
          <w:b/>
          <w:szCs w:val="22"/>
          <w:lang w:val="es-MX"/>
        </w:rPr>
        <w:t xml:space="preserve"> </w:t>
      </w:r>
      <w:r w:rsidR="003911C7" w:rsidRPr="00983B6F">
        <w:rPr>
          <w:rFonts w:ascii="Century Gothic" w:hAnsi="Century Gothic"/>
          <w:szCs w:val="22"/>
          <w:lang w:val="es-MX"/>
        </w:rPr>
        <w:t>con fecha 26 de julio del 2013</w:t>
      </w:r>
      <w:r w:rsidR="003911C7">
        <w:rPr>
          <w:rFonts w:ascii="Century Gothic" w:hAnsi="Century Gothic"/>
          <w:b/>
          <w:szCs w:val="22"/>
          <w:lang w:val="es-MX"/>
        </w:rPr>
        <w:t xml:space="preserve"> </w:t>
      </w:r>
      <w:r w:rsidR="00983B6F">
        <w:rPr>
          <w:rFonts w:ascii="Century Gothic" w:hAnsi="Century Gothic"/>
          <w:szCs w:val="22"/>
          <w:lang w:val="es-MX"/>
        </w:rPr>
        <w:t xml:space="preserve">dirigido por </w:t>
      </w:r>
      <w:r w:rsidRPr="006635E4">
        <w:rPr>
          <w:rFonts w:ascii="Century Gothic" w:hAnsi="Century Gothic"/>
          <w:szCs w:val="22"/>
          <w:lang w:val="es-MX"/>
        </w:rPr>
        <w:t>el Ph.D. Paúl Herrera Samaniego, Decano encargado de la Facultad de Investigación y Postgrado a</w:t>
      </w:r>
      <w:r w:rsidR="001D2DD7">
        <w:rPr>
          <w:rFonts w:ascii="Century Gothic" w:hAnsi="Century Gothic"/>
          <w:szCs w:val="22"/>
          <w:lang w:val="es-MX"/>
        </w:rPr>
        <w:t xml:space="preserve"> la PhD. Cecilia Paredes Verduga, </w:t>
      </w:r>
      <w:r w:rsidR="001D2DD7">
        <w:rPr>
          <w:rFonts w:ascii="Century Gothic" w:hAnsi="Century Gothic"/>
          <w:szCs w:val="22"/>
          <w:lang w:val="es-MX"/>
        </w:rPr>
        <w:lastRenderedPageBreak/>
        <w:t xml:space="preserve">Vicerrectora Académica de la </w:t>
      </w:r>
      <w:r>
        <w:rPr>
          <w:rFonts w:ascii="Century Gothic" w:hAnsi="Century Gothic"/>
          <w:szCs w:val="22"/>
          <w:lang w:val="es-MX"/>
        </w:rPr>
        <w:t xml:space="preserve">ESPOL, </w:t>
      </w:r>
      <w:r w:rsidRPr="006635E4">
        <w:rPr>
          <w:rFonts w:ascii="Century Gothic" w:hAnsi="Century Gothic"/>
          <w:szCs w:val="22"/>
          <w:lang w:val="es-MX"/>
        </w:rPr>
        <w:t xml:space="preserve">en el que presenta el informe respecto a la evaluación del proyecto </w:t>
      </w:r>
      <w:r w:rsidR="00DB0401">
        <w:rPr>
          <w:rFonts w:ascii="Century Gothic" w:hAnsi="Century Gothic"/>
          <w:szCs w:val="22"/>
          <w:lang w:val="es-MX"/>
        </w:rPr>
        <w:t xml:space="preserve">de </w:t>
      </w:r>
      <w:r w:rsidR="001F188A" w:rsidRPr="001F188A">
        <w:rPr>
          <w:rFonts w:ascii="Century Gothic" w:hAnsi="Century Gothic"/>
          <w:szCs w:val="22"/>
          <w:lang w:val="es-MX"/>
        </w:rPr>
        <w:t>Maestría en Administración de Empresas</w:t>
      </w:r>
      <w:r w:rsidR="001F188A">
        <w:rPr>
          <w:rFonts w:ascii="Century Gothic" w:hAnsi="Century Gothic"/>
          <w:szCs w:val="22"/>
          <w:lang w:val="es-MX"/>
        </w:rPr>
        <w:t xml:space="preserve"> </w:t>
      </w:r>
      <w:r>
        <w:rPr>
          <w:rFonts w:ascii="Century Gothic" w:hAnsi="Century Gothic"/>
          <w:szCs w:val="22"/>
          <w:lang w:val="es-MX"/>
        </w:rPr>
        <w:t xml:space="preserve">propuesto por la </w:t>
      </w:r>
      <w:r w:rsidR="00DB0401">
        <w:rPr>
          <w:rFonts w:ascii="Century Gothic" w:hAnsi="Century Gothic"/>
          <w:szCs w:val="22"/>
          <w:lang w:val="es-MX"/>
        </w:rPr>
        <w:t>Escuela de Postgrado en Administración de Empresas</w:t>
      </w:r>
      <w:r>
        <w:rPr>
          <w:rFonts w:ascii="Century Gothic" w:hAnsi="Century Gothic"/>
          <w:szCs w:val="22"/>
          <w:lang w:val="es-MX"/>
        </w:rPr>
        <w:t>, la Comisión de Docencia</w:t>
      </w:r>
      <w:r w:rsidRPr="006635E4">
        <w:rPr>
          <w:rFonts w:ascii="Century Gothic" w:hAnsi="Century Gothic"/>
          <w:szCs w:val="22"/>
          <w:lang w:val="es-MX"/>
        </w:rPr>
        <w:t xml:space="preserve">, </w:t>
      </w:r>
      <w:r>
        <w:rPr>
          <w:rFonts w:ascii="Century Gothic" w:hAnsi="Century Gothic"/>
          <w:b/>
          <w:i/>
          <w:szCs w:val="22"/>
          <w:lang w:val="es-MX"/>
        </w:rPr>
        <w:t>acuerda</w:t>
      </w:r>
      <w:r w:rsidRPr="006635E4">
        <w:rPr>
          <w:rFonts w:ascii="Century Gothic" w:hAnsi="Century Gothic"/>
          <w:b/>
          <w:i/>
          <w:szCs w:val="22"/>
          <w:lang w:val="es-MX"/>
        </w:rPr>
        <w:t>:</w:t>
      </w:r>
      <w:r w:rsidRPr="006635E4">
        <w:rPr>
          <w:rFonts w:ascii="Century Gothic" w:hAnsi="Century Gothic"/>
          <w:szCs w:val="22"/>
          <w:lang w:val="es-MX"/>
        </w:rPr>
        <w:t xml:space="preserve"> </w:t>
      </w:r>
    </w:p>
    <w:p w:rsidR="002256EF" w:rsidRPr="006635E4" w:rsidRDefault="002256EF" w:rsidP="002256EF">
      <w:pPr>
        <w:pStyle w:val="Textoindependiente"/>
        <w:tabs>
          <w:tab w:val="left" w:pos="1701"/>
        </w:tabs>
        <w:ind w:left="1701" w:right="-1" w:hanging="708"/>
        <w:jc w:val="center"/>
        <w:rPr>
          <w:rFonts w:ascii="Century Gothic" w:hAnsi="Century Gothic"/>
          <w:szCs w:val="22"/>
          <w:lang w:val="es-MX"/>
        </w:rPr>
      </w:pPr>
    </w:p>
    <w:p w:rsidR="002256EF" w:rsidRDefault="002256EF" w:rsidP="002256EF">
      <w:pPr>
        <w:pStyle w:val="Textoindependiente"/>
        <w:numPr>
          <w:ilvl w:val="0"/>
          <w:numId w:val="26"/>
        </w:numPr>
        <w:tabs>
          <w:tab w:val="left" w:pos="2880"/>
        </w:tabs>
        <w:ind w:right="-1"/>
        <w:rPr>
          <w:rFonts w:ascii="Century Gothic" w:hAnsi="Century Gothic"/>
          <w:szCs w:val="22"/>
          <w:lang w:val="es-MX"/>
        </w:rPr>
      </w:pPr>
      <w:r w:rsidRPr="006635E4">
        <w:rPr>
          <w:rFonts w:ascii="Century Gothic" w:hAnsi="Century Gothic"/>
          <w:b/>
          <w:szCs w:val="22"/>
          <w:lang w:val="es-MX"/>
        </w:rPr>
        <w:t xml:space="preserve">CONOCER </w:t>
      </w:r>
      <w:r w:rsidRPr="006635E4">
        <w:rPr>
          <w:rFonts w:ascii="Century Gothic" w:hAnsi="Century Gothic"/>
          <w:szCs w:val="22"/>
          <w:lang w:val="es-MX"/>
        </w:rPr>
        <w:t xml:space="preserve">el proyecto de </w:t>
      </w:r>
      <w:r w:rsidRPr="00A86700">
        <w:rPr>
          <w:rFonts w:ascii="Century Gothic" w:hAnsi="Century Gothic"/>
          <w:b/>
          <w:szCs w:val="22"/>
          <w:lang w:val="es-MX"/>
        </w:rPr>
        <w:t xml:space="preserve">MAESTRÍA EN </w:t>
      </w:r>
      <w:r w:rsidR="007D57E8">
        <w:rPr>
          <w:rFonts w:ascii="Century Gothic" w:hAnsi="Century Gothic"/>
          <w:b/>
          <w:szCs w:val="22"/>
          <w:lang w:val="es-MX"/>
        </w:rPr>
        <w:t>ADMINISTRACIÓN DE EMPRESAS</w:t>
      </w:r>
      <w:r w:rsidR="0041469C">
        <w:rPr>
          <w:rFonts w:ascii="Century Gothic" w:hAnsi="Century Gothic"/>
          <w:b/>
          <w:szCs w:val="22"/>
          <w:lang w:val="es-MX"/>
        </w:rPr>
        <w:t xml:space="preserve"> (reedición)</w:t>
      </w:r>
      <w:r w:rsidRPr="006635E4">
        <w:rPr>
          <w:rFonts w:ascii="Century Gothic" w:hAnsi="Century Gothic"/>
          <w:szCs w:val="22"/>
          <w:lang w:val="es-MX"/>
        </w:rPr>
        <w:t xml:space="preserve">, propuesto </w:t>
      </w:r>
      <w:r w:rsidR="007D57E8">
        <w:rPr>
          <w:rFonts w:ascii="Century Gothic" w:hAnsi="Century Gothic"/>
          <w:szCs w:val="22"/>
          <w:lang w:val="es-MX"/>
        </w:rPr>
        <w:t>por la Escuela de Postgrado en Administración de Empresas</w:t>
      </w:r>
      <w:r w:rsidRPr="006635E4">
        <w:rPr>
          <w:rFonts w:ascii="Century Gothic" w:hAnsi="Century Gothic"/>
          <w:szCs w:val="22"/>
          <w:lang w:val="es-MX"/>
        </w:rPr>
        <w:t>, cuya presentación estuvo a cargo de</w:t>
      </w:r>
      <w:r>
        <w:rPr>
          <w:rFonts w:ascii="Century Gothic" w:hAnsi="Century Gothic"/>
          <w:szCs w:val="22"/>
          <w:lang w:val="es-MX"/>
        </w:rPr>
        <w:t xml:space="preserve"> </w:t>
      </w:r>
      <w:r w:rsidR="005A2814">
        <w:rPr>
          <w:rFonts w:ascii="Century Gothic" w:hAnsi="Century Gothic"/>
          <w:szCs w:val="22"/>
          <w:lang w:val="es-MX"/>
        </w:rPr>
        <w:t xml:space="preserve">la </w:t>
      </w:r>
      <w:r>
        <w:rPr>
          <w:rFonts w:ascii="Century Gothic" w:hAnsi="Century Gothic"/>
          <w:szCs w:val="22"/>
          <w:lang w:val="es-MX"/>
        </w:rPr>
        <w:t xml:space="preserve">MS. </w:t>
      </w:r>
      <w:r w:rsidR="007D57E8">
        <w:rPr>
          <w:rFonts w:ascii="Century Gothic" w:hAnsi="Century Gothic"/>
          <w:szCs w:val="22"/>
          <w:lang w:val="es-MX"/>
        </w:rPr>
        <w:t>Sonia Zurita Erazo</w:t>
      </w:r>
      <w:r>
        <w:rPr>
          <w:rFonts w:ascii="Century Gothic" w:hAnsi="Century Gothic"/>
          <w:szCs w:val="22"/>
          <w:lang w:val="es-MX"/>
        </w:rPr>
        <w:t xml:space="preserve">, </w:t>
      </w:r>
      <w:r w:rsidRPr="009B2AC7">
        <w:rPr>
          <w:rFonts w:ascii="Century Gothic" w:hAnsi="Century Gothic"/>
          <w:szCs w:val="22"/>
          <w:lang w:val="es-MX"/>
        </w:rPr>
        <w:t>Coor</w:t>
      </w:r>
      <w:r w:rsidR="009B2AC7" w:rsidRPr="009B2AC7">
        <w:rPr>
          <w:rFonts w:ascii="Century Gothic" w:hAnsi="Century Gothic"/>
          <w:szCs w:val="22"/>
          <w:lang w:val="es-MX"/>
        </w:rPr>
        <w:t>dinadora Académica de Maestría en Administración de Empresas de la ESPAE</w:t>
      </w:r>
      <w:r w:rsidRPr="009B2AC7">
        <w:rPr>
          <w:rFonts w:ascii="Century Gothic" w:hAnsi="Century Gothic"/>
          <w:szCs w:val="22"/>
          <w:lang w:val="es-MX"/>
        </w:rPr>
        <w:t xml:space="preserve">; </w:t>
      </w:r>
      <w:r w:rsidRPr="006635E4">
        <w:rPr>
          <w:rFonts w:ascii="Century Gothic" w:hAnsi="Century Gothic"/>
          <w:szCs w:val="22"/>
          <w:lang w:val="es-MX"/>
        </w:rPr>
        <w:t xml:space="preserve">y,  </w:t>
      </w:r>
    </w:p>
    <w:p w:rsidR="002256EF" w:rsidRDefault="002256EF" w:rsidP="002256EF">
      <w:pPr>
        <w:pStyle w:val="Textoindependiente"/>
        <w:tabs>
          <w:tab w:val="left" w:pos="4311"/>
        </w:tabs>
        <w:ind w:left="2268" w:right="-1" w:hanging="283"/>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1F188A" w:rsidRDefault="002256EF" w:rsidP="001F188A">
      <w:pPr>
        <w:pStyle w:val="Textoindependiente"/>
        <w:numPr>
          <w:ilvl w:val="0"/>
          <w:numId w:val="26"/>
        </w:numPr>
        <w:ind w:left="2410" w:right="-1" w:hanging="425"/>
        <w:rPr>
          <w:rFonts w:ascii="Century Gothic" w:hAnsi="Century Gothic"/>
          <w:szCs w:val="22"/>
          <w:lang w:val="es-MX"/>
        </w:rPr>
      </w:pPr>
      <w:r w:rsidRPr="00BF0FA8">
        <w:rPr>
          <w:rFonts w:ascii="Century Gothic" w:hAnsi="Century Gothic"/>
          <w:b/>
          <w:szCs w:val="22"/>
          <w:lang w:val="es-MX"/>
        </w:rPr>
        <w:t>RECOMENDAR</w:t>
      </w:r>
      <w:r w:rsidRPr="00BF0FA8">
        <w:rPr>
          <w:rFonts w:ascii="Century Gothic" w:hAnsi="Century Gothic"/>
          <w:szCs w:val="22"/>
          <w:lang w:val="es-MX"/>
        </w:rPr>
        <w:t xml:space="preserve"> al Consejo Politécnico su aprobación para ser enviada al Consejo de Educación Superior (CES).</w:t>
      </w:r>
    </w:p>
    <w:p w:rsidR="00BF0FA8" w:rsidRDefault="00BF0FA8" w:rsidP="00BF0FA8">
      <w:pPr>
        <w:pStyle w:val="Prrafodelista"/>
        <w:rPr>
          <w:rFonts w:ascii="Century Gothic" w:hAnsi="Century Gothic"/>
          <w:szCs w:val="22"/>
          <w:lang w:val="es-MX"/>
        </w:rPr>
      </w:pPr>
    </w:p>
    <w:p w:rsidR="00BF0FA8" w:rsidRPr="00BF0FA8" w:rsidRDefault="001F188A" w:rsidP="00BF0FA8">
      <w:pPr>
        <w:ind w:left="2124" w:hanging="2124"/>
        <w:rPr>
          <w:rFonts w:ascii="Century Gothic" w:hAnsi="Century Gothic"/>
          <w:b/>
          <w:sz w:val="22"/>
          <w:szCs w:val="22"/>
          <w:lang w:val="es-MX"/>
        </w:rPr>
      </w:pPr>
      <w:bookmarkStart w:id="14" w:name="cdoc2013029"/>
      <w:r w:rsidRPr="006635E4">
        <w:rPr>
          <w:rFonts w:ascii="Century Gothic" w:hAnsi="Century Gothic"/>
          <w:b/>
          <w:szCs w:val="22"/>
          <w:lang w:val="es-MX"/>
        </w:rPr>
        <w:t>C</w:t>
      </w:r>
      <w:r>
        <w:rPr>
          <w:rFonts w:ascii="Century Gothic" w:hAnsi="Century Gothic"/>
          <w:b/>
          <w:szCs w:val="22"/>
          <w:lang w:val="es-MX"/>
        </w:rPr>
        <w:t>-</w:t>
      </w:r>
      <w:r w:rsidRPr="006635E4">
        <w:rPr>
          <w:rFonts w:ascii="Century Gothic" w:hAnsi="Century Gothic"/>
          <w:b/>
          <w:szCs w:val="22"/>
          <w:lang w:val="es-MX"/>
        </w:rPr>
        <w:t>D</w:t>
      </w:r>
      <w:r>
        <w:rPr>
          <w:rFonts w:ascii="Century Gothic" w:hAnsi="Century Gothic"/>
          <w:b/>
          <w:szCs w:val="22"/>
          <w:lang w:val="es-MX"/>
        </w:rPr>
        <w:t>o</w:t>
      </w:r>
      <w:r w:rsidRPr="006635E4">
        <w:rPr>
          <w:rFonts w:ascii="Century Gothic" w:hAnsi="Century Gothic"/>
          <w:b/>
          <w:szCs w:val="22"/>
          <w:lang w:val="es-MX"/>
        </w:rPr>
        <w:t>c-2013-</w:t>
      </w:r>
      <w:r>
        <w:rPr>
          <w:rFonts w:ascii="Century Gothic" w:hAnsi="Century Gothic"/>
          <w:b/>
          <w:szCs w:val="22"/>
          <w:lang w:val="es-MX"/>
        </w:rPr>
        <w:t>029</w:t>
      </w:r>
      <w:r w:rsidRPr="006635E4">
        <w:rPr>
          <w:rFonts w:ascii="Century Gothic" w:hAnsi="Century Gothic"/>
          <w:b/>
          <w:szCs w:val="22"/>
          <w:lang w:val="es-MX"/>
        </w:rPr>
        <w:t>.-</w:t>
      </w:r>
      <w:bookmarkEnd w:id="14"/>
      <w:r w:rsidRPr="006635E4">
        <w:rPr>
          <w:rFonts w:ascii="Century Gothic" w:hAnsi="Century Gothic"/>
          <w:b/>
          <w:szCs w:val="22"/>
          <w:lang w:val="es-MX"/>
        </w:rPr>
        <w:tab/>
      </w:r>
      <w:r w:rsidR="00BF0FA8">
        <w:rPr>
          <w:rFonts w:ascii="Century Gothic" w:hAnsi="Century Gothic"/>
          <w:b/>
          <w:sz w:val="22"/>
          <w:szCs w:val="22"/>
          <w:lang w:val="es-MX"/>
        </w:rPr>
        <w:t>P</w:t>
      </w:r>
      <w:r w:rsidR="00BF0FA8" w:rsidRPr="00BF0FA8">
        <w:rPr>
          <w:rFonts w:ascii="Century Gothic" w:hAnsi="Century Gothic"/>
          <w:b/>
          <w:sz w:val="22"/>
          <w:szCs w:val="22"/>
          <w:lang w:val="es-MX"/>
        </w:rPr>
        <w:t xml:space="preserve">ropuesta de actualización del proceso de evaluación integral de los </w:t>
      </w:r>
      <w:r w:rsidR="00BF0FA8">
        <w:rPr>
          <w:rFonts w:ascii="Century Gothic" w:hAnsi="Century Gothic"/>
          <w:b/>
          <w:sz w:val="22"/>
          <w:szCs w:val="22"/>
          <w:lang w:val="es-MX"/>
        </w:rPr>
        <w:t>Docentes de la ESPOL.</w:t>
      </w:r>
    </w:p>
    <w:p w:rsidR="000E1115" w:rsidRDefault="000E1115" w:rsidP="00BF0FA8">
      <w:pPr>
        <w:pStyle w:val="Textoindependiente"/>
        <w:ind w:left="2127" w:right="-1" w:hanging="1985"/>
        <w:rPr>
          <w:rFonts w:ascii="Century Gothic" w:hAnsi="Century Gothic"/>
          <w:szCs w:val="22"/>
          <w:lang w:val="es-MX"/>
        </w:rPr>
      </w:pPr>
      <w:r>
        <w:rPr>
          <w:rFonts w:ascii="Century Gothic" w:hAnsi="Century Gothic"/>
          <w:b/>
          <w:szCs w:val="22"/>
          <w:lang w:val="es-MX"/>
        </w:rPr>
        <w:tab/>
      </w:r>
      <w:r w:rsidR="00D919AF" w:rsidRPr="00D919AF">
        <w:rPr>
          <w:rFonts w:ascii="Century Gothic" w:hAnsi="Century Gothic"/>
          <w:szCs w:val="22"/>
          <w:lang w:val="es-MX"/>
        </w:rPr>
        <w:t xml:space="preserve">Considerando la recomendación </w:t>
      </w:r>
      <w:r w:rsidR="00D919AF" w:rsidRPr="00D919AF">
        <w:rPr>
          <w:rFonts w:ascii="Century Gothic" w:hAnsi="Century Gothic"/>
          <w:b/>
          <w:szCs w:val="22"/>
          <w:lang w:val="es-MX"/>
        </w:rPr>
        <w:t>C-Doc-2013-008</w:t>
      </w:r>
      <w:r w:rsidR="00D919AF" w:rsidRPr="00D919AF">
        <w:rPr>
          <w:rFonts w:ascii="Century Gothic" w:hAnsi="Century Gothic"/>
          <w:szCs w:val="22"/>
          <w:lang w:val="es-MX"/>
        </w:rPr>
        <w:t xml:space="preserve"> de la Comisión de Docencia</w:t>
      </w:r>
      <w:r w:rsidR="00D919AF">
        <w:rPr>
          <w:rFonts w:ascii="Century Gothic" w:hAnsi="Century Gothic"/>
          <w:szCs w:val="22"/>
          <w:lang w:val="es-MX"/>
        </w:rPr>
        <w:t xml:space="preserve"> del 9 de julio del 2013</w:t>
      </w:r>
      <w:r w:rsidR="00D919AF" w:rsidRPr="00D919AF">
        <w:rPr>
          <w:rFonts w:ascii="Century Gothic" w:hAnsi="Century Gothic"/>
          <w:szCs w:val="22"/>
          <w:lang w:val="es-MX"/>
        </w:rPr>
        <w:t>, en la que se conoce el cronograma de actividades de Evaluaci</w:t>
      </w:r>
      <w:r w:rsidR="00BF0FA8">
        <w:rPr>
          <w:rFonts w:ascii="Century Gothic" w:hAnsi="Century Gothic"/>
          <w:szCs w:val="22"/>
          <w:lang w:val="es-MX"/>
        </w:rPr>
        <w:t>ón Docente y donde se  recomendó</w:t>
      </w:r>
      <w:r w:rsidR="00D919AF" w:rsidRPr="00D919AF">
        <w:rPr>
          <w:rFonts w:ascii="Century Gothic" w:hAnsi="Century Gothic"/>
          <w:szCs w:val="22"/>
          <w:lang w:val="es-MX"/>
        </w:rPr>
        <w:t xml:space="preserve"> presentar una propuesta de </w:t>
      </w:r>
      <w:r w:rsidR="00A101C0">
        <w:rPr>
          <w:rFonts w:ascii="Century Gothic" w:hAnsi="Century Gothic"/>
          <w:szCs w:val="22"/>
          <w:lang w:val="es-MX"/>
        </w:rPr>
        <w:t>Eva</w:t>
      </w:r>
      <w:r w:rsidR="00D919AF" w:rsidRPr="00D919AF">
        <w:rPr>
          <w:rFonts w:ascii="Century Gothic" w:hAnsi="Century Gothic"/>
          <w:szCs w:val="22"/>
          <w:lang w:val="es-MX"/>
        </w:rPr>
        <w:t>lu</w:t>
      </w:r>
      <w:r w:rsidR="00A101C0">
        <w:rPr>
          <w:rFonts w:ascii="Century Gothic" w:hAnsi="Century Gothic"/>
          <w:szCs w:val="22"/>
          <w:lang w:val="es-MX"/>
        </w:rPr>
        <w:t>a</w:t>
      </w:r>
      <w:r w:rsidR="00D919AF" w:rsidRPr="00D919AF">
        <w:rPr>
          <w:rFonts w:ascii="Century Gothic" w:hAnsi="Century Gothic"/>
          <w:szCs w:val="22"/>
          <w:lang w:val="es-MX"/>
        </w:rPr>
        <w:t>ción Docente</w:t>
      </w:r>
      <w:r w:rsidR="00D919AF">
        <w:rPr>
          <w:rFonts w:ascii="Century Gothic" w:hAnsi="Century Gothic"/>
          <w:szCs w:val="22"/>
          <w:lang w:val="es-MX"/>
        </w:rPr>
        <w:t xml:space="preserve">, la Comisión de Docencia, </w:t>
      </w:r>
      <w:r w:rsidR="00D919AF" w:rsidRPr="00D919AF">
        <w:rPr>
          <w:rFonts w:ascii="Century Gothic" w:hAnsi="Century Gothic"/>
          <w:b/>
          <w:i/>
          <w:szCs w:val="22"/>
          <w:lang w:val="es-MX"/>
        </w:rPr>
        <w:t>acuerda:</w:t>
      </w:r>
      <w:r w:rsidR="00D919AF">
        <w:rPr>
          <w:rFonts w:ascii="Century Gothic" w:hAnsi="Century Gothic"/>
          <w:szCs w:val="22"/>
          <w:lang w:val="es-MX"/>
        </w:rPr>
        <w:t xml:space="preserve"> </w:t>
      </w:r>
    </w:p>
    <w:p w:rsidR="00D919AF" w:rsidRDefault="00D919AF" w:rsidP="00BF0FA8">
      <w:pPr>
        <w:pStyle w:val="Textoindependiente"/>
        <w:ind w:left="2127" w:right="-1" w:hanging="1985"/>
        <w:rPr>
          <w:rFonts w:ascii="Century Gothic" w:hAnsi="Century Gothic"/>
          <w:szCs w:val="22"/>
          <w:lang w:val="es-MX"/>
        </w:rPr>
      </w:pPr>
    </w:p>
    <w:p w:rsidR="00D919AF" w:rsidRDefault="00D919AF" w:rsidP="00D919AF">
      <w:pPr>
        <w:pStyle w:val="Prrafodelista"/>
        <w:numPr>
          <w:ilvl w:val="0"/>
          <w:numId w:val="30"/>
        </w:numPr>
        <w:ind w:right="-1"/>
        <w:jc w:val="both"/>
        <w:rPr>
          <w:rFonts w:ascii="Century Gothic" w:hAnsi="Century Gothic"/>
          <w:sz w:val="22"/>
          <w:szCs w:val="22"/>
          <w:lang w:val="es-MX"/>
        </w:rPr>
      </w:pPr>
      <w:r w:rsidRPr="00CD1D8C">
        <w:rPr>
          <w:rFonts w:ascii="Century Gothic" w:hAnsi="Century Gothic"/>
          <w:b/>
          <w:sz w:val="22"/>
          <w:szCs w:val="22"/>
          <w:lang w:val="es-MX"/>
        </w:rPr>
        <w:t xml:space="preserve">CONOCER </w:t>
      </w:r>
      <w:r>
        <w:rPr>
          <w:rFonts w:ascii="Century Gothic" w:hAnsi="Century Gothic"/>
          <w:sz w:val="22"/>
          <w:szCs w:val="22"/>
          <w:lang w:val="es-MX"/>
        </w:rPr>
        <w:t>la propuesta</w:t>
      </w:r>
      <w:r w:rsidRPr="00CD1D8C">
        <w:rPr>
          <w:rFonts w:ascii="Century Gothic" w:hAnsi="Century Gothic"/>
          <w:sz w:val="22"/>
          <w:szCs w:val="22"/>
          <w:lang w:val="es-MX"/>
        </w:rPr>
        <w:t xml:space="preserve"> de Evaluación Docente </w:t>
      </w:r>
      <w:r>
        <w:rPr>
          <w:rFonts w:ascii="Century Gothic" w:hAnsi="Century Gothic"/>
          <w:sz w:val="22"/>
          <w:szCs w:val="22"/>
          <w:lang w:val="es-MX"/>
        </w:rPr>
        <w:t xml:space="preserve">cuya presentación estuvo a cargo de la </w:t>
      </w:r>
      <w:r w:rsidRPr="00CD1D8C">
        <w:rPr>
          <w:rFonts w:ascii="Century Gothic" w:hAnsi="Century Gothic"/>
          <w:sz w:val="22"/>
          <w:szCs w:val="22"/>
          <w:lang w:val="es-MX"/>
        </w:rPr>
        <w:t>Dra. Elena Fernández Ronquillo</w:t>
      </w:r>
      <w:r>
        <w:rPr>
          <w:rFonts w:ascii="Century Gothic" w:hAnsi="Century Gothic"/>
          <w:sz w:val="22"/>
          <w:szCs w:val="22"/>
          <w:lang w:val="es-MX"/>
        </w:rPr>
        <w:t>,</w:t>
      </w:r>
      <w:r w:rsidRPr="00CD1D8C">
        <w:rPr>
          <w:rFonts w:ascii="Century Gothic" w:hAnsi="Century Gothic"/>
          <w:sz w:val="22"/>
          <w:szCs w:val="22"/>
          <w:lang w:val="es-MX"/>
        </w:rPr>
        <w:t xml:space="preserve"> Directora del Centro de Investigación y Servicios Educativos (CISE)</w:t>
      </w:r>
      <w:r w:rsidR="00A101C0">
        <w:rPr>
          <w:rFonts w:ascii="Century Gothic" w:hAnsi="Century Gothic"/>
          <w:sz w:val="22"/>
          <w:szCs w:val="22"/>
          <w:lang w:val="es-MX"/>
        </w:rPr>
        <w:t>; y,</w:t>
      </w:r>
    </w:p>
    <w:p w:rsidR="00A101C0" w:rsidRDefault="00A101C0" w:rsidP="00A101C0">
      <w:pPr>
        <w:pStyle w:val="Prrafodelista"/>
        <w:ind w:left="2705" w:right="-1"/>
        <w:jc w:val="both"/>
        <w:rPr>
          <w:rFonts w:ascii="Century Gothic" w:hAnsi="Century Gothic"/>
          <w:sz w:val="22"/>
          <w:szCs w:val="22"/>
          <w:lang w:val="es-MX"/>
        </w:rPr>
      </w:pPr>
    </w:p>
    <w:p w:rsidR="00A101C0" w:rsidRDefault="00A101C0" w:rsidP="00A101C0">
      <w:pPr>
        <w:pStyle w:val="Prrafodelista"/>
        <w:numPr>
          <w:ilvl w:val="0"/>
          <w:numId w:val="30"/>
        </w:numPr>
        <w:tabs>
          <w:tab w:val="left" w:pos="8647"/>
        </w:tabs>
        <w:ind w:right="-1"/>
        <w:jc w:val="both"/>
        <w:rPr>
          <w:rFonts w:ascii="Century Gothic" w:hAnsi="Century Gothic"/>
          <w:sz w:val="22"/>
          <w:szCs w:val="22"/>
          <w:lang w:val="es-MX"/>
        </w:rPr>
      </w:pPr>
      <w:r w:rsidRPr="00CD1D8C">
        <w:rPr>
          <w:rFonts w:ascii="Century Gothic" w:hAnsi="Century Gothic"/>
          <w:b/>
          <w:sz w:val="22"/>
          <w:szCs w:val="22"/>
          <w:lang w:val="es-MX"/>
        </w:rPr>
        <w:t>RECOMENDAR</w:t>
      </w:r>
      <w:r w:rsidRPr="00CD1D8C">
        <w:rPr>
          <w:rFonts w:ascii="Century Gothic" w:hAnsi="Century Gothic"/>
          <w:sz w:val="22"/>
          <w:szCs w:val="22"/>
          <w:lang w:val="es-MX"/>
        </w:rPr>
        <w:t xml:space="preserve"> a</w:t>
      </w:r>
      <w:r w:rsidR="00F32AF6">
        <w:rPr>
          <w:rFonts w:ascii="Century Gothic" w:hAnsi="Century Gothic"/>
          <w:sz w:val="22"/>
          <w:szCs w:val="22"/>
          <w:lang w:val="es-MX"/>
        </w:rPr>
        <w:t xml:space="preserve"> la Comisión </w:t>
      </w:r>
      <w:r w:rsidR="006F3FFA">
        <w:rPr>
          <w:rFonts w:ascii="Century Gothic" w:hAnsi="Century Gothic"/>
          <w:sz w:val="22"/>
          <w:szCs w:val="22"/>
          <w:lang w:val="es-MX"/>
        </w:rPr>
        <w:t xml:space="preserve">de Escalafón </w:t>
      </w:r>
      <w:r>
        <w:rPr>
          <w:rFonts w:ascii="Century Gothic" w:hAnsi="Century Gothic"/>
          <w:sz w:val="22"/>
          <w:szCs w:val="22"/>
          <w:lang w:val="es-MX"/>
        </w:rPr>
        <w:t xml:space="preserve">se apruebe el Cronograma  y la </w:t>
      </w:r>
      <w:r w:rsidR="00AE5344">
        <w:rPr>
          <w:rFonts w:ascii="Century Gothic" w:hAnsi="Century Gothic"/>
          <w:sz w:val="22"/>
          <w:szCs w:val="22"/>
          <w:lang w:val="es-MX"/>
        </w:rPr>
        <w:t>P</w:t>
      </w:r>
      <w:r>
        <w:rPr>
          <w:rFonts w:ascii="Century Gothic" w:hAnsi="Century Gothic"/>
          <w:sz w:val="22"/>
          <w:szCs w:val="22"/>
          <w:lang w:val="es-MX"/>
        </w:rPr>
        <w:t xml:space="preserve">onderación de la </w:t>
      </w:r>
      <w:r w:rsidRPr="00CD1D8C">
        <w:rPr>
          <w:rFonts w:ascii="Century Gothic" w:hAnsi="Century Gothic"/>
          <w:sz w:val="22"/>
          <w:szCs w:val="22"/>
          <w:lang w:val="es-MX"/>
        </w:rPr>
        <w:t xml:space="preserve">Evaluación Docente </w:t>
      </w:r>
      <w:r>
        <w:rPr>
          <w:rFonts w:ascii="Century Gothic" w:hAnsi="Century Gothic"/>
          <w:sz w:val="22"/>
          <w:szCs w:val="22"/>
          <w:lang w:val="es-MX"/>
        </w:rPr>
        <w:t xml:space="preserve">de acuerdo al siguiente cuadro: </w:t>
      </w:r>
    </w:p>
    <w:p w:rsidR="006F3FFA" w:rsidRPr="006F3FFA" w:rsidRDefault="006F3FFA" w:rsidP="00382D0F">
      <w:pPr>
        <w:tabs>
          <w:tab w:val="left" w:pos="8647"/>
        </w:tabs>
        <w:ind w:right="-1"/>
        <w:jc w:val="both"/>
        <w:rPr>
          <w:rFonts w:ascii="Century Gothic" w:hAnsi="Century Gothic"/>
          <w:sz w:val="22"/>
          <w:szCs w:val="22"/>
          <w:lang w:val="es-MX"/>
        </w:rPr>
      </w:pPr>
    </w:p>
    <w:tbl>
      <w:tblPr>
        <w:tblpPr w:leftFromText="141" w:rightFromText="141" w:vertAnchor="text" w:horzAnchor="margin" w:tblpXSpec="right" w:tblpY="-44"/>
        <w:tblW w:w="6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2350"/>
        <w:gridCol w:w="1827"/>
        <w:gridCol w:w="2802"/>
      </w:tblGrid>
      <w:tr w:rsidR="00CF0C3F" w:rsidRPr="00A101C0" w:rsidTr="00CF0C3F">
        <w:trPr>
          <w:trHeight w:val="1049"/>
        </w:trPr>
        <w:tc>
          <w:tcPr>
            <w:tcW w:w="2350"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b/>
                <w:bCs/>
                <w:color w:val="000000"/>
                <w:kern w:val="24"/>
                <w:sz w:val="22"/>
                <w:szCs w:val="22"/>
                <w:lang w:val="es-EC" w:eastAsia="es-EC"/>
              </w:rPr>
              <w:t>EVALUACIÓN INTEGRAL</w:t>
            </w:r>
          </w:p>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b/>
                <w:bCs/>
                <w:color w:val="000000"/>
                <w:kern w:val="24"/>
                <w:sz w:val="22"/>
                <w:szCs w:val="22"/>
                <w:lang w:val="es-EC" w:eastAsia="es-EC"/>
              </w:rPr>
              <w:t>ACTIVIDADES DE DOCENCIA</w:t>
            </w:r>
          </w:p>
        </w:tc>
        <w:tc>
          <w:tcPr>
            <w:tcW w:w="1827"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b/>
                <w:bCs/>
                <w:color w:val="000000"/>
                <w:kern w:val="24"/>
                <w:sz w:val="22"/>
                <w:szCs w:val="22"/>
                <w:lang w:val="es-EC" w:eastAsia="es-EC"/>
              </w:rPr>
              <w:t xml:space="preserve">PONDERACIÓN </w:t>
            </w:r>
          </w:p>
        </w:tc>
        <w:tc>
          <w:tcPr>
            <w:tcW w:w="2802"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b/>
                <w:bCs/>
                <w:color w:val="000000"/>
                <w:kern w:val="24"/>
                <w:sz w:val="22"/>
                <w:szCs w:val="22"/>
                <w:lang w:val="es-EC" w:eastAsia="es-EC"/>
              </w:rPr>
              <w:t xml:space="preserve">PERIODO DE APLICACIÓN </w:t>
            </w:r>
          </w:p>
        </w:tc>
      </w:tr>
      <w:tr w:rsidR="00CF0C3F" w:rsidRPr="00A101C0" w:rsidTr="00CF0C3F">
        <w:trPr>
          <w:trHeight w:val="895"/>
        </w:trPr>
        <w:tc>
          <w:tcPr>
            <w:tcW w:w="2350"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Autoevaluación</w:t>
            </w:r>
          </w:p>
        </w:tc>
        <w:tc>
          <w:tcPr>
            <w:tcW w:w="1827"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20</w:t>
            </w:r>
          </w:p>
        </w:tc>
        <w:tc>
          <w:tcPr>
            <w:tcW w:w="2802"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1 semana antes de</w:t>
            </w:r>
            <w:r>
              <w:rPr>
                <w:rFonts w:ascii="Century Gothic" w:eastAsia="Calibri" w:hAnsi="Century Gothic"/>
                <w:color w:val="000000"/>
                <w:kern w:val="24"/>
                <w:sz w:val="22"/>
                <w:szCs w:val="22"/>
                <w:lang w:val="es-EC" w:eastAsia="es-EC"/>
              </w:rPr>
              <w:t xml:space="preserve"> </w:t>
            </w:r>
            <w:r w:rsidRPr="00A101C0">
              <w:rPr>
                <w:rFonts w:ascii="Century Gothic" w:eastAsia="Calibri" w:hAnsi="Century Gothic"/>
                <w:color w:val="000000"/>
                <w:kern w:val="24"/>
                <w:sz w:val="22"/>
                <w:szCs w:val="22"/>
                <w:lang w:val="es-EC" w:eastAsia="es-EC"/>
              </w:rPr>
              <w:t>l</w:t>
            </w:r>
            <w:r>
              <w:rPr>
                <w:rFonts w:ascii="Century Gothic" w:eastAsia="Calibri" w:hAnsi="Century Gothic"/>
                <w:color w:val="000000"/>
                <w:kern w:val="24"/>
                <w:sz w:val="22"/>
                <w:szCs w:val="22"/>
                <w:lang w:val="es-EC" w:eastAsia="es-EC"/>
              </w:rPr>
              <w:t>a</w:t>
            </w:r>
            <w:r w:rsidRPr="00A101C0">
              <w:rPr>
                <w:rFonts w:ascii="Century Gothic" w:eastAsia="Calibri" w:hAnsi="Century Gothic"/>
                <w:color w:val="000000"/>
                <w:kern w:val="24"/>
                <w:sz w:val="22"/>
                <w:szCs w:val="22"/>
                <w:lang w:val="es-EC" w:eastAsia="es-EC"/>
              </w:rPr>
              <w:t xml:space="preserve"> SEGUND</w:t>
            </w:r>
            <w:r>
              <w:rPr>
                <w:rFonts w:ascii="Century Gothic" w:eastAsia="Calibri" w:hAnsi="Century Gothic"/>
                <w:color w:val="000000"/>
                <w:kern w:val="24"/>
                <w:sz w:val="22"/>
                <w:szCs w:val="22"/>
                <w:lang w:val="es-EC" w:eastAsia="es-EC"/>
              </w:rPr>
              <w:t xml:space="preserve">A EVALUCIÓN </w:t>
            </w:r>
            <w:r w:rsidRPr="00A101C0">
              <w:rPr>
                <w:rFonts w:ascii="Century Gothic" w:eastAsia="Calibri" w:hAnsi="Century Gothic"/>
                <w:color w:val="000000"/>
                <w:kern w:val="24"/>
                <w:sz w:val="22"/>
                <w:szCs w:val="22"/>
                <w:lang w:val="es-EC" w:eastAsia="es-EC"/>
              </w:rPr>
              <w:t xml:space="preserve"> (Hasta la  semana de</w:t>
            </w:r>
            <w:r>
              <w:rPr>
                <w:rFonts w:ascii="Century Gothic" w:eastAsia="Calibri" w:hAnsi="Century Gothic"/>
                <w:color w:val="000000"/>
                <w:kern w:val="24"/>
                <w:sz w:val="22"/>
                <w:szCs w:val="22"/>
                <w:lang w:val="es-EC" w:eastAsia="es-EC"/>
              </w:rPr>
              <w:t xml:space="preserve"> la TERCERA EVALUCIÓN</w:t>
            </w:r>
            <w:r w:rsidRPr="00A101C0">
              <w:rPr>
                <w:rFonts w:ascii="Century Gothic" w:eastAsia="Calibri" w:hAnsi="Century Gothic"/>
                <w:color w:val="000000"/>
                <w:kern w:val="24"/>
                <w:sz w:val="22"/>
                <w:szCs w:val="22"/>
                <w:lang w:val="es-EC" w:eastAsia="es-EC"/>
              </w:rPr>
              <w:t>)</w:t>
            </w:r>
            <w:r>
              <w:rPr>
                <w:rFonts w:ascii="Century Gothic" w:eastAsia="Calibri" w:hAnsi="Century Gothic"/>
                <w:color w:val="000000"/>
                <w:kern w:val="24"/>
                <w:sz w:val="22"/>
                <w:szCs w:val="22"/>
                <w:lang w:val="es-EC" w:eastAsia="es-EC"/>
              </w:rPr>
              <w:t>.</w:t>
            </w:r>
          </w:p>
        </w:tc>
      </w:tr>
      <w:tr w:rsidR="00CF0C3F" w:rsidRPr="00A101C0" w:rsidTr="00CF0C3F">
        <w:trPr>
          <w:trHeight w:val="1070"/>
        </w:trPr>
        <w:tc>
          <w:tcPr>
            <w:tcW w:w="2350"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Coevaluación o Evaluación por pares</w:t>
            </w:r>
          </w:p>
        </w:tc>
        <w:tc>
          <w:tcPr>
            <w:tcW w:w="1827"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20</w:t>
            </w:r>
          </w:p>
        </w:tc>
        <w:tc>
          <w:tcPr>
            <w:tcW w:w="2802"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Estará abierta a partir de la 1era semana de CLASES hasta el último día de CLASES.</w:t>
            </w:r>
          </w:p>
        </w:tc>
      </w:tr>
      <w:tr w:rsidR="00CF0C3F" w:rsidRPr="00A101C0" w:rsidTr="00CF0C3F">
        <w:trPr>
          <w:trHeight w:val="653"/>
        </w:trPr>
        <w:tc>
          <w:tcPr>
            <w:tcW w:w="2350"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Evaluación de directivos</w:t>
            </w:r>
          </w:p>
        </w:tc>
        <w:tc>
          <w:tcPr>
            <w:tcW w:w="1827"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30</w:t>
            </w:r>
          </w:p>
        </w:tc>
        <w:tc>
          <w:tcPr>
            <w:tcW w:w="2802"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Al finalizar el semestre</w:t>
            </w:r>
          </w:p>
        </w:tc>
      </w:tr>
      <w:tr w:rsidR="00CF0C3F" w:rsidRPr="00A101C0" w:rsidTr="00CF0C3F">
        <w:trPr>
          <w:trHeight w:val="717"/>
        </w:trPr>
        <w:tc>
          <w:tcPr>
            <w:tcW w:w="2350"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Heteroevaluación</w:t>
            </w:r>
          </w:p>
        </w:tc>
        <w:tc>
          <w:tcPr>
            <w:tcW w:w="1827" w:type="dxa"/>
            <w:shd w:val="clear" w:color="auto" w:fill="auto"/>
            <w:tcMar>
              <w:top w:w="15" w:type="dxa"/>
              <w:left w:w="108" w:type="dxa"/>
              <w:bottom w:w="0" w:type="dxa"/>
              <w:right w:w="108" w:type="dxa"/>
            </w:tcMar>
            <w:vAlign w:val="center"/>
          </w:tcPr>
          <w:p w:rsidR="00CF0C3F" w:rsidRPr="00A101C0" w:rsidRDefault="00CF0C3F" w:rsidP="00CF0C3F">
            <w:pPr>
              <w:jc w:val="cente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30</w:t>
            </w:r>
          </w:p>
        </w:tc>
        <w:tc>
          <w:tcPr>
            <w:tcW w:w="2802" w:type="dxa"/>
            <w:shd w:val="clear" w:color="auto" w:fill="auto"/>
            <w:tcMar>
              <w:top w:w="15" w:type="dxa"/>
              <w:left w:w="108" w:type="dxa"/>
              <w:bottom w:w="0" w:type="dxa"/>
              <w:right w:w="108" w:type="dxa"/>
            </w:tcMar>
            <w:vAlign w:val="center"/>
          </w:tcPr>
          <w:p w:rsidR="00CF0C3F" w:rsidRPr="00A101C0" w:rsidRDefault="00CF0C3F" w:rsidP="00CF0C3F">
            <w:pPr>
              <w:textAlignment w:val="baseline"/>
              <w:rPr>
                <w:rFonts w:ascii="Century Gothic" w:hAnsi="Century Gothic" w:cs="Arial"/>
                <w:lang w:val="es-EC" w:eastAsia="es-EC"/>
              </w:rPr>
            </w:pPr>
            <w:r w:rsidRPr="00A101C0">
              <w:rPr>
                <w:rFonts w:ascii="Century Gothic" w:eastAsia="Calibri" w:hAnsi="Century Gothic"/>
                <w:color w:val="000000"/>
                <w:kern w:val="24"/>
                <w:sz w:val="22"/>
                <w:szCs w:val="22"/>
                <w:lang w:val="es-EC" w:eastAsia="es-EC"/>
              </w:rPr>
              <w:t xml:space="preserve">  2 semanas antes de</w:t>
            </w:r>
            <w:r>
              <w:rPr>
                <w:rFonts w:ascii="Century Gothic" w:eastAsia="Calibri" w:hAnsi="Century Gothic"/>
                <w:color w:val="000000"/>
                <w:kern w:val="24"/>
                <w:sz w:val="22"/>
                <w:szCs w:val="22"/>
                <w:lang w:val="es-EC" w:eastAsia="es-EC"/>
              </w:rPr>
              <w:t xml:space="preserve"> la SEGUNDA EVALUCIÓN </w:t>
            </w:r>
            <w:r w:rsidRPr="00A101C0">
              <w:rPr>
                <w:rFonts w:ascii="Century Gothic" w:eastAsia="Calibri" w:hAnsi="Century Gothic"/>
                <w:color w:val="000000"/>
                <w:kern w:val="24"/>
                <w:sz w:val="22"/>
                <w:szCs w:val="22"/>
                <w:lang w:val="es-EC" w:eastAsia="es-EC"/>
              </w:rPr>
              <w:t>(</w:t>
            </w:r>
            <w:r>
              <w:rPr>
                <w:rFonts w:ascii="Century Gothic" w:eastAsia="Calibri" w:hAnsi="Century Gothic"/>
                <w:color w:val="000000"/>
                <w:kern w:val="24"/>
                <w:sz w:val="22"/>
                <w:szCs w:val="22"/>
                <w:lang w:val="es-EC" w:eastAsia="es-EC"/>
              </w:rPr>
              <w:t>Hasta la  semana de la TERCERA EVALUCIÓN).</w:t>
            </w:r>
          </w:p>
        </w:tc>
      </w:tr>
    </w:tbl>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Default="006F3FFA" w:rsidP="006F3FFA">
      <w:pPr>
        <w:tabs>
          <w:tab w:val="left" w:pos="8647"/>
        </w:tabs>
        <w:ind w:right="-1"/>
        <w:jc w:val="both"/>
        <w:rPr>
          <w:rFonts w:ascii="Century Gothic" w:hAnsi="Century Gothic"/>
          <w:sz w:val="22"/>
          <w:szCs w:val="22"/>
          <w:lang w:val="es-MX"/>
        </w:rPr>
      </w:pPr>
    </w:p>
    <w:p w:rsidR="006F3FFA" w:rsidRPr="006F3FFA" w:rsidRDefault="006F3FFA" w:rsidP="00382D0F">
      <w:pPr>
        <w:tabs>
          <w:tab w:val="left" w:pos="8647"/>
        </w:tabs>
        <w:ind w:right="-1"/>
        <w:jc w:val="both"/>
        <w:rPr>
          <w:rFonts w:ascii="Century Gothic" w:hAnsi="Century Gothic"/>
          <w:sz w:val="22"/>
          <w:szCs w:val="22"/>
          <w:lang w:val="es-MX"/>
        </w:rPr>
      </w:pPr>
    </w:p>
    <w:p w:rsidR="00A101C0" w:rsidRDefault="00A101C0" w:rsidP="00D919AF">
      <w:pPr>
        <w:tabs>
          <w:tab w:val="left" w:pos="8647"/>
        </w:tabs>
        <w:ind w:right="-1"/>
        <w:jc w:val="both"/>
        <w:rPr>
          <w:rFonts w:ascii="Century Gothic" w:hAnsi="Century Gothic"/>
          <w:sz w:val="22"/>
          <w:szCs w:val="22"/>
          <w:lang w:val="es-MX"/>
        </w:rPr>
      </w:pPr>
    </w:p>
    <w:p w:rsidR="006F3FFA" w:rsidRPr="002E404D" w:rsidRDefault="006F3FFA" w:rsidP="002E404D">
      <w:pPr>
        <w:pStyle w:val="Textoindependiente"/>
        <w:ind w:left="2127" w:right="-1"/>
        <w:rPr>
          <w:rFonts w:ascii="Century Gothic" w:hAnsi="Century Gothic"/>
          <w:szCs w:val="22"/>
        </w:rPr>
      </w:pPr>
    </w:p>
    <w:p w:rsidR="00AE5344" w:rsidRDefault="00AE5344" w:rsidP="00AE5344">
      <w:pPr>
        <w:pStyle w:val="Prrafodelista"/>
        <w:numPr>
          <w:ilvl w:val="0"/>
          <w:numId w:val="30"/>
        </w:numPr>
        <w:tabs>
          <w:tab w:val="left" w:pos="8647"/>
        </w:tabs>
        <w:ind w:right="-1"/>
        <w:jc w:val="both"/>
        <w:rPr>
          <w:rFonts w:ascii="Century Gothic" w:hAnsi="Century Gothic"/>
          <w:sz w:val="22"/>
          <w:szCs w:val="22"/>
          <w:lang w:val="es-MX"/>
        </w:rPr>
      </w:pPr>
      <w:r w:rsidRPr="00CD1D8C">
        <w:rPr>
          <w:rFonts w:ascii="Century Gothic" w:hAnsi="Century Gothic"/>
          <w:b/>
          <w:sz w:val="22"/>
          <w:szCs w:val="22"/>
          <w:lang w:val="es-MX"/>
        </w:rPr>
        <w:t>RECOMENDAR</w:t>
      </w:r>
      <w:r w:rsidRPr="00CD1D8C">
        <w:rPr>
          <w:rFonts w:ascii="Century Gothic" w:hAnsi="Century Gothic"/>
          <w:sz w:val="22"/>
          <w:szCs w:val="22"/>
          <w:lang w:val="es-MX"/>
        </w:rPr>
        <w:t xml:space="preserve"> al Consejo Politécnico </w:t>
      </w:r>
      <w:r>
        <w:rPr>
          <w:rFonts w:ascii="Century Gothic" w:hAnsi="Century Gothic"/>
          <w:sz w:val="22"/>
          <w:szCs w:val="22"/>
          <w:lang w:val="es-MX"/>
        </w:rPr>
        <w:t xml:space="preserve">que se encargue al Ing. Alfonso León, Gerente de la Gerencia Tecnológica, para que se codifique en el Sistema de Administración Académica (SAAC)  una nota en la cual se informe al profesor sobre el período de autoevaluación, con el fin de recordarle dicha autoevaluación. </w:t>
      </w:r>
    </w:p>
    <w:p w:rsidR="00722C04" w:rsidRDefault="00722C04" w:rsidP="00AE5344">
      <w:pPr>
        <w:tabs>
          <w:tab w:val="left" w:pos="8647"/>
        </w:tabs>
        <w:ind w:left="2345" w:right="-1"/>
        <w:jc w:val="both"/>
        <w:rPr>
          <w:rFonts w:ascii="Century Gothic" w:hAnsi="Century Gothic"/>
          <w:sz w:val="22"/>
          <w:szCs w:val="22"/>
          <w:lang w:val="es-MX"/>
        </w:rPr>
      </w:pPr>
      <w:r>
        <w:rPr>
          <w:rFonts w:ascii="Century Gothic" w:hAnsi="Century Gothic"/>
          <w:sz w:val="22"/>
          <w:szCs w:val="22"/>
          <w:lang w:val="es-MX"/>
        </w:rPr>
        <w:t xml:space="preserve">                                        </w:t>
      </w:r>
    </w:p>
    <w:p w:rsidR="00722C04" w:rsidRDefault="00722C04" w:rsidP="00AE5344">
      <w:pPr>
        <w:tabs>
          <w:tab w:val="left" w:pos="8647"/>
        </w:tabs>
        <w:ind w:left="2345" w:right="-1"/>
        <w:jc w:val="both"/>
        <w:rPr>
          <w:rFonts w:ascii="Century Gothic" w:hAnsi="Century Gothic"/>
          <w:sz w:val="22"/>
          <w:szCs w:val="22"/>
          <w:lang w:val="es-MX"/>
        </w:rPr>
      </w:pPr>
    </w:p>
    <w:p w:rsidR="003B556A" w:rsidRPr="00AE5344" w:rsidRDefault="00722C04" w:rsidP="00AE5344">
      <w:pPr>
        <w:tabs>
          <w:tab w:val="left" w:pos="8647"/>
        </w:tabs>
        <w:ind w:left="2345" w:right="-1"/>
        <w:jc w:val="both"/>
        <w:rPr>
          <w:rFonts w:ascii="Century Gothic" w:hAnsi="Century Gothic"/>
          <w:sz w:val="22"/>
          <w:szCs w:val="22"/>
          <w:lang w:val="es-MX"/>
        </w:rPr>
      </w:pPr>
      <w:r>
        <w:rPr>
          <w:rFonts w:ascii="Century Gothic" w:hAnsi="Century Gothic"/>
          <w:sz w:val="22"/>
          <w:szCs w:val="22"/>
          <w:lang w:val="es-MX"/>
        </w:rPr>
        <w:t xml:space="preserve">                                        &lt;&lt;&lt;&lt;&gt;&gt;&gt;&gt;</w:t>
      </w:r>
    </w:p>
    <w:sectPr w:rsidR="003B556A" w:rsidRPr="00AE5344" w:rsidSect="00DA38B9">
      <w:pgSz w:w="12242" w:h="15842" w:code="1"/>
      <w:pgMar w:top="709" w:right="902"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50D4" w:rsidRDefault="009150D4" w:rsidP="002C0F9A">
      <w:r>
        <w:separator/>
      </w:r>
    </w:p>
  </w:endnote>
  <w:endnote w:type="continuationSeparator" w:id="0">
    <w:p w:rsidR="009150D4" w:rsidRDefault="009150D4"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imesNewRoman,Bold">
    <w:altName w:val="Cambria"/>
    <w:panose1 w:val="00000000000000000000"/>
    <w:charset w:val="00"/>
    <w:family w:val="auto"/>
    <w:notTrueType/>
    <w:pitch w:val="default"/>
    <w:sig w:usb0="00000003" w:usb1="00000000" w:usb2="00000000" w:usb3="00000000" w:csb0="00000001" w:csb1="00000000"/>
  </w:font>
  <w:font w:name="TimesNewRoman">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AF6" w:rsidRPr="00283E96" w:rsidRDefault="00F32AF6" w:rsidP="002C0F9A">
    <w:pPr>
      <w:ind w:right="-568"/>
      <w:rPr>
        <w:rFonts w:ascii="Century Gothic" w:hAnsi="Century Gothic"/>
        <w:sz w:val="18"/>
        <w:szCs w:val="18"/>
      </w:rPr>
    </w:pPr>
    <w:r>
      <w:rPr>
        <w:rFonts w:ascii="Century Gothic" w:hAnsi="Century Gothic"/>
        <w:sz w:val="18"/>
        <w:szCs w:val="18"/>
      </w:rPr>
      <w:t>Recomendaciones de la Comisión de Docencia del 6 de agosto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4856FC">
      <w:rPr>
        <w:rFonts w:ascii="Century Gothic" w:hAnsi="Century Gothic"/>
        <w:noProof/>
        <w:sz w:val="18"/>
        <w:szCs w:val="18"/>
      </w:rPr>
      <w:t>1</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4856FC">
      <w:rPr>
        <w:rFonts w:ascii="Century Gothic" w:hAnsi="Century Gothic"/>
        <w:noProof/>
        <w:sz w:val="18"/>
        <w:szCs w:val="18"/>
      </w:rPr>
      <w:t>9</w:t>
    </w:r>
    <w:r w:rsidRPr="00283E96">
      <w:rPr>
        <w:rFonts w:ascii="Century Gothic" w:hAnsi="Century Gothic"/>
        <w:sz w:val="18"/>
        <w:szCs w:val="18"/>
      </w:rPr>
      <w:fldChar w:fldCharType="end"/>
    </w:r>
  </w:p>
  <w:p w:rsidR="00F32AF6" w:rsidRDefault="00F32AF6">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50D4" w:rsidRDefault="009150D4" w:rsidP="002C0F9A">
      <w:r>
        <w:separator/>
      </w:r>
    </w:p>
  </w:footnote>
  <w:footnote w:type="continuationSeparator" w:id="0">
    <w:p w:rsidR="009150D4" w:rsidRDefault="009150D4"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4993"/>
    <w:multiLevelType w:val="hybridMultilevel"/>
    <w:tmpl w:val="7C0A119E"/>
    <w:lvl w:ilvl="0" w:tplc="300A000F">
      <w:start w:val="1"/>
      <w:numFmt w:val="decimal"/>
      <w:lvlText w:val="%1."/>
      <w:lvlJc w:val="left"/>
      <w:pPr>
        <w:ind w:left="1428" w:hanging="360"/>
      </w:p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1">
    <w:nsid w:val="035E6566"/>
    <w:multiLevelType w:val="hybridMultilevel"/>
    <w:tmpl w:val="666C96EA"/>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2">
    <w:nsid w:val="04281C40"/>
    <w:multiLevelType w:val="hybridMultilevel"/>
    <w:tmpl w:val="666C96EA"/>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3">
    <w:nsid w:val="04434061"/>
    <w:multiLevelType w:val="hybridMultilevel"/>
    <w:tmpl w:val="1BD0474A"/>
    <w:lvl w:ilvl="0" w:tplc="DF569BCA">
      <w:start w:val="1"/>
      <w:numFmt w:val="decimal"/>
      <w:lvlText w:val="%1."/>
      <w:lvlJc w:val="left"/>
      <w:pPr>
        <w:ind w:left="720" w:hanging="360"/>
      </w:pPr>
      <w:rPr>
        <w:b w:val="0"/>
      </w:rPr>
    </w:lvl>
    <w:lvl w:ilvl="1" w:tplc="300A0019">
      <w:start w:val="1"/>
      <w:numFmt w:val="lowerLetter"/>
      <w:lvlText w:val="%2."/>
      <w:lvlJc w:val="left"/>
      <w:pPr>
        <w:ind w:left="1440" w:hanging="360"/>
      </w:pPr>
    </w:lvl>
    <w:lvl w:ilvl="2" w:tplc="C37CF49E">
      <w:start w:val="4"/>
      <w:numFmt w:val="lowerRoman"/>
      <w:lvlText w:val="%3."/>
      <w:lvlJc w:val="right"/>
      <w:pPr>
        <w:ind w:left="2160" w:hanging="180"/>
      </w:pPr>
      <w:rPr>
        <w:rFonts w:hint="default"/>
      </w:rPr>
    </w:lvl>
    <w:lvl w:ilvl="3" w:tplc="300A000F">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CB06C7E"/>
    <w:multiLevelType w:val="hybridMultilevel"/>
    <w:tmpl w:val="FC3C3DCA"/>
    <w:lvl w:ilvl="0" w:tplc="300A000F">
      <w:start w:val="1"/>
      <w:numFmt w:val="decimal"/>
      <w:lvlText w:val="%1."/>
      <w:lvlJc w:val="left"/>
      <w:pPr>
        <w:ind w:left="2705" w:hanging="360"/>
      </w:pPr>
    </w:lvl>
    <w:lvl w:ilvl="1" w:tplc="300A0019" w:tentative="1">
      <w:start w:val="1"/>
      <w:numFmt w:val="lowerLetter"/>
      <w:lvlText w:val="%2."/>
      <w:lvlJc w:val="left"/>
      <w:pPr>
        <w:ind w:left="3425" w:hanging="360"/>
      </w:pPr>
    </w:lvl>
    <w:lvl w:ilvl="2" w:tplc="300A001B" w:tentative="1">
      <w:start w:val="1"/>
      <w:numFmt w:val="lowerRoman"/>
      <w:lvlText w:val="%3."/>
      <w:lvlJc w:val="right"/>
      <w:pPr>
        <w:ind w:left="4145" w:hanging="180"/>
      </w:pPr>
    </w:lvl>
    <w:lvl w:ilvl="3" w:tplc="300A000F" w:tentative="1">
      <w:start w:val="1"/>
      <w:numFmt w:val="decimal"/>
      <w:lvlText w:val="%4."/>
      <w:lvlJc w:val="left"/>
      <w:pPr>
        <w:ind w:left="4865" w:hanging="360"/>
      </w:pPr>
    </w:lvl>
    <w:lvl w:ilvl="4" w:tplc="300A0019" w:tentative="1">
      <w:start w:val="1"/>
      <w:numFmt w:val="lowerLetter"/>
      <w:lvlText w:val="%5."/>
      <w:lvlJc w:val="left"/>
      <w:pPr>
        <w:ind w:left="5585" w:hanging="360"/>
      </w:pPr>
    </w:lvl>
    <w:lvl w:ilvl="5" w:tplc="300A001B" w:tentative="1">
      <w:start w:val="1"/>
      <w:numFmt w:val="lowerRoman"/>
      <w:lvlText w:val="%6."/>
      <w:lvlJc w:val="right"/>
      <w:pPr>
        <w:ind w:left="6305" w:hanging="180"/>
      </w:pPr>
    </w:lvl>
    <w:lvl w:ilvl="6" w:tplc="300A000F" w:tentative="1">
      <w:start w:val="1"/>
      <w:numFmt w:val="decimal"/>
      <w:lvlText w:val="%7."/>
      <w:lvlJc w:val="left"/>
      <w:pPr>
        <w:ind w:left="7025" w:hanging="360"/>
      </w:pPr>
    </w:lvl>
    <w:lvl w:ilvl="7" w:tplc="300A0019" w:tentative="1">
      <w:start w:val="1"/>
      <w:numFmt w:val="lowerLetter"/>
      <w:lvlText w:val="%8."/>
      <w:lvlJc w:val="left"/>
      <w:pPr>
        <w:ind w:left="7745" w:hanging="360"/>
      </w:pPr>
    </w:lvl>
    <w:lvl w:ilvl="8" w:tplc="300A001B" w:tentative="1">
      <w:start w:val="1"/>
      <w:numFmt w:val="lowerRoman"/>
      <w:lvlText w:val="%9."/>
      <w:lvlJc w:val="right"/>
      <w:pPr>
        <w:ind w:left="8465" w:hanging="180"/>
      </w:pPr>
    </w:lvl>
  </w:abstractNum>
  <w:abstractNum w:abstractNumId="5">
    <w:nsid w:val="0CE8532D"/>
    <w:multiLevelType w:val="hybridMultilevel"/>
    <w:tmpl w:val="666C96EA"/>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6">
    <w:nsid w:val="17775F11"/>
    <w:multiLevelType w:val="hybridMultilevel"/>
    <w:tmpl w:val="C504D6A4"/>
    <w:lvl w:ilvl="0" w:tplc="B3869928">
      <w:start w:val="1"/>
      <w:numFmt w:val="decimal"/>
      <w:lvlText w:val="%1."/>
      <w:lvlJc w:val="left"/>
      <w:pPr>
        <w:ind w:left="1713"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9283623"/>
    <w:multiLevelType w:val="hybridMultilevel"/>
    <w:tmpl w:val="35BE09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D02153D"/>
    <w:multiLevelType w:val="hybridMultilevel"/>
    <w:tmpl w:val="14D6A0D4"/>
    <w:lvl w:ilvl="0" w:tplc="F0F6D63E">
      <w:start w:val="1"/>
      <w:numFmt w:val="decimal"/>
      <w:lvlText w:val="%1."/>
      <w:lvlJc w:val="left"/>
      <w:pPr>
        <w:ind w:left="2061" w:hanging="360"/>
      </w:pPr>
      <w:rPr>
        <w:rFonts w:hint="default"/>
      </w:rPr>
    </w:lvl>
    <w:lvl w:ilvl="1" w:tplc="300A0019" w:tentative="1">
      <w:start w:val="1"/>
      <w:numFmt w:val="lowerLetter"/>
      <w:lvlText w:val="%2."/>
      <w:lvlJc w:val="left"/>
      <w:pPr>
        <w:ind w:left="1014" w:hanging="360"/>
      </w:pPr>
    </w:lvl>
    <w:lvl w:ilvl="2" w:tplc="300A001B">
      <w:start w:val="1"/>
      <w:numFmt w:val="lowerRoman"/>
      <w:lvlText w:val="%3."/>
      <w:lvlJc w:val="right"/>
      <w:pPr>
        <w:ind w:left="1734" w:hanging="180"/>
      </w:pPr>
    </w:lvl>
    <w:lvl w:ilvl="3" w:tplc="300A000F" w:tentative="1">
      <w:start w:val="1"/>
      <w:numFmt w:val="decimal"/>
      <w:lvlText w:val="%4."/>
      <w:lvlJc w:val="left"/>
      <w:pPr>
        <w:ind w:left="2454" w:hanging="360"/>
      </w:pPr>
    </w:lvl>
    <w:lvl w:ilvl="4" w:tplc="300A0019" w:tentative="1">
      <w:start w:val="1"/>
      <w:numFmt w:val="lowerLetter"/>
      <w:lvlText w:val="%5."/>
      <w:lvlJc w:val="left"/>
      <w:pPr>
        <w:ind w:left="3174" w:hanging="360"/>
      </w:pPr>
    </w:lvl>
    <w:lvl w:ilvl="5" w:tplc="300A001B" w:tentative="1">
      <w:start w:val="1"/>
      <w:numFmt w:val="lowerRoman"/>
      <w:lvlText w:val="%6."/>
      <w:lvlJc w:val="right"/>
      <w:pPr>
        <w:ind w:left="3894" w:hanging="180"/>
      </w:pPr>
    </w:lvl>
    <w:lvl w:ilvl="6" w:tplc="300A000F" w:tentative="1">
      <w:start w:val="1"/>
      <w:numFmt w:val="decimal"/>
      <w:lvlText w:val="%7."/>
      <w:lvlJc w:val="left"/>
      <w:pPr>
        <w:ind w:left="4614" w:hanging="360"/>
      </w:pPr>
    </w:lvl>
    <w:lvl w:ilvl="7" w:tplc="300A0019" w:tentative="1">
      <w:start w:val="1"/>
      <w:numFmt w:val="lowerLetter"/>
      <w:lvlText w:val="%8."/>
      <w:lvlJc w:val="left"/>
      <w:pPr>
        <w:ind w:left="5334" w:hanging="360"/>
      </w:pPr>
    </w:lvl>
    <w:lvl w:ilvl="8" w:tplc="300A001B" w:tentative="1">
      <w:start w:val="1"/>
      <w:numFmt w:val="lowerRoman"/>
      <w:lvlText w:val="%9."/>
      <w:lvlJc w:val="right"/>
      <w:pPr>
        <w:ind w:left="6054" w:hanging="180"/>
      </w:pPr>
    </w:lvl>
  </w:abstractNum>
  <w:abstractNum w:abstractNumId="9">
    <w:nsid w:val="1E974C7C"/>
    <w:multiLevelType w:val="hybridMultilevel"/>
    <w:tmpl w:val="FC3C3DCA"/>
    <w:lvl w:ilvl="0" w:tplc="300A000F">
      <w:start w:val="1"/>
      <w:numFmt w:val="decimal"/>
      <w:lvlText w:val="%1."/>
      <w:lvlJc w:val="left"/>
      <w:pPr>
        <w:ind w:left="2705" w:hanging="360"/>
      </w:pPr>
    </w:lvl>
    <w:lvl w:ilvl="1" w:tplc="300A0019" w:tentative="1">
      <w:start w:val="1"/>
      <w:numFmt w:val="lowerLetter"/>
      <w:lvlText w:val="%2."/>
      <w:lvlJc w:val="left"/>
      <w:pPr>
        <w:ind w:left="3425" w:hanging="360"/>
      </w:pPr>
    </w:lvl>
    <w:lvl w:ilvl="2" w:tplc="300A001B" w:tentative="1">
      <w:start w:val="1"/>
      <w:numFmt w:val="lowerRoman"/>
      <w:lvlText w:val="%3."/>
      <w:lvlJc w:val="right"/>
      <w:pPr>
        <w:ind w:left="4145" w:hanging="180"/>
      </w:pPr>
    </w:lvl>
    <w:lvl w:ilvl="3" w:tplc="300A000F" w:tentative="1">
      <w:start w:val="1"/>
      <w:numFmt w:val="decimal"/>
      <w:lvlText w:val="%4."/>
      <w:lvlJc w:val="left"/>
      <w:pPr>
        <w:ind w:left="4865" w:hanging="360"/>
      </w:pPr>
    </w:lvl>
    <w:lvl w:ilvl="4" w:tplc="300A0019" w:tentative="1">
      <w:start w:val="1"/>
      <w:numFmt w:val="lowerLetter"/>
      <w:lvlText w:val="%5."/>
      <w:lvlJc w:val="left"/>
      <w:pPr>
        <w:ind w:left="5585" w:hanging="360"/>
      </w:pPr>
    </w:lvl>
    <w:lvl w:ilvl="5" w:tplc="300A001B" w:tentative="1">
      <w:start w:val="1"/>
      <w:numFmt w:val="lowerRoman"/>
      <w:lvlText w:val="%6."/>
      <w:lvlJc w:val="right"/>
      <w:pPr>
        <w:ind w:left="6305" w:hanging="180"/>
      </w:pPr>
    </w:lvl>
    <w:lvl w:ilvl="6" w:tplc="300A000F" w:tentative="1">
      <w:start w:val="1"/>
      <w:numFmt w:val="decimal"/>
      <w:lvlText w:val="%7."/>
      <w:lvlJc w:val="left"/>
      <w:pPr>
        <w:ind w:left="7025" w:hanging="360"/>
      </w:pPr>
    </w:lvl>
    <w:lvl w:ilvl="7" w:tplc="300A0019" w:tentative="1">
      <w:start w:val="1"/>
      <w:numFmt w:val="lowerLetter"/>
      <w:lvlText w:val="%8."/>
      <w:lvlJc w:val="left"/>
      <w:pPr>
        <w:ind w:left="7745" w:hanging="360"/>
      </w:pPr>
    </w:lvl>
    <w:lvl w:ilvl="8" w:tplc="300A001B" w:tentative="1">
      <w:start w:val="1"/>
      <w:numFmt w:val="lowerRoman"/>
      <w:lvlText w:val="%9."/>
      <w:lvlJc w:val="right"/>
      <w:pPr>
        <w:ind w:left="8465" w:hanging="180"/>
      </w:pPr>
    </w:lvl>
  </w:abstractNum>
  <w:abstractNum w:abstractNumId="10">
    <w:nsid w:val="250F6DDF"/>
    <w:multiLevelType w:val="hybridMultilevel"/>
    <w:tmpl w:val="035AF67C"/>
    <w:lvl w:ilvl="0" w:tplc="76D662FC">
      <w:start w:val="1"/>
      <w:numFmt w:val="decimal"/>
      <w:lvlText w:val="%1."/>
      <w:lvlJc w:val="left"/>
      <w:pPr>
        <w:ind w:left="720"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FEF2572"/>
    <w:multiLevelType w:val="hybridMultilevel"/>
    <w:tmpl w:val="644411E4"/>
    <w:lvl w:ilvl="0" w:tplc="0409000F">
      <w:start w:val="1"/>
      <w:numFmt w:val="decimal"/>
      <w:lvlText w:val="%1."/>
      <w:lvlJc w:val="left"/>
      <w:pPr>
        <w:ind w:left="1704" w:hanging="360"/>
      </w:pPr>
    </w:lvl>
    <w:lvl w:ilvl="1" w:tplc="300A0019">
      <w:start w:val="1"/>
      <w:numFmt w:val="lowerLetter"/>
      <w:lvlText w:val="%2."/>
      <w:lvlJc w:val="left"/>
      <w:pPr>
        <w:ind w:left="2424" w:hanging="360"/>
      </w:pPr>
    </w:lvl>
    <w:lvl w:ilvl="2" w:tplc="300A001B">
      <w:start w:val="1"/>
      <w:numFmt w:val="lowerRoman"/>
      <w:lvlText w:val="%3."/>
      <w:lvlJc w:val="right"/>
      <w:pPr>
        <w:ind w:left="3144" w:hanging="180"/>
      </w:pPr>
    </w:lvl>
    <w:lvl w:ilvl="3" w:tplc="300A000F" w:tentative="1">
      <w:start w:val="1"/>
      <w:numFmt w:val="decimal"/>
      <w:lvlText w:val="%4."/>
      <w:lvlJc w:val="left"/>
      <w:pPr>
        <w:ind w:left="3864" w:hanging="360"/>
      </w:pPr>
    </w:lvl>
    <w:lvl w:ilvl="4" w:tplc="300A0019" w:tentative="1">
      <w:start w:val="1"/>
      <w:numFmt w:val="lowerLetter"/>
      <w:lvlText w:val="%5."/>
      <w:lvlJc w:val="left"/>
      <w:pPr>
        <w:ind w:left="4584" w:hanging="360"/>
      </w:pPr>
    </w:lvl>
    <w:lvl w:ilvl="5" w:tplc="300A001B" w:tentative="1">
      <w:start w:val="1"/>
      <w:numFmt w:val="lowerRoman"/>
      <w:lvlText w:val="%6."/>
      <w:lvlJc w:val="right"/>
      <w:pPr>
        <w:ind w:left="5304" w:hanging="180"/>
      </w:pPr>
    </w:lvl>
    <w:lvl w:ilvl="6" w:tplc="300A000F" w:tentative="1">
      <w:start w:val="1"/>
      <w:numFmt w:val="decimal"/>
      <w:lvlText w:val="%7."/>
      <w:lvlJc w:val="left"/>
      <w:pPr>
        <w:ind w:left="6024" w:hanging="360"/>
      </w:pPr>
    </w:lvl>
    <w:lvl w:ilvl="7" w:tplc="300A0019" w:tentative="1">
      <w:start w:val="1"/>
      <w:numFmt w:val="lowerLetter"/>
      <w:lvlText w:val="%8."/>
      <w:lvlJc w:val="left"/>
      <w:pPr>
        <w:ind w:left="6744" w:hanging="360"/>
      </w:pPr>
    </w:lvl>
    <w:lvl w:ilvl="8" w:tplc="300A001B" w:tentative="1">
      <w:start w:val="1"/>
      <w:numFmt w:val="lowerRoman"/>
      <w:lvlText w:val="%9."/>
      <w:lvlJc w:val="right"/>
      <w:pPr>
        <w:ind w:left="7464" w:hanging="180"/>
      </w:pPr>
    </w:lvl>
  </w:abstractNum>
  <w:abstractNum w:abstractNumId="12">
    <w:nsid w:val="35ED7D61"/>
    <w:multiLevelType w:val="hybridMultilevel"/>
    <w:tmpl w:val="795EA616"/>
    <w:lvl w:ilvl="0" w:tplc="768E9082">
      <w:start w:val="1"/>
      <w:numFmt w:val="decimal"/>
      <w:lvlText w:val="%1."/>
      <w:lvlJc w:val="left"/>
      <w:pPr>
        <w:ind w:left="2061" w:hanging="360"/>
      </w:pPr>
      <w:rPr>
        <w:rFonts w:hint="default"/>
      </w:rPr>
    </w:lvl>
    <w:lvl w:ilvl="1" w:tplc="300A0019" w:tentative="1">
      <w:start w:val="1"/>
      <w:numFmt w:val="lowerLetter"/>
      <w:lvlText w:val="%2."/>
      <w:lvlJc w:val="left"/>
      <w:pPr>
        <w:ind w:left="2781" w:hanging="360"/>
      </w:p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abstractNum w:abstractNumId="13">
    <w:nsid w:val="38D46769"/>
    <w:multiLevelType w:val="hybridMultilevel"/>
    <w:tmpl w:val="D644A7D0"/>
    <w:lvl w:ilvl="0" w:tplc="300A000F">
      <w:start w:val="1"/>
      <w:numFmt w:val="decimal"/>
      <w:lvlText w:val="%1."/>
      <w:lvlJc w:val="left"/>
      <w:pPr>
        <w:ind w:left="3414" w:hanging="360"/>
      </w:pPr>
      <w:rPr>
        <w:rFonts w:hint="default"/>
      </w:rPr>
    </w:lvl>
    <w:lvl w:ilvl="1" w:tplc="300A0003" w:tentative="1">
      <w:start w:val="1"/>
      <w:numFmt w:val="bullet"/>
      <w:lvlText w:val="o"/>
      <w:lvlJc w:val="left"/>
      <w:pPr>
        <w:ind w:left="4134" w:hanging="360"/>
      </w:pPr>
      <w:rPr>
        <w:rFonts w:ascii="Courier New" w:hAnsi="Courier New" w:cs="Courier New" w:hint="default"/>
      </w:rPr>
    </w:lvl>
    <w:lvl w:ilvl="2" w:tplc="300A0005" w:tentative="1">
      <w:start w:val="1"/>
      <w:numFmt w:val="bullet"/>
      <w:lvlText w:val=""/>
      <w:lvlJc w:val="left"/>
      <w:pPr>
        <w:ind w:left="4854" w:hanging="360"/>
      </w:pPr>
      <w:rPr>
        <w:rFonts w:ascii="Wingdings" w:hAnsi="Wingdings" w:hint="default"/>
      </w:rPr>
    </w:lvl>
    <w:lvl w:ilvl="3" w:tplc="300A0001" w:tentative="1">
      <w:start w:val="1"/>
      <w:numFmt w:val="bullet"/>
      <w:lvlText w:val=""/>
      <w:lvlJc w:val="left"/>
      <w:pPr>
        <w:ind w:left="5574" w:hanging="360"/>
      </w:pPr>
      <w:rPr>
        <w:rFonts w:ascii="Symbol" w:hAnsi="Symbol" w:hint="default"/>
      </w:rPr>
    </w:lvl>
    <w:lvl w:ilvl="4" w:tplc="300A0003" w:tentative="1">
      <w:start w:val="1"/>
      <w:numFmt w:val="bullet"/>
      <w:lvlText w:val="o"/>
      <w:lvlJc w:val="left"/>
      <w:pPr>
        <w:ind w:left="6294" w:hanging="360"/>
      </w:pPr>
      <w:rPr>
        <w:rFonts w:ascii="Courier New" w:hAnsi="Courier New" w:cs="Courier New" w:hint="default"/>
      </w:rPr>
    </w:lvl>
    <w:lvl w:ilvl="5" w:tplc="300A0005" w:tentative="1">
      <w:start w:val="1"/>
      <w:numFmt w:val="bullet"/>
      <w:lvlText w:val=""/>
      <w:lvlJc w:val="left"/>
      <w:pPr>
        <w:ind w:left="7014" w:hanging="360"/>
      </w:pPr>
      <w:rPr>
        <w:rFonts w:ascii="Wingdings" w:hAnsi="Wingdings" w:hint="default"/>
      </w:rPr>
    </w:lvl>
    <w:lvl w:ilvl="6" w:tplc="300A0001" w:tentative="1">
      <w:start w:val="1"/>
      <w:numFmt w:val="bullet"/>
      <w:lvlText w:val=""/>
      <w:lvlJc w:val="left"/>
      <w:pPr>
        <w:ind w:left="7734" w:hanging="360"/>
      </w:pPr>
      <w:rPr>
        <w:rFonts w:ascii="Symbol" w:hAnsi="Symbol" w:hint="default"/>
      </w:rPr>
    </w:lvl>
    <w:lvl w:ilvl="7" w:tplc="300A0003" w:tentative="1">
      <w:start w:val="1"/>
      <w:numFmt w:val="bullet"/>
      <w:lvlText w:val="o"/>
      <w:lvlJc w:val="left"/>
      <w:pPr>
        <w:ind w:left="8454" w:hanging="360"/>
      </w:pPr>
      <w:rPr>
        <w:rFonts w:ascii="Courier New" w:hAnsi="Courier New" w:cs="Courier New" w:hint="default"/>
      </w:rPr>
    </w:lvl>
    <w:lvl w:ilvl="8" w:tplc="300A0005" w:tentative="1">
      <w:start w:val="1"/>
      <w:numFmt w:val="bullet"/>
      <w:lvlText w:val=""/>
      <w:lvlJc w:val="left"/>
      <w:pPr>
        <w:ind w:left="9174" w:hanging="360"/>
      </w:pPr>
      <w:rPr>
        <w:rFonts w:ascii="Wingdings" w:hAnsi="Wingdings" w:hint="default"/>
      </w:rPr>
    </w:lvl>
  </w:abstractNum>
  <w:abstractNum w:abstractNumId="14">
    <w:nsid w:val="3D047C42"/>
    <w:multiLevelType w:val="hybridMultilevel"/>
    <w:tmpl w:val="A908149E"/>
    <w:lvl w:ilvl="0" w:tplc="300A000F">
      <w:start w:val="1"/>
      <w:numFmt w:val="decimal"/>
      <w:lvlText w:val="%1."/>
      <w:lvlJc w:val="left"/>
      <w:pPr>
        <w:ind w:left="1713" w:hanging="360"/>
      </w:pPr>
    </w:lvl>
    <w:lvl w:ilvl="1" w:tplc="300A0019">
      <w:start w:val="1"/>
      <w:numFmt w:val="lowerLetter"/>
      <w:lvlText w:val="%2."/>
      <w:lvlJc w:val="left"/>
      <w:pPr>
        <w:ind w:left="2433" w:hanging="360"/>
      </w:pPr>
    </w:lvl>
    <w:lvl w:ilvl="2" w:tplc="300A001B" w:tentative="1">
      <w:start w:val="1"/>
      <w:numFmt w:val="lowerRoman"/>
      <w:lvlText w:val="%3."/>
      <w:lvlJc w:val="right"/>
      <w:pPr>
        <w:ind w:left="3153" w:hanging="180"/>
      </w:pPr>
    </w:lvl>
    <w:lvl w:ilvl="3" w:tplc="300A000F" w:tentative="1">
      <w:start w:val="1"/>
      <w:numFmt w:val="decimal"/>
      <w:lvlText w:val="%4."/>
      <w:lvlJc w:val="left"/>
      <w:pPr>
        <w:ind w:left="3873" w:hanging="360"/>
      </w:pPr>
    </w:lvl>
    <w:lvl w:ilvl="4" w:tplc="300A0019" w:tentative="1">
      <w:start w:val="1"/>
      <w:numFmt w:val="lowerLetter"/>
      <w:lvlText w:val="%5."/>
      <w:lvlJc w:val="left"/>
      <w:pPr>
        <w:ind w:left="4593" w:hanging="360"/>
      </w:pPr>
    </w:lvl>
    <w:lvl w:ilvl="5" w:tplc="300A001B" w:tentative="1">
      <w:start w:val="1"/>
      <w:numFmt w:val="lowerRoman"/>
      <w:lvlText w:val="%6."/>
      <w:lvlJc w:val="right"/>
      <w:pPr>
        <w:ind w:left="5313" w:hanging="180"/>
      </w:pPr>
    </w:lvl>
    <w:lvl w:ilvl="6" w:tplc="300A000F" w:tentative="1">
      <w:start w:val="1"/>
      <w:numFmt w:val="decimal"/>
      <w:lvlText w:val="%7."/>
      <w:lvlJc w:val="left"/>
      <w:pPr>
        <w:ind w:left="6033" w:hanging="360"/>
      </w:pPr>
    </w:lvl>
    <w:lvl w:ilvl="7" w:tplc="300A0019" w:tentative="1">
      <w:start w:val="1"/>
      <w:numFmt w:val="lowerLetter"/>
      <w:lvlText w:val="%8."/>
      <w:lvlJc w:val="left"/>
      <w:pPr>
        <w:ind w:left="6753" w:hanging="360"/>
      </w:pPr>
    </w:lvl>
    <w:lvl w:ilvl="8" w:tplc="300A001B" w:tentative="1">
      <w:start w:val="1"/>
      <w:numFmt w:val="lowerRoman"/>
      <w:lvlText w:val="%9."/>
      <w:lvlJc w:val="right"/>
      <w:pPr>
        <w:ind w:left="7473" w:hanging="180"/>
      </w:pPr>
    </w:lvl>
  </w:abstractNum>
  <w:abstractNum w:abstractNumId="15">
    <w:nsid w:val="466671C3"/>
    <w:multiLevelType w:val="hybridMultilevel"/>
    <w:tmpl w:val="01D4A0AE"/>
    <w:lvl w:ilvl="0" w:tplc="9F8E7828">
      <w:start w:val="1"/>
      <w:numFmt w:val="decimal"/>
      <w:lvlText w:val="%1."/>
      <w:lvlJc w:val="left"/>
      <w:pPr>
        <w:ind w:left="1428"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49190B5D"/>
    <w:multiLevelType w:val="hybridMultilevel"/>
    <w:tmpl w:val="4CAE3C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nsid w:val="4FAA7BF3"/>
    <w:multiLevelType w:val="hybridMultilevel"/>
    <w:tmpl w:val="B6209F0A"/>
    <w:lvl w:ilvl="0" w:tplc="69FC5008">
      <w:start w:val="1"/>
      <w:numFmt w:val="decimal"/>
      <w:lvlText w:val="%1."/>
      <w:lvlJc w:val="left"/>
      <w:pPr>
        <w:ind w:left="2487" w:hanging="360"/>
      </w:pPr>
      <w:rPr>
        <w:rFonts w:hint="default"/>
      </w:rPr>
    </w:lvl>
    <w:lvl w:ilvl="1" w:tplc="300A0019" w:tentative="1">
      <w:start w:val="1"/>
      <w:numFmt w:val="lowerLetter"/>
      <w:lvlText w:val="%2."/>
      <w:lvlJc w:val="left"/>
      <w:pPr>
        <w:ind w:left="2214" w:hanging="360"/>
      </w:pPr>
    </w:lvl>
    <w:lvl w:ilvl="2" w:tplc="300A001B" w:tentative="1">
      <w:start w:val="1"/>
      <w:numFmt w:val="lowerRoman"/>
      <w:lvlText w:val="%3."/>
      <w:lvlJc w:val="right"/>
      <w:pPr>
        <w:ind w:left="2934" w:hanging="180"/>
      </w:pPr>
    </w:lvl>
    <w:lvl w:ilvl="3" w:tplc="300A000F" w:tentative="1">
      <w:start w:val="1"/>
      <w:numFmt w:val="decimal"/>
      <w:lvlText w:val="%4."/>
      <w:lvlJc w:val="left"/>
      <w:pPr>
        <w:ind w:left="3654" w:hanging="360"/>
      </w:pPr>
    </w:lvl>
    <w:lvl w:ilvl="4" w:tplc="300A0019" w:tentative="1">
      <w:start w:val="1"/>
      <w:numFmt w:val="lowerLetter"/>
      <w:lvlText w:val="%5."/>
      <w:lvlJc w:val="left"/>
      <w:pPr>
        <w:ind w:left="4374" w:hanging="360"/>
      </w:pPr>
    </w:lvl>
    <w:lvl w:ilvl="5" w:tplc="300A001B" w:tentative="1">
      <w:start w:val="1"/>
      <w:numFmt w:val="lowerRoman"/>
      <w:lvlText w:val="%6."/>
      <w:lvlJc w:val="right"/>
      <w:pPr>
        <w:ind w:left="5094" w:hanging="180"/>
      </w:pPr>
    </w:lvl>
    <w:lvl w:ilvl="6" w:tplc="300A000F" w:tentative="1">
      <w:start w:val="1"/>
      <w:numFmt w:val="decimal"/>
      <w:lvlText w:val="%7."/>
      <w:lvlJc w:val="left"/>
      <w:pPr>
        <w:ind w:left="5814" w:hanging="360"/>
      </w:pPr>
    </w:lvl>
    <w:lvl w:ilvl="7" w:tplc="300A0019" w:tentative="1">
      <w:start w:val="1"/>
      <w:numFmt w:val="lowerLetter"/>
      <w:lvlText w:val="%8."/>
      <w:lvlJc w:val="left"/>
      <w:pPr>
        <w:ind w:left="6534" w:hanging="360"/>
      </w:pPr>
    </w:lvl>
    <w:lvl w:ilvl="8" w:tplc="300A001B" w:tentative="1">
      <w:start w:val="1"/>
      <w:numFmt w:val="lowerRoman"/>
      <w:lvlText w:val="%9."/>
      <w:lvlJc w:val="right"/>
      <w:pPr>
        <w:ind w:left="7254" w:hanging="180"/>
      </w:pPr>
    </w:lvl>
  </w:abstractNum>
  <w:abstractNum w:abstractNumId="18">
    <w:nsid w:val="4FB16EA2"/>
    <w:multiLevelType w:val="hybridMultilevel"/>
    <w:tmpl w:val="1466DE4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FE712AC"/>
    <w:multiLevelType w:val="hybridMultilevel"/>
    <w:tmpl w:val="F870993E"/>
    <w:lvl w:ilvl="0" w:tplc="0409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51F616C8"/>
    <w:multiLevelType w:val="hybridMultilevel"/>
    <w:tmpl w:val="660C45BA"/>
    <w:lvl w:ilvl="0" w:tplc="72D4A386">
      <w:start w:val="1"/>
      <w:numFmt w:val="decimal"/>
      <w:lvlText w:val="%1."/>
      <w:lvlJc w:val="left"/>
      <w:pPr>
        <w:ind w:left="2705" w:hanging="360"/>
      </w:pPr>
      <w:rPr>
        <w:b w:val="0"/>
        <w:lang w:val="es-ES"/>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5A5702DB"/>
    <w:multiLevelType w:val="hybridMultilevel"/>
    <w:tmpl w:val="57DAB4CE"/>
    <w:lvl w:ilvl="0" w:tplc="300A0001">
      <w:start w:val="1"/>
      <w:numFmt w:val="bullet"/>
      <w:lvlText w:val=""/>
      <w:lvlJc w:val="left"/>
      <w:pPr>
        <w:ind w:left="3414" w:hanging="360"/>
      </w:pPr>
      <w:rPr>
        <w:rFonts w:ascii="Symbol" w:hAnsi="Symbol" w:hint="default"/>
      </w:rPr>
    </w:lvl>
    <w:lvl w:ilvl="1" w:tplc="300A0003" w:tentative="1">
      <w:start w:val="1"/>
      <w:numFmt w:val="bullet"/>
      <w:lvlText w:val="o"/>
      <w:lvlJc w:val="left"/>
      <w:pPr>
        <w:ind w:left="4134" w:hanging="360"/>
      </w:pPr>
      <w:rPr>
        <w:rFonts w:ascii="Courier New" w:hAnsi="Courier New" w:cs="Courier New" w:hint="default"/>
      </w:rPr>
    </w:lvl>
    <w:lvl w:ilvl="2" w:tplc="300A0005" w:tentative="1">
      <w:start w:val="1"/>
      <w:numFmt w:val="bullet"/>
      <w:lvlText w:val=""/>
      <w:lvlJc w:val="left"/>
      <w:pPr>
        <w:ind w:left="4854" w:hanging="360"/>
      </w:pPr>
      <w:rPr>
        <w:rFonts w:ascii="Wingdings" w:hAnsi="Wingdings" w:hint="default"/>
      </w:rPr>
    </w:lvl>
    <w:lvl w:ilvl="3" w:tplc="300A0001" w:tentative="1">
      <w:start w:val="1"/>
      <w:numFmt w:val="bullet"/>
      <w:lvlText w:val=""/>
      <w:lvlJc w:val="left"/>
      <w:pPr>
        <w:ind w:left="5574" w:hanging="360"/>
      </w:pPr>
      <w:rPr>
        <w:rFonts w:ascii="Symbol" w:hAnsi="Symbol" w:hint="default"/>
      </w:rPr>
    </w:lvl>
    <w:lvl w:ilvl="4" w:tplc="300A0003" w:tentative="1">
      <w:start w:val="1"/>
      <w:numFmt w:val="bullet"/>
      <w:lvlText w:val="o"/>
      <w:lvlJc w:val="left"/>
      <w:pPr>
        <w:ind w:left="6294" w:hanging="360"/>
      </w:pPr>
      <w:rPr>
        <w:rFonts w:ascii="Courier New" w:hAnsi="Courier New" w:cs="Courier New" w:hint="default"/>
      </w:rPr>
    </w:lvl>
    <w:lvl w:ilvl="5" w:tplc="300A0005" w:tentative="1">
      <w:start w:val="1"/>
      <w:numFmt w:val="bullet"/>
      <w:lvlText w:val=""/>
      <w:lvlJc w:val="left"/>
      <w:pPr>
        <w:ind w:left="7014" w:hanging="360"/>
      </w:pPr>
      <w:rPr>
        <w:rFonts w:ascii="Wingdings" w:hAnsi="Wingdings" w:hint="default"/>
      </w:rPr>
    </w:lvl>
    <w:lvl w:ilvl="6" w:tplc="300A0001" w:tentative="1">
      <w:start w:val="1"/>
      <w:numFmt w:val="bullet"/>
      <w:lvlText w:val=""/>
      <w:lvlJc w:val="left"/>
      <w:pPr>
        <w:ind w:left="7734" w:hanging="360"/>
      </w:pPr>
      <w:rPr>
        <w:rFonts w:ascii="Symbol" w:hAnsi="Symbol" w:hint="default"/>
      </w:rPr>
    </w:lvl>
    <w:lvl w:ilvl="7" w:tplc="300A0003" w:tentative="1">
      <w:start w:val="1"/>
      <w:numFmt w:val="bullet"/>
      <w:lvlText w:val="o"/>
      <w:lvlJc w:val="left"/>
      <w:pPr>
        <w:ind w:left="8454" w:hanging="360"/>
      </w:pPr>
      <w:rPr>
        <w:rFonts w:ascii="Courier New" w:hAnsi="Courier New" w:cs="Courier New" w:hint="default"/>
      </w:rPr>
    </w:lvl>
    <w:lvl w:ilvl="8" w:tplc="300A0005" w:tentative="1">
      <w:start w:val="1"/>
      <w:numFmt w:val="bullet"/>
      <w:lvlText w:val=""/>
      <w:lvlJc w:val="left"/>
      <w:pPr>
        <w:ind w:left="9174" w:hanging="360"/>
      </w:pPr>
      <w:rPr>
        <w:rFonts w:ascii="Wingdings" w:hAnsi="Wingdings" w:hint="default"/>
      </w:rPr>
    </w:lvl>
  </w:abstractNum>
  <w:abstractNum w:abstractNumId="22">
    <w:nsid w:val="5E301331"/>
    <w:multiLevelType w:val="hybridMultilevel"/>
    <w:tmpl w:val="666C96EA"/>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23">
    <w:nsid w:val="63935D44"/>
    <w:multiLevelType w:val="hybridMultilevel"/>
    <w:tmpl w:val="666C96EA"/>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298" w:hanging="360"/>
      </w:pPr>
    </w:lvl>
    <w:lvl w:ilvl="2" w:tplc="300A001B" w:tentative="1">
      <w:start w:val="1"/>
      <w:numFmt w:val="lowerRoman"/>
      <w:lvlText w:val="%3."/>
      <w:lvlJc w:val="right"/>
      <w:pPr>
        <w:ind w:left="2018" w:hanging="180"/>
      </w:pPr>
    </w:lvl>
    <w:lvl w:ilvl="3" w:tplc="300A000F" w:tentative="1">
      <w:start w:val="1"/>
      <w:numFmt w:val="decimal"/>
      <w:lvlText w:val="%4."/>
      <w:lvlJc w:val="left"/>
      <w:pPr>
        <w:ind w:left="2738" w:hanging="360"/>
      </w:pPr>
    </w:lvl>
    <w:lvl w:ilvl="4" w:tplc="300A0019" w:tentative="1">
      <w:start w:val="1"/>
      <w:numFmt w:val="lowerLetter"/>
      <w:lvlText w:val="%5."/>
      <w:lvlJc w:val="left"/>
      <w:pPr>
        <w:ind w:left="3458" w:hanging="360"/>
      </w:pPr>
    </w:lvl>
    <w:lvl w:ilvl="5" w:tplc="300A001B" w:tentative="1">
      <w:start w:val="1"/>
      <w:numFmt w:val="lowerRoman"/>
      <w:lvlText w:val="%6."/>
      <w:lvlJc w:val="right"/>
      <w:pPr>
        <w:ind w:left="4178" w:hanging="180"/>
      </w:pPr>
    </w:lvl>
    <w:lvl w:ilvl="6" w:tplc="300A000F" w:tentative="1">
      <w:start w:val="1"/>
      <w:numFmt w:val="decimal"/>
      <w:lvlText w:val="%7."/>
      <w:lvlJc w:val="left"/>
      <w:pPr>
        <w:ind w:left="4898" w:hanging="360"/>
      </w:pPr>
    </w:lvl>
    <w:lvl w:ilvl="7" w:tplc="300A0019" w:tentative="1">
      <w:start w:val="1"/>
      <w:numFmt w:val="lowerLetter"/>
      <w:lvlText w:val="%8."/>
      <w:lvlJc w:val="left"/>
      <w:pPr>
        <w:ind w:left="5618" w:hanging="360"/>
      </w:pPr>
    </w:lvl>
    <w:lvl w:ilvl="8" w:tplc="300A001B" w:tentative="1">
      <w:start w:val="1"/>
      <w:numFmt w:val="lowerRoman"/>
      <w:lvlText w:val="%9."/>
      <w:lvlJc w:val="right"/>
      <w:pPr>
        <w:ind w:left="6338" w:hanging="180"/>
      </w:pPr>
    </w:lvl>
  </w:abstractNum>
  <w:abstractNum w:abstractNumId="24">
    <w:nsid w:val="682800D5"/>
    <w:multiLevelType w:val="hybridMultilevel"/>
    <w:tmpl w:val="0EC88680"/>
    <w:lvl w:ilvl="0" w:tplc="300A000F">
      <w:start w:val="1"/>
      <w:numFmt w:val="decimal"/>
      <w:lvlText w:val="%1."/>
      <w:lvlJc w:val="left"/>
      <w:pPr>
        <w:ind w:left="2421" w:hanging="360"/>
      </w:pPr>
    </w:lvl>
    <w:lvl w:ilvl="1" w:tplc="300A0019" w:tentative="1">
      <w:start w:val="1"/>
      <w:numFmt w:val="lowerLetter"/>
      <w:lvlText w:val="%2."/>
      <w:lvlJc w:val="left"/>
      <w:pPr>
        <w:ind w:left="3141" w:hanging="360"/>
      </w:pPr>
    </w:lvl>
    <w:lvl w:ilvl="2" w:tplc="300A001B" w:tentative="1">
      <w:start w:val="1"/>
      <w:numFmt w:val="lowerRoman"/>
      <w:lvlText w:val="%3."/>
      <w:lvlJc w:val="right"/>
      <w:pPr>
        <w:ind w:left="3861" w:hanging="180"/>
      </w:pPr>
    </w:lvl>
    <w:lvl w:ilvl="3" w:tplc="300A000F" w:tentative="1">
      <w:start w:val="1"/>
      <w:numFmt w:val="decimal"/>
      <w:lvlText w:val="%4."/>
      <w:lvlJc w:val="left"/>
      <w:pPr>
        <w:ind w:left="4581" w:hanging="360"/>
      </w:pPr>
    </w:lvl>
    <w:lvl w:ilvl="4" w:tplc="300A0019" w:tentative="1">
      <w:start w:val="1"/>
      <w:numFmt w:val="lowerLetter"/>
      <w:lvlText w:val="%5."/>
      <w:lvlJc w:val="left"/>
      <w:pPr>
        <w:ind w:left="5301" w:hanging="360"/>
      </w:pPr>
    </w:lvl>
    <w:lvl w:ilvl="5" w:tplc="300A001B" w:tentative="1">
      <w:start w:val="1"/>
      <w:numFmt w:val="lowerRoman"/>
      <w:lvlText w:val="%6."/>
      <w:lvlJc w:val="right"/>
      <w:pPr>
        <w:ind w:left="6021" w:hanging="180"/>
      </w:pPr>
    </w:lvl>
    <w:lvl w:ilvl="6" w:tplc="300A000F" w:tentative="1">
      <w:start w:val="1"/>
      <w:numFmt w:val="decimal"/>
      <w:lvlText w:val="%7."/>
      <w:lvlJc w:val="left"/>
      <w:pPr>
        <w:ind w:left="6741" w:hanging="360"/>
      </w:pPr>
    </w:lvl>
    <w:lvl w:ilvl="7" w:tplc="300A0019" w:tentative="1">
      <w:start w:val="1"/>
      <w:numFmt w:val="lowerLetter"/>
      <w:lvlText w:val="%8."/>
      <w:lvlJc w:val="left"/>
      <w:pPr>
        <w:ind w:left="7461" w:hanging="360"/>
      </w:pPr>
    </w:lvl>
    <w:lvl w:ilvl="8" w:tplc="300A001B" w:tentative="1">
      <w:start w:val="1"/>
      <w:numFmt w:val="lowerRoman"/>
      <w:lvlText w:val="%9."/>
      <w:lvlJc w:val="right"/>
      <w:pPr>
        <w:ind w:left="8181" w:hanging="180"/>
      </w:pPr>
    </w:lvl>
  </w:abstractNum>
  <w:abstractNum w:abstractNumId="25">
    <w:nsid w:val="690E1C67"/>
    <w:multiLevelType w:val="hybridMultilevel"/>
    <w:tmpl w:val="821A8EE0"/>
    <w:lvl w:ilvl="0" w:tplc="F0F6D63E">
      <w:start w:val="1"/>
      <w:numFmt w:val="decimal"/>
      <w:lvlText w:val="%1."/>
      <w:lvlJc w:val="left"/>
      <w:pPr>
        <w:ind w:left="2345" w:hanging="360"/>
      </w:pPr>
      <w:rPr>
        <w:rFonts w:hint="default"/>
      </w:r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C3746C7"/>
    <w:multiLevelType w:val="hybridMultilevel"/>
    <w:tmpl w:val="F5E61FA4"/>
    <w:lvl w:ilvl="0" w:tplc="6C160FB0">
      <w:start w:val="1"/>
      <w:numFmt w:val="decimal"/>
      <w:lvlText w:val="%1."/>
      <w:lvlJc w:val="left"/>
      <w:pPr>
        <w:ind w:left="2705" w:hanging="360"/>
      </w:pPr>
      <w:rPr>
        <w:b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726D2134"/>
    <w:multiLevelType w:val="hybridMultilevel"/>
    <w:tmpl w:val="918AF9E8"/>
    <w:lvl w:ilvl="0" w:tplc="F4307442">
      <w:start w:val="1"/>
      <w:numFmt w:val="decimal"/>
      <w:lvlText w:val="%1."/>
      <w:lvlJc w:val="left"/>
      <w:pPr>
        <w:ind w:left="1428" w:hanging="360"/>
      </w:pPr>
      <w:rPr>
        <w:b w:val="0"/>
        <w:i/>
      </w:rPr>
    </w:lvl>
    <w:lvl w:ilvl="1" w:tplc="300A0019" w:tentative="1">
      <w:start w:val="1"/>
      <w:numFmt w:val="lowerLetter"/>
      <w:lvlText w:val="%2."/>
      <w:lvlJc w:val="left"/>
      <w:pPr>
        <w:ind w:left="2148" w:hanging="360"/>
      </w:pPr>
    </w:lvl>
    <w:lvl w:ilvl="2" w:tplc="300A001B" w:tentative="1">
      <w:start w:val="1"/>
      <w:numFmt w:val="lowerRoman"/>
      <w:lvlText w:val="%3."/>
      <w:lvlJc w:val="right"/>
      <w:pPr>
        <w:ind w:left="2868" w:hanging="180"/>
      </w:pPr>
    </w:lvl>
    <w:lvl w:ilvl="3" w:tplc="300A000F" w:tentative="1">
      <w:start w:val="1"/>
      <w:numFmt w:val="decimal"/>
      <w:lvlText w:val="%4."/>
      <w:lvlJc w:val="left"/>
      <w:pPr>
        <w:ind w:left="3588" w:hanging="360"/>
      </w:pPr>
    </w:lvl>
    <w:lvl w:ilvl="4" w:tplc="300A0019" w:tentative="1">
      <w:start w:val="1"/>
      <w:numFmt w:val="lowerLetter"/>
      <w:lvlText w:val="%5."/>
      <w:lvlJc w:val="left"/>
      <w:pPr>
        <w:ind w:left="4308" w:hanging="360"/>
      </w:pPr>
    </w:lvl>
    <w:lvl w:ilvl="5" w:tplc="300A001B" w:tentative="1">
      <w:start w:val="1"/>
      <w:numFmt w:val="lowerRoman"/>
      <w:lvlText w:val="%6."/>
      <w:lvlJc w:val="right"/>
      <w:pPr>
        <w:ind w:left="5028" w:hanging="180"/>
      </w:pPr>
    </w:lvl>
    <w:lvl w:ilvl="6" w:tplc="300A000F" w:tentative="1">
      <w:start w:val="1"/>
      <w:numFmt w:val="decimal"/>
      <w:lvlText w:val="%7."/>
      <w:lvlJc w:val="left"/>
      <w:pPr>
        <w:ind w:left="5748" w:hanging="360"/>
      </w:pPr>
    </w:lvl>
    <w:lvl w:ilvl="7" w:tplc="300A0019" w:tentative="1">
      <w:start w:val="1"/>
      <w:numFmt w:val="lowerLetter"/>
      <w:lvlText w:val="%8."/>
      <w:lvlJc w:val="left"/>
      <w:pPr>
        <w:ind w:left="6468" w:hanging="360"/>
      </w:pPr>
    </w:lvl>
    <w:lvl w:ilvl="8" w:tplc="300A001B" w:tentative="1">
      <w:start w:val="1"/>
      <w:numFmt w:val="lowerRoman"/>
      <w:lvlText w:val="%9."/>
      <w:lvlJc w:val="right"/>
      <w:pPr>
        <w:ind w:left="7188" w:hanging="180"/>
      </w:pPr>
    </w:lvl>
  </w:abstractNum>
  <w:abstractNum w:abstractNumId="28">
    <w:nsid w:val="74CA3387"/>
    <w:multiLevelType w:val="hybridMultilevel"/>
    <w:tmpl w:val="93FA7B9A"/>
    <w:lvl w:ilvl="0" w:tplc="23969564">
      <w:start w:val="1"/>
      <w:numFmt w:val="decimal"/>
      <w:lvlText w:val="%1."/>
      <w:lvlJc w:val="left"/>
      <w:pPr>
        <w:ind w:left="1428" w:hanging="360"/>
      </w:pPr>
      <w:rPr>
        <w:b w:val="0"/>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75145D63"/>
    <w:multiLevelType w:val="hybridMultilevel"/>
    <w:tmpl w:val="C99E280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8F77C13"/>
    <w:multiLevelType w:val="hybridMultilevel"/>
    <w:tmpl w:val="7D489830"/>
    <w:lvl w:ilvl="0" w:tplc="1CF09170">
      <w:start w:val="1"/>
      <w:numFmt w:val="decimal"/>
      <w:lvlText w:val="%1."/>
      <w:lvlJc w:val="left"/>
      <w:pPr>
        <w:ind w:left="2061" w:hanging="360"/>
      </w:pPr>
      <w:rPr>
        <w:rFonts w:hint="default"/>
      </w:rPr>
    </w:lvl>
    <w:lvl w:ilvl="1" w:tplc="300A0019" w:tentative="1">
      <w:start w:val="1"/>
      <w:numFmt w:val="lowerLetter"/>
      <w:lvlText w:val="%2."/>
      <w:lvlJc w:val="left"/>
      <w:pPr>
        <w:ind w:left="2781" w:hanging="360"/>
      </w:pPr>
    </w:lvl>
    <w:lvl w:ilvl="2" w:tplc="300A001B" w:tentative="1">
      <w:start w:val="1"/>
      <w:numFmt w:val="lowerRoman"/>
      <w:lvlText w:val="%3."/>
      <w:lvlJc w:val="right"/>
      <w:pPr>
        <w:ind w:left="3501" w:hanging="180"/>
      </w:pPr>
    </w:lvl>
    <w:lvl w:ilvl="3" w:tplc="300A000F" w:tentative="1">
      <w:start w:val="1"/>
      <w:numFmt w:val="decimal"/>
      <w:lvlText w:val="%4."/>
      <w:lvlJc w:val="left"/>
      <w:pPr>
        <w:ind w:left="4221" w:hanging="360"/>
      </w:pPr>
    </w:lvl>
    <w:lvl w:ilvl="4" w:tplc="300A0019" w:tentative="1">
      <w:start w:val="1"/>
      <w:numFmt w:val="lowerLetter"/>
      <w:lvlText w:val="%5."/>
      <w:lvlJc w:val="left"/>
      <w:pPr>
        <w:ind w:left="4941" w:hanging="360"/>
      </w:pPr>
    </w:lvl>
    <w:lvl w:ilvl="5" w:tplc="300A001B" w:tentative="1">
      <w:start w:val="1"/>
      <w:numFmt w:val="lowerRoman"/>
      <w:lvlText w:val="%6."/>
      <w:lvlJc w:val="right"/>
      <w:pPr>
        <w:ind w:left="5661" w:hanging="180"/>
      </w:pPr>
    </w:lvl>
    <w:lvl w:ilvl="6" w:tplc="300A000F" w:tentative="1">
      <w:start w:val="1"/>
      <w:numFmt w:val="decimal"/>
      <w:lvlText w:val="%7."/>
      <w:lvlJc w:val="left"/>
      <w:pPr>
        <w:ind w:left="6381" w:hanging="360"/>
      </w:pPr>
    </w:lvl>
    <w:lvl w:ilvl="7" w:tplc="300A0019" w:tentative="1">
      <w:start w:val="1"/>
      <w:numFmt w:val="lowerLetter"/>
      <w:lvlText w:val="%8."/>
      <w:lvlJc w:val="left"/>
      <w:pPr>
        <w:ind w:left="7101" w:hanging="360"/>
      </w:pPr>
    </w:lvl>
    <w:lvl w:ilvl="8" w:tplc="300A001B" w:tentative="1">
      <w:start w:val="1"/>
      <w:numFmt w:val="lowerRoman"/>
      <w:lvlText w:val="%9."/>
      <w:lvlJc w:val="right"/>
      <w:pPr>
        <w:ind w:left="7821" w:hanging="180"/>
      </w:pPr>
    </w:lvl>
  </w:abstractNum>
  <w:num w:numId="1">
    <w:abstractNumId w:val="0"/>
  </w:num>
  <w:num w:numId="2">
    <w:abstractNumId w:val="29"/>
  </w:num>
  <w:num w:numId="3">
    <w:abstractNumId w:val="16"/>
  </w:num>
  <w:num w:numId="4">
    <w:abstractNumId w:val="27"/>
  </w:num>
  <w:num w:numId="5">
    <w:abstractNumId w:val="28"/>
  </w:num>
  <w:num w:numId="6">
    <w:abstractNumId w:val="15"/>
  </w:num>
  <w:num w:numId="7">
    <w:abstractNumId w:val="14"/>
  </w:num>
  <w:num w:numId="8">
    <w:abstractNumId w:val="7"/>
  </w:num>
  <w:num w:numId="9">
    <w:abstractNumId w:val="18"/>
  </w:num>
  <w:num w:numId="10">
    <w:abstractNumId w:val="19"/>
  </w:num>
  <w:num w:numId="11">
    <w:abstractNumId w:val="11"/>
  </w:num>
  <w:num w:numId="12">
    <w:abstractNumId w:val="24"/>
  </w:num>
  <w:num w:numId="13">
    <w:abstractNumId w:val="17"/>
  </w:num>
  <w:num w:numId="14">
    <w:abstractNumId w:val="6"/>
  </w:num>
  <w:num w:numId="15">
    <w:abstractNumId w:val="30"/>
  </w:num>
  <w:num w:numId="16">
    <w:abstractNumId w:val="23"/>
  </w:num>
  <w:num w:numId="17">
    <w:abstractNumId w:val="8"/>
  </w:num>
  <w:num w:numId="18">
    <w:abstractNumId w:val="12"/>
  </w:num>
  <w:num w:numId="19">
    <w:abstractNumId w:val="4"/>
  </w:num>
  <w:num w:numId="20">
    <w:abstractNumId w:val="9"/>
  </w:num>
  <w:num w:numId="21">
    <w:abstractNumId w:val="21"/>
  </w:num>
  <w:num w:numId="22">
    <w:abstractNumId w:val="13"/>
  </w:num>
  <w:num w:numId="23">
    <w:abstractNumId w:val="10"/>
  </w:num>
  <w:num w:numId="24">
    <w:abstractNumId w:val="2"/>
  </w:num>
  <w:num w:numId="25">
    <w:abstractNumId w:val="5"/>
  </w:num>
  <w:num w:numId="26">
    <w:abstractNumId w:val="1"/>
  </w:num>
  <w:num w:numId="27">
    <w:abstractNumId w:val="22"/>
  </w:num>
  <w:num w:numId="28">
    <w:abstractNumId w:val="25"/>
  </w:num>
  <w:num w:numId="29">
    <w:abstractNumId w:val="3"/>
  </w:num>
  <w:num w:numId="30">
    <w:abstractNumId w:val="26"/>
  </w:num>
  <w:num w:numId="3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00FD6"/>
    <w:rsid w:val="0000121F"/>
    <w:rsid w:val="000014F1"/>
    <w:rsid w:val="00002A0A"/>
    <w:rsid w:val="000057C6"/>
    <w:rsid w:val="000107BF"/>
    <w:rsid w:val="00010AFE"/>
    <w:rsid w:val="0001267A"/>
    <w:rsid w:val="00012A98"/>
    <w:rsid w:val="00013AD9"/>
    <w:rsid w:val="0001606E"/>
    <w:rsid w:val="00020FFC"/>
    <w:rsid w:val="0002150A"/>
    <w:rsid w:val="00023BBA"/>
    <w:rsid w:val="00024F4A"/>
    <w:rsid w:val="000271A7"/>
    <w:rsid w:val="00031441"/>
    <w:rsid w:val="00031D87"/>
    <w:rsid w:val="000345DB"/>
    <w:rsid w:val="00035E58"/>
    <w:rsid w:val="000362D4"/>
    <w:rsid w:val="00036A83"/>
    <w:rsid w:val="00037877"/>
    <w:rsid w:val="00037F9E"/>
    <w:rsid w:val="00040C06"/>
    <w:rsid w:val="00041BA0"/>
    <w:rsid w:val="00044043"/>
    <w:rsid w:val="0004627D"/>
    <w:rsid w:val="00047B8E"/>
    <w:rsid w:val="000506C8"/>
    <w:rsid w:val="00053815"/>
    <w:rsid w:val="00060BB2"/>
    <w:rsid w:val="00060DB1"/>
    <w:rsid w:val="00061327"/>
    <w:rsid w:val="000624B8"/>
    <w:rsid w:val="000638AC"/>
    <w:rsid w:val="00063F12"/>
    <w:rsid w:val="00064D02"/>
    <w:rsid w:val="00067DB6"/>
    <w:rsid w:val="0007058F"/>
    <w:rsid w:val="0007068E"/>
    <w:rsid w:val="000711DE"/>
    <w:rsid w:val="0007284F"/>
    <w:rsid w:val="000737B9"/>
    <w:rsid w:val="00073823"/>
    <w:rsid w:val="00075D09"/>
    <w:rsid w:val="00077833"/>
    <w:rsid w:val="00077D46"/>
    <w:rsid w:val="00082D62"/>
    <w:rsid w:val="00082FA9"/>
    <w:rsid w:val="00086B76"/>
    <w:rsid w:val="00087C18"/>
    <w:rsid w:val="0009322C"/>
    <w:rsid w:val="000940C5"/>
    <w:rsid w:val="000947AB"/>
    <w:rsid w:val="000A1370"/>
    <w:rsid w:val="000A42E5"/>
    <w:rsid w:val="000A4459"/>
    <w:rsid w:val="000A45D4"/>
    <w:rsid w:val="000A786A"/>
    <w:rsid w:val="000B114A"/>
    <w:rsid w:val="000B2DD4"/>
    <w:rsid w:val="000B4256"/>
    <w:rsid w:val="000B442D"/>
    <w:rsid w:val="000B55E4"/>
    <w:rsid w:val="000B59B6"/>
    <w:rsid w:val="000C1108"/>
    <w:rsid w:val="000C15F5"/>
    <w:rsid w:val="000C1EFA"/>
    <w:rsid w:val="000C5F3E"/>
    <w:rsid w:val="000C77A6"/>
    <w:rsid w:val="000C77BF"/>
    <w:rsid w:val="000D10B6"/>
    <w:rsid w:val="000D184D"/>
    <w:rsid w:val="000D1AEB"/>
    <w:rsid w:val="000D20A1"/>
    <w:rsid w:val="000D366B"/>
    <w:rsid w:val="000D42A6"/>
    <w:rsid w:val="000D434F"/>
    <w:rsid w:val="000E09B3"/>
    <w:rsid w:val="000E1115"/>
    <w:rsid w:val="000E1156"/>
    <w:rsid w:val="000E1DF3"/>
    <w:rsid w:val="000E2107"/>
    <w:rsid w:val="000E35D3"/>
    <w:rsid w:val="000E54C8"/>
    <w:rsid w:val="000E76BD"/>
    <w:rsid w:val="000F005E"/>
    <w:rsid w:val="000F2A1E"/>
    <w:rsid w:val="000F401E"/>
    <w:rsid w:val="000F470C"/>
    <w:rsid w:val="000F619F"/>
    <w:rsid w:val="000F64B2"/>
    <w:rsid w:val="000F6618"/>
    <w:rsid w:val="000F6B46"/>
    <w:rsid w:val="000F7053"/>
    <w:rsid w:val="000F7A70"/>
    <w:rsid w:val="000F7B65"/>
    <w:rsid w:val="00103E19"/>
    <w:rsid w:val="00103EA2"/>
    <w:rsid w:val="00105012"/>
    <w:rsid w:val="00107249"/>
    <w:rsid w:val="00107960"/>
    <w:rsid w:val="001105B1"/>
    <w:rsid w:val="00112823"/>
    <w:rsid w:val="001137CB"/>
    <w:rsid w:val="00114203"/>
    <w:rsid w:val="001171C8"/>
    <w:rsid w:val="00117881"/>
    <w:rsid w:val="00117B44"/>
    <w:rsid w:val="001245A8"/>
    <w:rsid w:val="001255EE"/>
    <w:rsid w:val="00125BFA"/>
    <w:rsid w:val="0012733D"/>
    <w:rsid w:val="00127379"/>
    <w:rsid w:val="00127E31"/>
    <w:rsid w:val="0013034C"/>
    <w:rsid w:val="0013130C"/>
    <w:rsid w:val="00132B60"/>
    <w:rsid w:val="001336C7"/>
    <w:rsid w:val="0013432F"/>
    <w:rsid w:val="00135FE4"/>
    <w:rsid w:val="001408A9"/>
    <w:rsid w:val="00140FD6"/>
    <w:rsid w:val="00146479"/>
    <w:rsid w:val="00146E86"/>
    <w:rsid w:val="00150C01"/>
    <w:rsid w:val="00153143"/>
    <w:rsid w:val="00156864"/>
    <w:rsid w:val="00156E46"/>
    <w:rsid w:val="00157471"/>
    <w:rsid w:val="00161328"/>
    <w:rsid w:val="00163078"/>
    <w:rsid w:val="00163A91"/>
    <w:rsid w:val="00164D73"/>
    <w:rsid w:val="00167B06"/>
    <w:rsid w:val="00167BA0"/>
    <w:rsid w:val="00167DDA"/>
    <w:rsid w:val="0017202D"/>
    <w:rsid w:val="00172276"/>
    <w:rsid w:val="0017366A"/>
    <w:rsid w:val="0017389B"/>
    <w:rsid w:val="00173DDA"/>
    <w:rsid w:val="00176213"/>
    <w:rsid w:val="00176320"/>
    <w:rsid w:val="0017715B"/>
    <w:rsid w:val="001773A5"/>
    <w:rsid w:val="0017797C"/>
    <w:rsid w:val="00181B51"/>
    <w:rsid w:val="00181C18"/>
    <w:rsid w:val="001825E1"/>
    <w:rsid w:val="001910CA"/>
    <w:rsid w:val="00191196"/>
    <w:rsid w:val="00192340"/>
    <w:rsid w:val="00192EBE"/>
    <w:rsid w:val="0019301B"/>
    <w:rsid w:val="00195281"/>
    <w:rsid w:val="001968ED"/>
    <w:rsid w:val="00196DDA"/>
    <w:rsid w:val="001A1837"/>
    <w:rsid w:val="001A23A7"/>
    <w:rsid w:val="001A26C8"/>
    <w:rsid w:val="001A2C67"/>
    <w:rsid w:val="001A5CA1"/>
    <w:rsid w:val="001A60EC"/>
    <w:rsid w:val="001A679E"/>
    <w:rsid w:val="001A752C"/>
    <w:rsid w:val="001A7E48"/>
    <w:rsid w:val="001B06AD"/>
    <w:rsid w:val="001B5403"/>
    <w:rsid w:val="001B6E79"/>
    <w:rsid w:val="001B72C1"/>
    <w:rsid w:val="001B7391"/>
    <w:rsid w:val="001B786D"/>
    <w:rsid w:val="001C077E"/>
    <w:rsid w:val="001C0E59"/>
    <w:rsid w:val="001C1F46"/>
    <w:rsid w:val="001C3AFB"/>
    <w:rsid w:val="001C72FC"/>
    <w:rsid w:val="001D1737"/>
    <w:rsid w:val="001D2DD7"/>
    <w:rsid w:val="001D4B3F"/>
    <w:rsid w:val="001D5324"/>
    <w:rsid w:val="001D561D"/>
    <w:rsid w:val="001E188E"/>
    <w:rsid w:val="001E1BB6"/>
    <w:rsid w:val="001E2288"/>
    <w:rsid w:val="001E2682"/>
    <w:rsid w:val="001E2747"/>
    <w:rsid w:val="001E3319"/>
    <w:rsid w:val="001E3AE3"/>
    <w:rsid w:val="001E5A51"/>
    <w:rsid w:val="001E6293"/>
    <w:rsid w:val="001E6656"/>
    <w:rsid w:val="001E77D5"/>
    <w:rsid w:val="001F188A"/>
    <w:rsid w:val="001F2CC8"/>
    <w:rsid w:val="001F2EAE"/>
    <w:rsid w:val="001F34F9"/>
    <w:rsid w:val="001F3670"/>
    <w:rsid w:val="001F44F9"/>
    <w:rsid w:val="001F54CC"/>
    <w:rsid w:val="001F67AA"/>
    <w:rsid w:val="002003BF"/>
    <w:rsid w:val="002008D9"/>
    <w:rsid w:val="0020199C"/>
    <w:rsid w:val="00201CED"/>
    <w:rsid w:val="00203500"/>
    <w:rsid w:val="00203687"/>
    <w:rsid w:val="0020459D"/>
    <w:rsid w:val="002048E7"/>
    <w:rsid w:val="0020509E"/>
    <w:rsid w:val="00206249"/>
    <w:rsid w:val="00206F3C"/>
    <w:rsid w:val="00207EA4"/>
    <w:rsid w:val="00212E31"/>
    <w:rsid w:val="0021320F"/>
    <w:rsid w:val="00220A6D"/>
    <w:rsid w:val="00220CA3"/>
    <w:rsid w:val="002210AE"/>
    <w:rsid w:val="002215C0"/>
    <w:rsid w:val="00224E51"/>
    <w:rsid w:val="002251C7"/>
    <w:rsid w:val="002256EF"/>
    <w:rsid w:val="002303BB"/>
    <w:rsid w:val="00232E7A"/>
    <w:rsid w:val="00235168"/>
    <w:rsid w:val="00235CE3"/>
    <w:rsid w:val="00235D4B"/>
    <w:rsid w:val="00236836"/>
    <w:rsid w:val="0024023B"/>
    <w:rsid w:val="00241762"/>
    <w:rsid w:val="00242AC4"/>
    <w:rsid w:val="00242D29"/>
    <w:rsid w:val="00242DF6"/>
    <w:rsid w:val="00243544"/>
    <w:rsid w:val="00244BF2"/>
    <w:rsid w:val="00246BDB"/>
    <w:rsid w:val="0024716C"/>
    <w:rsid w:val="00251249"/>
    <w:rsid w:val="00252A43"/>
    <w:rsid w:val="00253B19"/>
    <w:rsid w:val="00255BC9"/>
    <w:rsid w:val="00261394"/>
    <w:rsid w:val="002616B5"/>
    <w:rsid w:val="002616D9"/>
    <w:rsid w:val="00261DA7"/>
    <w:rsid w:val="0026325A"/>
    <w:rsid w:val="002649DF"/>
    <w:rsid w:val="002671D6"/>
    <w:rsid w:val="00267AE2"/>
    <w:rsid w:val="00267FEF"/>
    <w:rsid w:val="0027022A"/>
    <w:rsid w:val="0027058F"/>
    <w:rsid w:val="002721F9"/>
    <w:rsid w:val="0027322D"/>
    <w:rsid w:val="0027513A"/>
    <w:rsid w:val="00276D38"/>
    <w:rsid w:val="00277C75"/>
    <w:rsid w:val="00281B65"/>
    <w:rsid w:val="00282546"/>
    <w:rsid w:val="00283334"/>
    <w:rsid w:val="00283566"/>
    <w:rsid w:val="00283AE9"/>
    <w:rsid w:val="0028400F"/>
    <w:rsid w:val="00284E23"/>
    <w:rsid w:val="00286A89"/>
    <w:rsid w:val="00292CA9"/>
    <w:rsid w:val="002938AC"/>
    <w:rsid w:val="00295991"/>
    <w:rsid w:val="00295BD0"/>
    <w:rsid w:val="002963F4"/>
    <w:rsid w:val="002A314C"/>
    <w:rsid w:val="002A36C3"/>
    <w:rsid w:val="002A3876"/>
    <w:rsid w:val="002A4974"/>
    <w:rsid w:val="002A4BFC"/>
    <w:rsid w:val="002A6B1D"/>
    <w:rsid w:val="002A72F6"/>
    <w:rsid w:val="002A778F"/>
    <w:rsid w:val="002B1522"/>
    <w:rsid w:val="002B23AE"/>
    <w:rsid w:val="002B4395"/>
    <w:rsid w:val="002B7152"/>
    <w:rsid w:val="002C0F9A"/>
    <w:rsid w:val="002C3300"/>
    <w:rsid w:val="002D24DD"/>
    <w:rsid w:val="002D2B93"/>
    <w:rsid w:val="002D2ECD"/>
    <w:rsid w:val="002D5D3E"/>
    <w:rsid w:val="002D7281"/>
    <w:rsid w:val="002E0AF9"/>
    <w:rsid w:val="002E3219"/>
    <w:rsid w:val="002E404D"/>
    <w:rsid w:val="002E5094"/>
    <w:rsid w:val="002E52E8"/>
    <w:rsid w:val="002F3FA7"/>
    <w:rsid w:val="002F76A8"/>
    <w:rsid w:val="002F7848"/>
    <w:rsid w:val="003005DD"/>
    <w:rsid w:val="003010DC"/>
    <w:rsid w:val="00301272"/>
    <w:rsid w:val="00301302"/>
    <w:rsid w:val="003020D4"/>
    <w:rsid w:val="0030267E"/>
    <w:rsid w:val="00303A2C"/>
    <w:rsid w:val="00304CA4"/>
    <w:rsid w:val="00311A00"/>
    <w:rsid w:val="003120CA"/>
    <w:rsid w:val="0031242C"/>
    <w:rsid w:val="00313977"/>
    <w:rsid w:val="00313D71"/>
    <w:rsid w:val="00314077"/>
    <w:rsid w:val="00315F31"/>
    <w:rsid w:val="0031682F"/>
    <w:rsid w:val="00323778"/>
    <w:rsid w:val="00324390"/>
    <w:rsid w:val="00325E6A"/>
    <w:rsid w:val="00330B9D"/>
    <w:rsid w:val="00330BC2"/>
    <w:rsid w:val="00330BC7"/>
    <w:rsid w:val="00333C35"/>
    <w:rsid w:val="00334500"/>
    <w:rsid w:val="00335D43"/>
    <w:rsid w:val="003363ED"/>
    <w:rsid w:val="00336C3A"/>
    <w:rsid w:val="00337245"/>
    <w:rsid w:val="003378B3"/>
    <w:rsid w:val="00337DFC"/>
    <w:rsid w:val="00342EF6"/>
    <w:rsid w:val="00342F8A"/>
    <w:rsid w:val="003448A1"/>
    <w:rsid w:val="00350D63"/>
    <w:rsid w:val="003513C0"/>
    <w:rsid w:val="00352483"/>
    <w:rsid w:val="00352768"/>
    <w:rsid w:val="00353D8F"/>
    <w:rsid w:val="0035460B"/>
    <w:rsid w:val="003550D5"/>
    <w:rsid w:val="003554B0"/>
    <w:rsid w:val="003568BA"/>
    <w:rsid w:val="00361325"/>
    <w:rsid w:val="00361FCC"/>
    <w:rsid w:val="00363047"/>
    <w:rsid w:val="00363B6F"/>
    <w:rsid w:val="00364241"/>
    <w:rsid w:val="0036485D"/>
    <w:rsid w:val="00364C4B"/>
    <w:rsid w:val="00364E93"/>
    <w:rsid w:val="00364FEB"/>
    <w:rsid w:val="00366CDE"/>
    <w:rsid w:val="003729E2"/>
    <w:rsid w:val="0037426A"/>
    <w:rsid w:val="00374749"/>
    <w:rsid w:val="00376100"/>
    <w:rsid w:val="00377DFA"/>
    <w:rsid w:val="00377E29"/>
    <w:rsid w:val="00382D0F"/>
    <w:rsid w:val="00384067"/>
    <w:rsid w:val="00385D82"/>
    <w:rsid w:val="00385EA6"/>
    <w:rsid w:val="00386FC7"/>
    <w:rsid w:val="00387378"/>
    <w:rsid w:val="00390109"/>
    <w:rsid w:val="00390A10"/>
    <w:rsid w:val="003911C7"/>
    <w:rsid w:val="00391F93"/>
    <w:rsid w:val="00393DE5"/>
    <w:rsid w:val="003942FE"/>
    <w:rsid w:val="00395DB8"/>
    <w:rsid w:val="00397A23"/>
    <w:rsid w:val="00397F4E"/>
    <w:rsid w:val="003A191C"/>
    <w:rsid w:val="003A2261"/>
    <w:rsid w:val="003A25E7"/>
    <w:rsid w:val="003A27C7"/>
    <w:rsid w:val="003A28B6"/>
    <w:rsid w:val="003A460E"/>
    <w:rsid w:val="003A6EA0"/>
    <w:rsid w:val="003B013B"/>
    <w:rsid w:val="003B0548"/>
    <w:rsid w:val="003B0E08"/>
    <w:rsid w:val="003B0F89"/>
    <w:rsid w:val="003B2067"/>
    <w:rsid w:val="003B556A"/>
    <w:rsid w:val="003B55C3"/>
    <w:rsid w:val="003B6674"/>
    <w:rsid w:val="003B7241"/>
    <w:rsid w:val="003C0F5A"/>
    <w:rsid w:val="003C2224"/>
    <w:rsid w:val="003C4D5F"/>
    <w:rsid w:val="003C4DBE"/>
    <w:rsid w:val="003C5258"/>
    <w:rsid w:val="003C6F9F"/>
    <w:rsid w:val="003D14AE"/>
    <w:rsid w:val="003D42C7"/>
    <w:rsid w:val="003D4917"/>
    <w:rsid w:val="003D5D3A"/>
    <w:rsid w:val="003D6C17"/>
    <w:rsid w:val="003E0674"/>
    <w:rsid w:val="003E2365"/>
    <w:rsid w:val="003E51C1"/>
    <w:rsid w:val="003E6C64"/>
    <w:rsid w:val="003E7D69"/>
    <w:rsid w:val="003F2A2A"/>
    <w:rsid w:val="003F3837"/>
    <w:rsid w:val="003F423E"/>
    <w:rsid w:val="003F47A1"/>
    <w:rsid w:val="003F5847"/>
    <w:rsid w:val="00400BFC"/>
    <w:rsid w:val="00400EE5"/>
    <w:rsid w:val="00402AEF"/>
    <w:rsid w:val="0040329C"/>
    <w:rsid w:val="00404173"/>
    <w:rsid w:val="00405692"/>
    <w:rsid w:val="0040730E"/>
    <w:rsid w:val="00411EFD"/>
    <w:rsid w:val="004136C6"/>
    <w:rsid w:val="0041469C"/>
    <w:rsid w:val="00414BD2"/>
    <w:rsid w:val="004157F8"/>
    <w:rsid w:val="00415811"/>
    <w:rsid w:val="00417090"/>
    <w:rsid w:val="00417CD8"/>
    <w:rsid w:val="00420852"/>
    <w:rsid w:val="00420F30"/>
    <w:rsid w:val="0042270F"/>
    <w:rsid w:val="00423B1B"/>
    <w:rsid w:val="00423DDD"/>
    <w:rsid w:val="004258E0"/>
    <w:rsid w:val="00425CB1"/>
    <w:rsid w:val="00426F30"/>
    <w:rsid w:val="00427F29"/>
    <w:rsid w:val="00430AA2"/>
    <w:rsid w:val="00433487"/>
    <w:rsid w:val="004334A6"/>
    <w:rsid w:val="00435B24"/>
    <w:rsid w:val="00436CA1"/>
    <w:rsid w:val="0043799F"/>
    <w:rsid w:val="0044054B"/>
    <w:rsid w:val="00441851"/>
    <w:rsid w:val="00442099"/>
    <w:rsid w:val="00443089"/>
    <w:rsid w:val="00443931"/>
    <w:rsid w:val="004445E5"/>
    <w:rsid w:val="0044595A"/>
    <w:rsid w:val="00445A1F"/>
    <w:rsid w:val="00445DE4"/>
    <w:rsid w:val="00455387"/>
    <w:rsid w:val="004607E1"/>
    <w:rsid w:val="00461A9D"/>
    <w:rsid w:val="00463835"/>
    <w:rsid w:val="0046433D"/>
    <w:rsid w:val="00474B3B"/>
    <w:rsid w:val="004815E6"/>
    <w:rsid w:val="00481A13"/>
    <w:rsid w:val="00482BA7"/>
    <w:rsid w:val="004856FC"/>
    <w:rsid w:val="00485831"/>
    <w:rsid w:val="0048722A"/>
    <w:rsid w:val="004879DA"/>
    <w:rsid w:val="0049070C"/>
    <w:rsid w:val="00490F82"/>
    <w:rsid w:val="00491563"/>
    <w:rsid w:val="00493460"/>
    <w:rsid w:val="0049419C"/>
    <w:rsid w:val="00494329"/>
    <w:rsid w:val="00496B44"/>
    <w:rsid w:val="00497E16"/>
    <w:rsid w:val="004A0519"/>
    <w:rsid w:val="004A1698"/>
    <w:rsid w:val="004A2EC1"/>
    <w:rsid w:val="004A4162"/>
    <w:rsid w:val="004A4220"/>
    <w:rsid w:val="004A4E56"/>
    <w:rsid w:val="004A7669"/>
    <w:rsid w:val="004B138F"/>
    <w:rsid w:val="004B2452"/>
    <w:rsid w:val="004B2E2F"/>
    <w:rsid w:val="004B3D24"/>
    <w:rsid w:val="004B475B"/>
    <w:rsid w:val="004B6E2E"/>
    <w:rsid w:val="004C0176"/>
    <w:rsid w:val="004C051B"/>
    <w:rsid w:val="004C05C6"/>
    <w:rsid w:val="004C097F"/>
    <w:rsid w:val="004C3B52"/>
    <w:rsid w:val="004C56F9"/>
    <w:rsid w:val="004C68D6"/>
    <w:rsid w:val="004C7A6C"/>
    <w:rsid w:val="004D169A"/>
    <w:rsid w:val="004D1853"/>
    <w:rsid w:val="004D36EB"/>
    <w:rsid w:val="004D3721"/>
    <w:rsid w:val="004D38C2"/>
    <w:rsid w:val="004D3B60"/>
    <w:rsid w:val="004D5E4D"/>
    <w:rsid w:val="004E0C1D"/>
    <w:rsid w:val="004E184C"/>
    <w:rsid w:val="004E2326"/>
    <w:rsid w:val="004E3A84"/>
    <w:rsid w:val="004E5AFD"/>
    <w:rsid w:val="004E77F8"/>
    <w:rsid w:val="004E7B09"/>
    <w:rsid w:val="004F102D"/>
    <w:rsid w:val="004F24B9"/>
    <w:rsid w:val="004F4156"/>
    <w:rsid w:val="004F58AE"/>
    <w:rsid w:val="004F5E00"/>
    <w:rsid w:val="004F6080"/>
    <w:rsid w:val="00501422"/>
    <w:rsid w:val="00504523"/>
    <w:rsid w:val="00505174"/>
    <w:rsid w:val="005062F4"/>
    <w:rsid w:val="0050637A"/>
    <w:rsid w:val="0050711B"/>
    <w:rsid w:val="005116A3"/>
    <w:rsid w:val="0051381A"/>
    <w:rsid w:val="00513F78"/>
    <w:rsid w:val="005160DF"/>
    <w:rsid w:val="005168D8"/>
    <w:rsid w:val="00517588"/>
    <w:rsid w:val="00517679"/>
    <w:rsid w:val="005210B4"/>
    <w:rsid w:val="00526887"/>
    <w:rsid w:val="00530EDA"/>
    <w:rsid w:val="00531B06"/>
    <w:rsid w:val="00532245"/>
    <w:rsid w:val="0053234F"/>
    <w:rsid w:val="0053482F"/>
    <w:rsid w:val="00536289"/>
    <w:rsid w:val="0053672D"/>
    <w:rsid w:val="00537F5D"/>
    <w:rsid w:val="00544F6B"/>
    <w:rsid w:val="00544FC4"/>
    <w:rsid w:val="00546C0B"/>
    <w:rsid w:val="00550713"/>
    <w:rsid w:val="00550C92"/>
    <w:rsid w:val="005527EC"/>
    <w:rsid w:val="005533B3"/>
    <w:rsid w:val="00554622"/>
    <w:rsid w:val="00556291"/>
    <w:rsid w:val="0055692A"/>
    <w:rsid w:val="00557754"/>
    <w:rsid w:val="00560EEC"/>
    <w:rsid w:val="0056156F"/>
    <w:rsid w:val="00562606"/>
    <w:rsid w:val="00562809"/>
    <w:rsid w:val="00563321"/>
    <w:rsid w:val="00566332"/>
    <w:rsid w:val="00571219"/>
    <w:rsid w:val="00571BA7"/>
    <w:rsid w:val="00573790"/>
    <w:rsid w:val="0057782F"/>
    <w:rsid w:val="00581376"/>
    <w:rsid w:val="00581A5A"/>
    <w:rsid w:val="00582151"/>
    <w:rsid w:val="00583929"/>
    <w:rsid w:val="005871A9"/>
    <w:rsid w:val="005876E1"/>
    <w:rsid w:val="0059069B"/>
    <w:rsid w:val="005922B6"/>
    <w:rsid w:val="005933AF"/>
    <w:rsid w:val="00596D99"/>
    <w:rsid w:val="0059723E"/>
    <w:rsid w:val="005975CB"/>
    <w:rsid w:val="005A1F3B"/>
    <w:rsid w:val="005A1F7F"/>
    <w:rsid w:val="005A2814"/>
    <w:rsid w:val="005A2821"/>
    <w:rsid w:val="005A5381"/>
    <w:rsid w:val="005A5CA8"/>
    <w:rsid w:val="005B0ECF"/>
    <w:rsid w:val="005B3897"/>
    <w:rsid w:val="005B3A06"/>
    <w:rsid w:val="005B487E"/>
    <w:rsid w:val="005B496B"/>
    <w:rsid w:val="005B4D4C"/>
    <w:rsid w:val="005B7DE9"/>
    <w:rsid w:val="005C2049"/>
    <w:rsid w:val="005C260B"/>
    <w:rsid w:val="005C382B"/>
    <w:rsid w:val="005C39A7"/>
    <w:rsid w:val="005C5EC8"/>
    <w:rsid w:val="005C5F3A"/>
    <w:rsid w:val="005D068F"/>
    <w:rsid w:val="005D2153"/>
    <w:rsid w:val="005D244E"/>
    <w:rsid w:val="005D3161"/>
    <w:rsid w:val="005D5557"/>
    <w:rsid w:val="005D59ED"/>
    <w:rsid w:val="005D6635"/>
    <w:rsid w:val="005D7509"/>
    <w:rsid w:val="005D7E80"/>
    <w:rsid w:val="005E1509"/>
    <w:rsid w:val="005E4580"/>
    <w:rsid w:val="005E7CE4"/>
    <w:rsid w:val="005F02D6"/>
    <w:rsid w:val="005F2B32"/>
    <w:rsid w:val="005F307F"/>
    <w:rsid w:val="005F36FC"/>
    <w:rsid w:val="005F545D"/>
    <w:rsid w:val="005F6B88"/>
    <w:rsid w:val="005F78DA"/>
    <w:rsid w:val="006005B3"/>
    <w:rsid w:val="00600E0F"/>
    <w:rsid w:val="0060115F"/>
    <w:rsid w:val="006018DB"/>
    <w:rsid w:val="00602574"/>
    <w:rsid w:val="00602B85"/>
    <w:rsid w:val="00603CD5"/>
    <w:rsid w:val="006044EA"/>
    <w:rsid w:val="00605178"/>
    <w:rsid w:val="006055ED"/>
    <w:rsid w:val="006067E2"/>
    <w:rsid w:val="00607735"/>
    <w:rsid w:val="006105B7"/>
    <w:rsid w:val="0061101E"/>
    <w:rsid w:val="0061301E"/>
    <w:rsid w:val="00613BFC"/>
    <w:rsid w:val="006143E2"/>
    <w:rsid w:val="00622435"/>
    <w:rsid w:val="00623C26"/>
    <w:rsid w:val="00623DB4"/>
    <w:rsid w:val="0062405D"/>
    <w:rsid w:val="006264DC"/>
    <w:rsid w:val="00626796"/>
    <w:rsid w:val="0062708F"/>
    <w:rsid w:val="00627558"/>
    <w:rsid w:val="0063015B"/>
    <w:rsid w:val="00631A0B"/>
    <w:rsid w:val="00632471"/>
    <w:rsid w:val="0063253F"/>
    <w:rsid w:val="00633711"/>
    <w:rsid w:val="00633F01"/>
    <w:rsid w:val="00634BE3"/>
    <w:rsid w:val="00635617"/>
    <w:rsid w:val="00635A5B"/>
    <w:rsid w:val="00635AE0"/>
    <w:rsid w:val="00635CFE"/>
    <w:rsid w:val="00636E53"/>
    <w:rsid w:val="00643AC2"/>
    <w:rsid w:val="00644362"/>
    <w:rsid w:val="00645FF0"/>
    <w:rsid w:val="00650DC4"/>
    <w:rsid w:val="00651CB1"/>
    <w:rsid w:val="0066029C"/>
    <w:rsid w:val="00660B0D"/>
    <w:rsid w:val="0066260B"/>
    <w:rsid w:val="006629E7"/>
    <w:rsid w:val="006635E4"/>
    <w:rsid w:val="0066378F"/>
    <w:rsid w:val="00670072"/>
    <w:rsid w:val="00671333"/>
    <w:rsid w:val="00673B06"/>
    <w:rsid w:val="0067459F"/>
    <w:rsid w:val="006748D5"/>
    <w:rsid w:val="006757B6"/>
    <w:rsid w:val="00676245"/>
    <w:rsid w:val="006770D9"/>
    <w:rsid w:val="006823EE"/>
    <w:rsid w:val="00684DDA"/>
    <w:rsid w:val="00684F13"/>
    <w:rsid w:val="00685827"/>
    <w:rsid w:val="00686282"/>
    <w:rsid w:val="00686966"/>
    <w:rsid w:val="00686AEA"/>
    <w:rsid w:val="00690CD1"/>
    <w:rsid w:val="00692732"/>
    <w:rsid w:val="00692B2D"/>
    <w:rsid w:val="00695672"/>
    <w:rsid w:val="00695AAB"/>
    <w:rsid w:val="00696E84"/>
    <w:rsid w:val="00697E3A"/>
    <w:rsid w:val="006A0681"/>
    <w:rsid w:val="006A0BA7"/>
    <w:rsid w:val="006A33DA"/>
    <w:rsid w:val="006A4E57"/>
    <w:rsid w:val="006A5DD7"/>
    <w:rsid w:val="006A65FD"/>
    <w:rsid w:val="006A6D8D"/>
    <w:rsid w:val="006A723D"/>
    <w:rsid w:val="006B1684"/>
    <w:rsid w:val="006B4B9A"/>
    <w:rsid w:val="006B4D33"/>
    <w:rsid w:val="006B51D3"/>
    <w:rsid w:val="006B5BCA"/>
    <w:rsid w:val="006B5CE1"/>
    <w:rsid w:val="006B5D12"/>
    <w:rsid w:val="006B6A07"/>
    <w:rsid w:val="006C0557"/>
    <w:rsid w:val="006C1A22"/>
    <w:rsid w:val="006C27DF"/>
    <w:rsid w:val="006C544A"/>
    <w:rsid w:val="006C5CFA"/>
    <w:rsid w:val="006C63B2"/>
    <w:rsid w:val="006C664C"/>
    <w:rsid w:val="006C7386"/>
    <w:rsid w:val="006D0BFD"/>
    <w:rsid w:val="006D12C8"/>
    <w:rsid w:val="006D1610"/>
    <w:rsid w:val="006D33EC"/>
    <w:rsid w:val="006D533B"/>
    <w:rsid w:val="006D5776"/>
    <w:rsid w:val="006D59AA"/>
    <w:rsid w:val="006D6C6B"/>
    <w:rsid w:val="006D7F3F"/>
    <w:rsid w:val="006E06C5"/>
    <w:rsid w:val="006E229F"/>
    <w:rsid w:val="006E3A2E"/>
    <w:rsid w:val="006E44F4"/>
    <w:rsid w:val="006E4A34"/>
    <w:rsid w:val="006E69D9"/>
    <w:rsid w:val="006E6D23"/>
    <w:rsid w:val="006F1189"/>
    <w:rsid w:val="006F3506"/>
    <w:rsid w:val="006F3F43"/>
    <w:rsid w:val="006F3FFA"/>
    <w:rsid w:val="006F4C7B"/>
    <w:rsid w:val="00703C20"/>
    <w:rsid w:val="0070457A"/>
    <w:rsid w:val="00704792"/>
    <w:rsid w:val="00705DE0"/>
    <w:rsid w:val="00706F97"/>
    <w:rsid w:val="00707B45"/>
    <w:rsid w:val="00707B84"/>
    <w:rsid w:val="00712207"/>
    <w:rsid w:val="0071515C"/>
    <w:rsid w:val="00715714"/>
    <w:rsid w:val="007157D6"/>
    <w:rsid w:val="00715875"/>
    <w:rsid w:val="00716615"/>
    <w:rsid w:val="0071686D"/>
    <w:rsid w:val="00716BD7"/>
    <w:rsid w:val="007170BF"/>
    <w:rsid w:val="00717D67"/>
    <w:rsid w:val="00721190"/>
    <w:rsid w:val="00721A03"/>
    <w:rsid w:val="00721EAE"/>
    <w:rsid w:val="007223CF"/>
    <w:rsid w:val="00722C04"/>
    <w:rsid w:val="00723EBF"/>
    <w:rsid w:val="00724800"/>
    <w:rsid w:val="007266A9"/>
    <w:rsid w:val="00726D80"/>
    <w:rsid w:val="0073074F"/>
    <w:rsid w:val="00730892"/>
    <w:rsid w:val="00731D22"/>
    <w:rsid w:val="007340E1"/>
    <w:rsid w:val="0073414D"/>
    <w:rsid w:val="007351BC"/>
    <w:rsid w:val="00735859"/>
    <w:rsid w:val="00735B40"/>
    <w:rsid w:val="00735F04"/>
    <w:rsid w:val="00736218"/>
    <w:rsid w:val="00736627"/>
    <w:rsid w:val="0073796B"/>
    <w:rsid w:val="00737EED"/>
    <w:rsid w:val="00740BCF"/>
    <w:rsid w:val="00742277"/>
    <w:rsid w:val="00742FCA"/>
    <w:rsid w:val="00743978"/>
    <w:rsid w:val="0075095D"/>
    <w:rsid w:val="00751F73"/>
    <w:rsid w:val="00756C08"/>
    <w:rsid w:val="00760E77"/>
    <w:rsid w:val="00761AB2"/>
    <w:rsid w:val="00761AF8"/>
    <w:rsid w:val="00764F20"/>
    <w:rsid w:val="00765AA8"/>
    <w:rsid w:val="00767BDC"/>
    <w:rsid w:val="00770515"/>
    <w:rsid w:val="00771BC3"/>
    <w:rsid w:val="00772A5E"/>
    <w:rsid w:val="00773CC8"/>
    <w:rsid w:val="0077413D"/>
    <w:rsid w:val="007741D5"/>
    <w:rsid w:val="00774326"/>
    <w:rsid w:val="00774BF5"/>
    <w:rsid w:val="00775588"/>
    <w:rsid w:val="00775F89"/>
    <w:rsid w:val="0077601D"/>
    <w:rsid w:val="00776F85"/>
    <w:rsid w:val="007770FA"/>
    <w:rsid w:val="00777A77"/>
    <w:rsid w:val="00777C07"/>
    <w:rsid w:val="00780B1B"/>
    <w:rsid w:val="007814E8"/>
    <w:rsid w:val="00785127"/>
    <w:rsid w:val="00785BEE"/>
    <w:rsid w:val="00786E79"/>
    <w:rsid w:val="00792FB6"/>
    <w:rsid w:val="00793761"/>
    <w:rsid w:val="00795DC9"/>
    <w:rsid w:val="007978CD"/>
    <w:rsid w:val="00797FF8"/>
    <w:rsid w:val="007A17AF"/>
    <w:rsid w:val="007A2AFC"/>
    <w:rsid w:val="007A2D04"/>
    <w:rsid w:val="007A6C20"/>
    <w:rsid w:val="007A7AAA"/>
    <w:rsid w:val="007B017F"/>
    <w:rsid w:val="007B1E0A"/>
    <w:rsid w:val="007B247B"/>
    <w:rsid w:val="007B3EF0"/>
    <w:rsid w:val="007B3FE0"/>
    <w:rsid w:val="007B402F"/>
    <w:rsid w:val="007B46AA"/>
    <w:rsid w:val="007B6C80"/>
    <w:rsid w:val="007C36CD"/>
    <w:rsid w:val="007C3A90"/>
    <w:rsid w:val="007C4483"/>
    <w:rsid w:val="007C7834"/>
    <w:rsid w:val="007D0BC9"/>
    <w:rsid w:val="007D0D55"/>
    <w:rsid w:val="007D0F0D"/>
    <w:rsid w:val="007D264A"/>
    <w:rsid w:val="007D4013"/>
    <w:rsid w:val="007D5472"/>
    <w:rsid w:val="007D575E"/>
    <w:rsid w:val="007D57E8"/>
    <w:rsid w:val="007D6311"/>
    <w:rsid w:val="007D79B1"/>
    <w:rsid w:val="007E17A8"/>
    <w:rsid w:val="007E1FB7"/>
    <w:rsid w:val="007E2E03"/>
    <w:rsid w:val="007E594E"/>
    <w:rsid w:val="007E7393"/>
    <w:rsid w:val="007E7A9C"/>
    <w:rsid w:val="007F1D62"/>
    <w:rsid w:val="007F38C0"/>
    <w:rsid w:val="007F3A95"/>
    <w:rsid w:val="007F514F"/>
    <w:rsid w:val="007F79D9"/>
    <w:rsid w:val="007F7E7A"/>
    <w:rsid w:val="0080094B"/>
    <w:rsid w:val="00801F25"/>
    <w:rsid w:val="0080202F"/>
    <w:rsid w:val="00802117"/>
    <w:rsid w:val="00804D61"/>
    <w:rsid w:val="0080516E"/>
    <w:rsid w:val="00805689"/>
    <w:rsid w:val="00805CDB"/>
    <w:rsid w:val="00806584"/>
    <w:rsid w:val="00813751"/>
    <w:rsid w:val="00813BCF"/>
    <w:rsid w:val="00816924"/>
    <w:rsid w:val="008172AF"/>
    <w:rsid w:val="00817991"/>
    <w:rsid w:val="00821E50"/>
    <w:rsid w:val="00824994"/>
    <w:rsid w:val="008256B8"/>
    <w:rsid w:val="00830719"/>
    <w:rsid w:val="0083148C"/>
    <w:rsid w:val="008320A9"/>
    <w:rsid w:val="00832E27"/>
    <w:rsid w:val="00833372"/>
    <w:rsid w:val="0083779C"/>
    <w:rsid w:val="00846A6B"/>
    <w:rsid w:val="008477F8"/>
    <w:rsid w:val="008503B0"/>
    <w:rsid w:val="00850772"/>
    <w:rsid w:val="00850BB8"/>
    <w:rsid w:val="00850F73"/>
    <w:rsid w:val="0085139F"/>
    <w:rsid w:val="0085183C"/>
    <w:rsid w:val="00851FCD"/>
    <w:rsid w:val="008574AA"/>
    <w:rsid w:val="008619A6"/>
    <w:rsid w:val="00861E15"/>
    <w:rsid w:val="00861F02"/>
    <w:rsid w:val="00862CF5"/>
    <w:rsid w:val="008662F4"/>
    <w:rsid w:val="008667E0"/>
    <w:rsid w:val="008674D3"/>
    <w:rsid w:val="00867E54"/>
    <w:rsid w:val="00871A94"/>
    <w:rsid w:val="0087401C"/>
    <w:rsid w:val="00874E11"/>
    <w:rsid w:val="00874F3B"/>
    <w:rsid w:val="00881257"/>
    <w:rsid w:val="008816BA"/>
    <w:rsid w:val="0089019D"/>
    <w:rsid w:val="00891860"/>
    <w:rsid w:val="00892216"/>
    <w:rsid w:val="008939B8"/>
    <w:rsid w:val="008946CD"/>
    <w:rsid w:val="00896071"/>
    <w:rsid w:val="00896B3A"/>
    <w:rsid w:val="008A1EFA"/>
    <w:rsid w:val="008A29A1"/>
    <w:rsid w:val="008A2BBF"/>
    <w:rsid w:val="008A30C8"/>
    <w:rsid w:val="008A38BD"/>
    <w:rsid w:val="008A5CC5"/>
    <w:rsid w:val="008A6D72"/>
    <w:rsid w:val="008A758D"/>
    <w:rsid w:val="008B0D33"/>
    <w:rsid w:val="008B2284"/>
    <w:rsid w:val="008B38CE"/>
    <w:rsid w:val="008C31AA"/>
    <w:rsid w:val="008C3827"/>
    <w:rsid w:val="008C3981"/>
    <w:rsid w:val="008C4298"/>
    <w:rsid w:val="008C5519"/>
    <w:rsid w:val="008C6458"/>
    <w:rsid w:val="008D0C19"/>
    <w:rsid w:val="008D2F65"/>
    <w:rsid w:val="008D4AE2"/>
    <w:rsid w:val="008D4F50"/>
    <w:rsid w:val="008D5A3B"/>
    <w:rsid w:val="008D6F20"/>
    <w:rsid w:val="008E0FB8"/>
    <w:rsid w:val="008E155C"/>
    <w:rsid w:val="008E1D00"/>
    <w:rsid w:val="008E2464"/>
    <w:rsid w:val="008E2BDD"/>
    <w:rsid w:val="008F1DB9"/>
    <w:rsid w:val="008F1E45"/>
    <w:rsid w:val="008F3981"/>
    <w:rsid w:val="008F54AF"/>
    <w:rsid w:val="008F76CC"/>
    <w:rsid w:val="00900ACB"/>
    <w:rsid w:val="00902E53"/>
    <w:rsid w:val="00903C9D"/>
    <w:rsid w:val="00903EE3"/>
    <w:rsid w:val="009041A7"/>
    <w:rsid w:val="00904C95"/>
    <w:rsid w:val="00910271"/>
    <w:rsid w:val="0091192B"/>
    <w:rsid w:val="0091338E"/>
    <w:rsid w:val="009150D4"/>
    <w:rsid w:val="00915C62"/>
    <w:rsid w:val="009165D5"/>
    <w:rsid w:val="00916F6F"/>
    <w:rsid w:val="00923A26"/>
    <w:rsid w:val="009256BC"/>
    <w:rsid w:val="00926555"/>
    <w:rsid w:val="00927B4A"/>
    <w:rsid w:val="009306B7"/>
    <w:rsid w:val="0093202E"/>
    <w:rsid w:val="009330C3"/>
    <w:rsid w:val="00933B8D"/>
    <w:rsid w:val="00934029"/>
    <w:rsid w:val="0093412D"/>
    <w:rsid w:val="009373C8"/>
    <w:rsid w:val="0094543D"/>
    <w:rsid w:val="009464A4"/>
    <w:rsid w:val="009468BD"/>
    <w:rsid w:val="00947DA0"/>
    <w:rsid w:val="00947F95"/>
    <w:rsid w:val="00953EED"/>
    <w:rsid w:val="00955C48"/>
    <w:rsid w:val="009561D6"/>
    <w:rsid w:val="00961174"/>
    <w:rsid w:val="00962852"/>
    <w:rsid w:val="00964CAF"/>
    <w:rsid w:val="009651C8"/>
    <w:rsid w:val="00966523"/>
    <w:rsid w:val="00970392"/>
    <w:rsid w:val="00970B31"/>
    <w:rsid w:val="00970D6F"/>
    <w:rsid w:val="00974E71"/>
    <w:rsid w:val="00975338"/>
    <w:rsid w:val="00976172"/>
    <w:rsid w:val="00976899"/>
    <w:rsid w:val="00977223"/>
    <w:rsid w:val="009805B3"/>
    <w:rsid w:val="00980C09"/>
    <w:rsid w:val="00981575"/>
    <w:rsid w:val="00983B6F"/>
    <w:rsid w:val="009847DB"/>
    <w:rsid w:val="00984A4E"/>
    <w:rsid w:val="00986B62"/>
    <w:rsid w:val="00987631"/>
    <w:rsid w:val="0099074B"/>
    <w:rsid w:val="00991F08"/>
    <w:rsid w:val="00993255"/>
    <w:rsid w:val="009932E3"/>
    <w:rsid w:val="00997A2E"/>
    <w:rsid w:val="00997C8F"/>
    <w:rsid w:val="009A1E30"/>
    <w:rsid w:val="009A34CF"/>
    <w:rsid w:val="009A3589"/>
    <w:rsid w:val="009A414B"/>
    <w:rsid w:val="009A466B"/>
    <w:rsid w:val="009A5C52"/>
    <w:rsid w:val="009A66CF"/>
    <w:rsid w:val="009B07ED"/>
    <w:rsid w:val="009B0C42"/>
    <w:rsid w:val="009B14CD"/>
    <w:rsid w:val="009B1BDD"/>
    <w:rsid w:val="009B2AC7"/>
    <w:rsid w:val="009B42D0"/>
    <w:rsid w:val="009B6204"/>
    <w:rsid w:val="009B79BD"/>
    <w:rsid w:val="009C105A"/>
    <w:rsid w:val="009C1743"/>
    <w:rsid w:val="009C2613"/>
    <w:rsid w:val="009C4580"/>
    <w:rsid w:val="009C4C63"/>
    <w:rsid w:val="009C4CCB"/>
    <w:rsid w:val="009C4DCB"/>
    <w:rsid w:val="009C58CD"/>
    <w:rsid w:val="009C63F0"/>
    <w:rsid w:val="009C647E"/>
    <w:rsid w:val="009C77CA"/>
    <w:rsid w:val="009D345D"/>
    <w:rsid w:val="009D386D"/>
    <w:rsid w:val="009D3F95"/>
    <w:rsid w:val="009D4C88"/>
    <w:rsid w:val="009E024D"/>
    <w:rsid w:val="009E1F58"/>
    <w:rsid w:val="009E26FF"/>
    <w:rsid w:val="009E299A"/>
    <w:rsid w:val="009E2D64"/>
    <w:rsid w:val="009E3DD6"/>
    <w:rsid w:val="009E44C5"/>
    <w:rsid w:val="009E629F"/>
    <w:rsid w:val="009E7A04"/>
    <w:rsid w:val="009F02A8"/>
    <w:rsid w:val="009F2E6F"/>
    <w:rsid w:val="009F3F43"/>
    <w:rsid w:val="009F4CBF"/>
    <w:rsid w:val="009F6C60"/>
    <w:rsid w:val="009F7CB8"/>
    <w:rsid w:val="00A00EAA"/>
    <w:rsid w:val="00A0267D"/>
    <w:rsid w:val="00A029CE"/>
    <w:rsid w:val="00A042C0"/>
    <w:rsid w:val="00A07E95"/>
    <w:rsid w:val="00A101C0"/>
    <w:rsid w:val="00A11113"/>
    <w:rsid w:val="00A116E8"/>
    <w:rsid w:val="00A1463F"/>
    <w:rsid w:val="00A20777"/>
    <w:rsid w:val="00A2312C"/>
    <w:rsid w:val="00A23C44"/>
    <w:rsid w:val="00A2642D"/>
    <w:rsid w:val="00A3238D"/>
    <w:rsid w:val="00A323CE"/>
    <w:rsid w:val="00A37381"/>
    <w:rsid w:val="00A40223"/>
    <w:rsid w:val="00A40D6B"/>
    <w:rsid w:val="00A4135B"/>
    <w:rsid w:val="00A41849"/>
    <w:rsid w:val="00A44E4E"/>
    <w:rsid w:val="00A450A3"/>
    <w:rsid w:val="00A5069B"/>
    <w:rsid w:val="00A51B59"/>
    <w:rsid w:val="00A52149"/>
    <w:rsid w:val="00A6017B"/>
    <w:rsid w:val="00A60196"/>
    <w:rsid w:val="00A617A5"/>
    <w:rsid w:val="00A61B9B"/>
    <w:rsid w:val="00A665B1"/>
    <w:rsid w:val="00A66DD8"/>
    <w:rsid w:val="00A67E3B"/>
    <w:rsid w:val="00A70BCE"/>
    <w:rsid w:val="00A7119B"/>
    <w:rsid w:val="00A72076"/>
    <w:rsid w:val="00A74EA8"/>
    <w:rsid w:val="00A754B2"/>
    <w:rsid w:val="00A75C7C"/>
    <w:rsid w:val="00A760C1"/>
    <w:rsid w:val="00A76D9F"/>
    <w:rsid w:val="00A80C58"/>
    <w:rsid w:val="00A820A6"/>
    <w:rsid w:val="00A82840"/>
    <w:rsid w:val="00A83CA3"/>
    <w:rsid w:val="00A84D43"/>
    <w:rsid w:val="00A86700"/>
    <w:rsid w:val="00A8730C"/>
    <w:rsid w:val="00A87B1D"/>
    <w:rsid w:val="00A91185"/>
    <w:rsid w:val="00A92F07"/>
    <w:rsid w:val="00A94F3A"/>
    <w:rsid w:val="00A9613B"/>
    <w:rsid w:val="00A968CE"/>
    <w:rsid w:val="00A97B34"/>
    <w:rsid w:val="00AA04B6"/>
    <w:rsid w:val="00AA067E"/>
    <w:rsid w:val="00AA090A"/>
    <w:rsid w:val="00AA1C44"/>
    <w:rsid w:val="00AA2FA9"/>
    <w:rsid w:val="00AA4E57"/>
    <w:rsid w:val="00AA539B"/>
    <w:rsid w:val="00AA53B8"/>
    <w:rsid w:val="00AA706F"/>
    <w:rsid w:val="00AA71BC"/>
    <w:rsid w:val="00AB04B7"/>
    <w:rsid w:val="00AB1BCD"/>
    <w:rsid w:val="00AB66E4"/>
    <w:rsid w:val="00AC19CE"/>
    <w:rsid w:val="00AC2B80"/>
    <w:rsid w:val="00AC3F7E"/>
    <w:rsid w:val="00AC497B"/>
    <w:rsid w:val="00AC58BD"/>
    <w:rsid w:val="00AD27BF"/>
    <w:rsid w:val="00AD37EC"/>
    <w:rsid w:val="00AD3F05"/>
    <w:rsid w:val="00AD56F3"/>
    <w:rsid w:val="00AD706B"/>
    <w:rsid w:val="00AE0E46"/>
    <w:rsid w:val="00AE2BC3"/>
    <w:rsid w:val="00AE5344"/>
    <w:rsid w:val="00AE7E6C"/>
    <w:rsid w:val="00AE7F03"/>
    <w:rsid w:val="00AF2E82"/>
    <w:rsid w:val="00AF46FE"/>
    <w:rsid w:val="00AF6D81"/>
    <w:rsid w:val="00AF7343"/>
    <w:rsid w:val="00AF7510"/>
    <w:rsid w:val="00B016E8"/>
    <w:rsid w:val="00B01779"/>
    <w:rsid w:val="00B01A71"/>
    <w:rsid w:val="00B02A5F"/>
    <w:rsid w:val="00B03F7A"/>
    <w:rsid w:val="00B047FE"/>
    <w:rsid w:val="00B04F1E"/>
    <w:rsid w:val="00B06B62"/>
    <w:rsid w:val="00B11A1F"/>
    <w:rsid w:val="00B137F8"/>
    <w:rsid w:val="00B15DD4"/>
    <w:rsid w:val="00B21003"/>
    <w:rsid w:val="00B2299F"/>
    <w:rsid w:val="00B22AAE"/>
    <w:rsid w:val="00B240B8"/>
    <w:rsid w:val="00B2493A"/>
    <w:rsid w:val="00B258D3"/>
    <w:rsid w:val="00B25E7F"/>
    <w:rsid w:val="00B27DD7"/>
    <w:rsid w:val="00B3436B"/>
    <w:rsid w:val="00B402DB"/>
    <w:rsid w:val="00B4060D"/>
    <w:rsid w:val="00B41BC9"/>
    <w:rsid w:val="00B438DA"/>
    <w:rsid w:val="00B44B3E"/>
    <w:rsid w:val="00B4763A"/>
    <w:rsid w:val="00B50577"/>
    <w:rsid w:val="00B5196F"/>
    <w:rsid w:val="00B52E27"/>
    <w:rsid w:val="00B55315"/>
    <w:rsid w:val="00B55D9C"/>
    <w:rsid w:val="00B57EF7"/>
    <w:rsid w:val="00B603FA"/>
    <w:rsid w:val="00B6298F"/>
    <w:rsid w:val="00B653A0"/>
    <w:rsid w:val="00B65981"/>
    <w:rsid w:val="00B67BFA"/>
    <w:rsid w:val="00B67D8F"/>
    <w:rsid w:val="00B7090F"/>
    <w:rsid w:val="00B7364B"/>
    <w:rsid w:val="00B74F9B"/>
    <w:rsid w:val="00B7555C"/>
    <w:rsid w:val="00B76B7A"/>
    <w:rsid w:val="00B8023E"/>
    <w:rsid w:val="00B80DA3"/>
    <w:rsid w:val="00B81571"/>
    <w:rsid w:val="00B82017"/>
    <w:rsid w:val="00B82A1A"/>
    <w:rsid w:val="00B840D0"/>
    <w:rsid w:val="00B85AC1"/>
    <w:rsid w:val="00B8739E"/>
    <w:rsid w:val="00B920A1"/>
    <w:rsid w:val="00B922E5"/>
    <w:rsid w:val="00BA10CF"/>
    <w:rsid w:val="00BA2D38"/>
    <w:rsid w:val="00BA5D43"/>
    <w:rsid w:val="00BA6FAC"/>
    <w:rsid w:val="00BB10DA"/>
    <w:rsid w:val="00BB1DEA"/>
    <w:rsid w:val="00BB1E06"/>
    <w:rsid w:val="00BB2310"/>
    <w:rsid w:val="00BB40B3"/>
    <w:rsid w:val="00BB4156"/>
    <w:rsid w:val="00BB6492"/>
    <w:rsid w:val="00BB6E5C"/>
    <w:rsid w:val="00BB7CC5"/>
    <w:rsid w:val="00BC3E6A"/>
    <w:rsid w:val="00BC3F15"/>
    <w:rsid w:val="00BC4DF1"/>
    <w:rsid w:val="00BC5EC7"/>
    <w:rsid w:val="00BC6BF2"/>
    <w:rsid w:val="00BC71FD"/>
    <w:rsid w:val="00BD0070"/>
    <w:rsid w:val="00BD147B"/>
    <w:rsid w:val="00BD148C"/>
    <w:rsid w:val="00BD24A7"/>
    <w:rsid w:val="00BD2C10"/>
    <w:rsid w:val="00BD45C0"/>
    <w:rsid w:val="00BD4B28"/>
    <w:rsid w:val="00BD6247"/>
    <w:rsid w:val="00BD6928"/>
    <w:rsid w:val="00BD6F71"/>
    <w:rsid w:val="00BD74EF"/>
    <w:rsid w:val="00BE1765"/>
    <w:rsid w:val="00BE2481"/>
    <w:rsid w:val="00BE2DCE"/>
    <w:rsid w:val="00BE43C0"/>
    <w:rsid w:val="00BE63AB"/>
    <w:rsid w:val="00BE7E39"/>
    <w:rsid w:val="00BF026F"/>
    <w:rsid w:val="00BF0FA8"/>
    <w:rsid w:val="00BF1BB9"/>
    <w:rsid w:val="00BF2011"/>
    <w:rsid w:val="00BF304C"/>
    <w:rsid w:val="00BF4B7A"/>
    <w:rsid w:val="00BF5023"/>
    <w:rsid w:val="00BF7911"/>
    <w:rsid w:val="00C01769"/>
    <w:rsid w:val="00C03607"/>
    <w:rsid w:val="00C03ABB"/>
    <w:rsid w:val="00C03E15"/>
    <w:rsid w:val="00C04483"/>
    <w:rsid w:val="00C05CED"/>
    <w:rsid w:val="00C06585"/>
    <w:rsid w:val="00C0661A"/>
    <w:rsid w:val="00C076D3"/>
    <w:rsid w:val="00C10312"/>
    <w:rsid w:val="00C11DD7"/>
    <w:rsid w:val="00C1423D"/>
    <w:rsid w:val="00C149BD"/>
    <w:rsid w:val="00C16207"/>
    <w:rsid w:val="00C172BA"/>
    <w:rsid w:val="00C204FF"/>
    <w:rsid w:val="00C2242D"/>
    <w:rsid w:val="00C22AAB"/>
    <w:rsid w:val="00C247DE"/>
    <w:rsid w:val="00C31584"/>
    <w:rsid w:val="00C31D3F"/>
    <w:rsid w:val="00C341EE"/>
    <w:rsid w:val="00C34359"/>
    <w:rsid w:val="00C3596E"/>
    <w:rsid w:val="00C365EB"/>
    <w:rsid w:val="00C36CF8"/>
    <w:rsid w:val="00C36E49"/>
    <w:rsid w:val="00C4080E"/>
    <w:rsid w:val="00C417DE"/>
    <w:rsid w:val="00C41A7F"/>
    <w:rsid w:val="00C41EE4"/>
    <w:rsid w:val="00C424C2"/>
    <w:rsid w:val="00C46DCF"/>
    <w:rsid w:val="00C50312"/>
    <w:rsid w:val="00C50FE6"/>
    <w:rsid w:val="00C52737"/>
    <w:rsid w:val="00C54289"/>
    <w:rsid w:val="00C56D2B"/>
    <w:rsid w:val="00C57BCB"/>
    <w:rsid w:val="00C57C43"/>
    <w:rsid w:val="00C622E4"/>
    <w:rsid w:val="00C6385D"/>
    <w:rsid w:val="00C638C3"/>
    <w:rsid w:val="00C639DA"/>
    <w:rsid w:val="00C70D0E"/>
    <w:rsid w:val="00C746F5"/>
    <w:rsid w:val="00C74D79"/>
    <w:rsid w:val="00C76BFE"/>
    <w:rsid w:val="00C808B1"/>
    <w:rsid w:val="00C837F8"/>
    <w:rsid w:val="00C84A00"/>
    <w:rsid w:val="00C84B80"/>
    <w:rsid w:val="00C857D9"/>
    <w:rsid w:val="00C920B7"/>
    <w:rsid w:val="00C930E9"/>
    <w:rsid w:val="00C93163"/>
    <w:rsid w:val="00C93353"/>
    <w:rsid w:val="00C93CB1"/>
    <w:rsid w:val="00C94799"/>
    <w:rsid w:val="00C95300"/>
    <w:rsid w:val="00C96DF6"/>
    <w:rsid w:val="00CA0F65"/>
    <w:rsid w:val="00CA292B"/>
    <w:rsid w:val="00CA3EC0"/>
    <w:rsid w:val="00CA4E5F"/>
    <w:rsid w:val="00CA6843"/>
    <w:rsid w:val="00CA7B04"/>
    <w:rsid w:val="00CB4DB9"/>
    <w:rsid w:val="00CB53B0"/>
    <w:rsid w:val="00CB5E01"/>
    <w:rsid w:val="00CC0B0F"/>
    <w:rsid w:val="00CC16A2"/>
    <w:rsid w:val="00CC3FDA"/>
    <w:rsid w:val="00CD02B5"/>
    <w:rsid w:val="00CD1A25"/>
    <w:rsid w:val="00CD22DA"/>
    <w:rsid w:val="00CD2958"/>
    <w:rsid w:val="00CD3E2E"/>
    <w:rsid w:val="00CD3F2C"/>
    <w:rsid w:val="00CD6A36"/>
    <w:rsid w:val="00CD7F1C"/>
    <w:rsid w:val="00CE0201"/>
    <w:rsid w:val="00CE074A"/>
    <w:rsid w:val="00CE0F9C"/>
    <w:rsid w:val="00CE1371"/>
    <w:rsid w:val="00CE29F9"/>
    <w:rsid w:val="00CE3C8F"/>
    <w:rsid w:val="00CE41CE"/>
    <w:rsid w:val="00CE549C"/>
    <w:rsid w:val="00CE5E7F"/>
    <w:rsid w:val="00CE6789"/>
    <w:rsid w:val="00CE7B2B"/>
    <w:rsid w:val="00CE7D3E"/>
    <w:rsid w:val="00CF06B4"/>
    <w:rsid w:val="00CF0C3F"/>
    <w:rsid w:val="00CF10EE"/>
    <w:rsid w:val="00CF1832"/>
    <w:rsid w:val="00CF2F14"/>
    <w:rsid w:val="00CF40C4"/>
    <w:rsid w:val="00CF671D"/>
    <w:rsid w:val="00CF69EA"/>
    <w:rsid w:val="00D001B8"/>
    <w:rsid w:val="00D0339E"/>
    <w:rsid w:val="00D03E5A"/>
    <w:rsid w:val="00D05B2F"/>
    <w:rsid w:val="00D05D81"/>
    <w:rsid w:val="00D0686E"/>
    <w:rsid w:val="00D07A1A"/>
    <w:rsid w:val="00D1242D"/>
    <w:rsid w:val="00D124F5"/>
    <w:rsid w:val="00D12DE6"/>
    <w:rsid w:val="00D13211"/>
    <w:rsid w:val="00D14C7E"/>
    <w:rsid w:val="00D16ABA"/>
    <w:rsid w:val="00D205E4"/>
    <w:rsid w:val="00D2116D"/>
    <w:rsid w:val="00D21686"/>
    <w:rsid w:val="00D22E9C"/>
    <w:rsid w:val="00D23563"/>
    <w:rsid w:val="00D249CD"/>
    <w:rsid w:val="00D25A9D"/>
    <w:rsid w:val="00D27174"/>
    <w:rsid w:val="00D27A0F"/>
    <w:rsid w:val="00D3170B"/>
    <w:rsid w:val="00D32587"/>
    <w:rsid w:val="00D3279C"/>
    <w:rsid w:val="00D350D7"/>
    <w:rsid w:val="00D36BF6"/>
    <w:rsid w:val="00D37F49"/>
    <w:rsid w:val="00D41606"/>
    <w:rsid w:val="00D431D8"/>
    <w:rsid w:val="00D44BC0"/>
    <w:rsid w:val="00D4600E"/>
    <w:rsid w:val="00D47F5E"/>
    <w:rsid w:val="00D47FC9"/>
    <w:rsid w:val="00D50123"/>
    <w:rsid w:val="00D50C9B"/>
    <w:rsid w:val="00D53340"/>
    <w:rsid w:val="00D60D77"/>
    <w:rsid w:val="00D6329C"/>
    <w:rsid w:val="00D635B7"/>
    <w:rsid w:val="00D6668C"/>
    <w:rsid w:val="00D67195"/>
    <w:rsid w:val="00D677D9"/>
    <w:rsid w:val="00D678FD"/>
    <w:rsid w:val="00D701BE"/>
    <w:rsid w:val="00D704F6"/>
    <w:rsid w:val="00D717BC"/>
    <w:rsid w:val="00D720F2"/>
    <w:rsid w:val="00D73E56"/>
    <w:rsid w:val="00D7723B"/>
    <w:rsid w:val="00D772D9"/>
    <w:rsid w:val="00D81292"/>
    <w:rsid w:val="00D827BD"/>
    <w:rsid w:val="00D82C76"/>
    <w:rsid w:val="00D8411B"/>
    <w:rsid w:val="00D85D42"/>
    <w:rsid w:val="00D86406"/>
    <w:rsid w:val="00D91397"/>
    <w:rsid w:val="00D91672"/>
    <w:rsid w:val="00D919AF"/>
    <w:rsid w:val="00D93EF8"/>
    <w:rsid w:val="00D94F03"/>
    <w:rsid w:val="00D95E53"/>
    <w:rsid w:val="00D97A3C"/>
    <w:rsid w:val="00D97E02"/>
    <w:rsid w:val="00DA2972"/>
    <w:rsid w:val="00DA38B9"/>
    <w:rsid w:val="00DA4EA6"/>
    <w:rsid w:val="00DB0401"/>
    <w:rsid w:val="00DB2812"/>
    <w:rsid w:val="00DB2F25"/>
    <w:rsid w:val="00DB39CF"/>
    <w:rsid w:val="00DB4683"/>
    <w:rsid w:val="00DB4762"/>
    <w:rsid w:val="00DB59F7"/>
    <w:rsid w:val="00DB5D56"/>
    <w:rsid w:val="00DC1017"/>
    <w:rsid w:val="00DC300F"/>
    <w:rsid w:val="00DC4B74"/>
    <w:rsid w:val="00DC5019"/>
    <w:rsid w:val="00DC6FE3"/>
    <w:rsid w:val="00DC74E1"/>
    <w:rsid w:val="00DD1866"/>
    <w:rsid w:val="00DD1D28"/>
    <w:rsid w:val="00DD26ED"/>
    <w:rsid w:val="00DD2C50"/>
    <w:rsid w:val="00DD4780"/>
    <w:rsid w:val="00DE2AC3"/>
    <w:rsid w:val="00DE2E55"/>
    <w:rsid w:val="00DE38CC"/>
    <w:rsid w:val="00DE3C52"/>
    <w:rsid w:val="00DE405C"/>
    <w:rsid w:val="00DE4D50"/>
    <w:rsid w:val="00DE7CE1"/>
    <w:rsid w:val="00DF1DC2"/>
    <w:rsid w:val="00DF1FD3"/>
    <w:rsid w:val="00DF4419"/>
    <w:rsid w:val="00DF5235"/>
    <w:rsid w:val="00DF65CB"/>
    <w:rsid w:val="00E01486"/>
    <w:rsid w:val="00E03D75"/>
    <w:rsid w:val="00E05CE2"/>
    <w:rsid w:val="00E06957"/>
    <w:rsid w:val="00E1098F"/>
    <w:rsid w:val="00E133D2"/>
    <w:rsid w:val="00E13FD2"/>
    <w:rsid w:val="00E140C0"/>
    <w:rsid w:val="00E14354"/>
    <w:rsid w:val="00E16C01"/>
    <w:rsid w:val="00E202FA"/>
    <w:rsid w:val="00E20920"/>
    <w:rsid w:val="00E22DE1"/>
    <w:rsid w:val="00E22F8E"/>
    <w:rsid w:val="00E238E2"/>
    <w:rsid w:val="00E245FA"/>
    <w:rsid w:val="00E24F6C"/>
    <w:rsid w:val="00E253C7"/>
    <w:rsid w:val="00E30328"/>
    <w:rsid w:val="00E32C0C"/>
    <w:rsid w:val="00E33BBF"/>
    <w:rsid w:val="00E432FF"/>
    <w:rsid w:val="00E43D8A"/>
    <w:rsid w:val="00E4430E"/>
    <w:rsid w:val="00E446A0"/>
    <w:rsid w:val="00E46E97"/>
    <w:rsid w:val="00E46EDA"/>
    <w:rsid w:val="00E473FD"/>
    <w:rsid w:val="00E502F5"/>
    <w:rsid w:val="00E506A1"/>
    <w:rsid w:val="00E51817"/>
    <w:rsid w:val="00E5193B"/>
    <w:rsid w:val="00E54E3C"/>
    <w:rsid w:val="00E561D0"/>
    <w:rsid w:val="00E56283"/>
    <w:rsid w:val="00E610D0"/>
    <w:rsid w:val="00E62F3A"/>
    <w:rsid w:val="00E630F1"/>
    <w:rsid w:val="00E64545"/>
    <w:rsid w:val="00E661BE"/>
    <w:rsid w:val="00E6798F"/>
    <w:rsid w:val="00E70375"/>
    <w:rsid w:val="00E708EB"/>
    <w:rsid w:val="00E735D4"/>
    <w:rsid w:val="00E73ABF"/>
    <w:rsid w:val="00E76C00"/>
    <w:rsid w:val="00E76CCD"/>
    <w:rsid w:val="00E77318"/>
    <w:rsid w:val="00E773DC"/>
    <w:rsid w:val="00E77680"/>
    <w:rsid w:val="00E7784E"/>
    <w:rsid w:val="00E7790C"/>
    <w:rsid w:val="00E811B6"/>
    <w:rsid w:val="00E821A9"/>
    <w:rsid w:val="00E8222E"/>
    <w:rsid w:val="00E841FD"/>
    <w:rsid w:val="00E90241"/>
    <w:rsid w:val="00E9035D"/>
    <w:rsid w:val="00E93F8C"/>
    <w:rsid w:val="00E94B1A"/>
    <w:rsid w:val="00E951EC"/>
    <w:rsid w:val="00E95A0A"/>
    <w:rsid w:val="00EA25F6"/>
    <w:rsid w:val="00EA2910"/>
    <w:rsid w:val="00EA3B55"/>
    <w:rsid w:val="00EA4205"/>
    <w:rsid w:val="00EA6483"/>
    <w:rsid w:val="00EA6AA7"/>
    <w:rsid w:val="00EA7481"/>
    <w:rsid w:val="00EA76BC"/>
    <w:rsid w:val="00EB05F3"/>
    <w:rsid w:val="00EB1247"/>
    <w:rsid w:val="00EB2F4A"/>
    <w:rsid w:val="00EB6047"/>
    <w:rsid w:val="00EC14FC"/>
    <w:rsid w:val="00EC390F"/>
    <w:rsid w:val="00EC3A4B"/>
    <w:rsid w:val="00EC411D"/>
    <w:rsid w:val="00EC775E"/>
    <w:rsid w:val="00ED05D5"/>
    <w:rsid w:val="00ED1072"/>
    <w:rsid w:val="00ED13E0"/>
    <w:rsid w:val="00ED507C"/>
    <w:rsid w:val="00ED67AB"/>
    <w:rsid w:val="00EE0878"/>
    <w:rsid w:val="00EE0E26"/>
    <w:rsid w:val="00EE13C1"/>
    <w:rsid w:val="00EE15F1"/>
    <w:rsid w:val="00EE3FE3"/>
    <w:rsid w:val="00EE529F"/>
    <w:rsid w:val="00EE5A8A"/>
    <w:rsid w:val="00EE6EB4"/>
    <w:rsid w:val="00EE6F06"/>
    <w:rsid w:val="00EE7844"/>
    <w:rsid w:val="00EF0890"/>
    <w:rsid w:val="00EF0C75"/>
    <w:rsid w:val="00EF1E58"/>
    <w:rsid w:val="00EF201E"/>
    <w:rsid w:val="00EF24F0"/>
    <w:rsid w:val="00EF38B9"/>
    <w:rsid w:val="00EF4F05"/>
    <w:rsid w:val="00EF4F63"/>
    <w:rsid w:val="00EF60B2"/>
    <w:rsid w:val="00EF642E"/>
    <w:rsid w:val="00F02A29"/>
    <w:rsid w:val="00F02F98"/>
    <w:rsid w:val="00F04B55"/>
    <w:rsid w:val="00F053FB"/>
    <w:rsid w:val="00F0686D"/>
    <w:rsid w:val="00F06B0F"/>
    <w:rsid w:val="00F07329"/>
    <w:rsid w:val="00F07E70"/>
    <w:rsid w:val="00F07F4E"/>
    <w:rsid w:val="00F10C49"/>
    <w:rsid w:val="00F11625"/>
    <w:rsid w:val="00F128F6"/>
    <w:rsid w:val="00F12B4E"/>
    <w:rsid w:val="00F138DF"/>
    <w:rsid w:val="00F14CD3"/>
    <w:rsid w:val="00F154F9"/>
    <w:rsid w:val="00F17033"/>
    <w:rsid w:val="00F17DEF"/>
    <w:rsid w:val="00F17F41"/>
    <w:rsid w:val="00F22004"/>
    <w:rsid w:val="00F2292B"/>
    <w:rsid w:val="00F23262"/>
    <w:rsid w:val="00F24F9D"/>
    <w:rsid w:val="00F27743"/>
    <w:rsid w:val="00F30364"/>
    <w:rsid w:val="00F306C4"/>
    <w:rsid w:val="00F3216A"/>
    <w:rsid w:val="00F321E0"/>
    <w:rsid w:val="00F32AF6"/>
    <w:rsid w:val="00F32BB8"/>
    <w:rsid w:val="00F32D4B"/>
    <w:rsid w:val="00F3413F"/>
    <w:rsid w:val="00F3438D"/>
    <w:rsid w:val="00F34451"/>
    <w:rsid w:val="00F36D3E"/>
    <w:rsid w:val="00F400E2"/>
    <w:rsid w:val="00F40B11"/>
    <w:rsid w:val="00F419EF"/>
    <w:rsid w:val="00F41C7B"/>
    <w:rsid w:val="00F43AD3"/>
    <w:rsid w:val="00F44EC7"/>
    <w:rsid w:val="00F45C7F"/>
    <w:rsid w:val="00F45E04"/>
    <w:rsid w:val="00F4777A"/>
    <w:rsid w:val="00F47953"/>
    <w:rsid w:val="00F5071F"/>
    <w:rsid w:val="00F551D2"/>
    <w:rsid w:val="00F55A55"/>
    <w:rsid w:val="00F577B2"/>
    <w:rsid w:val="00F601F0"/>
    <w:rsid w:val="00F60AA6"/>
    <w:rsid w:val="00F62B3B"/>
    <w:rsid w:val="00F62BB9"/>
    <w:rsid w:val="00F6490E"/>
    <w:rsid w:val="00F64BF2"/>
    <w:rsid w:val="00F7129C"/>
    <w:rsid w:val="00F71867"/>
    <w:rsid w:val="00F73D9A"/>
    <w:rsid w:val="00F742D9"/>
    <w:rsid w:val="00F776E0"/>
    <w:rsid w:val="00F77EA0"/>
    <w:rsid w:val="00F811E7"/>
    <w:rsid w:val="00F812BC"/>
    <w:rsid w:val="00F81EE1"/>
    <w:rsid w:val="00F8430D"/>
    <w:rsid w:val="00F84EDC"/>
    <w:rsid w:val="00F85BB8"/>
    <w:rsid w:val="00F86040"/>
    <w:rsid w:val="00F938DE"/>
    <w:rsid w:val="00F93B24"/>
    <w:rsid w:val="00F945D3"/>
    <w:rsid w:val="00F95351"/>
    <w:rsid w:val="00F9535B"/>
    <w:rsid w:val="00F95BFC"/>
    <w:rsid w:val="00F95E8A"/>
    <w:rsid w:val="00F96484"/>
    <w:rsid w:val="00F972C1"/>
    <w:rsid w:val="00F97B72"/>
    <w:rsid w:val="00FA1FA5"/>
    <w:rsid w:val="00FA2782"/>
    <w:rsid w:val="00FA4D0B"/>
    <w:rsid w:val="00FA6014"/>
    <w:rsid w:val="00FA7B05"/>
    <w:rsid w:val="00FA7BBB"/>
    <w:rsid w:val="00FB152E"/>
    <w:rsid w:val="00FB18C5"/>
    <w:rsid w:val="00FB1C53"/>
    <w:rsid w:val="00FB44EE"/>
    <w:rsid w:val="00FB5218"/>
    <w:rsid w:val="00FB63C8"/>
    <w:rsid w:val="00FB760E"/>
    <w:rsid w:val="00FB7C4B"/>
    <w:rsid w:val="00FC2253"/>
    <w:rsid w:val="00FC37EF"/>
    <w:rsid w:val="00FC38DB"/>
    <w:rsid w:val="00FC44C2"/>
    <w:rsid w:val="00FC4884"/>
    <w:rsid w:val="00FC6085"/>
    <w:rsid w:val="00FC7681"/>
    <w:rsid w:val="00FD0C89"/>
    <w:rsid w:val="00FD2FC5"/>
    <w:rsid w:val="00FD37F5"/>
    <w:rsid w:val="00FD5B07"/>
    <w:rsid w:val="00FD6099"/>
    <w:rsid w:val="00FD6AEA"/>
    <w:rsid w:val="00FE1562"/>
    <w:rsid w:val="00FE1AA7"/>
    <w:rsid w:val="00FE3415"/>
    <w:rsid w:val="00FE50C9"/>
    <w:rsid w:val="00FE5257"/>
    <w:rsid w:val="00FE5657"/>
    <w:rsid w:val="00FE5B66"/>
    <w:rsid w:val="00FE6712"/>
    <w:rsid w:val="00FE7C0B"/>
    <w:rsid w:val="00FF2245"/>
    <w:rsid w:val="00FF5AD0"/>
    <w:rsid w:val="00FF77CE"/>
    <w:rsid w:val="00FF7D5B"/>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1"/>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 w:type="character" w:styleId="nfasisintenso">
    <w:name w:val="Intense Emphasis"/>
    <w:basedOn w:val="Fuentedeprrafopredeter"/>
    <w:uiPriority w:val="21"/>
    <w:qFormat/>
    <w:rsid w:val="003C5258"/>
    <w:rPr>
      <w:b/>
      <w:bCs/>
      <w:i/>
      <w:iCs/>
      <w:color w:val="4F81BD" w:themeColor="accent1"/>
    </w:rPr>
  </w:style>
  <w:style w:type="paragraph" w:styleId="Revisin">
    <w:name w:val="Revision"/>
    <w:hidden/>
    <w:uiPriority w:val="99"/>
    <w:semiHidden/>
    <w:rsid w:val="007223CF"/>
    <w:pPr>
      <w:spacing w:after="0" w:line="240" w:lineRule="auto"/>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1"/>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nhideWhenUsed/>
    <w:rsid w:val="00E773DC"/>
    <w:pPr>
      <w:spacing w:before="100" w:beforeAutospacing="1" w:after="100" w:afterAutospacing="1"/>
    </w:pPr>
    <w:rPr>
      <w:color w:val="000000"/>
    </w:rPr>
  </w:style>
  <w:style w:type="paragraph" w:customStyle="1" w:styleId="ParaAttribute2">
    <w:name w:val="ParaAttribute2"/>
    <w:rsid w:val="001137CB"/>
    <w:pPr>
      <w:widowControl w:val="0"/>
      <w:wordWrap w:val="0"/>
      <w:spacing w:line="240" w:lineRule="auto"/>
      <w:jc w:val="center"/>
    </w:pPr>
    <w:rPr>
      <w:rFonts w:ascii="Times New Roman" w:eastAsia="□□" w:hAnsi="Times New Roman" w:cs="Times New Roman"/>
      <w:sz w:val="20"/>
      <w:szCs w:val="20"/>
      <w:lang w:val="es-ES" w:eastAsia="es-ES"/>
    </w:rPr>
  </w:style>
  <w:style w:type="character" w:customStyle="1" w:styleId="CharAttribute5">
    <w:name w:val="CharAttribute5"/>
    <w:rsid w:val="001137CB"/>
    <w:rPr>
      <w:rFonts w:ascii="Cambria" w:eastAsia="Times New Roman"/>
      <w:sz w:val="44"/>
    </w:rPr>
  </w:style>
  <w:style w:type="character" w:styleId="nfasisintenso">
    <w:name w:val="Intense Emphasis"/>
    <w:basedOn w:val="Fuentedeprrafopredeter"/>
    <w:uiPriority w:val="21"/>
    <w:qFormat/>
    <w:rsid w:val="003C5258"/>
    <w:rPr>
      <w:b/>
      <w:bCs/>
      <w:i/>
      <w:iCs/>
      <w:color w:val="4F81BD" w:themeColor="accent1"/>
    </w:rPr>
  </w:style>
  <w:style w:type="paragraph" w:styleId="Revisin">
    <w:name w:val="Revision"/>
    <w:hidden/>
    <w:uiPriority w:val="99"/>
    <w:semiHidden/>
    <w:rsid w:val="007223CF"/>
    <w:pPr>
      <w:spacing w:after="0"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783">
      <w:bodyDiv w:val="1"/>
      <w:marLeft w:val="0"/>
      <w:marRight w:val="0"/>
      <w:marTop w:val="0"/>
      <w:marBottom w:val="0"/>
      <w:divBdr>
        <w:top w:val="none" w:sz="0" w:space="0" w:color="auto"/>
        <w:left w:val="none" w:sz="0" w:space="0" w:color="auto"/>
        <w:bottom w:val="none" w:sz="0" w:space="0" w:color="auto"/>
        <w:right w:val="none" w:sz="0" w:space="0" w:color="auto"/>
      </w:divBdr>
    </w:div>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83964917">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306817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295331166">
      <w:bodyDiv w:val="1"/>
      <w:marLeft w:val="0"/>
      <w:marRight w:val="0"/>
      <w:marTop w:val="0"/>
      <w:marBottom w:val="0"/>
      <w:divBdr>
        <w:top w:val="none" w:sz="0" w:space="0" w:color="auto"/>
        <w:left w:val="none" w:sz="0" w:space="0" w:color="auto"/>
        <w:bottom w:val="none" w:sz="0" w:space="0" w:color="auto"/>
        <w:right w:val="none" w:sz="0" w:space="0" w:color="auto"/>
      </w:divBdr>
      <w:divsChild>
        <w:div w:id="1362902624">
          <w:marLeft w:val="0"/>
          <w:marRight w:val="0"/>
          <w:marTop w:val="0"/>
          <w:marBottom w:val="0"/>
          <w:divBdr>
            <w:top w:val="none" w:sz="0" w:space="0" w:color="auto"/>
            <w:left w:val="none" w:sz="0" w:space="0" w:color="auto"/>
            <w:bottom w:val="none" w:sz="0" w:space="0" w:color="auto"/>
            <w:right w:val="none" w:sz="0" w:space="0" w:color="auto"/>
          </w:divBdr>
          <w:divsChild>
            <w:div w:id="677001727">
              <w:marLeft w:val="0"/>
              <w:marRight w:val="0"/>
              <w:marTop w:val="0"/>
              <w:marBottom w:val="0"/>
              <w:divBdr>
                <w:top w:val="none" w:sz="0" w:space="0" w:color="auto"/>
                <w:left w:val="none" w:sz="0" w:space="0" w:color="auto"/>
                <w:bottom w:val="none" w:sz="0" w:space="0" w:color="auto"/>
                <w:right w:val="none" w:sz="0" w:space="0" w:color="auto"/>
              </w:divBdr>
            </w:div>
            <w:div w:id="268780291">
              <w:marLeft w:val="0"/>
              <w:marRight w:val="0"/>
              <w:marTop w:val="0"/>
              <w:marBottom w:val="0"/>
              <w:divBdr>
                <w:top w:val="none" w:sz="0" w:space="0" w:color="auto"/>
                <w:left w:val="none" w:sz="0" w:space="0" w:color="auto"/>
                <w:bottom w:val="none" w:sz="0" w:space="0" w:color="auto"/>
                <w:right w:val="none" w:sz="0" w:space="0" w:color="auto"/>
              </w:divBdr>
            </w:div>
            <w:div w:id="1937325117">
              <w:marLeft w:val="0"/>
              <w:marRight w:val="0"/>
              <w:marTop w:val="0"/>
              <w:marBottom w:val="0"/>
              <w:divBdr>
                <w:top w:val="none" w:sz="0" w:space="0" w:color="auto"/>
                <w:left w:val="none" w:sz="0" w:space="0" w:color="auto"/>
                <w:bottom w:val="none" w:sz="0" w:space="0" w:color="auto"/>
                <w:right w:val="none" w:sz="0" w:space="0" w:color="auto"/>
              </w:divBdr>
            </w:div>
            <w:div w:id="449475190">
              <w:marLeft w:val="0"/>
              <w:marRight w:val="0"/>
              <w:marTop w:val="0"/>
              <w:marBottom w:val="0"/>
              <w:divBdr>
                <w:top w:val="none" w:sz="0" w:space="0" w:color="auto"/>
                <w:left w:val="none" w:sz="0" w:space="0" w:color="auto"/>
                <w:bottom w:val="none" w:sz="0" w:space="0" w:color="auto"/>
                <w:right w:val="none" w:sz="0" w:space="0" w:color="auto"/>
              </w:divBdr>
            </w:div>
            <w:div w:id="1130123975">
              <w:marLeft w:val="0"/>
              <w:marRight w:val="0"/>
              <w:marTop w:val="0"/>
              <w:marBottom w:val="0"/>
              <w:divBdr>
                <w:top w:val="none" w:sz="0" w:space="0" w:color="auto"/>
                <w:left w:val="none" w:sz="0" w:space="0" w:color="auto"/>
                <w:bottom w:val="none" w:sz="0" w:space="0" w:color="auto"/>
                <w:right w:val="none" w:sz="0" w:space="0" w:color="auto"/>
              </w:divBdr>
            </w:div>
            <w:div w:id="899636227">
              <w:marLeft w:val="0"/>
              <w:marRight w:val="0"/>
              <w:marTop w:val="0"/>
              <w:marBottom w:val="0"/>
              <w:divBdr>
                <w:top w:val="none" w:sz="0" w:space="0" w:color="auto"/>
                <w:left w:val="none" w:sz="0" w:space="0" w:color="auto"/>
                <w:bottom w:val="none" w:sz="0" w:space="0" w:color="auto"/>
                <w:right w:val="none" w:sz="0" w:space="0" w:color="auto"/>
              </w:divBdr>
            </w:div>
            <w:div w:id="6754795">
              <w:marLeft w:val="0"/>
              <w:marRight w:val="0"/>
              <w:marTop w:val="0"/>
              <w:marBottom w:val="0"/>
              <w:divBdr>
                <w:top w:val="none" w:sz="0" w:space="0" w:color="auto"/>
                <w:left w:val="none" w:sz="0" w:space="0" w:color="auto"/>
                <w:bottom w:val="none" w:sz="0" w:space="0" w:color="auto"/>
                <w:right w:val="none" w:sz="0" w:space="0" w:color="auto"/>
              </w:divBdr>
            </w:div>
            <w:div w:id="1901087850">
              <w:marLeft w:val="0"/>
              <w:marRight w:val="0"/>
              <w:marTop w:val="0"/>
              <w:marBottom w:val="0"/>
              <w:divBdr>
                <w:top w:val="none" w:sz="0" w:space="0" w:color="auto"/>
                <w:left w:val="none" w:sz="0" w:space="0" w:color="auto"/>
                <w:bottom w:val="none" w:sz="0" w:space="0" w:color="auto"/>
                <w:right w:val="none" w:sz="0" w:space="0" w:color="auto"/>
              </w:divBdr>
            </w:div>
            <w:div w:id="474447689">
              <w:marLeft w:val="0"/>
              <w:marRight w:val="0"/>
              <w:marTop w:val="0"/>
              <w:marBottom w:val="0"/>
              <w:divBdr>
                <w:top w:val="none" w:sz="0" w:space="0" w:color="auto"/>
                <w:left w:val="none" w:sz="0" w:space="0" w:color="auto"/>
                <w:bottom w:val="none" w:sz="0" w:space="0" w:color="auto"/>
                <w:right w:val="none" w:sz="0" w:space="0" w:color="auto"/>
              </w:divBdr>
            </w:div>
            <w:div w:id="1360739369">
              <w:marLeft w:val="0"/>
              <w:marRight w:val="0"/>
              <w:marTop w:val="0"/>
              <w:marBottom w:val="0"/>
              <w:divBdr>
                <w:top w:val="none" w:sz="0" w:space="0" w:color="auto"/>
                <w:left w:val="none" w:sz="0" w:space="0" w:color="auto"/>
                <w:bottom w:val="none" w:sz="0" w:space="0" w:color="auto"/>
                <w:right w:val="none" w:sz="0" w:space="0" w:color="auto"/>
              </w:divBdr>
            </w:div>
            <w:div w:id="2042432629">
              <w:marLeft w:val="0"/>
              <w:marRight w:val="0"/>
              <w:marTop w:val="0"/>
              <w:marBottom w:val="0"/>
              <w:divBdr>
                <w:top w:val="none" w:sz="0" w:space="0" w:color="auto"/>
                <w:left w:val="none" w:sz="0" w:space="0" w:color="auto"/>
                <w:bottom w:val="none" w:sz="0" w:space="0" w:color="auto"/>
                <w:right w:val="none" w:sz="0" w:space="0" w:color="auto"/>
              </w:divBdr>
            </w:div>
            <w:div w:id="2123109222">
              <w:marLeft w:val="0"/>
              <w:marRight w:val="0"/>
              <w:marTop w:val="0"/>
              <w:marBottom w:val="0"/>
              <w:divBdr>
                <w:top w:val="none" w:sz="0" w:space="0" w:color="auto"/>
                <w:left w:val="none" w:sz="0" w:space="0" w:color="auto"/>
                <w:bottom w:val="none" w:sz="0" w:space="0" w:color="auto"/>
                <w:right w:val="none" w:sz="0" w:space="0" w:color="auto"/>
              </w:divBdr>
            </w:div>
            <w:div w:id="888876615">
              <w:marLeft w:val="0"/>
              <w:marRight w:val="0"/>
              <w:marTop w:val="0"/>
              <w:marBottom w:val="0"/>
              <w:divBdr>
                <w:top w:val="none" w:sz="0" w:space="0" w:color="auto"/>
                <w:left w:val="none" w:sz="0" w:space="0" w:color="auto"/>
                <w:bottom w:val="none" w:sz="0" w:space="0" w:color="auto"/>
                <w:right w:val="none" w:sz="0" w:space="0" w:color="auto"/>
              </w:divBdr>
            </w:div>
            <w:div w:id="30694153">
              <w:marLeft w:val="0"/>
              <w:marRight w:val="0"/>
              <w:marTop w:val="0"/>
              <w:marBottom w:val="0"/>
              <w:divBdr>
                <w:top w:val="none" w:sz="0" w:space="0" w:color="auto"/>
                <w:left w:val="none" w:sz="0" w:space="0" w:color="auto"/>
                <w:bottom w:val="none" w:sz="0" w:space="0" w:color="auto"/>
                <w:right w:val="none" w:sz="0" w:space="0" w:color="auto"/>
              </w:divBdr>
            </w:div>
            <w:div w:id="252737690">
              <w:marLeft w:val="0"/>
              <w:marRight w:val="0"/>
              <w:marTop w:val="0"/>
              <w:marBottom w:val="0"/>
              <w:divBdr>
                <w:top w:val="none" w:sz="0" w:space="0" w:color="auto"/>
                <w:left w:val="none" w:sz="0" w:space="0" w:color="auto"/>
                <w:bottom w:val="none" w:sz="0" w:space="0" w:color="auto"/>
                <w:right w:val="none" w:sz="0" w:space="0" w:color="auto"/>
              </w:divBdr>
            </w:div>
            <w:div w:id="1286080900">
              <w:marLeft w:val="0"/>
              <w:marRight w:val="0"/>
              <w:marTop w:val="0"/>
              <w:marBottom w:val="0"/>
              <w:divBdr>
                <w:top w:val="none" w:sz="0" w:space="0" w:color="auto"/>
                <w:left w:val="none" w:sz="0" w:space="0" w:color="auto"/>
                <w:bottom w:val="none" w:sz="0" w:space="0" w:color="auto"/>
                <w:right w:val="none" w:sz="0" w:space="0" w:color="auto"/>
              </w:divBdr>
            </w:div>
            <w:div w:id="565917733">
              <w:marLeft w:val="0"/>
              <w:marRight w:val="0"/>
              <w:marTop w:val="0"/>
              <w:marBottom w:val="0"/>
              <w:divBdr>
                <w:top w:val="none" w:sz="0" w:space="0" w:color="auto"/>
                <w:left w:val="none" w:sz="0" w:space="0" w:color="auto"/>
                <w:bottom w:val="none" w:sz="0" w:space="0" w:color="auto"/>
                <w:right w:val="none" w:sz="0" w:space="0" w:color="auto"/>
              </w:divBdr>
            </w:div>
            <w:div w:id="2128157160">
              <w:marLeft w:val="0"/>
              <w:marRight w:val="0"/>
              <w:marTop w:val="0"/>
              <w:marBottom w:val="0"/>
              <w:divBdr>
                <w:top w:val="none" w:sz="0" w:space="0" w:color="auto"/>
                <w:left w:val="none" w:sz="0" w:space="0" w:color="auto"/>
                <w:bottom w:val="none" w:sz="0" w:space="0" w:color="auto"/>
                <w:right w:val="none" w:sz="0" w:space="0" w:color="auto"/>
              </w:divBdr>
            </w:div>
            <w:div w:id="1682507536">
              <w:marLeft w:val="0"/>
              <w:marRight w:val="0"/>
              <w:marTop w:val="0"/>
              <w:marBottom w:val="0"/>
              <w:divBdr>
                <w:top w:val="none" w:sz="0" w:space="0" w:color="auto"/>
                <w:left w:val="none" w:sz="0" w:space="0" w:color="auto"/>
                <w:bottom w:val="none" w:sz="0" w:space="0" w:color="auto"/>
                <w:right w:val="none" w:sz="0" w:space="0" w:color="auto"/>
              </w:divBdr>
            </w:div>
            <w:div w:id="1847599183">
              <w:marLeft w:val="0"/>
              <w:marRight w:val="0"/>
              <w:marTop w:val="0"/>
              <w:marBottom w:val="0"/>
              <w:divBdr>
                <w:top w:val="none" w:sz="0" w:space="0" w:color="auto"/>
                <w:left w:val="none" w:sz="0" w:space="0" w:color="auto"/>
                <w:bottom w:val="none" w:sz="0" w:space="0" w:color="auto"/>
                <w:right w:val="none" w:sz="0" w:space="0" w:color="auto"/>
              </w:divBdr>
            </w:div>
            <w:div w:id="2009166605">
              <w:marLeft w:val="0"/>
              <w:marRight w:val="0"/>
              <w:marTop w:val="0"/>
              <w:marBottom w:val="0"/>
              <w:divBdr>
                <w:top w:val="none" w:sz="0" w:space="0" w:color="auto"/>
                <w:left w:val="none" w:sz="0" w:space="0" w:color="auto"/>
                <w:bottom w:val="none" w:sz="0" w:space="0" w:color="auto"/>
                <w:right w:val="none" w:sz="0" w:space="0" w:color="auto"/>
              </w:divBdr>
            </w:div>
            <w:div w:id="1687515404">
              <w:marLeft w:val="0"/>
              <w:marRight w:val="0"/>
              <w:marTop w:val="0"/>
              <w:marBottom w:val="0"/>
              <w:divBdr>
                <w:top w:val="none" w:sz="0" w:space="0" w:color="auto"/>
                <w:left w:val="none" w:sz="0" w:space="0" w:color="auto"/>
                <w:bottom w:val="none" w:sz="0" w:space="0" w:color="auto"/>
                <w:right w:val="none" w:sz="0" w:space="0" w:color="auto"/>
              </w:divBdr>
            </w:div>
            <w:div w:id="92868321">
              <w:marLeft w:val="0"/>
              <w:marRight w:val="0"/>
              <w:marTop w:val="0"/>
              <w:marBottom w:val="0"/>
              <w:divBdr>
                <w:top w:val="none" w:sz="0" w:space="0" w:color="auto"/>
                <w:left w:val="none" w:sz="0" w:space="0" w:color="auto"/>
                <w:bottom w:val="none" w:sz="0" w:space="0" w:color="auto"/>
                <w:right w:val="none" w:sz="0" w:space="0" w:color="auto"/>
              </w:divBdr>
            </w:div>
            <w:div w:id="1602028080">
              <w:marLeft w:val="0"/>
              <w:marRight w:val="0"/>
              <w:marTop w:val="0"/>
              <w:marBottom w:val="0"/>
              <w:divBdr>
                <w:top w:val="none" w:sz="0" w:space="0" w:color="auto"/>
                <w:left w:val="none" w:sz="0" w:space="0" w:color="auto"/>
                <w:bottom w:val="none" w:sz="0" w:space="0" w:color="auto"/>
                <w:right w:val="none" w:sz="0" w:space="0" w:color="auto"/>
              </w:divBdr>
            </w:div>
            <w:div w:id="109126424">
              <w:marLeft w:val="0"/>
              <w:marRight w:val="0"/>
              <w:marTop w:val="0"/>
              <w:marBottom w:val="0"/>
              <w:divBdr>
                <w:top w:val="none" w:sz="0" w:space="0" w:color="auto"/>
                <w:left w:val="none" w:sz="0" w:space="0" w:color="auto"/>
                <w:bottom w:val="none" w:sz="0" w:space="0" w:color="auto"/>
                <w:right w:val="none" w:sz="0" w:space="0" w:color="auto"/>
              </w:divBdr>
            </w:div>
            <w:div w:id="1695299258">
              <w:marLeft w:val="0"/>
              <w:marRight w:val="0"/>
              <w:marTop w:val="0"/>
              <w:marBottom w:val="0"/>
              <w:divBdr>
                <w:top w:val="none" w:sz="0" w:space="0" w:color="auto"/>
                <w:left w:val="none" w:sz="0" w:space="0" w:color="auto"/>
                <w:bottom w:val="none" w:sz="0" w:space="0" w:color="auto"/>
                <w:right w:val="none" w:sz="0" w:space="0" w:color="auto"/>
              </w:divBdr>
            </w:div>
            <w:div w:id="556361426">
              <w:marLeft w:val="0"/>
              <w:marRight w:val="0"/>
              <w:marTop w:val="0"/>
              <w:marBottom w:val="0"/>
              <w:divBdr>
                <w:top w:val="none" w:sz="0" w:space="0" w:color="auto"/>
                <w:left w:val="none" w:sz="0" w:space="0" w:color="auto"/>
                <w:bottom w:val="none" w:sz="0" w:space="0" w:color="auto"/>
                <w:right w:val="none" w:sz="0" w:space="0" w:color="auto"/>
              </w:divBdr>
            </w:div>
            <w:div w:id="448741177">
              <w:marLeft w:val="0"/>
              <w:marRight w:val="0"/>
              <w:marTop w:val="0"/>
              <w:marBottom w:val="0"/>
              <w:divBdr>
                <w:top w:val="none" w:sz="0" w:space="0" w:color="auto"/>
                <w:left w:val="none" w:sz="0" w:space="0" w:color="auto"/>
                <w:bottom w:val="none" w:sz="0" w:space="0" w:color="auto"/>
                <w:right w:val="none" w:sz="0" w:space="0" w:color="auto"/>
              </w:divBdr>
            </w:div>
            <w:div w:id="225923859">
              <w:marLeft w:val="0"/>
              <w:marRight w:val="0"/>
              <w:marTop w:val="0"/>
              <w:marBottom w:val="0"/>
              <w:divBdr>
                <w:top w:val="none" w:sz="0" w:space="0" w:color="auto"/>
                <w:left w:val="none" w:sz="0" w:space="0" w:color="auto"/>
                <w:bottom w:val="none" w:sz="0" w:space="0" w:color="auto"/>
                <w:right w:val="none" w:sz="0" w:space="0" w:color="auto"/>
              </w:divBdr>
            </w:div>
            <w:div w:id="795296910">
              <w:marLeft w:val="0"/>
              <w:marRight w:val="0"/>
              <w:marTop w:val="0"/>
              <w:marBottom w:val="0"/>
              <w:divBdr>
                <w:top w:val="none" w:sz="0" w:space="0" w:color="auto"/>
                <w:left w:val="none" w:sz="0" w:space="0" w:color="auto"/>
                <w:bottom w:val="none" w:sz="0" w:space="0" w:color="auto"/>
                <w:right w:val="none" w:sz="0" w:space="0" w:color="auto"/>
              </w:divBdr>
            </w:div>
            <w:div w:id="150604267">
              <w:marLeft w:val="0"/>
              <w:marRight w:val="0"/>
              <w:marTop w:val="0"/>
              <w:marBottom w:val="0"/>
              <w:divBdr>
                <w:top w:val="none" w:sz="0" w:space="0" w:color="auto"/>
                <w:left w:val="none" w:sz="0" w:space="0" w:color="auto"/>
                <w:bottom w:val="none" w:sz="0" w:space="0" w:color="auto"/>
                <w:right w:val="none" w:sz="0" w:space="0" w:color="auto"/>
              </w:divBdr>
            </w:div>
            <w:div w:id="278073461">
              <w:marLeft w:val="0"/>
              <w:marRight w:val="0"/>
              <w:marTop w:val="0"/>
              <w:marBottom w:val="0"/>
              <w:divBdr>
                <w:top w:val="none" w:sz="0" w:space="0" w:color="auto"/>
                <w:left w:val="none" w:sz="0" w:space="0" w:color="auto"/>
                <w:bottom w:val="none" w:sz="0" w:space="0" w:color="auto"/>
                <w:right w:val="none" w:sz="0" w:space="0" w:color="auto"/>
              </w:divBdr>
            </w:div>
            <w:div w:id="1814909390">
              <w:marLeft w:val="0"/>
              <w:marRight w:val="0"/>
              <w:marTop w:val="0"/>
              <w:marBottom w:val="0"/>
              <w:divBdr>
                <w:top w:val="none" w:sz="0" w:space="0" w:color="auto"/>
                <w:left w:val="none" w:sz="0" w:space="0" w:color="auto"/>
                <w:bottom w:val="none" w:sz="0" w:space="0" w:color="auto"/>
                <w:right w:val="none" w:sz="0" w:space="0" w:color="auto"/>
              </w:divBdr>
            </w:div>
            <w:div w:id="1678002621">
              <w:marLeft w:val="0"/>
              <w:marRight w:val="0"/>
              <w:marTop w:val="0"/>
              <w:marBottom w:val="0"/>
              <w:divBdr>
                <w:top w:val="none" w:sz="0" w:space="0" w:color="auto"/>
                <w:left w:val="none" w:sz="0" w:space="0" w:color="auto"/>
                <w:bottom w:val="none" w:sz="0" w:space="0" w:color="auto"/>
                <w:right w:val="none" w:sz="0" w:space="0" w:color="auto"/>
              </w:divBdr>
            </w:div>
            <w:div w:id="120999601">
              <w:marLeft w:val="0"/>
              <w:marRight w:val="0"/>
              <w:marTop w:val="0"/>
              <w:marBottom w:val="0"/>
              <w:divBdr>
                <w:top w:val="none" w:sz="0" w:space="0" w:color="auto"/>
                <w:left w:val="none" w:sz="0" w:space="0" w:color="auto"/>
                <w:bottom w:val="none" w:sz="0" w:space="0" w:color="auto"/>
                <w:right w:val="none" w:sz="0" w:space="0" w:color="auto"/>
              </w:divBdr>
            </w:div>
            <w:div w:id="1888761932">
              <w:marLeft w:val="0"/>
              <w:marRight w:val="0"/>
              <w:marTop w:val="0"/>
              <w:marBottom w:val="0"/>
              <w:divBdr>
                <w:top w:val="none" w:sz="0" w:space="0" w:color="auto"/>
                <w:left w:val="none" w:sz="0" w:space="0" w:color="auto"/>
                <w:bottom w:val="none" w:sz="0" w:space="0" w:color="auto"/>
                <w:right w:val="none" w:sz="0" w:space="0" w:color="auto"/>
              </w:divBdr>
            </w:div>
            <w:div w:id="1700158583">
              <w:marLeft w:val="0"/>
              <w:marRight w:val="0"/>
              <w:marTop w:val="0"/>
              <w:marBottom w:val="0"/>
              <w:divBdr>
                <w:top w:val="none" w:sz="0" w:space="0" w:color="auto"/>
                <w:left w:val="none" w:sz="0" w:space="0" w:color="auto"/>
                <w:bottom w:val="none" w:sz="0" w:space="0" w:color="auto"/>
                <w:right w:val="none" w:sz="0" w:space="0" w:color="auto"/>
              </w:divBdr>
            </w:div>
            <w:div w:id="1880316696">
              <w:marLeft w:val="0"/>
              <w:marRight w:val="0"/>
              <w:marTop w:val="0"/>
              <w:marBottom w:val="0"/>
              <w:divBdr>
                <w:top w:val="none" w:sz="0" w:space="0" w:color="auto"/>
                <w:left w:val="none" w:sz="0" w:space="0" w:color="auto"/>
                <w:bottom w:val="none" w:sz="0" w:space="0" w:color="auto"/>
                <w:right w:val="none" w:sz="0" w:space="0" w:color="auto"/>
              </w:divBdr>
            </w:div>
            <w:div w:id="968166505">
              <w:marLeft w:val="0"/>
              <w:marRight w:val="0"/>
              <w:marTop w:val="0"/>
              <w:marBottom w:val="0"/>
              <w:divBdr>
                <w:top w:val="none" w:sz="0" w:space="0" w:color="auto"/>
                <w:left w:val="none" w:sz="0" w:space="0" w:color="auto"/>
                <w:bottom w:val="none" w:sz="0" w:space="0" w:color="auto"/>
                <w:right w:val="none" w:sz="0" w:space="0" w:color="auto"/>
              </w:divBdr>
            </w:div>
            <w:div w:id="624040375">
              <w:marLeft w:val="0"/>
              <w:marRight w:val="0"/>
              <w:marTop w:val="0"/>
              <w:marBottom w:val="0"/>
              <w:divBdr>
                <w:top w:val="none" w:sz="0" w:space="0" w:color="auto"/>
                <w:left w:val="none" w:sz="0" w:space="0" w:color="auto"/>
                <w:bottom w:val="none" w:sz="0" w:space="0" w:color="auto"/>
                <w:right w:val="none" w:sz="0" w:space="0" w:color="auto"/>
              </w:divBdr>
            </w:div>
            <w:div w:id="242303376">
              <w:marLeft w:val="0"/>
              <w:marRight w:val="0"/>
              <w:marTop w:val="0"/>
              <w:marBottom w:val="0"/>
              <w:divBdr>
                <w:top w:val="none" w:sz="0" w:space="0" w:color="auto"/>
                <w:left w:val="none" w:sz="0" w:space="0" w:color="auto"/>
                <w:bottom w:val="none" w:sz="0" w:space="0" w:color="auto"/>
                <w:right w:val="none" w:sz="0" w:space="0" w:color="auto"/>
              </w:divBdr>
            </w:div>
            <w:div w:id="1456486912">
              <w:marLeft w:val="0"/>
              <w:marRight w:val="0"/>
              <w:marTop w:val="0"/>
              <w:marBottom w:val="0"/>
              <w:divBdr>
                <w:top w:val="none" w:sz="0" w:space="0" w:color="auto"/>
                <w:left w:val="none" w:sz="0" w:space="0" w:color="auto"/>
                <w:bottom w:val="none" w:sz="0" w:space="0" w:color="auto"/>
                <w:right w:val="none" w:sz="0" w:space="0" w:color="auto"/>
              </w:divBdr>
            </w:div>
            <w:div w:id="1028331395">
              <w:marLeft w:val="0"/>
              <w:marRight w:val="0"/>
              <w:marTop w:val="0"/>
              <w:marBottom w:val="0"/>
              <w:divBdr>
                <w:top w:val="none" w:sz="0" w:space="0" w:color="auto"/>
                <w:left w:val="none" w:sz="0" w:space="0" w:color="auto"/>
                <w:bottom w:val="none" w:sz="0" w:space="0" w:color="auto"/>
                <w:right w:val="none" w:sz="0" w:space="0" w:color="auto"/>
              </w:divBdr>
            </w:div>
            <w:div w:id="348260807">
              <w:marLeft w:val="0"/>
              <w:marRight w:val="0"/>
              <w:marTop w:val="0"/>
              <w:marBottom w:val="0"/>
              <w:divBdr>
                <w:top w:val="none" w:sz="0" w:space="0" w:color="auto"/>
                <w:left w:val="none" w:sz="0" w:space="0" w:color="auto"/>
                <w:bottom w:val="none" w:sz="0" w:space="0" w:color="auto"/>
                <w:right w:val="none" w:sz="0" w:space="0" w:color="auto"/>
              </w:divBdr>
            </w:div>
            <w:div w:id="880899811">
              <w:marLeft w:val="0"/>
              <w:marRight w:val="0"/>
              <w:marTop w:val="0"/>
              <w:marBottom w:val="0"/>
              <w:divBdr>
                <w:top w:val="none" w:sz="0" w:space="0" w:color="auto"/>
                <w:left w:val="none" w:sz="0" w:space="0" w:color="auto"/>
                <w:bottom w:val="none" w:sz="0" w:space="0" w:color="auto"/>
                <w:right w:val="none" w:sz="0" w:space="0" w:color="auto"/>
              </w:divBdr>
            </w:div>
            <w:div w:id="2146895489">
              <w:marLeft w:val="0"/>
              <w:marRight w:val="0"/>
              <w:marTop w:val="0"/>
              <w:marBottom w:val="0"/>
              <w:divBdr>
                <w:top w:val="none" w:sz="0" w:space="0" w:color="auto"/>
                <w:left w:val="none" w:sz="0" w:space="0" w:color="auto"/>
                <w:bottom w:val="none" w:sz="0" w:space="0" w:color="auto"/>
                <w:right w:val="none" w:sz="0" w:space="0" w:color="auto"/>
              </w:divBdr>
            </w:div>
            <w:div w:id="226574965">
              <w:marLeft w:val="0"/>
              <w:marRight w:val="0"/>
              <w:marTop w:val="0"/>
              <w:marBottom w:val="0"/>
              <w:divBdr>
                <w:top w:val="none" w:sz="0" w:space="0" w:color="auto"/>
                <w:left w:val="none" w:sz="0" w:space="0" w:color="auto"/>
                <w:bottom w:val="none" w:sz="0" w:space="0" w:color="auto"/>
                <w:right w:val="none" w:sz="0" w:space="0" w:color="auto"/>
              </w:divBdr>
            </w:div>
            <w:div w:id="251283679">
              <w:marLeft w:val="0"/>
              <w:marRight w:val="0"/>
              <w:marTop w:val="0"/>
              <w:marBottom w:val="0"/>
              <w:divBdr>
                <w:top w:val="none" w:sz="0" w:space="0" w:color="auto"/>
                <w:left w:val="none" w:sz="0" w:space="0" w:color="auto"/>
                <w:bottom w:val="none" w:sz="0" w:space="0" w:color="auto"/>
                <w:right w:val="none" w:sz="0" w:space="0" w:color="auto"/>
              </w:divBdr>
            </w:div>
            <w:div w:id="1121996890">
              <w:marLeft w:val="0"/>
              <w:marRight w:val="0"/>
              <w:marTop w:val="0"/>
              <w:marBottom w:val="0"/>
              <w:divBdr>
                <w:top w:val="none" w:sz="0" w:space="0" w:color="auto"/>
                <w:left w:val="none" w:sz="0" w:space="0" w:color="auto"/>
                <w:bottom w:val="none" w:sz="0" w:space="0" w:color="auto"/>
                <w:right w:val="none" w:sz="0" w:space="0" w:color="auto"/>
              </w:divBdr>
            </w:div>
            <w:div w:id="907156221">
              <w:marLeft w:val="0"/>
              <w:marRight w:val="0"/>
              <w:marTop w:val="0"/>
              <w:marBottom w:val="0"/>
              <w:divBdr>
                <w:top w:val="none" w:sz="0" w:space="0" w:color="auto"/>
                <w:left w:val="none" w:sz="0" w:space="0" w:color="auto"/>
                <w:bottom w:val="none" w:sz="0" w:space="0" w:color="auto"/>
                <w:right w:val="none" w:sz="0" w:space="0" w:color="auto"/>
              </w:divBdr>
            </w:div>
            <w:div w:id="1838492661">
              <w:marLeft w:val="0"/>
              <w:marRight w:val="0"/>
              <w:marTop w:val="0"/>
              <w:marBottom w:val="0"/>
              <w:divBdr>
                <w:top w:val="none" w:sz="0" w:space="0" w:color="auto"/>
                <w:left w:val="none" w:sz="0" w:space="0" w:color="auto"/>
                <w:bottom w:val="none" w:sz="0" w:space="0" w:color="auto"/>
                <w:right w:val="none" w:sz="0" w:space="0" w:color="auto"/>
              </w:divBdr>
            </w:div>
            <w:div w:id="1489978830">
              <w:marLeft w:val="0"/>
              <w:marRight w:val="0"/>
              <w:marTop w:val="0"/>
              <w:marBottom w:val="0"/>
              <w:divBdr>
                <w:top w:val="none" w:sz="0" w:space="0" w:color="auto"/>
                <w:left w:val="none" w:sz="0" w:space="0" w:color="auto"/>
                <w:bottom w:val="none" w:sz="0" w:space="0" w:color="auto"/>
                <w:right w:val="none" w:sz="0" w:space="0" w:color="auto"/>
              </w:divBdr>
            </w:div>
            <w:div w:id="64383504">
              <w:marLeft w:val="0"/>
              <w:marRight w:val="0"/>
              <w:marTop w:val="0"/>
              <w:marBottom w:val="0"/>
              <w:divBdr>
                <w:top w:val="none" w:sz="0" w:space="0" w:color="auto"/>
                <w:left w:val="none" w:sz="0" w:space="0" w:color="auto"/>
                <w:bottom w:val="none" w:sz="0" w:space="0" w:color="auto"/>
                <w:right w:val="none" w:sz="0" w:space="0" w:color="auto"/>
              </w:divBdr>
            </w:div>
            <w:div w:id="88352871">
              <w:marLeft w:val="0"/>
              <w:marRight w:val="0"/>
              <w:marTop w:val="0"/>
              <w:marBottom w:val="0"/>
              <w:divBdr>
                <w:top w:val="none" w:sz="0" w:space="0" w:color="auto"/>
                <w:left w:val="none" w:sz="0" w:space="0" w:color="auto"/>
                <w:bottom w:val="none" w:sz="0" w:space="0" w:color="auto"/>
                <w:right w:val="none" w:sz="0" w:space="0" w:color="auto"/>
              </w:divBdr>
            </w:div>
            <w:div w:id="375277547">
              <w:marLeft w:val="0"/>
              <w:marRight w:val="0"/>
              <w:marTop w:val="0"/>
              <w:marBottom w:val="0"/>
              <w:divBdr>
                <w:top w:val="none" w:sz="0" w:space="0" w:color="auto"/>
                <w:left w:val="none" w:sz="0" w:space="0" w:color="auto"/>
                <w:bottom w:val="none" w:sz="0" w:space="0" w:color="auto"/>
                <w:right w:val="none" w:sz="0" w:space="0" w:color="auto"/>
              </w:divBdr>
            </w:div>
            <w:div w:id="627054208">
              <w:marLeft w:val="0"/>
              <w:marRight w:val="0"/>
              <w:marTop w:val="0"/>
              <w:marBottom w:val="0"/>
              <w:divBdr>
                <w:top w:val="none" w:sz="0" w:space="0" w:color="auto"/>
                <w:left w:val="none" w:sz="0" w:space="0" w:color="auto"/>
                <w:bottom w:val="none" w:sz="0" w:space="0" w:color="auto"/>
                <w:right w:val="none" w:sz="0" w:space="0" w:color="auto"/>
              </w:divBdr>
            </w:div>
            <w:div w:id="1011177591">
              <w:marLeft w:val="0"/>
              <w:marRight w:val="0"/>
              <w:marTop w:val="0"/>
              <w:marBottom w:val="0"/>
              <w:divBdr>
                <w:top w:val="none" w:sz="0" w:space="0" w:color="auto"/>
                <w:left w:val="none" w:sz="0" w:space="0" w:color="auto"/>
                <w:bottom w:val="none" w:sz="0" w:space="0" w:color="auto"/>
                <w:right w:val="none" w:sz="0" w:space="0" w:color="auto"/>
              </w:divBdr>
            </w:div>
            <w:div w:id="1654216840">
              <w:marLeft w:val="0"/>
              <w:marRight w:val="0"/>
              <w:marTop w:val="0"/>
              <w:marBottom w:val="0"/>
              <w:divBdr>
                <w:top w:val="none" w:sz="0" w:space="0" w:color="auto"/>
                <w:left w:val="none" w:sz="0" w:space="0" w:color="auto"/>
                <w:bottom w:val="none" w:sz="0" w:space="0" w:color="auto"/>
                <w:right w:val="none" w:sz="0" w:space="0" w:color="auto"/>
              </w:divBdr>
            </w:div>
            <w:div w:id="1960914394">
              <w:marLeft w:val="0"/>
              <w:marRight w:val="0"/>
              <w:marTop w:val="0"/>
              <w:marBottom w:val="0"/>
              <w:divBdr>
                <w:top w:val="none" w:sz="0" w:space="0" w:color="auto"/>
                <w:left w:val="none" w:sz="0" w:space="0" w:color="auto"/>
                <w:bottom w:val="none" w:sz="0" w:space="0" w:color="auto"/>
                <w:right w:val="none" w:sz="0" w:space="0" w:color="auto"/>
              </w:divBdr>
            </w:div>
            <w:div w:id="510071509">
              <w:marLeft w:val="0"/>
              <w:marRight w:val="0"/>
              <w:marTop w:val="0"/>
              <w:marBottom w:val="0"/>
              <w:divBdr>
                <w:top w:val="none" w:sz="0" w:space="0" w:color="auto"/>
                <w:left w:val="none" w:sz="0" w:space="0" w:color="auto"/>
                <w:bottom w:val="none" w:sz="0" w:space="0" w:color="auto"/>
                <w:right w:val="none" w:sz="0" w:space="0" w:color="auto"/>
              </w:divBdr>
            </w:div>
            <w:div w:id="199560262">
              <w:marLeft w:val="0"/>
              <w:marRight w:val="0"/>
              <w:marTop w:val="0"/>
              <w:marBottom w:val="0"/>
              <w:divBdr>
                <w:top w:val="none" w:sz="0" w:space="0" w:color="auto"/>
                <w:left w:val="none" w:sz="0" w:space="0" w:color="auto"/>
                <w:bottom w:val="none" w:sz="0" w:space="0" w:color="auto"/>
                <w:right w:val="none" w:sz="0" w:space="0" w:color="auto"/>
              </w:divBdr>
            </w:div>
            <w:div w:id="1797988610">
              <w:marLeft w:val="0"/>
              <w:marRight w:val="0"/>
              <w:marTop w:val="0"/>
              <w:marBottom w:val="0"/>
              <w:divBdr>
                <w:top w:val="none" w:sz="0" w:space="0" w:color="auto"/>
                <w:left w:val="none" w:sz="0" w:space="0" w:color="auto"/>
                <w:bottom w:val="none" w:sz="0" w:space="0" w:color="auto"/>
                <w:right w:val="none" w:sz="0" w:space="0" w:color="auto"/>
              </w:divBdr>
            </w:div>
            <w:div w:id="1360007124">
              <w:marLeft w:val="0"/>
              <w:marRight w:val="0"/>
              <w:marTop w:val="0"/>
              <w:marBottom w:val="0"/>
              <w:divBdr>
                <w:top w:val="none" w:sz="0" w:space="0" w:color="auto"/>
                <w:left w:val="none" w:sz="0" w:space="0" w:color="auto"/>
                <w:bottom w:val="none" w:sz="0" w:space="0" w:color="auto"/>
                <w:right w:val="none" w:sz="0" w:space="0" w:color="auto"/>
              </w:divBdr>
            </w:div>
            <w:div w:id="86791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818474">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57782676">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07964763">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525562303">
      <w:bodyDiv w:val="1"/>
      <w:marLeft w:val="0"/>
      <w:marRight w:val="0"/>
      <w:marTop w:val="0"/>
      <w:marBottom w:val="0"/>
      <w:divBdr>
        <w:top w:val="none" w:sz="0" w:space="0" w:color="auto"/>
        <w:left w:val="none" w:sz="0" w:space="0" w:color="auto"/>
        <w:bottom w:val="none" w:sz="0" w:space="0" w:color="auto"/>
        <w:right w:val="none" w:sz="0" w:space="0" w:color="auto"/>
      </w:divBdr>
    </w:div>
    <w:div w:id="570120035">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674772524">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770585407">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848954386">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0391429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295793359">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36300831">
      <w:bodyDiv w:val="1"/>
      <w:marLeft w:val="0"/>
      <w:marRight w:val="0"/>
      <w:marTop w:val="0"/>
      <w:marBottom w:val="0"/>
      <w:divBdr>
        <w:top w:val="none" w:sz="0" w:space="0" w:color="auto"/>
        <w:left w:val="none" w:sz="0" w:space="0" w:color="auto"/>
        <w:bottom w:val="none" w:sz="0" w:space="0" w:color="auto"/>
        <w:right w:val="none" w:sz="0" w:space="0" w:color="auto"/>
      </w:divBdr>
    </w:div>
    <w:div w:id="1341353838">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395929878">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5358572">
      <w:bodyDiv w:val="1"/>
      <w:marLeft w:val="0"/>
      <w:marRight w:val="0"/>
      <w:marTop w:val="0"/>
      <w:marBottom w:val="0"/>
      <w:divBdr>
        <w:top w:val="none" w:sz="0" w:space="0" w:color="auto"/>
        <w:left w:val="none" w:sz="0" w:space="0" w:color="auto"/>
        <w:bottom w:val="none" w:sz="0" w:space="0" w:color="auto"/>
        <w:right w:val="none" w:sz="0" w:space="0" w:color="auto"/>
      </w:divBdr>
      <w:divsChild>
        <w:div w:id="590356809">
          <w:marLeft w:val="547"/>
          <w:marRight w:val="0"/>
          <w:marTop w:val="259"/>
          <w:marBottom w:val="0"/>
          <w:divBdr>
            <w:top w:val="none" w:sz="0" w:space="0" w:color="auto"/>
            <w:left w:val="none" w:sz="0" w:space="0" w:color="auto"/>
            <w:bottom w:val="none" w:sz="0" w:space="0" w:color="auto"/>
            <w:right w:val="none" w:sz="0" w:space="0" w:color="auto"/>
          </w:divBdr>
        </w:div>
        <w:div w:id="576091050">
          <w:marLeft w:val="547"/>
          <w:marRight w:val="0"/>
          <w:marTop w:val="259"/>
          <w:marBottom w:val="0"/>
          <w:divBdr>
            <w:top w:val="none" w:sz="0" w:space="0" w:color="auto"/>
            <w:left w:val="none" w:sz="0" w:space="0" w:color="auto"/>
            <w:bottom w:val="none" w:sz="0" w:space="0" w:color="auto"/>
            <w:right w:val="none" w:sz="0" w:space="0" w:color="auto"/>
          </w:divBdr>
        </w:div>
        <w:div w:id="1588152941">
          <w:marLeft w:val="547"/>
          <w:marRight w:val="0"/>
          <w:marTop w:val="259"/>
          <w:marBottom w:val="0"/>
          <w:divBdr>
            <w:top w:val="none" w:sz="0" w:space="0" w:color="auto"/>
            <w:left w:val="none" w:sz="0" w:space="0" w:color="auto"/>
            <w:bottom w:val="none" w:sz="0" w:space="0" w:color="auto"/>
            <w:right w:val="none" w:sz="0" w:space="0" w:color="auto"/>
          </w:divBdr>
        </w:div>
      </w:divsChild>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657105993">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826628217">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F8137-AB2B-4BB7-9064-07397650A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2820</Words>
  <Characters>15510</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3</cp:revision>
  <cp:lastPrinted>2013-08-21T15:44:00Z</cp:lastPrinted>
  <dcterms:created xsi:type="dcterms:W3CDTF">2015-03-11T17:55:00Z</dcterms:created>
  <dcterms:modified xsi:type="dcterms:W3CDTF">2015-03-11T17:55:00Z</dcterms:modified>
</cp:coreProperties>
</file>