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1E0"/>
      </w:tblPr>
      <w:tblGrid>
        <w:gridCol w:w="1080"/>
        <w:gridCol w:w="3844"/>
        <w:gridCol w:w="1436"/>
      </w:tblGrid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Profesor:</w:t>
            </w: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i/>
                <w:sz w:val="18"/>
                <w:szCs w:val="18"/>
              </w:rPr>
              <w:t>WASHINGTON MEDINA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M.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035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ING. ALBERTO TAMA FRANCO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r w:rsidRPr="001860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67CBF" w:rsidRPr="00AA1814" w:rsidRDefault="00767CBF" w:rsidP="00767CBF">
      <w:pPr>
        <w:ind w:right="-211"/>
        <w:rPr>
          <w:sz w:val="16"/>
          <w:szCs w:val="16"/>
        </w:rPr>
      </w:pPr>
    </w:p>
    <w:p w:rsidR="00767CBF" w:rsidRPr="000774C1" w:rsidRDefault="00767CBF" w:rsidP="00767CBF">
      <w:pPr>
        <w:ind w:right="-211"/>
        <w:jc w:val="both"/>
        <w:rPr>
          <w:rFonts w:ascii="Arial" w:hAnsi="Arial" w:cs="Arial"/>
          <w:i/>
          <w:sz w:val="20"/>
          <w:szCs w:val="20"/>
        </w:rPr>
      </w:pPr>
      <w:r w:rsidRPr="000774C1">
        <w:rPr>
          <w:rFonts w:ascii="Arial" w:hAnsi="Arial" w:cs="Arial"/>
          <w:b/>
          <w:i/>
          <w:caps/>
          <w:sz w:val="20"/>
          <w:szCs w:val="20"/>
        </w:rPr>
        <w:t xml:space="preserve">primera evaluación </w:t>
      </w:r>
      <w:r>
        <w:rPr>
          <w:rFonts w:ascii="Arial" w:hAnsi="Arial" w:cs="Arial"/>
          <w:b/>
          <w:i/>
          <w:caps/>
          <w:sz w:val="20"/>
          <w:szCs w:val="20"/>
        </w:rPr>
        <w:t xml:space="preserve">                                             </w:t>
      </w:r>
      <w:r w:rsidRPr="000774C1">
        <w:rPr>
          <w:rFonts w:ascii="Arial" w:hAnsi="Arial" w:cs="Arial"/>
          <w:b/>
          <w:i/>
          <w:sz w:val="20"/>
          <w:szCs w:val="20"/>
        </w:rPr>
        <w:t>Fecha: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miércoles</w:t>
      </w:r>
      <w:r w:rsidR="00A51A38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51A38">
        <w:rPr>
          <w:rFonts w:ascii="Arial" w:hAnsi="Arial" w:cs="Arial"/>
          <w:i/>
          <w:sz w:val="20"/>
          <w:szCs w:val="20"/>
        </w:rPr>
        <w:t>10/12/</w:t>
      </w:r>
      <w:r w:rsidR="00BE5E84">
        <w:rPr>
          <w:rFonts w:ascii="Arial" w:hAnsi="Arial" w:cs="Arial"/>
          <w:i/>
          <w:sz w:val="20"/>
          <w:szCs w:val="20"/>
        </w:rPr>
        <w:t>2014</w:t>
      </w:r>
    </w:p>
    <w:p w:rsidR="00767CBF" w:rsidRDefault="00767CBF" w:rsidP="00767CBF">
      <w:pPr>
        <w:ind w:right="-211"/>
        <w:jc w:val="right"/>
        <w:rPr>
          <w:sz w:val="18"/>
          <w:szCs w:val="16"/>
        </w:rPr>
      </w:pPr>
    </w:p>
    <w:p w:rsidR="00767CBF" w:rsidRDefault="00767CBF" w:rsidP="00767CBF">
      <w:pPr>
        <w:pStyle w:val="Ttulo1"/>
        <w:ind w:right="-211"/>
      </w:pPr>
      <w:r>
        <w:t>Alumno:    _______________________________________________________________________________</w:t>
      </w:r>
    </w:p>
    <w:p w:rsidR="00767CBF" w:rsidRDefault="00767CBF" w:rsidP="00767CBF">
      <w:pPr>
        <w:ind w:right="-211"/>
        <w:rPr>
          <w:rFonts w:ascii="Arial" w:hAnsi="Arial" w:cs="Arial"/>
          <w:i/>
          <w:sz w:val="20"/>
          <w:szCs w:val="20"/>
        </w:rPr>
      </w:pPr>
    </w:p>
    <w:p w:rsidR="00767CBF" w:rsidRDefault="00767CBF" w:rsidP="00767C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_GoBack"/>
      <w:bookmarkStart w:id="1" w:name="CAc2013108"/>
      <w:bookmarkEnd w:id="0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767CBF" w:rsidRDefault="00767CBF" w:rsidP="00767C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767CBF" w:rsidRDefault="00767CBF" w:rsidP="004D5E73">
      <w:pPr>
        <w:jc w:val="both"/>
      </w:pPr>
    </w:p>
    <w:p w:rsidR="00762D5F" w:rsidRDefault="001D5829" w:rsidP="004D5E73">
      <w:pPr>
        <w:numPr>
          <w:ilvl w:val="0"/>
          <w:numId w:val="1"/>
        </w:numPr>
        <w:jc w:val="both"/>
      </w:pPr>
      <w:r>
        <w:t>[25</w:t>
      </w:r>
      <w:r w:rsidR="00D22009">
        <w:t xml:space="preserve"> puntos] </w:t>
      </w:r>
      <w:r w:rsidR="00A51A38">
        <w:t xml:space="preserve">Se tienen dos líneas de transmisión conectadas tal como se indica en la gráfica adjunta. </w:t>
      </w:r>
      <w:r>
        <w:t xml:space="preserve">Si se conoce que la impedancia equivalente en a-a’ es real pura con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aa'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C2</m:t>
            </m:r>
          </m:sub>
        </m:sSub>
      </m:oMath>
      <w:r>
        <w:t>, d</w:t>
      </w:r>
      <w:r w:rsidR="00A51A38">
        <w:t xml:space="preserve">etermine el valor de la impedancia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A51A38">
        <w:t xml:space="preserve"> que consumirá el 75% de la potencia incidente.</w:t>
      </w:r>
    </w:p>
    <w:p w:rsidR="00A51A38" w:rsidRDefault="00A51A38" w:rsidP="00A51A38">
      <w:pPr>
        <w:jc w:val="both"/>
      </w:pPr>
      <w:r>
        <w:t xml:space="preserve">           </w:t>
      </w:r>
      <w:r w:rsidR="009752B6">
        <w:rPr>
          <w:noProof/>
        </w:rPr>
        <w:drawing>
          <wp:inline distT="0" distB="0" distL="0" distR="0">
            <wp:extent cx="3196590" cy="1565275"/>
            <wp:effectExtent l="19050" t="0" r="381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73" w:rsidRDefault="00BE5E84" w:rsidP="00762D5F">
      <w:pPr>
        <w:ind w:left="720"/>
        <w:jc w:val="both"/>
      </w:pPr>
      <w:r>
        <w:t xml:space="preserve"> </w:t>
      </w:r>
    </w:p>
    <w:p w:rsidR="0050350E" w:rsidRDefault="0050350E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9752B6" w:rsidRDefault="009752B6"/>
    <w:p w:rsidR="00CE77C3" w:rsidRDefault="00CE77C3"/>
    <w:p w:rsidR="000A47C9" w:rsidRDefault="000A47C9"/>
    <w:p w:rsidR="000A47C9" w:rsidRDefault="000A47C9"/>
    <w:p w:rsidR="00E87002" w:rsidRDefault="00E87002"/>
    <w:p w:rsidR="00762D5F" w:rsidRDefault="00E87002" w:rsidP="00762D5F">
      <w:pPr>
        <w:pStyle w:val="Prrafodelista"/>
        <w:numPr>
          <w:ilvl w:val="0"/>
          <w:numId w:val="1"/>
        </w:numPr>
        <w:jc w:val="both"/>
      </w:pPr>
      <w:r>
        <w:lastRenderedPageBreak/>
        <w:t>[2</w:t>
      </w:r>
      <w:r w:rsidR="00C63E2B">
        <w:t xml:space="preserve">5 puntos] </w:t>
      </w:r>
      <w:r w:rsidR="00762D5F">
        <w:t xml:space="preserve">Una línea de transmisión </w:t>
      </w:r>
      <w:r>
        <w:t xml:space="preserve">se construye con alambre sin pérdidas, terminando en dos espiras (tal como se muestra), pareciendo </w:t>
      </w:r>
      <w:r w:rsidR="008F180E">
        <w:t xml:space="preserve">un batidor de huevos. La  línea es excitada con un generador obteniéndose un  mínimo de voltaje a 5 cm </w:t>
      </w:r>
      <w:r w:rsidR="0000430C">
        <w:t xml:space="preserve">a la izquierda </w:t>
      </w:r>
      <w:r w:rsidR="008F180E">
        <w:t xml:space="preserve">de la posición </w:t>
      </w:r>
      <w:r w:rsidR="00990FCA">
        <w:t>a-a’</w:t>
      </w:r>
      <w:r w:rsidR="008F180E">
        <w:t xml:space="preserve"> y </w:t>
      </w:r>
      <w:r w:rsidR="0000430C">
        <w:t>se encuentra que el máximo de volt</w:t>
      </w:r>
      <w:r w:rsidR="00990FCA">
        <w:t>aje es tres veces el mínimo de voltaje</w:t>
      </w:r>
      <w:r w:rsidR="008F180E">
        <w:t xml:space="preserve">. </w:t>
      </w:r>
      <w:r w:rsidR="0000430C">
        <w:t xml:space="preserve"> L</w:t>
      </w:r>
      <w:r w:rsidR="008F180E">
        <w:t xml:space="preserve">uego en la misma posición </w:t>
      </w:r>
      <w:r w:rsidR="00990FCA">
        <w:t>a-a’</w:t>
      </w:r>
      <w:r w:rsidR="008F180E">
        <w:t xml:space="preserve"> se instala un cortocircuito y se determina que el primer mínimo está a 16 cm a la izquierda de </w:t>
      </w:r>
      <w:r w:rsidR="00990FCA">
        <w:t>a-a’.  Halle: a) la frecuencia de operación; b) la impedancia de entrada normalizada del batidor de huevos ( a la derecha de a-a’).</w:t>
      </w:r>
    </w:p>
    <w:p w:rsidR="00ED487A" w:rsidRDefault="00990FCA" w:rsidP="00ED487A">
      <w:pPr>
        <w:pStyle w:val="Prrafodelista"/>
        <w:jc w:val="both"/>
      </w:pPr>
      <w:r>
        <w:t>(Sugerencia: utilice la Carta de Smith)</w:t>
      </w:r>
    </w:p>
    <w:p w:rsidR="00762D5F" w:rsidRDefault="00990FCA" w:rsidP="00ED487A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3353257" cy="867698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70" cy="86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40" w:rsidRDefault="00523A40" w:rsidP="00ED487A">
      <w:pPr>
        <w:pStyle w:val="Prrafodelista"/>
        <w:jc w:val="both"/>
      </w:pPr>
    </w:p>
    <w:p w:rsidR="00ED487A" w:rsidRDefault="00ED487A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Pr="00990FCA" w:rsidRDefault="00F62005" w:rsidP="00990FC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Theme="minorEastAsia" w:hAnsi="Arial" w:cs="Arial"/>
        </w:rPr>
      </w:pPr>
      <w:r>
        <w:lastRenderedPageBreak/>
        <w:t>[</w:t>
      </w:r>
      <w:r w:rsidR="00990FCA">
        <w:t>2</w:t>
      </w:r>
      <w:r>
        <w:t xml:space="preserve">5 puntos] </w:t>
      </w:r>
      <w:r w:rsidR="00990FCA" w:rsidRPr="00990FCA">
        <w:rPr>
          <w:rFonts w:ascii="Arial" w:hAnsi="Arial" w:cs="Arial"/>
        </w:rPr>
        <w:t>Una línea cuya</w:t>
      </w:r>
      <w:r w:rsidR="00990FCA" w:rsidRPr="00990FCA">
        <w:rPr>
          <w:rFonts w:ascii="Arial" w:hAnsi="Arial" w:cs="Arial"/>
          <w:vertAlign w:val="subscript"/>
        </w:rPr>
        <w:t xml:space="preserve"> </w:t>
      </w:r>
      <w:r w:rsidR="00990FCA" w:rsidRPr="00990FCA">
        <w:rPr>
          <w:rFonts w:ascii="Arial" w:hAnsi="Arial" w:cs="Arial"/>
        </w:rPr>
        <w:t xml:space="preserve">impedancia característica es de 100Ω termina en una carga de </w:t>
      </w:r>
      <m:oMath>
        <m:sSub>
          <m:sSubPr>
            <m:ctrlPr>
              <w:rPr>
                <w:rFonts w:ascii="Cambria Math" w:hAnsi="Arial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Z</m:t>
            </m:r>
          </m:e>
          <m:sub>
            <m:r>
              <w:rPr>
                <w:rFonts w:ascii="Cambria Math" w:hAnsi="Cambria Math" w:cs="Arial"/>
              </w:rPr>
              <m:t>L</m:t>
            </m:r>
          </m:sub>
        </m:sSub>
        <m:r>
          <w:rPr>
            <w:rFonts w:ascii="Cambria Math" w:hAnsi="Arial" w:cs="Arial"/>
          </w:rPr>
          <m:t>=50+</m:t>
        </m:r>
        <m:r>
          <w:rPr>
            <w:rFonts w:ascii="Cambria Math" w:hAnsi="Cambria Math" w:cs="Arial"/>
          </w:rPr>
          <m:t>J</m:t>
        </m:r>
        <m:r>
          <w:rPr>
            <w:rFonts w:ascii="Cambria Math" w:hAnsi="Arial" w:cs="Arial"/>
          </w:rPr>
          <m:t>70</m:t>
        </m:r>
      </m:oMath>
      <w:r w:rsidR="00990FCA">
        <w:rPr>
          <w:rFonts w:ascii="Arial" w:eastAsiaTheme="minorEastAsia" w:hAnsi="Arial" w:cs="Arial"/>
        </w:rPr>
        <w:t>Ω. S</w:t>
      </w:r>
      <w:r w:rsidR="00990FCA" w:rsidRPr="00990FCA">
        <w:rPr>
          <w:rFonts w:ascii="Arial" w:eastAsiaTheme="minorEastAsia" w:hAnsi="Arial" w:cs="Arial"/>
        </w:rPr>
        <w:t>e desea acoplar la</w:t>
      </w:r>
      <w:r w:rsidR="00990FCA">
        <w:rPr>
          <w:rFonts w:ascii="Arial" w:eastAsiaTheme="minorEastAsia" w:hAnsi="Arial" w:cs="Arial"/>
        </w:rPr>
        <w:t xml:space="preserve"> línea por medio de dos “stubs”</w:t>
      </w:r>
      <w:r w:rsidR="00990FCA" w:rsidRPr="00990FCA">
        <w:rPr>
          <w:rFonts w:ascii="Arial" w:eastAsiaTheme="minorEastAsia" w:hAnsi="Arial" w:cs="Arial"/>
        </w:rPr>
        <w:t xml:space="preserve"> </w:t>
      </w:r>
      <w:r w:rsidR="00990FCA">
        <w:rPr>
          <w:rFonts w:ascii="Arial" w:eastAsiaTheme="minorEastAsia" w:hAnsi="Arial" w:cs="Arial"/>
        </w:rPr>
        <w:t>en circuito abierto,</w:t>
      </w:r>
      <w:r w:rsidR="00990FCA" w:rsidRPr="00990FCA">
        <w:rPr>
          <w:rFonts w:ascii="Arial" w:eastAsiaTheme="minorEastAsia" w:hAnsi="Arial" w:cs="Arial"/>
        </w:rPr>
        <w:t xml:space="preserve"> situados respectiva</w:t>
      </w:r>
      <w:r w:rsidR="00990FCA">
        <w:rPr>
          <w:rFonts w:ascii="Arial" w:eastAsiaTheme="minorEastAsia" w:hAnsi="Arial" w:cs="Arial"/>
        </w:rPr>
        <w:t xml:space="preserve">mente a una distancia </w:t>
      </w:r>
      <w:r w:rsidR="00990FCA" w:rsidRPr="00990FCA">
        <w:rPr>
          <w:rFonts w:ascii="Arial" w:eastAsiaTheme="minorEastAsia" w:hAnsi="Arial" w:cs="Arial"/>
        </w:rPr>
        <w:t>λ</w:t>
      </w:r>
      <w:r w:rsidR="00990FCA">
        <w:rPr>
          <w:rFonts w:ascii="Arial" w:eastAsiaTheme="minorEastAsia" w:hAnsi="Arial" w:cs="Arial"/>
        </w:rPr>
        <w:t>/16, y a 3</w:t>
      </w:r>
      <w:r w:rsidR="00990FCA" w:rsidRPr="00990FCA">
        <w:rPr>
          <w:rFonts w:ascii="Arial" w:eastAsiaTheme="minorEastAsia" w:hAnsi="Arial" w:cs="Arial"/>
        </w:rPr>
        <w:t>λ</w:t>
      </w:r>
      <w:r w:rsidR="00990FCA">
        <w:rPr>
          <w:rFonts w:ascii="Arial" w:eastAsiaTheme="minorEastAsia" w:hAnsi="Arial" w:cs="Arial"/>
        </w:rPr>
        <w:t>/16</w:t>
      </w:r>
      <w:r w:rsidR="00990FCA" w:rsidRPr="00990FCA">
        <w:rPr>
          <w:rFonts w:ascii="Arial" w:eastAsiaTheme="minorEastAsia" w:hAnsi="Arial" w:cs="Arial"/>
        </w:rPr>
        <w:t xml:space="preserve"> </w:t>
      </w:r>
      <w:r w:rsidR="00990FCA" w:rsidRPr="00990FCA">
        <w:rPr>
          <w:rFonts w:ascii="Arial" w:eastAsiaTheme="minorEastAsia" w:hAnsi="Arial" w:cs="Arial"/>
          <w:b/>
        </w:rPr>
        <w:t>con relación a la carga</w:t>
      </w:r>
      <w:r w:rsidR="00990FCA">
        <w:rPr>
          <w:rFonts w:ascii="Arial" w:eastAsiaTheme="minorEastAsia" w:hAnsi="Arial" w:cs="Arial"/>
        </w:rPr>
        <w:t xml:space="preserve">. Encuentre todas las soluciones para las </w:t>
      </w:r>
      <w:r w:rsidR="00990FCA" w:rsidRPr="00990FCA">
        <w:rPr>
          <w:rFonts w:ascii="Arial" w:eastAsiaTheme="minorEastAsia" w:hAnsi="Arial" w:cs="Arial"/>
        </w:rPr>
        <w:t xml:space="preserve">longitudes de los dos “stubs” </w:t>
      </w:r>
    </w:p>
    <w:p w:rsidR="002F4D8B" w:rsidRPr="00990FCA" w:rsidRDefault="002F4D8B" w:rsidP="00990FCA">
      <w:pPr>
        <w:spacing w:after="200" w:line="276" w:lineRule="auto"/>
        <w:ind w:left="360"/>
        <w:jc w:val="both"/>
        <w:rPr>
          <w:rFonts w:ascii="Arial" w:eastAsia="MS Gothic" w:hAnsi="Arial" w:cs="Arial"/>
        </w:rPr>
      </w:pPr>
    </w:p>
    <w:p w:rsidR="002F4D8B" w:rsidRPr="000D4174" w:rsidRDefault="002F4D8B" w:rsidP="002F4D8B">
      <w:pPr>
        <w:pStyle w:val="Prrafodelista"/>
        <w:spacing w:after="200" w:line="276" w:lineRule="auto"/>
        <w:contextualSpacing w:val="0"/>
        <w:jc w:val="both"/>
        <w:rPr>
          <w:rFonts w:ascii="Arial" w:eastAsia="MS Gothic" w:hAnsi="Arial" w:cs="Arial"/>
        </w:rPr>
      </w:pPr>
    </w:p>
    <w:p w:rsidR="003E090D" w:rsidRPr="003E090D" w:rsidRDefault="003E090D" w:rsidP="002F4D8B">
      <w:pPr>
        <w:pStyle w:val="Prrafodelista"/>
        <w:ind w:right="-270"/>
        <w:jc w:val="both"/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1032DF" w:rsidRDefault="001032DF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990FCA" w:rsidRPr="000D4174" w:rsidRDefault="00990FCA" w:rsidP="00990FCA">
      <w:pPr>
        <w:pStyle w:val="Prrafodelista"/>
        <w:numPr>
          <w:ilvl w:val="0"/>
          <w:numId w:val="2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>
        <w:lastRenderedPageBreak/>
        <w:t>[25</w:t>
      </w:r>
      <w:r w:rsidR="00F62005">
        <w:t xml:space="preserve"> puntos] </w:t>
      </w:r>
      <w:r w:rsidRPr="000D4174">
        <w:rPr>
          <w:rFonts w:ascii="Arial" w:hAnsi="Arial" w:cs="Arial"/>
        </w:rPr>
        <w:t xml:space="preserve">Una porción de línea de transmisión de impedancia característica </w:t>
      </w:r>
      <w:r w:rsidRPr="00040470">
        <w:rPr>
          <w:position w:val="-1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7.85pt" o:ole="">
            <v:imagedata r:id="rId9" o:title=""/>
          </v:shape>
          <o:OLEObject Type="Embed" ProgID="Equation.3" ShapeID="_x0000_i1025" DrawAspect="Content" ObjectID="_1479708697" r:id="rId10"/>
        </w:object>
      </w:r>
      <w:r w:rsidRPr="000D4174">
        <w:rPr>
          <w:rFonts w:ascii="Arial" w:hAnsi="Arial" w:cs="Arial"/>
        </w:rPr>
        <w:t xml:space="preserve"> y sin pérdidas puede ser vista como una red</w:t>
      </w:r>
      <w:r>
        <w:rPr>
          <w:rFonts w:ascii="Arial" w:hAnsi="Arial" w:cs="Arial"/>
        </w:rPr>
        <w:t xml:space="preserve"> de dos puertos. Encuentre los P</w:t>
      </w:r>
      <w:r w:rsidRPr="000D4174">
        <w:rPr>
          <w:rFonts w:ascii="Arial" w:hAnsi="Arial" w:cs="Arial"/>
        </w:rPr>
        <w:t xml:space="preserve">arámetros de </w:t>
      </w:r>
      <w:r>
        <w:rPr>
          <w:rFonts w:ascii="Arial" w:hAnsi="Arial" w:cs="Arial"/>
        </w:rPr>
        <w:t xml:space="preserve">Impedancia 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z</m:t>
            </m:r>
          </m:e>
        </m:d>
      </m:oMath>
      <w:r w:rsidRPr="000D4174">
        <w:rPr>
          <w:rFonts w:ascii="Arial" w:hAnsi="Arial" w:cs="Arial"/>
        </w:rPr>
        <w:t xml:space="preserve">de esta red de dos puertos en función de </w:t>
      </w:r>
      <w:r w:rsidRPr="000D4174">
        <w:rPr>
          <w:rFonts w:ascii="Arial" w:hAnsi="Arial" w:cs="Arial"/>
          <w:i/>
        </w:rPr>
        <w:t xml:space="preserve">l y </w:t>
      </w:r>
      <w:proofErr w:type="spellStart"/>
      <w:r w:rsidRPr="000D4174">
        <w:rPr>
          <w:rFonts w:ascii="Arial" w:hAnsi="Arial" w:cs="Arial"/>
          <w:i/>
        </w:rPr>
        <w:t>Zc</w:t>
      </w:r>
      <w:r w:rsidRPr="000D4174">
        <w:rPr>
          <w:rFonts w:ascii="Arial" w:hAnsi="Arial" w:cs="Arial"/>
        </w:rPr>
        <w:t>.</w:t>
      </w:r>
      <w:proofErr w:type="spellEnd"/>
    </w:p>
    <w:p w:rsidR="00990FCA" w:rsidRDefault="00990FCA" w:rsidP="00990FCA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1776883" cy="1119116"/>
            <wp:effectExtent l="19050" t="19050" r="13817" b="23884"/>
            <wp:docPr id="8" name="Imagen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48" cy="112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74">
        <w:t xml:space="preserve">                   </w:t>
      </w:r>
      <w:r>
        <w:rPr>
          <w:noProof/>
        </w:rPr>
        <w:drawing>
          <wp:inline distT="0" distB="0" distL="0" distR="0">
            <wp:extent cx="2014466" cy="1004555"/>
            <wp:effectExtent l="19050" t="19050" r="23884" b="24145"/>
            <wp:docPr id="9" name="Imagen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84" cy="10046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FCA" w:rsidRDefault="00990FCA" w:rsidP="00990FCA">
      <w:pPr>
        <w:pStyle w:val="Prrafodelista"/>
        <w:jc w:val="both"/>
      </w:pPr>
    </w:p>
    <w:p w:rsidR="00990FCA" w:rsidRPr="000D4174" w:rsidRDefault="00990FCA" w:rsidP="00990FCA">
      <w:pPr>
        <w:pStyle w:val="Prrafodelista"/>
        <w:jc w:val="both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.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t xml:space="preserve">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</m:oMath>
    </w:p>
    <w:p w:rsidR="00B126BE" w:rsidRDefault="00B126BE" w:rsidP="00BF38ED">
      <w:pPr>
        <w:pStyle w:val="Prrafodelista"/>
        <w:jc w:val="both"/>
      </w:pPr>
    </w:p>
    <w:p w:rsidR="00D22009" w:rsidRDefault="00D22009" w:rsidP="00D22009">
      <w:pPr>
        <w:pStyle w:val="Prrafodelista"/>
        <w:jc w:val="both"/>
      </w:pPr>
    </w:p>
    <w:sectPr w:rsidR="00D22009" w:rsidSect="000A47C9">
      <w:headerReference w:type="default" r:id="rId13"/>
      <w:footerReference w:type="default" r:id="rId14"/>
      <w:pgSz w:w="11906" w:h="16838"/>
      <w:pgMar w:top="728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6D" w:rsidRDefault="003F706D" w:rsidP="00767CBF">
      <w:r>
        <w:separator/>
      </w:r>
    </w:p>
  </w:endnote>
  <w:endnote w:type="continuationSeparator" w:id="0">
    <w:p w:rsidR="003F706D" w:rsidRDefault="003F706D" w:rsidP="007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Default="00767CBF">
    <w:pPr>
      <w:pStyle w:val="Piedepgina"/>
    </w:pPr>
    <w:r>
      <w:tab/>
      <w:t>[</w:t>
    </w:r>
    <w:fldSimple w:instr=" PAGE   \* MERGEFORMAT ">
      <w:r w:rsidR="000A47C9">
        <w:rPr>
          <w:noProof/>
        </w:rPr>
        <w:t>1</w:t>
      </w:r>
    </w:fldSimple>
    <w: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6D" w:rsidRDefault="003F706D" w:rsidP="00767CBF">
      <w:r>
        <w:separator/>
      </w:r>
    </w:p>
  </w:footnote>
  <w:footnote w:type="continuationSeparator" w:id="0">
    <w:p w:rsidR="003F706D" w:rsidRDefault="003F706D" w:rsidP="007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Pr="00767CBF" w:rsidRDefault="00767CBF" w:rsidP="00767CBF">
    <w:pPr>
      <w:pStyle w:val="Ttulo"/>
      <w:ind w:right="-211"/>
      <w:rPr>
        <w:rFonts w:ascii="Times New Roman" w:hAnsi="Times New Roman"/>
        <w:i/>
        <w:caps/>
        <w:sz w:val="32"/>
        <w:szCs w:val="32"/>
      </w:rPr>
    </w:pPr>
    <w:r w:rsidRPr="00767CBF">
      <w:rPr>
        <w:rFonts w:ascii="Times New Roman" w:hAnsi="Times New Roman"/>
        <w:i/>
        <w:caps/>
        <w:sz w:val="32"/>
        <w:szCs w:val="32"/>
      </w:rPr>
      <w:t>eSCUELA  SUPERIOR  POLITéCNICA  DEL  LITORAL</w:t>
    </w:r>
  </w:p>
  <w:p w:rsidR="00767CBF" w:rsidRPr="00767CBF" w:rsidRDefault="00767CBF" w:rsidP="00767CBF">
    <w:pPr>
      <w:ind w:right="-211"/>
      <w:jc w:val="center"/>
      <w:rPr>
        <w:i/>
        <w:caps/>
        <w:sz w:val="32"/>
        <w:szCs w:val="32"/>
      </w:rPr>
    </w:pPr>
    <w:r w:rsidRPr="00767CBF">
      <w:rPr>
        <w:i/>
        <w:caps/>
        <w:sz w:val="32"/>
        <w:szCs w:val="32"/>
      </w:rPr>
      <w:t>TEORÍA ELECTROMAGNÉTICA II</w:t>
    </w:r>
  </w:p>
  <w:p w:rsidR="00767CBF" w:rsidRDefault="00767CBF" w:rsidP="000A47C9">
    <w:pPr>
      <w:pStyle w:val="Piedepgina"/>
      <w:jc w:val="center"/>
    </w:pPr>
    <w:r w:rsidRPr="003D21E2">
      <w:rPr>
        <w:i/>
        <w:sz w:val="20"/>
      </w:rPr>
      <w:t>FIEC-ESPOL – 20</w:t>
    </w:r>
    <w:r>
      <w:rPr>
        <w:i/>
        <w:sz w:val="20"/>
      </w:rPr>
      <w:t>1</w:t>
    </w:r>
    <w:r w:rsidR="00A51A38">
      <w:rPr>
        <w:i/>
        <w:sz w:val="20"/>
      </w:rPr>
      <w:t>4 –2T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2C"/>
    <w:multiLevelType w:val="hybridMultilevel"/>
    <w:tmpl w:val="7024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D6F94"/>
    <w:multiLevelType w:val="hybridMultilevel"/>
    <w:tmpl w:val="F3B2B28E"/>
    <w:lvl w:ilvl="0" w:tplc="B69A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B0E8B"/>
    <w:multiLevelType w:val="hybridMultilevel"/>
    <w:tmpl w:val="C92C334C"/>
    <w:lvl w:ilvl="0" w:tplc="915638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12627"/>
    <w:multiLevelType w:val="hybridMultilevel"/>
    <w:tmpl w:val="71C61B46"/>
    <w:lvl w:ilvl="0" w:tplc="97F07C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73"/>
    <w:rsid w:val="0000430C"/>
    <w:rsid w:val="000A47C9"/>
    <w:rsid w:val="000D1DE6"/>
    <w:rsid w:val="001032DF"/>
    <w:rsid w:val="00166791"/>
    <w:rsid w:val="001D5829"/>
    <w:rsid w:val="00223381"/>
    <w:rsid w:val="002D2541"/>
    <w:rsid w:val="002F4D8B"/>
    <w:rsid w:val="003448FB"/>
    <w:rsid w:val="003E090D"/>
    <w:rsid w:val="003F706D"/>
    <w:rsid w:val="004D5E73"/>
    <w:rsid w:val="004E034D"/>
    <w:rsid w:val="0050350E"/>
    <w:rsid w:val="00523A40"/>
    <w:rsid w:val="006154B7"/>
    <w:rsid w:val="0063056F"/>
    <w:rsid w:val="006E7326"/>
    <w:rsid w:val="007137EA"/>
    <w:rsid w:val="0076201F"/>
    <w:rsid w:val="00762D5F"/>
    <w:rsid w:val="00767CBF"/>
    <w:rsid w:val="007F32B7"/>
    <w:rsid w:val="008F180E"/>
    <w:rsid w:val="00916188"/>
    <w:rsid w:val="00925651"/>
    <w:rsid w:val="009752B6"/>
    <w:rsid w:val="00990FCA"/>
    <w:rsid w:val="00A51A38"/>
    <w:rsid w:val="00A8037A"/>
    <w:rsid w:val="00B03DCB"/>
    <w:rsid w:val="00B126BE"/>
    <w:rsid w:val="00B77B37"/>
    <w:rsid w:val="00BB3C63"/>
    <w:rsid w:val="00BB5830"/>
    <w:rsid w:val="00BE5E84"/>
    <w:rsid w:val="00BF38ED"/>
    <w:rsid w:val="00C63E2B"/>
    <w:rsid w:val="00CE77C3"/>
    <w:rsid w:val="00D22009"/>
    <w:rsid w:val="00E87002"/>
    <w:rsid w:val="00EA1F5F"/>
    <w:rsid w:val="00ED487A"/>
    <w:rsid w:val="00F6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CBF"/>
    <w:pPr>
      <w:keepNext/>
      <w:ind w:right="-334"/>
      <w:jc w:val="both"/>
      <w:outlineLvl w:val="0"/>
    </w:pPr>
    <w:rPr>
      <w:rFonts w:ascii="Arial" w:eastAsia="MS Mincho" w:hAnsi="Arial" w:cs="Arial"/>
      <w:b/>
      <w:bCs/>
      <w:color w:val="000000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7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67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67CBF"/>
    <w:pPr>
      <w:jc w:val="center"/>
    </w:pPr>
    <w:rPr>
      <w:rFonts w:ascii="Arial" w:eastAsia="MS Mincho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767CBF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67CBF"/>
    <w:rPr>
      <w:rFonts w:ascii="Arial" w:eastAsia="MS Mincho" w:hAnsi="Arial" w:cs="Arial"/>
      <w:b/>
      <w:bCs/>
      <w:color w:val="000000"/>
      <w:sz w:val="18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67C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7CBF"/>
    <w:rPr>
      <w:rFonts w:ascii="Tahoma" w:eastAsia="Times New Roman" w:hAnsi="Tahoma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77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77C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C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wmedina</cp:lastModifiedBy>
  <cp:revision>4</cp:revision>
  <cp:lastPrinted>2013-12-04T13:28:00Z</cp:lastPrinted>
  <dcterms:created xsi:type="dcterms:W3CDTF">2014-12-10T04:49:00Z</dcterms:created>
  <dcterms:modified xsi:type="dcterms:W3CDTF">2014-12-10T14:24:00Z</dcterms:modified>
</cp:coreProperties>
</file>