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037D" w:rsidRDefault="00AC037D" w:rsidP="00AC037D">
      <w:pPr>
        <w:jc w:val="center"/>
        <w:rPr>
          <w:b/>
        </w:rPr>
      </w:pPr>
      <w:r>
        <w:rPr>
          <w:b/>
        </w:rPr>
        <w:t>ESCUELA SUPERIOR POLITÉCNICA DEL LITORIAL</w:t>
      </w:r>
    </w:p>
    <w:p w:rsidR="00AC037D" w:rsidRDefault="00AC037D" w:rsidP="00AC037D">
      <w:pPr>
        <w:jc w:val="center"/>
        <w:rPr>
          <w:b/>
        </w:rPr>
      </w:pPr>
      <w:r>
        <w:rPr>
          <w:b/>
        </w:rPr>
        <w:t>FACULTAD DE INGENIERÍA EN MECÁNICA Y CIENCIAS DE LA PRODUCCIÓN</w:t>
      </w:r>
    </w:p>
    <w:p w:rsidR="00AC037D" w:rsidRDefault="00AC037D" w:rsidP="00AC037D">
      <w:pPr>
        <w:jc w:val="center"/>
        <w:rPr>
          <w:b/>
        </w:rPr>
      </w:pPr>
      <w:r>
        <w:rPr>
          <w:b/>
        </w:rPr>
        <w:t>EXAMEN MEJORAMIENTO - 1ER TÉRMINO 2016</w:t>
      </w:r>
    </w:p>
    <w:p w:rsidR="00AC037D" w:rsidRDefault="00AC037D" w:rsidP="00AC037D">
      <w:pPr>
        <w:jc w:val="center"/>
        <w:rPr>
          <w:b/>
        </w:rPr>
      </w:pPr>
      <w:r>
        <w:rPr>
          <w:b/>
        </w:rPr>
        <w:t>GESTIÓN DE PERSONAL</w:t>
      </w:r>
    </w:p>
    <w:p w:rsidR="001F3058" w:rsidRDefault="00A63663">
      <w:pPr>
        <w:rPr>
          <w:b/>
        </w:rPr>
      </w:pPr>
      <w:r w:rsidRPr="00A63663">
        <w:rPr>
          <w:b/>
        </w:rPr>
        <w:t>NOMBRE</w:t>
      </w:r>
    </w:p>
    <w:p w:rsidR="00980264" w:rsidRPr="00980264" w:rsidRDefault="00980264" w:rsidP="00980264">
      <w:pPr>
        <w:pStyle w:val="Prrafodelista"/>
        <w:numPr>
          <w:ilvl w:val="0"/>
          <w:numId w:val="1"/>
        </w:numPr>
      </w:pPr>
      <w:r>
        <w:rPr>
          <w:b/>
        </w:rPr>
        <w:t xml:space="preserve"> </w:t>
      </w:r>
      <w:r w:rsidR="00300321">
        <w:rPr>
          <w:b/>
        </w:rPr>
        <w:t xml:space="preserve">Selecciones la </w:t>
      </w:r>
      <w:r w:rsidR="00CD4D4E">
        <w:rPr>
          <w:b/>
        </w:rPr>
        <w:t>verdadero o falso según corresponda</w:t>
      </w:r>
      <w:r w:rsidR="00B36426">
        <w:rPr>
          <w:b/>
        </w:rPr>
        <w:t xml:space="preserve"> (32</w:t>
      </w:r>
      <w:r w:rsidR="00CD4D4E">
        <w:rPr>
          <w:b/>
        </w:rPr>
        <w:t xml:space="preserve"> puntos)</w:t>
      </w:r>
    </w:p>
    <w:p w:rsidR="00926087" w:rsidRPr="00300321" w:rsidRDefault="00300321" w:rsidP="00980264">
      <w:pPr>
        <w:pStyle w:val="Prrafodelista"/>
      </w:pPr>
      <w:r>
        <w:t xml:space="preserve"> </w:t>
      </w:r>
    </w:p>
    <w:tbl>
      <w:tblPr>
        <w:tblW w:w="7947" w:type="dxa"/>
        <w:tblInd w:w="9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013"/>
        <w:gridCol w:w="934"/>
      </w:tblGrid>
      <w:tr w:rsidR="00926087" w:rsidRPr="00926087" w:rsidTr="007A09A9">
        <w:trPr>
          <w:trHeight w:val="727"/>
        </w:trPr>
        <w:tc>
          <w:tcPr>
            <w:tcW w:w="7013" w:type="dxa"/>
            <w:shd w:val="clear" w:color="auto" w:fill="auto"/>
            <w:vAlign w:val="center"/>
            <w:hideMark/>
          </w:tcPr>
          <w:p w:rsidR="00926087" w:rsidRPr="00926087" w:rsidRDefault="007A09A9" w:rsidP="007A09A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hAnsi="Calibri"/>
                <w:color w:val="000000"/>
              </w:rPr>
              <w:t>Las organizaciones permiten a los individuos satisfacer distintos tipos de necesidades: espirituales, emocionales, intelectuales, económicas, entre otras.</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300"/>
        </w:trPr>
        <w:tc>
          <w:tcPr>
            <w:tcW w:w="7013" w:type="dxa"/>
            <w:shd w:val="clear" w:color="auto" w:fill="auto"/>
            <w:noWrap/>
            <w:vAlign w:val="center"/>
            <w:hideMark/>
          </w:tcPr>
          <w:p w:rsidR="00926087" w:rsidRPr="00926087" w:rsidRDefault="007A09A9" w:rsidP="007A09A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hAnsi="Calibri"/>
                <w:color w:val="000000"/>
              </w:rPr>
              <w:t xml:space="preserve">La </w:t>
            </w:r>
            <w:r w:rsidRPr="007A09A9">
              <w:rPr>
                <w:rFonts w:ascii="Calibri" w:eastAsia="Times New Roman" w:hAnsi="Calibri" w:cs="Times New Roman"/>
                <w:color w:val="000000"/>
                <w:lang w:val="es-ES" w:eastAsia="es-ES"/>
              </w:rPr>
              <w:t>disonancia</w:t>
            </w:r>
            <w:r>
              <w:rPr>
                <w:rFonts w:ascii="Calibri" w:hAnsi="Calibri"/>
                <w:color w:val="000000"/>
              </w:rPr>
              <w:t xml:space="preserve"> cognitiva proviene de situaciones que plantean algún proceso de decisión para el individuo.</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731"/>
        </w:trPr>
        <w:tc>
          <w:tcPr>
            <w:tcW w:w="7013" w:type="dxa"/>
            <w:shd w:val="clear" w:color="auto" w:fill="auto"/>
            <w:noWrap/>
            <w:vAlign w:val="center"/>
            <w:hideMark/>
          </w:tcPr>
          <w:p w:rsidR="00926087" w:rsidRPr="00926087" w:rsidRDefault="002D692C" w:rsidP="002D692C">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2D692C">
              <w:rPr>
                <w:rFonts w:ascii="Calibri" w:eastAsia="Times New Roman" w:hAnsi="Calibri" w:cs="Times New Roman"/>
                <w:color w:val="000000"/>
                <w:lang w:val="es-ES" w:eastAsia="es-ES"/>
              </w:rPr>
              <w:t>La responsabilidad de administrar de manera eficiente el recurso humano corresponde al gerente de la organización</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86"/>
        </w:trPr>
        <w:tc>
          <w:tcPr>
            <w:tcW w:w="7013" w:type="dxa"/>
            <w:shd w:val="clear" w:color="auto" w:fill="auto"/>
            <w:vAlign w:val="center"/>
            <w:hideMark/>
          </w:tcPr>
          <w:p w:rsidR="00926087" w:rsidRPr="00926087" w:rsidRDefault="009E40FB" w:rsidP="009E40FB">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9E40FB">
              <w:rPr>
                <w:rFonts w:ascii="Calibri" w:eastAsia="Times New Roman" w:hAnsi="Calibri" w:cs="Times New Roman"/>
                <w:color w:val="000000"/>
                <w:lang w:val="es-ES" w:eastAsia="es-ES"/>
              </w:rPr>
              <w:t>Cuando la oferta en menor que la demanda existen exceso de plazas vacantes y de oportunidades de empleo en el mercado laboral</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6728D9">
        <w:trPr>
          <w:trHeight w:val="694"/>
        </w:trPr>
        <w:tc>
          <w:tcPr>
            <w:tcW w:w="7013" w:type="dxa"/>
            <w:shd w:val="clear" w:color="auto" w:fill="auto"/>
            <w:vAlign w:val="center"/>
            <w:hideMark/>
          </w:tcPr>
          <w:p w:rsidR="00926087" w:rsidRPr="00926087" w:rsidRDefault="006728D9" w:rsidP="006728D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6728D9">
              <w:rPr>
                <w:rFonts w:ascii="Calibri" w:eastAsia="Times New Roman" w:hAnsi="Calibri" w:cs="Times New Roman"/>
                <w:color w:val="000000"/>
                <w:lang w:val="es-ES" w:eastAsia="es-ES"/>
              </w:rPr>
              <w:t>Un puesto se define como la descripción de actividades que deben realizar</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900"/>
        </w:trPr>
        <w:tc>
          <w:tcPr>
            <w:tcW w:w="7013" w:type="dxa"/>
            <w:shd w:val="clear" w:color="auto" w:fill="auto"/>
            <w:vAlign w:val="center"/>
            <w:hideMark/>
          </w:tcPr>
          <w:p w:rsidR="00926087" w:rsidRPr="00926087" w:rsidRDefault="006728D9" w:rsidP="006728D9">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Pr>
                <w:rFonts w:ascii="Calibri" w:eastAsia="Times New Roman" w:hAnsi="Calibri" w:cs="Times New Roman"/>
                <w:color w:val="000000"/>
                <w:lang w:eastAsia="es-ES"/>
              </w:rPr>
              <w:t>¿</w:t>
            </w:r>
            <w:r w:rsidRPr="006728D9">
              <w:rPr>
                <w:rFonts w:ascii="Calibri" w:eastAsia="Times New Roman" w:hAnsi="Calibri" w:cs="Times New Roman"/>
                <w:color w:val="000000"/>
                <w:lang w:val="es-ES" w:eastAsia="es-ES"/>
              </w:rPr>
              <w:t>La etapa en que se debe  identificar y determinar los requisitos, responsabilidades y condiciones del puesto  se denomina identificación del puesto?</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00"/>
        </w:trPr>
        <w:tc>
          <w:tcPr>
            <w:tcW w:w="7013" w:type="dxa"/>
            <w:shd w:val="clear" w:color="auto" w:fill="auto"/>
            <w:vAlign w:val="center"/>
            <w:hideMark/>
          </w:tcPr>
          <w:p w:rsidR="00926087" w:rsidRPr="00926087" w:rsidRDefault="00635822" w:rsidP="00635822">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635822">
              <w:rPr>
                <w:rFonts w:ascii="Calibri" w:eastAsia="Times New Roman" w:hAnsi="Calibri" w:cs="Times New Roman"/>
                <w:color w:val="000000"/>
                <w:lang w:val="es-ES" w:eastAsia="es-ES"/>
              </w:rPr>
              <w:t>El método de revisar los archivos de personal como análisis dentro del reclutamiento corresponde a la fuente externa</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r w:rsidR="00926087" w:rsidRPr="00926087" w:rsidTr="007A09A9">
        <w:trPr>
          <w:trHeight w:val="600"/>
        </w:trPr>
        <w:tc>
          <w:tcPr>
            <w:tcW w:w="7013" w:type="dxa"/>
            <w:shd w:val="clear" w:color="auto" w:fill="auto"/>
            <w:vAlign w:val="center"/>
            <w:hideMark/>
          </w:tcPr>
          <w:p w:rsidR="00926087" w:rsidRPr="00926087" w:rsidRDefault="003629E3" w:rsidP="003629E3">
            <w:pPr>
              <w:pStyle w:val="Prrafodelista"/>
              <w:numPr>
                <w:ilvl w:val="0"/>
                <w:numId w:val="5"/>
              </w:numPr>
              <w:spacing w:after="0" w:line="240" w:lineRule="auto"/>
              <w:ind w:left="497"/>
              <w:jc w:val="both"/>
              <w:rPr>
                <w:rFonts w:ascii="Calibri" w:eastAsia="Times New Roman" w:hAnsi="Calibri" w:cs="Times New Roman"/>
                <w:color w:val="000000"/>
                <w:lang w:val="es-ES" w:eastAsia="es-ES"/>
              </w:rPr>
            </w:pPr>
            <w:r w:rsidRPr="003629E3">
              <w:rPr>
                <w:rFonts w:ascii="Calibri" w:eastAsia="Times New Roman" w:hAnsi="Calibri" w:cs="Times New Roman"/>
                <w:color w:val="000000"/>
                <w:lang w:val="es-ES" w:eastAsia="es-ES"/>
              </w:rPr>
              <w:t>Una ventaja del reclutamiento por fuente ext</w:t>
            </w:r>
            <w:r>
              <w:rPr>
                <w:rFonts w:ascii="Calibri" w:eastAsia="Times New Roman" w:hAnsi="Calibri" w:cs="Times New Roman"/>
                <w:color w:val="000000"/>
                <w:lang w:val="es-ES" w:eastAsia="es-ES"/>
              </w:rPr>
              <w:t>e</w:t>
            </w:r>
            <w:r w:rsidRPr="003629E3">
              <w:rPr>
                <w:rFonts w:ascii="Calibri" w:eastAsia="Times New Roman" w:hAnsi="Calibri" w:cs="Times New Roman"/>
                <w:color w:val="000000"/>
                <w:lang w:val="es-ES" w:eastAsia="es-ES"/>
              </w:rPr>
              <w:t>rna es traer gente con ideas nuevas</w:t>
            </w:r>
          </w:p>
        </w:tc>
        <w:tc>
          <w:tcPr>
            <w:tcW w:w="934" w:type="dxa"/>
            <w:shd w:val="clear" w:color="auto" w:fill="auto"/>
            <w:noWrap/>
            <w:vAlign w:val="center"/>
          </w:tcPr>
          <w:p w:rsidR="00926087" w:rsidRPr="00926087" w:rsidRDefault="00926087" w:rsidP="00855DF8">
            <w:pPr>
              <w:spacing w:after="0" w:line="240" w:lineRule="auto"/>
              <w:jc w:val="center"/>
              <w:rPr>
                <w:rFonts w:ascii="Calibri" w:eastAsia="Times New Roman" w:hAnsi="Calibri" w:cs="Times New Roman"/>
                <w:color w:val="000000"/>
                <w:lang w:val="es-ES" w:eastAsia="es-ES"/>
              </w:rPr>
            </w:pPr>
          </w:p>
        </w:tc>
      </w:tr>
    </w:tbl>
    <w:p w:rsidR="00300321" w:rsidRPr="00300321" w:rsidRDefault="00300321" w:rsidP="00980264">
      <w:pPr>
        <w:pStyle w:val="Prrafodelista"/>
      </w:pPr>
    </w:p>
    <w:p w:rsidR="00980264" w:rsidRPr="00980264" w:rsidRDefault="00855DF8" w:rsidP="00980264">
      <w:pPr>
        <w:pStyle w:val="Prrafodelista"/>
        <w:numPr>
          <w:ilvl w:val="0"/>
          <w:numId w:val="1"/>
        </w:numPr>
      </w:pPr>
      <w:r>
        <w:rPr>
          <w:b/>
        </w:rPr>
        <w:t>Seleccione la respuesta correcta</w:t>
      </w:r>
      <w:r w:rsidR="00B36426">
        <w:rPr>
          <w:b/>
        </w:rPr>
        <w:t xml:space="preserve"> (16 puntos)</w:t>
      </w:r>
    </w:p>
    <w:tbl>
      <w:tblPr>
        <w:tblW w:w="7938" w:type="dxa"/>
        <w:tblInd w:w="354" w:type="dxa"/>
        <w:tblCellMar>
          <w:left w:w="70" w:type="dxa"/>
          <w:right w:w="70" w:type="dxa"/>
        </w:tblCellMar>
        <w:tblLook w:val="04A0" w:firstRow="1" w:lastRow="0" w:firstColumn="1" w:lastColumn="0" w:noHBand="0" w:noVBand="1"/>
      </w:tblPr>
      <w:tblGrid>
        <w:gridCol w:w="312"/>
        <w:gridCol w:w="7626"/>
      </w:tblGrid>
      <w:tr w:rsidR="00597D12" w:rsidRPr="00597D12" w:rsidTr="00E344BE">
        <w:trPr>
          <w:trHeight w:val="540"/>
        </w:trPr>
        <w:tc>
          <w:tcPr>
            <w:tcW w:w="7938" w:type="dxa"/>
            <w:gridSpan w:val="2"/>
            <w:shd w:val="clear" w:color="auto" w:fill="auto"/>
            <w:vAlign w:val="center"/>
            <w:hideMark/>
          </w:tcPr>
          <w:p w:rsidR="00597D12" w:rsidRPr="00597D12" w:rsidRDefault="00597D12" w:rsidP="00597D12">
            <w:pPr>
              <w:spacing w:after="0" w:line="240" w:lineRule="auto"/>
              <w:jc w:val="center"/>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La </w:t>
            </w:r>
            <w:r w:rsidR="00C612A4" w:rsidRPr="00597D12">
              <w:rPr>
                <w:rFonts w:ascii="Calibri" w:eastAsia="Times New Roman" w:hAnsi="Calibri" w:cs="Times New Roman"/>
                <w:color w:val="000000"/>
                <w:lang w:val="es-ES" w:eastAsia="es-ES"/>
              </w:rPr>
              <w:t>teoría</w:t>
            </w:r>
            <w:r w:rsidRPr="00597D12">
              <w:rPr>
                <w:rFonts w:ascii="Calibri" w:eastAsia="Times New Roman" w:hAnsi="Calibri" w:cs="Times New Roman"/>
                <w:color w:val="000000"/>
                <w:lang w:val="es-ES" w:eastAsia="es-ES"/>
              </w:rPr>
              <w:t xml:space="preserve"> de disonancia cognitiva indica que los elementos cognitivos se relacionan por:</w:t>
            </w:r>
          </w:p>
        </w:tc>
      </w:tr>
      <w:tr w:rsidR="00597D12" w:rsidRPr="00597D12" w:rsidTr="00E344BE">
        <w:trPr>
          <w:trHeight w:val="300"/>
        </w:trPr>
        <w:tc>
          <w:tcPr>
            <w:tcW w:w="312" w:type="dxa"/>
            <w:shd w:val="clear" w:color="auto" w:fill="auto"/>
            <w:noWrap/>
            <w:vAlign w:val="center"/>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a. </w:t>
            </w:r>
          </w:p>
        </w:tc>
        <w:tc>
          <w:tcPr>
            <w:tcW w:w="7626" w:type="dxa"/>
            <w:shd w:val="clear" w:color="auto" w:fill="auto"/>
            <w:vAlign w:val="center"/>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Factores Internos (personalidad, Motivación, entre otros) y Factores Externos (Cultura, Ambiente, entre otros)</w:t>
            </w:r>
          </w:p>
        </w:tc>
      </w:tr>
      <w:tr w:rsidR="00597D12" w:rsidRPr="00597D12" w:rsidTr="00E344BE">
        <w:trPr>
          <w:trHeight w:val="398"/>
        </w:trPr>
        <w:tc>
          <w:tcPr>
            <w:tcW w:w="312" w:type="dxa"/>
            <w:shd w:val="clear" w:color="auto" w:fill="auto"/>
            <w:noWrap/>
            <w:vAlign w:val="bottom"/>
            <w:hideMark/>
          </w:tcPr>
          <w:p w:rsidR="00597D12" w:rsidRPr="00C612A4" w:rsidRDefault="00597D12" w:rsidP="00597D12">
            <w:pPr>
              <w:spacing w:after="0" w:line="240" w:lineRule="auto"/>
              <w:rPr>
                <w:rFonts w:ascii="Calibri" w:eastAsia="Times New Roman" w:hAnsi="Calibri" w:cs="Times New Roman"/>
                <w:color w:val="000000"/>
                <w:lang w:val="es-ES" w:eastAsia="es-ES"/>
              </w:rPr>
            </w:pPr>
            <w:r w:rsidRPr="00C612A4">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C612A4" w:rsidRDefault="00597D12" w:rsidP="00597D12">
            <w:pPr>
              <w:spacing w:after="0" w:line="240" w:lineRule="auto"/>
              <w:rPr>
                <w:rFonts w:ascii="Calibri" w:eastAsia="Times New Roman" w:hAnsi="Calibri" w:cs="Times New Roman"/>
                <w:color w:val="000000"/>
                <w:lang w:val="es-ES" w:eastAsia="es-ES"/>
              </w:rPr>
            </w:pPr>
            <w:r w:rsidRPr="00C612A4">
              <w:rPr>
                <w:rFonts w:ascii="Calibri" w:eastAsia="Times New Roman" w:hAnsi="Calibri" w:cs="Times New Roman"/>
                <w:color w:val="000000"/>
                <w:lang w:val="es-ES" w:eastAsia="es-ES"/>
              </w:rPr>
              <w:t>Relación disonante, consonante e irrelevante</w:t>
            </w:r>
          </w:p>
        </w:tc>
      </w:tr>
      <w:tr w:rsidR="00597D12" w:rsidRPr="00597D12" w:rsidTr="00E344BE">
        <w:trPr>
          <w:trHeight w:val="8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Ninguno</w:t>
            </w:r>
          </w:p>
        </w:tc>
      </w:tr>
      <w:tr w:rsidR="00597D12" w:rsidRPr="00597D12" w:rsidTr="00E344BE">
        <w:trPr>
          <w:trHeight w:val="600"/>
        </w:trPr>
        <w:tc>
          <w:tcPr>
            <w:tcW w:w="7938" w:type="dxa"/>
            <w:gridSpan w:val="2"/>
            <w:shd w:val="clear" w:color="auto" w:fill="auto"/>
            <w:noWrap/>
            <w:vAlign w:val="bottom"/>
            <w:hideMark/>
          </w:tcPr>
          <w:p w:rsidR="00597D12" w:rsidRPr="00597D12" w:rsidRDefault="00597D12" w:rsidP="00C612A4">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El </w:t>
            </w:r>
            <w:r w:rsidR="00E344BE" w:rsidRPr="00597D12">
              <w:rPr>
                <w:rFonts w:ascii="Calibri" w:eastAsia="Times New Roman" w:hAnsi="Calibri" w:cs="Times New Roman"/>
                <w:color w:val="000000"/>
                <w:lang w:val="es-ES" w:eastAsia="es-ES"/>
              </w:rPr>
              <w:t>Desafí</w:t>
            </w:r>
            <w:r w:rsidR="00E344BE">
              <w:rPr>
                <w:rFonts w:ascii="Calibri" w:eastAsia="Times New Roman" w:hAnsi="Calibri" w:cs="Times New Roman"/>
                <w:color w:val="000000"/>
                <w:lang w:val="es-ES" w:eastAsia="es-ES"/>
              </w:rPr>
              <w:t>o</w:t>
            </w:r>
            <w:r w:rsidRPr="00597D12">
              <w:rPr>
                <w:rFonts w:ascii="Calibri" w:eastAsia="Times New Roman" w:hAnsi="Calibri" w:cs="Times New Roman"/>
                <w:color w:val="000000"/>
                <w:lang w:val="es-ES" w:eastAsia="es-ES"/>
              </w:rPr>
              <w:t xml:space="preserve"> en la gestión de personal viene dado por estas actividades:</w:t>
            </w:r>
          </w:p>
        </w:tc>
      </w:tr>
      <w:tr w:rsidR="00597D12" w:rsidRPr="00597D12" w:rsidTr="00E344BE">
        <w:trPr>
          <w:trHeight w:val="298"/>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 xml:space="preserve">a. </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Desequilibrios demográficos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Deterioro del medio ambiente</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Nuevas tecnologías que genera nuevos tipos de negocio</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Todas las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e</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Ninguna de las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r>
      <w:tr w:rsidR="00597D12" w:rsidRPr="00597D12" w:rsidTr="00E344BE">
        <w:trPr>
          <w:trHeight w:val="300"/>
        </w:trPr>
        <w:tc>
          <w:tcPr>
            <w:tcW w:w="7938" w:type="dxa"/>
            <w:gridSpan w:val="2"/>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lastRenderedPageBreak/>
              <w:t>El conjunto de actividades y procesos que se realizan para conseguir un número suficiente de personas cualificadas  se denomina</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a.</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Selección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Inducción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Reclutamiento</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Ninguno de los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e</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Todos los anteriores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p>
        </w:tc>
      </w:tr>
      <w:tr w:rsidR="00597D12" w:rsidRPr="00597D12" w:rsidTr="00E344BE">
        <w:trPr>
          <w:trHeight w:val="300"/>
        </w:trPr>
        <w:tc>
          <w:tcPr>
            <w:tcW w:w="7938" w:type="dxa"/>
            <w:gridSpan w:val="2"/>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Las técnicas de capacitación orientadas al contenido son: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a</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Diseñadas para la transmisión de información</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b</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Diseñada para el cambio de actitudes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c</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Ninguna de las anterio</w:t>
            </w:r>
            <w:r w:rsidR="00E344BE">
              <w:rPr>
                <w:rFonts w:ascii="Calibri" w:eastAsia="Times New Roman" w:hAnsi="Calibri" w:cs="Times New Roman"/>
                <w:color w:val="000000"/>
                <w:lang w:val="es-ES" w:eastAsia="es-ES"/>
              </w:rPr>
              <w:t>r</w:t>
            </w:r>
            <w:r w:rsidRPr="00597D12">
              <w:rPr>
                <w:rFonts w:ascii="Calibri" w:eastAsia="Times New Roman" w:hAnsi="Calibri" w:cs="Times New Roman"/>
                <w:color w:val="000000"/>
                <w:lang w:val="es-ES" w:eastAsia="es-ES"/>
              </w:rPr>
              <w:t>es</w:t>
            </w:r>
          </w:p>
        </w:tc>
      </w:tr>
      <w:tr w:rsidR="00597D12" w:rsidRPr="00597D12" w:rsidTr="00E344BE">
        <w:trPr>
          <w:trHeight w:val="300"/>
        </w:trPr>
        <w:tc>
          <w:tcPr>
            <w:tcW w:w="312"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d</w:t>
            </w:r>
          </w:p>
        </w:tc>
        <w:tc>
          <w:tcPr>
            <w:tcW w:w="7626" w:type="dxa"/>
            <w:shd w:val="clear" w:color="auto" w:fill="auto"/>
            <w:noWrap/>
            <w:vAlign w:val="bottom"/>
            <w:hideMark/>
          </w:tcPr>
          <w:p w:rsidR="00597D12" w:rsidRPr="00597D12" w:rsidRDefault="00597D12" w:rsidP="00597D12">
            <w:pPr>
              <w:spacing w:after="0" w:line="240" w:lineRule="auto"/>
              <w:rPr>
                <w:rFonts w:ascii="Calibri" w:eastAsia="Times New Roman" w:hAnsi="Calibri" w:cs="Times New Roman"/>
                <w:color w:val="000000"/>
                <w:lang w:val="es-ES" w:eastAsia="es-ES"/>
              </w:rPr>
            </w:pPr>
            <w:r w:rsidRPr="00597D12">
              <w:rPr>
                <w:rFonts w:ascii="Calibri" w:eastAsia="Times New Roman" w:hAnsi="Calibri" w:cs="Times New Roman"/>
                <w:color w:val="000000"/>
                <w:lang w:val="es-ES" w:eastAsia="es-ES"/>
              </w:rPr>
              <w:t>Todas las anteriores</w:t>
            </w:r>
          </w:p>
        </w:tc>
      </w:tr>
    </w:tbl>
    <w:p w:rsidR="00FA6F00" w:rsidRPr="00300321" w:rsidRDefault="00FA6F00" w:rsidP="00980264">
      <w:pPr>
        <w:pStyle w:val="Prrafodelista"/>
      </w:pPr>
    </w:p>
    <w:p w:rsidR="00300321" w:rsidRDefault="00300321" w:rsidP="00300321">
      <w:pPr>
        <w:pStyle w:val="Prrafodelista"/>
        <w:numPr>
          <w:ilvl w:val="0"/>
          <w:numId w:val="1"/>
        </w:numPr>
        <w:rPr>
          <w:b/>
        </w:rPr>
      </w:pPr>
      <w:r>
        <w:rPr>
          <w:b/>
        </w:rPr>
        <w:t>Explique</w:t>
      </w:r>
      <w:r w:rsidR="00FA6F00">
        <w:rPr>
          <w:b/>
        </w:rPr>
        <w:t xml:space="preserve"> la relación entre el proceso de análisis y descripción de puestos y el subsistema de desarrollo, formación o </w:t>
      </w:r>
      <w:r w:rsidR="00140C73">
        <w:rPr>
          <w:b/>
        </w:rPr>
        <w:t>capacitación y de remuneraciones (20 puntos)</w:t>
      </w:r>
    </w:p>
    <w:tbl>
      <w:tblPr>
        <w:tblStyle w:val="Tablaconcuadrcula"/>
        <w:tblW w:w="0" w:type="auto"/>
        <w:tblInd w:w="720" w:type="dxa"/>
        <w:tblBorders>
          <w:left w:val="none" w:sz="0" w:space="0" w:color="auto"/>
          <w:right w:val="none" w:sz="0" w:space="0" w:color="auto"/>
        </w:tblBorders>
        <w:tblLook w:val="04A0" w:firstRow="1" w:lastRow="0" w:firstColumn="1" w:lastColumn="0" w:noHBand="0" w:noVBand="1"/>
      </w:tblPr>
      <w:tblGrid>
        <w:gridCol w:w="8000"/>
      </w:tblGrid>
      <w:tr w:rsidR="00FA6F00" w:rsidTr="00FA6F00">
        <w:trPr>
          <w:trHeight w:val="391"/>
        </w:trPr>
        <w:tc>
          <w:tcPr>
            <w:tcW w:w="8644" w:type="dxa"/>
          </w:tcPr>
          <w:p w:rsidR="00FA6F00" w:rsidRPr="00855DF8" w:rsidRDefault="00FA6F00" w:rsidP="00FA6F00">
            <w:pPr>
              <w:pStyle w:val="Prrafodelista"/>
              <w:ind w:left="0"/>
            </w:pPr>
          </w:p>
        </w:tc>
      </w:tr>
      <w:tr w:rsidR="00FA6F00" w:rsidTr="00FA6F00">
        <w:trPr>
          <w:trHeight w:val="412"/>
        </w:trPr>
        <w:tc>
          <w:tcPr>
            <w:tcW w:w="8644" w:type="dxa"/>
          </w:tcPr>
          <w:p w:rsidR="00FA6F00" w:rsidRDefault="00FA6F00" w:rsidP="00FA6F00">
            <w:pPr>
              <w:pStyle w:val="Prrafodelista"/>
              <w:ind w:left="0"/>
              <w:rPr>
                <w:b/>
              </w:rPr>
            </w:pPr>
          </w:p>
        </w:tc>
      </w:tr>
      <w:tr w:rsidR="00FA6F00" w:rsidTr="00FA6F00">
        <w:trPr>
          <w:trHeight w:val="418"/>
        </w:trPr>
        <w:tc>
          <w:tcPr>
            <w:tcW w:w="8644" w:type="dxa"/>
          </w:tcPr>
          <w:p w:rsidR="00FA6F00" w:rsidRPr="00855DF8" w:rsidRDefault="00FA6F00" w:rsidP="00FA6F00">
            <w:pPr>
              <w:pStyle w:val="Prrafodelista"/>
              <w:ind w:left="0"/>
            </w:pPr>
          </w:p>
        </w:tc>
      </w:tr>
      <w:tr w:rsidR="00FA6F00" w:rsidTr="00FA6F00">
        <w:trPr>
          <w:trHeight w:val="410"/>
        </w:trPr>
        <w:tc>
          <w:tcPr>
            <w:tcW w:w="8644" w:type="dxa"/>
          </w:tcPr>
          <w:p w:rsidR="00FA6F00" w:rsidRDefault="00FA6F00" w:rsidP="00FA6F00">
            <w:pPr>
              <w:pStyle w:val="Prrafodelista"/>
              <w:ind w:left="0"/>
              <w:rPr>
                <w:b/>
              </w:rPr>
            </w:pPr>
          </w:p>
        </w:tc>
      </w:tr>
    </w:tbl>
    <w:p w:rsidR="00FA6F00" w:rsidRDefault="00FA6F00" w:rsidP="00FA6F00">
      <w:pPr>
        <w:pStyle w:val="Prrafodelista"/>
        <w:rPr>
          <w:b/>
        </w:rPr>
      </w:pPr>
    </w:p>
    <w:p w:rsidR="00980264" w:rsidRDefault="00980264">
      <w:pPr>
        <w:rPr>
          <w:b/>
        </w:rPr>
      </w:pPr>
      <w:r>
        <w:rPr>
          <w:b/>
        </w:rPr>
        <w:br w:type="page"/>
      </w:r>
    </w:p>
    <w:p w:rsidR="00300321" w:rsidRDefault="00300321" w:rsidP="00300321">
      <w:pPr>
        <w:pStyle w:val="Prrafodelista"/>
        <w:numPr>
          <w:ilvl w:val="0"/>
          <w:numId w:val="1"/>
        </w:numPr>
        <w:rPr>
          <w:b/>
        </w:rPr>
      </w:pPr>
      <w:r>
        <w:rPr>
          <w:b/>
        </w:rPr>
        <w:lastRenderedPageBreak/>
        <w:t xml:space="preserve">Caso </w:t>
      </w:r>
      <w:r w:rsidR="00140C73">
        <w:rPr>
          <w:b/>
        </w:rPr>
        <w:t xml:space="preserve"> (3</w:t>
      </w:r>
      <w:r w:rsidR="00DD24DE">
        <w:rPr>
          <w:b/>
        </w:rPr>
        <w:t>2</w:t>
      </w:r>
      <w:r w:rsidR="00140C73">
        <w:rPr>
          <w:b/>
        </w:rPr>
        <w:t xml:space="preserve"> puntos)</w:t>
      </w:r>
    </w:p>
    <w:p w:rsidR="00FA6F00" w:rsidRPr="00FA6F00" w:rsidRDefault="00FA6F00" w:rsidP="00FA6F00">
      <w:pPr>
        <w:pStyle w:val="Prrafodelista"/>
        <w:autoSpaceDE w:val="0"/>
        <w:autoSpaceDN w:val="0"/>
        <w:adjustRightInd w:val="0"/>
        <w:spacing w:after="0"/>
        <w:jc w:val="both"/>
        <w:rPr>
          <w:rFonts w:cs="NewBaskerville-Roman"/>
        </w:rPr>
      </w:pPr>
      <w:r w:rsidRPr="00FA6F00">
        <w:rPr>
          <w:rFonts w:cs="NewBaskerville-Bold"/>
          <w:b/>
          <w:bCs/>
        </w:rPr>
        <w:t xml:space="preserve">Almacenes TIAS </w:t>
      </w:r>
      <w:r w:rsidRPr="00FA6F00">
        <w:rPr>
          <w:rFonts w:cs="NewBaskerville-Roman"/>
        </w:rPr>
        <w:t xml:space="preserve">es una cadena de pequeñas tiendas, que se diferencia de otras por su política de precios. Sin sofisticaciones aparentes a los ojos de los clientes, se ofrecen en un ambiente despojado productos de alta calidad y bajo precio, sin sumar ningún otro servicio adicional. Las tiendas de la cadena no </w:t>
      </w:r>
      <w:r>
        <w:rPr>
          <w:rFonts w:cs="NewBaskerville-Roman"/>
        </w:rPr>
        <w:t xml:space="preserve">cuentan con música funcional ni </w:t>
      </w:r>
      <w:r w:rsidRPr="00FA6F00">
        <w:rPr>
          <w:rFonts w:cs="NewBaskerville-Roman"/>
        </w:rPr>
        <w:t>entregan los productos a domicilio; apelan al cliente de menores recursos que valora el precio bajo con muy buena calidad y está dispuesto a prescindir de otros servicios.</w:t>
      </w:r>
    </w:p>
    <w:p w:rsidR="00FA6F00" w:rsidRPr="00FA6F00" w:rsidRDefault="00FA6F00" w:rsidP="00FA6F00">
      <w:pPr>
        <w:pStyle w:val="Prrafodelista"/>
        <w:autoSpaceDE w:val="0"/>
        <w:autoSpaceDN w:val="0"/>
        <w:adjustRightInd w:val="0"/>
        <w:spacing w:after="0"/>
        <w:jc w:val="both"/>
        <w:rPr>
          <w:rFonts w:cs="NewBaskerville-Roman"/>
        </w:rPr>
      </w:pPr>
      <w:r w:rsidRPr="00FA6F00">
        <w:rPr>
          <w:rFonts w:cs="NewBaskerville-Roman"/>
        </w:rPr>
        <w:t xml:space="preserve">La primera reunión de </w:t>
      </w:r>
      <w:r w:rsidRPr="00FA6F00">
        <w:rPr>
          <w:rFonts w:cs="NewBaskerville-Bold"/>
          <w:b/>
          <w:bCs/>
        </w:rPr>
        <w:t xml:space="preserve">La Consultora </w:t>
      </w:r>
      <w:r w:rsidRPr="00FA6F00">
        <w:rPr>
          <w:rFonts w:cs="NewBaskerville-Roman"/>
        </w:rPr>
        <w:t xml:space="preserve">con </w:t>
      </w:r>
      <w:r w:rsidRPr="00FA6F00">
        <w:rPr>
          <w:rFonts w:cs="NewBaskerville-Roman"/>
          <w:b/>
        </w:rPr>
        <w:t xml:space="preserve">Almacenes TIA </w:t>
      </w:r>
      <w:r w:rsidRPr="00FA6F00">
        <w:rPr>
          <w:rFonts w:cs="NewBaskerville-Roman"/>
        </w:rPr>
        <w:t>tuvo como propósito identificar el perfil de una búsqueda.</w:t>
      </w:r>
    </w:p>
    <w:p w:rsidR="00FA6F00" w:rsidRPr="00FA6F00" w:rsidRDefault="00FA6F00" w:rsidP="00FA6F00">
      <w:pPr>
        <w:pStyle w:val="Prrafodelista"/>
        <w:autoSpaceDE w:val="0"/>
        <w:autoSpaceDN w:val="0"/>
        <w:adjustRightInd w:val="0"/>
        <w:spacing w:after="0"/>
        <w:jc w:val="both"/>
        <w:rPr>
          <w:rFonts w:cs="NewBaskerville-Roman"/>
        </w:rPr>
      </w:pP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Consultor</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 xml:space="preserve">Cliente (supermercado) </w:t>
      </w:r>
    </w:p>
    <w:p w:rsidR="00FA6F00" w:rsidRPr="00FA6F00" w:rsidRDefault="00FA6F00" w:rsidP="00FA6F00">
      <w:pPr>
        <w:autoSpaceDE w:val="0"/>
        <w:autoSpaceDN w:val="0"/>
        <w:adjustRightInd w:val="0"/>
        <w:spacing w:after="0"/>
        <w:jc w:val="both"/>
        <w:rPr>
          <w:rFonts w:cs="NewBaskerville-Roman"/>
        </w:rPr>
      </w:pPr>
      <w:r w:rsidRPr="00FA6F00">
        <w:rPr>
          <w:rFonts w:cs="NewBaskerville-Roman"/>
        </w:rPr>
        <w:t>La asistente de La Consultora informa que hay una llamada de una persona que trabaja para una firma cliente que el consultor no conoce.</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Mucho gusto, le habla Pedro García</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Encantada, soy Natalia; me dijo Juan Antonio que hablara contigo porque tengo que cubrir una posición en mi equipo.</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Muy bien, deberíamos reunirnos para que me cuentes el perfil…</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El tema es muy urgente</w:t>
      </w:r>
      <w:r w:rsidRPr="00FA6F00">
        <w:rPr>
          <w:rFonts w:cs="NewBaskerville-BoldItalic"/>
          <w:bCs/>
          <w:i/>
          <w:iCs/>
        </w:rPr>
        <w:t xml:space="preserve">, </w:t>
      </w:r>
      <w:r w:rsidRPr="00FA6F00">
        <w:rPr>
          <w:rFonts w:cs="NewBaskerville-Roman"/>
        </w:rPr>
        <w:t>quizá lo mejor sería…</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Natalia, si el tema es muy urgente te sugiero que me cuentes el perfil ahora y luego nos reunimos con más tiempo.</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Me parece una buena idea, quisiera contarte cuál es el proyecto comercial de nuestra compañía. La posición a cubrir es la de un jefe de producto; quiero una persona con gran experiencia comercial, no necesariamente en Almacenes TIA.</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Dime los datos básicos: ¿cómo te lo imaginas?</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Como podrás ver, aquí somos todos jóvenes, y ese es un primer dato: entre 27 y 29 años, preferentemente entre 28 y 29. Otro dato importante que debes conocer es que aquí se trabaja mucho, por lo tanto no tiene que tener problemas de horario y debe estar dispuesto a mantener largas jornadas de trabajo. En cuanto a estudios, no tenemos nada pensado, lo importante es la actitud y la experiencia. Es importante alguna experiencia en marketing con relación a productos de consumo masivo: que sepa qué es una punta de góndola, cómo se maneja, cómo se hace publicidad en un local, las radios en las tiendas, que pueda manejar marcas propias, que pueda leer un informe sobre el mercado. Además debe tener un buen manejo de números…</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Los marketing son difíciles con los números…</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 xml:space="preserve">Puede que tengas razón, pero aquí nosotros “hacemos las cuentas” por línea de producto y el jefe de producto deberá ser responsable por los resultados. Por lo tanto, si bien no tiene que saber contabilidad o matemáticas financieras, sí tiene que poder </w:t>
      </w:r>
      <w:r w:rsidRPr="00FA6F00">
        <w:rPr>
          <w:rFonts w:cs="NewBaskerville-Italic"/>
          <w:i/>
          <w:iCs/>
        </w:rPr>
        <w:t xml:space="preserve">manejarse con números, </w:t>
      </w:r>
      <w:r w:rsidRPr="00FA6F00">
        <w:rPr>
          <w:rFonts w:cs="NewBaskerville-Roman"/>
        </w:rPr>
        <w:t>entenderlos.</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¿Qué otras competencias o habilidades son necesarias para la función?</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 xml:space="preserve">Buena presencia y, por sobre todo, buen nivel de contacto: deberá interactuar con directores de compañía y proveedores de alto nivel. Y muy importante: muy buen manejo de PC. ¿Qué significa esto para nosotros? Que tenga “muchas horas de uso” de PC; como las horas de vuelo para un piloto de avión. Nos hemos encontrado con gente que dice que sabe y luego, tú sabes, no es así. Como complemento a la capacidad de contacto, quisiéramos alguien </w:t>
      </w:r>
      <w:r w:rsidRPr="00FA6F00">
        <w:rPr>
          <w:rFonts w:cs="NewBaskerville-Roman"/>
        </w:rPr>
        <w:lastRenderedPageBreak/>
        <w:t xml:space="preserve">con chispa, razonable, con buena lógica y un hablar atractivo, no una de esas personas aburridas… </w:t>
      </w:r>
    </w:p>
    <w:p w:rsidR="00FA6F00" w:rsidRPr="00FA6F00" w:rsidRDefault="00FA6F00" w:rsidP="00FA6F00">
      <w:pPr>
        <w:autoSpaceDE w:val="0"/>
        <w:autoSpaceDN w:val="0"/>
        <w:adjustRightInd w:val="0"/>
        <w:spacing w:after="0"/>
        <w:jc w:val="both"/>
        <w:rPr>
          <w:rFonts w:cs="NewBaskerville-Roman"/>
        </w:rPr>
      </w:pPr>
      <w:r w:rsidRPr="00FA6F00">
        <w:rPr>
          <w:rFonts w:cs="NewBaskerville-Roman"/>
        </w:rPr>
        <w:t>Deberá ser además un buen negociador.</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Cuéntame sobre los aspectos remunerativos de la posición.</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 xml:space="preserve">Antes de eso quiero comentarte sobre nuestra compañía: nosotros queremos que nuestra gente, por sobre todo, </w:t>
      </w:r>
      <w:r w:rsidRPr="00FA6F00">
        <w:rPr>
          <w:rFonts w:cs="NewBaskerville-Italic"/>
          <w:i/>
          <w:iCs/>
        </w:rPr>
        <w:t xml:space="preserve">compre </w:t>
      </w:r>
      <w:r w:rsidRPr="00FA6F00">
        <w:rPr>
          <w:rFonts w:cs="NewBaskerville-Roman"/>
        </w:rPr>
        <w:t>el proyecto de empresa, que nos mire con un enfoque de largo plazo y que vea su propio proyecto a largo plazo; las personas que sólo miran el salario a cobrar en el mes próximo no son los candidatos que queremos incorporar.</w:t>
      </w:r>
    </w:p>
    <w:p w:rsidR="00FA6F00" w:rsidRPr="00FA6F00" w:rsidRDefault="00FA6F00" w:rsidP="00FA6F00">
      <w:pPr>
        <w:autoSpaceDE w:val="0"/>
        <w:autoSpaceDN w:val="0"/>
        <w:adjustRightInd w:val="0"/>
        <w:spacing w:after="0"/>
        <w:jc w:val="both"/>
        <w:rPr>
          <w:rFonts w:cs="NewBaskerville-Roman"/>
        </w:rPr>
      </w:pPr>
      <w:r w:rsidRPr="00FA6F00">
        <w:rPr>
          <w:rFonts w:cs="NewBaskerville-Roman"/>
        </w:rPr>
        <w:t>Dentro de este esquema, la idea de salario inicial es de $ 1.500 brutos mensuales.</w:t>
      </w:r>
    </w:p>
    <w:p w:rsidR="00FA6F00" w:rsidRPr="00FA6F00" w:rsidRDefault="00FA6F00" w:rsidP="00FA6F00">
      <w:pPr>
        <w:autoSpaceDE w:val="0"/>
        <w:autoSpaceDN w:val="0"/>
        <w:adjustRightInd w:val="0"/>
        <w:spacing w:after="0"/>
        <w:jc w:val="both"/>
        <w:rPr>
          <w:rFonts w:cs="NewBaskerville-Roman"/>
        </w:rPr>
      </w:pPr>
      <w:r w:rsidRPr="00FA6F00">
        <w:rPr>
          <w:rFonts w:cs="NewBaskerville-Roman"/>
        </w:rPr>
        <w:t>Compáralo con otras empresas, pero esa es nuestra idea.</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Bueno, con esta información ya nos ponemos manos a la obra y, si te parece bien, pasaría por tu oficina el viernes con una propuesta de la mejor forma de encarar el reclutamiento, y ya habiendo revisado nuestra base de postulantes.</w:t>
      </w:r>
    </w:p>
    <w:p w:rsidR="00FA6F00" w:rsidRPr="00FA6F00" w:rsidRDefault="00FA6F00" w:rsidP="00FA6F00">
      <w:pPr>
        <w:autoSpaceDE w:val="0"/>
        <w:autoSpaceDN w:val="0"/>
        <w:adjustRightInd w:val="0"/>
        <w:spacing w:after="0"/>
        <w:jc w:val="both"/>
        <w:rPr>
          <w:rFonts w:cs="NewBaskerville-Italic"/>
          <w:i/>
          <w:iCs/>
        </w:rPr>
      </w:pPr>
      <w:r w:rsidRPr="00FA6F00">
        <w:rPr>
          <w:rFonts w:cs="NewBaskerville-Bold"/>
          <w:bCs/>
        </w:rPr>
        <w:t xml:space="preserve">S: </w:t>
      </w:r>
      <w:r w:rsidRPr="00FA6F00">
        <w:rPr>
          <w:rFonts w:cs="NewBaskerville-Roman"/>
        </w:rPr>
        <w:t>Me parece bien, a eso de las 16… Hay un último dato importante que quiero que tengas en cuenta: preferimos a una mujer para esta posición; yo soy mujer y los otros jefes de producto son varones, no sé si porque en el mercado no hay mujeres o porque, de alguna manera, los que hacen las búsquedas suponen que son mejores los varones para la posición. Nosotros preferimos a una mujer, sin descartar por ello a un varón</w:t>
      </w:r>
      <w:r w:rsidRPr="00FA6F00">
        <w:rPr>
          <w:rFonts w:cs="NewBaskerville-Italic"/>
          <w:i/>
          <w:iCs/>
        </w:rPr>
        <w:t>.</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C: </w:t>
      </w:r>
      <w:r w:rsidRPr="00FA6F00">
        <w:rPr>
          <w:rFonts w:cs="NewBaskerville-Roman"/>
        </w:rPr>
        <w:t>Nos vemos el viernes.</w:t>
      </w:r>
    </w:p>
    <w:p w:rsidR="00FA6F00" w:rsidRPr="00FA6F00" w:rsidRDefault="00FA6F00" w:rsidP="00FA6F00">
      <w:pPr>
        <w:autoSpaceDE w:val="0"/>
        <w:autoSpaceDN w:val="0"/>
        <w:adjustRightInd w:val="0"/>
        <w:spacing w:after="0"/>
        <w:jc w:val="both"/>
        <w:rPr>
          <w:rFonts w:cs="NewBaskerville-Roman"/>
        </w:rPr>
      </w:pPr>
      <w:r w:rsidRPr="00FA6F00">
        <w:rPr>
          <w:rFonts w:cs="NewBaskerville-Bold"/>
          <w:bCs/>
        </w:rPr>
        <w:t xml:space="preserve">S: </w:t>
      </w:r>
      <w:r w:rsidRPr="00FA6F00">
        <w:rPr>
          <w:rFonts w:cs="NewBaskerville-Roman"/>
        </w:rPr>
        <w:t xml:space="preserve">¡Hasta ese momento! </w:t>
      </w:r>
    </w:p>
    <w:p w:rsidR="00FA6F00" w:rsidRDefault="00FA6F00" w:rsidP="00FA6F00">
      <w:pPr>
        <w:autoSpaceDE w:val="0"/>
        <w:autoSpaceDN w:val="0"/>
        <w:adjustRightInd w:val="0"/>
        <w:spacing w:after="0"/>
        <w:jc w:val="both"/>
        <w:rPr>
          <w:rFonts w:cs="NewBaskerville-Roman"/>
        </w:rPr>
      </w:pPr>
    </w:p>
    <w:p w:rsidR="00FA6F00" w:rsidRPr="00B36426" w:rsidRDefault="00FA6F00" w:rsidP="00FA6F00">
      <w:pPr>
        <w:autoSpaceDE w:val="0"/>
        <w:autoSpaceDN w:val="0"/>
        <w:adjustRightInd w:val="0"/>
        <w:spacing w:after="0"/>
        <w:jc w:val="both"/>
        <w:rPr>
          <w:rFonts w:cs="NewBaskerville-Roman"/>
          <w:b/>
        </w:rPr>
      </w:pPr>
      <w:r w:rsidRPr="00B36426">
        <w:rPr>
          <w:rFonts w:cs="NewBaskerville-Roman"/>
          <w:b/>
        </w:rPr>
        <w:t>DESARROLLE</w:t>
      </w:r>
    </w:p>
    <w:p w:rsidR="00B36426" w:rsidRDefault="00B36426" w:rsidP="00FA6F00">
      <w:pPr>
        <w:autoSpaceDE w:val="0"/>
        <w:autoSpaceDN w:val="0"/>
        <w:adjustRightInd w:val="0"/>
        <w:spacing w:after="0"/>
        <w:jc w:val="both"/>
        <w:rPr>
          <w:rFonts w:cs="NewBaskerville-Roman"/>
        </w:rPr>
      </w:pPr>
    </w:p>
    <w:p w:rsidR="00DA3188" w:rsidRDefault="00FA6F00" w:rsidP="00DA3188">
      <w:pPr>
        <w:pStyle w:val="Prrafodelista"/>
        <w:numPr>
          <w:ilvl w:val="0"/>
          <w:numId w:val="2"/>
        </w:numPr>
        <w:autoSpaceDE w:val="0"/>
        <w:autoSpaceDN w:val="0"/>
        <w:adjustRightInd w:val="0"/>
        <w:spacing w:after="0"/>
        <w:jc w:val="both"/>
        <w:rPr>
          <w:rFonts w:cs="NewBaskerville-Roman"/>
          <w:b/>
        </w:rPr>
      </w:pPr>
      <w:r w:rsidRPr="00140C73">
        <w:rPr>
          <w:rFonts w:cs="NewBaskerville-Roman"/>
          <w:b/>
        </w:rPr>
        <w:t>Realice el análisis y descripción del puesto a partir de la información anterior</w:t>
      </w:r>
      <w:r w:rsidR="00140C73" w:rsidRPr="00140C73">
        <w:rPr>
          <w:rFonts w:cs="NewBaskerville-Roman"/>
          <w:b/>
        </w:rPr>
        <w:t xml:space="preserve"> (</w:t>
      </w:r>
      <w:r w:rsidR="00B36426">
        <w:rPr>
          <w:rFonts w:cs="NewBaskerville-Roman"/>
          <w:b/>
        </w:rPr>
        <w:t>2 puntos formatos, 10 puntos análisis, 10 puntos descripción</w:t>
      </w:r>
      <w:r w:rsidR="00140C73" w:rsidRPr="00140C73">
        <w:rPr>
          <w:rFonts w:cs="NewBaskerville-Roman"/>
          <w:b/>
        </w:rPr>
        <w:t>)</w:t>
      </w:r>
    </w:p>
    <w:p w:rsidR="00FA6F00" w:rsidRPr="00DA3188" w:rsidRDefault="00FA6F00" w:rsidP="00DA3188">
      <w:pPr>
        <w:pStyle w:val="Prrafodelista"/>
        <w:numPr>
          <w:ilvl w:val="0"/>
          <w:numId w:val="2"/>
        </w:numPr>
        <w:autoSpaceDE w:val="0"/>
        <w:autoSpaceDN w:val="0"/>
        <w:adjustRightInd w:val="0"/>
        <w:spacing w:after="0"/>
        <w:jc w:val="both"/>
        <w:rPr>
          <w:rFonts w:cs="NewBaskerville-Roman"/>
          <w:b/>
        </w:rPr>
      </w:pPr>
      <w:bookmarkStart w:id="0" w:name="_GoBack"/>
      <w:bookmarkEnd w:id="0"/>
      <w:r w:rsidRPr="00DA3188">
        <w:rPr>
          <w:rFonts w:cs="NewBaskerville-Roman"/>
          <w:b/>
        </w:rPr>
        <w:t>En qué técnica de levantamiento de información considera se presentó la información, explique un pequeño concepto.</w:t>
      </w:r>
      <w:r w:rsidR="00140C73" w:rsidRPr="00DA3188">
        <w:rPr>
          <w:rFonts w:cs="NewBaskerville-Roman"/>
          <w:b/>
        </w:rPr>
        <w:t xml:space="preserve"> (1</w:t>
      </w:r>
      <w:r w:rsidR="00DD24DE" w:rsidRPr="00DA3188">
        <w:rPr>
          <w:rFonts w:cs="NewBaskerville-Roman"/>
          <w:b/>
        </w:rPr>
        <w:t>0</w:t>
      </w:r>
      <w:r w:rsidR="00140C73" w:rsidRPr="00DA3188">
        <w:rPr>
          <w:rFonts w:cs="NewBaskerville-Roman"/>
          <w:b/>
        </w:rPr>
        <w:t xml:space="preserve"> puntos)</w:t>
      </w:r>
    </w:p>
    <w:p w:rsidR="00FA6F00" w:rsidRDefault="00FA6F00" w:rsidP="00FA6F00">
      <w:pPr>
        <w:autoSpaceDE w:val="0"/>
        <w:autoSpaceDN w:val="0"/>
        <w:adjustRightInd w:val="0"/>
        <w:spacing w:after="0"/>
        <w:jc w:val="both"/>
        <w:rPr>
          <w:rFonts w:cs="NewBaskerville-Roman"/>
        </w:rPr>
      </w:pPr>
    </w:p>
    <w:p w:rsidR="00FA6F00" w:rsidRDefault="00FA6F00" w:rsidP="00FA6F00">
      <w:pPr>
        <w:autoSpaceDE w:val="0"/>
        <w:autoSpaceDN w:val="0"/>
        <w:adjustRightInd w:val="0"/>
        <w:spacing w:after="0"/>
        <w:jc w:val="both"/>
        <w:rPr>
          <w:rFonts w:cs="NewBaskerville-Roman"/>
        </w:rPr>
      </w:pPr>
    </w:p>
    <w:p w:rsidR="00FA6F00" w:rsidRPr="00FA6F00" w:rsidRDefault="00FA6F00" w:rsidP="00FA6F00">
      <w:pPr>
        <w:autoSpaceDE w:val="0"/>
        <w:autoSpaceDN w:val="0"/>
        <w:adjustRightInd w:val="0"/>
        <w:spacing w:after="0"/>
        <w:jc w:val="both"/>
        <w:rPr>
          <w:b/>
        </w:rPr>
      </w:pPr>
    </w:p>
    <w:p w:rsidR="00300321" w:rsidRPr="00300321" w:rsidRDefault="00300321" w:rsidP="00300321">
      <w:pPr>
        <w:pStyle w:val="Prrafodelista"/>
      </w:pPr>
    </w:p>
    <w:sectPr w:rsidR="00300321" w:rsidRPr="003003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NewBaskerville-Bold">
    <w:panose1 w:val="00000000000000000000"/>
    <w:charset w:val="00"/>
    <w:family w:val="auto"/>
    <w:notTrueType/>
    <w:pitch w:val="default"/>
    <w:sig w:usb0="00000003" w:usb1="00000000" w:usb2="00000000" w:usb3="00000000" w:csb0="00000001" w:csb1="00000000"/>
  </w:font>
  <w:font w:name="NewBaskerville-Roman">
    <w:panose1 w:val="00000000000000000000"/>
    <w:charset w:val="00"/>
    <w:family w:val="auto"/>
    <w:notTrueType/>
    <w:pitch w:val="default"/>
    <w:sig w:usb0="00000003" w:usb1="00000000" w:usb2="00000000" w:usb3="00000000" w:csb0="00000001" w:csb1="00000000"/>
  </w:font>
  <w:font w:name="NewBaskerville-BoldItalic">
    <w:panose1 w:val="00000000000000000000"/>
    <w:charset w:val="00"/>
    <w:family w:val="auto"/>
    <w:notTrueType/>
    <w:pitch w:val="default"/>
    <w:sig w:usb0="00000003" w:usb1="00000000" w:usb2="00000000" w:usb3="00000000" w:csb0="00000001" w:csb1="00000000"/>
  </w:font>
  <w:font w:name="NewBaskerville-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F3FCA"/>
    <w:multiLevelType w:val="hybridMultilevel"/>
    <w:tmpl w:val="C6A2B4AA"/>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29E59C9"/>
    <w:multiLevelType w:val="hybridMultilevel"/>
    <w:tmpl w:val="88CEE9C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3BB2C0C"/>
    <w:multiLevelType w:val="hybridMultilevel"/>
    <w:tmpl w:val="264E030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3">
    <w:nsid w:val="60E63351"/>
    <w:multiLevelType w:val="hybridMultilevel"/>
    <w:tmpl w:val="C8F4D894"/>
    <w:lvl w:ilvl="0" w:tplc="0C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6FF71A9D"/>
    <w:multiLevelType w:val="hybridMultilevel"/>
    <w:tmpl w:val="C5FA8D2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78105826"/>
    <w:multiLevelType w:val="hybridMultilevel"/>
    <w:tmpl w:val="02221FC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
  </w:num>
  <w:num w:numId="2">
    <w:abstractNumId w:val="1"/>
  </w:num>
  <w:num w:numId="3">
    <w:abstractNumId w:val="5"/>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037D"/>
    <w:rsid w:val="00140C73"/>
    <w:rsid w:val="001C4F22"/>
    <w:rsid w:val="001F3058"/>
    <w:rsid w:val="0029797D"/>
    <w:rsid w:val="002D692C"/>
    <w:rsid w:val="00300321"/>
    <w:rsid w:val="0030513D"/>
    <w:rsid w:val="003629E3"/>
    <w:rsid w:val="004C716B"/>
    <w:rsid w:val="00597D12"/>
    <w:rsid w:val="00635822"/>
    <w:rsid w:val="006728D9"/>
    <w:rsid w:val="007A09A9"/>
    <w:rsid w:val="00855DF8"/>
    <w:rsid w:val="008C574E"/>
    <w:rsid w:val="00921C80"/>
    <w:rsid w:val="00926087"/>
    <w:rsid w:val="00956F8A"/>
    <w:rsid w:val="00980264"/>
    <w:rsid w:val="009E40FB"/>
    <w:rsid w:val="00A63663"/>
    <w:rsid w:val="00AC037D"/>
    <w:rsid w:val="00B36426"/>
    <w:rsid w:val="00C612A4"/>
    <w:rsid w:val="00CD4D4E"/>
    <w:rsid w:val="00DA3188"/>
    <w:rsid w:val="00DD24DE"/>
    <w:rsid w:val="00E344BE"/>
    <w:rsid w:val="00F06633"/>
    <w:rsid w:val="00F5368D"/>
    <w:rsid w:val="00F573C4"/>
    <w:rsid w:val="00FA6F0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7D"/>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321"/>
    <w:pPr>
      <w:ind w:left="720"/>
      <w:contextualSpacing/>
    </w:pPr>
  </w:style>
  <w:style w:type="table" w:styleId="Tablaconcuadrcula">
    <w:name w:val="Table Grid"/>
    <w:basedOn w:val="Tablanormal"/>
    <w:uiPriority w:val="59"/>
    <w:rsid w:val="00FA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26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087"/>
    <w:rPr>
      <w:rFonts w:ascii="Tahoma" w:hAnsi="Tahoma" w:cs="Tahoma"/>
      <w:sz w:val="16"/>
      <w:szCs w:val="16"/>
      <w:lang w:val="es-EC"/>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37D"/>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00321"/>
    <w:pPr>
      <w:ind w:left="720"/>
      <w:contextualSpacing/>
    </w:pPr>
  </w:style>
  <w:style w:type="table" w:styleId="Tablaconcuadrcula">
    <w:name w:val="Table Grid"/>
    <w:basedOn w:val="Tablanormal"/>
    <w:uiPriority w:val="59"/>
    <w:rsid w:val="00FA6F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926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26087"/>
    <w:rPr>
      <w:rFonts w:ascii="Tahoma" w:hAnsi="Tahoma" w:cs="Tahoma"/>
      <w:sz w:val="16"/>
      <w:szCs w:val="16"/>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172260">
      <w:bodyDiv w:val="1"/>
      <w:marLeft w:val="0"/>
      <w:marRight w:val="0"/>
      <w:marTop w:val="0"/>
      <w:marBottom w:val="0"/>
      <w:divBdr>
        <w:top w:val="none" w:sz="0" w:space="0" w:color="auto"/>
        <w:left w:val="none" w:sz="0" w:space="0" w:color="auto"/>
        <w:bottom w:val="none" w:sz="0" w:space="0" w:color="auto"/>
        <w:right w:val="none" w:sz="0" w:space="0" w:color="auto"/>
      </w:divBdr>
    </w:div>
    <w:div w:id="377585098">
      <w:bodyDiv w:val="1"/>
      <w:marLeft w:val="0"/>
      <w:marRight w:val="0"/>
      <w:marTop w:val="0"/>
      <w:marBottom w:val="0"/>
      <w:divBdr>
        <w:top w:val="none" w:sz="0" w:space="0" w:color="auto"/>
        <w:left w:val="none" w:sz="0" w:space="0" w:color="auto"/>
        <w:bottom w:val="none" w:sz="0" w:space="0" w:color="auto"/>
        <w:right w:val="none" w:sz="0" w:space="0" w:color="auto"/>
      </w:divBdr>
    </w:div>
    <w:div w:id="391343719">
      <w:bodyDiv w:val="1"/>
      <w:marLeft w:val="0"/>
      <w:marRight w:val="0"/>
      <w:marTop w:val="0"/>
      <w:marBottom w:val="0"/>
      <w:divBdr>
        <w:top w:val="none" w:sz="0" w:space="0" w:color="auto"/>
        <w:left w:val="none" w:sz="0" w:space="0" w:color="auto"/>
        <w:bottom w:val="none" w:sz="0" w:space="0" w:color="auto"/>
        <w:right w:val="none" w:sz="0" w:space="0" w:color="auto"/>
      </w:divBdr>
    </w:div>
    <w:div w:id="614873647">
      <w:bodyDiv w:val="1"/>
      <w:marLeft w:val="0"/>
      <w:marRight w:val="0"/>
      <w:marTop w:val="0"/>
      <w:marBottom w:val="0"/>
      <w:divBdr>
        <w:top w:val="none" w:sz="0" w:space="0" w:color="auto"/>
        <w:left w:val="none" w:sz="0" w:space="0" w:color="auto"/>
        <w:bottom w:val="none" w:sz="0" w:space="0" w:color="auto"/>
        <w:right w:val="none" w:sz="0" w:space="0" w:color="auto"/>
      </w:divBdr>
    </w:div>
    <w:div w:id="818107594">
      <w:bodyDiv w:val="1"/>
      <w:marLeft w:val="0"/>
      <w:marRight w:val="0"/>
      <w:marTop w:val="0"/>
      <w:marBottom w:val="0"/>
      <w:divBdr>
        <w:top w:val="none" w:sz="0" w:space="0" w:color="auto"/>
        <w:left w:val="none" w:sz="0" w:space="0" w:color="auto"/>
        <w:bottom w:val="none" w:sz="0" w:space="0" w:color="auto"/>
        <w:right w:val="none" w:sz="0" w:space="0" w:color="auto"/>
      </w:divBdr>
    </w:div>
    <w:div w:id="823279206">
      <w:bodyDiv w:val="1"/>
      <w:marLeft w:val="0"/>
      <w:marRight w:val="0"/>
      <w:marTop w:val="0"/>
      <w:marBottom w:val="0"/>
      <w:divBdr>
        <w:top w:val="none" w:sz="0" w:space="0" w:color="auto"/>
        <w:left w:val="none" w:sz="0" w:space="0" w:color="auto"/>
        <w:bottom w:val="none" w:sz="0" w:space="0" w:color="auto"/>
        <w:right w:val="none" w:sz="0" w:space="0" w:color="auto"/>
      </w:divBdr>
    </w:div>
    <w:div w:id="849755918">
      <w:bodyDiv w:val="1"/>
      <w:marLeft w:val="0"/>
      <w:marRight w:val="0"/>
      <w:marTop w:val="0"/>
      <w:marBottom w:val="0"/>
      <w:divBdr>
        <w:top w:val="none" w:sz="0" w:space="0" w:color="auto"/>
        <w:left w:val="none" w:sz="0" w:space="0" w:color="auto"/>
        <w:bottom w:val="none" w:sz="0" w:space="0" w:color="auto"/>
        <w:right w:val="none" w:sz="0" w:space="0" w:color="auto"/>
      </w:divBdr>
    </w:div>
    <w:div w:id="874774835">
      <w:bodyDiv w:val="1"/>
      <w:marLeft w:val="0"/>
      <w:marRight w:val="0"/>
      <w:marTop w:val="0"/>
      <w:marBottom w:val="0"/>
      <w:divBdr>
        <w:top w:val="none" w:sz="0" w:space="0" w:color="auto"/>
        <w:left w:val="none" w:sz="0" w:space="0" w:color="auto"/>
        <w:bottom w:val="none" w:sz="0" w:space="0" w:color="auto"/>
        <w:right w:val="none" w:sz="0" w:space="0" w:color="auto"/>
      </w:divBdr>
    </w:div>
    <w:div w:id="1036274608">
      <w:bodyDiv w:val="1"/>
      <w:marLeft w:val="0"/>
      <w:marRight w:val="0"/>
      <w:marTop w:val="0"/>
      <w:marBottom w:val="0"/>
      <w:divBdr>
        <w:top w:val="none" w:sz="0" w:space="0" w:color="auto"/>
        <w:left w:val="none" w:sz="0" w:space="0" w:color="auto"/>
        <w:bottom w:val="none" w:sz="0" w:space="0" w:color="auto"/>
        <w:right w:val="none" w:sz="0" w:space="0" w:color="auto"/>
      </w:divBdr>
    </w:div>
    <w:div w:id="1225721174">
      <w:bodyDiv w:val="1"/>
      <w:marLeft w:val="0"/>
      <w:marRight w:val="0"/>
      <w:marTop w:val="0"/>
      <w:marBottom w:val="0"/>
      <w:divBdr>
        <w:top w:val="none" w:sz="0" w:space="0" w:color="auto"/>
        <w:left w:val="none" w:sz="0" w:space="0" w:color="auto"/>
        <w:bottom w:val="none" w:sz="0" w:space="0" w:color="auto"/>
        <w:right w:val="none" w:sz="0" w:space="0" w:color="auto"/>
      </w:divBdr>
    </w:div>
    <w:div w:id="1242987601">
      <w:bodyDiv w:val="1"/>
      <w:marLeft w:val="0"/>
      <w:marRight w:val="0"/>
      <w:marTop w:val="0"/>
      <w:marBottom w:val="0"/>
      <w:divBdr>
        <w:top w:val="none" w:sz="0" w:space="0" w:color="auto"/>
        <w:left w:val="none" w:sz="0" w:space="0" w:color="auto"/>
        <w:bottom w:val="none" w:sz="0" w:space="0" w:color="auto"/>
        <w:right w:val="none" w:sz="0" w:space="0" w:color="auto"/>
      </w:divBdr>
    </w:div>
    <w:div w:id="1466775217">
      <w:bodyDiv w:val="1"/>
      <w:marLeft w:val="0"/>
      <w:marRight w:val="0"/>
      <w:marTop w:val="0"/>
      <w:marBottom w:val="0"/>
      <w:divBdr>
        <w:top w:val="none" w:sz="0" w:space="0" w:color="auto"/>
        <w:left w:val="none" w:sz="0" w:space="0" w:color="auto"/>
        <w:bottom w:val="none" w:sz="0" w:space="0" w:color="auto"/>
        <w:right w:val="none" w:sz="0" w:space="0" w:color="auto"/>
      </w:divBdr>
    </w:div>
    <w:div w:id="1531449375">
      <w:bodyDiv w:val="1"/>
      <w:marLeft w:val="0"/>
      <w:marRight w:val="0"/>
      <w:marTop w:val="0"/>
      <w:marBottom w:val="0"/>
      <w:divBdr>
        <w:top w:val="none" w:sz="0" w:space="0" w:color="auto"/>
        <w:left w:val="none" w:sz="0" w:space="0" w:color="auto"/>
        <w:bottom w:val="none" w:sz="0" w:space="0" w:color="auto"/>
        <w:right w:val="none" w:sz="0" w:space="0" w:color="auto"/>
      </w:divBdr>
    </w:div>
    <w:div w:id="1552620673">
      <w:bodyDiv w:val="1"/>
      <w:marLeft w:val="0"/>
      <w:marRight w:val="0"/>
      <w:marTop w:val="0"/>
      <w:marBottom w:val="0"/>
      <w:divBdr>
        <w:top w:val="none" w:sz="0" w:space="0" w:color="auto"/>
        <w:left w:val="none" w:sz="0" w:space="0" w:color="auto"/>
        <w:bottom w:val="none" w:sz="0" w:space="0" w:color="auto"/>
        <w:right w:val="none" w:sz="0" w:space="0" w:color="auto"/>
      </w:divBdr>
    </w:div>
    <w:div w:id="1849252302">
      <w:bodyDiv w:val="1"/>
      <w:marLeft w:val="0"/>
      <w:marRight w:val="0"/>
      <w:marTop w:val="0"/>
      <w:marBottom w:val="0"/>
      <w:divBdr>
        <w:top w:val="none" w:sz="0" w:space="0" w:color="auto"/>
        <w:left w:val="none" w:sz="0" w:space="0" w:color="auto"/>
        <w:bottom w:val="none" w:sz="0" w:space="0" w:color="auto"/>
        <w:right w:val="none" w:sz="0" w:space="0" w:color="auto"/>
      </w:divBdr>
    </w:div>
    <w:div w:id="1907952240">
      <w:bodyDiv w:val="1"/>
      <w:marLeft w:val="0"/>
      <w:marRight w:val="0"/>
      <w:marTop w:val="0"/>
      <w:marBottom w:val="0"/>
      <w:divBdr>
        <w:top w:val="none" w:sz="0" w:space="0" w:color="auto"/>
        <w:left w:val="none" w:sz="0" w:space="0" w:color="auto"/>
        <w:bottom w:val="none" w:sz="0" w:space="0" w:color="auto"/>
        <w:right w:val="none" w:sz="0" w:space="0" w:color="auto"/>
      </w:divBdr>
    </w:div>
    <w:div w:id="1963148934">
      <w:bodyDiv w:val="1"/>
      <w:marLeft w:val="0"/>
      <w:marRight w:val="0"/>
      <w:marTop w:val="0"/>
      <w:marBottom w:val="0"/>
      <w:divBdr>
        <w:top w:val="none" w:sz="0" w:space="0" w:color="auto"/>
        <w:left w:val="none" w:sz="0" w:space="0" w:color="auto"/>
        <w:bottom w:val="none" w:sz="0" w:space="0" w:color="auto"/>
        <w:right w:val="none" w:sz="0" w:space="0" w:color="auto"/>
      </w:divBdr>
    </w:div>
    <w:div w:id="2011180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2956</TotalTime>
  <Pages>4</Pages>
  <Words>1091</Words>
  <Characters>6006</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Administrador</dc:creator>
  <cp:lastModifiedBy>Administrador</cp:lastModifiedBy>
  <cp:revision>24</cp:revision>
  <cp:lastPrinted>2016-09-16T19:03:00Z</cp:lastPrinted>
  <dcterms:created xsi:type="dcterms:W3CDTF">2016-09-16T13:48:00Z</dcterms:created>
  <dcterms:modified xsi:type="dcterms:W3CDTF">2016-09-20T19:33:00Z</dcterms:modified>
</cp:coreProperties>
</file>