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B71" w:rsidRPr="00573C7A" w:rsidRDefault="00945B71" w:rsidP="00945B71">
      <w:pPr>
        <w:pStyle w:val="Ttulo1"/>
        <w:spacing w:line="480" w:lineRule="auto"/>
        <w:rPr>
          <w:rFonts w:ascii="Arial" w:hAnsi="Arial" w:cs="Arial"/>
          <w:sz w:val="28"/>
          <w:szCs w:val="28"/>
          <w:u w:val="single"/>
        </w:rPr>
      </w:pPr>
      <w:r w:rsidRPr="00573C7A">
        <w:rPr>
          <w:rFonts w:ascii="Arial" w:hAnsi="Arial" w:cs="Arial"/>
          <w:sz w:val="28"/>
          <w:szCs w:val="28"/>
          <w:u w:val="single"/>
        </w:rPr>
        <w:t>CAPÍTULO III</w:t>
      </w:r>
    </w:p>
    <w:p w:rsidR="00945B71" w:rsidRPr="00945B71" w:rsidRDefault="00945B71" w:rsidP="00945B71">
      <w:pPr>
        <w:spacing w:line="480" w:lineRule="auto"/>
        <w:jc w:val="center"/>
        <w:rPr>
          <w:rFonts w:ascii="Arial" w:hAnsi="Arial" w:cs="Arial"/>
          <w:bCs/>
          <w:lang w:val="es-MX"/>
        </w:rPr>
      </w:pPr>
    </w:p>
    <w:p w:rsidR="00945B71" w:rsidRDefault="00DF491C" w:rsidP="00945B71">
      <w:pPr>
        <w:spacing w:line="480" w:lineRule="auto"/>
        <w:jc w:val="center"/>
        <w:rPr>
          <w:rFonts w:ascii="Arial" w:hAnsi="Arial" w:cs="Arial"/>
          <w:b/>
          <w:bCs/>
          <w:lang w:val="es-MX"/>
        </w:rPr>
      </w:pPr>
      <w:r>
        <w:rPr>
          <w:rFonts w:ascii="Arial" w:hAnsi="Arial" w:cs="Arial"/>
          <w:b/>
          <w:bCs/>
          <w:lang w:val="es-MX"/>
        </w:rPr>
        <w:t xml:space="preserve">ANÁLISIS FINANCIERO </w:t>
      </w:r>
    </w:p>
    <w:p w:rsidR="00945B71" w:rsidRPr="00945B71" w:rsidRDefault="00945B71" w:rsidP="00945B71">
      <w:pPr>
        <w:spacing w:line="480" w:lineRule="auto"/>
        <w:jc w:val="center"/>
        <w:rPr>
          <w:rFonts w:ascii="Arial" w:hAnsi="Arial" w:cs="Arial"/>
          <w:b/>
          <w:bCs/>
          <w:lang w:val="es-MX"/>
        </w:rPr>
      </w:pPr>
    </w:p>
    <w:p w:rsidR="00945B71" w:rsidRDefault="00945B71" w:rsidP="00945B71">
      <w:pPr>
        <w:spacing w:line="480" w:lineRule="auto"/>
        <w:jc w:val="both"/>
        <w:rPr>
          <w:rFonts w:ascii="Arial" w:hAnsi="Arial" w:cs="Arial"/>
          <w:b/>
        </w:rPr>
      </w:pPr>
      <w:r>
        <w:rPr>
          <w:rFonts w:ascii="Arial" w:hAnsi="Arial" w:cs="Arial"/>
          <w:b/>
        </w:rPr>
        <w:t xml:space="preserve">3.1 </w:t>
      </w:r>
      <w:r w:rsidRPr="00945B71">
        <w:rPr>
          <w:rFonts w:ascii="Arial" w:hAnsi="Arial" w:cs="Arial"/>
          <w:b/>
        </w:rPr>
        <w:t xml:space="preserve">Inversión y Financiamiento </w:t>
      </w:r>
    </w:p>
    <w:p w:rsidR="00945B71" w:rsidRPr="00945B71" w:rsidRDefault="00945B71" w:rsidP="00945B71">
      <w:pPr>
        <w:spacing w:line="480" w:lineRule="auto"/>
        <w:jc w:val="both"/>
        <w:rPr>
          <w:rFonts w:ascii="Arial" w:hAnsi="Arial" w:cs="Arial"/>
          <w:b/>
        </w:rPr>
      </w:pPr>
    </w:p>
    <w:p w:rsidR="00945B71" w:rsidRPr="00C52EC3" w:rsidRDefault="00945B71" w:rsidP="00945B71">
      <w:pPr>
        <w:spacing w:line="480" w:lineRule="auto"/>
        <w:ind w:left="240"/>
        <w:jc w:val="both"/>
        <w:rPr>
          <w:rFonts w:ascii="Arial" w:hAnsi="Arial" w:cs="Arial"/>
        </w:rPr>
      </w:pPr>
      <w:r w:rsidRPr="00C52EC3">
        <w:rPr>
          <w:rFonts w:ascii="Arial" w:hAnsi="Arial" w:cs="Arial"/>
        </w:rPr>
        <w:t xml:space="preserve">Para la adquisión de </w:t>
      </w:r>
      <w:r w:rsidR="00082497">
        <w:rPr>
          <w:rFonts w:ascii="Arial" w:hAnsi="Arial" w:cs="Arial"/>
        </w:rPr>
        <w:t>la</w:t>
      </w:r>
      <w:r w:rsidRPr="00C52EC3">
        <w:rPr>
          <w:rFonts w:ascii="Arial" w:hAnsi="Arial" w:cs="Arial"/>
        </w:rPr>
        <w:t xml:space="preserve"> Franquicia Norteamericana </w:t>
      </w:r>
      <w:r w:rsidRPr="000B7749">
        <w:rPr>
          <w:rFonts w:ascii="Arial" w:hAnsi="Arial" w:cs="Arial"/>
        </w:rPr>
        <w:t>“Dippin´</w:t>
      </w:r>
      <w:r w:rsidRPr="00C52EC3">
        <w:rPr>
          <w:rFonts w:ascii="Arial" w:hAnsi="Arial" w:cs="Arial"/>
        </w:rPr>
        <w:t xml:space="preserve"> Dots” de heladerías se decidió </w:t>
      </w:r>
      <w:r w:rsidR="00082497">
        <w:rPr>
          <w:rFonts w:ascii="Arial" w:hAnsi="Arial" w:cs="Arial"/>
        </w:rPr>
        <w:t xml:space="preserve">un horizonte de planeación </w:t>
      </w:r>
      <w:r w:rsidRPr="00C52EC3">
        <w:rPr>
          <w:rFonts w:ascii="Arial" w:hAnsi="Arial" w:cs="Arial"/>
        </w:rPr>
        <w:t>de 5 años, dado</w:t>
      </w:r>
      <w:r w:rsidR="00082497">
        <w:rPr>
          <w:rFonts w:ascii="Arial" w:hAnsi="Arial" w:cs="Arial"/>
        </w:rPr>
        <w:t>s</w:t>
      </w:r>
      <w:r w:rsidRPr="00C52EC3">
        <w:rPr>
          <w:rFonts w:ascii="Arial" w:hAnsi="Arial" w:cs="Arial"/>
        </w:rPr>
        <w:t xml:space="preserve"> los siguientes factores.</w:t>
      </w:r>
    </w:p>
    <w:p w:rsidR="00945B71" w:rsidRPr="00C52EC3" w:rsidRDefault="00945B71" w:rsidP="00945B71">
      <w:pPr>
        <w:spacing w:line="480" w:lineRule="auto"/>
        <w:ind w:left="709"/>
        <w:jc w:val="both"/>
        <w:rPr>
          <w:rFonts w:ascii="Arial" w:hAnsi="Arial" w:cs="Arial"/>
        </w:rPr>
      </w:pPr>
    </w:p>
    <w:p w:rsidR="00945B71" w:rsidRPr="00C52EC3" w:rsidRDefault="00945B71" w:rsidP="00945B71">
      <w:pPr>
        <w:spacing w:line="480" w:lineRule="auto"/>
        <w:ind w:left="360"/>
        <w:jc w:val="both"/>
        <w:rPr>
          <w:rFonts w:ascii="Arial" w:hAnsi="Arial" w:cs="Arial"/>
        </w:rPr>
      </w:pPr>
      <w:r w:rsidRPr="00C52EC3">
        <w:rPr>
          <w:rFonts w:ascii="Arial" w:hAnsi="Arial" w:cs="Arial"/>
        </w:rPr>
        <w:t>La Franquicia Norteamericana “Dippin´ Dots” tiene una vigencia de 5 años; con opción de renovación del contrato a 10 años; según los administradores de la  franquicia ya que ellos deberán realizar una evaluación del manejo de esta durante el tiempo de vigencia.</w:t>
      </w:r>
    </w:p>
    <w:p w:rsidR="00945B71" w:rsidRPr="00C52EC3" w:rsidRDefault="00945B71" w:rsidP="00945B71">
      <w:pPr>
        <w:spacing w:line="480" w:lineRule="auto"/>
        <w:ind w:left="709"/>
        <w:jc w:val="both"/>
        <w:rPr>
          <w:rFonts w:ascii="Arial" w:hAnsi="Arial" w:cs="Arial"/>
        </w:rPr>
      </w:pPr>
    </w:p>
    <w:p w:rsidR="00082497" w:rsidRDefault="00945B71" w:rsidP="00945B71">
      <w:pPr>
        <w:spacing w:line="480" w:lineRule="auto"/>
        <w:ind w:left="360"/>
        <w:jc w:val="both"/>
        <w:rPr>
          <w:rFonts w:ascii="Arial" w:hAnsi="Arial" w:cs="Arial"/>
        </w:rPr>
      </w:pPr>
      <w:r w:rsidRPr="00C52EC3">
        <w:rPr>
          <w:rFonts w:ascii="Arial" w:hAnsi="Arial" w:cs="Arial"/>
        </w:rPr>
        <w:t>Los activos que utilicemos serán 2 serving freezer (mostrador), 1 storage freezer (congelador), y la caja registradora  estos tendrán una vida útil de 5 años; la licuadora, la comput</w:t>
      </w:r>
      <w:r w:rsidR="00082497">
        <w:rPr>
          <w:rFonts w:ascii="Arial" w:hAnsi="Arial" w:cs="Arial"/>
        </w:rPr>
        <w:t>adora tendrán una vida útil de 5.</w:t>
      </w:r>
      <w:r w:rsidRPr="00C52EC3">
        <w:rPr>
          <w:rFonts w:ascii="Arial" w:hAnsi="Arial" w:cs="Arial"/>
        </w:rPr>
        <w:t xml:space="preserve"> años debido a los avances tecnológicos y la alta calidad de la franquicia</w:t>
      </w:r>
      <w:r w:rsidR="00082497">
        <w:rPr>
          <w:rFonts w:ascii="Arial" w:hAnsi="Arial" w:cs="Arial"/>
        </w:rPr>
        <w:t>.</w:t>
      </w:r>
    </w:p>
    <w:p w:rsidR="00082497" w:rsidRDefault="00082497" w:rsidP="00945B71">
      <w:pPr>
        <w:spacing w:line="480" w:lineRule="auto"/>
        <w:ind w:left="360"/>
        <w:jc w:val="both"/>
        <w:rPr>
          <w:rFonts w:ascii="Arial" w:hAnsi="Arial" w:cs="Arial"/>
        </w:rPr>
      </w:pPr>
    </w:p>
    <w:p w:rsidR="00945B71" w:rsidRDefault="00945B71" w:rsidP="00945B71">
      <w:pPr>
        <w:spacing w:line="480" w:lineRule="auto"/>
        <w:ind w:left="360"/>
        <w:jc w:val="both"/>
        <w:rPr>
          <w:rFonts w:ascii="Arial" w:hAnsi="Arial" w:cs="Arial"/>
        </w:rPr>
      </w:pPr>
    </w:p>
    <w:p w:rsidR="0034716D" w:rsidRDefault="0034716D" w:rsidP="00945B71">
      <w:pPr>
        <w:spacing w:line="480" w:lineRule="auto"/>
        <w:ind w:left="360"/>
        <w:jc w:val="both"/>
        <w:rPr>
          <w:rFonts w:ascii="Arial" w:hAnsi="Arial" w:cs="Arial"/>
        </w:rPr>
      </w:pPr>
    </w:p>
    <w:p w:rsidR="00945B71" w:rsidRPr="00C52EC3" w:rsidRDefault="00945B71" w:rsidP="00945B71">
      <w:pPr>
        <w:spacing w:line="480" w:lineRule="auto"/>
        <w:ind w:left="360"/>
        <w:jc w:val="both"/>
        <w:rPr>
          <w:rFonts w:ascii="Arial" w:hAnsi="Arial" w:cs="Arial"/>
          <w:b/>
        </w:rPr>
      </w:pPr>
      <w:r>
        <w:rPr>
          <w:rFonts w:ascii="Arial" w:hAnsi="Arial" w:cs="Arial"/>
          <w:b/>
        </w:rPr>
        <w:lastRenderedPageBreak/>
        <w:t xml:space="preserve">3.1.1 </w:t>
      </w:r>
      <w:r w:rsidRPr="00C52EC3">
        <w:rPr>
          <w:rFonts w:ascii="Arial" w:hAnsi="Arial" w:cs="Arial"/>
          <w:b/>
        </w:rPr>
        <w:t>Inversión</w:t>
      </w:r>
    </w:p>
    <w:p w:rsidR="0034716D" w:rsidRDefault="0034716D" w:rsidP="00945B71">
      <w:pPr>
        <w:spacing w:line="480" w:lineRule="auto"/>
        <w:ind w:left="360"/>
        <w:jc w:val="both"/>
        <w:rPr>
          <w:rFonts w:ascii="Arial" w:hAnsi="Arial" w:cs="Arial"/>
        </w:rPr>
      </w:pPr>
    </w:p>
    <w:p w:rsidR="00945B71" w:rsidRPr="00C52EC3" w:rsidRDefault="00945B71" w:rsidP="00945B71">
      <w:pPr>
        <w:spacing w:line="480" w:lineRule="auto"/>
        <w:ind w:left="360"/>
        <w:jc w:val="both"/>
        <w:rPr>
          <w:rFonts w:ascii="Arial" w:hAnsi="Arial" w:cs="Arial"/>
        </w:rPr>
      </w:pPr>
      <w:r w:rsidRPr="00C52EC3">
        <w:rPr>
          <w:rFonts w:ascii="Arial" w:hAnsi="Arial" w:cs="Arial"/>
        </w:rPr>
        <w:t>La inversión inicial del proyecto de “Implementación de la Franquicia norteamericana “Dippin´ Dots” en la ciudad de Guayaquil”, está conformada por los activos reales, los cuales son: El activo intangible y el activo fijo, hemos tomado como activo intangible la entrada de la franquicia ya que es el derecho de poder ejercer con el nombre de la franquicia como marca que es indispensable, al momento de realizar nuestra inversión y Otros requerimientos iniciales que detallaremos más adelante.</w:t>
      </w:r>
    </w:p>
    <w:p w:rsidR="00945B71" w:rsidRDefault="00945B71" w:rsidP="00945B71">
      <w:pPr>
        <w:spacing w:line="480" w:lineRule="auto"/>
        <w:ind w:left="360"/>
        <w:jc w:val="both"/>
        <w:rPr>
          <w:rFonts w:ascii="Arial" w:hAnsi="Arial" w:cs="Arial"/>
        </w:rPr>
      </w:pPr>
    </w:p>
    <w:p w:rsidR="00945B71" w:rsidRPr="00C52EC3" w:rsidRDefault="00945B71" w:rsidP="00945B71">
      <w:pPr>
        <w:spacing w:line="480" w:lineRule="auto"/>
        <w:jc w:val="both"/>
        <w:rPr>
          <w:rFonts w:ascii="Arial" w:hAnsi="Arial" w:cs="Arial"/>
          <w:b/>
        </w:rPr>
      </w:pPr>
      <w:r>
        <w:rPr>
          <w:rFonts w:ascii="Arial" w:hAnsi="Arial" w:cs="Arial"/>
          <w:b/>
        </w:rPr>
        <w:t xml:space="preserve">3.2 </w:t>
      </w:r>
      <w:r w:rsidRPr="00C52EC3">
        <w:rPr>
          <w:rFonts w:ascii="Arial" w:hAnsi="Arial" w:cs="Arial"/>
          <w:b/>
        </w:rPr>
        <w:t>Activos</w:t>
      </w:r>
    </w:p>
    <w:p w:rsidR="00945B71" w:rsidRPr="00C52EC3" w:rsidRDefault="00945B71" w:rsidP="00945B71">
      <w:pPr>
        <w:spacing w:line="480" w:lineRule="auto"/>
        <w:jc w:val="both"/>
        <w:rPr>
          <w:rFonts w:ascii="Arial" w:hAnsi="Arial" w:cs="Arial"/>
          <w:b/>
        </w:rPr>
      </w:pPr>
    </w:p>
    <w:p w:rsidR="00945B71" w:rsidRPr="00C52EC3" w:rsidRDefault="00945B71" w:rsidP="00C45B24">
      <w:pPr>
        <w:spacing w:line="480" w:lineRule="auto"/>
        <w:ind w:left="360"/>
        <w:jc w:val="both"/>
        <w:rPr>
          <w:rFonts w:ascii="Arial" w:hAnsi="Arial" w:cs="Arial"/>
        </w:rPr>
      </w:pPr>
      <w:r w:rsidRPr="00C52EC3">
        <w:rPr>
          <w:rFonts w:ascii="Arial" w:hAnsi="Arial" w:cs="Arial"/>
        </w:rPr>
        <w:t>Para la implementación de este proyecto debemos incorporar en el primer año los activos que se utilizarán como activos fijos que serian: el storage freezer, los serving freezer, la computadora, la caja registradora, mobiliar</w:t>
      </w:r>
      <w:r>
        <w:rPr>
          <w:rFonts w:ascii="Arial" w:hAnsi="Arial" w:cs="Arial"/>
        </w:rPr>
        <w:t>io, licuadora</w:t>
      </w:r>
      <w:r w:rsidRPr="00C52EC3">
        <w:rPr>
          <w:rFonts w:ascii="Arial" w:hAnsi="Arial" w:cs="Arial"/>
        </w:rPr>
        <w:t>. (Los equipos Storage Freezer,  Serving Freezer y el Mobiliario</w:t>
      </w:r>
      <w:r w:rsidR="00C45B24">
        <w:rPr>
          <w:rFonts w:ascii="Arial" w:hAnsi="Arial" w:cs="Arial"/>
        </w:rPr>
        <w:t xml:space="preserve"> serán importados</w:t>
      </w:r>
      <w:r w:rsidRPr="00C52EC3">
        <w:rPr>
          <w:rFonts w:ascii="Arial" w:hAnsi="Arial" w:cs="Arial"/>
        </w:rPr>
        <w:t xml:space="preserve"> desde los Estados Un</w:t>
      </w:r>
      <w:r w:rsidR="00C45B24">
        <w:rPr>
          <w:rFonts w:ascii="Arial" w:hAnsi="Arial" w:cs="Arial"/>
        </w:rPr>
        <w:t>idos ya que así lo</w:t>
      </w:r>
      <w:r w:rsidRPr="00C52EC3">
        <w:rPr>
          <w:rFonts w:ascii="Arial" w:hAnsi="Arial" w:cs="Arial"/>
        </w:rPr>
        <w:t xml:space="preserve"> exige la franquicia para mantener los estándares de Calidad dado que los productos son realizados mediante un proceso único, además del mobiliario que debe mantener la misma estructura que los mobiliarios de donde es originaría la Franquicia Dippin´ Dots). </w:t>
      </w:r>
    </w:p>
    <w:p w:rsidR="00945B71" w:rsidRPr="00C52EC3" w:rsidRDefault="000B7749" w:rsidP="0034716D">
      <w:pPr>
        <w:spacing w:line="480" w:lineRule="auto"/>
        <w:ind w:left="360"/>
        <w:jc w:val="both"/>
        <w:rPr>
          <w:rFonts w:ascii="Arial" w:hAnsi="Arial" w:cs="Arial"/>
        </w:rPr>
      </w:pPr>
      <w:r>
        <w:rPr>
          <w:rFonts w:ascii="Arial" w:hAnsi="Arial" w:cs="Arial"/>
        </w:rPr>
        <w:t>Hay que considerar</w:t>
      </w:r>
      <w:r w:rsidRPr="00C52EC3">
        <w:rPr>
          <w:rFonts w:ascii="Arial" w:hAnsi="Arial" w:cs="Arial"/>
        </w:rPr>
        <w:t xml:space="preserve"> los valores de la adu</w:t>
      </w:r>
      <w:r>
        <w:rPr>
          <w:rFonts w:ascii="Arial" w:hAnsi="Arial" w:cs="Arial"/>
        </w:rPr>
        <w:t>a</w:t>
      </w:r>
      <w:r w:rsidRPr="00C52EC3">
        <w:rPr>
          <w:rFonts w:ascii="Arial" w:hAnsi="Arial" w:cs="Arial"/>
        </w:rPr>
        <w:t xml:space="preserve">na como el ad-valorem (de los cuales el valor del inmobiliario es del 20%, el de maquinarias varia del 4%,  y el de la materia prima es del 13%)  fodimfa (es </w:t>
      </w:r>
      <w:r>
        <w:rPr>
          <w:rFonts w:ascii="Arial" w:hAnsi="Arial" w:cs="Arial"/>
        </w:rPr>
        <w:t>el valor para todos del 5%), IVA (12%) y el Cif (</w:t>
      </w:r>
      <w:r w:rsidRPr="00C52EC3">
        <w:rPr>
          <w:rFonts w:ascii="Arial" w:hAnsi="Arial" w:cs="Arial"/>
        </w:rPr>
        <w:t xml:space="preserve">valor del flete </w:t>
      </w:r>
      <w:r>
        <w:rPr>
          <w:rFonts w:ascii="Arial" w:hAnsi="Arial" w:cs="Arial"/>
        </w:rPr>
        <w:t>1</w:t>
      </w:r>
      <w:r w:rsidRPr="00C52EC3">
        <w:rPr>
          <w:rFonts w:ascii="Arial" w:hAnsi="Arial" w:cs="Arial"/>
        </w:rPr>
        <w:t>5% y el va</w:t>
      </w:r>
      <w:r>
        <w:rPr>
          <w:rFonts w:ascii="Arial" w:hAnsi="Arial" w:cs="Arial"/>
        </w:rPr>
        <w:t xml:space="preserve">lor del seguro </w:t>
      </w:r>
      <w:r w:rsidRPr="00C52EC3">
        <w:rPr>
          <w:rFonts w:ascii="Arial" w:hAnsi="Arial" w:cs="Arial"/>
        </w:rPr>
        <w:t xml:space="preserve"> 2%).  </w:t>
      </w:r>
    </w:p>
    <w:p w:rsidR="00945B71" w:rsidRPr="00C52EC3" w:rsidRDefault="00945B71" w:rsidP="00945B71">
      <w:pPr>
        <w:spacing w:line="480" w:lineRule="auto"/>
        <w:ind w:left="360"/>
        <w:jc w:val="both"/>
        <w:rPr>
          <w:rFonts w:ascii="Arial" w:hAnsi="Arial" w:cs="Arial"/>
        </w:rPr>
      </w:pPr>
    </w:p>
    <w:tbl>
      <w:tblPr>
        <w:tblW w:w="4800" w:type="dxa"/>
        <w:tblInd w:w="21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tblPr>
      <w:tblGrid>
        <w:gridCol w:w="3179"/>
        <w:gridCol w:w="1621"/>
      </w:tblGrid>
      <w:tr w:rsidR="00C45B24" w:rsidRPr="00C52EC3">
        <w:trPr>
          <w:trHeight w:hRule="exact" w:val="397"/>
        </w:trPr>
        <w:tc>
          <w:tcPr>
            <w:tcW w:w="4800" w:type="dxa"/>
            <w:gridSpan w:val="2"/>
            <w:noWrap/>
            <w:tcMar>
              <w:top w:w="19" w:type="dxa"/>
              <w:left w:w="19" w:type="dxa"/>
              <w:bottom w:w="0" w:type="dxa"/>
              <w:right w:w="19" w:type="dxa"/>
            </w:tcMar>
            <w:vAlign w:val="bottom"/>
          </w:tcPr>
          <w:p w:rsidR="00C45B24" w:rsidRPr="00C52EC3" w:rsidRDefault="00C45B24" w:rsidP="00C45B24">
            <w:pPr>
              <w:spacing w:line="480" w:lineRule="auto"/>
              <w:jc w:val="center"/>
              <w:rPr>
                <w:rFonts w:ascii="Arial" w:hAnsi="Arial" w:cs="Arial"/>
                <w:b/>
                <w:bCs/>
              </w:rPr>
            </w:pPr>
            <w:r w:rsidRPr="00C52EC3">
              <w:rPr>
                <w:rFonts w:ascii="Arial" w:hAnsi="Arial" w:cs="Arial"/>
                <w:b/>
                <w:bCs/>
              </w:rPr>
              <w:t>ACTIVOS REALES</w:t>
            </w:r>
          </w:p>
        </w:tc>
      </w:tr>
      <w:tr w:rsidR="00C45B24" w:rsidRPr="00C52EC3">
        <w:trPr>
          <w:trHeight w:hRule="exact" w:val="397"/>
        </w:trPr>
        <w:tc>
          <w:tcPr>
            <w:tcW w:w="3179" w:type="dxa"/>
            <w:noWrap/>
            <w:tcMar>
              <w:top w:w="19" w:type="dxa"/>
              <w:left w:w="19" w:type="dxa"/>
              <w:bottom w:w="0" w:type="dxa"/>
              <w:right w:w="19" w:type="dxa"/>
            </w:tcMar>
            <w:vAlign w:val="center"/>
          </w:tcPr>
          <w:p w:rsidR="00C45B24" w:rsidRPr="0034716D" w:rsidRDefault="00C45B24" w:rsidP="00C45B24">
            <w:pPr>
              <w:spacing w:line="480" w:lineRule="auto"/>
              <w:rPr>
                <w:rFonts w:ascii="Arial" w:hAnsi="Arial" w:cs="Arial"/>
                <w:b/>
                <w:bCs/>
                <w:sz w:val="22"/>
                <w:szCs w:val="22"/>
              </w:rPr>
            </w:pPr>
            <w:r w:rsidRPr="0034716D">
              <w:rPr>
                <w:rFonts w:ascii="Arial" w:hAnsi="Arial" w:cs="Arial"/>
                <w:b/>
                <w:bCs/>
                <w:sz w:val="22"/>
                <w:szCs w:val="22"/>
              </w:rPr>
              <w:t>ACTIVO INTANGIBLE</w:t>
            </w:r>
          </w:p>
        </w:tc>
        <w:tc>
          <w:tcPr>
            <w:tcW w:w="1621" w:type="dxa"/>
            <w:noWrap/>
            <w:tcMar>
              <w:top w:w="19" w:type="dxa"/>
              <w:left w:w="19" w:type="dxa"/>
              <w:bottom w:w="0" w:type="dxa"/>
              <w:right w:w="19" w:type="dxa"/>
            </w:tcMar>
            <w:vAlign w:val="center"/>
          </w:tcPr>
          <w:p w:rsidR="00C45B24" w:rsidRPr="0034716D" w:rsidRDefault="000B7749" w:rsidP="00C45B24">
            <w:pPr>
              <w:spacing w:line="480" w:lineRule="auto"/>
              <w:jc w:val="right"/>
              <w:rPr>
                <w:rFonts w:ascii="Arial" w:hAnsi="Arial" w:cs="Arial"/>
                <w:sz w:val="22"/>
                <w:szCs w:val="22"/>
              </w:rPr>
            </w:pPr>
            <w:r w:rsidRPr="0034716D">
              <w:rPr>
                <w:rFonts w:ascii="Arial" w:hAnsi="Arial" w:cs="Arial"/>
                <w:sz w:val="22"/>
                <w:szCs w:val="22"/>
              </w:rPr>
              <w:t>USS</w:t>
            </w:r>
            <w:r w:rsidR="00C45B24" w:rsidRPr="0034716D">
              <w:rPr>
                <w:rFonts w:ascii="Arial" w:hAnsi="Arial" w:cs="Arial"/>
                <w:sz w:val="22"/>
                <w:szCs w:val="22"/>
              </w:rPr>
              <w:t xml:space="preserve"> $</w:t>
            </w:r>
          </w:p>
        </w:tc>
      </w:tr>
      <w:tr w:rsidR="00C45B24" w:rsidRPr="00C52EC3">
        <w:trPr>
          <w:trHeight w:hRule="exact" w:val="397"/>
        </w:trPr>
        <w:tc>
          <w:tcPr>
            <w:tcW w:w="3179" w:type="dxa"/>
            <w:noWrap/>
            <w:tcMar>
              <w:top w:w="19" w:type="dxa"/>
              <w:left w:w="19" w:type="dxa"/>
              <w:bottom w:w="0" w:type="dxa"/>
              <w:right w:w="19" w:type="dxa"/>
            </w:tcMar>
            <w:vAlign w:val="center"/>
          </w:tcPr>
          <w:p w:rsidR="00C45B24" w:rsidRPr="0034716D" w:rsidRDefault="00C45B24" w:rsidP="00C45B24">
            <w:pPr>
              <w:spacing w:line="480" w:lineRule="auto"/>
              <w:rPr>
                <w:rFonts w:ascii="Arial" w:hAnsi="Arial" w:cs="Arial"/>
                <w:sz w:val="22"/>
                <w:szCs w:val="22"/>
              </w:rPr>
            </w:pPr>
            <w:r w:rsidRPr="0034716D">
              <w:rPr>
                <w:rFonts w:ascii="Arial" w:hAnsi="Arial" w:cs="Arial"/>
                <w:sz w:val="22"/>
                <w:szCs w:val="22"/>
              </w:rPr>
              <w:t>Entrada de Franquicia</w:t>
            </w:r>
          </w:p>
        </w:tc>
        <w:tc>
          <w:tcPr>
            <w:tcW w:w="1621" w:type="dxa"/>
            <w:noWrap/>
            <w:tcMar>
              <w:top w:w="19" w:type="dxa"/>
              <w:left w:w="19" w:type="dxa"/>
              <w:bottom w:w="0" w:type="dxa"/>
              <w:right w:w="19" w:type="dxa"/>
            </w:tcMar>
            <w:vAlign w:val="center"/>
          </w:tcPr>
          <w:p w:rsidR="00C45B24" w:rsidRPr="0034716D" w:rsidRDefault="00C45B24" w:rsidP="00C45B24">
            <w:pPr>
              <w:spacing w:line="480" w:lineRule="auto"/>
              <w:jc w:val="right"/>
              <w:rPr>
                <w:rFonts w:ascii="Arial" w:hAnsi="Arial" w:cs="Arial"/>
                <w:sz w:val="22"/>
                <w:szCs w:val="22"/>
              </w:rPr>
            </w:pPr>
            <w:r w:rsidRPr="0034716D">
              <w:rPr>
                <w:rFonts w:ascii="Arial" w:hAnsi="Arial" w:cs="Arial"/>
                <w:sz w:val="22"/>
                <w:szCs w:val="22"/>
              </w:rPr>
              <w:t>7,066.38</w:t>
            </w:r>
          </w:p>
        </w:tc>
      </w:tr>
      <w:tr w:rsidR="00C45B24" w:rsidRPr="00C52EC3">
        <w:trPr>
          <w:trHeight w:hRule="exact" w:val="397"/>
        </w:trPr>
        <w:tc>
          <w:tcPr>
            <w:tcW w:w="3179" w:type="dxa"/>
            <w:noWrap/>
            <w:tcMar>
              <w:top w:w="19" w:type="dxa"/>
              <w:left w:w="19" w:type="dxa"/>
              <w:bottom w:w="0" w:type="dxa"/>
              <w:right w:w="19" w:type="dxa"/>
            </w:tcMar>
            <w:vAlign w:val="center"/>
          </w:tcPr>
          <w:p w:rsidR="00C45B24" w:rsidRPr="0034716D" w:rsidRDefault="00C45B24" w:rsidP="00C45B24">
            <w:pPr>
              <w:spacing w:line="480" w:lineRule="auto"/>
              <w:rPr>
                <w:rFonts w:ascii="Arial" w:hAnsi="Arial" w:cs="Arial"/>
                <w:b/>
                <w:bCs/>
                <w:sz w:val="22"/>
                <w:szCs w:val="22"/>
              </w:rPr>
            </w:pPr>
            <w:r w:rsidRPr="0034716D">
              <w:rPr>
                <w:rFonts w:ascii="Arial" w:hAnsi="Arial" w:cs="Arial"/>
                <w:b/>
                <w:bCs/>
                <w:sz w:val="22"/>
                <w:szCs w:val="22"/>
              </w:rPr>
              <w:t>ACTIVOS FIJOS</w:t>
            </w:r>
          </w:p>
        </w:tc>
        <w:tc>
          <w:tcPr>
            <w:tcW w:w="1621" w:type="dxa"/>
            <w:noWrap/>
            <w:tcMar>
              <w:top w:w="19" w:type="dxa"/>
              <w:left w:w="19" w:type="dxa"/>
              <w:bottom w:w="0" w:type="dxa"/>
              <w:right w:w="19" w:type="dxa"/>
            </w:tcMar>
            <w:vAlign w:val="center"/>
          </w:tcPr>
          <w:p w:rsidR="00C45B24" w:rsidRPr="0034716D" w:rsidRDefault="00C45B24" w:rsidP="00C45B24">
            <w:pPr>
              <w:spacing w:line="480" w:lineRule="auto"/>
              <w:jc w:val="right"/>
              <w:rPr>
                <w:rFonts w:ascii="Arial" w:hAnsi="Arial" w:cs="Arial"/>
                <w:sz w:val="22"/>
                <w:szCs w:val="22"/>
              </w:rPr>
            </w:pPr>
          </w:p>
        </w:tc>
      </w:tr>
      <w:tr w:rsidR="00C45B24" w:rsidRPr="00C52EC3">
        <w:trPr>
          <w:trHeight w:hRule="exact" w:val="397"/>
        </w:trPr>
        <w:tc>
          <w:tcPr>
            <w:tcW w:w="3179" w:type="dxa"/>
            <w:noWrap/>
            <w:tcMar>
              <w:top w:w="19" w:type="dxa"/>
              <w:left w:w="19" w:type="dxa"/>
              <w:bottom w:w="0" w:type="dxa"/>
              <w:right w:w="19" w:type="dxa"/>
            </w:tcMar>
            <w:vAlign w:val="center"/>
          </w:tcPr>
          <w:p w:rsidR="00C45B24" w:rsidRPr="0034716D" w:rsidRDefault="00C45B24" w:rsidP="00C45B24">
            <w:pPr>
              <w:spacing w:line="480" w:lineRule="auto"/>
              <w:rPr>
                <w:rFonts w:ascii="Arial" w:hAnsi="Arial" w:cs="Arial"/>
                <w:sz w:val="22"/>
                <w:szCs w:val="22"/>
              </w:rPr>
            </w:pPr>
            <w:r w:rsidRPr="0034716D">
              <w:rPr>
                <w:rFonts w:ascii="Arial" w:hAnsi="Arial" w:cs="Arial"/>
                <w:sz w:val="22"/>
                <w:szCs w:val="22"/>
              </w:rPr>
              <w:t>Storage Freezer</w:t>
            </w:r>
          </w:p>
        </w:tc>
        <w:tc>
          <w:tcPr>
            <w:tcW w:w="1621" w:type="dxa"/>
            <w:noWrap/>
            <w:tcMar>
              <w:top w:w="19" w:type="dxa"/>
              <w:left w:w="19" w:type="dxa"/>
              <w:bottom w:w="0" w:type="dxa"/>
              <w:right w:w="19" w:type="dxa"/>
            </w:tcMar>
            <w:vAlign w:val="center"/>
          </w:tcPr>
          <w:p w:rsidR="00C45B24" w:rsidRPr="0034716D" w:rsidRDefault="00C45B24" w:rsidP="00C45B24">
            <w:pPr>
              <w:spacing w:line="480" w:lineRule="auto"/>
              <w:jc w:val="right"/>
              <w:rPr>
                <w:rFonts w:ascii="Arial" w:hAnsi="Arial" w:cs="Arial"/>
                <w:sz w:val="22"/>
                <w:szCs w:val="22"/>
              </w:rPr>
            </w:pPr>
            <w:r w:rsidRPr="0034716D">
              <w:rPr>
                <w:rFonts w:ascii="Arial" w:hAnsi="Arial" w:cs="Arial"/>
                <w:sz w:val="22"/>
                <w:szCs w:val="22"/>
              </w:rPr>
              <w:t>3,663.03</w:t>
            </w:r>
          </w:p>
        </w:tc>
      </w:tr>
      <w:tr w:rsidR="00C45B24" w:rsidRPr="00C52EC3">
        <w:trPr>
          <w:trHeight w:hRule="exact" w:val="397"/>
        </w:trPr>
        <w:tc>
          <w:tcPr>
            <w:tcW w:w="3179" w:type="dxa"/>
            <w:noWrap/>
            <w:tcMar>
              <w:top w:w="19" w:type="dxa"/>
              <w:left w:w="19" w:type="dxa"/>
              <w:bottom w:w="0" w:type="dxa"/>
              <w:right w:w="19" w:type="dxa"/>
            </w:tcMar>
            <w:vAlign w:val="center"/>
          </w:tcPr>
          <w:p w:rsidR="00C45B24" w:rsidRPr="0034716D" w:rsidRDefault="00C45B24" w:rsidP="00C45B24">
            <w:pPr>
              <w:spacing w:line="480" w:lineRule="auto"/>
              <w:rPr>
                <w:rFonts w:ascii="Arial" w:hAnsi="Arial" w:cs="Arial"/>
                <w:sz w:val="22"/>
                <w:szCs w:val="22"/>
              </w:rPr>
            </w:pPr>
            <w:r w:rsidRPr="0034716D">
              <w:rPr>
                <w:rFonts w:ascii="Arial" w:hAnsi="Arial" w:cs="Arial"/>
                <w:sz w:val="22"/>
                <w:szCs w:val="22"/>
              </w:rPr>
              <w:t>Serving Freezer</w:t>
            </w:r>
          </w:p>
        </w:tc>
        <w:tc>
          <w:tcPr>
            <w:tcW w:w="1621" w:type="dxa"/>
            <w:noWrap/>
            <w:tcMar>
              <w:top w:w="19" w:type="dxa"/>
              <w:left w:w="19" w:type="dxa"/>
              <w:bottom w:w="0" w:type="dxa"/>
              <w:right w:w="19" w:type="dxa"/>
            </w:tcMar>
            <w:vAlign w:val="center"/>
          </w:tcPr>
          <w:p w:rsidR="00C45B24" w:rsidRPr="0034716D" w:rsidRDefault="00C45B24" w:rsidP="00C45B24">
            <w:pPr>
              <w:spacing w:line="480" w:lineRule="auto"/>
              <w:jc w:val="right"/>
              <w:rPr>
                <w:rFonts w:ascii="Arial" w:hAnsi="Arial" w:cs="Arial"/>
                <w:sz w:val="22"/>
                <w:szCs w:val="22"/>
              </w:rPr>
            </w:pPr>
            <w:r w:rsidRPr="0034716D">
              <w:rPr>
                <w:rFonts w:ascii="Arial" w:hAnsi="Arial" w:cs="Arial"/>
                <w:sz w:val="22"/>
                <w:szCs w:val="22"/>
              </w:rPr>
              <w:t>3,055.59</w:t>
            </w:r>
          </w:p>
        </w:tc>
      </w:tr>
      <w:tr w:rsidR="00C45B24" w:rsidRPr="00C52EC3">
        <w:trPr>
          <w:trHeight w:hRule="exact" w:val="397"/>
        </w:trPr>
        <w:tc>
          <w:tcPr>
            <w:tcW w:w="3179" w:type="dxa"/>
            <w:noWrap/>
            <w:tcMar>
              <w:top w:w="19" w:type="dxa"/>
              <w:left w:w="19" w:type="dxa"/>
              <w:bottom w:w="0" w:type="dxa"/>
              <w:right w:w="19" w:type="dxa"/>
            </w:tcMar>
            <w:vAlign w:val="center"/>
          </w:tcPr>
          <w:p w:rsidR="00C45B24" w:rsidRPr="0034716D" w:rsidRDefault="00C45B24" w:rsidP="00C45B24">
            <w:pPr>
              <w:spacing w:line="480" w:lineRule="auto"/>
              <w:rPr>
                <w:rFonts w:ascii="Arial" w:hAnsi="Arial" w:cs="Arial"/>
                <w:sz w:val="22"/>
                <w:szCs w:val="22"/>
              </w:rPr>
            </w:pPr>
            <w:r w:rsidRPr="0034716D">
              <w:rPr>
                <w:rFonts w:ascii="Arial" w:hAnsi="Arial" w:cs="Arial"/>
                <w:sz w:val="22"/>
                <w:szCs w:val="22"/>
              </w:rPr>
              <w:t>Computadora</w:t>
            </w:r>
          </w:p>
        </w:tc>
        <w:tc>
          <w:tcPr>
            <w:tcW w:w="1621" w:type="dxa"/>
            <w:noWrap/>
            <w:tcMar>
              <w:top w:w="19" w:type="dxa"/>
              <w:left w:w="19" w:type="dxa"/>
              <w:bottom w:w="0" w:type="dxa"/>
              <w:right w:w="19" w:type="dxa"/>
            </w:tcMar>
            <w:vAlign w:val="center"/>
          </w:tcPr>
          <w:p w:rsidR="00C45B24" w:rsidRPr="0034716D" w:rsidRDefault="00C45B24" w:rsidP="00C45B24">
            <w:pPr>
              <w:spacing w:line="480" w:lineRule="auto"/>
              <w:jc w:val="right"/>
              <w:rPr>
                <w:rFonts w:ascii="Arial" w:hAnsi="Arial" w:cs="Arial"/>
                <w:sz w:val="22"/>
                <w:szCs w:val="22"/>
              </w:rPr>
            </w:pPr>
            <w:r w:rsidRPr="0034716D">
              <w:rPr>
                <w:rFonts w:ascii="Arial" w:hAnsi="Arial" w:cs="Arial"/>
                <w:sz w:val="22"/>
                <w:szCs w:val="22"/>
              </w:rPr>
              <w:t>900.00</w:t>
            </w:r>
          </w:p>
        </w:tc>
      </w:tr>
      <w:tr w:rsidR="00C45B24" w:rsidRPr="00C52EC3">
        <w:trPr>
          <w:trHeight w:hRule="exact" w:val="397"/>
        </w:trPr>
        <w:tc>
          <w:tcPr>
            <w:tcW w:w="3179" w:type="dxa"/>
            <w:noWrap/>
            <w:tcMar>
              <w:top w:w="19" w:type="dxa"/>
              <w:left w:w="19" w:type="dxa"/>
              <w:bottom w:w="0" w:type="dxa"/>
              <w:right w:w="19" w:type="dxa"/>
            </w:tcMar>
            <w:vAlign w:val="center"/>
          </w:tcPr>
          <w:p w:rsidR="00C45B24" w:rsidRPr="0034716D" w:rsidRDefault="00C45B24" w:rsidP="00C45B24">
            <w:pPr>
              <w:spacing w:line="480" w:lineRule="auto"/>
              <w:rPr>
                <w:rFonts w:ascii="Arial" w:hAnsi="Arial" w:cs="Arial"/>
                <w:sz w:val="22"/>
                <w:szCs w:val="22"/>
              </w:rPr>
            </w:pPr>
            <w:r w:rsidRPr="0034716D">
              <w:rPr>
                <w:rFonts w:ascii="Arial" w:hAnsi="Arial" w:cs="Arial"/>
                <w:sz w:val="22"/>
                <w:szCs w:val="22"/>
              </w:rPr>
              <w:t>Caja Registradora</w:t>
            </w:r>
          </w:p>
        </w:tc>
        <w:tc>
          <w:tcPr>
            <w:tcW w:w="1621" w:type="dxa"/>
            <w:noWrap/>
            <w:tcMar>
              <w:top w:w="19" w:type="dxa"/>
              <w:left w:w="19" w:type="dxa"/>
              <w:bottom w:w="0" w:type="dxa"/>
              <w:right w:w="19" w:type="dxa"/>
            </w:tcMar>
            <w:vAlign w:val="center"/>
          </w:tcPr>
          <w:p w:rsidR="00C45B24" w:rsidRPr="0034716D" w:rsidRDefault="00C45B24" w:rsidP="00C45B24">
            <w:pPr>
              <w:spacing w:line="480" w:lineRule="auto"/>
              <w:jc w:val="right"/>
              <w:rPr>
                <w:rFonts w:ascii="Arial" w:hAnsi="Arial" w:cs="Arial"/>
                <w:sz w:val="22"/>
                <w:szCs w:val="22"/>
              </w:rPr>
            </w:pPr>
            <w:r w:rsidRPr="0034716D">
              <w:rPr>
                <w:rFonts w:ascii="Arial" w:hAnsi="Arial" w:cs="Arial"/>
                <w:sz w:val="22"/>
                <w:szCs w:val="22"/>
              </w:rPr>
              <w:t>1,000.00</w:t>
            </w:r>
          </w:p>
        </w:tc>
      </w:tr>
      <w:tr w:rsidR="00C45B24" w:rsidRPr="00C52EC3">
        <w:trPr>
          <w:trHeight w:hRule="exact" w:val="397"/>
        </w:trPr>
        <w:tc>
          <w:tcPr>
            <w:tcW w:w="3179" w:type="dxa"/>
            <w:noWrap/>
            <w:tcMar>
              <w:top w:w="19" w:type="dxa"/>
              <w:left w:w="19" w:type="dxa"/>
              <w:bottom w:w="0" w:type="dxa"/>
              <w:right w:w="19" w:type="dxa"/>
            </w:tcMar>
            <w:vAlign w:val="center"/>
          </w:tcPr>
          <w:p w:rsidR="00C45B24" w:rsidRPr="0034716D" w:rsidRDefault="00C45B24" w:rsidP="00C45B24">
            <w:pPr>
              <w:spacing w:line="480" w:lineRule="auto"/>
              <w:rPr>
                <w:rFonts w:ascii="Arial" w:hAnsi="Arial" w:cs="Arial"/>
                <w:sz w:val="22"/>
                <w:szCs w:val="22"/>
              </w:rPr>
            </w:pPr>
            <w:r w:rsidRPr="0034716D">
              <w:rPr>
                <w:rFonts w:ascii="Arial" w:hAnsi="Arial" w:cs="Arial"/>
                <w:sz w:val="22"/>
                <w:szCs w:val="22"/>
              </w:rPr>
              <w:t>Licuadora</w:t>
            </w:r>
          </w:p>
        </w:tc>
        <w:tc>
          <w:tcPr>
            <w:tcW w:w="1621" w:type="dxa"/>
            <w:noWrap/>
            <w:tcMar>
              <w:top w:w="19" w:type="dxa"/>
              <w:left w:w="19" w:type="dxa"/>
              <w:bottom w:w="0" w:type="dxa"/>
              <w:right w:w="19" w:type="dxa"/>
            </w:tcMar>
            <w:vAlign w:val="center"/>
          </w:tcPr>
          <w:p w:rsidR="00C45B24" w:rsidRPr="0034716D" w:rsidRDefault="00C45B24" w:rsidP="00C45B24">
            <w:pPr>
              <w:spacing w:line="480" w:lineRule="auto"/>
              <w:jc w:val="right"/>
              <w:rPr>
                <w:rFonts w:ascii="Arial" w:hAnsi="Arial" w:cs="Arial"/>
                <w:sz w:val="22"/>
                <w:szCs w:val="22"/>
              </w:rPr>
            </w:pPr>
            <w:r w:rsidRPr="0034716D">
              <w:rPr>
                <w:rFonts w:ascii="Arial" w:hAnsi="Arial" w:cs="Arial"/>
                <w:sz w:val="22"/>
                <w:szCs w:val="22"/>
              </w:rPr>
              <w:t>45.00</w:t>
            </w:r>
          </w:p>
        </w:tc>
      </w:tr>
      <w:tr w:rsidR="00C45B24" w:rsidRPr="00C52EC3">
        <w:trPr>
          <w:trHeight w:hRule="exact" w:val="397"/>
        </w:trPr>
        <w:tc>
          <w:tcPr>
            <w:tcW w:w="3179" w:type="dxa"/>
            <w:noWrap/>
            <w:tcMar>
              <w:top w:w="19" w:type="dxa"/>
              <w:left w:w="19" w:type="dxa"/>
              <w:bottom w:w="0" w:type="dxa"/>
              <w:right w:w="19" w:type="dxa"/>
            </w:tcMar>
            <w:vAlign w:val="center"/>
          </w:tcPr>
          <w:p w:rsidR="00C45B24" w:rsidRPr="0034716D" w:rsidRDefault="00C45B24" w:rsidP="00C45B24">
            <w:pPr>
              <w:spacing w:line="480" w:lineRule="auto"/>
              <w:rPr>
                <w:rFonts w:ascii="Arial" w:hAnsi="Arial" w:cs="Arial"/>
                <w:sz w:val="22"/>
                <w:szCs w:val="22"/>
              </w:rPr>
            </w:pPr>
            <w:r w:rsidRPr="0034716D">
              <w:rPr>
                <w:rFonts w:ascii="Arial" w:hAnsi="Arial" w:cs="Arial"/>
                <w:sz w:val="22"/>
                <w:szCs w:val="22"/>
              </w:rPr>
              <w:t>Mobiliario</w:t>
            </w:r>
          </w:p>
        </w:tc>
        <w:tc>
          <w:tcPr>
            <w:tcW w:w="1621" w:type="dxa"/>
            <w:noWrap/>
            <w:tcMar>
              <w:top w:w="19" w:type="dxa"/>
              <w:left w:w="19" w:type="dxa"/>
              <w:bottom w:w="0" w:type="dxa"/>
              <w:right w:w="19" w:type="dxa"/>
            </w:tcMar>
            <w:vAlign w:val="center"/>
          </w:tcPr>
          <w:p w:rsidR="00C45B24" w:rsidRPr="0034716D" w:rsidRDefault="00C45B24" w:rsidP="00C45B24">
            <w:pPr>
              <w:spacing w:line="480" w:lineRule="auto"/>
              <w:jc w:val="right"/>
              <w:rPr>
                <w:rFonts w:ascii="Arial" w:hAnsi="Arial" w:cs="Arial"/>
                <w:sz w:val="22"/>
                <w:szCs w:val="22"/>
              </w:rPr>
            </w:pPr>
            <w:r w:rsidRPr="0034716D">
              <w:rPr>
                <w:rFonts w:ascii="Arial" w:hAnsi="Arial" w:cs="Arial"/>
                <w:sz w:val="22"/>
                <w:szCs w:val="22"/>
              </w:rPr>
              <w:t>11,379.90</w:t>
            </w:r>
          </w:p>
        </w:tc>
      </w:tr>
      <w:tr w:rsidR="00C45B24" w:rsidRPr="00C52EC3">
        <w:trPr>
          <w:trHeight w:hRule="exact" w:val="397"/>
        </w:trPr>
        <w:tc>
          <w:tcPr>
            <w:tcW w:w="3179" w:type="dxa"/>
            <w:noWrap/>
            <w:tcMar>
              <w:top w:w="19" w:type="dxa"/>
              <w:left w:w="19" w:type="dxa"/>
              <w:bottom w:w="0" w:type="dxa"/>
              <w:right w:w="19" w:type="dxa"/>
            </w:tcMar>
            <w:vAlign w:val="center"/>
          </w:tcPr>
          <w:p w:rsidR="00C45B24" w:rsidRPr="0034716D" w:rsidRDefault="00C45B24" w:rsidP="00C45B24">
            <w:pPr>
              <w:spacing w:line="480" w:lineRule="auto"/>
              <w:rPr>
                <w:rFonts w:ascii="Arial" w:hAnsi="Arial" w:cs="Arial"/>
                <w:b/>
                <w:bCs/>
                <w:sz w:val="22"/>
                <w:szCs w:val="22"/>
              </w:rPr>
            </w:pPr>
            <w:r w:rsidRPr="0034716D">
              <w:rPr>
                <w:rFonts w:ascii="Arial" w:hAnsi="Arial" w:cs="Arial"/>
                <w:b/>
                <w:bCs/>
                <w:sz w:val="22"/>
                <w:szCs w:val="22"/>
              </w:rPr>
              <w:t>TOTAL</w:t>
            </w:r>
          </w:p>
        </w:tc>
        <w:tc>
          <w:tcPr>
            <w:tcW w:w="1621" w:type="dxa"/>
            <w:noWrap/>
            <w:tcMar>
              <w:top w:w="19" w:type="dxa"/>
              <w:left w:w="19" w:type="dxa"/>
              <w:bottom w:w="0" w:type="dxa"/>
              <w:right w:w="19" w:type="dxa"/>
            </w:tcMar>
            <w:vAlign w:val="center"/>
          </w:tcPr>
          <w:p w:rsidR="00C45B24" w:rsidRPr="0034716D" w:rsidRDefault="00C45B24" w:rsidP="00C45B24">
            <w:pPr>
              <w:spacing w:line="480" w:lineRule="auto"/>
              <w:jc w:val="right"/>
              <w:rPr>
                <w:rFonts w:ascii="Arial" w:hAnsi="Arial" w:cs="Arial"/>
                <w:b/>
                <w:bCs/>
                <w:sz w:val="22"/>
                <w:szCs w:val="22"/>
              </w:rPr>
            </w:pPr>
            <w:r w:rsidRPr="0034716D">
              <w:rPr>
                <w:rFonts w:ascii="Arial" w:hAnsi="Arial" w:cs="Arial"/>
                <w:b/>
                <w:bCs/>
                <w:sz w:val="22"/>
                <w:szCs w:val="22"/>
              </w:rPr>
              <w:t>27,109.89</w:t>
            </w:r>
          </w:p>
        </w:tc>
      </w:tr>
    </w:tbl>
    <w:p w:rsidR="006D3B81" w:rsidRPr="002E3B71" w:rsidRDefault="00C45B24">
      <w:pPr>
        <w:rPr>
          <w:rFonts w:ascii="Arial" w:hAnsi="Arial" w:cs="Arial"/>
          <w:b/>
          <w:sz w:val="20"/>
          <w:szCs w:val="20"/>
        </w:rPr>
      </w:pPr>
      <w:r>
        <w:rPr>
          <w:b/>
          <w:sz w:val="20"/>
          <w:szCs w:val="20"/>
        </w:rPr>
        <w:t xml:space="preserve">                                          </w:t>
      </w:r>
      <w:r w:rsidRPr="002E3B71">
        <w:rPr>
          <w:rFonts w:ascii="Arial" w:hAnsi="Arial" w:cs="Arial"/>
          <w:b/>
          <w:sz w:val="20"/>
          <w:szCs w:val="20"/>
        </w:rPr>
        <w:t>Tabla #11</w:t>
      </w:r>
    </w:p>
    <w:p w:rsidR="00C45B24" w:rsidRPr="00C45B24" w:rsidRDefault="00C45B24">
      <w:pPr>
        <w:rPr>
          <w:rFonts w:ascii="Arial" w:hAnsi="Arial" w:cs="Arial"/>
          <w:sz w:val="20"/>
          <w:szCs w:val="20"/>
        </w:rPr>
      </w:pPr>
      <w:r w:rsidRPr="00C45B24">
        <w:rPr>
          <w:rFonts w:ascii="Arial" w:hAnsi="Arial" w:cs="Arial"/>
          <w:sz w:val="20"/>
          <w:szCs w:val="20"/>
        </w:rPr>
        <w:t xml:space="preserve">       </w:t>
      </w:r>
      <w:r>
        <w:rPr>
          <w:rFonts w:ascii="Arial" w:hAnsi="Arial" w:cs="Arial"/>
          <w:sz w:val="20"/>
          <w:szCs w:val="20"/>
        </w:rPr>
        <w:t xml:space="preserve">                            </w:t>
      </w:r>
      <w:r w:rsidRPr="00C45B24">
        <w:rPr>
          <w:rFonts w:ascii="Arial" w:hAnsi="Arial" w:cs="Arial"/>
          <w:sz w:val="20"/>
          <w:szCs w:val="20"/>
        </w:rPr>
        <w:t xml:space="preserve">   Fuente: Autores</w:t>
      </w:r>
    </w:p>
    <w:p w:rsidR="00C45B24" w:rsidRPr="00C45B24" w:rsidRDefault="00C45B24">
      <w:pPr>
        <w:rPr>
          <w:rFonts w:ascii="Arial" w:hAnsi="Arial" w:cs="Arial"/>
          <w:sz w:val="20"/>
          <w:szCs w:val="20"/>
        </w:rPr>
      </w:pPr>
      <w:r w:rsidRPr="00C45B24">
        <w:rPr>
          <w:rFonts w:ascii="Arial" w:hAnsi="Arial" w:cs="Arial"/>
          <w:sz w:val="20"/>
          <w:szCs w:val="20"/>
        </w:rPr>
        <w:t xml:space="preserve">   </w:t>
      </w:r>
      <w:r>
        <w:rPr>
          <w:rFonts w:ascii="Arial" w:hAnsi="Arial" w:cs="Arial"/>
          <w:sz w:val="20"/>
          <w:szCs w:val="20"/>
        </w:rPr>
        <w:t xml:space="preserve">                            </w:t>
      </w:r>
      <w:r w:rsidRPr="00C45B24">
        <w:rPr>
          <w:rFonts w:ascii="Arial" w:hAnsi="Arial" w:cs="Arial"/>
          <w:sz w:val="20"/>
          <w:szCs w:val="20"/>
        </w:rPr>
        <w:t xml:space="preserve">       Elaboración: Autores</w:t>
      </w:r>
    </w:p>
    <w:p w:rsidR="00C45B24" w:rsidRDefault="00C45B24" w:rsidP="00C45B24">
      <w:pPr>
        <w:spacing w:line="480" w:lineRule="auto"/>
        <w:jc w:val="both"/>
        <w:rPr>
          <w:rFonts w:ascii="Arial" w:hAnsi="Arial" w:cs="Arial"/>
        </w:rPr>
      </w:pPr>
    </w:p>
    <w:p w:rsidR="00C45B24" w:rsidRPr="00C52EC3" w:rsidRDefault="00C45B24" w:rsidP="00C45B24">
      <w:pPr>
        <w:numPr>
          <w:ilvl w:val="1"/>
          <w:numId w:val="3"/>
        </w:numPr>
        <w:spacing w:line="480" w:lineRule="auto"/>
        <w:jc w:val="both"/>
        <w:rPr>
          <w:rFonts w:ascii="Arial" w:hAnsi="Arial" w:cs="Arial"/>
          <w:b/>
        </w:rPr>
      </w:pPr>
      <w:r w:rsidRPr="00C52EC3">
        <w:rPr>
          <w:rFonts w:ascii="Arial" w:hAnsi="Arial" w:cs="Arial"/>
          <w:b/>
        </w:rPr>
        <w:t>Otros Requerimientos Iniciales</w:t>
      </w:r>
    </w:p>
    <w:p w:rsidR="00C45B24" w:rsidRPr="00C52EC3" w:rsidRDefault="00C45B24" w:rsidP="00C45B24">
      <w:pPr>
        <w:spacing w:line="480" w:lineRule="auto"/>
        <w:jc w:val="both"/>
        <w:rPr>
          <w:rFonts w:ascii="Arial" w:hAnsi="Arial" w:cs="Arial"/>
          <w:b/>
        </w:rPr>
      </w:pPr>
    </w:p>
    <w:p w:rsidR="00C45B24" w:rsidRPr="00C52EC3" w:rsidRDefault="00C45B24" w:rsidP="0034716D">
      <w:pPr>
        <w:spacing w:line="480" w:lineRule="auto"/>
        <w:ind w:left="360"/>
        <w:jc w:val="both"/>
        <w:rPr>
          <w:rFonts w:ascii="Arial" w:hAnsi="Arial" w:cs="Arial"/>
        </w:rPr>
      </w:pPr>
      <w:r w:rsidRPr="00C52EC3">
        <w:rPr>
          <w:rFonts w:ascii="Arial" w:hAnsi="Arial" w:cs="Arial"/>
        </w:rPr>
        <w:t>Esto va</w:t>
      </w:r>
      <w:r w:rsidR="00573C7A">
        <w:rPr>
          <w:rFonts w:ascii="Arial" w:hAnsi="Arial" w:cs="Arial"/>
        </w:rPr>
        <w:t xml:space="preserve"> a</w:t>
      </w:r>
      <w:r w:rsidRPr="00C52EC3">
        <w:rPr>
          <w:rFonts w:ascii="Arial" w:hAnsi="Arial" w:cs="Arial"/>
        </w:rPr>
        <w:t xml:space="preserve"> estar representado por los costos operativos, gastos administrativos y generales; los mismo que serán utilizados para financiar los costos al inicio del proyecto.  En los siguientes años los costos en que se incurran se irán reponiendo conforme vaya el flujo de caja</w:t>
      </w:r>
      <w:r w:rsidR="00573C7A">
        <w:rPr>
          <w:rFonts w:ascii="Arial" w:hAnsi="Arial" w:cs="Arial"/>
        </w:rPr>
        <w:t>.</w:t>
      </w:r>
    </w:p>
    <w:p w:rsidR="0034716D" w:rsidRDefault="0034716D" w:rsidP="00C45B24">
      <w:pPr>
        <w:spacing w:line="480" w:lineRule="auto"/>
        <w:jc w:val="both"/>
        <w:rPr>
          <w:rFonts w:ascii="Arial" w:hAnsi="Arial" w:cs="Arial"/>
        </w:rPr>
      </w:pPr>
    </w:p>
    <w:p w:rsidR="00C45B24" w:rsidRDefault="00C45B24" w:rsidP="0034716D">
      <w:pPr>
        <w:spacing w:line="480" w:lineRule="auto"/>
        <w:ind w:left="360"/>
        <w:jc w:val="both"/>
        <w:rPr>
          <w:rFonts w:ascii="Arial" w:hAnsi="Arial" w:cs="Arial"/>
        </w:rPr>
      </w:pPr>
      <w:r w:rsidRPr="00C52EC3">
        <w:rPr>
          <w:rFonts w:ascii="Arial" w:hAnsi="Arial" w:cs="Arial"/>
        </w:rPr>
        <w:t>El rubro de Otros Requ</w:t>
      </w:r>
      <w:r w:rsidR="0034716D">
        <w:rPr>
          <w:rFonts w:ascii="Arial" w:hAnsi="Arial" w:cs="Arial"/>
        </w:rPr>
        <w:t>erimientos iniciales asciende a</w:t>
      </w:r>
      <w:r w:rsidRPr="00C52EC3">
        <w:rPr>
          <w:rFonts w:ascii="Arial" w:hAnsi="Arial" w:cs="Arial"/>
        </w:rPr>
        <w:t xml:space="preserve"> $ 27.210</w:t>
      </w:r>
      <w:r w:rsidR="0034716D">
        <w:rPr>
          <w:rFonts w:ascii="Arial" w:hAnsi="Arial" w:cs="Arial"/>
        </w:rPr>
        <w:t>,50 para reali</w:t>
      </w:r>
      <w:r w:rsidRPr="00C52EC3">
        <w:rPr>
          <w:rFonts w:ascii="Arial" w:hAnsi="Arial" w:cs="Arial"/>
        </w:rPr>
        <w:t>zar la inversión que corresponde a la implementación de este proyecto en marcha.</w:t>
      </w:r>
    </w:p>
    <w:p w:rsidR="0034716D" w:rsidRPr="00C52EC3" w:rsidRDefault="0034716D" w:rsidP="00C45B24">
      <w:pPr>
        <w:spacing w:line="480" w:lineRule="auto"/>
        <w:jc w:val="both"/>
        <w:rPr>
          <w:rFonts w:ascii="Arial" w:hAnsi="Arial" w:cs="Arial"/>
        </w:rPr>
      </w:pPr>
    </w:p>
    <w:tbl>
      <w:tblPr>
        <w:tblW w:w="5710" w:type="dxa"/>
        <w:jc w:val="center"/>
        <w:tblInd w:w="21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4006"/>
        <w:gridCol w:w="1704"/>
      </w:tblGrid>
      <w:tr w:rsidR="00C45B24" w:rsidRPr="00C52EC3">
        <w:trPr>
          <w:trHeight w:hRule="exact" w:val="397"/>
          <w:jc w:val="center"/>
        </w:trPr>
        <w:tc>
          <w:tcPr>
            <w:tcW w:w="5710" w:type="dxa"/>
            <w:gridSpan w:val="2"/>
            <w:shd w:val="clear" w:color="auto" w:fill="auto"/>
            <w:noWrap/>
            <w:vAlign w:val="bottom"/>
          </w:tcPr>
          <w:p w:rsidR="00C45B24" w:rsidRPr="0034716D" w:rsidRDefault="00C45B24" w:rsidP="006D4E89">
            <w:pPr>
              <w:spacing w:line="480" w:lineRule="auto"/>
              <w:rPr>
                <w:rFonts w:ascii="Arial" w:hAnsi="Arial" w:cs="Arial"/>
                <w:b/>
                <w:bCs/>
                <w:sz w:val="22"/>
                <w:szCs w:val="22"/>
              </w:rPr>
            </w:pPr>
            <w:r w:rsidRPr="0034716D">
              <w:rPr>
                <w:rFonts w:ascii="Arial" w:hAnsi="Arial" w:cs="Arial"/>
                <w:b/>
                <w:bCs/>
                <w:sz w:val="22"/>
                <w:szCs w:val="22"/>
              </w:rPr>
              <w:t>OTROS</w:t>
            </w:r>
            <w:r w:rsidR="0034716D" w:rsidRPr="0034716D">
              <w:rPr>
                <w:rFonts w:ascii="Arial" w:hAnsi="Arial" w:cs="Arial"/>
                <w:b/>
                <w:bCs/>
                <w:sz w:val="22"/>
                <w:szCs w:val="22"/>
              </w:rPr>
              <w:t xml:space="preserve"> REQUERIMIENTOS INICIALES   </w:t>
            </w:r>
            <w:r w:rsidRPr="0034716D">
              <w:rPr>
                <w:rFonts w:ascii="Arial" w:hAnsi="Arial" w:cs="Arial"/>
                <w:b/>
                <w:bCs/>
                <w:sz w:val="22"/>
                <w:szCs w:val="22"/>
              </w:rPr>
              <w:t xml:space="preserve">    Mes 1</w:t>
            </w:r>
          </w:p>
        </w:tc>
      </w:tr>
      <w:tr w:rsidR="00C45B24" w:rsidRPr="00C52EC3">
        <w:trPr>
          <w:trHeight w:hRule="exact" w:val="397"/>
          <w:jc w:val="center"/>
        </w:trPr>
        <w:tc>
          <w:tcPr>
            <w:tcW w:w="4006" w:type="dxa"/>
            <w:shd w:val="clear" w:color="auto" w:fill="auto"/>
            <w:noWrap/>
            <w:vAlign w:val="bottom"/>
          </w:tcPr>
          <w:p w:rsidR="00C45B24" w:rsidRPr="0034716D" w:rsidRDefault="00C45B24" w:rsidP="006D4E89">
            <w:pPr>
              <w:spacing w:line="480" w:lineRule="auto"/>
              <w:rPr>
                <w:rFonts w:ascii="Arial" w:hAnsi="Arial" w:cs="Arial"/>
                <w:sz w:val="22"/>
                <w:szCs w:val="22"/>
              </w:rPr>
            </w:pPr>
            <w:r w:rsidRPr="0034716D">
              <w:rPr>
                <w:rFonts w:ascii="Arial" w:hAnsi="Arial" w:cs="Arial"/>
                <w:sz w:val="22"/>
                <w:szCs w:val="22"/>
              </w:rPr>
              <w:t>COSTO INICIAL</w:t>
            </w:r>
          </w:p>
        </w:tc>
        <w:tc>
          <w:tcPr>
            <w:tcW w:w="1704" w:type="dxa"/>
            <w:shd w:val="clear" w:color="auto" w:fill="auto"/>
            <w:noWrap/>
            <w:vAlign w:val="bottom"/>
          </w:tcPr>
          <w:p w:rsidR="00C45B24" w:rsidRPr="0034716D" w:rsidRDefault="000B7749" w:rsidP="006D4E89">
            <w:pPr>
              <w:spacing w:line="480" w:lineRule="auto"/>
              <w:jc w:val="center"/>
              <w:rPr>
                <w:rFonts w:ascii="Arial" w:hAnsi="Arial" w:cs="Arial"/>
                <w:sz w:val="22"/>
                <w:szCs w:val="22"/>
              </w:rPr>
            </w:pPr>
            <w:r w:rsidRPr="0034716D">
              <w:rPr>
                <w:rFonts w:ascii="Arial" w:hAnsi="Arial" w:cs="Arial"/>
                <w:sz w:val="22"/>
                <w:szCs w:val="22"/>
              </w:rPr>
              <w:t>USS</w:t>
            </w:r>
            <w:r w:rsidR="00C45B24" w:rsidRPr="0034716D">
              <w:rPr>
                <w:rFonts w:ascii="Arial" w:hAnsi="Arial" w:cs="Arial"/>
                <w:sz w:val="22"/>
                <w:szCs w:val="22"/>
              </w:rPr>
              <w:t xml:space="preserve"> $</w:t>
            </w:r>
          </w:p>
        </w:tc>
      </w:tr>
      <w:tr w:rsidR="00C45B24" w:rsidRPr="00C52EC3">
        <w:trPr>
          <w:trHeight w:hRule="exact" w:val="397"/>
          <w:jc w:val="center"/>
        </w:trPr>
        <w:tc>
          <w:tcPr>
            <w:tcW w:w="4006" w:type="dxa"/>
            <w:shd w:val="clear" w:color="auto" w:fill="auto"/>
            <w:noWrap/>
            <w:vAlign w:val="bottom"/>
          </w:tcPr>
          <w:p w:rsidR="00C45B24" w:rsidRPr="0034716D" w:rsidRDefault="00C45B24" w:rsidP="006D4E89">
            <w:pPr>
              <w:spacing w:line="480" w:lineRule="auto"/>
              <w:rPr>
                <w:rFonts w:ascii="Arial" w:hAnsi="Arial" w:cs="Arial"/>
                <w:sz w:val="22"/>
                <w:szCs w:val="22"/>
              </w:rPr>
            </w:pPr>
            <w:r w:rsidRPr="0034716D">
              <w:rPr>
                <w:rFonts w:ascii="Arial" w:hAnsi="Arial" w:cs="Arial"/>
                <w:sz w:val="22"/>
                <w:szCs w:val="22"/>
              </w:rPr>
              <w:t>Costo Materia Prima ( Helados)</w:t>
            </w:r>
          </w:p>
        </w:tc>
        <w:tc>
          <w:tcPr>
            <w:tcW w:w="1704" w:type="dxa"/>
            <w:shd w:val="clear" w:color="auto" w:fill="auto"/>
            <w:noWrap/>
            <w:vAlign w:val="bottom"/>
          </w:tcPr>
          <w:p w:rsidR="00C45B24" w:rsidRPr="0034716D" w:rsidRDefault="00C45B24" w:rsidP="006D4E89">
            <w:pPr>
              <w:spacing w:line="480" w:lineRule="auto"/>
              <w:jc w:val="right"/>
              <w:rPr>
                <w:rFonts w:ascii="Arial" w:hAnsi="Arial" w:cs="Arial"/>
                <w:sz w:val="22"/>
                <w:szCs w:val="22"/>
              </w:rPr>
            </w:pPr>
            <w:r w:rsidRPr="0034716D">
              <w:rPr>
                <w:rFonts w:ascii="Arial" w:hAnsi="Arial" w:cs="Arial"/>
                <w:sz w:val="22"/>
                <w:szCs w:val="22"/>
              </w:rPr>
              <w:t>6.971,25</w:t>
            </w:r>
          </w:p>
        </w:tc>
      </w:tr>
      <w:tr w:rsidR="00C45B24" w:rsidRPr="00C52EC3">
        <w:trPr>
          <w:trHeight w:hRule="exact" w:val="397"/>
          <w:jc w:val="center"/>
        </w:trPr>
        <w:tc>
          <w:tcPr>
            <w:tcW w:w="4006" w:type="dxa"/>
            <w:shd w:val="clear" w:color="auto" w:fill="auto"/>
            <w:noWrap/>
            <w:vAlign w:val="bottom"/>
          </w:tcPr>
          <w:p w:rsidR="00C45B24" w:rsidRPr="0034716D" w:rsidRDefault="00C45B24" w:rsidP="006D4E89">
            <w:pPr>
              <w:spacing w:line="480" w:lineRule="auto"/>
              <w:rPr>
                <w:rFonts w:ascii="Arial" w:hAnsi="Arial" w:cs="Arial"/>
                <w:b/>
                <w:bCs/>
                <w:sz w:val="22"/>
                <w:szCs w:val="22"/>
              </w:rPr>
            </w:pPr>
            <w:r w:rsidRPr="0034716D">
              <w:rPr>
                <w:rFonts w:ascii="Arial" w:hAnsi="Arial" w:cs="Arial"/>
                <w:b/>
                <w:bCs/>
                <w:sz w:val="22"/>
                <w:szCs w:val="22"/>
              </w:rPr>
              <w:t>Subtotal</w:t>
            </w:r>
          </w:p>
        </w:tc>
        <w:tc>
          <w:tcPr>
            <w:tcW w:w="1704" w:type="dxa"/>
            <w:shd w:val="clear" w:color="auto" w:fill="auto"/>
            <w:noWrap/>
            <w:vAlign w:val="bottom"/>
          </w:tcPr>
          <w:p w:rsidR="00C45B24" w:rsidRPr="0034716D" w:rsidRDefault="00C45B24" w:rsidP="006D4E89">
            <w:pPr>
              <w:spacing w:line="480" w:lineRule="auto"/>
              <w:jc w:val="right"/>
              <w:rPr>
                <w:rFonts w:ascii="Arial" w:hAnsi="Arial" w:cs="Arial"/>
                <w:b/>
                <w:bCs/>
                <w:sz w:val="22"/>
                <w:szCs w:val="22"/>
              </w:rPr>
            </w:pPr>
            <w:r w:rsidRPr="0034716D">
              <w:rPr>
                <w:rFonts w:ascii="Arial" w:hAnsi="Arial" w:cs="Arial"/>
                <w:b/>
                <w:bCs/>
                <w:sz w:val="22"/>
                <w:szCs w:val="22"/>
              </w:rPr>
              <w:t>6.971,25</w:t>
            </w:r>
          </w:p>
        </w:tc>
      </w:tr>
      <w:tr w:rsidR="00C45B24" w:rsidRPr="00C52EC3">
        <w:trPr>
          <w:trHeight w:hRule="exact" w:val="397"/>
          <w:jc w:val="center"/>
        </w:trPr>
        <w:tc>
          <w:tcPr>
            <w:tcW w:w="5710" w:type="dxa"/>
            <w:gridSpan w:val="2"/>
            <w:shd w:val="clear" w:color="auto" w:fill="auto"/>
            <w:noWrap/>
            <w:vAlign w:val="bottom"/>
          </w:tcPr>
          <w:p w:rsidR="00C45B24" w:rsidRPr="0034716D" w:rsidRDefault="00C45B24" w:rsidP="006D4E89">
            <w:pPr>
              <w:spacing w:line="480" w:lineRule="auto"/>
              <w:rPr>
                <w:rFonts w:ascii="Arial" w:hAnsi="Arial" w:cs="Arial"/>
                <w:b/>
                <w:bCs/>
                <w:sz w:val="22"/>
                <w:szCs w:val="22"/>
              </w:rPr>
            </w:pPr>
            <w:r w:rsidRPr="0034716D">
              <w:rPr>
                <w:rFonts w:ascii="Arial" w:hAnsi="Arial" w:cs="Arial"/>
                <w:b/>
                <w:bCs/>
                <w:sz w:val="22"/>
                <w:szCs w:val="22"/>
              </w:rPr>
              <w:t>GASTOS ADMINISTRATIVOS</w:t>
            </w:r>
          </w:p>
        </w:tc>
      </w:tr>
      <w:tr w:rsidR="00C45B24" w:rsidRPr="00C52EC3">
        <w:trPr>
          <w:trHeight w:hRule="exact" w:val="397"/>
          <w:jc w:val="center"/>
        </w:trPr>
        <w:tc>
          <w:tcPr>
            <w:tcW w:w="4006" w:type="dxa"/>
            <w:shd w:val="clear" w:color="auto" w:fill="auto"/>
            <w:noWrap/>
            <w:vAlign w:val="bottom"/>
          </w:tcPr>
          <w:p w:rsidR="00C45B24" w:rsidRPr="0034716D" w:rsidRDefault="00C45B24" w:rsidP="006D4E89">
            <w:pPr>
              <w:spacing w:line="480" w:lineRule="auto"/>
              <w:rPr>
                <w:rFonts w:ascii="Arial" w:hAnsi="Arial" w:cs="Arial"/>
                <w:sz w:val="22"/>
                <w:szCs w:val="22"/>
              </w:rPr>
            </w:pPr>
            <w:r w:rsidRPr="0034716D">
              <w:rPr>
                <w:rFonts w:ascii="Arial" w:hAnsi="Arial" w:cs="Arial"/>
                <w:sz w:val="22"/>
                <w:szCs w:val="22"/>
              </w:rPr>
              <w:t>Sueldos</w:t>
            </w:r>
          </w:p>
        </w:tc>
        <w:tc>
          <w:tcPr>
            <w:tcW w:w="1704" w:type="dxa"/>
            <w:shd w:val="clear" w:color="auto" w:fill="auto"/>
            <w:noWrap/>
            <w:vAlign w:val="bottom"/>
          </w:tcPr>
          <w:p w:rsidR="00C45B24" w:rsidRPr="0034716D" w:rsidRDefault="00C45B24" w:rsidP="006D4E89">
            <w:pPr>
              <w:spacing w:line="480" w:lineRule="auto"/>
              <w:jc w:val="right"/>
              <w:rPr>
                <w:rFonts w:ascii="Arial" w:hAnsi="Arial" w:cs="Arial"/>
                <w:sz w:val="22"/>
                <w:szCs w:val="22"/>
              </w:rPr>
            </w:pPr>
            <w:r w:rsidRPr="0034716D">
              <w:rPr>
                <w:rFonts w:ascii="Arial" w:hAnsi="Arial" w:cs="Arial"/>
                <w:sz w:val="22"/>
                <w:szCs w:val="22"/>
              </w:rPr>
              <w:t>820,00</w:t>
            </w:r>
          </w:p>
        </w:tc>
      </w:tr>
      <w:tr w:rsidR="00C45B24" w:rsidRPr="00C52EC3">
        <w:trPr>
          <w:trHeight w:hRule="exact" w:val="397"/>
          <w:jc w:val="center"/>
        </w:trPr>
        <w:tc>
          <w:tcPr>
            <w:tcW w:w="4006" w:type="dxa"/>
            <w:shd w:val="clear" w:color="auto" w:fill="auto"/>
            <w:noWrap/>
            <w:vAlign w:val="bottom"/>
          </w:tcPr>
          <w:p w:rsidR="00C45B24" w:rsidRPr="0034716D" w:rsidRDefault="00C45B24" w:rsidP="006D4E89">
            <w:pPr>
              <w:spacing w:line="480" w:lineRule="auto"/>
              <w:rPr>
                <w:rFonts w:ascii="Arial" w:hAnsi="Arial" w:cs="Arial"/>
                <w:sz w:val="22"/>
                <w:szCs w:val="22"/>
              </w:rPr>
            </w:pPr>
            <w:r w:rsidRPr="0034716D">
              <w:rPr>
                <w:rFonts w:ascii="Arial" w:hAnsi="Arial" w:cs="Arial"/>
                <w:sz w:val="22"/>
                <w:szCs w:val="22"/>
              </w:rPr>
              <w:t>Alquiler (Derecho de Llave 80%)</w:t>
            </w:r>
          </w:p>
        </w:tc>
        <w:tc>
          <w:tcPr>
            <w:tcW w:w="1704" w:type="dxa"/>
            <w:shd w:val="clear" w:color="auto" w:fill="auto"/>
            <w:noWrap/>
            <w:vAlign w:val="bottom"/>
          </w:tcPr>
          <w:p w:rsidR="00C45B24" w:rsidRPr="0034716D" w:rsidRDefault="00C45B24" w:rsidP="006D4E89">
            <w:pPr>
              <w:spacing w:line="480" w:lineRule="auto"/>
              <w:jc w:val="right"/>
              <w:rPr>
                <w:rFonts w:ascii="Arial" w:hAnsi="Arial" w:cs="Arial"/>
                <w:sz w:val="22"/>
                <w:szCs w:val="22"/>
              </w:rPr>
            </w:pPr>
            <w:r w:rsidRPr="0034716D">
              <w:rPr>
                <w:rFonts w:ascii="Arial" w:hAnsi="Arial" w:cs="Arial"/>
                <w:sz w:val="22"/>
                <w:szCs w:val="22"/>
              </w:rPr>
              <w:t>15.000,00</w:t>
            </w:r>
          </w:p>
        </w:tc>
      </w:tr>
      <w:tr w:rsidR="00C45B24" w:rsidRPr="00C52EC3">
        <w:trPr>
          <w:trHeight w:hRule="exact" w:val="397"/>
          <w:jc w:val="center"/>
        </w:trPr>
        <w:tc>
          <w:tcPr>
            <w:tcW w:w="4006" w:type="dxa"/>
            <w:shd w:val="clear" w:color="auto" w:fill="auto"/>
            <w:noWrap/>
            <w:vAlign w:val="bottom"/>
          </w:tcPr>
          <w:p w:rsidR="00C45B24" w:rsidRPr="0034716D" w:rsidRDefault="000B7749" w:rsidP="006D4E89">
            <w:pPr>
              <w:spacing w:line="480" w:lineRule="auto"/>
              <w:rPr>
                <w:rFonts w:ascii="Arial" w:hAnsi="Arial" w:cs="Arial"/>
                <w:sz w:val="22"/>
                <w:szCs w:val="22"/>
              </w:rPr>
            </w:pPr>
            <w:r w:rsidRPr="0034716D">
              <w:rPr>
                <w:rFonts w:ascii="Arial" w:hAnsi="Arial" w:cs="Arial"/>
                <w:sz w:val="22"/>
                <w:szCs w:val="22"/>
              </w:rPr>
              <w:t>Regalía</w:t>
            </w:r>
          </w:p>
        </w:tc>
        <w:tc>
          <w:tcPr>
            <w:tcW w:w="1704" w:type="dxa"/>
            <w:shd w:val="clear" w:color="auto" w:fill="auto"/>
            <w:noWrap/>
            <w:vAlign w:val="bottom"/>
          </w:tcPr>
          <w:p w:rsidR="00C45B24" w:rsidRPr="0034716D" w:rsidRDefault="00C45B24" w:rsidP="006D4E89">
            <w:pPr>
              <w:spacing w:line="480" w:lineRule="auto"/>
              <w:jc w:val="right"/>
              <w:rPr>
                <w:rFonts w:ascii="Arial" w:hAnsi="Arial" w:cs="Arial"/>
                <w:sz w:val="22"/>
                <w:szCs w:val="22"/>
              </w:rPr>
            </w:pPr>
            <w:r w:rsidRPr="0034716D">
              <w:rPr>
                <w:rFonts w:ascii="Arial" w:hAnsi="Arial" w:cs="Arial"/>
                <w:sz w:val="22"/>
                <w:szCs w:val="22"/>
              </w:rPr>
              <w:t>649,15</w:t>
            </w:r>
          </w:p>
        </w:tc>
      </w:tr>
      <w:tr w:rsidR="00C45B24" w:rsidRPr="00C52EC3">
        <w:trPr>
          <w:trHeight w:hRule="exact" w:val="397"/>
          <w:jc w:val="center"/>
        </w:trPr>
        <w:tc>
          <w:tcPr>
            <w:tcW w:w="4006" w:type="dxa"/>
            <w:shd w:val="clear" w:color="auto" w:fill="auto"/>
            <w:noWrap/>
            <w:vAlign w:val="bottom"/>
          </w:tcPr>
          <w:p w:rsidR="00C45B24" w:rsidRPr="0034716D" w:rsidRDefault="000B7749" w:rsidP="006D4E89">
            <w:pPr>
              <w:spacing w:line="480" w:lineRule="auto"/>
              <w:rPr>
                <w:rFonts w:ascii="Arial" w:hAnsi="Arial" w:cs="Arial"/>
                <w:sz w:val="22"/>
                <w:szCs w:val="22"/>
              </w:rPr>
            </w:pPr>
            <w:r w:rsidRPr="0034716D">
              <w:rPr>
                <w:rFonts w:ascii="Arial" w:hAnsi="Arial" w:cs="Arial"/>
                <w:sz w:val="22"/>
                <w:szCs w:val="22"/>
              </w:rPr>
              <w:t>Alícuota</w:t>
            </w:r>
            <w:r w:rsidR="00C45B24" w:rsidRPr="0034716D">
              <w:rPr>
                <w:rFonts w:ascii="Arial" w:hAnsi="Arial" w:cs="Arial"/>
                <w:sz w:val="22"/>
                <w:szCs w:val="22"/>
              </w:rPr>
              <w:t xml:space="preserve"> del Alquiler</w:t>
            </w:r>
          </w:p>
        </w:tc>
        <w:tc>
          <w:tcPr>
            <w:tcW w:w="1704" w:type="dxa"/>
            <w:shd w:val="clear" w:color="auto" w:fill="auto"/>
            <w:noWrap/>
            <w:vAlign w:val="bottom"/>
          </w:tcPr>
          <w:p w:rsidR="00C45B24" w:rsidRPr="0034716D" w:rsidRDefault="00C45B24" w:rsidP="006D4E89">
            <w:pPr>
              <w:spacing w:line="480" w:lineRule="auto"/>
              <w:jc w:val="right"/>
              <w:rPr>
                <w:rFonts w:ascii="Arial" w:hAnsi="Arial" w:cs="Arial"/>
                <w:sz w:val="22"/>
                <w:szCs w:val="22"/>
              </w:rPr>
            </w:pPr>
            <w:r w:rsidRPr="0034716D">
              <w:rPr>
                <w:rFonts w:ascii="Arial" w:hAnsi="Arial" w:cs="Arial"/>
                <w:sz w:val="22"/>
                <w:szCs w:val="22"/>
              </w:rPr>
              <w:t>850,00</w:t>
            </w:r>
          </w:p>
        </w:tc>
      </w:tr>
      <w:tr w:rsidR="00C45B24" w:rsidRPr="00C52EC3">
        <w:trPr>
          <w:trHeight w:hRule="exact" w:val="397"/>
          <w:jc w:val="center"/>
        </w:trPr>
        <w:tc>
          <w:tcPr>
            <w:tcW w:w="4006" w:type="dxa"/>
            <w:shd w:val="clear" w:color="auto" w:fill="auto"/>
            <w:noWrap/>
            <w:vAlign w:val="bottom"/>
          </w:tcPr>
          <w:p w:rsidR="00C45B24" w:rsidRPr="0034716D" w:rsidRDefault="00C45B24" w:rsidP="006D4E89">
            <w:pPr>
              <w:spacing w:line="480" w:lineRule="auto"/>
              <w:rPr>
                <w:rFonts w:ascii="Arial" w:hAnsi="Arial" w:cs="Arial"/>
                <w:sz w:val="22"/>
                <w:szCs w:val="22"/>
              </w:rPr>
            </w:pPr>
            <w:r w:rsidRPr="0034716D">
              <w:rPr>
                <w:rFonts w:ascii="Arial" w:hAnsi="Arial" w:cs="Arial"/>
                <w:sz w:val="22"/>
                <w:szCs w:val="22"/>
              </w:rPr>
              <w:t xml:space="preserve">Publicidad </w:t>
            </w:r>
          </w:p>
        </w:tc>
        <w:tc>
          <w:tcPr>
            <w:tcW w:w="1704" w:type="dxa"/>
            <w:shd w:val="clear" w:color="auto" w:fill="auto"/>
            <w:noWrap/>
            <w:vAlign w:val="bottom"/>
          </w:tcPr>
          <w:p w:rsidR="00C45B24" w:rsidRPr="0034716D" w:rsidRDefault="00C45B24" w:rsidP="006D4E89">
            <w:pPr>
              <w:spacing w:line="480" w:lineRule="auto"/>
              <w:jc w:val="right"/>
              <w:rPr>
                <w:rFonts w:ascii="Arial" w:hAnsi="Arial" w:cs="Arial"/>
                <w:sz w:val="22"/>
                <w:szCs w:val="22"/>
              </w:rPr>
            </w:pPr>
            <w:r w:rsidRPr="0034716D">
              <w:rPr>
                <w:rFonts w:ascii="Arial" w:hAnsi="Arial" w:cs="Arial"/>
                <w:sz w:val="22"/>
                <w:szCs w:val="22"/>
              </w:rPr>
              <w:t>1.020,00</w:t>
            </w:r>
          </w:p>
        </w:tc>
      </w:tr>
      <w:tr w:rsidR="00C45B24" w:rsidRPr="00C52EC3">
        <w:trPr>
          <w:trHeight w:hRule="exact" w:val="397"/>
          <w:jc w:val="center"/>
        </w:trPr>
        <w:tc>
          <w:tcPr>
            <w:tcW w:w="4006" w:type="dxa"/>
            <w:shd w:val="clear" w:color="auto" w:fill="auto"/>
            <w:noWrap/>
            <w:vAlign w:val="bottom"/>
          </w:tcPr>
          <w:p w:rsidR="00C45B24" w:rsidRPr="0034716D" w:rsidRDefault="00C45B24" w:rsidP="006D4E89">
            <w:pPr>
              <w:spacing w:line="480" w:lineRule="auto"/>
              <w:rPr>
                <w:rFonts w:ascii="Arial" w:hAnsi="Arial" w:cs="Arial"/>
                <w:sz w:val="22"/>
                <w:szCs w:val="22"/>
              </w:rPr>
            </w:pPr>
            <w:r w:rsidRPr="0034716D">
              <w:rPr>
                <w:rFonts w:ascii="Arial" w:hAnsi="Arial" w:cs="Arial"/>
                <w:sz w:val="22"/>
                <w:szCs w:val="22"/>
              </w:rPr>
              <w:t>Entrenamiento</w:t>
            </w:r>
          </w:p>
        </w:tc>
        <w:tc>
          <w:tcPr>
            <w:tcW w:w="1704" w:type="dxa"/>
            <w:shd w:val="clear" w:color="auto" w:fill="auto"/>
            <w:noWrap/>
            <w:vAlign w:val="bottom"/>
          </w:tcPr>
          <w:p w:rsidR="00C45B24" w:rsidRPr="0034716D" w:rsidRDefault="00C45B24" w:rsidP="006D4E89">
            <w:pPr>
              <w:spacing w:line="480" w:lineRule="auto"/>
              <w:jc w:val="right"/>
              <w:rPr>
                <w:rFonts w:ascii="Arial" w:hAnsi="Arial" w:cs="Arial"/>
                <w:sz w:val="22"/>
                <w:szCs w:val="22"/>
              </w:rPr>
            </w:pPr>
            <w:r w:rsidRPr="0034716D">
              <w:rPr>
                <w:rFonts w:ascii="Arial" w:hAnsi="Arial" w:cs="Arial"/>
                <w:sz w:val="22"/>
                <w:szCs w:val="22"/>
              </w:rPr>
              <w:t>905,00</w:t>
            </w:r>
          </w:p>
        </w:tc>
      </w:tr>
      <w:tr w:rsidR="00C45B24" w:rsidRPr="00C52EC3">
        <w:trPr>
          <w:trHeight w:hRule="exact" w:val="397"/>
          <w:jc w:val="center"/>
        </w:trPr>
        <w:tc>
          <w:tcPr>
            <w:tcW w:w="4006" w:type="dxa"/>
            <w:shd w:val="clear" w:color="auto" w:fill="auto"/>
            <w:noWrap/>
            <w:vAlign w:val="bottom"/>
          </w:tcPr>
          <w:p w:rsidR="00C45B24" w:rsidRPr="0034716D" w:rsidRDefault="00C45B24" w:rsidP="006D4E89">
            <w:pPr>
              <w:spacing w:line="480" w:lineRule="auto"/>
              <w:rPr>
                <w:rFonts w:ascii="Arial" w:hAnsi="Arial" w:cs="Arial"/>
                <w:sz w:val="22"/>
                <w:szCs w:val="22"/>
              </w:rPr>
            </w:pPr>
            <w:r w:rsidRPr="0034716D">
              <w:rPr>
                <w:rFonts w:ascii="Arial" w:hAnsi="Arial" w:cs="Arial"/>
                <w:sz w:val="22"/>
                <w:szCs w:val="22"/>
              </w:rPr>
              <w:t>Servicios Básicos</w:t>
            </w:r>
          </w:p>
        </w:tc>
        <w:tc>
          <w:tcPr>
            <w:tcW w:w="1704" w:type="dxa"/>
            <w:shd w:val="clear" w:color="auto" w:fill="auto"/>
            <w:noWrap/>
            <w:vAlign w:val="bottom"/>
          </w:tcPr>
          <w:p w:rsidR="00C45B24" w:rsidRPr="0034716D" w:rsidRDefault="00C45B24" w:rsidP="006D4E89">
            <w:pPr>
              <w:spacing w:line="480" w:lineRule="auto"/>
              <w:jc w:val="right"/>
              <w:rPr>
                <w:rFonts w:ascii="Arial" w:hAnsi="Arial" w:cs="Arial"/>
                <w:sz w:val="22"/>
                <w:szCs w:val="22"/>
              </w:rPr>
            </w:pPr>
            <w:r w:rsidRPr="0034716D">
              <w:rPr>
                <w:rFonts w:ascii="Arial" w:hAnsi="Arial" w:cs="Arial"/>
                <w:sz w:val="22"/>
                <w:szCs w:val="22"/>
              </w:rPr>
              <w:t>473,00</w:t>
            </w:r>
          </w:p>
        </w:tc>
      </w:tr>
      <w:tr w:rsidR="00C45B24" w:rsidRPr="00C52EC3">
        <w:trPr>
          <w:trHeight w:hRule="exact" w:val="397"/>
          <w:jc w:val="center"/>
        </w:trPr>
        <w:tc>
          <w:tcPr>
            <w:tcW w:w="4006" w:type="dxa"/>
            <w:shd w:val="clear" w:color="auto" w:fill="auto"/>
            <w:noWrap/>
            <w:vAlign w:val="bottom"/>
          </w:tcPr>
          <w:p w:rsidR="00C45B24" w:rsidRPr="0034716D" w:rsidRDefault="00C45B24" w:rsidP="006D4E89">
            <w:pPr>
              <w:spacing w:line="480" w:lineRule="auto"/>
              <w:rPr>
                <w:rFonts w:ascii="Arial" w:hAnsi="Arial" w:cs="Arial"/>
                <w:sz w:val="22"/>
                <w:szCs w:val="22"/>
              </w:rPr>
            </w:pPr>
            <w:r w:rsidRPr="0034716D">
              <w:rPr>
                <w:rFonts w:ascii="Arial" w:hAnsi="Arial" w:cs="Arial"/>
                <w:sz w:val="22"/>
                <w:szCs w:val="22"/>
              </w:rPr>
              <w:t>Implementación del Local (Legal)</w:t>
            </w:r>
          </w:p>
        </w:tc>
        <w:tc>
          <w:tcPr>
            <w:tcW w:w="1704" w:type="dxa"/>
            <w:shd w:val="clear" w:color="auto" w:fill="auto"/>
            <w:noWrap/>
            <w:vAlign w:val="bottom"/>
          </w:tcPr>
          <w:p w:rsidR="00C45B24" w:rsidRPr="0034716D" w:rsidRDefault="00C45B24" w:rsidP="006D4E89">
            <w:pPr>
              <w:spacing w:line="480" w:lineRule="auto"/>
              <w:jc w:val="right"/>
              <w:rPr>
                <w:rFonts w:ascii="Arial" w:hAnsi="Arial" w:cs="Arial"/>
                <w:sz w:val="22"/>
                <w:szCs w:val="22"/>
              </w:rPr>
            </w:pPr>
            <w:r w:rsidRPr="0034716D">
              <w:rPr>
                <w:rFonts w:ascii="Arial" w:hAnsi="Arial" w:cs="Arial"/>
                <w:sz w:val="22"/>
                <w:szCs w:val="22"/>
              </w:rPr>
              <w:t>484,00</w:t>
            </w:r>
          </w:p>
        </w:tc>
      </w:tr>
      <w:tr w:rsidR="00C45B24" w:rsidRPr="00C52EC3">
        <w:trPr>
          <w:trHeight w:hRule="exact" w:val="397"/>
          <w:jc w:val="center"/>
        </w:trPr>
        <w:tc>
          <w:tcPr>
            <w:tcW w:w="4006" w:type="dxa"/>
            <w:shd w:val="clear" w:color="auto" w:fill="auto"/>
            <w:noWrap/>
            <w:vAlign w:val="bottom"/>
          </w:tcPr>
          <w:p w:rsidR="00C45B24" w:rsidRPr="0034716D" w:rsidRDefault="000B7749" w:rsidP="006D4E89">
            <w:pPr>
              <w:spacing w:line="480" w:lineRule="auto"/>
              <w:rPr>
                <w:rFonts w:ascii="Arial" w:hAnsi="Arial" w:cs="Arial"/>
                <w:sz w:val="22"/>
                <w:szCs w:val="22"/>
              </w:rPr>
            </w:pPr>
            <w:r w:rsidRPr="0034716D">
              <w:rPr>
                <w:rFonts w:ascii="Arial" w:hAnsi="Arial" w:cs="Arial"/>
                <w:sz w:val="22"/>
                <w:szCs w:val="22"/>
              </w:rPr>
              <w:t>Varios (Servilletas, Sorbetes, etc.)</w:t>
            </w:r>
          </w:p>
        </w:tc>
        <w:tc>
          <w:tcPr>
            <w:tcW w:w="1704" w:type="dxa"/>
            <w:shd w:val="clear" w:color="auto" w:fill="auto"/>
            <w:noWrap/>
            <w:vAlign w:val="bottom"/>
          </w:tcPr>
          <w:p w:rsidR="00C45B24" w:rsidRPr="0034716D" w:rsidRDefault="00C45B24" w:rsidP="006D4E89">
            <w:pPr>
              <w:spacing w:line="480" w:lineRule="auto"/>
              <w:jc w:val="right"/>
              <w:rPr>
                <w:rFonts w:ascii="Arial" w:hAnsi="Arial" w:cs="Arial"/>
                <w:sz w:val="22"/>
                <w:szCs w:val="22"/>
              </w:rPr>
            </w:pPr>
            <w:r w:rsidRPr="0034716D">
              <w:rPr>
                <w:rFonts w:ascii="Arial" w:hAnsi="Arial" w:cs="Arial"/>
                <w:sz w:val="22"/>
                <w:szCs w:val="22"/>
              </w:rPr>
              <w:t>22,10</w:t>
            </w:r>
          </w:p>
        </w:tc>
      </w:tr>
      <w:tr w:rsidR="00C45B24" w:rsidRPr="00C52EC3">
        <w:trPr>
          <w:trHeight w:hRule="exact" w:val="397"/>
          <w:jc w:val="center"/>
        </w:trPr>
        <w:tc>
          <w:tcPr>
            <w:tcW w:w="4006" w:type="dxa"/>
            <w:shd w:val="clear" w:color="auto" w:fill="auto"/>
            <w:noWrap/>
            <w:vAlign w:val="bottom"/>
          </w:tcPr>
          <w:p w:rsidR="00C45B24" w:rsidRPr="0034716D" w:rsidRDefault="00C45B24" w:rsidP="006D4E89">
            <w:pPr>
              <w:spacing w:line="480" w:lineRule="auto"/>
              <w:rPr>
                <w:rFonts w:ascii="Arial" w:hAnsi="Arial" w:cs="Arial"/>
                <w:sz w:val="22"/>
                <w:szCs w:val="22"/>
              </w:rPr>
            </w:pPr>
            <w:r w:rsidRPr="0034716D">
              <w:rPr>
                <w:rFonts w:ascii="Arial" w:hAnsi="Arial" w:cs="Arial"/>
                <w:sz w:val="22"/>
                <w:szCs w:val="22"/>
              </w:rPr>
              <w:t xml:space="preserve">Suministros de Oficina (Papel Caja </w:t>
            </w:r>
            <w:r w:rsidR="000B7749" w:rsidRPr="0034716D">
              <w:rPr>
                <w:rFonts w:ascii="Arial" w:hAnsi="Arial" w:cs="Arial"/>
                <w:sz w:val="22"/>
                <w:szCs w:val="22"/>
              </w:rPr>
              <w:t>Reg</w:t>
            </w:r>
            <w:r w:rsidR="000B7749">
              <w:rPr>
                <w:rFonts w:ascii="Arial" w:hAnsi="Arial" w:cs="Arial"/>
                <w:sz w:val="22"/>
                <w:szCs w:val="22"/>
              </w:rPr>
              <w:t>istradora</w:t>
            </w:r>
            <w:r w:rsidRPr="0034716D">
              <w:rPr>
                <w:rFonts w:ascii="Arial" w:hAnsi="Arial" w:cs="Arial"/>
                <w:sz w:val="22"/>
                <w:szCs w:val="22"/>
              </w:rPr>
              <w:t>)</w:t>
            </w:r>
          </w:p>
        </w:tc>
        <w:tc>
          <w:tcPr>
            <w:tcW w:w="1704" w:type="dxa"/>
            <w:shd w:val="clear" w:color="auto" w:fill="auto"/>
            <w:noWrap/>
            <w:vAlign w:val="bottom"/>
          </w:tcPr>
          <w:p w:rsidR="00C45B24" w:rsidRPr="0034716D" w:rsidRDefault="00C45B24" w:rsidP="006D4E89">
            <w:pPr>
              <w:spacing w:line="480" w:lineRule="auto"/>
              <w:jc w:val="right"/>
              <w:rPr>
                <w:rFonts w:ascii="Arial" w:hAnsi="Arial" w:cs="Arial"/>
                <w:sz w:val="22"/>
                <w:szCs w:val="22"/>
              </w:rPr>
            </w:pPr>
            <w:r w:rsidRPr="0034716D">
              <w:rPr>
                <w:rFonts w:ascii="Arial" w:hAnsi="Arial" w:cs="Arial"/>
                <w:sz w:val="22"/>
                <w:szCs w:val="22"/>
              </w:rPr>
              <w:t>16,00</w:t>
            </w:r>
          </w:p>
        </w:tc>
      </w:tr>
      <w:tr w:rsidR="00C45B24" w:rsidRPr="00C52EC3">
        <w:trPr>
          <w:trHeight w:hRule="exact" w:val="397"/>
          <w:jc w:val="center"/>
        </w:trPr>
        <w:tc>
          <w:tcPr>
            <w:tcW w:w="4006" w:type="dxa"/>
            <w:shd w:val="clear" w:color="auto" w:fill="auto"/>
            <w:noWrap/>
            <w:vAlign w:val="bottom"/>
          </w:tcPr>
          <w:p w:rsidR="00C45B24" w:rsidRPr="00C52EC3" w:rsidRDefault="00C45B24" w:rsidP="006D4E89">
            <w:pPr>
              <w:spacing w:line="480" w:lineRule="auto"/>
              <w:rPr>
                <w:rFonts w:ascii="Arial" w:hAnsi="Arial" w:cs="Arial"/>
                <w:b/>
                <w:bCs/>
              </w:rPr>
            </w:pPr>
            <w:r w:rsidRPr="00C52EC3">
              <w:rPr>
                <w:rFonts w:ascii="Arial" w:hAnsi="Arial" w:cs="Arial"/>
                <w:b/>
                <w:bCs/>
              </w:rPr>
              <w:t>Subtotal</w:t>
            </w:r>
          </w:p>
        </w:tc>
        <w:tc>
          <w:tcPr>
            <w:tcW w:w="1704" w:type="dxa"/>
            <w:shd w:val="clear" w:color="auto" w:fill="auto"/>
            <w:noWrap/>
            <w:vAlign w:val="bottom"/>
          </w:tcPr>
          <w:p w:rsidR="00C45B24" w:rsidRPr="00C52EC3" w:rsidRDefault="00C45B24" w:rsidP="006D4E89">
            <w:pPr>
              <w:spacing w:line="480" w:lineRule="auto"/>
              <w:jc w:val="right"/>
              <w:rPr>
                <w:rFonts w:ascii="Arial" w:hAnsi="Arial" w:cs="Arial"/>
                <w:b/>
                <w:bCs/>
              </w:rPr>
            </w:pPr>
            <w:r w:rsidRPr="00C52EC3">
              <w:rPr>
                <w:rFonts w:ascii="Arial" w:hAnsi="Arial" w:cs="Arial"/>
                <w:b/>
                <w:bCs/>
              </w:rPr>
              <w:t>20.239,25</w:t>
            </w:r>
          </w:p>
        </w:tc>
      </w:tr>
      <w:tr w:rsidR="00C45B24" w:rsidRPr="00C52EC3">
        <w:trPr>
          <w:trHeight w:hRule="exact" w:val="397"/>
          <w:jc w:val="center"/>
        </w:trPr>
        <w:tc>
          <w:tcPr>
            <w:tcW w:w="4006" w:type="dxa"/>
            <w:shd w:val="clear" w:color="auto" w:fill="auto"/>
            <w:noWrap/>
            <w:vAlign w:val="bottom"/>
          </w:tcPr>
          <w:p w:rsidR="00C45B24" w:rsidRPr="00C52EC3" w:rsidRDefault="00C45B24" w:rsidP="006D4E89">
            <w:pPr>
              <w:spacing w:line="480" w:lineRule="auto"/>
              <w:rPr>
                <w:rFonts w:ascii="Arial" w:hAnsi="Arial" w:cs="Arial"/>
                <w:b/>
                <w:bCs/>
              </w:rPr>
            </w:pPr>
            <w:r w:rsidRPr="00C52EC3">
              <w:rPr>
                <w:rFonts w:ascii="Arial" w:hAnsi="Arial" w:cs="Arial"/>
                <w:b/>
                <w:bCs/>
              </w:rPr>
              <w:t>TOTAL</w:t>
            </w:r>
          </w:p>
        </w:tc>
        <w:tc>
          <w:tcPr>
            <w:tcW w:w="1704" w:type="dxa"/>
            <w:shd w:val="clear" w:color="auto" w:fill="auto"/>
            <w:noWrap/>
            <w:vAlign w:val="bottom"/>
          </w:tcPr>
          <w:p w:rsidR="00C45B24" w:rsidRPr="00C52EC3" w:rsidRDefault="00C45B24" w:rsidP="006D4E89">
            <w:pPr>
              <w:spacing w:line="480" w:lineRule="auto"/>
              <w:jc w:val="right"/>
              <w:rPr>
                <w:rFonts w:ascii="Arial" w:hAnsi="Arial" w:cs="Arial"/>
                <w:b/>
                <w:bCs/>
              </w:rPr>
            </w:pPr>
            <w:r w:rsidRPr="00C52EC3">
              <w:rPr>
                <w:rFonts w:ascii="Arial" w:hAnsi="Arial" w:cs="Arial"/>
                <w:b/>
                <w:bCs/>
              </w:rPr>
              <w:t>27.210,50</w:t>
            </w:r>
          </w:p>
        </w:tc>
      </w:tr>
    </w:tbl>
    <w:p w:rsidR="0034716D" w:rsidRPr="00C45B24" w:rsidRDefault="0034716D" w:rsidP="0034716D">
      <w:pPr>
        <w:rPr>
          <w:rFonts w:ascii="Arial" w:hAnsi="Arial" w:cs="Arial"/>
          <w:b/>
          <w:sz w:val="20"/>
          <w:szCs w:val="20"/>
        </w:rPr>
      </w:pPr>
      <w:r>
        <w:rPr>
          <w:rFonts w:ascii="Arial" w:hAnsi="Arial" w:cs="Arial"/>
          <w:b/>
          <w:sz w:val="20"/>
          <w:szCs w:val="20"/>
        </w:rPr>
        <w:t xml:space="preserve">    </w:t>
      </w:r>
      <w:r w:rsidR="000B39A3">
        <w:rPr>
          <w:rFonts w:ascii="Arial" w:hAnsi="Arial" w:cs="Arial"/>
          <w:b/>
          <w:sz w:val="20"/>
          <w:szCs w:val="20"/>
        </w:rPr>
        <w:t xml:space="preserve">                   </w:t>
      </w:r>
      <w:r>
        <w:rPr>
          <w:rFonts w:ascii="Arial" w:hAnsi="Arial" w:cs="Arial"/>
          <w:b/>
          <w:sz w:val="20"/>
          <w:szCs w:val="20"/>
        </w:rPr>
        <w:t>Tabla # 12</w:t>
      </w:r>
    </w:p>
    <w:p w:rsidR="0034716D" w:rsidRPr="00C45B24" w:rsidRDefault="0034716D" w:rsidP="0034716D">
      <w:pPr>
        <w:rPr>
          <w:rFonts w:ascii="Arial" w:hAnsi="Arial" w:cs="Arial"/>
          <w:sz w:val="20"/>
          <w:szCs w:val="20"/>
        </w:rPr>
      </w:pPr>
      <w:r w:rsidRPr="00C45B24">
        <w:rPr>
          <w:rFonts w:ascii="Arial" w:hAnsi="Arial" w:cs="Arial"/>
          <w:sz w:val="20"/>
          <w:szCs w:val="20"/>
        </w:rPr>
        <w:t xml:space="preserve">       </w:t>
      </w:r>
      <w:r w:rsidR="000B39A3">
        <w:rPr>
          <w:rFonts w:ascii="Arial" w:hAnsi="Arial" w:cs="Arial"/>
          <w:sz w:val="20"/>
          <w:szCs w:val="20"/>
        </w:rPr>
        <w:t xml:space="preserve">                </w:t>
      </w:r>
      <w:r w:rsidRPr="00C45B24">
        <w:rPr>
          <w:rFonts w:ascii="Arial" w:hAnsi="Arial" w:cs="Arial"/>
          <w:sz w:val="20"/>
          <w:szCs w:val="20"/>
        </w:rPr>
        <w:t>Fuente: Autores</w:t>
      </w:r>
    </w:p>
    <w:p w:rsidR="0034716D" w:rsidRPr="00C45B24" w:rsidRDefault="0034716D" w:rsidP="0034716D">
      <w:pPr>
        <w:rPr>
          <w:rFonts w:ascii="Arial" w:hAnsi="Arial" w:cs="Arial"/>
          <w:sz w:val="20"/>
          <w:szCs w:val="20"/>
        </w:rPr>
      </w:pPr>
      <w:r w:rsidRPr="00C45B24">
        <w:rPr>
          <w:rFonts w:ascii="Arial" w:hAnsi="Arial" w:cs="Arial"/>
          <w:sz w:val="20"/>
          <w:szCs w:val="20"/>
        </w:rPr>
        <w:t xml:space="preserve">   </w:t>
      </w:r>
      <w:r>
        <w:rPr>
          <w:rFonts w:ascii="Arial" w:hAnsi="Arial" w:cs="Arial"/>
          <w:sz w:val="20"/>
          <w:szCs w:val="20"/>
        </w:rPr>
        <w:t xml:space="preserve">                 </w:t>
      </w:r>
      <w:r w:rsidR="000B39A3">
        <w:rPr>
          <w:rFonts w:ascii="Arial" w:hAnsi="Arial" w:cs="Arial"/>
          <w:sz w:val="20"/>
          <w:szCs w:val="20"/>
        </w:rPr>
        <w:t xml:space="preserve">   </w:t>
      </w:r>
      <w:r w:rsidRPr="00C45B24">
        <w:rPr>
          <w:rFonts w:ascii="Arial" w:hAnsi="Arial" w:cs="Arial"/>
          <w:sz w:val="20"/>
          <w:szCs w:val="20"/>
        </w:rPr>
        <w:t>Elaboración: Autores</w:t>
      </w:r>
    </w:p>
    <w:p w:rsidR="00C45B24" w:rsidRDefault="00C45B24" w:rsidP="00C45B24">
      <w:pPr>
        <w:spacing w:line="480" w:lineRule="auto"/>
        <w:jc w:val="both"/>
        <w:rPr>
          <w:rFonts w:ascii="Arial" w:hAnsi="Arial" w:cs="Arial"/>
        </w:rPr>
      </w:pPr>
    </w:p>
    <w:p w:rsidR="0034716D" w:rsidRPr="00C52EC3" w:rsidRDefault="0034716D" w:rsidP="0034716D">
      <w:pPr>
        <w:spacing w:line="480" w:lineRule="auto"/>
        <w:ind w:left="360"/>
        <w:jc w:val="both"/>
        <w:rPr>
          <w:rFonts w:ascii="Arial" w:hAnsi="Arial" w:cs="Arial"/>
        </w:rPr>
      </w:pPr>
      <w:r w:rsidRPr="00C52EC3">
        <w:rPr>
          <w:rFonts w:ascii="Arial" w:hAnsi="Arial" w:cs="Arial"/>
        </w:rPr>
        <w:t>En el siguiente cuadro se resume la inversión inicial para la implementación de la Franqui</w:t>
      </w:r>
      <w:r>
        <w:rPr>
          <w:rFonts w:ascii="Arial" w:hAnsi="Arial" w:cs="Arial"/>
        </w:rPr>
        <w:t>cia compuesta por los</w:t>
      </w:r>
      <w:r w:rsidRPr="00C52EC3">
        <w:rPr>
          <w:rFonts w:ascii="Arial" w:hAnsi="Arial" w:cs="Arial"/>
        </w:rPr>
        <w:t xml:space="preserve"> rubros detallados a continuación. </w:t>
      </w:r>
    </w:p>
    <w:tbl>
      <w:tblPr>
        <w:tblpPr w:leftFromText="141" w:rightFromText="141" w:vertAnchor="text" w:horzAnchor="page" w:tblpXSpec="center" w:tblpY="179"/>
        <w:tblW w:w="44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2721"/>
        <w:gridCol w:w="1687"/>
      </w:tblGrid>
      <w:tr w:rsidR="0034716D" w:rsidRPr="00C52EC3">
        <w:trPr>
          <w:trHeight w:hRule="exact" w:val="506"/>
        </w:trPr>
        <w:tc>
          <w:tcPr>
            <w:tcW w:w="4408" w:type="dxa"/>
            <w:gridSpan w:val="2"/>
            <w:shd w:val="clear" w:color="auto" w:fill="auto"/>
            <w:noWrap/>
            <w:vAlign w:val="center"/>
          </w:tcPr>
          <w:p w:rsidR="0034716D" w:rsidRPr="00C52EC3" w:rsidRDefault="000B7749" w:rsidP="000B39A3">
            <w:pPr>
              <w:spacing w:line="480" w:lineRule="auto"/>
              <w:ind w:right="-220"/>
              <w:jc w:val="center"/>
              <w:rPr>
                <w:rFonts w:ascii="Arial" w:hAnsi="Arial" w:cs="Arial"/>
                <w:b/>
                <w:bCs/>
              </w:rPr>
            </w:pPr>
            <w:r w:rsidRPr="00C52EC3">
              <w:rPr>
                <w:rFonts w:ascii="Arial" w:hAnsi="Arial" w:cs="Arial"/>
                <w:b/>
                <w:bCs/>
              </w:rPr>
              <w:t>INVERSIÓN</w:t>
            </w:r>
            <w:r w:rsidR="0034716D" w:rsidRPr="00C52EC3">
              <w:rPr>
                <w:rFonts w:ascii="Arial" w:hAnsi="Arial" w:cs="Arial"/>
                <w:b/>
                <w:bCs/>
              </w:rPr>
              <w:t xml:space="preserve"> INICIAL            </w:t>
            </w:r>
            <w:r w:rsidRPr="00C52EC3">
              <w:rPr>
                <w:rFonts w:ascii="Arial" w:hAnsi="Arial" w:cs="Arial"/>
                <w:b/>
                <w:bCs/>
              </w:rPr>
              <w:t>USS</w:t>
            </w:r>
          </w:p>
        </w:tc>
      </w:tr>
      <w:tr w:rsidR="0034716D" w:rsidRPr="00C52EC3">
        <w:trPr>
          <w:trHeight w:hRule="exact" w:val="506"/>
        </w:trPr>
        <w:tc>
          <w:tcPr>
            <w:tcW w:w="2721" w:type="dxa"/>
            <w:shd w:val="clear" w:color="auto" w:fill="auto"/>
            <w:noWrap/>
            <w:vAlign w:val="center"/>
          </w:tcPr>
          <w:p w:rsidR="0034716D" w:rsidRPr="00C52EC3" w:rsidRDefault="0034716D" w:rsidP="000B39A3">
            <w:pPr>
              <w:spacing w:line="480" w:lineRule="auto"/>
              <w:rPr>
                <w:rFonts w:ascii="Arial" w:hAnsi="Arial" w:cs="Arial"/>
              </w:rPr>
            </w:pPr>
            <w:r w:rsidRPr="00C52EC3">
              <w:rPr>
                <w:rFonts w:ascii="Arial" w:hAnsi="Arial" w:cs="Arial"/>
              </w:rPr>
              <w:t>Activos Reales</w:t>
            </w:r>
          </w:p>
        </w:tc>
        <w:tc>
          <w:tcPr>
            <w:tcW w:w="1687" w:type="dxa"/>
            <w:shd w:val="clear" w:color="auto" w:fill="auto"/>
            <w:noWrap/>
            <w:vAlign w:val="center"/>
          </w:tcPr>
          <w:p w:rsidR="0034716D" w:rsidRPr="00C52EC3" w:rsidRDefault="0034716D" w:rsidP="000B39A3">
            <w:pPr>
              <w:spacing w:line="480" w:lineRule="auto"/>
              <w:jc w:val="right"/>
              <w:rPr>
                <w:rFonts w:ascii="Arial" w:hAnsi="Arial" w:cs="Arial"/>
              </w:rPr>
            </w:pPr>
            <w:r w:rsidRPr="00C52EC3">
              <w:rPr>
                <w:rFonts w:ascii="Arial" w:hAnsi="Arial" w:cs="Arial"/>
              </w:rPr>
              <w:t>27.109,89</w:t>
            </w:r>
          </w:p>
        </w:tc>
      </w:tr>
      <w:tr w:rsidR="0034716D" w:rsidRPr="00C52EC3">
        <w:trPr>
          <w:trHeight w:hRule="exact" w:val="506"/>
        </w:trPr>
        <w:tc>
          <w:tcPr>
            <w:tcW w:w="2721" w:type="dxa"/>
            <w:shd w:val="clear" w:color="auto" w:fill="auto"/>
            <w:noWrap/>
            <w:vAlign w:val="center"/>
          </w:tcPr>
          <w:p w:rsidR="0034716D" w:rsidRPr="00C52EC3" w:rsidRDefault="0034716D" w:rsidP="000B39A3">
            <w:pPr>
              <w:spacing w:line="480" w:lineRule="auto"/>
              <w:rPr>
                <w:rFonts w:ascii="Arial" w:hAnsi="Arial" w:cs="Arial"/>
              </w:rPr>
            </w:pPr>
            <w:r w:rsidRPr="00C52EC3">
              <w:rPr>
                <w:rFonts w:ascii="Arial" w:hAnsi="Arial" w:cs="Arial"/>
              </w:rPr>
              <w:t>Otros Requerimientos</w:t>
            </w:r>
          </w:p>
        </w:tc>
        <w:tc>
          <w:tcPr>
            <w:tcW w:w="1687" w:type="dxa"/>
            <w:shd w:val="clear" w:color="auto" w:fill="auto"/>
            <w:noWrap/>
            <w:vAlign w:val="center"/>
          </w:tcPr>
          <w:p w:rsidR="0034716D" w:rsidRPr="00C52EC3" w:rsidRDefault="0034716D" w:rsidP="000B39A3">
            <w:pPr>
              <w:spacing w:line="480" w:lineRule="auto"/>
              <w:jc w:val="right"/>
              <w:rPr>
                <w:rFonts w:ascii="Arial" w:hAnsi="Arial" w:cs="Arial"/>
              </w:rPr>
            </w:pPr>
            <w:r w:rsidRPr="00C52EC3">
              <w:rPr>
                <w:rFonts w:ascii="Arial" w:hAnsi="Arial" w:cs="Arial"/>
              </w:rPr>
              <w:t>27.210,50</w:t>
            </w:r>
          </w:p>
        </w:tc>
      </w:tr>
      <w:tr w:rsidR="0034716D" w:rsidRPr="00C52EC3">
        <w:trPr>
          <w:trHeight w:hRule="exact" w:val="471"/>
        </w:trPr>
        <w:tc>
          <w:tcPr>
            <w:tcW w:w="2721" w:type="dxa"/>
            <w:shd w:val="clear" w:color="auto" w:fill="auto"/>
            <w:noWrap/>
            <w:vAlign w:val="center"/>
          </w:tcPr>
          <w:p w:rsidR="0034716D" w:rsidRPr="00C52EC3" w:rsidRDefault="0034716D" w:rsidP="000B39A3">
            <w:pPr>
              <w:spacing w:line="480" w:lineRule="auto"/>
              <w:rPr>
                <w:rFonts w:ascii="Arial" w:hAnsi="Arial" w:cs="Arial"/>
                <w:b/>
                <w:bCs/>
              </w:rPr>
            </w:pPr>
            <w:r w:rsidRPr="00C52EC3">
              <w:rPr>
                <w:rFonts w:ascii="Arial" w:hAnsi="Arial" w:cs="Arial"/>
                <w:b/>
                <w:bCs/>
              </w:rPr>
              <w:t>Total</w:t>
            </w:r>
          </w:p>
        </w:tc>
        <w:tc>
          <w:tcPr>
            <w:tcW w:w="1687" w:type="dxa"/>
            <w:shd w:val="clear" w:color="auto" w:fill="auto"/>
            <w:noWrap/>
            <w:vAlign w:val="center"/>
          </w:tcPr>
          <w:p w:rsidR="0034716D" w:rsidRPr="00C52EC3" w:rsidRDefault="0034716D" w:rsidP="000B39A3">
            <w:pPr>
              <w:spacing w:line="480" w:lineRule="auto"/>
              <w:jc w:val="right"/>
              <w:rPr>
                <w:rFonts w:ascii="Arial" w:hAnsi="Arial" w:cs="Arial"/>
                <w:b/>
                <w:bCs/>
              </w:rPr>
            </w:pPr>
            <w:r w:rsidRPr="00C52EC3">
              <w:rPr>
                <w:rFonts w:ascii="Arial" w:hAnsi="Arial" w:cs="Arial"/>
                <w:b/>
                <w:bCs/>
              </w:rPr>
              <w:t>54.320,39</w:t>
            </w:r>
          </w:p>
        </w:tc>
      </w:tr>
    </w:tbl>
    <w:p w:rsidR="0034716D" w:rsidRDefault="0034716D" w:rsidP="00C45B24">
      <w:pPr>
        <w:spacing w:line="480" w:lineRule="auto"/>
        <w:jc w:val="both"/>
        <w:rPr>
          <w:rFonts w:ascii="Arial" w:hAnsi="Arial" w:cs="Arial"/>
        </w:rPr>
      </w:pPr>
    </w:p>
    <w:p w:rsidR="000B39A3" w:rsidRDefault="000B39A3" w:rsidP="00C45B24">
      <w:pPr>
        <w:spacing w:line="480" w:lineRule="auto"/>
        <w:jc w:val="both"/>
        <w:rPr>
          <w:rFonts w:ascii="Arial" w:hAnsi="Arial" w:cs="Arial"/>
        </w:rPr>
      </w:pPr>
    </w:p>
    <w:p w:rsidR="000B39A3" w:rsidRDefault="000B39A3" w:rsidP="00C45B24">
      <w:pPr>
        <w:spacing w:line="480" w:lineRule="auto"/>
        <w:jc w:val="both"/>
        <w:rPr>
          <w:rFonts w:ascii="Arial" w:hAnsi="Arial" w:cs="Arial"/>
        </w:rPr>
      </w:pPr>
    </w:p>
    <w:p w:rsidR="000B39A3" w:rsidRDefault="000B39A3" w:rsidP="00C45B24">
      <w:pPr>
        <w:spacing w:line="480" w:lineRule="auto"/>
        <w:jc w:val="both"/>
        <w:rPr>
          <w:rFonts w:ascii="Arial" w:hAnsi="Arial" w:cs="Arial"/>
        </w:rPr>
      </w:pPr>
    </w:p>
    <w:p w:rsidR="000B39A3" w:rsidRPr="00C45B24" w:rsidRDefault="000B39A3" w:rsidP="000B39A3">
      <w:pPr>
        <w:jc w:val="both"/>
        <w:rPr>
          <w:rFonts w:ascii="Arial" w:hAnsi="Arial" w:cs="Arial"/>
          <w:b/>
          <w:sz w:val="20"/>
          <w:szCs w:val="20"/>
        </w:rPr>
      </w:pPr>
      <w:r>
        <w:rPr>
          <w:rFonts w:ascii="Arial" w:hAnsi="Arial" w:cs="Arial"/>
          <w:b/>
          <w:sz w:val="20"/>
          <w:szCs w:val="20"/>
        </w:rPr>
        <w:t xml:space="preserve">                          Tabla # 13</w:t>
      </w:r>
    </w:p>
    <w:p w:rsidR="000B39A3" w:rsidRPr="00C45B24" w:rsidRDefault="000B39A3" w:rsidP="000B39A3">
      <w:pPr>
        <w:rPr>
          <w:rFonts w:ascii="Arial" w:hAnsi="Arial" w:cs="Arial"/>
          <w:sz w:val="20"/>
          <w:szCs w:val="20"/>
        </w:rPr>
      </w:pPr>
      <w:r w:rsidRPr="007A7298">
        <w:rPr>
          <w:rFonts w:ascii="Arial" w:hAnsi="Arial" w:cs="Arial"/>
          <w:color w:val="FFFFFF"/>
          <w:sz w:val="20"/>
          <w:szCs w:val="20"/>
        </w:rPr>
        <w:t xml:space="preserve">                       …</w:t>
      </w:r>
      <w:r w:rsidRPr="00C45B24">
        <w:rPr>
          <w:rFonts w:ascii="Arial" w:hAnsi="Arial" w:cs="Arial"/>
          <w:sz w:val="20"/>
          <w:szCs w:val="20"/>
        </w:rPr>
        <w:t>Fuente: Autores</w:t>
      </w:r>
    </w:p>
    <w:p w:rsidR="000B39A3" w:rsidRPr="00C45B24" w:rsidRDefault="000B39A3" w:rsidP="000B39A3">
      <w:pPr>
        <w:rPr>
          <w:rFonts w:ascii="Arial" w:hAnsi="Arial" w:cs="Arial"/>
          <w:sz w:val="20"/>
          <w:szCs w:val="20"/>
        </w:rPr>
      </w:pPr>
      <w:r w:rsidRPr="007A7298">
        <w:rPr>
          <w:rFonts w:ascii="Arial" w:hAnsi="Arial" w:cs="Arial"/>
          <w:color w:val="FFFFFF"/>
          <w:sz w:val="20"/>
          <w:szCs w:val="20"/>
        </w:rPr>
        <w:t xml:space="preserve">                       …</w:t>
      </w:r>
      <w:r w:rsidRPr="00C45B24">
        <w:rPr>
          <w:rFonts w:ascii="Arial" w:hAnsi="Arial" w:cs="Arial"/>
          <w:sz w:val="20"/>
          <w:szCs w:val="20"/>
        </w:rPr>
        <w:t>Elaboración: Autores</w:t>
      </w:r>
    </w:p>
    <w:p w:rsidR="000B39A3" w:rsidRDefault="000B39A3" w:rsidP="00C45B24">
      <w:pPr>
        <w:spacing w:line="480" w:lineRule="auto"/>
        <w:jc w:val="both"/>
        <w:rPr>
          <w:rFonts w:ascii="Arial" w:hAnsi="Arial" w:cs="Arial"/>
        </w:rPr>
      </w:pPr>
    </w:p>
    <w:p w:rsidR="000B39A3" w:rsidRPr="00C52EC3" w:rsidRDefault="000B39A3" w:rsidP="000B39A3">
      <w:pPr>
        <w:spacing w:line="480" w:lineRule="auto"/>
        <w:jc w:val="both"/>
        <w:rPr>
          <w:rFonts w:ascii="Arial" w:hAnsi="Arial" w:cs="Arial"/>
          <w:b/>
        </w:rPr>
      </w:pPr>
    </w:p>
    <w:p w:rsidR="000B39A3" w:rsidRPr="00C52EC3" w:rsidRDefault="000B39A3" w:rsidP="000B39A3">
      <w:pPr>
        <w:spacing w:line="480" w:lineRule="auto"/>
        <w:jc w:val="both"/>
        <w:rPr>
          <w:rFonts w:ascii="Arial" w:hAnsi="Arial" w:cs="Arial"/>
          <w:b/>
        </w:rPr>
      </w:pPr>
      <w:r>
        <w:rPr>
          <w:rFonts w:ascii="Arial" w:hAnsi="Arial" w:cs="Arial"/>
          <w:b/>
        </w:rPr>
        <w:t xml:space="preserve">3.4 </w:t>
      </w:r>
      <w:r w:rsidRPr="00C52EC3">
        <w:rPr>
          <w:rFonts w:ascii="Arial" w:hAnsi="Arial" w:cs="Arial"/>
          <w:b/>
        </w:rPr>
        <w:t xml:space="preserve">Financiamiento </w:t>
      </w:r>
    </w:p>
    <w:p w:rsidR="000B39A3" w:rsidRPr="00C52EC3" w:rsidRDefault="000B39A3" w:rsidP="000B39A3">
      <w:pPr>
        <w:spacing w:line="480" w:lineRule="auto"/>
        <w:jc w:val="both"/>
        <w:rPr>
          <w:rFonts w:ascii="Arial" w:hAnsi="Arial" w:cs="Arial"/>
          <w:b/>
        </w:rPr>
      </w:pPr>
    </w:p>
    <w:p w:rsidR="000B39A3" w:rsidRPr="00C52EC3" w:rsidRDefault="000B39A3" w:rsidP="000B39A3">
      <w:pPr>
        <w:spacing w:line="480" w:lineRule="auto"/>
        <w:ind w:left="360"/>
        <w:jc w:val="both"/>
        <w:rPr>
          <w:rFonts w:ascii="Arial" w:hAnsi="Arial" w:cs="Arial"/>
        </w:rPr>
      </w:pPr>
      <w:r w:rsidRPr="00C52EC3">
        <w:rPr>
          <w:rFonts w:ascii="Arial" w:hAnsi="Arial" w:cs="Arial"/>
        </w:rPr>
        <w:t>Se tomara en cuenta, que cada vez es más complicado conseguir fuentes de financiamiento por lo que es conveniente iniciar el proyecto con los recursos financieros provenientes del crédito a través de la banca privada además de recursos propios;  en lo posterior a medida que el tiempo transcurre estos recursos serán cubiertos por los ingresos generados por las ventas.</w:t>
      </w:r>
    </w:p>
    <w:p w:rsidR="000B39A3" w:rsidRDefault="000B39A3" w:rsidP="00C45B24">
      <w:pPr>
        <w:spacing w:line="480" w:lineRule="auto"/>
        <w:jc w:val="both"/>
        <w:rPr>
          <w:rFonts w:ascii="Arial" w:hAnsi="Arial" w:cs="Arial"/>
        </w:rPr>
      </w:pPr>
    </w:p>
    <w:p w:rsidR="000B39A3" w:rsidRPr="00C52EC3" w:rsidRDefault="000B39A3" w:rsidP="000B39A3">
      <w:pPr>
        <w:numPr>
          <w:ilvl w:val="2"/>
          <w:numId w:val="4"/>
        </w:numPr>
        <w:spacing w:line="480" w:lineRule="auto"/>
        <w:jc w:val="both"/>
        <w:rPr>
          <w:rFonts w:ascii="Arial" w:hAnsi="Arial" w:cs="Arial"/>
          <w:b/>
        </w:rPr>
      </w:pPr>
      <w:r w:rsidRPr="00C52EC3">
        <w:rPr>
          <w:rFonts w:ascii="Arial" w:hAnsi="Arial" w:cs="Arial"/>
          <w:b/>
        </w:rPr>
        <w:t>Aporte de Capital</w:t>
      </w:r>
    </w:p>
    <w:p w:rsidR="000B39A3" w:rsidRPr="00C52EC3" w:rsidRDefault="000B39A3" w:rsidP="000B39A3">
      <w:pPr>
        <w:spacing w:line="480" w:lineRule="auto"/>
        <w:jc w:val="both"/>
        <w:rPr>
          <w:rFonts w:ascii="Arial" w:hAnsi="Arial" w:cs="Arial"/>
          <w:b/>
        </w:rPr>
      </w:pPr>
    </w:p>
    <w:p w:rsidR="000B39A3" w:rsidRPr="00C52EC3" w:rsidRDefault="0091099B" w:rsidP="000B39A3">
      <w:pPr>
        <w:spacing w:line="480" w:lineRule="auto"/>
        <w:ind w:left="360"/>
        <w:jc w:val="both"/>
        <w:rPr>
          <w:rFonts w:ascii="Arial" w:hAnsi="Arial" w:cs="Arial"/>
        </w:rPr>
      </w:pPr>
      <w:r>
        <w:rPr>
          <w:rFonts w:ascii="Arial" w:hAnsi="Arial" w:cs="Arial"/>
        </w:rPr>
        <w:t>Para la implementación del</w:t>
      </w:r>
      <w:r w:rsidR="000B39A3" w:rsidRPr="00C52EC3">
        <w:rPr>
          <w:rFonts w:ascii="Arial" w:hAnsi="Arial" w:cs="Arial"/>
        </w:rPr>
        <w:t xml:space="preserve"> proyecto el franquiciado </w:t>
      </w:r>
      <w:r w:rsidRPr="00C52EC3">
        <w:rPr>
          <w:rFonts w:ascii="Arial" w:hAnsi="Arial" w:cs="Arial"/>
        </w:rPr>
        <w:t>deberá</w:t>
      </w:r>
      <w:r w:rsidR="000B39A3" w:rsidRPr="00C52EC3">
        <w:rPr>
          <w:rFonts w:ascii="Arial" w:hAnsi="Arial" w:cs="Arial"/>
        </w:rPr>
        <w:t xml:space="preserve"> aportar con un capital propio de </w:t>
      </w:r>
      <w:r w:rsidR="000B7749" w:rsidRPr="00C52EC3">
        <w:rPr>
          <w:rFonts w:ascii="Arial" w:hAnsi="Arial" w:cs="Arial"/>
        </w:rPr>
        <w:t>USS</w:t>
      </w:r>
      <w:r w:rsidR="000B39A3" w:rsidRPr="00C52EC3">
        <w:rPr>
          <w:rFonts w:ascii="Arial" w:hAnsi="Arial" w:cs="Arial"/>
        </w:rPr>
        <w:t xml:space="preserve"> 45,000.00 lo que representa  64.29% de la </w:t>
      </w:r>
      <w:r w:rsidRPr="00C52EC3">
        <w:rPr>
          <w:rFonts w:ascii="Arial" w:hAnsi="Arial" w:cs="Arial"/>
        </w:rPr>
        <w:t>inversión</w:t>
      </w:r>
      <w:r w:rsidR="000B39A3" w:rsidRPr="00C52EC3">
        <w:rPr>
          <w:rFonts w:ascii="Arial" w:hAnsi="Arial" w:cs="Arial"/>
        </w:rPr>
        <w:t xml:space="preserve"> inicial y el resto de la </w:t>
      </w:r>
      <w:r w:rsidRPr="00C52EC3">
        <w:rPr>
          <w:rFonts w:ascii="Arial" w:hAnsi="Arial" w:cs="Arial"/>
        </w:rPr>
        <w:t>inversión</w:t>
      </w:r>
      <w:r w:rsidR="000B39A3" w:rsidRPr="00C52EC3">
        <w:rPr>
          <w:rFonts w:ascii="Arial" w:hAnsi="Arial" w:cs="Arial"/>
        </w:rPr>
        <w:t xml:space="preserve"> </w:t>
      </w:r>
      <w:r w:rsidRPr="00C52EC3">
        <w:rPr>
          <w:rFonts w:ascii="Arial" w:hAnsi="Arial" w:cs="Arial"/>
        </w:rPr>
        <w:t>será</w:t>
      </w:r>
      <w:r w:rsidR="000B39A3" w:rsidRPr="00C52EC3">
        <w:rPr>
          <w:rFonts w:ascii="Arial" w:hAnsi="Arial" w:cs="Arial"/>
        </w:rPr>
        <w:t xml:space="preserve"> cubierto por el crédito.</w:t>
      </w:r>
    </w:p>
    <w:p w:rsidR="000B39A3" w:rsidRPr="00C52EC3" w:rsidRDefault="000B39A3" w:rsidP="000B39A3">
      <w:pPr>
        <w:spacing w:line="480" w:lineRule="auto"/>
        <w:rPr>
          <w:rFonts w:ascii="Arial" w:hAnsi="Arial" w:cs="Arial"/>
        </w:rPr>
      </w:pPr>
    </w:p>
    <w:p w:rsidR="000B39A3" w:rsidRPr="00C52EC3" w:rsidRDefault="000B39A3" w:rsidP="000B39A3">
      <w:pPr>
        <w:numPr>
          <w:ilvl w:val="2"/>
          <w:numId w:val="4"/>
        </w:numPr>
        <w:spacing w:line="480" w:lineRule="auto"/>
        <w:jc w:val="both"/>
        <w:rPr>
          <w:rFonts w:ascii="Arial" w:hAnsi="Arial" w:cs="Arial"/>
          <w:b/>
        </w:rPr>
      </w:pPr>
      <w:r w:rsidRPr="00C52EC3">
        <w:rPr>
          <w:rFonts w:ascii="Arial" w:hAnsi="Arial" w:cs="Arial"/>
          <w:b/>
        </w:rPr>
        <w:t xml:space="preserve">Crédito </w:t>
      </w:r>
    </w:p>
    <w:p w:rsidR="000B39A3" w:rsidRPr="00C52EC3" w:rsidRDefault="000B39A3" w:rsidP="000B39A3">
      <w:pPr>
        <w:spacing w:line="480" w:lineRule="auto"/>
        <w:jc w:val="both"/>
        <w:rPr>
          <w:rFonts w:ascii="Arial" w:hAnsi="Arial" w:cs="Arial"/>
          <w:b/>
        </w:rPr>
      </w:pPr>
    </w:p>
    <w:p w:rsidR="000B39A3" w:rsidRPr="00C52EC3" w:rsidRDefault="000B39A3" w:rsidP="000B39A3">
      <w:pPr>
        <w:spacing w:line="480" w:lineRule="auto"/>
        <w:ind w:left="360"/>
        <w:jc w:val="both"/>
        <w:rPr>
          <w:rFonts w:ascii="Arial" w:hAnsi="Arial" w:cs="Arial"/>
        </w:rPr>
      </w:pPr>
      <w:r w:rsidRPr="00C52EC3">
        <w:rPr>
          <w:rFonts w:ascii="Arial" w:hAnsi="Arial" w:cs="Arial"/>
        </w:rPr>
        <w:t xml:space="preserve">El resto de la inversión inicial  del proyecto se obtendrá con un crédito de banca privada (Banco de Guayaquil) por un valor de </w:t>
      </w:r>
      <w:r w:rsidR="000B7749" w:rsidRPr="00C52EC3">
        <w:rPr>
          <w:rFonts w:ascii="Arial" w:hAnsi="Arial" w:cs="Arial"/>
        </w:rPr>
        <w:t>USS</w:t>
      </w:r>
      <w:r w:rsidRPr="00C52EC3">
        <w:rPr>
          <w:rFonts w:ascii="Arial" w:hAnsi="Arial" w:cs="Arial"/>
        </w:rPr>
        <w:t xml:space="preserve"> 35,000.00, representando un 43.75% de la inversión inicial.  </w:t>
      </w:r>
    </w:p>
    <w:p w:rsidR="000B39A3" w:rsidRPr="00C52EC3" w:rsidRDefault="000B39A3" w:rsidP="000B39A3">
      <w:pPr>
        <w:spacing w:line="480" w:lineRule="auto"/>
        <w:ind w:left="1416"/>
        <w:jc w:val="both"/>
        <w:rPr>
          <w:rFonts w:ascii="Arial" w:hAnsi="Arial" w:cs="Arial"/>
        </w:rPr>
      </w:pPr>
    </w:p>
    <w:p w:rsidR="000B39A3" w:rsidRPr="00C52EC3" w:rsidRDefault="000B39A3" w:rsidP="000B39A3">
      <w:pPr>
        <w:spacing w:line="480" w:lineRule="auto"/>
        <w:ind w:left="360" w:hanging="24"/>
        <w:jc w:val="both"/>
        <w:rPr>
          <w:rFonts w:ascii="Arial" w:hAnsi="Arial" w:cs="Arial"/>
        </w:rPr>
      </w:pPr>
      <w:r w:rsidRPr="00C52EC3">
        <w:rPr>
          <w:rFonts w:ascii="Arial" w:hAnsi="Arial" w:cs="Arial"/>
        </w:rPr>
        <w:t>La tasa anual  del crédito considerara en de 13.40% con un plazo de 5 años y pagos anuales.</w:t>
      </w:r>
    </w:p>
    <w:p w:rsidR="000B39A3" w:rsidRDefault="000B39A3" w:rsidP="00C45B24">
      <w:pPr>
        <w:spacing w:line="480" w:lineRule="auto"/>
        <w:jc w:val="both"/>
        <w:rPr>
          <w:rFonts w:ascii="Arial" w:hAnsi="Arial" w:cs="Arial"/>
        </w:rPr>
      </w:pPr>
    </w:p>
    <w:tbl>
      <w:tblPr>
        <w:tblW w:w="47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tblPr>
      <w:tblGrid>
        <w:gridCol w:w="2242"/>
        <w:gridCol w:w="1310"/>
        <w:gridCol w:w="1168"/>
      </w:tblGrid>
      <w:tr w:rsidR="000B39A3" w:rsidRPr="00C52EC3">
        <w:trPr>
          <w:trHeight w:hRule="exact" w:val="454"/>
          <w:jc w:val="center"/>
        </w:trPr>
        <w:tc>
          <w:tcPr>
            <w:tcW w:w="4720" w:type="dxa"/>
            <w:gridSpan w:val="3"/>
            <w:noWrap/>
            <w:tcMar>
              <w:top w:w="19" w:type="dxa"/>
              <w:left w:w="19" w:type="dxa"/>
              <w:bottom w:w="0" w:type="dxa"/>
              <w:right w:w="19" w:type="dxa"/>
            </w:tcMar>
            <w:vAlign w:val="bottom"/>
          </w:tcPr>
          <w:p w:rsidR="000B39A3" w:rsidRPr="00C52EC3" w:rsidRDefault="000B39A3" w:rsidP="006D4E89">
            <w:pPr>
              <w:spacing w:line="480" w:lineRule="auto"/>
              <w:jc w:val="center"/>
              <w:rPr>
                <w:rFonts w:ascii="Arial" w:hAnsi="Arial" w:cs="Arial"/>
                <w:b/>
                <w:bCs/>
              </w:rPr>
            </w:pPr>
            <w:r w:rsidRPr="00C52EC3">
              <w:rPr>
                <w:rFonts w:ascii="Arial" w:hAnsi="Arial" w:cs="Arial"/>
                <w:b/>
                <w:bCs/>
              </w:rPr>
              <w:t>RESUMEN DE FINANCIAMIENTO</w:t>
            </w:r>
          </w:p>
        </w:tc>
      </w:tr>
      <w:tr w:rsidR="000B39A3" w:rsidRPr="00C52EC3">
        <w:trPr>
          <w:trHeight w:hRule="exact" w:val="454"/>
          <w:jc w:val="center"/>
        </w:trPr>
        <w:tc>
          <w:tcPr>
            <w:tcW w:w="0" w:type="auto"/>
            <w:noWrap/>
            <w:tcMar>
              <w:top w:w="19" w:type="dxa"/>
              <w:left w:w="19" w:type="dxa"/>
              <w:bottom w:w="0" w:type="dxa"/>
              <w:right w:w="19" w:type="dxa"/>
            </w:tcMar>
            <w:vAlign w:val="bottom"/>
          </w:tcPr>
          <w:p w:rsidR="000B39A3" w:rsidRPr="00C52EC3" w:rsidRDefault="000B7749" w:rsidP="006D4E89">
            <w:pPr>
              <w:spacing w:line="480" w:lineRule="auto"/>
              <w:rPr>
                <w:rFonts w:ascii="Arial" w:hAnsi="Arial" w:cs="Arial"/>
                <w:b/>
                <w:bCs/>
              </w:rPr>
            </w:pPr>
            <w:r w:rsidRPr="00C52EC3">
              <w:rPr>
                <w:rFonts w:ascii="Arial" w:hAnsi="Arial" w:cs="Arial"/>
                <w:b/>
                <w:bCs/>
              </w:rPr>
              <w:t>DESCRIPCIÓN</w:t>
            </w:r>
          </w:p>
        </w:tc>
        <w:tc>
          <w:tcPr>
            <w:tcW w:w="0" w:type="auto"/>
            <w:noWrap/>
            <w:tcMar>
              <w:top w:w="19" w:type="dxa"/>
              <w:left w:w="19" w:type="dxa"/>
              <w:bottom w:w="0" w:type="dxa"/>
              <w:right w:w="19" w:type="dxa"/>
            </w:tcMar>
            <w:vAlign w:val="bottom"/>
          </w:tcPr>
          <w:p w:rsidR="000B39A3" w:rsidRPr="00C52EC3" w:rsidRDefault="000B7749" w:rsidP="006D4E89">
            <w:pPr>
              <w:spacing w:line="480" w:lineRule="auto"/>
              <w:jc w:val="center"/>
              <w:rPr>
                <w:rFonts w:ascii="Arial" w:hAnsi="Arial" w:cs="Arial"/>
                <w:b/>
                <w:bCs/>
              </w:rPr>
            </w:pPr>
            <w:r w:rsidRPr="00C52EC3">
              <w:rPr>
                <w:rFonts w:ascii="Arial" w:hAnsi="Arial" w:cs="Arial"/>
                <w:b/>
                <w:bCs/>
              </w:rPr>
              <w:t>USS</w:t>
            </w:r>
            <w:r w:rsidR="000B39A3" w:rsidRPr="00C52EC3">
              <w:rPr>
                <w:rFonts w:ascii="Arial" w:hAnsi="Arial" w:cs="Arial"/>
                <w:b/>
                <w:bCs/>
              </w:rPr>
              <w:t xml:space="preserve"> $</w:t>
            </w:r>
          </w:p>
        </w:tc>
        <w:tc>
          <w:tcPr>
            <w:tcW w:w="0" w:type="auto"/>
            <w:noWrap/>
            <w:tcMar>
              <w:top w:w="19" w:type="dxa"/>
              <w:left w:w="19" w:type="dxa"/>
              <w:bottom w:w="0" w:type="dxa"/>
              <w:right w:w="19" w:type="dxa"/>
            </w:tcMar>
            <w:vAlign w:val="bottom"/>
          </w:tcPr>
          <w:p w:rsidR="000B39A3" w:rsidRPr="00C52EC3" w:rsidRDefault="000B39A3" w:rsidP="006D4E89">
            <w:pPr>
              <w:spacing w:line="480" w:lineRule="auto"/>
              <w:jc w:val="center"/>
              <w:rPr>
                <w:rFonts w:ascii="Arial" w:hAnsi="Arial" w:cs="Arial"/>
              </w:rPr>
            </w:pPr>
            <w:r w:rsidRPr="00C52EC3">
              <w:rPr>
                <w:rFonts w:ascii="Arial" w:hAnsi="Arial" w:cs="Arial"/>
              </w:rPr>
              <w:t>%</w:t>
            </w:r>
          </w:p>
        </w:tc>
      </w:tr>
      <w:tr w:rsidR="000B39A3" w:rsidRPr="00C52EC3">
        <w:trPr>
          <w:trHeight w:hRule="exact" w:val="454"/>
          <w:jc w:val="center"/>
        </w:trPr>
        <w:tc>
          <w:tcPr>
            <w:tcW w:w="0" w:type="auto"/>
            <w:noWrap/>
            <w:tcMar>
              <w:top w:w="19" w:type="dxa"/>
              <w:left w:w="19" w:type="dxa"/>
              <w:bottom w:w="0" w:type="dxa"/>
              <w:right w:w="19" w:type="dxa"/>
            </w:tcMar>
            <w:vAlign w:val="bottom"/>
          </w:tcPr>
          <w:p w:rsidR="000B39A3" w:rsidRPr="00C52EC3" w:rsidRDefault="000B39A3" w:rsidP="006D4E89">
            <w:pPr>
              <w:spacing w:line="480" w:lineRule="auto"/>
              <w:rPr>
                <w:rFonts w:ascii="Arial" w:hAnsi="Arial" w:cs="Arial"/>
              </w:rPr>
            </w:pPr>
            <w:r w:rsidRPr="00C52EC3">
              <w:rPr>
                <w:rFonts w:ascii="Arial" w:hAnsi="Arial" w:cs="Arial"/>
              </w:rPr>
              <w:t>Aporte de Capital</w:t>
            </w:r>
          </w:p>
        </w:tc>
        <w:tc>
          <w:tcPr>
            <w:tcW w:w="0" w:type="auto"/>
            <w:noWrap/>
            <w:tcMar>
              <w:top w:w="19" w:type="dxa"/>
              <w:left w:w="19" w:type="dxa"/>
              <w:bottom w:w="0" w:type="dxa"/>
              <w:right w:w="19" w:type="dxa"/>
            </w:tcMar>
            <w:vAlign w:val="bottom"/>
          </w:tcPr>
          <w:p w:rsidR="000B39A3" w:rsidRPr="00C52EC3" w:rsidRDefault="000B39A3" w:rsidP="006D4E89">
            <w:pPr>
              <w:spacing w:line="480" w:lineRule="auto"/>
              <w:jc w:val="right"/>
              <w:rPr>
                <w:rFonts w:ascii="Arial" w:hAnsi="Arial" w:cs="Arial"/>
              </w:rPr>
            </w:pPr>
            <w:r w:rsidRPr="00C52EC3">
              <w:rPr>
                <w:rFonts w:ascii="Arial" w:hAnsi="Arial" w:cs="Arial"/>
              </w:rPr>
              <w:t>45,000.00</w:t>
            </w:r>
          </w:p>
        </w:tc>
        <w:tc>
          <w:tcPr>
            <w:tcW w:w="0" w:type="auto"/>
            <w:noWrap/>
            <w:tcMar>
              <w:top w:w="19" w:type="dxa"/>
              <w:left w:w="19" w:type="dxa"/>
              <w:bottom w:w="0" w:type="dxa"/>
              <w:right w:w="19" w:type="dxa"/>
            </w:tcMar>
            <w:vAlign w:val="bottom"/>
          </w:tcPr>
          <w:p w:rsidR="000B39A3" w:rsidRPr="00C52EC3" w:rsidRDefault="000B39A3" w:rsidP="006D4E89">
            <w:pPr>
              <w:spacing w:line="480" w:lineRule="auto"/>
              <w:jc w:val="right"/>
              <w:rPr>
                <w:rFonts w:ascii="Arial" w:hAnsi="Arial" w:cs="Arial"/>
              </w:rPr>
            </w:pPr>
            <w:r w:rsidRPr="00C52EC3">
              <w:rPr>
                <w:rFonts w:ascii="Arial" w:hAnsi="Arial" w:cs="Arial"/>
              </w:rPr>
              <w:t>56.25%</w:t>
            </w:r>
          </w:p>
        </w:tc>
      </w:tr>
      <w:tr w:rsidR="000B39A3" w:rsidRPr="00C52EC3">
        <w:trPr>
          <w:trHeight w:hRule="exact" w:val="454"/>
          <w:jc w:val="center"/>
        </w:trPr>
        <w:tc>
          <w:tcPr>
            <w:tcW w:w="0" w:type="auto"/>
            <w:noWrap/>
            <w:tcMar>
              <w:top w:w="19" w:type="dxa"/>
              <w:left w:w="19" w:type="dxa"/>
              <w:bottom w:w="0" w:type="dxa"/>
              <w:right w:w="19" w:type="dxa"/>
            </w:tcMar>
            <w:vAlign w:val="bottom"/>
          </w:tcPr>
          <w:p w:rsidR="000B39A3" w:rsidRPr="00C52EC3" w:rsidRDefault="000B39A3" w:rsidP="006D4E89">
            <w:pPr>
              <w:spacing w:line="480" w:lineRule="auto"/>
              <w:rPr>
                <w:rFonts w:ascii="Arial" w:hAnsi="Arial" w:cs="Arial"/>
              </w:rPr>
            </w:pPr>
            <w:r w:rsidRPr="00C52EC3">
              <w:rPr>
                <w:rFonts w:ascii="Arial" w:hAnsi="Arial" w:cs="Arial"/>
              </w:rPr>
              <w:t>Préstamo</w:t>
            </w:r>
          </w:p>
        </w:tc>
        <w:tc>
          <w:tcPr>
            <w:tcW w:w="0" w:type="auto"/>
            <w:noWrap/>
            <w:tcMar>
              <w:top w:w="19" w:type="dxa"/>
              <w:left w:w="19" w:type="dxa"/>
              <w:bottom w:w="0" w:type="dxa"/>
              <w:right w:w="19" w:type="dxa"/>
            </w:tcMar>
            <w:vAlign w:val="bottom"/>
          </w:tcPr>
          <w:p w:rsidR="000B39A3" w:rsidRPr="00C52EC3" w:rsidRDefault="000B39A3" w:rsidP="006D4E89">
            <w:pPr>
              <w:spacing w:line="480" w:lineRule="auto"/>
              <w:jc w:val="right"/>
              <w:rPr>
                <w:rFonts w:ascii="Arial" w:hAnsi="Arial" w:cs="Arial"/>
              </w:rPr>
            </w:pPr>
            <w:r w:rsidRPr="00C52EC3">
              <w:rPr>
                <w:rFonts w:ascii="Arial" w:hAnsi="Arial" w:cs="Arial"/>
              </w:rPr>
              <w:t>35,000.00</w:t>
            </w:r>
          </w:p>
        </w:tc>
        <w:tc>
          <w:tcPr>
            <w:tcW w:w="0" w:type="auto"/>
            <w:noWrap/>
            <w:tcMar>
              <w:top w:w="19" w:type="dxa"/>
              <w:left w:w="19" w:type="dxa"/>
              <w:bottom w:w="0" w:type="dxa"/>
              <w:right w:w="19" w:type="dxa"/>
            </w:tcMar>
            <w:vAlign w:val="bottom"/>
          </w:tcPr>
          <w:p w:rsidR="000B39A3" w:rsidRPr="00C52EC3" w:rsidRDefault="000B39A3" w:rsidP="006D4E89">
            <w:pPr>
              <w:spacing w:line="480" w:lineRule="auto"/>
              <w:jc w:val="right"/>
              <w:rPr>
                <w:rFonts w:ascii="Arial" w:hAnsi="Arial" w:cs="Arial"/>
              </w:rPr>
            </w:pPr>
            <w:r w:rsidRPr="00C52EC3">
              <w:rPr>
                <w:rFonts w:ascii="Arial" w:hAnsi="Arial" w:cs="Arial"/>
              </w:rPr>
              <w:t>43.75%</w:t>
            </w:r>
          </w:p>
        </w:tc>
      </w:tr>
      <w:tr w:rsidR="000B39A3" w:rsidRPr="00C52EC3">
        <w:trPr>
          <w:trHeight w:hRule="exact" w:val="454"/>
          <w:jc w:val="center"/>
        </w:trPr>
        <w:tc>
          <w:tcPr>
            <w:tcW w:w="0" w:type="auto"/>
            <w:noWrap/>
            <w:tcMar>
              <w:top w:w="19" w:type="dxa"/>
              <w:left w:w="19" w:type="dxa"/>
              <w:bottom w:w="0" w:type="dxa"/>
              <w:right w:w="19" w:type="dxa"/>
            </w:tcMar>
            <w:vAlign w:val="bottom"/>
          </w:tcPr>
          <w:p w:rsidR="000B39A3" w:rsidRPr="00C52EC3" w:rsidRDefault="000B39A3" w:rsidP="006D4E89">
            <w:pPr>
              <w:spacing w:line="480" w:lineRule="auto"/>
              <w:rPr>
                <w:rFonts w:ascii="Arial" w:hAnsi="Arial" w:cs="Arial"/>
                <w:b/>
                <w:bCs/>
              </w:rPr>
            </w:pPr>
            <w:r w:rsidRPr="00C52EC3">
              <w:rPr>
                <w:rFonts w:ascii="Arial" w:hAnsi="Arial" w:cs="Arial"/>
                <w:b/>
                <w:bCs/>
              </w:rPr>
              <w:t>Total</w:t>
            </w:r>
          </w:p>
        </w:tc>
        <w:tc>
          <w:tcPr>
            <w:tcW w:w="0" w:type="auto"/>
            <w:noWrap/>
            <w:tcMar>
              <w:top w:w="19" w:type="dxa"/>
              <w:left w:w="19" w:type="dxa"/>
              <w:bottom w:w="0" w:type="dxa"/>
              <w:right w:w="19" w:type="dxa"/>
            </w:tcMar>
            <w:vAlign w:val="bottom"/>
          </w:tcPr>
          <w:p w:rsidR="000B39A3" w:rsidRPr="00C52EC3" w:rsidRDefault="000B39A3" w:rsidP="006D4E89">
            <w:pPr>
              <w:spacing w:line="480" w:lineRule="auto"/>
              <w:jc w:val="right"/>
              <w:rPr>
                <w:rFonts w:ascii="Arial" w:hAnsi="Arial" w:cs="Arial"/>
              </w:rPr>
            </w:pPr>
            <w:r w:rsidRPr="00C52EC3">
              <w:rPr>
                <w:rFonts w:ascii="Arial" w:hAnsi="Arial" w:cs="Arial"/>
              </w:rPr>
              <w:t>80,000.00</w:t>
            </w:r>
          </w:p>
        </w:tc>
        <w:tc>
          <w:tcPr>
            <w:tcW w:w="0" w:type="auto"/>
            <w:noWrap/>
            <w:tcMar>
              <w:top w:w="19" w:type="dxa"/>
              <w:left w:w="19" w:type="dxa"/>
              <w:bottom w:w="0" w:type="dxa"/>
              <w:right w:w="19" w:type="dxa"/>
            </w:tcMar>
            <w:vAlign w:val="bottom"/>
          </w:tcPr>
          <w:p w:rsidR="000B39A3" w:rsidRPr="00C52EC3" w:rsidRDefault="000B39A3" w:rsidP="006D4E89">
            <w:pPr>
              <w:spacing w:line="480" w:lineRule="auto"/>
              <w:jc w:val="right"/>
              <w:rPr>
                <w:rFonts w:ascii="Arial" w:hAnsi="Arial" w:cs="Arial"/>
              </w:rPr>
            </w:pPr>
            <w:r w:rsidRPr="00C52EC3">
              <w:rPr>
                <w:rFonts w:ascii="Arial" w:hAnsi="Arial" w:cs="Arial"/>
              </w:rPr>
              <w:t>100.00%</w:t>
            </w:r>
          </w:p>
        </w:tc>
      </w:tr>
    </w:tbl>
    <w:p w:rsidR="000B39A3" w:rsidRPr="00C45B24" w:rsidRDefault="000B39A3" w:rsidP="000B39A3">
      <w:pPr>
        <w:jc w:val="both"/>
        <w:rPr>
          <w:rFonts w:ascii="Arial" w:hAnsi="Arial" w:cs="Arial"/>
          <w:b/>
          <w:sz w:val="20"/>
          <w:szCs w:val="20"/>
        </w:rPr>
      </w:pPr>
      <w:r>
        <w:rPr>
          <w:rFonts w:ascii="Arial" w:hAnsi="Arial" w:cs="Arial"/>
          <w:b/>
          <w:sz w:val="20"/>
          <w:szCs w:val="20"/>
        </w:rPr>
        <w:t xml:space="preserve">                               Tabla # 14</w:t>
      </w:r>
    </w:p>
    <w:p w:rsidR="000B39A3" w:rsidRPr="00C45B24" w:rsidRDefault="000B39A3" w:rsidP="000B39A3">
      <w:pPr>
        <w:rPr>
          <w:rFonts w:ascii="Arial" w:hAnsi="Arial" w:cs="Arial"/>
          <w:sz w:val="20"/>
          <w:szCs w:val="20"/>
        </w:rPr>
      </w:pPr>
      <w:r w:rsidRPr="007A7298">
        <w:rPr>
          <w:rFonts w:ascii="Arial" w:hAnsi="Arial" w:cs="Arial"/>
          <w:color w:val="FFFFFF"/>
          <w:sz w:val="20"/>
          <w:szCs w:val="20"/>
        </w:rPr>
        <w:t xml:space="preserve">                       …</w:t>
      </w:r>
      <w:r>
        <w:rPr>
          <w:rFonts w:ascii="Arial" w:hAnsi="Arial" w:cs="Arial"/>
          <w:sz w:val="20"/>
          <w:szCs w:val="20"/>
        </w:rPr>
        <w:t xml:space="preserve">    </w:t>
      </w:r>
      <w:r w:rsidRPr="00C45B24">
        <w:rPr>
          <w:rFonts w:ascii="Arial" w:hAnsi="Arial" w:cs="Arial"/>
          <w:sz w:val="20"/>
          <w:szCs w:val="20"/>
        </w:rPr>
        <w:t>Fuente: Autores</w:t>
      </w:r>
    </w:p>
    <w:p w:rsidR="000B39A3" w:rsidRPr="00C45B24" w:rsidRDefault="000B39A3" w:rsidP="000B39A3">
      <w:pPr>
        <w:rPr>
          <w:rFonts w:ascii="Arial" w:hAnsi="Arial" w:cs="Arial"/>
          <w:sz w:val="20"/>
          <w:szCs w:val="20"/>
        </w:rPr>
      </w:pPr>
      <w:r w:rsidRPr="007A7298">
        <w:rPr>
          <w:rFonts w:ascii="Arial" w:hAnsi="Arial" w:cs="Arial"/>
          <w:color w:val="FFFFFF"/>
          <w:sz w:val="20"/>
          <w:szCs w:val="20"/>
        </w:rPr>
        <w:t xml:space="preserve">                       …</w:t>
      </w:r>
      <w:r>
        <w:rPr>
          <w:rFonts w:ascii="Arial" w:hAnsi="Arial" w:cs="Arial"/>
          <w:sz w:val="20"/>
          <w:szCs w:val="20"/>
        </w:rPr>
        <w:t xml:space="preserve">   </w:t>
      </w:r>
      <w:r w:rsidR="003F4371">
        <w:rPr>
          <w:rFonts w:ascii="Arial" w:hAnsi="Arial" w:cs="Arial"/>
          <w:sz w:val="20"/>
          <w:szCs w:val="20"/>
        </w:rPr>
        <w:t xml:space="preserve"> </w:t>
      </w:r>
      <w:r w:rsidRPr="00C45B24">
        <w:rPr>
          <w:rFonts w:ascii="Arial" w:hAnsi="Arial" w:cs="Arial"/>
          <w:sz w:val="20"/>
          <w:szCs w:val="20"/>
        </w:rPr>
        <w:t>Elaboración: Autores</w:t>
      </w:r>
    </w:p>
    <w:p w:rsidR="000B39A3" w:rsidRDefault="000B39A3" w:rsidP="00C45B24">
      <w:pPr>
        <w:spacing w:line="480" w:lineRule="auto"/>
        <w:jc w:val="both"/>
        <w:rPr>
          <w:rFonts w:ascii="Arial" w:hAnsi="Arial" w:cs="Arial"/>
        </w:rPr>
      </w:pPr>
    </w:p>
    <w:p w:rsidR="000B39A3" w:rsidRPr="00C52EC3" w:rsidRDefault="000B39A3" w:rsidP="000B39A3">
      <w:pPr>
        <w:spacing w:line="480" w:lineRule="auto"/>
        <w:rPr>
          <w:rFonts w:ascii="Arial" w:hAnsi="Arial" w:cs="Arial"/>
        </w:rPr>
      </w:pPr>
    </w:p>
    <w:p w:rsidR="000B39A3" w:rsidRPr="00C52EC3" w:rsidRDefault="000B39A3" w:rsidP="000B39A3">
      <w:pPr>
        <w:spacing w:line="480" w:lineRule="auto"/>
        <w:jc w:val="both"/>
        <w:rPr>
          <w:rFonts w:ascii="Arial" w:hAnsi="Arial" w:cs="Arial"/>
          <w:b/>
        </w:rPr>
      </w:pPr>
      <w:r>
        <w:rPr>
          <w:rFonts w:ascii="Arial" w:hAnsi="Arial" w:cs="Arial"/>
          <w:b/>
        </w:rPr>
        <w:t xml:space="preserve">3.5 </w:t>
      </w:r>
      <w:r w:rsidRPr="00C52EC3">
        <w:rPr>
          <w:rFonts w:ascii="Arial" w:hAnsi="Arial" w:cs="Arial"/>
          <w:b/>
        </w:rPr>
        <w:t xml:space="preserve">Presupuesto de Ingreso de Ventas </w:t>
      </w:r>
    </w:p>
    <w:p w:rsidR="000B39A3" w:rsidRPr="00C52EC3" w:rsidRDefault="000B39A3" w:rsidP="000B39A3">
      <w:pPr>
        <w:spacing w:line="480" w:lineRule="auto"/>
        <w:jc w:val="both"/>
        <w:rPr>
          <w:rFonts w:ascii="Arial" w:hAnsi="Arial" w:cs="Arial"/>
          <w:b/>
        </w:rPr>
      </w:pPr>
    </w:p>
    <w:p w:rsidR="000B39A3" w:rsidRPr="00C52EC3" w:rsidRDefault="000B39A3" w:rsidP="000B39A3">
      <w:pPr>
        <w:spacing w:line="480" w:lineRule="auto"/>
        <w:ind w:left="360"/>
        <w:jc w:val="both"/>
        <w:rPr>
          <w:rFonts w:ascii="Arial" w:hAnsi="Arial" w:cs="Arial"/>
        </w:rPr>
      </w:pPr>
      <w:r w:rsidRPr="00C52EC3">
        <w:rPr>
          <w:rFonts w:ascii="Arial" w:hAnsi="Arial" w:cs="Arial"/>
        </w:rPr>
        <w:t>El cálculo del ingreso de ventas lo hemos tomado con base en la competencia directa Baskin Robbins, ya que esta es otra franquicia norteamericana que va directamente al segmento de mercado que hemos optado capturar que es el Nivel socio-económico medio-alto y alto.</w:t>
      </w:r>
    </w:p>
    <w:p w:rsidR="000B39A3" w:rsidRPr="00C52EC3" w:rsidRDefault="000B39A3" w:rsidP="000B39A3">
      <w:pPr>
        <w:spacing w:line="480" w:lineRule="auto"/>
        <w:ind w:left="360"/>
        <w:jc w:val="both"/>
        <w:rPr>
          <w:rFonts w:ascii="Arial" w:hAnsi="Arial" w:cs="Arial"/>
        </w:rPr>
      </w:pPr>
      <w:r w:rsidRPr="00C52EC3">
        <w:rPr>
          <w:rFonts w:ascii="Arial" w:hAnsi="Arial" w:cs="Arial"/>
        </w:rPr>
        <w:t>Dado que nuestra competencia vende alrededor de 100 a 120 helados diarios de lunes a jueves y 130 a 160 helados de viernes a domingo aproximadamente, debido a que alrededor de 120 a 150 clientes se registra diariamente en el arqueo de caja,  y que el precio de sus helados es de entre $ 1.99  y $ 3.99, el cono simple que es la presentación que tiene más acogida por el consumidor y el Sunday Triple segunda opción de los consumidores respectivamente, además de otras alternativas que ofrece la heladería como son  litros de helados previamente empacados o los empacados al instante.</w:t>
      </w:r>
    </w:p>
    <w:p w:rsidR="000B39A3" w:rsidRPr="00C52EC3" w:rsidRDefault="000B39A3" w:rsidP="000B39A3">
      <w:pPr>
        <w:spacing w:line="480" w:lineRule="auto"/>
        <w:ind w:left="708" w:firstLine="708"/>
        <w:jc w:val="both"/>
        <w:rPr>
          <w:rFonts w:ascii="Arial" w:hAnsi="Arial" w:cs="Arial"/>
        </w:rPr>
      </w:pPr>
    </w:p>
    <w:p w:rsidR="000B39A3" w:rsidRPr="00C52EC3" w:rsidRDefault="000B39A3" w:rsidP="000B39A3">
      <w:pPr>
        <w:spacing w:line="480" w:lineRule="auto"/>
        <w:ind w:left="360"/>
        <w:jc w:val="both"/>
        <w:rPr>
          <w:rFonts w:ascii="Arial" w:hAnsi="Arial" w:cs="Arial"/>
        </w:rPr>
      </w:pPr>
      <w:r w:rsidRPr="00C52EC3">
        <w:rPr>
          <w:rFonts w:ascii="Arial" w:hAnsi="Arial" w:cs="Arial"/>
        </w:rPr>
        <w:t xml:space="preserve">Estos datos se basan en la  información de la competencia para estimar la demanda de helado, la cual se espera sea 60% de la actual demanda del competidor mas directo. </w:t>
      </w:r>
    </w:p>
    <w:p w:rsidR="000B39A3" w:rsidRPr="00C52EC3" w:rsidRDefault="000B39A3" w:rsidP="000B39A3">
      <w:pPr>
        <w:spacing w:line="480" w:lineRule="auto"/>
        <w:ind w:left="708"/>
        <w:jc w:val="both"/>
        <w:rPr>
          <w:rFonts w:ascii="Arial" w:hAnsi="Arial" w:cs="Arial"/>
        </w:rPr>
      </w:pPr>
    </w:p>
    <w:p w:rsidR="000B39A3" w:rsidRPr="00C52EC3" w:rsidRDefault="000B39A3" w:rsidP="000B39A3">
      <w:pPr>
        <w:spacing w:line="480" w:lineRule="auto"/>
        <w:ind w:left="360"/>
        <w:jc w:val="both"/>
        <w:rPr>
          <w:rFonts w:ascii="Arial" w:hAnsi="Arial" w:cs="Arial"/>
        </w:rPr>
      </w:pPr>
      <w:r w:rsidRPr="00C52EC3">
        <w:rPr>
          <w:rFonts w:ascii="Arial" w:hAnsi="Arial" w:cs="Arial"/>
        </w:rPr>
        <w:t>Debido a que al consumidor guayaquileño le atraen  los productos novedosos, se prevé estará dispuesto a pagar los precios propuestos:</w:t>
      </w:r>
    </w:p>
    <w:p w:rsidR="000B39A3" w:rsidRDefault="000B39A3" w:rsidP="00C45B24">
      <w:pPr>
        <w:spacing w:line="480" w:lineRule="auto"/>
        <w:jc w:val="both"/>
        <w:rPr>
          <w:rFonts w:ascii="Arial" w:hAnsi="Arial" w:cs="Arial"/>
        </w:rPr>
      </w:pPr>
    </w:p>
    <w:tbl>
      <w:tblPr>
        <w:tblW w:w="3280" w:type="dxa"/>
        <w:tblInd w:w="30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2080"/>
        <w:gridCol w:w="1200"/>
      </w:tblGrid>
      <w:tr w:rsidR="003F4371" w:rsidRPr="00C52EC3">
        <w:trPr>
          <w:trHeight w:hRule="exact" w:val="340"/>
        </w:trPr>
        <w:tc>
          <w:tcPr>
            <w:tcW w:w="2080" w:type="dxa"/>
            <w:shd w:val="clear" w:color="auto" w:fill="auto"/>
            <w:noWrap/>
            <w:vAlign w:val="bottom"/>
          </w:tcPr>
          <w:p w:rsidR="003F4371" w:rsidRPr="00C52EC3" w:rsidRDefault="003F4371" w:rsidP="006D4E89">
            <w:pPr>
              <w:spacing w:line="480" w:lineRule="auto"/>
              <w:rPr>
                <w:rFonts w:ascii="Arial" w:hAnsi="Arial" w:cs="Arial"/>
                <w:b/>
                <w:bCs/>
              </w:rPr>
            </w:pPr>
            <w:r w:rsidRPr="00C52EC3">
              <w:rPr>
                <w:rFonts w:ascii="Arial" w:hAnsi="Arial" w:cs="Arial"/>
                <w:b/>
                <w:bCs/>
              </w:rPr>
              <w:t xml:space="preserve">Presentaciones </w:t>
            </w:r>
          </w:p>
        </w:tc>
        <w:tc>
          <w:tcPr>
            <w:tcW w:w="1200" w:type="dxa"/>
            <w:shd w:val="clear" w:color="auto" w:fill="auto"/>
            <w:noWrap/>
            <w:vAlign w:val="bottom"/>
          </w:tcPr>
          <w:p w:rsidR="003F4371" w:rsidRPr="00C52EC3" w:rsidRDefault="003F4371" w:rsidP="006D4E89">
            <w:pPr>
              <w:spacing w:line="480" w:lineRule="auto"/>
              <w:rPr>
                <w:rFonts w:ascii="Arial" w:hAnsi="Arial" w:cs="Arial"/>
                <w:b/>
                <w:bCs/>
              </w:rPr>
            </w:pPr>
            <w:r w:rsidRPr="00C52EC3">
              <w:rPr>
                <w:rFonts w:ascii="Arial" w:hAnsi="Arial" w:cs="Arial"/>
                <w:b/>
                <w:bCs/>
              </w:rPr>
              <w:t>Precio $</w:t>
            </w:r>
          </w:p>
        </w:tc>
      </w:tr>
      <w:tr w:rsidR="003F4371" w:rsidRPr="00C52EC3">
        <w:trPr>
          <w:trHeight w:hRule="exact" w:val="340"/>
        </w:trPr>
        <w:tc>
          <w:tcPr>
            <w:tcW w:w="2080" w:type="dxa"/>
            <w:shd w:val="clear" w:color="auto" w:fill="auto"/>
            <w:noWrap/>
            <w:vAlign w:val="bottom"/>
          </w:tcPr>
          <w:p w:rsidR="003F4371" w:rsidRPr="00C52EC3" w:rsidRDefault="003F4371" w:rsidP="006D4E89">
            <w:pPr>
              <w:spacing w:line="480" w:lineRule="auto"/>
              <w:rPr>
                <w:rFonts w:ascii="Arial" w:hAnsi="Arial" w:cs="Arial"/>
              </w:rPr>
            </w:pPr>
            <w:r w:rsidRPr="00C52EC3">
              <w:rPr>
                <w:rFonts w:ascii="Arial" w:hAnsi="Arial" w:cs="Arial"/>
              </w:rPr>
              <w:t>8 onzas</w:t>
            </w:r>
          </w:p>
        </w:tc>
        <w:tc>
          <w:tcPr>
            <w:tcW w:w="1200" w:type="dxa"/>
            <w:shd w:val="clear" w:color="auto" w:fill="auto"/>
            <w:noWrap/>
            <w:vAlign w:val="bottom"/>
          </w:tcPr>
          <w:p w:rsidR="003F4371" w:rsidRPr="00C52EC3" w:rsidRDefault="003F4371" w:rsidP="006D4E89">
            <w:pPr>
              <w:spacing w:line="480" w:lineRule="auto"/>
              <w:jc w:val="right"/>
              <w:rPr>
                <w:rFonts w:ascii="Arial" w:hAnsi="Arial" w:cs="Arial"/>
              </w:rPr>
            </w:pPr>
            <w:r w:rsidRPr="00C52EC3">
              <w:rPr>
                <w:rFonts w:ascii="Arial" w:hAnsi="Arial" w:cs="Arial"/>
              </w:rPr>
              <w:t>2,5</w:t>
            </w:r>
          </w:p>
        </w:tc>
      </w:tr>
      <w:tr w:rsidR="003F4371" w:rsidRPr="00C52EC3">
        <w:trPr>
          <w:trHeight w:hRule="exact" w:val="340"/>
        </w:trPr>
        <w:tc>
          <w:tcPr>
            <w:tcW w:w="2080" w:type="dxa"/>
            <w:shd w:val="clear" w:color="auto" w:fill="auto"/>
            <w:noWrap/>
            <w:vAlign w:val="bottom"/>
          </w:tcPr>
          <w:p w:rsidR="003F4371" w:rsidRPr="00C52EC3" w:rsidRDefault="003F4371" w:rsidP="006D4E89">
            <w:pPr>
              <w:spacing w:line="480" w:lineRule="auto"/>
              <w:rPr>
                <w:rFonts w:ascii="Arial" w:hAnsi="Arial" w:cs="Arial"/>
              </w:rPr>
            </w:pPr>
            <w:r w:rsidRPr="00C52EC3">
              <w:rPr>
                <w:rFonts w:ascii="Arial" w:hAnsi="Arial" w:cs="Arial"/>
              </w:rPr>
              <w:t xml:space="preserve">11 onzas </w:t>
            </w:r>
          </w:p>
        </w:tc>
        <w:tc>
          <w:tcPr>
            <w:tcW w:w="1200" w:type="dxa"/>
            <w:shd w:val="clear" w:color="auto" w:fill="auto"/>
            <w:noWrap/>
            <w:vAlign w:val="bottom"/>
          </w:tcPr>
          <w:p w:rsidR="003F4371" w:rsidRPr="00C52EC3" w:rsidRDefault="003F4371" w:rsidP="006D4E89">
            <w:pPr>
              <w:spacing w:line="480" w:lineRule="auto"/>
              <w:jc w:val="right"/>
              <w:rPr>
                <w:rFonts w:ascii="Arial" w:hAnsi="Arial" w:cs="Arial"/>
              </w:rPr>
            </w:pPr>
            <w:r w:rsidRPr="00C52EC3">
              <w:rPr>
                <w:rFonts w:ascii="Arial" w:hAnsi="Arial" w:cs="Arial"/>
              </w:rPr>
              <w:t>2,8</w:t>
            </w:r>
          </w:p>
        </w:tc>
      </w:tr>
    </w:tbl>
    <w:p w:rsidR="003F4371" w:rsidRPr="00C45B24" w:rsidRDefault="003F4371" w:rsidP="003F4371">
      <w:pPr>
        <w:jc w:val="both"/>
        <w:rPr>
          <w:rFonts w:ascii="Arial" w:hAnsi="Arial" w:cs="Arial"/>
          <w:b/>
          <w:sz w:val="20"/>
          <w:szCs w:val="20"/>
        </w:rPr>
      </w:pPr>
      <w:r>
        <w:rPr>
          <w:rFonts w:ascii="Arial" w:hAnsi="Arial" w:cs="Arial"/>
          <w:b/>
          <w:sz w:val="20"/>
          <w:szCs w:val="20"/>
        </w:rPr>
        <w:t xml:space="preserve">                                                   Tabla # 15: Precios por </w:t>
      </w:r>
      <w:r w:rsidR="0091099B">
        <w:rPr>
          <w:rFonts w:ascii="Arial" w:hAnsi="Arial" w:cs="Arial"/>
          <w:b/>
          <w:sz w:val="20"/>
          <w:szCs w:val="20"/>
        </w:rPr>
        <w:t>Presentación</w:t>
      </w:r>
    </w:p>
    <w:p w:rsidR="003F4371" w:rsidRPr="00C45B24" w:rsidRDefault="003F4371" w:rsidP="003F4371">
      <w:pPr>
        <w:rPr>
          <w:rFonts w:ascii="Arial" w:hAnsi="Arial" w:cs="Arial"/>
          <w:sz w:val="20"/>
          <w:szCs w:val="20"/>
        </w:rPr>
      </w:pPr>
      <w:r w:rsidRPr="00D2584B">
        <w:rPr>
          <w:rFonts w:ascii="Arial" w:hAnsi="Arial" w:cs="Arial"/>
          <w:color w:val="FFFFFF"/>
          <w:sz w:val="20"/>
          <w:szCs w:val="20"/>
        </w:rPr>
        <w:t xml:space="preserve">                       …</w:t>
      </w:r>
      <w:r>
        <w:rPr>
          <w:rFonts w:ascii="Arial" w:hAnsi="Arial" w:cs="Arial"/>
          <w:sz w:val="20"/>
          <w:szCs w:val="20"/>
        </w:rPr>
        <w:t xml:space="preserve">                         </w:t>
      </w:r>
      <w:r w:rsidRPr="00C45B24">
        <w:rPr>
          <w:rFonts w:ascii="Arial" w:hAnsi="Arial" w:cs="Arial"/>
          <w:sz w:val="20"/>
          <w:szCs w:val="20"/>
        </w:rPr>
        <w:t>Fuente: Autores</w:t>
      </w:r>
    </w:p>
    <w:p w:rsidR="003F4371" w:rsidRPr="00C45B24" w:rsidRDefault="003F4371" w:rsidP="003F4371">
      <w:pPr>
        <w:rPr>
          <w:rFonts w:ascii="Arial" w:hAnsi="Arial" w:cs="Arial"/>
          <w:sz w:val="20"/>
          <w:szCs w:val="20"/>
        </w:rPr>
      </w:pPr>
      <w:r w:rsidRPr="00D2584B">
        <w:rPr>
          <w:rFonts w:ascii="Arial" w:hAnsi="Arial" w:cs="Arial"/>
          <w:color w:val="FFFFFF"/>
          <w:sz w:val="20"/>
          <w:szCs w:val="20"/>
        </w:rPr>
        <w:t xml:space="preserve">                       …</w:t>
      </w:r>
      <w:r>
        <w:rPr>
          <w:rFonts w:ascii="Arial" w:hAnsi="Arial" w:cs="Arial"/>
          <w:sz w:val="20"/>
          <w:szCs w:val="20"/>
        </w:rPr>
        <w:t xml:space="preserve">                         </w:t>
      </w:r>
      <w:r w:rsidRPr="00C45B24">
        <w:rPr>
          <w:rFonts w:ascii="Arial" w:hAnsi="Arial" w:cs="Arial"/>
          <w:sz w:val="20"/>
          <w:szCs w:val="20"/>
        </w:rPr>
        <w:t>Elaboración: Autores</w:t>
      </w:r>
    </w:p>
    <w:p w:rsidR="003F4371" w:rsidRDefault="003F4371" w:rsidP="003F4371">
      <w:pPr>
        <w:spacing w:line="480" w:lineRule="auto"/>
        <w:jc w:val="center"/>
        <w:rPr>
          <w:rFonts w:ascii="Arial" w:hAnsi="Arial" w:cs="Arial"/>
        </w:rPr>
      </w:pPr>
    </w:p>
    <w:p w:rsidR="003F4371" w:rsidRDefault="003F4371" w:rsidP="003F4371">
      <w:pPr>
        <w:spacing w:line="480" w:lineRule="auto"/>
        <w:ind w:left="360"/>
        <w:jc w:val="both"/>
        <w:rPr>
          <w:rFonts w:ascii="Arial" w:hAnsi="Arial" w:cs="Arial"/>
        </w:rPr>
      </w:pPr>
      <w:r w:rsidRPr="00C52EC3">
        <w:rPr>
          <w:rFonts w:ascii="Arial" w:hAnsi="Arial" w:cs="Arial"/>
        </w:rPr>
        <w:t>El helado de 8 onzas costará $ 2.50 y el de 11 onzas costará $2.80 para el público dado el precio impuesto por la Franquicia</w:t>
      </w:r>
    </w:p>
    <w:p w:rsidR="003F4371" w:rsidRDefault="003F4371" w:rsidP="003F4371">
      <w:pPr>
        <w:spacing w:line="480" w:lineRule="auto"/>
        <w:jc w:val="both"/>
        <w:rPr>
          <w:rFonts w:ascii="Arial" w:hAnsi="Arial" w:cs="Arial"/>
        </w:rPr>
      </w:pPr>
    </w:p>
    <w:p w:rsidR="003F4371" w:rsidRPr="00C52EC3" w:rsidRDefault="003F4371" w:rsidP="003F4371">
      <w:pPr>
        <w:spacing w:line="480" w:lineRule="auto"/>
        <w:jc w:val="both"/>
        <w:rPr>
          <w:rFonts w:ascii="Arial" w:hAnsi="Arial" w:cs="Arial"/>
          <w:b/>
        </w:rPr>
      </w:pPr>
      <w:r>
        <w:rPr>
          <w:rFonts w:ascii="Arial" w:hAnsi="Arial" w:cs="Arial"/>
          <w:b/>
        </w:rPr>
        <w:t xml:space="preserve">3.6 </w:t>
      </w:r>
      <w:r w:rsidRPr="00C52EC3">
        <w:rPr>
          <w:rFonts w:ascii="Arial" w:hAnsi="Arial" w:cs="Arial"/>
          <w:b/>
        </w:rPr>
        <w:t>Presupuesto de Costo y Gasto</w:t>
      </w:r>
    </w:p>
    <w:p w:rsidR="003F4371" w:rsidRPr="00C52EC3" w:rsidRDefault="003F4371" w:rsidP="003F4371">
      <w:pPr>
        <w:spacing w:line="480" w:lineRule="auto"/>
        <w:jc w:val="both"/>
        <w:rPr>
          <w:rFonts w:ascii="Arial" w:hAnsi="Arial" w:cs="Arial"/>
          <w:b/>
        </w:rPr>
      </w:pPr>
    </w:p>
    <w:p w:rsidR="003F4371" w:rsidRPr="00C52EC3" w:rsidRDefault="003F4371" w:rsidP="003F4371">
      <w:pPr>
        <w:spacing w:line="480" w:lineRule="auto"/>
        <w:ind w:left="360"/>
        <w:jc w:val="both"/>
        <w:rPr>
          <w:rFonts w:ascii="Arial" w:hAnsi="Arial" w:cs="Arial"/>
        </w:rPr>
      </w:pPr>
      <w:r w:rsidRPr="00C52EC3">
        <w:rPr>
          <w:rFonts w:ascii="Arial" w:hAnsi="Arial" w:cs="Arial"/>
        </w:rPr>
        <w:t>Es preciso recalcar que para implementar la Franquicia, el costo de los helados Dippin` Dots va a estar dado por el valor del Tubo de helado (caja o recipiente del helado), que es  de $ 50 con un peso de 450 onzas, en las cuales se tiene que pagar el 25% de impuesto por la importación del producto, y, con respecto al inicio del proyecto se recomienda tener  la variedad completa de sabores para dar a conocer los m</w:t>
      </w:r>
      <w:r w:rsidR="009D5A53">
        <w:rPr>
          <w:rFonts w:ascii="Arial" w:hAnsi="Arial" w:cs="Arial"/>
        </w:rPr>
        <w:t>ismos, de los cuales se tiene 25 sabores es decir 25</w:t>
      </w:r>
      <w:r w:rsidRPr="00C52EC3">
        <w:rPr>
          <w:rFonts w:ascii="Arial" w:hAnsi="Arial" w:cs="Arial"/>
        </w:rPr>
        <w:t xml:space="preserve"> tubos de helado y con un abastecimiento mensual de la materia prima de 10 a 15 tubos de helado por ser lo propuesto por la Franquicia norteamericana. </w:t>
      </w:r>
    </w:p>
    <w:p w:rsidR="003F4371" w:rsidRPr="00C52EC3" w:rsidRDefault="003F4371" w:rsidP="003F4371">
      <w:pPr>
        <w:spacing w:line="480" w:lineRule="auto"/>
        <w:ind w:left="708"/>
        <w:jc w:val="both"/>
        <w:rPr>
          <w:rFonts w:ascii="Arial" w:hAnsi="Arial" w:cs="Arial"/>
        </w:rPr>
      </w:pPr>
    </w:p>
    <w:p w:rsidR="003F4371" w:rsidRPr="00C52EC3" w:rsidRDefault="003F4371" w:rsidP="003F4371">
      <w:pPr>
        <w:spacing w:line="480" w:lineRule="auto"/>
        <w:ind w:left="360"/>
        <w:jc w:val="both"/>
        <w:rPr>
          <w:rFonts w:ascii="Arial" w:hAnsi="Arial" w:cs="Arial"/>
        </w:rPr>
      </w:pPr>
      <w:r w:rsidRPr="00C52EC3">
        <w:rPr>
          <w:rFonts w:ascii="Arial" w:hAnsi="Arial" w:cs="Arial"/>
        </w:rPr>
        <w:t>La información del costo de los suministros, será proporcionada po</w:t>
      </w:r>
      <w:r w:rsidR="009D5A53">
        <w:rPr>
          <w:rFonts w:ascii="Arial" w:hAnsi="Arial" w:cs="Arial"/>
        </w:rPr>
        <w:t xml:space="preserve">r la franquicia, </w:t>
      </w:r>
      <w:r w:rsidRPr="00C52EC3">
        <w:rPr>
          <w:rFonts w:ascii="Arial" w:hAnsi="Arial" w:cs="Arial"/>
        </w:rPr>
        <w:t>puesto que el pedido de éstos será mensual, a diferencia de la materia prima.  Con respecto a los costos variables, son nulos ya que solo se venderá el producto (helados).</w:t>
      </w:r>
    </w:p>
    <w:p w:rsidR="003F4371" w:rsidRDefault="003F4371" w:rsidP="003F4371">
      <w:pPr>
        <w:spacing w:line="480" w:lineRule="auto"/>
        <w:jc w:val="both"/>
        <w:rPr>
          <w:rFonts w:ascii="Arial" w:hAnsi="Arial" w:cs="Arial"/>
          <w:b/>
        </w:rPr>
      </w:pPr>
    </w:p>
    <w:p w:rsidR="003F4371" w:rsidRDefault="003F4371" w:rsidP="003F4371">
      <w:pPr>
        <w:spacing w:line="480" w:lineRule="auto"/>
        <w:jc w:val="both"/>
        <w:rPr>
          <w:rFonts w:ascii="Arial" w:hAnsi="Arial" w:cs="Arial"/>
          <w:b/>
        </w:rPr>
      </w:pPr>
    </w:p>
    <w:p w:rsidR="003F4371" w:rsidRPr="00C52EC3" w:rsidRDefault="003F4371" w:rsidP="003F4371">
      <w:pPr>
        <w:spacing w:line="480" w:lineRule="auto"/>
        <w:jc w:val="both"/>
        <w:rPr>
          <w:rFonts w:ascii="Arial" w:hAnsi="Arial" w:cs="Arial"/>
          <w:b/>
        </w:rPr>
      </w:pPr>
    </w:p>
    <w:p w:rsidR="003F4371" w:rsidRPr="00C52EC3" w:rsidRDefault="003F4371" w:rsidP="003F4371">
      <w:pPr>
        <w:numPr>
          <w:ilvl w:val="1"/>
          <w:numId w:val="5"/>
        </w:numPr>
        <w:spacing w:line="480" w:lineRule="auto"/>
        <w:jc w:val="both"/>
        <w:rPr>
          <w:rFonts w:ascii="Arial" w:hAnsi="Arial" w:cs="Arial"/>
          <w:b/>
        </w:rPr>
      </w:pPr>
      <w:r w:rsidRPr="00C52EC3">
        <w:rPr>
          <w:rFonts w:ascii="Arial" w:hAnsi="Arial" w:cs="Arial"/>
          <w:b/>
        </w:rPr>
        <w:t>Depreciación</w:t>
      </w:r>
    </w:p>
    <w:p w:rsidR="003F4371" w:rsidRPr="00C52EC3" w:rsidRDefault="003F4371" w:rsidP="003F4371">
      <w:pPr>
        <w:spacing w:line="480" w:lineRule="auto"/>
        <w:jc w:val="both"/>
        <w:rPr>
          <w:rFonts w:ascii="Arial" w:hAnsi="Arial" w:cs="Arial"/>
          <w:b/>
        </w:rPr>
      </w:pPr>
    </w:p>
    <w:p w:rsidR="003F4371" w:rsidRPr="00C52EC3" w:rsidRDefault="003F4371" w:rsidP="003F4371">
      <w:pPr>
        <w:spacing w:line="480" w:lineRule="auto"/>
        <w:ind w:left="360"/>
        <w:jc w:val="both"/>
        <w:rPr>
          <w:rFonts w:ascii="Arial" w:hAnsi="Arial" w:cs="Arial"/>
        </w:rPr>
      </w:pPr>
      <w:r w:rsidRPr="00C52EC3">
        <w:rPr>
          <w:rFonts w:ascii="Arial" w:hAnsi="Arial" w:cs="Arial"/>
        </w:rPr>
        <w:t>La depreciación para la implementación de este proyecto se ha calculado considerando que los activos</w:t>
      </w:r>
      <w:r w:rsidR="003117B5">
        <w:rPr>
          <w:rFonts w:ascii="Arial" w:hAnsi="Arial" w:cs="Arial"/>
        </w:rPr>
        <w:t xml:space="preserve"> fijos se deprecian en un horizonte de 5 años,</w:t>
      </w:r>
      <w:r w:rsidRPr="00C52EC3">
        <w:rPr>
          <w:rFonts w:ascii="Arial" w:hAnsi="Arial" w:cs="Arial"/>
        </w:rPr>
        <w:t xml:space="preserve"> se utilizará el método de línea recta para la depreciación.  </w:t>
      </w:r>
    </w:p>
    <w:p w:rsidR="003F4371" w:rsidRPr="00C52EC3" w:rsidRDefault="003F4371" w:rsidP="003F4371">
      <w:pPr>
        <w:spacing w:line="480" w:lineRule="auto"/>
        <w:ind w:left="708"/>
        <w:jc w:val="both"/>
        <w:rPr>
          <w:rFonts w:ascii="Arial" w:hAnsi="Arial" w:cs="Arial"/>
        </w:rPr>
      </w:pPr>
    </w:p>
    <w:p w:rsidR="003F4371" w:rsidRPr="00C52EC3" w:rsidRDefault="003F4371" w:rsidP="003F4371">
      <w:pPr>
        <w:spacing w:line="480" w:lineRule="auto"/>
        <w:ind w:left="360"/>
        <w:jc w:val="both"/>
        <w:rPr>
          <w:rFonts w:ascii="Arial" w:hAnsi="Arial" w:cs="Arial"/>
        </w:rPr>
      </w:pPr>
      <w:r w:rsidRPr="00C52EC3">
        <w:rPr>
          <w:rFonts w:ascii="Arial" w:hAnsi="Arial" w:cs="Arial"/>
        </w:rPr>
        <w:t xml:space="preserve">El valor de salvamento de los equipos para el último año, es del 20% del valor inicial pero, a su vez, el mobiliario se deprecia a 5 años como se mencionó anteriormente, cuyo valor de salvamento </w:t>
      </w:r>
      <w:r w:rsidR="006D4E89" w:rsidRPr="00C52EC3">
        <w:rPr>
          <w:rFonts w:ascii="Arial" w:hAnsi="Arial" w:cs="Arial"/>
        </w:rPr>
        <w:t>será</w:t>
      </w:r>
      <w:r w:rsidRPr="00C52EC3">
        <w:rPr>
          <w:rFonts w:ascii="Arial" w:hAnsi="Arial" w:cs="Arial"/>
        </w:rPr>
        <w:t xml:space="preserve"> del 45% aunque no se renove el contrato de la franquicia.  A continuación se detallan los datos: </w:t>
      </w:r>
    </w:p>
    <w:p w:rsidR="003F4371" w:rsidRDefault="003F4371" w:rsidP="003F4371">
      <w:pPr>
        <w:spacing w:line="480" w:lineRule="auto"/>
        <w:jc w:val="both"/>
        <w:rPr>
          <w:rFonts w:ascii="Arial" w:hAnsi="Arial" w:cs="Arial"/>
        </w:rPr>
      </w:pPr>
    </w:p>
    <w:tbl>
      <w:tblPr>
        <w:tblW w:w="8303" w:type="dxa"/>
        <w:tblInd w:w="3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2400"/>
        <w:gridCol w:w="1375"/>
        <w:gridCol w:w="1080"/>
        <w:gridCol w:w="1800"/>
        <w:gridCol w:w="1648"/>
      </w:tblGrid>
      <w:tr w:rsidR="003F4371" w:rsidRPr="00C52EC3">
        <w:trPr>
          <w:trHeight w:hRule="exact" w:val="397"/>
        </w:trPr>
        <w:tc>
          <w:tcPr>
            <w:tcW w:w="2400" w:type="dxa"/>
            <w:shd w:val="clear" w:color="auto" w:fill="auto"/>
            <w:noWrap/>
            <w:vAlign w:val="bottom"/>
          </w:tcPr>
          <w:p w:rsidR="003F4371" w:rsidRPr="006D4E89" w:rsidRDefault="000B7749" w:rsidP="006D4E89">
            <w:pPr>
              <w:spacing w:line="480" w:lineRule="auto"/>
              <w:rPr>
                <w:rFonts w:ascii="Arial" w:hAnsi="Arial" w:cs="Arial"/>
                <w:b/>
                <w:sz w:val="22"/>
                <w:szCs w:val="22"/>
              </w:rPr>
            </w:pPr>
            <w:r w:rsidRPr="006D4E89">
              <w:rPr>
                <w:rFonts w:ascii="Arial" w:hAnsi="Arial" w:cs="Arial"/>
                <w:b/>
                <w:sz w:val="22"/>
                <w:szCs w:val="22"/>
              </w:rPr>
              <w:t>DEPRECIACIÓN</w:t>
            </w:r>
          </w:p>
        </w:tc>
        <w:tc>
          <w:tcPr>
            <w:tcW w:w="1375" w:type="dxa"/>
            <w:shd w:val="clear" w:color="auto" w:fill="auto"/>
            <w:noWrap/>
            <w:vAlign w:val="bottom"/>
          </w:tcPr>
          <w:p w:rsidR="003F4371" w:rsidRPr="006D4E89" w:rsidRDefault="003F4371" w:rsidP="006D4E89">
            <w:pPr>
              <w:spacing w:line="480" w:lineRule="auto"/>
              <w:rPr>
                <w:rFonts w:ascii="Arial" w:hAnsi="Arial" w:cs="Arial"/>
                <w:b/>
                <w:sz w:val="22"/>
                <w:szCs w:val="22"/>
              </w:rPr>
            </w:pPr>
            <w:r w:rsidRPr="006D4E89">
              <w:rPr>
                <w:rFonts w:ascii="Arial" w:hAnsi="Arial" w:cs="Arial"/>
                <w:b/>
                <w:sz w:val="22"/>
                <w:szCs w:val="22"/>
              </w:rPr>
              <w:t xml:space="preserve">Valor </w:t>
            </w:r>
          </w:p>
        </w:tc>
        <w:tc>
          <w:tcPr>
            <w:tcW w:w="1080" w:type="dxa"/>
            <w:shd w:val="clear" w:color="auto" w:fill="auto"/>
            <w:noWrap/>
            <w:vAlign w:val="bottom"/>
          </w:tcPr>
          <w:p w:rsidR="003F4371" w:rsidRPr="006D4E89" w:rsidRDefault="003F4371" w:rsidP="006D4E89">
            <w:pPr>
              <w:spacing w:line="480" w:lineRule="auto"/>
              <w:rPr>
                <w:rFonts w:ascii="Arial" w:hAnsi="Arial" w:cs="Arial"/>
                <w:b/>
                <w:sz w:val="22"/>
                <w:szCs w:val="22"/>
              </w:rPr>
            </w:pPr>
            <w:r w:rsidRPr="006D4E89">
              <w:rPr>
                <w:rFonts w:ascii="Arial" w:hAnsi="Arial" w:cs="Arial"/>
                <w:b/>
                <w:sz w:val="22"/>
                <w:szCs w:val="22"/>
              </w:rPr>
              <w:t>Vida útil</w:t>
            </w:r>
          </w:p>
        </w:tc>
        <w:tc>
          <w:tcPr>
            <w:tcW w:w="1800" w:type="dxa"/>
            <w:shd w:val="clear" w:color="auto" w:fill="auto"/>
            <w:noWrap/>
            <w:vAlign w:val="bottom"/>
          </w:tcPr>
          <w:p w:rsidR="003F4371" w:rsidRPr="006D4E89" w:rsidRDefault="003F4371" w:rsidP="006D4E89">
            <w:pPr>
              <w:spacing w:line="480" w:lineRule="auto"/>
              <w:rPr>
                <w:rFonts w:ascii="Arial" w:hAnsi="Arial" w:cs="Arial"/>
                <w:b/>
                <w:sz w:val="22"/>
                <w:szCs w:val="22"/>
              </w:rPr>
            </w:pPr>
            <w:r w:rsidRPr="006D4E89">
              <w:rPr>
                <w:rFonts w:ascii="Arial" w:hAnsi="Arial" w:cs="Arial"/>
                <w:b/>
                <w:sz w:val="22"/>
                <w:szCs w:val="22"/>
              </w:rPr>
              <w:t xml:space="preserve">Valor de </w:t>
            </w:r>
          </w:p>
        </w:tc>
        <w:tc>
          <w:tcPr>
            <w:tcW w:w="1648" w:type="dxa"/>
            <w:shd w:val="clear" w:color="auto" w:fill="auto"/>
            <w:noWrap/>
            <w:vAlign w:val="bottom"/>
          </w:tcPr>
          <w:p w:rsidR="003F4371" w:rsidRPr="006D4E89" w:rsidRDefault="003F4371" w:rsidP="006D4E89">
            <w:pPr>
              <w:spacing w:line="480" w:lineRule="auto"/>
              <w:rPr>
                <w:rFonts w:ascii="Arial" w:hAnsi="Arial" w:cs="Arial"/>
                <w:b/>
                <w:sz w:val="22"/>
                <w:szCs w:val="22"/>
              </w:rPr>
            </w:pPr>
            <w:r w:rsidRPr="006D4E89">
              <w:rPr>
                <w:rFonts w:ascii="Arial" w:hAnsi="Arial" w:cs="Arial"/>
                <w:b/>
                <w:sz w:val="22"/>
                <w:szCs w:val="22"/>
              </w:rPr>
              <w:t>Depreciación</w:t>
            </w:r>
          </w:p>
        </w:tc>
      </w:tr>
      <w:tr w:rsidR="003F4371" w:rsidRPr="00C52EC3">
        <w:trPr>
          <w:trHeight w:hRule="exact" w:val="397"/>
        </w:trPr>
        <w:tc>
          <w:tcPr>
            <w:tcW w:w="2400" w:type="dxa"/>
            <w:shd w:val="clear" w:color="auto" w:fill="auto"/>
            <w:noWrap/>
            <w:vAlign w:val="bottom"/>
          </w:tcPr>
          <w:p w:rsidR="003F4371" w:rsidRPr="00C52EC3" w:rsidRDefault="003F4371" w:rsidP="006D4E89">
            <w:pPr>
              <w:spacing w:line="480" w:lineRule="auto"/>
              <w:rPr>
                <w:rFonts w:ascii="Arial" w:hAnsi="Arial" w:cs="Arial"/>
                <w:b/>
              </w:rPr>
            </w:pPr>
            <w:r w:rsidRPr="00C52EC3">
              <w:rPr>
                <w:rFonts w:ascii="Arial" w:hAnsi="Arial" w:cs="Arial"/>
                <w:b/>
              </w:rPr>
              <w:t>RUBRO</w:t>
            </w:r>
          </w:p>
        </w:tc>
        <w:tc>
          <w:tcPr>
            <w:tcW w:w="1375" w:type="dxa"/>
            <w:shd w:val="clear" w:color="auto" w:fill="auto"/>
            <w:noWrap/>
            <w:vAlign w:val="bottom"/>
          </w:tcPr>
          <w:p w:rsidR="003F4371" w:rsidRPr="00C52EC3" w:rsidRDefault="000B7749" w:rsidP="006D4E89">
            <w:pPr>
              <w:spacing w:line="480" w:lineRule="auto"/>
              <w:jc w:val="center"/>
              <w:rPr>
                <w:rFonts w:ascii="Arial" w:hAnsi="Arial" w:cs="Arial"/>
                <w:b/>
                <w:bCs/>
              </w:rPr>
            </w:pPr>
            <w:r w:rsidRPr="00C52EC3">
              <w:rPr>
                <w:rFonts w:ascii="Arial" w:hAnsi="Arial" w:cs="Arial"/>
                <w:b/>
                <w:bCs/>
              </w:rPr>
              <w:t>USS</w:t>
            </w:r>
            <w:r w:rsidR="003F4371" w:rsidRPr="00C52EC3">
              <w:rPr>
                <w:rFonts w:ascii="Arial" w:hAnsi="Arial" w:cs="Arial"/>
                <w:b/>
                <w:bCs/>
              </w:rPr>
              <w:t xml:space="preserve"> $</w:t>
            </w:r>
          </w:p>
        </w:tc>
        <w:tc>
          <w:tcPr>
            <w:tcW w:w="1080" w:type="dxa"/>
            <w:shd w:val="clear" w:color="auto" w:fill="auto"/>
            <w:noWrap/>
            <w:vAlign w:val="bottom"/>
          </w:tcPr>
          <w:p w:rsidR="003F4371" w:rsidRPr="00C52EC3" w:rsidRDefault="003F4371" w:rsidP="006D4E89">
            <w:pPr>
              <w:spacing w:line="480" w:lineRule="auto"/>
              <w:jc w:val="center"/>
              <w:rPr>
                <w:rFonts w:ascii="Arial" w:hAnsi="Arial" w:cs="Arial"/>
                <w:b/>
                <w:bCs/>
              </w:rPr>
            </w:pPr>
            <w:r w:rsidRPr="00C52EC3">
              <w:rPr>
                <w:rFonts w:ascii="Arial" w:hAnsi="Arial" w:cs="Arial"/>
                <w:b/>
                <w:bCs/>
              </w:rPr>
              <w:t>Años</w:t>
            </w:r>
          </w:p>
        </w:tc>
        <w:tc>
          <w:tcPr>
            <w:tcW w:w="1800" w:type="dxa"/>
            <w:shd w:val="clear" w:color="auto" w:fill="auto"/>
            <w:noWrap/>
            <w:vAlign w:val="bottom"/>
          </w:tcPr>
          <w:p w:rsidR="003F4371" w:rsidRPr="00C52EC3" w:rsidRDefault="003F4371" w:rsidP="006D4E89">
            <w:pPr>
              <w:spacing w:line="480" w:lineRule="auto"/>
              <w:jc w:val="center"/>
              <w:rPr>
                <w:rFonts w:ascii="Arial" w:hAnsi="Arial" w:cs="Arial"/>
                <w:b/>
                <w:bCs/>
              </w:rPr>
            </w:pPr>
            <w:r w:rsidRPr="00C52EC3">
              <w:rPr>
                <w:rFonts w:ascii="Arial" w:hAnsi="Arial" w:cs="Arial"/>
                <w:b/>
                <w:bCs/>
              </w:rPr>
              <w:t>Salvamento</w:t>
            </w:r>
          </w:p>
        </w:tc>
        <w:tc>
          <w:tcPr>
            <w:tcW w:w="1648" w:type="dxa"/>
            <w:shd w:val="clear" w:color="auto" w:fill="auto"/>
            <w:noWrap/>
            <w:vAlign w:val="bottom"/>
          </w:tcPr>
          <w:p w:rsidR="003F4371" w:rsidRPr="00C52EC3" w:rsidRDefault="000B7749" w:rsidP="006D4E89">
            <w:pPr>
              <w:spacing w:line="480" w:lineRule="auto"/>
              <w:jc w:val="center"/>
              <w:rPr>
                <w:rFonts w:ascii="Arial" w:hAnsi="Arial" w:cs="Arial"/>
                <w:b/>
                <w:bCs/>
              </w:rPr>
            </w:pPr>
            <w:r w:rsidRPr="00C52EC3">
              <w:rPr>
                <w:rFonts w:ascii="Arial" w:hAnsi="Arial" w:cs="Arial"/>
                <w:b/>
                <w:bCs/>
              </w:rPr>
              <w:t>USS</w:t>
            </w:r>
            <w:r w:rsidR="003F4371" w:rsidRPr="00C52EC3">
              <w:rPr>
                <w:rFonts w:ascii="Arial" w:hAnsi="Arial" w:cs="Arial"/>
                <w:b/>
                <w:bCs/>
              </w:rPr>
              <w:t xml:space="preserve"> $</w:t>
            </w:r>
          </w:p>
        </w:tc>
      </w:tr>
      <w:tr w:rsidR="003F4371" w:rsidRPr="00C52EC3">
        <w:trPr>
          <w:trHeight w:hRule="exact" w:val="397"/>
        </w:trPr>
        <w:tc>
          <w:tcPr>
            <w:tcW w:w="2400" w:type="dxa"/>
            <w:shd w:val="clear" w:color="auto" w:fill="auto"/>
            <w:noWrap/>
            <w:vAlign w:val="bottom"/>
          </w:tcPr>
          <w:p w:rsidR="003F4371" w:rsidRPr="006D4E89" w:rsidRDefault="003F4371" w:rsidP="006D4E89">
            <w:pPr>
              <w:spacing w:line="480" w:lineRule="auto"/>
              <w:rPr>
                <w:rFonts w:ascii="Arial" w:hAnsi="Arial" w:cs="Arial"/>
                <w:sz w:val="22"/>
                <w:szCs w:val="22"/>
              </w:rPr>
            </w:pPr>
            <w:r w:rsidRPr="006D4E89">
              <w:rPr>
                <w:rFonts w:ascii="Arial" w:hAnsi="Arial" w:cs="Arial"/>
                <w:sz w:val="22"/>
                <w:szCs w:val="22"/>
              </w:rPr>
              <w:t xml:space="preserve">Storage Freezer </w:t>
            </w:r>
          </w:p>
        </w:tc>
        <w:tc>
          <w:tcPr>
            <w:tcW w:w="1375" w:type="dxa"/>
            <w:shd w:val="clear" w:color="auto" w:fill="auto"/>
            <w:noWrap/>
            <w:vAlign w:val="bottom"/>
          </w:tcPr>
          <w:p w:rsidR="003F4371" w:rsidRPr="006D4E89" w:rsidRDefault="003F4371" w:rsidP="006D4E89">
            <w:pPr>
              <w:spacing w:line="480" w:lineRule="auto"/>
              <w:jc w:val="right"/>
              <w:rPr>
                <w:rFonts w:ascii="Arial" w:hAnsi="Arial" w:cs="Arial"/>
                <w:sz w:val="22"/>
                <w:szCs w:val="22"/>
              </w:rPr>
            </w:pPr>
            <w:r w:rsidRPr="006D4E89">
              <w:rPr>
                <w:rFonts w:ascii="Arial" w:hAnsi="Arial" w:cs="Arial"/>
                <w:sz w:val="22"/>
                <w:szCs w:val="22"/>
              </w:rPr>
              <w:t>2.796,20</w:t>
            </w:r>
          </w:p>
        </w:tc>
        <w:tc>
          <w:tcPr>
            <w:tcW w:w="1080" w:type="dxa"/>
            <w:shd w:val="clear" w:color="auto" w:fill="auto"/>
            <w:noWrap/>
            <w:vAlign w:val="center"/>
          </w:tcPr>
          <w:p w:rsidR="003F4371" w:rsidRPr="006D4E89" w:rsidRDefault="003F4371" w:rsidP="006D4E89">
            <w:pPr>
              <w:spacing w:line="480" w:lineRule="auto"/>
              <w:jc w:val="center"/>
              <w:rPr>
                <w:rFonts w:ascii="Arial" w:hAnsi="Arial" w:cs="Arial"/>
                <w:sz w:val="22"/>
                <w:szCs w:val="22"/>
              </w:rPr>
            </w:pPr>
            <w:r w:rsidRPr="006D4E89">
              <w:rPr>
                <w:rFonts w:ascii="Arial" w:hAnsi="Arial" w:cs="Arial"/>
                <w:sz w:val="22"/>
                <w:szCs w:val="22"/>
              </w:rPr>
              <w:t>5</w:t>
            </w:r>
          </w:p>
        </w:tc>
        <w:tc>
          <w:tcPr>
            <w:tcW w:w="1800" w:type="dxa"/>
            <w:shd w:val="clear" w:color="auto" w:fill="auto"/>
            <w:noWrap/>
            <w:vAlign w:val="bottom"/>
          </w:tcPr>
          <w:p w:rsidR="003F4371" w:rsidRPr="006D4E89" w:rsidRDefault="003F4371" w:rsidP="006D4E89">
            <w:pPr>
              <w:spacing w:line="480" w:lineRule="auto"/>
              <w:jc w:val="right"/>
              <w:rPr>
                <w:rFonts w:ascii="Arial" w:hAnsi="Arial" w:cs="Arial"/>
                <w:sz w:val="22"/>
                <w:szCs w:val="22"/>
              </w:rPr>
            </w:pPr>
            <w:r w:rsidRPr="006D4E89">
              <w:rPr>
                <w:rFonts w:ascii="Arial" w:hAnsi="Arial" w:cs="Arial"/>
                <w:sz w:val="22"/>
                <w:szCs w:val="22"/>
              </w:rPr>
              <w:t>559,24</w:t>
            </w:r>
          </w:p>
        </w:tc>
        <w:tc>
          <w:tcPr>
            <w:tcW w:w="1648" w:type="dxa"/>
            <w:shd w:val="clear" w:color="auto" w:fill="auto"/>
            <w:noWrap/>
            <w:vAlign w:val="bottom"/>
          </w:tcPr>
          <w:p w:rsidR="003F4371" w:rsidRPr="006D4E89" w:rsidRDefault="003F4371" w:rsidP="006D4E89">
            <w:pPr>
              <w:spacing w:line="480" w:lineRule="auto"/>
              <w:jc w:val="right"/>
              <w:rPr>
                <w:rFonts w:ascii="Arial" w:hAnsi="Arial" w:cs="Arial"/>
                <w:sz w:val="22"/>
                <w:szCs w:val="22"/>
              </w:rPr>
            </w:pPr>
            <w:r w:rsidRPr="006D4E89">
              <w:rPr>
                <w:rFonts w:ascii="Arial" w:hAnsi="Arial" w:cs="Arial"/>
                <w:sz w:val="22"/>
                <w:szCs w:val="22"/>
              </w:rPr>
              <w:t>447,39</w:t>
            </w:r>
          </w:p>
        </w:tc>
      </w:tr>
      <w:tr w:rsidR="003F4371" w:rsidRPr="00C52EC3">
        <w:trPr>
          <w:trHeight w:hRule="exact" w:val="397"/>
        </w:trPr>
        <w:tc>
          <w:tcPr>
            <w:tcW w:w="2400" w:type="dxa"/>
            <w:shd w:val="clear" w:color="auto" w:fill="auto"/>
            <w:noWrap/>
            <w:vAlign w:val="bottom"/>
          </w:tcPr>
          <w:p w:rsidR="003F4371" w:rsidRPr="006D4E89" w:rsidRDefault="003F4371" w:rsidP="006D4E89">
            <w:pPr>
              <w:spacing w:line="480" w:lineRule="auto"/>
              <w:rPr>
                <w:rFonts w:ascii="Arial" w:hAnsi="Arial" w:cs="Arial"/>
                <w:sz w:val="22"/>
                <w:szCs w:val="22"/>
              </w:rPr>
            </w:pPr>
            <w:r w:rsidRPr="006D4E89">
              <w:rPr>
                <w:rFonts w:ascii="Arial" w:hAnsi="Arial" w:cs="Arial"/>
                <w:sz w:val="22"/>
                <w:szCs w:val="22"/>
              </w:rPr>
              <w:t>Serving Freezer</w:t>
            </w:r>
          </w:p>
        </w:tc>
        <w:tc>
          <w:tcPr>
            <w:tcW w:w="1375" w:type="dxa"/>
            <w:shd w:val="clear" w:color="auto" w:fill="auto"/>
            <w:noWrap/>
            <w:vAlign w:val="bottom"/>
          </w:tcPr>
          <w:p w:rsidR="003F4371" w:rsidRPr="006D4E89" w:rsidRDefault="003F4371" w:rsidP="006D4E89">
            <w:pPr>
              <w:spacing w:line="480" w:lineRule="auto"/>
              <w:jc w:val="right"/>
              <w:rPr>
                <w:rFonts w:ascii="Arial" w:hAnsi="Arial" w:cs="Arial"/>
                <w:sz w:val="22"/>
                <w:szCs w:val="22"/>
              </w:rPr>
            </w:pPr>
            <w:r w:rsidRPr="006D4E89">
              <w:rPr>
                <w:rFonts w:ascii="Arial" w:hAnsi="Arial" w:cs="Arial"/>
                <w:sz w:val="22"/>
                <w:szCs w:val="22"/>
              </w:rPr>
              <w:t>4.664,68</w:t>
            </w:r>
          </w:p>
        </w:tc>
        <w:tc>
          <w:tcPr>
            <w:tcW w:w="1080" w:type="dxa"/>
            <w:shd w:val="clear" w:color="auto" w:fill="auto"/>
            <w:noWrap/>
            <w:vAlign w:val="center"/>
          </w:tcPr>
          <w:p w:rsidR="003F4371" w:rsidRPr="006D4E89" w:rsidRDefault="003F4371" w:rsidP="006D4E89">
            <w:pPr>
              <w:spacing w:line="480" w:lineRule="auto"/>
              <w:jc w:val="center"/>
              <w:rPr>
                <w:rFonts w:ascii="Arial" w:hAnsi="Arial" w:cs="Arial"/>
                <w:sz w:val="22"/>
                <w:szCs w:val="22"/>
              </w:rPr>
            </w:pPr>
            <w:r w:rsidRPr="006D4E89">
              <w:rPr>
                <w:rFonts w:ascii="Arial" w:hAnsi="Arial" w:cs="Arial"/>
                <w:sz w:val="22"/>
                <w:szCs w:val="22"/>
              </w:rPr>
              <w:t>5</w:t>
            </w:r>
          </w:p>
        </w:tc>
        <w:tc>
          <w:tcPr>
            <w:tcW w:w="1800" w:type="dxa"/>
            <w:shd w:val="clear" w:color="auto" w:fill="auto"/>
            <w:noWrap/>
            <w:vAlign w:val="bottom"/>
          </w:tcPr>
          <w:p w:rsidR="003F4371" w:rsidRPr="006D4E89" w:rsidRDefault="003F4371" w:rsidP="006D4E89">
            <w:pPr>
              <w:spacing w:line="480" w:lineRule="auto"/>
              <w:jc w:val="right"/>
              <w:rPr>
                <w:rFonts w:ascii="Arial" w:hAnsi="Arial" w:cs="Arial"/>
                <w:sz w:val="22"/>
                <w:szCs w:val="22"/>
              </w:rPr>
            </w:pPr>
            <w:r w:rsidRPr="006D4E89">
              <w:rPr>
                <w:rFonts w:ascii="Arial" w:hAnsi="Arial" w:cs="Arial"/>
                <w:sz w:val="22"/>
                <w:szCs w:val="22"/>
              </w:rPr>
              <w:t>932,94</w:t>
            </w:r>
          </w:p>
        </w:tc>
        <w:tc>
          <w:tcPr>
            <w:tcW w:w="1648" w:type="dxa"/>
            <w:shd w:val="clear" w:color="auto" w:fill="auto"/>
            <w:noWrap/>
            <w:vAlign w:val="bottom"/>
          </w:tcPr>
          <w:p w:rsidR="003F4371" w:rsidRPr="006D4E89" w:rsidRDefault="003F4371" w:rsidP="006D4E89">
            <w:pPr>
              <w:spacing w:line="480" w:lineRule="auto"/>
              <w:jc w:val="right"/>
              <w:rPr>
                <w:rFonts w:ascii="Arial" w:hAnsi="Arial" w:cs="Arial"/>
                <w:sz w:val="22"/>
                <w:szCs w:val="22"/>
              </w:rPr>
            </w:pPr>
            <w:r w:rsidRPr="006D4E89">
              <w:rPr>
                <w:rFonts w:ascii="Arial" w:hAnsi="Arial" w:cs="Arial"/>
                <w:sz w:val="22"/>
                <w:szCs w:val="22"/>
              </w:rPr>
              <w:t>746,35</w:t>
            </w:r>
          </w:p>
        </w:tc>
      </w:tr>
      <w:tr w:rsidR="003F4371" w:rsidRPr="00C52EC3">
        <w:trPr>
          <w:trHeight w:hRule="exact" w:val="397"/>
        </w:trPr>
        <w:tc>
          <w:tcPr>
            <w:tcW w:w="2400" w:type="dxa"/>
            <w:shd w:val="clear" w:color="auto" w:fill="auto"/>
            <w:noWrap/>
            <w:vAlign w:val="bottom"/>
          </w:tcPr>
          <w:p w:rsidR="003F4371" w:rsidRPr="006D4E89" w:rsidRDefault="003F4371" w:rsidP="006D4E89">
            <w:pPr>
              <w:spacing w:line="480" w:lineRule="auto"/>
              <w:rPr>
                <w:rFonts w:ascii="Arial" w:hAnsi="Arial" w:cs="Arial"/>
                <w:sz w:val="22"/>
                <w:szCs w:val="22"/>
              </w:rPr>
            </w:pPr>
            <w:r w:rsidRPr="006D4E89">
              <w:rPr>
                <w:rFonts w:ascii="Arial" w:hAnsi="Arial" w:cs="Arial"/>
                <w:sz w:val="22"/>
                <w:szCs w:val="22"/>
              </w:rPr>
              <w:t xml:space="preserve">Computadora </w:t>
            </w:r>
          </w:p>
        </w:tc>
        <w:tc>
          <w:tcPr>
            <w:tcW w:w="1375" w:type="dxa"/>
            <w:shd w:val="clear" w:color="auto" w:fill="auto"/>
            <w:noWrap/>
            <w:vAlign w:val="bottom"/>
          </w:tcPr>
          <w:p w:rsidR="003F4371" w:rsidRPr="006D4E89" w:rsidRDefault="003F4371" w:rsidP="006D4E89">
            <w:pPr>
              <w:spacing w:line="480" w:lineRule="auto"/>
              <w:jc w:val="right"/>
              <w:rPr>
                <w:rFonts w:ascii="Arial" w:hAnsi="Arial" w:cs="Arial"/>
                <w:sz w:val="22"/>
                <w:szCs w:val="22"/>
              </w:rPr>
            </w:pPr>
            <w:r w:rsidRPr="006D4E89">
              <w:rPr>
                <w:rFonts w:ascii="Arial" w:hAnsi="Arial" w:cs="Arial"/>
                <w:sz w:val="22"/>
                <w:szCs w:val="22"/>
              </w:rPr>
              <w:t>946,40</w:t>
            </w:r>
          </w:p>
        </w:tc>
        <w:tc>
          <w:tcPr>
            <w:tcW w:w="1080" w:type="dxa"/>
            <w:shd w:val="clear" w:color="auto" w:fill="auto"/>
            <w:noWrap/>
            <w:vAlign w:val="center"/>
          </w:tcPr>
          <w:p w:rsidR="003F4371" w:rsidRPr="006D4E89" w:rsidRDefault="003117B5" w:rsidP="006D4E89">
            <w:pPr>
              <w:spacing w:line="480" w:lineRule="auto"/>
              <w:jc w:val="center"/>
              <w:rPr>
                <w:rFonts w:ascii="Arial" w:hAnsi="Arial" w:cs="Arial"/>
                <w:sz w:val="22"/>
                <w:szCs w:val="22"/>
              </w:rPr>
            </w:pPr>
            <w:r>
              <w:rPr>
                <w:rFonts w:ascii="Arial" w:hAnsi="Arial" w:cs="Arial"/>
                <w:sz w:val="22"/>
                <w:szCs w:val="22"/>
              </w:rPr>
              <w:t>5</w:t>
            </w:r>
          </w:p>
        </w:tc>
        <w:tc>
          <w:tcPr>
            <w:tcW w:w="1800" w:type="dxa"/>
            <w:shd w:val="clear" w:color="auto" w:fill="auto"/>
            <w:noWrap/>
            <w:vAlign w:val="bottom"/>
          </w:tcPr>
          <w:p w:rsidR="003F4371" w:rsidRPr="006D4E89" w:rsidRDefault="003F4371" w:rsidP="006D4E89">
            <w:pPr>
              <w:spacing w:line="480" w:lineRule="auto"/>
              <w:jc w:val="right"/>
              <w:rPr>
                <w:rFonts w:ascii="Arial" w:hAnsi="Arial" w:cs="Arial"/>
                <w:sz w:val="22"/>
                <w:szCs w:val="22"/>
              </w:rPr>
            </w:pPr>
            <w:r w:rsidRPr="006D4E89">
              <w:rPr>
                <w:rFonts w:ascii="Arial" w:hAnsi="Arial" w:cs="Arial"/>
                <w:sz w:val="22"/>
                <w:szCs w:val="22"/>
              </w:rPr>
              <w:t>189,28</w:t>
            </w:r>
          </w:p>
        </w:tc>
        <w:tc>
          <w:tcPr>
            <w:tcW w:w="1648" w:type="dxa"/>
            <w:shd w:val="clear" w:color="auto" w:fill="auto"/>
            <w:noWrap/>
            <w:vAlign w:val="bottom"/>
          </w:tcPr>
          <w:p w:rsidR="003F4371" w:rsidRPr="006D4E89" w:rsidRDefault="003F4371" w:rsidP="006D4E89">
            <w:pPr>
              <w:spacing w:line="480" w:lineRule="auto"/>
              <w:jc w:val="right"/>
              <w:rPr>
                <w:rFonts w:ascii="Arial" w:hAnsi="Arial" w:cs="Arial"/>
                <w:sz w:val="22"/>
                <w:szCs w:val="22"/>
              </w:rPr>
            </w:pPr>
            <w:r w:rsidRPr="006D4E89">
              <w:rPr>
                <w:rFonts w:ascii="Arial" w:hAnsi="Arial" w:cs="Arial"/>
                <w:sz w:val="22"/>
                <w:szCs w:val="22"/>
              </w:rPr>
              <w:t>252,37</w:t>
            </w:r>
          </w:p>
        </w:tc>
      </w:tr>
      <w:tr w:rsidR="003F4371" w:rsidRPr="00C52EC3">
        <w:trPr>
          <w:trHeight w:hRule="exact" w:val="397"/>
        </w:trPr>
        <w:tc>
          <w:tcPr>
            <w:tcW w:w="2400" w:type="dxa"/>
            <w:shd w:val="clear" w:color="auto" w:fill="auto"/>
            <w:noWrap/>
            <w:vAlign w:val="bottom"/>
          </w:tcPr>
          <w:p w:rsidR="003F4371" w:rsidRPr="006D4E89" w:rsidRDefault="003F4371" w:rsidP="006D4E89">
            <w:pPr>
              <w:spacing w:line="480" w:lineRule="auto"/>
              <w:rPr>
                <w:rFonts w:ascii="Arial" w:hAnsi="Arial" w:cs="Arial"/>
                <w:sz w:val="22"/>
                <w:szCs w:val="22"/>
              </w:rPr>
            </w:pPr>
            <w:r w:rsidRPr="006D4E89">
              <w:rPr>
                <w:rFonts w:ascii="Arial" w:hAnsi="Arial" w:cs="Arial"/>
                <w:sz w:val="22"/>
                <w:szCs w:val="22"/>
              </w:rPr>
              <w:t>Caja Registradora</w:t>
            </w:r>
          </w:p>
        </w:tc>
        <w:tc>
          <w:tcPr>
            <w:tcW w:w="1375" w:type="dxa"/>
            <w:shd w:val="clear" w:color="auto" w:fill="auto"/>
            <w:noWrap/>
            <w:vAlign w:val="bottom"/>
          </w:tcPr>
          <w:p w:rsidR="003F4371" w:rsidRPr="006D4E89" w:rsidRDefault="003F4371" w:rsidP="006D4E89">
            <w:pPr>
              <w:spacing w:line="480" w:lineRule="auto"/>
              <w:jc w:val="right"/>
              <w:rPr>
                <w:rFonts w:ascii="Arial" w:hAnsi="Arial" w:cs="Arial"/>
                <w:sz w:val="22"/>
                <w:szCs w:val="22"/>
              </w:rPr>
            </w:pPr>
            <w:r w:rsidRPr="006D4E89">
              <w:rPr>
                <w:rFonts w:ascii="Arial" w:hAnsi="Arial" w:cs="Arial"/>
                <w:sz w:val="22"/>
                <w:szCs w:val="22"/>
              </w:rPr>
              <w:t>1.000,00</w:t>
            </w:r>
          </w:p>
        </w:tc>
        <w:tc>
          <w:tcPr>
            <w:tcW w:w="1080" w:type="dxa"/>
            <w:shd w:val="clear" w:color="auto" w:fill="auto"/>
            <w:noWrap/>
            <w:vAlign w:val="center"/>
          </w:tcPr>
          <w:p w:rsidR="003F4371" w:rsidRPr="006D4E89" w:rsidRDefault="003F4371" w:rsidP="006D4E89">
            <w:pPr>
              <w:spacing w:line="480" w:lineRule="auto"/>
              <w:jc w:val="center"/>
              <w:rPr>
                <w:rFonts w:ascii="Arial" w:hAnsi="Arial" w:cs="Arial"/>
                <w:sz w:val="22"/>
                <w:szCs w:val="22"/>
              </w:rPr>
            </w:pPr>
            <w:r w:rsidRPr="006D4E89">
              <w:rPr>
                <w:rFonts w:ascii="Arial" w:hAnsi="Arial" w:cs="Arial"/>
                <w:sz w:val="22"/>
                <w:szCs w:val="22"/>
              </w:rPr>
              <w:t>5</w:t>
            </w:r>
          </w:p>
        </w:tc>
        <w:tc>
          <w:tcPr>
            <w:tcW w:w="1800" w:type="dxa"/>
            <w:shd w:val="clear" w:color="auto" w:fill="auto"/>
            <w:noWrap/>
            <w:vAlign w:val="bottom"/>
          </w:tcPr>
          <w:p w:rsidR="003F4371" w:rsidRPr="006D4E89" w:rsidRDefault="003F4371" w:rsidP="006D4E89">
            <w:pPr>
              <w:spacing w:line="480" w:lineRule="auto"/>
              <w:jc w:val="right"/>
              <w:rPr>
                <w:rFonts w:ascii="Arial" w:hAnsi="Arial" w:cs="Arial"/>
                <w:sz w:val="22"/>
                <w:szCs w:val="22"/>
              </w:rPr>
            </w:pPr>
            <w:r w:rsidRPr="006D4E89">
              <w:rPr>
                <w:rFonts w:ascii="Arial" w:hAnsi="Arial" w:cs="Arial"/>
                <w:sz w:val="22"/>
                <w:szCs w:val="22"/>
              </w:rPr>
              <w:t>200,00</w:t>
            </w:r>
          </w:p>
        </w:tc>
        <w:tc>
          <w:tcPr>
            <w:tcW w:w="1648" w:type="dxa"/>
            <w:shd w:val="clear" w:color="auto" w:fill="auto"/>
            <w:noWrap/>
            <w:vAlign w:val="bottom"/>
          </w:tcPr>
          <w:p w:rsidR="003F4371" w:rsidRPr="006D4E89" w:rsidRDefault="003F4371" w:rsidP="006D4E89">
            <w:pPr>
              <w:spacing w:line="480" w:lineRule="auto"/>
              <w:jc w:val="right"/>
              <w:rPr>
                <w:rFonts w:ascii="Arial" w:hAnsi="Arial" w:cs="Arial"/>
                <w:sz w:val="22"/>
                <w:szCs w:val="22"/>
              </w:rPr>
            </w:pPr>
            <w:r w:rsidRPr="006D4E89">
              <w:rPr>
                <w:rFonts w:ascii="Arial" w:hAnsi="Arial" w:cs="Arial"/>
                <w:sz w:val="22"/>
                <w:szCs w:val="22"/>
              </w:rPr>
              <w:t>160,00</w:t>
            </w:r>
          </w:p>
        </w:tc>
      </w:tr>
      <w:tr w:rsidR="003F4371" w:rsidRPr="00C52EC3">
        <w:trPr>
          <w:trHeight w:hRule="exact" w:val="397"/>
        </w:trPr>
        <w:tc>
          <w:tcPr>
            <w:tcW w:w="2400" w:type="dxa"/>
            <w:shd w:val="clear" w:color="auto" w:fill="auto"/>
            <w:noWrap/>
            <w:vAlign w:val="bottom"/>
          </w:tcPr>
          <w:p w:rsidR="003F4371" w:rsidRPr="006D4E89" w:rsidRDefault="003F4371" w:rsidP="006D4E89">
            <w:pPr>
              <w:spacing w:line="480" w:lineRule="auto"/>
              <w:rPr>
                <w:rFonts w:ascii="Arial" w:hAnsi="Arial" w:cs="Arial"/>
                <w:sz w:val="22"/>
                <w:szCs w:val="22"/>
              </w:rPr>
            </w:pPr>
            <w:r w:rsidRPr="006D4E89">
              <w:rPr>
                <w:rFonts w:ascii="Arial" w:hAnsi="Arial" w:cs="Arial"/>
                <w:sz w:val="22"/>
                <w:szCs w:val="22"/>
              </w:rPr>
              <w:t>Licuadora</w:t>
            </w:r>
          </w:p>
        </w:tc>
        <w:tc>
          <w:tcPr>
            <w:tcW w:w="1375" w:type="dxa"/>
            <w:shd w:val="clear" w:color="auto" w:fill="auto"/>
            <w:noWrap/>
            <w:vAlign w:val="bottom"/>
          </w:tcPr>
          <w:p w:rsidR="003F4371" w:rsidRPr="006D4E89" w:rsidRDefault="003F4371" w:rsidP="006D4E89">
            <w:pPr>
              <w:spacing w:line="480" w:lineRule="auto"/>
              <w:jc w:val="right"/>
              <w:rPr>
                <w:rFonts w:ascii="Arial" w:hAnsi="Arial" w:cs="Arial"/>
                <w:sz w:val="22"/>
                <w:szCs w:val="22"/>
              </w:rPr>
            </w:pPr>
            <w:r w:rsidRPr="006D4E89">
              <w:rPr>
                <w:rFonts w:ascii="Arial" w:hAnsi="Arial" w:cs="Arial"/>
                <w:sz w:val="22"/>
                <w:szCs w:val="22"/>
              </w:rPr>
              <w:t>45,00</w:t>
            </w:r>
          </w:p>
        </w:tc>
        <w:tc>
          <w:tcPr>
            <w:tcW w:w="1080" w:type="dxa"/>
            <w:shd w:val="clear" w:color="auto" w:fill="auto"/>
            <w:noWrap/>
            <w:vAlign w:val="center"/>
          </w:tcPr>
          <w:p w:rsidR="003F4371" w:rsidRPr="006D4E89" w:rsidRDefault="003117B5" w:rsidP="006D4E89">
            <w:pPr>
              <w:spacing w:line="480" w:lineRule="auto"/>
              <w:jc w:val="center"/>
              <w:rPr>
                <w:rFonts w:ascii="Arial" w:hAnsi="Arial" w:cs="Arial"/>
                <w:sz w:val="22"/>
                <w:szCs w:val="22"/>
              </w:rPr>
            </w:pPr>
            <w:r>
              <w:rPr>
                <w:rFonts w:ascii="Arial" w:hAnsi="Arial" w:cs="Arial"/>
                <w:sz w:val="22"/>
                <w:szCs w:val="22"/>
              </w:rPr>
              <w:t>5</w:t>
            </w:r>
          </w:p>
        </w:tc>
        <w:tc>
          <w:tcPr>
            <w:tcW w:w="1800" w:type="dxa"/>
            <w:shd w:val="clear" w:color="auto" w:fill="auto"/>
            <w:noWrap/>
            <w:vAlign w:val="bottom"/>
          </w:tcPr>
          <w:p w:rsidR="003F4371" w:rsidRPr="006D4E89" w:rsidRDefault="003F4371" w:rsidP="006D4E89">
            <w:pPr>
              <w:spacing w:line="480" w:lineRule="auto"/>
              <w:jc w:val="right"/>
              <w:rPr>
                <w:rFonts w:ascii="Arial" w:hAnsi="Arial" w:cs="Arial"/>
                <w:sz w:val="22"/>
                <w:szCs w:val="22"/>
              </w:rPr>
            </w:pPr>
            <w:r w:rsidRPr="006D4E89">
              <w:rPr>
                <w:rFonts w:ascii="Arial" w:hAnsi="Arial" w:cs="Arial"/>
                <w:sz w:val="22"/>
                <w:szCs w:val="22"/>
              </w:rPr>
              <w:t>9,00</w:t>
            </w:r>
          </w:p>
        </w:tc>
        <w:tc>
          <w:tcPr>
            <w:tcW w:w="1648" w:type="dxa"/>
            <w:shd w:val="clear" w:color="auto" w:fill="auto"/>
            <w:noWrap/>
            <w:vAlign w:val="bottom"/>
          </w:tcPr>
          <w:p w:rsidR="003F4371" w:rsidRPr="006D4E89" w:rsidRDefault="003F4371" w:rsidP="006D4E89">
            <w:pPr>
              <w:spacing w:line="480" w:lineRule="auto"/>
              <w:jc w:val="right"/>
              <w:rPr>
                <w:rFonts w:ascii="Arial" w:hAnsi="Arial" w:cs="Arial"/>
                <w:sz w:val="22"/>
                <w:szCs w:val="22"/>
              </w:rPr>
            </w:pPr>
            <w:r w:rsidRPr="006D4E89">
              <w:rPr>
                <w:rFonts w:ascii="Arial" w:hAnsi="Arial" w:cs="Arial"/>
                <w:sz w:val="22"/>
                <w:szCs w:val="22"/>
              </w:rPr>
              <w:t>12,00</w:t>
            </w:r>
          </w:p>
        </w:tc>
      </w:tr>
      <w:tr w:rsidR="003F4371" w:rsidRPr="00C52EC3">
        <w:trPr>
          <w:trHeight w:hRule="exact" w:val="397"/>
        </w:trPr>
        <w:tc>
          <w:tcPr>
            <w:tcW w:w="2400" w:type="dxa"/>
            <w:shd w:val="clear" w:color="auto" w:fill="auto"/>
            <w:noWrap/>
            <w:vAlign w:val="bottom"/>
          </w:tcPr>
          <w:p w:rsidR="003F4371" w:rsidRPr="006D4E89" w:rsidRDefault="003F4371" w:rsidP="006D4E89">
            <w:pPr>
              <w:spacing w:line="480" w:lineRule="auto"/>
              <w:rPr>
                <w:rFonts w:ascii="Arial" w:hAnsi="Arial" w:cs="Arial"/>
                <w:sz w:val="22"/>
                <w:szCs w:val="22"/>
              </w:rPr>
            </w:pPr>
            <w:r w:rsidRPr="006D4E89">
              <w:rPr>
                <w:rFonts w:ascii="Arial" w:hAnsi="Arial" w:cs="Arial"/>
                <w:sz w:val="22"/>
                <w:szCs w:val="22"/>
              </w:rPr>
              <w:t>Mobiliario</w:t>
            </w:r>
          </w:p>
        </w:tc>
        <w:tc>
          <w:tcPr>
            <w:tcW w:w="1375" w:type="dxa"/>
            <w:shd w:val="clear" w:color="auto" w:fill="auto"/>
            <w:noWrap/>
            <w:vAlign w:val="bottom"/>
          </w:tcPr>
          <w:p w:rsidR="003F4371" w:rsidRPr="006D4E89" w:rsidRDefault="003F4371" w:rsidP="006D4E89">
            <w:pPr>
              <w:spacing w:line="480" w:lineRule="auto"/>
              <w:jc w:val="right"/>
              <w:rPr>
                <w:rFonts w:ascii="Arial" w:hAnsi="Arial" w:cs="Arial"/>
                <w:sz w:val="22"/>
                <w:szCs w:val="22"/>
              </w:rPr>
            </w:pPr>
            <w:r w:rsidRPr="006D4E89">
              <w:rPr>
                <w:rFonts w:ascii="Arial" w:hAnsi="Arial" w:cs="Arial"/>
                <w:sz w:val="22"/>
                <w:szCs w:val="22"/>
              </w:rPr>
              <w:t>7.586,60</w:t>
            </w:r>
          </w:p>
        </w:tc>
        <w:tc>
          <w:tcPr>
            <w:tcW w:w="1080" w:type="dxa"/>
            <w:shd w:val="clear" w:color="auto" w:fill="auto"/>
            <w:noWrap/>
            <w:vAlign w:val="center"/>
          </w:tcPr>
          <w:p w:rsidR="003F4371" w:rsidRPr="006D4E89" w:rsidRDefault="003F4371" w:rsidP="006D4E89">
            <w:pPr>
              <w:spacing w:line="480" w:lineRule="auto"/>
              <w:jc w:val="center"/>
              <w:rPr>
                <w:rFonts w:ascii="Arial" w:hAnsi="Arial" w:cs="Arial"/>
                <w:sz w:val="22"/>
                <w:szCs w:val="22"/>
              </w:rPr>
            </w:pPr>
            <w:r w:rsidRPr="006D4E89">
              <w:rPr>
                <w:rFonts w:ascii="Arial" w:hAnsi="Arial" w:cs="Arial"/>
                <w:sz w:val="22"/>
                <w:szCs w:val="22"/>
              </w:rPr>
              <w:t>5</w:t>
            </w:r>
          </w:p>
        </w:tc>
        <w:tc>
          <w:tcPr>
            <w:tcW w:w="1800" w:type="dxa"/>
            <w:shd w:val="clear" w:color="auto" w:fill="auto"/>
            <w:noWrap/>
            <w:vAlign w:val="bottom"/>
          </w:tcPr>
          <w:p w:rsidR="003F4371" w:rsidRPr="006D4E89" w:rsidRDefault="003F4371" w:rsidP="006D4E89">
            <w:pPr>
              <w:spacing w:line="480" w:lineRule="auto"/>
              <w:jc w:val="right"/>
              <w:rPr>
                <w:rFonts w:ascii="Arial" w:hAnsi="Arial" w:cs="Arial"/>
                <w:sz w:val="22"/>
                <w:szCs w:val="22"/>
              </w:rPr>
            </w:pPr>
            <w:r w:rsidRPr="006D4E89">
              <w:rPr>
                <w:rFonts w:ascii="Arial" w:hAnsi="Arial" w:cs="Arial"/>
                <w:sz w:val="22"/>
                <w:szCs w:val="22"/>
              </w:rPr>
              <w:t>3.413,97</w:t>
            </w:r>
          </w:p>
        </w:tc>
        <w:tc>
          <w:tcPr>
            <w:tcW w:w="1648" w:type="dxa"/>
            <w:shd w:val="clear" w:color="auto" w:fill="auto"/>
            <w:noWrap/>
            <w:vAlign w:val="bottom"/>
          </w:tcPr>
          <w:p w:rsidR="003F4371" w:rsidRPr="006D4E89" w:rsidRDefault="003F4371" w:rsidP="006D4E89">
            <w:pPr>
              <w:spacing w:line="480" w:lineRule="auto"/>
              <w:jc w:val="right"/>
              <w:rPr>
                <w:rFonts w:ascii="Arial" w:hAnsi="Arial" w:cs="Arial"/>
                <w:sz w:val="22"/>
                <w:szCs w:val="22"/>
              </w:rPr>
            </w:pPr>
            <w:r w:rsidRPr="006D4E89">
              <w:rPr>
                <w:rFonts w:ascii="Arial" w:hAnsi="Arial" w:cs="Arial"/>
                <w:sz w:val="22"/>
                <w:szCs w:val="22"/>
              </w:rPr>
              <w:t>834,53</w:t>
            </w:r>
          </w:p>
        </w:tc>
      </w:tr>
      <w:tr w:rsidR="003F4371" w:rsidRPr="00C52EC3">
        <w:trPr>
          <w:trHeight w:hRule="exact" w:val="397"/>
        </w:trPr>
        <w:tc>
          <w:tcPr>
            <w:tcW w:w="6655" w:type="dxa"/>
            <w:gridSpan w:val="4"/>
            <w:shd w:val="clear" w:color="auto" w:fill="auto"/>
            <w:noWrap/>
            <w:vAlign w:val="bottom"/>
          </w:tcPr>
          <w:p w:rsidR="003F4371" w:rsidRPr="00C52EC3" w:rsidRDefault="003F4371" w:rsidP="006D4E89">
            <w:pPr>
              <w:spacing w:line="480" w:lineRule="auto"/>
              <w:rPr>
                <w:rFonts w:ascii="Arial" w:hAnsi="Arial" w:cs="Arial"/>
                <w:b/>
              </w:rPr>
            </w:pPr>
            <w:r w:rsidRPr="00C52EC3">
              <w:rPr>
                <w:rFonts w:ascii="Arial" w:hAnsi="Arial" w:cs="Arial"/>
                <w:b/>
              </w:rPr>
              <w:t xml:space="preserve">TOTAL A DEPRECIAR </w:t>
            </w:r>
          </w:p>
        </w:tc>
        <w:tc>
          <w:tcPr>
            <w:tcW w:w="1648" w:type="dxa"/>
            <w:shd w:val="clear" w:color="auto" w:fill="auto"/>
            <w:noWrap/>
            <w:vAlign w:val="bottom"/>
          </w:tcPr>
          <w:p w:rsidR="003F4371" w:rsidRPr="00C52EC3" w:rsidRDefault="003F4371" w:rsidP="006D4E89">
            <w:pPr>
              <w:spacing w:line="480" w:lineRule="auto"/>
              <w:jc w:val="right"/>
              <w:rPr>
                <w:rFonts w:ascii="Arial" w:hAnsi="Arial" w:cs="Arial"/>
                <w:b/>
              </w:rPr>
            </w:pPr>
            <w:r w:rsidRPr="00C52EC3">
              <w:rPr>
                <w:rFonts w:ascii="Arial" w:hAnsi="Arial" w:cs="Arial"/>
                <w:b/>
              </w:rPr>
              <w:t>2.452,64</w:t>
            </w:r>
          </w:p>
        </w:tc>
      </w:tr>
    </w:tbl>
    <w:p w:rsidR="006D4E89" w:rsidRPr="00C45B24" w:rsidRDefault="006D4E89" w:rsidP="006D4E89">
      <w:pPr>
        <w:jc w:val="both"/>
        <w:rPr>
          <w:rFonts w:ascii="Arial" w:hAnsi="Arial" w:cs="Arial"/>
          <w:b/>
          <w:sz w:val="20"/>
          <w:szCs w:val="20"/>
        </w:rPr>
      </w:pPr>
      <w:r>
        <w:rPr>
          <w:rFonts w:ascii="Arial" w:hAnsi="Arial" w:cs="Arial"/>
          <w:b/>
          <w:sz w:val="20"/>
          <w:szCs w:val="20"/>
        </w:rPr>
        <w:t xml:space="preserve">   Tabla # 16: Tabla de Depreciación</w:t>
      </w:r>
    </w:p>
    <w:p w:rsidR="006D4E89" w:rsidRPr="00C45B24" w:rsidRDefault="006D4E89" w:rsidP="006D4E89">
      <w:pPr>
        <w:rPr>
          <w:rFonts w:ascii="Arial" w:hAnsi="Arial" w:cs="Arial"/>
          <w:sz w:val="20"/>
          <w:szCs w:val="20"/>
        </w:rPr>
      </w:pPr>
      <w:r>
        <w:rPr>
          <w:rFonts w:ascii="Arial" w:hAnsi="Arial" w:cs="Arial"/>
          <w:sz w:val="20"/>
          <w:szCs w:val="20"/>
        </w:rPr>
        <w:t xml:space="preserve">   </w:t>
      </w:r>
      <w:r w:rsidRPr="00C45B24">
        <w:rPr>
          <w:rFonts w:ascii="Arial" w:hAnsi="Arial" w:cs="Arial"/>
          <w:sz w:val="20"/>
          <w:szCs w:val="20"/>
        </w:rPr>
        <w:t>Fuente: Autores</w:t>
      </w:r>
    </w:p>
    <w:p w:rsidR="006D4E89" w:rsidRPr="00C45B24" w:rsidRDefault="006D4E89" w:rsidP="006D4E89">
      <w:pPr>
        <w:rPr>
          <w:rFonts w:ascii="Arial" w:hAnsi="Arial" w:cs="Arial"/>
          <w:sz w:val="20"/>
          <w:szCs w:val="20"/>
        </w:rPr>
      </w:pPr>
      <w:r w:rsidRPr="00C45B24">
        <w:rPr>
          <w:rFonts w:ascii="Arial" w:hAnsi="Arial" w:cs="Arial"/>
          <w:sz w:val="20"/>
          <w:szCs w:val="20"/>
        </w:rPr>
        <w:t xml:space="preserve">   Elaboración: Autores</w:t>
      </w:r>
    </w:p>
    <w:p w:rsidR="003F4371" w:rsidRDefault="003F4371" w:rsidP="003F4371">
      <w:pPr>
        <w:spacing w:line="480" w:lineRule="auto"/>
        <w:jc w:val="both"/>
        <w:rPr>
          <w:rFonts w:ascii="Arial" w:hAnsi="Arial" w:cs="Arial"/>
        </w:rPr>
      </w:pPr>
    </w:p>
    <w:p w:rsidR="003117B5" w:rsidRDefault="003117B5" w:rsidP="003F4371">
      <w:pPr>
        <w:spacing w:line="480" w:lineRule="auto"/>
        <w:jc w:val="both"/>
        <w:rPr>
          <w:rFonts w:ascii="Arial" w:hAnsi="Arial" w:cs="Arial"/>
        </w:rPr>
      </w:pPr>
    </w:p>
    <w:p w:rsidR="00CC77FC" w:rsidRDefault="00CC77FC" w:rsidP="003F4371">
      <w:pPr>
        <w:spacing w:line="480" w:lineRule="auto"/>
        <w:jc w:val="both"/>
        <w:rPr>
          <w:rFonts w:ascii="Arial" w:hAnsi="Arial" w:cs="Arial"/>
        </w:rPr>
      </w:pPr>
    </w:p>
    <w:p w:rsidR="00CC77FC" w:rsidRPr="00C52EC3" w:rsidRDefault="00CC77FC" w:rsidP="00CC77FC">
      <w:pPr>
        <w:numPr>
          <w:ilvl w:val="1"/>
          <w:numId w:val="5"/>
        </w:numPr>
        <w:spacing w:line="480" w:lineRule="auto"/>
        <w:jc w:val="both"/>
        <w:rPr>
          <w:rFonts w:ascii="Arial" w:hAnsi="Arial" w:cs="Arial"/>
          <w:b/>
        </w:rPr>
      </w:pPr>
      <w:r w:rsidRPr="00C52EC3">
        <w:rPr>
          <w:rFonts w:ascii="Arial" w:hAnsi="Arial" w:cs="Arial"/>
          <w:b/>
        </w:rPr>
        <w:t xml:space="preserve">Gastos Administrativos y Generales </w:t>
      </w:r>
    </w:p>
    <w:p w:rsidR="00CC77FC" w:rsidRPr="00C52EC3" w:rsidRDefault="00CC77FC" w:rsidP="00CC77FC">
      <w:pPr>
        <w:spacing w:line="480" w:lineRule="auto"/>
        <w:jc w:val="both"/>
        <w:rPr>
          <w:rFonts w:ascii="Arial" w:hAnsi="Arial" w:cs="Arial"/>
          <w:b/>
        </w:rPr>
      </w:pPr>
    </w:p>
    <w:p w:rsidR="00CC77FC" w:rsidRPr="00C52EC3" w:rsidRDefault="00CC77FC" w:rsidP="00CC77FC">
      <w:pPr>
        <w:spacing w:line="480" w:lineRule="auto"/>
        <w:ind w:left="360"/>
        <w:jc w:val="both"/>
        <w:rPr>
          <w:rFonts w:ascii="Arial" w:hAnsi="Arial" w:cs="Arial"/>
        </w:rPr>
      </w:pPr>
      <w:r w:rsidRPr="00C52EC3">
        <w:rPr>
          <w:rFonts w:ascii="Arial" w:hAnsi="Arial" w:cs="Arial"/>
        </w:rPr>
        <w:t>Los gastos administrativos y generales serán aquellos que intervendrán en el desarrollo  para el perfecto funcionamiento del negocio, entre los cuales tenemos:</w:t>
      </w:r>
    </w:p>
    <w:p w:rsidR="00CC77FC" w:rsidRPr="00C52EC3" w:rsidRDefault="00CC77FC" w:rsidP="00CC77FC">
      <w:pPr>
        <w:spacing w:line="480" w:lineRule="auto"/>
        <w:ind w:left="708"/>
        <w:jc w:val="both"/>
        <w:rPr>
          <w:rFonts w:ascii="Arial" w:hAnsi="Arial" w:cs="Arial"/>
        </w:rPr>
      </w:pPr>
    </w:p>
    <w:p w:rsidR="00CC77FC" w:rsidRPr="00C52EC3" w:rsidRDefault="00CC77FC" w:rsidP="00CC77FC">
      <w:pPr>
        <w:numPr>
          <w:ilvl w:val="0"/>
          <w:numId w:val="6"/>
        </w:numPr>
        <w:tabs>
          <w:tab w:val="clear" w:pos="720"/>
          <w:tab w:val="num" w:pos="360"/>
        </w:tabs>
        <w:spacing w:line="480" w:lineRule="auto"/>
        <w:ind w:left="360" w:firstLine="0"/>
        <w:jc w:val="both"/>
        <w:rPr>
          <w:rFonts w:ascii="Arial" w:hAnsi="Arial" w:cs="Arial"/>
        </w:rPr>
      </w:pPr>
      <w:r w:rsidRPr="00C52EC3">
        <w:rPr>
          <w:rFonts w:ascii="Arial" w:hAnsi="Arial" w:cs="Arial"/>
        </w:rPr>
        <w:t>La Regalía (como lo determina el contrato de la franquicia norteamericana que es del 5% anual de las ventas anuales)</w:t>
      </w:r>
    </w:p>
    <w:p w:rsidR="00CC77FC" w:rsidRPr="00C52EC3" w:rsidRDefault="00CC77FC" w:rsidP="00CC77FC">
      <w:pPr>
        <w:spacing w:line="480" w:lineRule="auto"/>
        <w:ind w:left="1068"/>
        <w:jc w:val="both"/>
        <w:rPr>
          <w:rFonts w:ascii="Arial" w:hAnsi="Arial" w:cs="Arial"/>
        </w:rPr>
      </w:pPr>
    </w:p>
    <w:p w:rsidR="00CC77FC" w:rsidRPr="00C52EC3" w:rsidRDefault="00CC77FC" w:rsidP="00CC77FC">
      <w:pPr>
        <w:numPr>
          <w:ilvl w:val="0"/>
          <w:numId w:val="6"/>
        </w:numPr>
        <w:tabs>
          <w:tab w:val="clear" w:pos="720"/>
          <w:tab w:val="num" w:pos="360"/>
        </w:tabs>
        <w:spacing w:line="480" w:lineRule="auto"/>
        <w:ind w:left="360" w:firstLine="0"/>
        <w:jc w:val="both"/>
        <w:rPr>
          <w:rFonts w:ascii="Arial" w:hAnsi="Arial" w:cs="Arial"/>
        </w:rPr>
      </w:pPr>
      <w:r w:rsidRPr="00C52EC3">
        <w:rPr>
          <w:rFonts w:ascii="Arial" w:hAnsi="Arial" w:cs="Arial"/>
        </w:rPr>
        <w:t xml:space="preserve">Como se conoce, la franquicia posee estándares de calidad permitidos por las organizaciones </w:t>
      </w:r>
      <w:r w:rsidRPr="00C52EC3">
        <w:rPr>
          <w:rFonts w:ascii="Arial" w:hAnsi="Arial" w:cs="Arial"/>
          <w:iCs/>
        </w:rPr>
        <w:t>USDA y FDA, por tanto, es necesario llevar a cabo un entrenamiento, que tendrá que ser excesivamente exhaustivo y excelente para brindar a los clientes uno de los mejores servicios como se lo merecen y establece la franquicia, este entrenamiento se realizará semestralmente para un mayor control.</w:t>
      </w:r>
    </w:p>
    <w:p w:rsidR="00CC77FC" w:rsidRPr="00C52EC3" w:rsidRDefault="00CC77FC" w:rsidP="00CC77FC">
      <w:pPr>
        <w:spacing w:line="480" w:lineRule="auto"/>
        <w:ind w:left="1068"/>
        <w:jc w:val="both"/>
        <w:rPr>
          <w:rFonts w:ascii="Arial" w:hAnsi="Arial" w:cs="Arial"/>
        </w:rPr>
      </w:pPr>
    </w:p>
    <w:p w:rsidR="00CC77FC" w:rsidRPr="00C52EC3" w:rsidRDefault="00CC77FC" w:rsidP="00CC77FC">
      <w:pPr>
        <w:numPr>
          <w:ilvl w:val="0"/>
          <w:numId w:val="6"/>
        </w:numPr>
        <w:tabs>
          <w:tab w:val="clear" w:pos="720"/>
          <w:tab w:val="num" w:pos="360"/>
        </w:tabs>
        <w:spacing w:line="480" w:lineRule="auto"/>
        <w:ind w:left="360" w:firstLine="0"/>
        <w:jc w:val="both"/>
        <w:rPr>
          <w:rFonts w:ascii="Arial" w:hAnsi="Arial" w:cs="Arial"/>
        </w:rPr>
      </w:pPr>
      <w:r w:rsidRPr="00C52EC3">
        <w:rPr>
          <w:rFonts w:ascii="Arial" w:hAnsi="Arial" w:cs="Arial"/>
          <w:iCs/>
        </w:rPr>
        <w:t>El alquiler del local juega un papel importante para la implementación del proyecto y dado que es un centro comercial, según la encuesta realizada, se pagaría el derecho de llave, la alícuota del alquiler y sus respectivos servicios básicos (como el agua, luz y teléfono).</w:t>
      </w:r>
    </w:p>
    <w:p w:rsidR="00CC77FC" w:rsidRPr="00C52EC3" w:rsidRDefault="00CC77FC" w:rsidP="00CC77FC">
      <w:pPr>
        <w:spacing w:line="480" w:lineRule="auto"/>
        <w:ind w:left="1068"/>
        <w:jc w:val="both"/>
        <w:rPr>
          <w:rFonts w:ascii="Arial" w:hAnsi="Arial" w:cs="Arial"/>
        </w:rPr>
      </w:pPr>
    </w:p>
    <w:p w:rsidR="00CC77FC" w:rsidRPr="00C52EC3" w:rsidRDefault="00573C7A" w:rsidP="00CC77FC">
      <w:pPr>
        <w:numPr>
          <w:ilvl w:val="0"/>
          <w:numId w:val="6"/>
        </w:numPr>
        <w:tabs>
          <w:tab w:val="clear" w:pos="720"/>
          <w:tab w:val="num" w:pos="360"/>
        </w:tabs>
        <w:spacing w:line="480" w:lineRule="auto"/>
        <w:ind w:left="360" w:firstLine="0"/>
        <w:jc w:val="both"/>
        <w:rPr>
          <w:rFonts w:ascii="Arial" w:hAnsi="Arial" w:cs="Arial"/>
        </w:rPr>
      </w:pPr>
      <w:r>
        <w:rPr>
          <w:rFonts w:ascii="Arial" w:hAnsi="Arial" w:cs="Arial"/>
          <w:iCs/>
        </w:rPr>
        <w:t>El sueldo del personal está</w:t>
      </w:r>
      <w:r w:rsidR="00CC77FC" w:rsidRPr="00C52EC3">
        <w:rPr>
          <w:rFonts w:ascii="Arial" w:hAnsi="Arial" w:cs="Arial"/>
          <w:iCs/>
        </w:rPr>
        <w:t xml:space="preserve"> calculado según datos actualizados de la </w:t>
      </w:r>
      <w:r w:rsidR="00CC77FC">
        <w:rPr>
          <w:rFonts w:ascii="Arial" w:hAnsi="Arial" w:cs="Arial"/>
          <w:iCs/>
        </w:rPr>
        <w:t xml:space="preserve">Consultora Financiera </w:t>
      </w:r>
      <w:r w:rsidR="00CC77FC" w:rsidRPr="00C52EC3">
        <w:rPr>
          <w:rFonts w:ascii="Arial" w:hAnsi="Arial" w:cs="Arial"/>
          <w:iCs/>
        </w:rPr>
        <w:t>Price Waterhouse y con respecto a la competencia directa Baskin Robbins.</w:t>
      </w:r>
    </w:p>
    <w:p w:rsidR="00CC77FC" w:rsidRDefault="00CC77FC" w:rsidP="003F4371">
      <w:pPr>
        <w:spacing w:line="480" w:lineRule="auto"/>
        <w:jc w:val="both"/>
        <w:rPr>
          <w:rFonts w:ascii="Arial" w:hAnsi="Arial" w:cs="Arial"/>
        </w:rPr>
      </w:pPr>
    </w:p>
    <w:p w:rsidR="00CF3249" w:rsidRDefault="00CF3249" w:rsidP="003F4371">
      <w:pPr>
        <w:spacing w:line="480" w:lineRule="auto"/>
        <w:jc w:val="both"/>
        <w:rPr>
          <w:rFonts w:ascii="Arial" w:hAnsi="Arial" w:cs="Arial"/>
        </w:rPr>
      </w:pPr>
    </w:p>
    <w:tbl>
      <w:tblPr>
        <w:tblW w:w="3981" w:type="dxa"/>
        <w:tblInd w:w="32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2180"/>
        <w:gridCol w:w="1801"/>
      </w:tblGrid>
      <w:tr w:rsidR="00CC77FC" w:rsidRPr="00C52EC3">
        <w:trPr>
          <w:trHeight w:val="264"/>
        </w:trPr>
        <w:tc>
          <w:tcPr>
            <w:tcW w:w="2180" w:type="dxa"/>
            <w:shd w:val="clear" w:color="auto" w:fill="auto"/>
            <w:noWrap/>
            <w:vAlign w:val="center"/>
          </w:tcPr>
          <w:p w:rsidR="00CC77FC" w:rsidRPr="00C52EC3" w:rsidRDefault="00CC77FC" w:rsidP="00BB72AC">
            <w:pPr>
              <w:spacing w:line="480" w:lineRule="auto"/>
              <w:jc w:val="center"/>
              <w:rPr>
                <w:rFonts w:ascii="Arial" w:hAnsi="Arial" w:cs="Arial"/>
                <w:b/>
                <w:bCs/>
              </w:rPr>
            </w:pPr>
            <w:r w:rsidRPr="00C52EC3">
              <w:rPr>
                <w:rFonts w:ascii="Arial" w:hAnsi="Arial" w:cs="Arial"/>
                <w:b/>
                <w:bCs/>
                <w:iCs/>
              </w:rPr>
              <w:t>Referencias</w:t>
            </w:r>
          </w:p>
        </w:tc>
        <w:tc>
          <w:tcPr>
            <w:tcW w:w="1801" w:type="dxa"/>
            <w:shd w:val="clear" w:color="auto" w:fill="auto"/>
            <w:noWrap/>
            <w:vAlign w:val="center"/>
          </w:tcPr>
          <w:p w:rsidR="00CC77FC" w:rsidRPr="00C52EC3" w:rsidRDefault="00CC77FC" w:rsidP="00BB72AC">
            <w:pPr>
              <w:spacing w:line="480" w:lineRule="auto"/>
              <w:jc w:val="center"/>
              <w:rPr>
                <w:rFonts w:ascii="Arial" w:hAnsi="Arial" w:cs="Arial"/>
                <w:b/>
                <w:bCs/>
              </w:rPr>
            </w:pPr>
            <w:r w:rsidRPr="00C52EC3">
              <w:rPr>
                <w:rFonts w:ascii="Arial" w:hAnsi="Arial" w:cs="Arial"/>
                <w:b/>
                <w:bCs/>
              </w:rPr>
              <w:t>Sueldos</w:t>
            </w:r>
          </w:p>
        </w:tc>
      </w:tr>
      <w:tr w:rsidR="00CC77FC" w:rsidRPr="00C52EC3">
        <w:trPr>
          <w:trHeight w:val="251"/>
        </w:trPr>
        <w:tc>
          <w:tcPr>
            <w:tcW w:w="2180" w:type="dxa"/>
            <w:shd w:val="clear" w:color="auto" w:fill="auto"/>
            <w:noWrap/>
            <w:vAlign w:val="center"/>
          </w:tcPr>
          <w:p w:rsidR="00CC77FC" w:rsidRPr="00C52EC3" w:rsidRDefault="00CC77FC" w:rsidP="00BB72AC">
            <w:pPr>
              <w:spacing w:line="480" w:lineRule="auto"/>
              <w:jc w:val="center"/>
              <w:rPr>
                <w:rFonts w:ascii="Arial" w:hAnsi="Arial" w:cs="Arial"/>
              </w:rPr>
            </w:pPr>
            <w:r w:rsidRPr="00C52EC3">
              <w:rPr>
                <w:rFonts w:ascii="Arial" w:hAnsi="Arial" w:cs="Arial"/>
                <w:iCs/>
              </w:rPr>
              <w:t>Baskin Robbbins</w:t>
            </w:r>
          </w:p>
        </w:tc>
        <w:tc>
          <w:tcPr>
            <w:tcW w:w="1801" w:type="dxa"/>
            <w:shd w:val="clear" w:color="auto" w:fill="auto"/>
            <w:noWrap/>
            <w:vAlign w:val="center"/>
          </w:tcPr>
          <w:p w:rsidR="00CC77FC" w:rsidRPr="00C52EC3" w:rsidRDefault="00CC77FC" w:rsidP="00BB72AC">
            <w:pPr>
              <w:spacing w:line="480" w:lineRule="auto"/>
              <w:jc w:val="center"/>
              <w:rPr>
                <w:rFonts w:ascii="Arial" w:hAnsi="Arial" w:cs="Arial"/>
              </w:rPr>
            </w:pPr>
            <w:r w:rsidRPr="00C52EC3">
              <w:rPr>
                <w:rFonts w:ascii="Arial" w:hAnsi="Arial" w:cs="Arial"/>
              </w:rPr>
              <w:t>170,00</w:t>
            </w:r>
          </w:p>
        </w:tc>
      </w:tr>
      <w:tr w:rsidR="00CC77FC" w:rsidRPr="00C52EC3">
        <w:trPr>
          <w:trHeight w:val="264"/>
        </w:trPr>
        <w:tc>
          <w:tcPr>
            <w:tcW w:w="2180" w:type="dxa"/>
            <w:shd w:val="clear" w:color="auto" w:fill="auto"/>
            <w:noWrap/>
            <w:vAlign w:val="center"/>
          </w:tcPr>
          <w:p w:rsidR="00CC77FC" w:rsidRPr="00C52EC3" w:rsidRDefault="00CC77FC" w:rsidP="00BB72AC">
            <w:pPr>
              <w:spacing w:line="480" w:lineRule="auto"/>
              <w:jc w:val="center"/>
              <w:rPr>
                <w:rFonts w:ascii="Arial" w:hAnsi="Arial" w:cs="Arial"/>
              </w:rPr>
            </w:pPr>
            <w:r w:rsidRPr="00C52EC3">
              <w:rPr>
                <w:rFonts w:ascii="Arial" w:hAnsi="Arial" w:cs="Arial"/>
              </w:rPr>
              <w:t xml:space="preserve">Price </w:t>
            </w:r>
            <w:r w:rsidR="000B7749" w:rsidRPr="00C52EC3">
              <w:rPr>
                <w:rFonts w:ascii="Arial" w:hAnsi="Arial" w:cs="Arial"/>
              </w:rPr>
              <w:t>Waterho</w:t>
            </w:r>
            <w:r w:rsidR="000B7749">
              <w:rPr>
                <w:rFonts w:ascii="Arial" w:hAnsi="Arial" w:cs="Arial"/>
              </w:rPr>
              <w:t>u</w:t>
            </w:r>
            <w:r w:rsidR="000B7749" w:rsidRPr="00C52EC3">
              <w:rPr>
                <w:rFonts w:ascii="Arial" w:hAnsi="Arial" w:cs="Arial"/>
              </w:rPr>
              <w:t>se</w:t>
            </w:r>
          </w:p>
        </w:tc>
        <w:tc>
          <w:tcPr>
            <w:tcW w:w="1801" w:type="dxa"/>
            <w:shd w:val="clear" w:color="auto" w:fill="auto"/>
            <w:noWrap/>
            <w:vAlign w:val="center"/>
          </w:tcPr>
          <w:p w:rsidR="00CC77FC" w:rsidRPr="00C52EC3" w:rsidRDefault="00CC77FC" w:rsidP="00BB72AC">
            <w:pPr>
              <w:spacing w:line="480" w:lineRule="auto"/>
              <w:jc w:val="center"/>
              <w:rPr>
                <w:rFonts w:ascii="Arial" w:hAnsi="Arial" w:cs="Arial"/>
              </w:rPr>
            </w:pPr>
            <w:r w:rsidRPr="00C52EC3">
              <w:rPr>
                <w:rFonts w:ascii="Arial" w:hAnsi="Arial" w:cs="Arial"/>
              </w:rPr>
              <w:t>195,00</w:t>
            </w:r>
          </w:p>
        </w:tc>
      </w:tr>
    </w:tbl>
    <w:p w:rsidR="00CC77FC" w:rsidRPr="00C45B24" w:rsidRDefault="00CC77FC" w:rsidP="00CC77FC">
      <w:pPr>
        <w:jc w:val="both"/>
        <w:rPr>
          <w:rFonts w:ascii="Arial" w:hAnsi="Arial" w:cs="Arial"/>
          <w:b/>
          <w:sz w:val="20"/>
          <w:szCs w:val="20"/>
        </w:rPr>
      </w:pPr>
      <w:r>
        <w:rPr>
          <w:rFonts w:ascii="Arial" w:hAnsi="Arial" w:cs="Arial"/>
          <w:b/>
          <w:sz w:val="20"/>
          <w:szCs w:val="20"/>
        </w:rPr>
        <w:t xml:space="preserve">                                                         Tabla # 17: Referencia de Sueldos</w:t>
      </w:r>
    </w:p>
    <w:p w:rsidR="00CC77FC" w:rsidRPr="00C45B24" w:rsidRDefault="00CC77FC" w:rsidP="00CC77FC">
      <w:pPr>
        <w:rPr>
          <w:rFonts w:ascii="Arial" w:hAnsi="Arial" w:cs="Arial"/>
          <w:sz w:val="20"/>
          <w:szCs w:val="20"/>
        </w:rPr>
      </w:pPr>
      <w:r>
        <w:rPr>
          <w:rFonts w:ascii="Arial" w:hAnsi="Arial" w:cs="Arial"/>
          <w:sz w:val="20"/>
          <w:szCs w:val="20"/>
        </w:rPr>
        <w:t xml:space="preserve">                                                         </w:t>
      </w:r>
      <w:r w:rsidRPr="00C45B24">
        <w:rPr>
          <w:rFonts w:ascii="Arial" w:hAnsi="Arial" w:cs="Arial"/>
          <w:sz w:val="20"/>
          <w:szCs w:val="20"/>
        </w:rPr>
        <w:t>Fuente: Autores</w:t>
      </w:r>
    </w:p>
    <w:p w:rsidR="00CC77FC" w:rsidRPr="00C45B24" w:rsidRDefault="00CC77FC" w:rsidP="00CC77FC">
      <w:pPr>
        <w:rPr>
          <w:rFonts w:ascii="Arial" w:hAnsi="Arial" w:cs="Arial"/>
          <w:sz w:val="20"/>
          <w:szCs w:val="20"/>
        </w:rPr>
      </w:pPr>
      <w:r w:rsidRPr="00C45B24">
        <w:rPr>
          <w:rFonts w:ascii="Arial" w:hAnsi="Arial" w:cs="Arial"/>
          <w:sz w:val="20"/>
          <w:szCs w:val="20"/>
        </w:rPr>
        <w:t xml:space="preserve">   </w:t>
      </w:r>
      <w:r>
        <w:rPr>
          <w:rFonts w:ascii="Arial" w:hAnsi="Arial" w:cs="Arial"/>
          <w:sz w:val="20"/>
          <w:szCs w:val="20"/>
        </w:rPr>
        <w:t xml:space="preserve">                                                      </w:t>
      </w:r>
      <w:r w:rsidRPr="00C45B24">
        <w:rPr>
          <w:rFonts w:ascii="Arial" w:hAnsi="Arial" w:cs="Arial"/>
          <w:sz w:val="20"/>
          <w:szCs w:val="20"/>
        </w:rPr>
        <w:t>Elaboración: Autores</w:t>
      </w:r>
    </w:p>
    <w:p w:rsidR="00CC77FC" w:rsidRDefault="00CC77FC" w:rsidP="003F4371">
      <w:pPr>
        <w:spacing w:line="480" w:lineRule="auto"/>
        <w:jc w:val="both"/>
        <w:rPr>
          <w:rFonts w:ascii="Arial" w:hAnsi="Arial" w:cs="Arial"/>
        </w:rPr>
      </w:pPr>
    </w:p>
    <w:p w:rsidR="00CF3249" w:rsidRDefault="00CF3249" w:rsidP="003F4371">
      <w:pPr>
        <w:spacing w:line="480" w:lineRule="auto"/>
        <w:jc w:val="both"/>
        <w:rPr>
          <w:rFonts w:ascii="Arial" w:hAnsi="Arial" w:cs="Arial"/>
        </w:rPr>
      </w:pPr>
    </w:p>
    <w:p w:rsidR="00CC77FC" w:rsidRPr="00C52EC3" w:rsidRDefault="00CC77FC" w:rsidP="00CC77FC">
      <w:pPr>
        <w:spacing w:line="480" w:lineRule="auto"/>
        <w:ind w:left="360"/>
        <w:jc w:val="both"/>
        <w:rPr>
          <w:rFonts w:ascii="Arial" w:hAnsi="Arial" w:cs="Arial"/>
          <w:iCs/>
        </w:rPr>
      </w:pPr>
      <w:r>
        <w:rPr>
          <w:rFonts w:ascii="Arial" w:hAnsi="Arial" w:cs="Arial"/>
          <w:iCs/>
        </w:rPr>
        <w:t>Con</w:t>
      </w:r>
      <w:r w:rsidRPr="00C52EC3">
        <w:rPr>
          <w:rFonts w:ascii="Arial" w:hAnsi="Arial" w:cs="Arial"/>
          <w:iCs/>
        </w:rPr>
        <w:t xml:space="preserve"> base a ello, el promedio que se pagaría a los colaboradores, sería un sueldo de  $185.00.</w:t>
      </w:r>
    </w:p>
    <w:p w:rsidR="00CC77FC" w:rsidRPr="00C52EC3" w:rsidRDefault="00CC77FC" w:rsidP="00CC77FC">
      <w:pPr>
        <w:spacing w:line="480" w:lineRule="auto"/>
        <w:ind w:left="1428"/>
        <w:jc w:val="both"/>
        <w:rPr>
          <w:rFonts w:ascii="Arial" w:hAnsi="Arial" w:cs="Arial"/>
          <w:iCs/>
        </w:rPr>
      </w:pPr>
    </w:p>
    <w:p w:rsidR="00CC77FC" w:rsidRPr="00C52EC3" w:rsidRDefault="00CC77FC" w:rsidP="00CC77FC">
      <w:pPr>
        <w:numPr>
          <w:ilvl w:val="0"/>
          <w:numId w:val="7"/>
        </w:numPr>
        <w:tabs>
          <w:tab w:val="clear" w:pos="1080"/>
          <w:tab w:val="num" w:pos="360"/>
        </w:tabs>
        <w:spacing w:line="480" w:lineRule="auto"/>
        <w:ind w:left="360" w:firstLine="0"/>
        <w:jc w:val="both"/>
        <w:rPr>
          <w:rFonts w:ascii="Arial" w:hAnsi="Arial" w:cs="Arial"/>
        </w:rPr>
      </w:pPr>
      <w:r w:rsidRPr="00C52EC3">
        <w:rPr>
          <w:rFonts w:ascii="Arial" w:hAnsi="Arial" w:cs="Arial"/>
          <w:iCs/>
        </w:rPr>
        <w:t xml:space="preserve">No se puede  obviar la publicidad para dar a conocer el producto, los trámites legales para la implementación del mismo y los suministros de oficina.  Ver en el cuadro siguiente el resumen  de los Gastos.  </w:t>
      </w:r>
    </w:p>
    <w:p w:rsidR="00CC77FC" w:rsidRDefault="00CC77FC" w:rsidP="003F4371">
      <w:pPr>
        <w:spacing w:line="480" w:lineRule="auto"/>
        <w:jc w:val="both"/>
        <w:rPr>
          <w:rFonts w:ascii="Arial" w:hAnsi="Arial" w:cs="Arial"/>
        </w:rPr>
      </w:pPr>
    </w:p>
    <w:p w:rsidR="00CF3249" w:rsidRDefault="00CF3249" w:rsidP="003F4371">
      <w:pPr>
        <w:spacing w:line="480" w:lineRule="auto"/>
        <w:jc w:val="both"/>
        <w:rPr>
          <w:rFonts w:ascii="Arial" w:hAnsi="Arial" w:cs="Arial"/>
        </w:rPr>
      </w:pPr>
    </w:p>
    <w:p w:rsidR="00CF3249" w:rsidRDefault="00CF3249" w:rsidP="003F4371">
      <w:pPr>
        <w:spacing w:line="480" w:lineRule="auto"/>
        <w:jc w:val="both"/>
        <w:rPr>
          <w:rFonts w:ascii="Arial" w:hAnsi="Arial" w:cs="Arial"/>
        </w:rPr>
      </w:pPr>
    </w:p>
    <w:p w:rsidR="00CF3249" w:rsidRDefault="00CF3249" w:rsidP="003F4371">
      <w:pPr>
        <w:spacing w:line="480" w:lineRule="auto"/>
        <w:jc w:val="both"/>
        <w:rPr>
          <w:rFonts w:ascii="Arial" w:hAnsi="Arial" w:cs="Arial"/>
        </w:rPr>
      </w:pPr>
    </w:p>
    <w:p w:rsidR="00CF3249" w:rsidRDefault="00CF3249" w:rsidP="003F4371">
      <w:pPr>
        <w:spacing w:line="480" w:lineRule="auto"/>
        <w:jc w:val="both"/>
        <w:rPr>
          <w:rFonts w:ascii="Arial" w:hAnsi="Arial" w:cs="Arial"/>
        </w:rPr>
      </w:pPr>
    </w:p>
    <w:tbl>
      <w:tblPr>
        <w:tblW w:w="4532" w:type="dxa"/>
        <w:tblInd w:w="2498" w:type="dxa"/>
        <w:tblCellMar>
          <w:left w:w="70" w:type="dxa"/>
          <w:right w:w="70" w:type="dxa"/>
        </w:tblCellMar>
        <w:tblLook w:val="0000"/>
      </w:tblPr>
      <w:tblGrid>
        <w:gridCol w:w="2972"/>
        <w:gridCol w:w="1560"/>
      </w:tblGrid>
      <w:tr w:rsidR="00CC77FC" w:rsidRPr="00C52EC3">
        <w:trPr>
          <w:trHeight w:hRule="exact" w:val="397"/>
        </w:trPr>
        <w:tc>
          <w:tcPr>
            <w:tcW w:w="4532" w:type="dxa"/>
            <w:gridSpan w:val="2"/>
            <w:tcBorders>
              <w:top w:val="double" w:sz="4" w:space="0" w:color="auto"/>
              <w:left w:val="double" w:sz="4" w:space="0" w:color="auto"/>
              <w:bottom w:val="nil"/>
              <w:right w:val="double" w:sz="4" w:space="0" w:color="auto"/>
            </w:tcBorders>
            <w:shd w:val="clear" w:color="auto" w:fill="auto"/>
            <w:noWrap/>
            <w:vAlign w:val="bottom"/>
          </w:tcPr>
          <w:p w:rsidR="00CC77FC" w:rsidRPr="00C52EC3" w:rsidRDefault="00CC77FC" w:rsidP="00CF3249">
            <w:pPr>
              <w:spacing w:line="480" w:lineRule="auto"/>
              <w:jc w:val="center"/>
              <w:rPr>
                <w:rFonts w:ascii="Arial" w:hAnsi="Arial" w:cs="Arial"/>
                <w:b/>
                <w:bCs/>
              </w:rPr>
            </w:pPr>
            <w:r w:rsidRPr="00C52EC3">
              <w:rPr>
                <w:rFonts w:ascii="Arial" w:hAnsi="Arial" w:cs="Arial"/>
                <w:b/>
                <w:bCs/>
              </w:rPr>
              <w:t>GASTOS ADMINISTRATIVOS</w:t>
            </w:r>
          </w:p>
        </w:tc>
      </w:tr>
      <w:tr w:rsidR="00CC77FC" w:rsidRPr="00C52EC3">
        <w:trPr>
          <w:trHeight w:hRule="exact" w:val="397"/>
        </w:trPr>
        <w:tc>
          <w:tcPr>
            <w:tcW w:w="2972" w:type="dxa"/>
            <w:tcBorders>
              <w:top w:val="single" w:sz="4" w:space="0" w:color="auto"/>
              <w:left w:val="double" w:sz="4" w:space="0" w:color="auto"/>
              <w:bottom w:val="single" w:sz="4" w:space="0" w:color="auto"/>
              <w:right w:val="single" w:sz="4" w:space="0" w:color="auto"/>
            </w:tcBorders>
            <w:shd w:val="clear" w:color="auto" w:fill="auto"/>
            <w:noWrap/>
            <w:vAlign w:val="bottom"/>
          </w:tcPr>
          <w:p w:rsidR="00CC77FC" w:rsidRPr="00C52EC3" w:rsidRDefault="00CF3249" w:rsidP="00934888">
            <w:pPr>
              <w:spacing w:line="480" w:lineRule="auto"/>
              <w:rPr>
                <w:rFonts w:ascii="Arial" w:hAnsi="Arial" w:cs="Arial"/>
              </w:rPr>
            </w:pPr>
            <w:r w:rsidRPr="00C52EC3">
              <w:rPr>
                <w:rFonts w:ascii="Arial" w:hAnsi="Arial" w:cs="Arial"/>
              </w:rPr>
              <w:t>Regalía</w:t>
            </w:r>
            <w:r w:rsidR="00CC77FC" w:rsidRPr="00C52EC3">
              <w:rPr>
                <w:rFonts w:ascii="Arial" w:hAnsi="Arial" w:cs="Arial"/>
              </w:rPr>
              <w:t xml:space="preserve"> </w:t>
            </w:r>
          </w:p>
        </w:tc>
        <w:tc>
          <w:tcPr>
            <w:tcW w:w="1560" w:type="dxa"/>
            <w:tcBorders>
              <w:top w:val="single" w:sz="4" w:space="0" w:color="auto"/>
              <w:left w:val="nil"/>
              <w:bottom w:val="single" w:sz="4" w:space="0" w:color="auto"/>
              <w:right w:val="double" w:sz="4" w:space="0" w:color="auto"/>
            </w:tcBorders>
            <w:shd w:val="clear" w:color="auto" w:fill="auto"/>
            <w:noWrap/>
            <w:vAlign w:val="bottom"/>
          </w:tcPr>
          <w:p w:rsidR="00CC77FC" w:rsidRPr="00C52EC3" w:rsidRDefault="00CC77FC" w:rsidP="00934888">
            <w:pPr>
              <w:spacing w:line="480" w:lineRule="auto"/>
              <w:jc w:val="right"/>
              <w:rPr>
                <w:rFonts w:ascii="Arial" w:hAnsi="Arial" w:cs="Arial"/>
              </w:rPr>
            </w:pPr>
            <w:r w:rsidRPr="00C52EC3">
              <w:rPr>
                <w:rFonts w:ascii="Arial" w:hAnsi="Arial" w:cs="Arial"/>
              </w:rPr>
              <w:t>8.128,37</w:t>
            </w:r>
          </w:p>
        </w:tc>
      </w:tr>
      <w:tr w:rsidR="00CC77FC" w:rsidRPr="00C52EC3">
        <w:trPr>
          <w:trHeight w:hRule="exact" w:val="397"/>
        </w:trPr>
        <w:tc>
          <w:tcPr>
            <w:tcW w:w="2972" w:type="dxa"/>
            <w:tcBorders>
              <w:top w:val="nil"/>
              <w:left w:val="double" w:sz="4" w:space="0" w:color="auto"/>
              <w:bottom w:val="single" w:sz="4" w:space="0" w:color="auto"/>
              <w:right w:val="single" w:sz="4" w:space="0" w:color="auto"/>
            </w:tcBorders>
            <w:shd w:val="clear" w:color="auto" w:fill="auto"/>
            <w:noWrap/>
            <w:vAlign w:val="bottom"/>
          </w:tcPr>
          <w:p w:rsidR="00CC77FC" w:rsidRPr="00C52EC3" w:rsidRDefault="00CC77FC" w:rsidP="00934888">
            <w:pPr>
              <w:spacing w:line="480" w:lineRule="auto"/>
              <w:rPr>
                <w:rFonts w:ascii="Arial" w:hAnsi="Arial" w:cs="Arial"/>
              </w:rPr>
            </w:pPr>
            <w:r w:rsidRPr="00C52EC3">
              <w:rPr>
                <w:rFonts w:ascii="Arial" w:hAnsi="Arial" w:cs="Arial"/>
              </w:rPr>
              <w:t>Alquiler</w:t>
            </w:r>
          </w:p>
        </w:tc>
        <w:tc>
          <w:tcPr>
            <w:tcW w:w="1560" w:type="dxa"/>
            <w:tcBorders>
              <w:top w:val="nil"/>
              <w:left w:val="nil"/>
              <w:bottom w:val="single" w:sz="4" w:space="0" w:color="auto"/>
              <w:right w:val="double" w:sz="4" w:space="0" w:color="auto"/>
            </w:tcBorders>
            <w:shd w:val="clear" w:color="auto" w:fill="auto"/>
            <w:noWrap/>
            <w:vAlign w:val="bottom"/>
          </w:tcPr>
          <w:p w:rsidR="00CC77FC" w:rsidRPr="00C52EC3" w:rsidRDefault="00CC77FC" w:rsidP="00934888">
            <w:pPr>
              <w:spacing w:line="480" w:lineRule="auto"/>
              <w:jc w:val="right"/>
              <w:rPr>
                <w:rFonts w:ascii="Arial" w:hAnsi="Arial" w:cs="Arial"/>
              </w:rPr>
            </w:pPr>
            <w:r w:rsidRPr="00C52EC3">
              <w:rPr>
                <w:rFonts w:ascii="Arial" w:hAnsi="Arial" w:cs="Arial"/>
              </w:rPr>
              <w:t>18.750,00</w:t>
            </w:r>
          </w:p>
        </w:tc>
      </w:tr>
      <w:tr w:rsidR="00CC77FC" w:rsidRPr="00C52EC3">
        <w:trPr>
          <w:trHeight w:hRule="exact" w:val="397"/>
        </w:trPr>
        <w:tc>
          <w:tcPr>
            <w:tcW w:w="2972" w:type="dxa"/>
            <w:tcBorders>
              <w:top w:val="nil"/>
              <w:left w:val="double" w:sz="4" w:space="0" w:color="auto"/>
              <w:bottom w:val="single" w:sz="4" w:space="0" w:color="auto"/>
              <w:right w:val="single" w:sz="4" w:space="0" w:color="auto"/>
            </w:tcBorders>
            <w:shd w:val="clear" w:color="auto" w:fill="auto"/>
            <w:noWrap/>
            <w:vAlign w:val="bottom"/>
          </w:tcPr>
          <w:p w:rsidR="00CC77FC" w:rsidRPr="00C52EC3" w:rsidRDefault="00CC77FC" w:rsidP="00934888">
            <w:pPr>
              <w:spacing w:line="480" w:lineRule="auto"/>
              <w:rPr>
                <w:rFonts w:ascii="Arial" w:hAnsi="Arial" w:cs="Arial"/>
              </w:rPr>
            </w:pPr>
            <w:r w:rsidRPr="00C52EC3">
              <w:rPr>
                <w:rFonts w:ascii="Arial" w:hAnsi="Arial" w:cs="Arial"/>
              </w:rPr>
              <w:t>Sueldos</w:t>
            </w:r>
          </w:p>
        </w:tc>
        <w:tc>
          <w:tcPr>
            <w:tcW w:w="1560" w:type="dxa"/>
            <w:tcBorders>
              <w:top w:val="nil"/>
              <w:left w:val="nil"/>
              <w:bottom w:val="single" w:sz="4" w:space="0" w:color="auto"/>
              <w:right w:val="double" w:sz="4" w:space="0" w:color="auto"/>
            </w:tcBorders>
            <w:shd w:val="clear" w:color="auto" w:fill="auto"/>
            <w:noWrap/>
            <w:vAlign w:val="bottom"/>
          </w:tcPr>
          <w:p w:rsidR="00CC77FC" w:rsidRPr="00C52EC3" w:rsidRDefault="00CC77FC" w:rsidP="00934888">
            <w:pPr>
              <w:spacing w:line="480" w:lineRule="auto"/>
              <w:jc w:val="right"/>
              <w:rPr>
                <w:rFonts w:ascii="Arial" w:hAnsi="Arial" w:cs="Arial"/>
              </w:rPr>
            </w:pPr>
            <w:r w:rsidRPr="00C52EC3">
              <w:rPr>
                <w:rFonts w:ascii="Arial" w:hAnsi="Arial" w:cs="Arial"/>
              </w:rPr>
              <w:t>4.320,00</w:t>
            </w:r>
          </w:p>
        </w:tc>
      </w:tr>
      <w:tr w:rsidR="00CC77FC" w:rsidRPr="00C52EC3">
        <w:trPr>
          <w:trHeight w:hRule="exact" w:val="397"/>
        </w:trPr>
        <w:tc>
          <w:tcPr>
            <w:tcW w:w="2972" w:type="dxa"/>
            <w:tcBorders>
              <w:top w:val="nil"/>
              <w:left w:val="double" w:sz="4" w:space="0" w:color="auto"/>
              <w:bottom w:val="single" w:sz="4" w:space="0" w:color="auto"/>
              <w:right w:val="single" w:sz="4" w:space="0" w:color="auto"/>
            </w:tcBorders>
            <w:shd w:val="clear" w:color="auto" w:fill="auto"/>
            <w:noWrap/>
            <w:vAlign w:val="bottom"/>
          </w:tcPr>
          <w:p w:rsidR="00CC77FC" w:rsidRPr="00C52EC3" w:rsidRDefault="00CC77FC" w:rsidP="00934888">
            <w:pPr>
              <w:spacing w:line="480" w:lineRule="auto"/>
              <w:rPr>
                <w:rFonts w:ascii="Arial" w:hAnsi="Arial" w:cs="Arial"/>
              </w:rPr>
            </w:pPr>
            <w:r w:rsidRPr="00C52EC3">
              <w:rPr>
                <w:rFonts w:ascii="Arial" w:hAnsi="Arial" w:cs="Arial"/>
              </w:rPr>
              <w:t xml:space="preserve">Servicios Básicos </w:t>
            </w:r>
          </w:p>
        </w:tc>
        <w:tc>
          <w:tcPr>
            <w:tcW w:w="1560" w:type="dxa"/>
            <w:tcBorders>
              <w:top w:val="nil"/>
              <w:left w:val="nil"/>
              <w:bottom w:val="single" w:sz="4" w:space="0" w:color="auto"/>
              <w:right w:val="double" w:sz="4" w:space="0" w:color="auto"/>
            </w:tcBorders>
            <w:shd w:val="clear" w:color="auto" w:fill="auto"/>
            <w:noWrap/>
            <w:vAlign w:val="bottom"/>
          </w:tcPr>
          <w:p w:rsidR="00CC77FC" w:rsidRPr="00C52EC3" w:rsidRDefault="00CC77FC" w:rsidP="00934888">
            <w:pPr>
              <w:spacing w:line="480" w:lineRule="auto"/>
              <w:jc w:val="right"/>
              <w:rPr>
                <w:rFonts w:ascii="Arial" w:hAnsi="Arial" w:cs="Arial"/>
              </w:rPr>
            </w:pPr>
            <w:r w:rsidRPr="00C52EC3">
              <w:rPr>
                <w:rFonts w:ascii="Arial" w:hAnsi="Arial" w:cs="Arial"/>
              </w:rPr>
              <w:t>2.370,00</w:t>
            </w:r>
          </w:p>
        </w:tc>
      </w:tr>
      <w:tr w:rsidR="00CC77FC" w:rsidRPr="00C52EC3">
        <w:trPr>
          <w:trHeight w:hRule="exact" w:val="397"/>
        </w:trPr>
        <w:tc>
          <w:tcPr>
            <w:tcW w:w="2972" w:type="dxa"/>
            <w:tcBorders>
              <w:top w:val="nil"/>
              <w:left w:val="double" w:sz="4" w:space="0" w:color="auto"/>
              <w:bottom w:val="single" w:sz="4" w:space="0" w:color="auto"/>
              <w:right w:val="single" w:sz="4" w:space="0" w:color="auto"/>
            </w:tcBorders>
            <w:shd w:val="clear" w:color="auto" w:fill="auto"/>
            <w:noWrap/>
            <w:vAlign w:val="bottom"/>
          </w:tcPr>
          <w:p w:rsidR="00CC77FC" w:rsidRPr="00C52EC3" w:rsidRDefault="00CC77FC" w:rsidP="00934888">
            <w:pPr>
              <w:spacing w:line="480" w:lineRule="auto"/>
              <w:rPr>
                <w:rFonts w:ascii="Arial" w:hAnsi="Arial" w:cs="Arial"/>
              </w:rPr>
            </w:pPr>
            <w:r w:rsidRPr="00C52EC3">
              <w:rPr>
                <w:rFonts w:ascii="Arial" w:hAnsi="Arial" w:cs="Arial"/>
              </w:rPr>
              <w:t>Entrenamiento</w:t>
            </w:r>
          </w:p>
        </w:tc>
        <w:tc>
          <w:tcPr>
            <w:tcW w:w="1560" w:type="dxa"/>
            <w:tcBorders>
              <w:top w:val="nil"/>
              <w:left w:val="nil"/>
              <w:bottom w:val="single" w:sz="4" w:space="0" w:color="auto"/>
              <w:right w:val="double" w:sz="4" w:space="0" w:color="auto"/>
            </w:tcBorders>
            <w:shd w:val="clear" w:color="auto" w:fill="auto"/>
            <w:noWrap/>
            <w:vAlign w:val="bottom"/>
          </w:tcPr>
          <w:p w:rsidR="00CC77FC" w:rsidRPr="00C52EC3" w:rsidRDefault="00CC77FC" w:rsidP="00934888">
            <w:pPr>
              <w:spacing w:line="480" w:lineRule="auto"/>
              <w:jc w:val="right"/>
              <w:rPr>
                <w:rFonts w:ascii="Arial" w:hAnsi="Arial" w:cs="Arial"/>
              </w:rPr>
            </w:pPr>
            <w:r w:rsidRPr="00C52EC3">
              <w:rPr>
                <w:rFonts w:ascii="Arial" w:hAnsi="Arial" w:cs="Arial"/>
              </w:rPr>
              <w:t>5.010,00</w:t>
            </w:r>
          </w:p>
        </w:tc>
      </w:tr>
      <w:tr w:rsidR="00CC77FC" w:rsidRPr="00C52EC3">
        <w:trPr>
          <w:trHeight w:hRule="exact" w:val="397"/>
        </w:trPr>
        <w:tc>
          <w:tcPr>
            <w:tcW w:w="2972" w:type="dxa"/>
            <w:tcBorders>
              <w:top w:val="nil"/>
              <w:left w:val="double" w:sz="4" w:space="0" w:color="auto"/>
              <w:bottom w:val="single" w:sz="4" w:space="0" w:color="auto"/>
              <w:right w:val="single" w:sz="4" w:space="0" w:color="auto"/>
            </w:tcBorders>
            <w:shd w:val="clear" w:color="auto" w:fill="auto"/>
            <w:noWrap/>
            <w:vAlign w:val="bottom"/>
          </w:tcPr>
          <w:p w:rsidR="00CC77FC" w:rsidRPr="00C52EC3" w:rsidRDefault="00CC77FC" w:rsidP="00934888">
            <w:pPr>
              <w:spacing w:line="480" w:lineRule="auto"/>
              <w:rPr>
                <w:rFonts w:ascii="Arial" w:hAnsi="Arial" w:cs="Arial"/>
              </w:rPr>
            </w:pPr>
            <w:r w:rsidRPr="00C52EC3">
              <w:rPr>
                <w:rFonts w:ascii="Arial" w:hAnsi="Arial" w:cs="Arial"/>
              </w:rPr>
              <w:t>Publicidad</w:t>
            </w:r>
          </w:p>
        </w:tc>
        <w:tc>
          <w:tcPr>
            <w:tcW w:w="1560" w:type="dxa"/>
            <w:tcBorders>
              <w:top w:val="nil"/>
              <w:left w:val="nil"/>
              <w:bottom w:val="single" w:sz="4" w:space="0" w:color="auto"/>
              <w:right w:val="double" w:sz="4" w:space="0" w:color="auto"/>
            </w:tcBorders>
            <w:shd w:val="clear" w:color="auto" w:fill="auto"/>
            <w:noWrap/>
            <w:vAlign w:val="bottom"/>
          </w:tcPr>
          <w:p w:rsidR="00CC77FC" w:rsidRPr="00C52EC3" w:rsidRDefault="00CC77FC" w:rsidP="00934888">
            <w:pPr>
              <w:spacing w:line="480" w:lineRule="auto"/>
              <w:jc w:val="right"/>
              <w:rPr>
                <w:rFonts w:ascii="Arial" w:hAnsi="Arial" w:cs="Arial"/>
              </w:rPr>
            </w:pPr>
            <w:r w:rsidRPr="00C52EC3">
              <w:rPr>
                <w:rFonts w:ascii="Arial" w:hAnsi="Arial" w:cs="Arial"/>
              </w:rPr>
              <w:t>5.700,00</w:t>
            </w:r>
          </w:p>
        </w:tc>
      </w:tr>
      <w:tr w:rsidR="00CC77FC" w:rsidRPr="00C52EC3">
        <w:trPr>
          <w:trHeight w:hRule="exact" w:val="397"/>
        </w:trPr>
        <w:tc>
          <w:tcPr>
            <w:tcW w:w="2972" w:type="dxa"/>
            <w:tcBorders>
              <w:top w:val="nil"/>
              <w:left w:val="double" w:sz="4" w:space="0" w:color="auto"/>
              <w:bottom w:val="single" w:sz="4" w:space="0" w:color="auto"/>
              <w:right w:val="single" w:sz="4" w:space="0" w:color="auto"/>
            </w:tcBorders>
            <w:shd w:val="clear" w:color="auto" w:fill="auto"/>
            <w:noWrap/>
            <w:vAlign w:val="bottom"/>
          </w:tcPr>
          <w:p w:rsidR="00CC77FC" w:rsidRPr="00C52EC3" w:rsidRDefault="00CC77FC" w:rsidP="00934888">
            <w:pPr>
              <w:spacing w:line="480" w:lineRule="auto"/>
              <w:rPr>
                <w:rFonts w:ascii="Arial" w:hAnsi="Arial" w:cs="Arial"/>
              </w:rPr>
            </w:pPr>
            <w:r w:rsidRPr="00C52EC3">
              <w:rPr>
                <w:rFonts w:ascii="Arial" w:hAnsi="Arial" w:cs="Arial"/>
              </w:rPr>
              <w:t>Implementación del Local</w:t>
            </w:r>
          </w:p>
        </w:tc>
        <w:tc>
          <w:tcPr>
            <w:tcW w:w="1560" w:type="dxa"/>
            <w:tcBorders>
              <w:top w:val="nil"/>
              <w:left w:val="nil"/>
              <w:bottom w:val="single" w:sz="4" w:space="0" w:color="auto"/>
              <w:right w:val="double" w:sz="4" w:space="0" w:color="auto"/>
            </w:tcBorders>
            <w:shd w:val="clear" w:color="auto" w:fill="auto"/>
            <w:noWrap/>
            <w:vAlign w:val="bottom"/>
          </w:tcPr>
          <w:p w:rsidR="00CC77FC" w:rsidRPr="00C52EC3" w:rsidRDefault="00CC77FC" w:rsidP="00934888">
            <w:pPr>
              <w:spacing w:line="480" w:lineRule="auto"/>
              <w:jc w:val="right"/>
              <w:rPr>
                <w:rFonts w:ascii="Arial" w:hAnsi="Arial" w:cs="Arial"/>
              </w:rPr>
            </w:pPr>
            <w:r w:rsidRPr="00C52EC3">
              <w:rPr>
                <w:rFonts w:ascii="Arial" w:hAnsi="Arial" w:cs="Arial"/>
              </w:rPr>
              <w:t>484,00</w:t>
            </w:r>
          </w:p>
        </w:tc>
      </w:tr>
      <w:tr w:rsidR="00CC77FC" w:rsidRPr="00C52EC3">
        <w:trPr>
          <w:trHeight w:hRule="exact" w:val="397"/>
        </w:trPr>
        <w:tc>
          <w:tcPr>
            <w:tcW w:w="2972" w:type="dxa"/>
            <w:tcBorders>
              <w:top w:val="nil"/>
              <w:left w:val="double" w:sz="4" w:space="0" w:color="auto"/>
              <w:bottom w:val="single" w:sz="4" w:space="0" w:color="auto"/>
              <w:right w:val="single" w:sz="4" w:space="0" w:color="auto"/>
            </w:tcBorders>
            <w:shd w:val="clear" w:color="auto" w:fill="auto"/>
            <w:noWrap/>
            <w:vAlign w:val="bottom"/>
          </w:tcPr>
          <w:p w:rsidR="00CC77FC" w:rsidRPr="00C52EC3" w:rsidRDefault="00CC77FC" w:rsidP="00934888">
            <w:pPr>
              <w:spacing w:line="480" w:lineRule="auto"/>
              <w:rPr>
                <w:rFonts w:ascii="Arial" w:hAnsi="Arial" w:cs="Arial"/>
              </w:rPr>
            </w:pPr>
            <w:r w:rsidRPr="00C52EC3">
              <w:rPr>
                <w:rFonts w:ascii="Arial" w:hAnsi="Arial" w:cs="Arial"/>
              </w:rPr>
              <w:t>Suministros de Oficina</w:t>
            </w:r>
          </w:p>
        </w:tc>
        <w:tc>
          <w:tcPr>
            <w:tcW w:w="1560" w:type="dxa"/>
            <w:tcBorders>
              <w:top w:val="nil"/>
              <w:left w:val="nil"/>
              <w:bottom w:val="single" w:sz="4" w:space="0" w:color="auto"/>
              <w:right w:val="double" w:sz="4" w:space="0" w:color="auto"/>
            </w:tcBorders>
            <w:shd w:val="clear" w:color="auto" w:fill="auto"/>
            <w:noWrap/>
            <w:vAlign w:val="bottom"/>
          </w:tcPr>
          <w:p w:rsidR="00CC77FC" w:rsidRPr="00C52EC3" w:rsidRDefault="00CC77FC" w:rsidP="00934888">
            <w:pPr>
              <w:spacing w:line="480" w:lineRule="auto"/>
              <w:jc w:val="right"/>
              <w:rPr>
                <w:rFonts w:ascii="Arial" w:hAnsi="Arial" w:cs="Arial"/>
              </w:rPr>
            </w:pPr>
            <w:r w:rsidRPr="00C52EC3">
              <w:rPr>
                <w:rFonts w:ascii="Arial" w:hAnsi="Arial" w:cs="Arial"/>
              </w:rPr>
              <w:t>265,10</w:t>
            </w:r>
          </w:p>
        </w:tc>
      </w:tr>
      <w:tr w:rsidR="00CC77FC" w:rsidRPr="00C52EC3">
        <w:trPr>
          <w:trHeight w:hRule="exact" w:val="397"/>
        </w:trPr>
        <w:tc>
          <w:tcPr>
            <w:tcW w:w="2972" w:type="dxa"/>
            <w:tcBorders>
              <w:top w:val="nil"/>
              <w:left w:val="double" w:sz="4" w:space="0" w:color="auto"/>
              <w:bottom w:val="single" w:sz="8" w:space="0" w:color="auto"/>
              <w:right w:val="single" w:sz="4" w:space="0" w:color="auto"/>
            </w:tcBorders>
            <w:shd w:val="clear" w:color="auto" w:fill="auto"/>
            <w:vAlign w:val="bottom"/>
          </w:tcPr>
          <w:p w:rsidR="00CC77FC" w:rsidRPr="00C52EC3" w:rsidRDefault="00CF3249" w:rsidP="00934888">
            <w:pPr>
              <w:spacing w:line="480" w:lineRule="auto"/>
              <w:rPr>
                <w:rFonts w:ascii="Arial" w:hAnsi="Arial" w:cs="Arial"/>
              </w:rPr>
            </w:pPr>
            <w:r w:rsidRPr="00C52EC3">
              <w:rPr>
                <w:rFonts w:ascii="Arial" w:hAnsi="Arial" w:cs="Arial"/>
              </w:rPr>
              <w:t>Actualización</w:t>
            </w:r>
            <w:r w:rsidR="00CC77FC" w:rsidRPr="00C52EC3">
              <w:rPr>
                <w:rFonts w:ascii="Arial" w:hAnsi="Arial" w:cs="Arial"/>
              </w:rPr>
              <w:t xml:space="preserve"> de</w:t>
            </w:r>
            <w:r>
              <w:rPr>
                <w:rFonts w:ascii="Arial" w:hAnsi="Arial" w:cs="Arial"/>
              </w:rPr>
              <w:t xml:space="preserve"> </w:t>
            </w:r>
            <w:r w:rsidR="00CC77FC" w:rsidRPr="00C52EC3">
              <w:rPr>
                <w:rFonts w:ascii="Arial" w:hAnsi="Arial" w:cs="Arial"/>
              </w:rPr>
              <w:t>Permisos del Local</w:t>
            </w:r>
          </w:p>
        </w:tc>
        <w:tc>
          <w:tcPr>
            <w:tcW w:w="1560" w:type="dxa"/>
            <w:tcBorders>
              <w:top w:val="nil"/>
              <w:left w:val="nil"/>
              <w:bottom w:val="single" w:sz="8" w:space="0" w:color="auto"/>
              <w:right w:val="double" w:sz="4" w:space="0" w:color="auto"/>
            </w:tcBorders>
            <w:shd w:val="clear" w:color="auto" w:fill="auto"/>
            <w:noWrap/>
            <w:vAlign w:val="bottom"/>
          </w:tcPr>
          <w:p w:rsidR="00CC77FC" w:rsidRPr="00C52EC3" w:rsidRDefault="00CC77FC" w:rsidP="00934888">
            <w:pPr>
              <w:spacing w:line="480" w:lineRule="auto"/>
              <w:jc w:val="right"/>
              <w:rPr>
                <w:rFonts w:ascii="Arial" w:hAnsi="Arial" w:cs="Arial"/>
              </w:rPr>
            </w:pPr>
            <w:r w:rsidRPr="00C52EC3">
              <w:rPr>
                <w:rFonts w:ascii="Arial" w:hAnsi="Arial" w:cs="Arial"/>
              </w:rPr>
              <w:t>162,00</w:t>
            </w:r>
          </w:p>
        </w:tc>
      </w:tr>
      <w:tr w:rsidR="00CC77FC" w:rsidRPr="00C52EC3">
        <w:trPr>
          <w:trHeight w:hRule="exact" w:val="397"/>
        </w:trPr>
        <w:tc>
          <w:tcPr>
            <w:tcW w:w="2972" w:type="dxa"/>
            <w:tcBorders>
              <w:top w:val="single" w:sz="4" w:space="0" w:color="auto"/>
              <w:left w:val="double" w:sz="4" w:space="0" w:color="auto"/>
              <w:bottom w:val="double" w:sz="4" w:space="0" w:color="auto"/>
              <w:right w:val="single" w:sz="4" w:space="0" w:color="auto"/>
            </w:tcBorders>
            <w:shd w:val="clear" w:color="auto" w:fill="auto"/>
            <w:noWrap/>
            <w:vAlign w:val="bottom"/>
          </w:tcPr>
          <w:p w:rsidR="00CC77FC" w:rsidRPr="00C52EC3" w:rsidRDefault="00CC77FC" w:rsidP="00934888">
            <w:pPr>
              <w:spacing w:line="480" w:lineRule="auto"/>
              <w:rPr>
                <w:rFonts w:ascii="Arial" w:hAnsi="Arial" w:cs="Arial"/>
                <w:b/>
                <w:bCs/>
              </w:rPr>
            </w:pPr>
            <w:r w:rsidRPr="00C52EC3">
              <w:rPr>
                <w:rFonts w:ascii="Arial" w:hAnsi="Arial" w:cs="Arial"/>
                <w:b/>
                <w:bCs/>
              </w:rPr>
              <w:t>TOTAL</w:t>
            </w:r>
          </w:p>
        </w:tc>
        <w:tc>
          <w:tcPr>
            <w:tcW w:w="1560" w:type="dxa"/>
            <w:tcBorders>
              <w:top w:val="single" w:sz="4" w:space="0" w:color="auto"/>
              <w:left w:val="nil"/>
              <w:bottom w:val="double" w:sz="4" w:space="0" w:color="auto"/>
              <w:right w:val="double" w:sz="4" w:space="0" w:color="auto"/>
            </w:tcBorders>
            <w:shd w:val="clear" w:color="auto" w:fill="auto"/>
            <w:noWrap/>
            <w:vAlign w:val="bottom"/>
          </w:tcPr>
          <w:p w:rsidR="00CC77FC" w:rsidRPr="00C52EC3" w:rsidRDefault="00CC77FC" w:rsidP="00934888">
            <w:pPr>
              <w:spacing w:line="480" w:lineRule="auto"/>
              <w:jc w:val="right"/>
              <w:rPr>
                <w:rFonts w:ascii="Arial" w:hAnsi="Arial" w:cs="Arial"/>
                <w:b/>
                <w:bCs/>
              </w:rPr>
            </w:pPr>
            <w:r w:rsidRPr="00C52EC3">
              <w:rPr>
                <w:rFonts w:ascii="Arial" w:hAnsi="Arial" w:cs="Arial"/>
                <w:b/>
                <w:bCs/>
              </w:rPr>
              <w:t>45.189,47</w:t>
            </w:r>
          </w:p>
        </w:tc>
      </w:tr>
    </w:tbl>
    <w:p w:rsidR="00CF3249" w:rsidRPr="00C45B24" w:rsidRDefault="00CF3249" w:rsidP="00CF3249">
      <w:pPr>
        <w:jc w:val="both"/>
        <w:rPr>
          <w:rFonts w:ascii="Arial" w:hAnsi="Arial" w:cs="Arial"/>
          <w:b/>
          <w:sz w:val="20"/>
          <w:szCs w:val="20"/>
        </w:rPr>
      </w:pPr>
      <w:r>
        <w:rPr>
          <w:rFonts w:ascii="Arial" w:hAnsi="Arial" w:cs="Arial"/>
          <w:b/>
          <w:sz w:val="20"/>
          <w:szCs w:val="20"/>
        </w:rPr>
        <w:t xml:space="preserve">                                           Tabla # 18: Gastos Administrativos</w:t>
      </w:r>
    </w:p>
    <w:p w:rsidR="00CF3249" w:rsidRPr="00C45B24" w:rsidRDefault="00CF3249" w:rsidP="00CF3249">
      <w:pPr>
        <w:rPr>
          <w:rFonts w:ascii="Arial" w:hAnsi="Arial" w:cs="Arial"/>
          <w:sz w:val="20"/>
          <w:szCs w:val="20"/>
        </w:rPr>
      </w:pPr>
      <w:r>
        <w:rPr>
          <w:rFonts w:ascii="Arial" w:hAnsi="Arial" w:cs="Arial"/>
          <w:sz w:val="20"/>
          <w:szCs w:val="20"/>
        </w:rPr>
        <w:t xml:space="preserve">                                           </w:t>
      </w:r>
      <w:r w:rsidRPr="00C45B24">
        <w:rPr>
          <w:rFonts w:ascii="Arial" w:hAnsi="Arial" w:cs="Arial"/>
          <w:sz w:val="20"/>
          <w:szCs w:val="20"/>
        </w:rPr>
        <w:t>Fuente: Autores</w:t>
      </w:r>
    </w:p>
    <w:p w:rsidR="00CF3249" w:rsidRPr="00C45B24" w:rsidRDefault="00CF3249" w:rsidP="00CF3249">
      <w:pPr>
        <w:rPr>
          <w:rFonts w:ascii="Arial" w:hAnsi="Arial" w:cs="Arial"/>
          <w:sz w:val="20"/>
          <w:szCs w:val="20"/>
        </w:rPr>
      </w:pPr>
      <w:r w:rsidRPr="00C45B24">
        <w:rPr>
          <w:rFonts w:ascii="Arial" w:hAnsi="Arial" w:cs="Arial"/>
          <w:sz w:val="20"/>
          <w:szCs w:val="20"/>
        </w:rPr>
        <w:t xml:space="preserve">   </w:t>
      </w:r>
      <w:r>
        <w:rPr>
          <w:rFonts w:ascii="Arial" w:hAnsi="Arial" w:cs="Arial"/>
          <w:sz w:val="20"/>
          <w:szCs w:val="20"/>
        </w:rPr>
        <w:t xml:space="preserve">                                        </w:t>
      </w:r>
      <w:r w:rsidRPr="00C45B24">
        <w:rPr>
          <w:rFonts w:ascii="Arial" w:hAnsi="Arial" w:cs="Arial"/>
          <w:sz w:val="20"/>
          <w:szCs w:val="20"/>
        </w:rPr>
        <w:t>Elaboración: Autores</w:t>
      </w:r>
    </w:p>
    <w:p w:rsidR="00CC77FC" w:rsidRDefault="00CC77FC" w:rsidP="003F4371">
      <w:pPr>
        <w:spacing w:line="480" w:lineRule="auto"/>
        <w:jc w:val="both"/>
        <w:rPr>
          <w:rFonts w:ascii="Arial" w:hAnsi="Arial" w:cs="Arial"/>
        </w:rPr>
      </w:pPr>
    </w:p>
    <w:p w:rsidR="00024776" w:rsidRDefault="00024776" w:rsidP="003F4371">
      <w:pPr>
        <w:spacing w:line="480" w:lineRule="auto"/>
        <w:jc w:val="both"/>
        <w:rPr>
          <w:rFonts w:ascii="Arial" w:hAnsi="Arial" w:cs="Arial"/>
        </w:rPr>
      </w:pPr>
    </w:p>
    <w:p w:rsidR="00024776" w:rsidRPr="00C52EC3" w:rsidRDefault="00024776" w:rsidP="00024776">
      <w:pPr>
        <w:spacing w:line="480" w:lineRule="auto"/>
        <w:jc w:val="both"/>
        <w:rPr>
          <w:rFonts w:ascii="Arial" w:hAnsi="Arial" w:cs="Arial"/>
          <w:b/>
        </w:rPr>
      </w:pPr>
      <w:r>
        <w:rPr>
          <w:rFonts w:ascii="Arial" w:hAnsi="Arial" w:cs="Arial"/>
          <w:b/>
        </w:rPr>
        <w:t xml:space="preserve">3.9 </w:t>
      </w:r>
      <w:r w:rsidRPr="00C52EC3">
        <w:rPr>
          <w:rFonts w:ascii="Arial" w:hAnsi="Arial" w:cs="Arial"/>
          <w:b/>
        </w:rPr>
        <w:t>Gastos de Financiamiento</w:t>
      </w:r>
    </w:p>
    <w:p w:rsidR="00024776" w:rsidRPr="00C52EC3" w:rsidRDefault="00024776" w:rsidP="00024776">
      <w:pPr>
        <w:spacing w:line="480" w:lineRule="auto"/>
        <w:jc w:val="both"/>
        <w:rPr>
          <w:rFonts w:ascii="Arial" w:hAnsi="Arial" w:cs="Arial"/>
          <w:b/>
        </w:rPr>
      </w:pPr>
    </w:p>
    <w:p w:rsidR="00024776" w:rsidRDefault="00024776" w:rsidP="00024776">
      <w:pPr>
        <w:spacing w:line="480" w:lineRule="auto"/>
        <w:ind w:left="360"/>
        <w:jc w:val="both"/>
        <w:rPr>
          <w:rFonts w:ascii="Arial" w:hAnsi="Arial" w:cs="Arial"/>
        </w:rPr>
      </w:pPr>
      <w:r w:rsidRPr="00C52EC3">
        <w:rPr>
          <w:rFonts w:ascii="Arial" w:hAnsi="Arial" w:cs="Arial"/>
        </w:rPr>
        <w:t>Los gastos de financiamiento en que incurre este proyecto serán cancelados de forma anual.  Esto se detalla en la tabla de Amortización con una tasa del 13.40% anual, con los pagos de intereses y gastos administrativos respectivos que se generara debido al crédito que proporciona el Banco  de Guayaquil.  A continuación se encuentra resumida la tabla de amor</w:t>
      </w:r>
      <w:r>
        <w:rPr>
          <w:rFonts w:ascii="Arial" w:hAnsi="Arial" w:cs="Arial"/>
        </w:rPr>
        <w:t>tización:</w:t>
      </w:r>
    </w:p>
    <w:p w:rsidR="00024776" w:rsidRDefault="00024776" w:rsidP="00024776">
      <w:pPr>
        <w:spacing w:line="480" w:lineRule="auto"/>
        <w:ind w:left="360"/>
        <w:jc w:val="both"/>
        <w:rPr>
          <w:rFonts w:ascii="Arial" w:hAnsi="Arial" w:cs="Arial"/>
        </w:rPr>
      </w:pPr>
    </w:p>
    <w:p w:rsidR="00024776" w:rsidRDefault="00024776" w:rsidP="00431778">
      <w:pPr>
        <w:spacing w:line="480" w:lineRule="auto"/>
        <w:jc w:val="both"/>
        <w:rPr>
          <w:rFonts w:ascii="Arial" w:hAnsi="Arial" w:cs="Arial"/>
        </w:rPr>
      </w:pPr>
    </w:p>
    <w:p w:rsidR="00573C7A" w:rsidRDefault="00573C7A" w:rsidP="00431778">
      <w:pPr>
        <w:spacing w:line="480" w:lineRule="auto"/>
        <w:jc w:val="both"/>
        <w:rPr>
          <w:rFonts w:ascii="Arial" w:hAnsi="Arial" w:cs="Arial"/>
        </w:rPr>
      </w:pPr>
    </w:p>
    <w:tbl>
      <w:tblPr>
        <w:tblW w:w="7296" w:type="dxa"/>
        <w:tblInd w:w="10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1440"/>
        <w:gridCol w:w="1920"/>
        <w:gridCol w:w="1075"/>
        <w:gridCol w:w="1200"/>
        <w:gridCol w:w="1661"/>
      </w:tblGrid>
      <w:tr w:rsidR="00024776" w:rsidRPr="00C52EC3">
        <w:trPr>
          <w:trHeight w:hRule="exact" w:val="340"/>
        </w:trPr>
        <w:tc>
          <w:tcPr>
            <w:tcW w:w="1440" w:type="dxa"/>
            <w:shd w:val="clear" w:color="auto" w:fill="auto"/>
            <w:noWrap/>
            <w:vAlign w:val="bottom"/>
          </w:tcPr>
          <w:p w:rsidR="00024776" w:rsidRPr="00C52EC3" w:rsidRDefault="00024776" w:rsidP="00934888">
            <w:pPr>
              <w:spacing w:line="480" w:lineRule="auto"/>
              <w:jc w:val="center"/>
              <w:rPr>
                <w:rFonts w:ascii="Arial" w:hAnsi="Arial" w:cs="Arial"/>
                <w:b/>
                <w:bCs/>
                <w:i/>
                <w:iCs/>
              </w:rPr>
            </w:pPr>
            <w:r w:rsidRPr="00C52EC3">
              <w:rPr>
                <w:rFonts w:ascii="Arial" w:hAnsi="Arial" w:cs="Arial"/>
                <w:b/>
                <w:bCs/>
                <w:i/>
                <w:iCs/>
              </w:rPr>
              <w:t>Años</w:t>
            </w:r>
          </w:p>
        </w:tc>
        <w:tc>
          <w:tcPr>
            <w:tcW w:w="1920" w:type="dxa"/>
            <w:shd w:val="clear" w:color="auto" w:fill="auto"/>
            <w:noWrap/>
            <w:vAlign w:val="bottom"/>
          </w:tcPr>
          <w:p w:rsidR="00024776" w:rsidRPr="00C52EC3" w:rsidRDefault="00024776" w:rsidP="00934888">
            <w:pPr>
              <w:spacing w:line="480" w:lineRule="auto"/>
              <w:jc w:val="center"/>
              <w:rPr>
                <w:rFonts w:ascii="Arial" w:hAnsi="Arial" w:cs="Arial"/>
                <w:b/>
                <w:bCs/>
                <w:i/>
                <w:iCs/>
              </w:rPr>
            </w:pPr>
            <w:r w:rsidRPr="00C52EC3">
              <w:rPr>
                <w:rFonts w:ascii="Arial" w:hAnsi="Arial" w:cs="Arial"/>
                <w:b/>
                <w:bCs/>
                <w:i/>
                <w:iCs/>
              </w:rPr>
              <w:t>Saldo deuda</w:t>
            </w:r>
          </w:p>
        </w:tc>
        <w:tc>
          <w:tcPr>
            <w:tcW w:w="1075" w:type="dxa"/>
            <w:shd w:val="clear" w:color="auto" w:fill="auto"/>
            <w:noWrap/>
            <w:vAlign w:val="bottom"/>
          </w:tcPr>
          <w:p w:rsidR="00024776" w:rsidRPr="00C52EC3" w:rsidRDefault="00024776" w:rsidP="00934888">
            <w:pPr>
              <w:spacing w:line="480" w:lineRule="auto"/>
              <w:jc w:val="center"/>
              <w:rPr>
                <w:rFonts w:ascii="Arial" w:hAnsi="Arial" w:cs="Arial"/>
                <w:b/>
                <w:bCs/>
                <w:i/>
                <w:iCs/>
              </w:rPr>
            </w:pPr>
            <w:r w:rsidRPr="00C52EC3">
              <w:rPr>
                <w:rFonts w:ascii="Arial" w:hAnsi="Arial" w:cs="Arial"/>
                <w:b/>
                <w:bCs/>
                <w:i/>
                <w:iCs/>
              </w:rPr>
              <w:t>Cuota</w:t>
            </w:r>
          </w:p>
        </w:tc>
        <w:tc>
          <w:tcPr>
            <w:tcW w:w="1200" w:type="dxa"/>
            <w:shd w:val="clear" w:color="auto" w:fill="auto"/>
            <w:noWrap/>
            <w:vAlign w:val="bottom"/>
          </w:tcPr>
          <w:p w:rsidR="00024776" w:rsidRPr="00C52EC3" w:rsidRDefault="00024776" w:rsidP="00934888">
            <w:pPr>
              <w:spacing w:line="480" w:lineRule="auto"/>
              <w:jc w:val="center"/>
              <w:rPr>
                <w:rFonts w:ascii="Arial" w:hAnsi="Arial" w:cs="Arial"/>
                <w:b/>
                <w:bCs/>
                <w:i/>
                <w:iCs/>
              </w:rPr>
            </w:pPr>
            <w:r w:rsidRPr="00C52EC3">
              <w:rPr>
                <w:rFonts w:ascii="Arial" w:hAnsi="Arial" w:cs="Arial"/>
                <w:b/>
                <w:bCs/>
                <w:i/>
                <w:iCs/>
              </w:rPr>
              <w:t>Interés</w:t>
            </w:r>
          </w:p>
        </w:tc>
        <w:tc>
          <w:tcPr>
            <w:tcW w:w="1661" w:type="dxa"/>
            <w:shd w:val="clear" w:color="auto" w:fill="auto"/>
            <w:noWrap/>
            <w:vAlign w:val="bottom"/>
          </w:tcPr>
          <w:p w:rsidR="00024776" w:rsidRPr="00C52EC3" w:rsidRDefault="00024776" w:rsidP="00934888">
            <w:pPr>
              <w:spacing w:line="480" w:lineRule="auto"/>
              <w:jc w:val="center"/>
              <w:rPr>
                <w:rFonts w:ascii="Arial" w:hAnsi="Arial" w:cs="Arial"/>
                <w:b/>
                <w:bCs/>
                <w:i/>
                <w:iCs/>
              </w:rPr>
            </w:pPr>
            <w:r w:rsidRPr="00C52EC3">
              <w:rPr>
                <w:rFonts w:ascii="Arial" w:hAnsi="Arial" w:cs="Arial"/>
                <w:b/>
                <w:bCs/>
                <w:i/>
                <w:iCs/>
              </w:rPr>
              <w:t>Amortización</w:t>
            </w:r>
          </w:p>
        </w:tc>
      </w:tr>
      <w:tr w:rsidR="00024776" w:rsidRPr="00C52EC3">
        <w:trPr>
          <w:trHeight w:hRule="exact" w:val="340"/>
        </w:trPr>
        <w:tc>
          <w:tcPr>
            <w:tcW w:w="1440" w:type="dxa"/>
            <w:shd w:val="clear" w:color="auto" w:fill="auto"/>
            <w:noWrap/>
            <w:vAlign w:val="bottom"/>
          </w:tcPr>
          <w:p w:rsidR="00024776" w:rsidRPr="00C52EC3" w:rsidRDefault="00024776" w:rsidP="00934888">
            <w:pPr>
              <w:spacing w:line="480" w:lineRule="auto"/>
              <w:jc w:val="center"/>
              <w:rPr>
                <w:rFonts w:ascii="Arial" w:hAnsi="Arial" w:cs="Arial"/>
                <w:b/>
                <w:bCs/>
                <w:i/>
                <w:iCs/>
              </w:rPr>
            </w:pPr>
            <w:r w:rsidRPr="00C52EC3">
              <w:rPr>
                <w:rFonts w:ascii="Arial" w:hAnsi="Arial" w:cs="Arial"/>
                <w:b/>
                <w:bCs/>
                <w:i/>
                <w:iCs/>
              </w:rPr>
              <w:t> </w:t>
            </w:r>
          </w:p>
        </w:tc>
        <w:tc>
          <w:tcPr>
            <w:tcW w:w="1920"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35.000,00</w:t>
            </w:r>
          </w:p>
        </w:tc>
        <w:tc>
          <w:tcPr>
            <w:tcW w:w="1075" w:type="dxa"/>
            <w:shd w:val="clear" w:color="auto" w:fill="auto"/>
            <w:noWrap/>
            <w:vAlign w:val="bottom"/>
          </w:tcPr>
          <w:p w:rsidR="00024776" w:rsidRPr="00C52EC3" w:rsidRDefault="00024776" w:rsidP="00934888">
            <w:pPr>
              <w:spacing w:line="480" w:lineRule="auto"/>
              <w:jc w:val="center"/>
              <w:rPr>
                <w:rFonts w:ascii="Arial" w:hAnsi="Arial" w:cs="Arial"/>
                <w:b/>
                <w:bCs/>
                <w:i/>
                <w:iCs/>
              </w:rPr>
            </w:pPr>
            <w:r w:rsidRPr="00C52EC3">
              <w:rPr>
                <w:rFonts w:ascii="Arial" w:hAnsi="Arial" w:cs="Arial"/>
                <w:b/>
                <w:bCs/>
                <w:i/>
                <w:iCs/>
              </w:rPr>
              <w:t> </w:t>
            </w:r>
          </w:p>
        </w:tc>
        <w:tc>
          <w:tcPr>
            <w:tcW w:w="1200" w:type="dxa"/>
            <w:shd w:val="clear" w:color="auto" w:fill="auto"/>
            <w:noWrap/>
            <w:vAlign w:val="bottom"/>
          </w:tcPr>
          <w:p w:rsidR="00024776" w:rsidRPr="00C52EC3" w:rsidRDefault="00024776" w:rsidP="00934888">
            <w:pPr>
              <w:spacing w:line="480" w:lineRule="auto"/>
              <w:jc w:val="center"/>
              <w:rPr>
                <w:rFonts w:ascii="Arial" w:hAnsi="Arial" w:cs="Arial"/>
                <w:b/>
                <w:bCs/>
                <w:i/>
                <w:iCs/>
              </w:rPr>
            </w:pPr>
            <w:r w:rsidRPr="00C52EC3">
              <w:rPr>
                <w:rFonts w:ascii="Arial" w:hAnsi="Arial" w:cs="Arial"/>
                <w:b/>
                <w:bCs/>
                <w:i/>
                <w:iCs/>
              </w:rPr>
              <w:t> </w:t>
            </w:r>
          </w:p>
        </w:tc>
        <w:tc>
          <w:tcPr>
            <w:tcW w:w="1661" w:type="dxa"/>
            <w:shd w:val="clear" w:color="auto" w:fill="auto"/>
            <w:noWrap/>
            <w:vAlign w:val="bottom"/>
          </w:tcPr>
          <w:p w:rsidR="00024776" w:rsidRPr="00C52EC3" w:rsidRDefault="00024776" w:rsidP="00934888">
            <w:pPr>
              <w:spacing w:line="480" w:lineRule="auto"/>
              <w:jc w:val="center"/>
              <w:rPr>
                <w:rFonts w:ascii="Arial" w:hAnsi="Arial" w:cs="Arial"/>
                <w:b/>
                <w:bCs/>
                <w:i/>
                <w:iCs/>
              </w:rPr>
            </w:pPr>
            <w:r w:rsidRPr="00C52EC3">
              <w:rPr>
                <w:rFonts w:ascii="Arial" w:hAnsi="Arial" w:cs="Arial"/>
                <w:b/>
                <w:bCs/>
                <w:i/>
                <w:iCs/>
              </w:rPr>
              <w:t> </w:t>
            </w:r>
          </w:p>
        </w:tc>
      </w:tr>
      <w:tr w:rsidR="00024776" w:rsidRPr="00C52EC3">
        <w:trPr>
          <w:trHeight w:hRule="exact" w:val="340"/>
        </w:trPr>
        <w:tc>
          <w:tcPr>
            <w:tcW w:w="1440" w:type="dxa"/>
            <w:shd w:val="clear" w:color="auto" w:fill="auto"/>
            <w:vAlign w:val="center"/>
          </w:tcPr>
          <w:p w:rsidR="00024776" w:rsidRPr="00C52EC3" w:rsidRDefault="00024776" w:rsidP="00934888">
            <w:pPr>
              <w:spacing w:line="480" w:lineRule="auto"/>
              <w:jc w:val="center"/>
              <w:rPr>
                <w:rFonts w:ascii="Arial" w:hAnsi="Arial" w:cs="Arial"/>
                <w:b/>
                <w:bCs/>
              </w:rPr>
            </w:pPr>
            <w:r w:rsidRPr="00C52EC3">
              <w:rPr>
                <w:rFonts w:ascii="Arial" w:hAnsi="Arial" w:cs="Arial"/>
                <w:b/>
                <w:bCs/>
              </w:rPr>
              <w:t>2005</w:t>
            </w:r>
          </w:p>
        </w:tc>
        <w:tc>
          <w:tcPr>
            <w:tcW w:w="1920"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32453,58</w:t>
            </w:r>
          </w:p>
        </w:tc>
        <w:tc>
          <w:tcPr>
            <w:tcW w:w="1075"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4.821,26</w:t>
            </w:r>
          </w:p>
        </w:tc>
        <w:tc>
          <w:tcPr>
            <w:tcW w:w="1200"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2.274,83</w:t>
            </w:r>
          </w:p>
        </w:tc>
        <w:tc>
          <w:tcPr>
            <w:tcW w:w="1661"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2.546,42</w:t>
            </w:r>
          </w:p>
        </w:tc>
      </w:tr>
      <w:tr w:rsidR="00024776" w:rsidRPr="00C52EC3">
        <w:trPr>
          <w:trHeight w:hRule="exact" w:val="340"/>
        </w:trPr>
        <w:tc>
          <w:tcPr>
            <w:tcW w:w="1440" w:type="dxa"/>
            <w:shd w:val="clear" w:color="auto" w:fill="auto"/>
            <w:vAlign w:val="center"/>
          </w:tcPr>
          <w:p w:rsidR="00024776" w:rsidRPr="00C52EC3" w:rsidRDefault="00024776" w:rsidP="00934888">
            <w:pPr>
              <w:spacing w:line="480" w:lineRule="auto"/>
              <w:jc w:val="center"/>
              <w:rPr>
                <w:rFonts w:ascii="Arial" w:hAnsi="Arial" w:cs="Arial"/>
                <w:b/>
                <w:bCs/>
              </w:rPr>
            </w:pPr>
            <w:r w:rsidRPr="00C52EC3">
              <w:rPr>
                <w:rFonts w:ascii="Arial" w:hAnsi="Arial" w:cs="Arial"/>
                <w:b/>
                <w:bCs/>
              </w:rPr>
              <w:t>2006</w:t>
            </w:r>
          </w:p>
        </w:tc>
        <w:tc>
          <w:tcPr>
            <w:tcW w:w="1920"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26822,31</w:t>
            </w:r>
          </w:p>
        </w:tc>
        <w:tc>
          <w:tcPr>
            <w:tcW w:w="1075"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9.642,51</w:t>
            </w:r>
          </w:p>
        </w:tc>
        <w:tc>
          <w:tcPr>
            <w:tcW w:w="1200"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4.011,24</w:t>
            </w:r>
          </w:p>
        </w:tc>
        <w:tc>
          <w:tcPr>
            <w:tcW w:w="1661"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5.631,27</w:t>
            </w:r>
          </w:p>
        </w:tc>
      </w:tr>
      <w:tr w:rsidR="00024776" w:rsidRPr="00C52EC3">
        <w:trPr>
          <w:trHeight w:hRule="exact" w:val="340"/>
        </w:trPr>
        <w:tc>
          <w:tcPr>
            <w:tcW w:w="1440" w:type="dxa"/>
            <w:shd w:val="clear" w:color="auto" w:fill="auto"/>
            <w:vAlign w:val="center"/>
          </w:tcPr>
          <w:p w:rsidR="00024776" w:rsidRPr="00C52EC3" w:rsidRDefault="00024776" w:rsidP="00934888">
            <w:pPr>
              <w:spacing w:line="480" w:lineRule="auto"/>
              <w:jc w:val="center"/>
              <w:rPr>
                <w:rFonts w:ascii="Arial" w:hAnsi="Arial" w:cs="Arial"/>
                <w:b/>
                <w:bCs/>
              </w:rPr>
            </w:pPr>
            <w:r w:rsidRPr="00C52EC3">
              <w:rPr>
                <w:rFonts w:ascii="Arial" w:hAnsi="Arial" w:cs="Arial"/>
                <w:b/>
                <w:bCs/>
              </w:rPr>
              <w:t>2007</w:t>
            </w:r>
          </w:p>
        </w:tc>
        <w:tc>
          <w:tcPr>
            <w:tcW w:w="1920"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20388,34</w:t>
            </w:r>
          </w:p>
        </w:tc>
        <w:tc>
          <w:tcPr>
            <w:tcW w:w="1075"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9.642,51</w:t>
            </w:r>
          </w:p>
        </w:tc>
        <w:tc>
          <w:tcPr>
            <w:tcW w:w="1200"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3.208,54</w:t>
            </w:r>
          </w:p>
        </w:tc>
        <w:tc>
          <w:tcPr>
            <w:tcW w:w="1661"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6.433,97</w:t>
            </w:r>
          </w:p>
        </w:tc>
      </w:tr>
      <w:tr w:rsidR="00024776" w:rsidRPr="00C52EC3">
        <w:trPr>
          <w:trHeight w:hRule="exact" w:val="340"/>
        </w:trPr>
        <w:tc>
          <w:tcPr>
            <w:tcW w:w="1440" w:type="dxa"/>
            <w:shd w:val="clear" w:color="auto" w:fill="auto"/>
            <w:vAlign w:val="center"/>
          </w:tcPr>
          <w:p w:rsidR="00024776" w:rsidRPr="00C52EC3" w:rsidRDefault="00024776" w:rsidP="00934888">
            <w:pPr>
              <w:spacing w:line="480" w:lineRule="auto"/>
              <w:jc w:val="center"/>
              <w:rPr>
                <w:rFonts w:ascii="Arial" w:hAnsi="Arial" w:cs="Arial"/>
                <w:b/>
                <w:bCs/>
              </w:rPr>
            </w:pPr>
            <w:r w:rsidRPr="00C52EC3">
              <w:rPr>
                <w:rFonts w:ascii="Arial" w:hAnsi="Arial" w:cs="Arial"/>
                <w:b/>
                <w:bCs/>
              </w:rPr>
              <w:t>2008</w:t>
            </w:r>
          </w:p>
        </w:tc>
        <w:tc>
          <w:tcPr>
            <w:tcW w:w="1920"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13037,25</w:t>
            </w:r>
          </w:p>
        </w:tc>
        <w:tc>
          <w:tcPr>
            <w:tcW w:w="1075"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9.642,51</w:t>
            </w:r>
          </w:p>
        </w:tc>
        <w:tc>
          <w:tcPr>
            <w:tcW w:w="1200"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2.291,42</w:t>
            </w:r>
          </w:p>
        </w:tc>
        <w:tc>
          <w:tcPr>
            <w:tcW w:w="1661"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7.351,09</w:t>
            </w:r>
          </w:p>
        </w:tc>
      </w:tr>
      <w:tr w:rsidR="00024776" w:rsidRPr="00C52EC3">
        <w:trPr>
          <w:trHeight w:hRule="exact" w:val="340"/>
        </w:trPr>
        <w:tc>
          <w:tcPr>
            <w:tcW w:w="1440" w:type="dxa"/>
            <w:shd w:val="clear" w:color="auto" w:fill="auto"/>
            <w:vAlign w:val="center"/>
          </w:tcPr>
          <w:p w:rsidR="00024776" w:rsidRPr="00C52EC3" w:rsidRDefault="00024776" w:rsidP="00934888">
            <w:pPr>
              <w:spacing w:line="480" w:lineRule="auto"/>
              <w:jc w:val="center"/>
              <w:rPr>
                <w:rFonts w:ascii="Arial" w:hAnsi="Arial" w:cs="Arial"/>
                <w:b/>
                <w:bCs/>
              </w:rPr>
            </w:pPr>
            <w:r w:rsidRPr="00C52EC3">
              <w:rPr>
                <w:rFonts w:ascii="Arial" w:hAnsi="Arial" w:cs="Arial"/>
                <w:b/>
                <w:bCs/>
              </w:rPr>
              <w:t>2009</w:t>
            </w:r>
          </w:p>
        </w:tc>
        <w:tc>
          <w:tcPr>
            <w:tcW w:w="1920"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4638,30</w:t>
            </w:r>
          </w:p>
        </w:tc>
        <w:tc>
          <w:tcPr>
            <w:tcW w:w="1075"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9.642,51</w:t>
            </w:r>
          </w:p>
        </w:tc>
        <w:tc>
          <w:tcPr>
            <w:tcW w:w="1200"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1.243,56</w:t>
            </w:r>
          </w:p>
        </w:tc>
        <w:tc>
          <w:tcPr>
            <w:tcW w:w="1661"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8.398,95</w:t>
            </w:r>
          </w:p>
        </w:tc>
      </w:tr>
      <w:tr w:rsidR="00024776" w:rsidRPr="00C52EC3">
        <w:trPr>
          <w:trHeight w:hRule="exact" w:val="340"/>
        </w:trPr>
        <w:tc>
          <w:tcPr>
            <w:tcW w:w="1440" w:type="dxa"/>
            <w:shd w:val="clear" w:color="auto" w:fill="auto"/>
            <w:vAlign w:val="center"/>
          </w:tcPr>
          <w:p w:rsidR="00024776" w:rsidRPr="00C52EC3" w:rsidRDefault="00024776" w:rsidP="00934888">
            <w:pPr>
              <w:spacing w:line="480" w:lineRule="auto"/>
              <w:jc w:val="center"/>
              <w:rPr>
                <w:rFonts w:ascii="Arial" w:hAnsi="Arial" w:cs="Arial"/>
                <w:b/>
                <w:bCs/>
              </w:rPr>
            </w:pPr>
            <w:r w:rsidRPr="00C52EC3">
              <w:rPr>
                <w:rFonts w:ascii="Arial" w:hAnsi="Arial" w:cs="Arial"/>
                <w:b/>
                <w:bCs/>
              </w:rPr>
              <w:t>2010</w:t>
            </w:r>
          </w:p>
        </w:tc>
        <w:tc>
          <w:tcPr>
            <w:tcW w:w="1920"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0,00</w:t>
            </w:r>
          </w:p>
        </w:tc>
        <w:tc>
          <w:tcPr>
            <w:tcW w:w="1075"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4.821,26</w:t>
            </w:r>
          </w:p>
        </w:tc>
        <w:tc>
          <w:tcPr>
            <w:tcW w:w="1200"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182,95</w:t>
            </w:r>
          </w:p>
        </w:tc>
        <w:tc>
          <w:tcPr>
            <w:tcW w:w="1661" w:type="dxa"/>
            <w:shd w:val="clear" w:color="auto" w:fill="auto"/>
            <w:noWrap/>
            <w:vAlign w:val="bottom"/>
          </w:tcPr>
          <w:p w:rsidR="00024776" w:rsidRPr="00C52EC3" w:rsidRDefault="00024776" w:rsidP="00934888">
            <w:pPr>
              <w:spacing w:line="480" w:lineRule="auto"/>
              <w:jc w:val="center"/>
              <w:rPr>
                <w:rFonts w:ascii="Arial" w:hAnsi="Arial" w:cs="Arial"/>
              </w:rPr>
            </w:pPr>
            <w:r w:rsidRPr="00C52EC3">
              <w:rPr>
                <w:rFonts w:ascii="Arial" w:hAnsi="Arial" w:cs="Arial"/>
              </w:rPr>
              <w:t>4.638,30</w:t>
            </w:r>
          </w:p>
        </w:tc>
      </w:tr>
    </w:tbl>
    <w:p w:rsidR="00024776" w:rsidRPr="00C45B24" w:rsidRDefault="00024776" w:rsidP="00024776">
      <w:pPr>
        <w:jc w:val="both"/>
        <w:rPr>
          <w:rFonts w:ascii="Arial" w:hAnsi="Arial" w:cs="Arial"/>
          <w:b/>
          <w:sz w:val="20"/>
          <w:szCs w:val="20"/>
        </w:rPr>
      </w:pPr>
      <w:r>
        <w:rPr>
          <w:rFonts w:ascii="Arial" w:hAnsi="Arial" w:cs="Arial"/>
          <w:b/>
          <w:sz w:val="20"/>
          <w:szCs w:val="20"/>
        </w:rPr>
        <w:t xml:space="preserve">                Tabla # 19</w:t>
      </w:r>
      <w:r w:rsidR="000B7749">
        <w:rPr>
          <w:rFonts w:ascii="Arial" w:hAnsi="Arial" w:cs="Arial"/>
          <w:b/>
          <w:sz w:val="20"/>
          <w:szCs w:val="20"/>
        </w:rPr>
        <w:t>: Tabla</w:t>
      </w:r>
      <w:r>
        <w:rPr>
          <w:rFonts w:ascii="Arial" w:hAnsi="Arial" w:cs="Arial"/>
          <w:b/>
          <w:sz w:val="20"/>
          <w:szCs w:val="20"/>
        </w:rPr>
        <w:t xml:space="preserve"> de Amortización</w:t>
      </w:r>
    </w:p>
    <w:p w:rsidR="00024776" w:rsidRPr="00C45B24" w:rsidRDefault="00024776" w:rsidP="00024776">
      <w:pPr>
        <w:rPr>
          <w:rFonts w:ascii="Arial" w:hAnsi="Arial" w:cs="Arial"/>
          <w:sz w:val="20"/>
          <w:szCs w:val="20"/>
        </w:rPr>
      </w:pPr>
      <w:r>
        <w:rPr>
          <w:rFonts w:ascii="Arial" w:hAnsi="Arial" w:cs="Arial"/>
          <w:sz w:val="20"/>
          <w:szCs w:val="20"/>
        </w:rPr>
        <w:t xml:space="preserve">                </w:t>
      </w:r>
      <w:r w:rsidRPr="00C45B24">
        <w:rPr>
          <w:rFonts w:ascii="Arial" w:hAnsi="Arial" w:cs="Arial"/>
          <w:sz w:val="20"/>
          <w:szCs w:val="20"/>
        </w:rPr>
        <w:t>Fuente: Autores</w:t>
      </w:r>
    </w:p>
    <w:p w:rsidR="00024776" w:rsidRDefault="00024776" w:rsidP="00024776">
      <w:pPr>
        <w:spacing w:line="480" w:lineRule="auto"/>
        <w:ind w:left="360"/>
        <w:jc w:val="both"/>
        <w:rPr>
          <w:rFonts w:ascii="Arial" w:hAnsi="Arial" w:cs="Arial"/>
        </w:rPr>
      </w:pPr>
      <w:r w:rsidRPr="00C45B24">
        <w:rPr>
          <w:rFonts w:ascii="Arial" w:hAnsi="Arial" w:cs="Arial"/>
          <w:sz w:val="20"/>
          <w:szCs w:val="20"/>
        </w:rPr>
        <w:t xml:space="preserve">   </w:t>
      </w:r>
      <w:r>
        <w:rPr>
          <w:rFonts w:ascii="Arial" w:hAnsi="Arial" w:cs="Arial"/>
          <w:sz w:val="20"/>
          <w:szCs w:val="20"/>
        </w:rPr>
        <w:t xml:space="preserve">      </w:t>
      </w:r>
      <w:r w:rsidRPr="00C45B24">
        <w:rPr>
          <w:rFonts w:ascii="Arial" w:hAnsi="Arial" w:cs="Arial"/>
          <w:sz w:val="20"/>
          <w:szCs w:val="20"/>
        </w:rPr>
        <w:t>Elaboración: Autores</w:t>
      </w:r>
    </w:p>
    <w:p w:rsidR="00024776" w:rsidRDefault="00024776" w:rsidP="00024776">
      <w:pPr>
        <w:spacing w:line="480" w:lineRule="auto"/>
        <w:ind w:left="360"/>
        <w:jc w:val="both"/>
        <w:rPr>
          <w:rFonts w:ascii="Arial" w:hAnsi="Arial" w:cs="Arial"/>
        </w:rPr>
      </w:pPr>
    </w:p>
    <w:p w:rsidR="00024776" w:rsidRPr="00C52EC3" w:rsidRDefault="00934888" w:rsidP="00934888">
      <w:pPr>
        <w:spacing w:line="480" w:lineRule="auto"/>
        <w:ind w:firstLine="15"/>
        <w:jc w:val="both"/>
        <w:rPr>
          <w:rFonts w:ascii="Arial" w:hAnsi="Arial" w:cs="Arial"/>
          <w:b/>
        </w:rPr>
      </w:pPr>
      <w:r>
        <w:rPr>
          <w:rFonts w:ascii="Arial" w:hAnsi="Arial" w:cs="Arial"/>
          <w:b/>
        </w:rPr>
        <w:t xml:space="preserve">3.10 </w:t>
      </w:r>
      <w:r w:rsidR="00024776" w:rsidRPr="00C52EC3">
        <w:rPr>
          <w:rFonts w:ascii="Arial" w:hAnsi="Arial" w:cs="Arial"/>
          <w:b/>
        </w:rPr>
        <w:t xml:space="preserve">Parámetros Básicos para las proyecciones de los Estados Financieros </w:t>
      </w:r>
    </w:p>
    <w:p w:rsidR="00024776" w:rsidRPr="00C52EC3" w:rsidRDefault="00024776" w:rsidP="00024776">
      <w:pPr>
        <w:spacing w:line="480" w:lineRule="auto"/>
        <w:jc w:val="both"/>
        <w:rPr>
          <w:rFonts w:ascii="Arial" w:hAnsi="Arial" w:cs="Arial"/>
          <w:b/>
        </w:rPr>
      </w:pPr>
    </w:p>
    <w:p w:rsidR="00024776" w:rsidRDefault="00431778" w:rsidP="00934888">
      <w:pPr>
        <w:pStyle w:val="Sangra2detindependiente"/>
        <w:spacing w:line="480" w:lineRule="auto"/>
        <w:ind w:left="360"/>
        <w:jc w:val="both"/>
        <w:rPr>
          <w:rFonts w:ascii="Arial" w:hAnsi="Arial" w:cs="Arial"/>
        </w:rPr>
      </w:pPr>
      <w:r>
        <w:rPr>
          <w:rFonts w:ascii="Arial" w:hAnsi="Arial" w:cs="Arial"/>
          <w:lang w:val="es-EC"/>
        </w:rPr>
        <w:t xml:space="preserve">Con base en el </w:t>
      </w:r>
      <w:r w:rsidR="00024776" w:rsidRPr="00C52EC3">
        <w:rPr>
          <w:rFonts w:ascii="Arial" w:hAnsi="Arial" w:cs="Arial"/>
          <w:lang w:val="es-EC"/>
        </w:rPr>
        <w:t xml:space="preserve">análisis de mercado </w:t>
      </w:r>
      <w:r>
        <w:rPr>
          <w:rFonts w:ascii="Arial" w:hAnsi="Arial" w:cs="Arial"/>
          <w:lang w:val="es-EC"/>
        </w:rPr>
        <w:t>, podemos plantear los siguientes supuestos</w:t>
      </w:r>
      <w:r w:rsidR="00024776" w:rsidRPr="00C52EC3">
        <w:rPr>
          <w:rFonts w:ascii="Arial" w:hAnsi="Arial" w:cs="Arial"/>
          <w:lang w:val="es-EC"/>
        </w:rPr>
        <w:t>:</w:t>
      </w:r>
      <w:r>
        <w:rPr>
          <w:rFonts w:ascii="Arial" w:hAnsi="Arial" w:cs="Arial"/>
          <w:lang w:val="es-EC"/>
        </w:rPr>
        <w:t xml:space="preserve"> </w:t>
      </w:r>
      <w:r w:rsidR="00024776" w:rsidRPr="00C52EC3">
        <w:rPr>
          <w:rFonts w:ascii="Arial" w:hAnsi="Arial" w:cs="Arial"/>
        </w:rPr>
        <w:t>Una tasa de crecimie</w:t>
      </w:r>
      <w:r>
        <w:rPr>
          <w:rFonts w:ascii="Arial" w:hAnsi="Arial" w:cs="Arial"/>
        </w:rPr>
        <w:t xml:space="preserve">nto </w:t>
      </w:r>
      <w:r w:rsidR="00024776" w:rsidRPr="00C52EC3">
        <w:rPr>
          <w:rFonts w:ascii="Arial" w:hAnsi="Arial" w:cs="Arial"/>
        </w:rPr>
        <w:t xml:space="preserve"> </w:t>
      </w:r>
      <w:r w:rsidR="00BB72AC" w:rsidRPr="00C52EC3">
        <w:rPr>
          <w:rFonts w:ascii="Arial" w:hAnsi="Arial" w:cs="Arial"/>
        </w:rPr>
        <w:t>poblacion</w:t>
      </w:r>
      <w:r w:rsidR="00BB72AC">
        <w:rPr>
          <w:rFonts w:ascii="Arial" w:hAnsi="Arial" w:cs="Arial"/>
        </w:rPr>
        <w:t>al</w:t>
      </w:r>
      <w:r w:rsidR="00024776" w:rsidRPr="00C52EC3">
        <w:rPr>
          <w:rFonts w:ascii="Arial" w:hAnsi="Arial" w:cs="Arial"/>
        </w:rPr>
        <w:t xml:space="preserve"> del 1.48%</w:t>
      </w:r>
      <w:r>
        <w:rPr>
          <w:rFonts w:ascii="Arial" w:hAnsi="Arial" w:cs="Arial"/>
        </w:rPr>
        <w:t xml:space="preserve"> e inflación del 2.3%</w:t>
      </w:r>
      <w:r w:rsidR="00024776" w:rsidRPr="00C52EC3">
        <w:rPr>
          <w:rFonts w:ascii="Arial" w:hAnsi="Arial" w:cs="Arial"/>
        </w:rPr>
        <w:t>.</w:t>
      </w:r>
    </w:p>
    <w:p w:rsidR="00E002D8" w:rsidRPr="00C52EC3" w:rsidRDefault="00E002D8" w:rsidP="00934888">
      <w:pPr>
        <w:pStyle w:val="Sangra2detindependiente"/>
        <w:spacing w:line="480" w:lineRule="auto"/>
        <w:ind w:left="360"/>
        <w:jc w:val="both"/>
        <w:rPr>
          <w:rFonts w:ascii="Arial" w:hAnsi="Arial" w:cs="Arial"/>
        </w:rPr>
      </w:pPr>
    </w:p>
    <w:p w:rsidR="00024776" w:rsidRDefault="00E002D8" w:rsidP="00934888">
      <w:pPr>
        <w:pStyle w:val="Sangra2detindependiente"/>
        <w:spacing w:line="480" w:lineRule="auto"/>
        <w:ind w:left="360"/>
        <w:jc w:val="both"/>
        <w:rPr>
          <w:rFonts w:ascii="Arial" w:hAnsi="Arial" w:cs="Arial"/>
        </w:rPr>
      </w:pPr>
      <w:r>
        <w:rPr>
          <w:rFonts w:ascii="Arial" w:hAnsi="Arial" w:cs="Arial"/>
        </w:rPr>
        <w:t>El precio del helado</w:t>
      </w:r>
      <w:r w:rsidR="00024776" w:rsidRPr="00C52EC3">
        <w:rPr>
          <w:rFonts w:ascii="Arial" w:hAnsi="Arial" w:cs="Arial"/>
        </w:rPr>
        <w:t xml:space="preserve"> </w:t>
      </w:r>
      <w:r w:rsidRPr="00C52EC3">
        <w:rPr>
          <w:rFonts w:ascii="Arial" w:hAnsi="Arial" w:cs="Arial"/>
        </w:rPr>
        <w:t>estar</w:t>
      </w:r>
      <w:r>
        <w:rPr>
          <w:rFonts w:ascii="Arial" w:hAnsi="Arial" w:cs="Arial"/>
        </w:rPr>
        <w:t>á</w:t>
      </w:r>
      <w:r w:rsidR="00024776" w:rsidRPr="00C52EC3">
        <w:rPr>
          <w:rFonts w:ascii="Arial" w:hAnsi="Arial" w:cs="Arial"/>
        </w:rPr>
        <w:t xml:space="preserve"> dado por la mis</w:t>
      </w:r>
      <w:r>
        <w:rPr>
          <w:rFonts w:ascii="Arial" w:hAnsi="Arial" w:cs="Arial"/>
        </w:rPr>
        <w:t>ma franquicia como ha sido</w:t>
      </w:r>
      <w:r w:rsidR="00024776" w:rsidRPr="00C52EC3">
        <w:rPr>
          <w:rFonts w:ascii="Arial" w:hAnsi="Arial" w:cs="Arial"/>
        </w:rPr>
        <w:t xml:space="preserve"> mencionado</w:t>
      </w:r>
      <w:r>
        <w:rPr>
          <w:rFonts w:ascii="Arial" w:hAnsi="Arial" w:cs="Arial"/>
        </w:rPr>
        <w:t xml:space="preserve"> anteriormente, </w:t>
      </w:r>
      <w:r w:rsidR="000B7749">
        <w:rPr>
          <w:rFonts w:ascii="Arial" w:hAnsi="Arial" w:cs="Arial"/>
        </w:rPr>
        <w:t>además</w:t>
      </w:r>
      <w:r>
        <w:rPr>
          <w:rFonts w:ascii="Arial" w:hAnsi="Arial" w:cs="Arial"/>
        </w:rPr>
        <w:t xml:space="preserve"> de esto el costo del helado </w:t>
      </w:r>
      <w:r w:rsidR="000B7749">
        <w:rPr>
          <w:rFonts w:ascii="Arial" w:hAnsi="Arial" w:cs="Arial"/>
        </w:rPr>
        <w:t>será</w:t>
      </w:r>
      <w:r>
        <w:rPr>
          <w:rFonts w:ascii="Arial" w:hAnsi="Arial" w:cs="Arial"/>
        </w:rPr>
        <w:t xml:space="preserve"> en base al valor individual de cada tubo de helado, </w:t>
      </w:r>
      <w:r w:rsidR="000B7749">
        <w:rPr>
          <w:rFonts w:ascii="Arial" w:hAnsi="Arial" w:cs="Arial"/>
        </w:rPr>
        <w:t>más</w:t>
      </w:r>
      <w:r>
        <w:rPr>
          <w:rFonts w:ascii="Arial" w:hAnsi="Arial" w:cs="Arial"/>
        </w:rPr>
        <w:t xml:space="preserve"> el valor impuesto por la aduana.</w:t>
      </w:r>
    </w:p>
    <w:p w:rsidR="00024776" w:rsidRPr="00C52EC3" w:rsidRDefault="00024776" w:rsidP="00024776">
      <w:pPr>
        <w:pStyle w:val="Sangra2detindependiente"/>
        <w:spacing w:line="480" w:lineRule="auto"/>
        <w:ind w:left="705"/>
        <w:jc w:val="both"/>
        <w:rPr>
          <w:rFonts w:ascii="Arial" w:hAnsi="Arial" w:cs="Arial"/>
        </w:rPr>
      </w:pPr>
    </w:p>
    <w:p w:rsidR="00024776" w:rsidRDefault="00024776" w:rsidP="00934888">
      <w:pPr>
        <w:pStyle w:val="Sangra2detindependiente"/>
        <w:spacing w:line="480" w:lineRule="auto"/>
        <w:ind w:left="360"/>
        <w:jc w:val="both"/>
        <w:rPr>
          <w:rFonts w:ascii="Arial" w:hAnsi="Arial" w:cs="Arial"/>
        </w:rPr>
      </w:pPr>
      <w:r w:rsidRPr="00C52EC3">
        <w:rPr>
          <w:rFonts w:ascii="Arial" w:hAnsi="Arial" w:cs="Arial"/>
        </w:rPr>
        <w:t xml:space="preserve">Los sueldos </w:t>
      </w:r>
      <w:r w:rsidR="0091099B" w:rsidRPr="00C52EC3">
        <w:rPr>
          <w:rFonts w:ascii="Arial" w:hAnsi="Arial" w:cs="Arial"/>
        </w:rPr>
        <w:t>estar</w:t>
      </w:r>
      <w:r w:rsidR="0091099B">
        <w:rPr>
          <w:rFonts w:ascii="Arial" w:hAnsi="Arial" w:cs="Arial"/>
        </w:rPr>
        <w:t>án</w:t>
      </w:r>
      <w:r w:rsidRPr="00C52EC3">
        <w:rPr>
          <w:rFonts w:ascii="Arial" w:hAnsi="Arial" w:cs="Arial"/>
        </w:rPr>
        <w:t xml:space="preserve"> en función del estudio reali</w:t>
      </w:r>
      <w:r w:rsidR="0091099B">
        <w:rPr>
          <w:rFonts w:ascii="Arial" w:hAnsi="Arial" w:cs="Arial"/>
        </w:rPr>
        <w:t>zado, dado que según la Consultora financiera</w:t>
      </w:r>
      <w:r w:rsidRPr="00C52EC3">
        <w:rPr>
          <w:rFonts w:ascii="Arial" w:hAnsi="Arial" w:cs="Arial"/>
        </w:rPr>
        <w:t xml:space="preserve"> Price Waterhouse </w:t>
      </w:r>
      <w:r w:rsidR="00934888">
        <w:rPr>
          <w:rFonts w:ascii="Arial" w:hAnsi="Arial" w:cs="Arial"/>
        </w:rPr>
        <w:t>todos los</w:t>
      </w:r>
      <w:r w:rsidRPr="00C52EC3">
        <w:rPr>
          <w:rFonts w:ascii="Arial" w:hAnsi="Arial" w:cs="Arial"/>
        </w:rPr>
        <w:t xml:space="preserve"> sueldos de este tipo de compañías se encuentran en un porcentaje</w:t>
      </w:r>
      <w:r w:rsidR="00E002D8">
        <w:rPr>
          <w:rFonts w:ascii="Arial" w:hAnsi="Arial" w:cs="Arial"/>
        </w:rPr>
        <w:t xml:space="preserve"> menor al</w:t>
      </w:r>
      <w:r w:rsidRPr="00C52EC3">
        <w:rPr>
          <w:rFonts w:ascii="Arial" w:hAnsi="Arial" w:cs="Arial"/>
        </w:rPr>
        <w:t xml:space="preserve"> cuarto percentil, </w:t>
      </w:r>
      <w:r w:rsidR="00E002D8">
        <w:rPr>
          <w:rFonts w:ascii="Arial" w:hAnsi="Arial" w:cs="Arial"/>
        </w:rPr>
        <w:t>además de esto la</w:t>
      </w:r>
      <w:r w:rsidRPr="00C52EC3">
        <w:rPr>
          <w:rFonts w:ascii="Arial" w:hAnsi="Arial" w:cs="Arial"/>
        </w:rPr>
        <w:t xml:space="preserve"> competencia directa Baskin Robbins, </w:t>
      </w:r>
      <w:r w:rsidR="00934888">
        <w:rPr>
          <w:rFonts w:ascii="Arial" w:hAnsi="Arial" w:cs="Arial"/>
        </w:rPr>
        <w:t>actualmente paga</w:t>
      </w:r>
      <w:r w:rsidRPr="00C52EC3">
        <w:rPr>
          <w:rFonts w:ascii="Arial" w:hAnsi="Arial" w:cs="Arial"/>
        </w:rPr>
        <w:t xml:space="preserve"> un sueldo alrededor del mencionado.</w:t>
      </w:r>
    </w:p>
    <w:p w:rsidR="00934888" w:rsidRPr="00C52EC3" w:rsidRDefault="00934888" w:rsidP="00934888">
      <w:pPr>
        <w:pStyle w:val="Sangra2detindependiente"/>
        <w:spacing w:line="480" w:lineRule="auto"/>
        <w:ind w:left="360"/>
        <w:jc w:val="both"/>
        <w:rPr>
          <w:rFonts w:ascii="Arial" w:hAnsi="Arial" w:cs="Arial"/>
        </w:rPr>
      </w:pPr>
    </w:p>
    <w:p w:rsidR="00024776" w:rsidRPr="00C52EC3" w:rsidRDefault="00934888" w:rsidP="00934888">
      <w:pPr>
        <w:pStyle w:val="Sangra2detindependiente"/>
        <w:spacing w:line="480" w:lineRule="auto"/>
        <w:ind w:left="360"/>
        <w:jc w:val="both"/>
        <w:rPr>
          <w:rFonts w:ascii="Arial" w:hAnsi="Arial" w:cs="Arial"/>
        </w:rPr>
      </w:pPr>
      <w:r>
        <w:rPr>
          <w:rFonts w:ascii="Arial" w:hAnsi="Arial" w:cs="Arial"/>
        </w:rPr>
        <w:t>La franquicia exige el pago por concepto de</w:t>
      </w:r>
      <w:r w:rsidR="00024776" w:rsidRPr="00C52EC3">
        <w:rPr>
          <w:rFonts w:ascii="Arial" w:hAnsi="Arial" w:cs="Arial"/>
        </w:rPr>
        <w:t xml:space="preserve"> regalía</w:t>
      </w:r>
      <w:r>
        <w:rPr>
          <w:rFonts w:ascii="Arial" w:hAnsi="Arial" w:cs="Arial"/>
        </w:rPr>
        <w:t xml:space="preserve">s </w:t>
      </w:r>
      <w:r w:rsidR="00E002D8">
        <w:rPr>
          <w:rFonts w:ascii="Arial" w:hAnsi="Arial" w:cs="Arial"/>
        </w:rPr>
        <w:t>d</w:t>
      </w:r>
      <w:r w:rsidR="00024776" w:rsidRPr="00C52EC3">
        <w:rPr>
          <w:rFonts w:ascii="Arial" w:hAnsi="Arial" w:cs="Arial"/>
        </w:rPr>
        <w:t>el 4% de las ventas anua</w:t>
      </w:r>
      <w:r w:rsidR="007273F1">
        <w:rPr>
          <w:rFonts w:ascii="Arial" w:hAnsi="Arial" w:cs="Arial"/>
        </w:rPr>
        <w:t>les, l</w:t>
      </w:r>
      <w:r w:rsidR="00E002D8">
        <w:rPr>
          <w:rFonts w:ascii="Arial" w:hAnsi="Arial" w:cs="Arial"/>
        </w:rPr>
        <w:t>a depreciación es</w:t>
      </w:r>
      <w:r w:rsidR="00351162">
        <w:rPr>
          <w:rFonts w:ascii="Arial" w:hAnsi="Arial" w:cs="Arial"/>
        </w:rPr>
        <w:t xml:space="preserve"> calcula</w:t>
      </w:r>
      <w:r w:rsidR="00024776" w:rsidRPr="00C52EC3">
        <w:rPr>
          <w:rFonts w:ascii="Arial" w:hAnsi="Arial" w:cs="Arial"/>
        </w:rPr>
        <w:t xml:space="preserve"> por el método de línea recta</w:t>
      </w:r>
      <w:r w:rsidR="00351162">
        <w:rPr>
          <w:rFonts w:ascii="Arial" w:hAnsi="Arial" w:cs="Arial"/>
        </w:rPr>
        <w:t xml:space="preserve"> y</w:t>
      </w:r>
      <w:r w:rsidR="00024776" w:rsidRPr="00C52EC3">
        <w:rPr>
          <w:rFonts w:ascii="Arial" w:hAnsi="Arial" w:cs="Arial"/>
        </w:rPr>
        <w:t xml:space="preserve"> con un valor de salvamento del 20%.</w:t>
      </w:r>
    </w:p>
    <w:p w:rsidR="00351162" w:rsidRDefault="00351162" w:rsidP="00024776">
      <w:pPr>
        <w:pStyle w:val="Sangra2detindependiente"/>
        <w:spacing w:line="480" w:lineRule="auto"/>
        <w:ind w:left="705"/>
        <w:jc w:val="both"/>
        <w:rPr>
          <w:rFonts w:ascii="Arial" w:hAnsi="Arial" w:cs="Arial"/>
        </w:rPr>
      </w:pPr>
    </w:p>
    <w:p w:rsidR="00024776" w:rsidRPr="00C52EC3" w:rsidRDefault="00024776" w:rsidP="00351162">
      <w:pPr>
        <w:pStyle w:val="Sangra2detindependiente"/>
        <w:spacing w:line="480" w:lineRule="auto"/>
        <w:ind w:left="360"/>
        <w:jc w:val="both"/>
        <w:rPr>
          <w:rFonts w:ascii="Arial" w:hAnsi="Arial" w:cs="Arial"/>
        </w:rPr>
      </w:pPr>
      <w:r w:rsidRPr="00C52EC3">
        <w:rPr>
          <w:rFonts w:ascii="Arial" w:hAnsi="Arial" w:cs="Arial"/>
        </w:rPr>
        <w:t>Los</w:t>
      </w:r>
      <w:r w:rsidR="00351162">
        <w:rPr>
          <w:rFonts w:ascii="Arial" w:hAnsi="Arial" w:cs="Arial"/>
        </w:rPr>
        <w:t xml:space="preserve"> gastos Financieros son </w:t>
      </w:r>
      <w:r w:rsidRPr="00C52EC3">
        <w:rPr>
          <w:rFonts w:ascii="Arial" w:hAnsi="Arial" w:cs="Arial"/>
        </w:rPr>
        <w:t>los intereses generados por el préstamo realizado a la entidad bancaria, Banco de Guayaquil.</w:t>
      </w:r>
    </w:p>
    <w:p w:rsidR="00024776" w:rsidRDefault="00024776" w:rsidP="00024776">
      <w:pPr>
        <w:pStyle w:val="Sangra2detindependiente"/>
        <w:spacing w:line="480" w:lineRule="auto"/>
        <w:ind w:left="0"/>
        <w:rPr>
          <w:rFonts w:ascii="Arial" w:hAnsi="Arial" w:cs="Arial"/>
        </w:rPr>
      </w:pPr>
    </w:p>
    <w:p w:rsidR="00351162" w:rsidRPr="00C52EC3" w:rsidRDefault="00351162" w:rsidP="00351162">
      <w:pPr>
        <w:spacing w:line="480" w:lineRule="auto"/>
        <w:jc w:val="both"/>
        <w:rPr>
          <w:rFonts w:ascii="Arial" w:hAnsi="Arial" w:cs="Arial"/>
          <w:b/>
        </w:rPr>
      </w:pPr>
      <w:r>
        <w:rPr>
          <w:rFonts w:ascii="Arial" w:hAnsi="Arial" w:cs="Arial"/>
          <w:b/>
        </w:rPr>
        <w:t xml:space="preserve">3.11 </w:t>
      </w:r>
      <w:r w:rsidRPr="00C52EC3">
        <w:rPr>
          <w:rFonts w:ascii="Arial" w:hAnsi="Arial" w:cs="Arial"/>
          <w:b/>
        </w:rPr>
        <w:t>Estado de Pérdidas y Ganancias</w:t>
      </w:r>
    </w:p>
    <w:p w:rsidR="00351162" w:rsidRPr="00C52EC3" w:rsidRDefault="00351162" w:rsidP="00351162">
      <w:pPr>
        <w:spacing w:line="480" w:lineRule="auto"/>
        <w:jc w:val="both"/>
        <w:rPr>
          <w:rFonts w:ascii="Arial" w:hAnsi="Arial" w:cs="Arial"/>
        </w:rPr>
      </w:pPr>
    </w:p>
    <w:p w:rsidR="00351162" w:rsidRPr="00C52EC3" w:rsidRDefault="00351162" w:rsidP="00351162">
      <w:pPr>
        <w:spacing w:line="480" w:lineRule="auto"/>
        <w:ind w:left="360"/>
        <w:jc w:val="both"/>
        <w:rPr>
          <w:rFonts w:ascii="Arial" w:hAnsi="Arial" w:cs="Arial"/>
        </w:rPr>
      </w:pPr>
      <w:r w:rsidRPr="00C52EC3">
        <w:rPr>
          <w:rFonts w:ascii="Arial" w:hAnsi="Arial" w:cs="Arial"/>
        </w:rPr>
        <w:t>Luego de obtener cada uno de los rubros que intervendrían y determinarían en conjunto el Estado de Pérdidas y Ganancias, para los 5 años que dura el proyecto,  donde se observa que en el año 2 hasta su culminación se obtienen utilidades.</w:t>
      </w:r>
    </w:p>
    <w:p w:rsidR="00351162" w:rsidRPr="00C52EC3" w:rsidRDefault="00351162" w:rsidP="00351162">
      <w:pPr>
        <w:spacing w:line="480" w:lineRule="auto"/>
        <w:ind w:left="708"/>
        <w:jc w:val="both"/>
        <w:rPr>
          <w:rFonts w:ascii="Arial" w:hAnsi="Arial" w:cs="Arial"/>
        </w:rPr>
      </w:pPr>
    </w:p>
    <w:p w:rsidR="00351162" w:rsidRPr="00C52EC3" w:rsidRDefault="00351162" w:rsidP="00351162">
      <w:pPr>
        <w:pStyle w:val="Sangra2detindependiente"/>
        <w:spacing w:line="480" w:lineRule="auto"/>
        <w:ind w:left="360"/>
        <w:jc w:val="both"/>
        <w:rPr>
          <w:rFonts w:ascii="Arial" w:hAnsi="Arial" w:cs="Arial"/>
        </w:rPr>
      </w:pPr>
      <w:r w:rsidRPr="00C52EC3">
        <w:rPr>
          <w:rFonts w:ascii="Arial" w:hAnsi="Arial" w:cs="Arial"/>
        </w:rPr>
        <w:t xml:space="preserve">Como también se puede observar que las utilidades van incrementando como resultado del incremento de las ventas.  </w:t>
      </w:r>
    </w:p>
    <w:p w:rsidR="00351162" w:rsidRDefault="00351162" w:rsidP="00351162">
      <w:pPr>
        <w:pStyle w:val="Sangra2detindependiente"/>
        <w:spacing w:line="480" w:lineRule="auto"/>
        <w:ind w:left="0"/>
        <w:rPr>
          <w:rFonts w:ascii="Arial" w:hAnsi="Arial" w:cs="Arial"/>
        </w:rPr>
      </w:pPr>
    </w:p>
    <w:p w:rsidR="00351162" w:rsidRDefault="00351162" w:rsidP="00351162">
      <w:pPr>
        <w:pStyle w:val="Sangra2detindependiente"/>
        <w:spacing w:line="480" w:lineRule="auto"/>
        <w:ind w:left="0"/>
        <w:rPr>
          <w:rFonts w:ascii="Arial" w:hAnsi="Arial" w:cs="Arial"/>
        </w:rPr>
      </w:pPr>
    </w:p>
    <w:p w:rsidR="00351162" w:rsidRPr="00C52EC3" w:rsidRDefault="00351162" w:rsidP="00351162">
      <w:pPr>
        <w:pStyle w:val="Sangra2detindependiente"/>
        <w:spacing w:line="480" w:lineRule="auto"/>
        <w:ind w:left="0"/>
        <w:rPr>
          <w:rFonts w:ascii="Arial" w:hAnsi="Arial" w:cs="Arial"/>
        </w:rPr>
      </w:pPr>
    </w:p>
    <w:p w:rsidR="00351162" w:rsidRPr="00C52EC3" w:rsidRDefault="00351162" w:rsidP="00351162">
      <w:pPr>
        <w:pStyle w:val="Sangra2detindependiente"/>
        <w:spacing w:line="480" w:lineRule="auto"/>
        <w:ind w:left="0"/>
        <w:rPr>
          <w:rFonts w:ascii="Arial" w:hAnsi="Arial" w:cs="Arial"/>
          <w:b/>
        </w:rPr>
      </w:pPr>
      <w:r w:rsidRPr="00C52EC3">
        <w:rPr>
          <w:rFonts w:ascii="Arial" w:hAnsi="Arial" w:cs="Arial"/>
          <w:b/>
        </w:rPr>
        <w:t>3.12</w:t>
      </w:r>
      <w:r>
        <w:rPr>
          <w:rFonts w:ascii="Arial" w:hAnsi="Arial" w:cs="Arial"/>
          <w:b/>
        </w:rPr>
        <w:t xml:space="preserve"> </w:t>
      </w:r>
      <w:r w:rsidRPr="00C52EC3">
        <w:rPr>
          <w:rFonts w:ascii="Arial" w:hAnsi="Arial" w:cs="Arial"/>
          <w:b/>
        </w:rPr>
        <w:t>Determinación del Flujo del Proyecto</w:t>
      </w:r>
    </w:p>
    <w:p w:rsidR="00351162" w:rsidRPr="00C52EC3" w:rsidRDefault="00351162" w:rsidP="00351162">
      <w:pPr>
        <w:pStyle w:val="Sangra2detindependiente"/>
        <w:spacing w:line="480" w:lineRule="auto"/>
        <w:ind w:left="0"/>
        <w:rPr>
          <w:rFonts w:ascii="Arial" w:hAnsi="Arial" w:cs="Arial"/>
        </w:rPr>
      </w:pPr>
    </w:p>
    <w:p w:rsidR="00351162" w:rsidRPr="00C52EC3" w:rsidRDefault="00351162" w:rsidP="00351162">
      <w:pPr>
        <w:pStyle w:val="Sangra2detindependiente"/>
        <w:spacing w:line="480" w:lineRule="auto"/>
        <w:ind w:left="360"/>
        <w:jc w:val="both"/>
        <w:rPr>
          <w:rFonts w:ascii="Arial" w:hAnsi="Arial" w:cs="Arial"/>
        </w:rPr>
      </w:pPr>
      <w:r w:rsidRPr="00C52EC3">
        <w:rPr>
          <w:rFonts w:ascii="Arial" w:hAnsi="Arial" w:cs="Arial"/>
        </w:rPr>
        <w:t>La Determinación del Flujo de Caja (con los costos y beneficios) para cada período es una de de las partes más importantes de la valorización financiera de la “Implementación de la Franquicia Norteamericana  de helados Dippin´dots en la ciudad de Guayaquil</w:t>
      </w:r>
      <w:r>
        <w:rPr>
          <w:rFonts w:ascii="Arial" w:hAnsi="Arial" w:cs="Arial"/>
        </w:rPr>
        <w:t xml:space="preserve">”. </w:t>
      </w:r>
      <w:r w:rsidRPr="00C52EC3">
        <w:rPr>
          <w:rFonts w:ascii="Arial" w:hAnsi="Arial" w:cs="Arial"/>
        </w:rPr>
        <w:t>Constituida principalmente por los ingresos de operación tenemos las Ventas Totales que ascienden</w:t>
      </w:r>
      <w:r w:rsidR="009608D8">
        <w:rPr>
          <w:rFonts w:ascii="Arial" w:hAnsi="Arial" w:cs="Arial"/>
        </w:rPr>
        <w:t xml:space="preserve"> a</w:t>
      </w:r>
      <w:r w:rsidRPr="00C52EC3">
        <w:rPr>
          <w:rFonts w:ascii="Arial" w:hAnsi="Arial" w:cs="Arial"/>
        </w:rPr>
        <w:t xml:space="preserve"> </w:t>
      </w:r>
      <w:r w:rsidRPr="00C52EC3">
        <w:rPr>
          <w:rFonts w:ascii="Arial" w:hAnsi="Arial" w:cs="Arial"/>
          <w:bCs/>
        </w:rPr>
        <w:t xml:space="preserve">$ 97.372,80 para el primer semestre, que constituyen los flujos de entrada, y como egresos de operación tenemos los costos relacionados con un valor de </w:t>
      </w:r>
      <w:r w:rsidRPr="00C52EC3">
        <w:rPr>
          <w:rFonts w:ascii="Arial" w:hAnsi="Arial" w:cs="Arial"/>
        </w:rPr>
        <w:t xml:space="preserve">$  62.741,25 </w:t>
      </w:r>
      <w:r w:rsidRPr="00C52EC3">
        <w:rPr>
          <w:rFonts w:ascii="Arial" w:hAnsi="Arial" w:cs="Arial"/>
          <w:bCs/>
        </w:rPr>
        <w:t xml:space="preserve">en el primer semestre del año de funcionamiento del negocio, los gastos administrativos que en su </w:t>
      </w:r>
      <w:r w:rsidR="009608D8">
        <w:rPr>
          <w:rFonts w:ascii="Arial" w:hAnsi="Arial" w:cs="Arial"/>
          <w:bCs/>
        </w:rPr>
        <w:t>totalidad ascienden a</w:t>
      </w:r>
      <w:r w:rsidRPr="00C52EC3">
        <w:rPr>
          <w:rFonts w:ascii="Arial" w:hAnsi="Arial" w:cs="Arial"/>
          <w:bCs/>
        </w:rPr>
        <w:t xml:space="preserve"> $ 36.952,91 para el primer semestre; en donde se incluye la regalía ($  </w:t>
      </w:r>
      <w:r w:rsidRPr="00C52EC3">
        <w:rPr>
          <w:rFonts w:ascii="Arial" w:hAnsi="Arial" w:cs="Arial"/>
        </w:rPr>
        <w:t>8.128,37), Sueldos ($ 4.920,00 ) Alquiler ($ 5.100,00), Servicios Básicos ($ 2.838,00), Entrenamiento ($ 905,00), entre otros que se incurren para el funcionamiento de la Franquicia.</w:t>
      </w:r>
    </w:p>
    <w:p w:rsidR="00351162" w:rsidRPr="00C52EC3" w:rsidRDefault="00351162" w:rsidP="00351162">
      <w:pPr>
        <w:pStyle w:val="Sangra2detindependiente"/>
        <w:spacing w:line="480" w:lineRule="auto"/>
        <w:ind w:left="708"/>
        <w:jc w:val="both"/>
        <w:rPr>
          <w:rFonts w:ascii="Arial" w:hAnsi="Arial" w:cs="Arial"/>
        </w:rPr>
      </w:pPr>
    </w:p>
    <w:p w:rsidR="00351162" w:rsidRPr="00C52EC3" w:rsidRDefault="00351162" w:rsidP="00351162">
      <w:pPr>
        <w:pStyle w:val="Sangra2detindependiente"/>
        <w:spacing w:line="480" w:lineRule="auto"/>
        <w:ind w:left="360"/>
        <w:jc w:val="both"/>
        <w:rPr>
          <w:rFonts w:ascii="Arial" w:hAnsi="Arial" w:cs="Arial"/>
        </w:rPr>
      </w:pPr>
      <w:r w:rsidRPr="00C52EC3">
        <w:rPr>
          <w:rFonts w:ascii="Arial" w:hAnsi="Arial" w:cs="Arial"/>
        </w:rPr>
        <w:t xml:space="preserve">Los ingresos no Operacionales en el año pre-operativo refleja el total de financiamiento de la empresa con un crédito del 43,75% de  la inversión inicial de $ 35.000,00 y el 56,25% de Aporte de Capital de $ 45.000,00 que está conformado por la aportación $15.000,00 de cada uno de los integrantes de los interesados en el proyecto.  </w:t>
      </w:r>
    </w:p>
    <w:p w:rsidR="00351162" w:rsidRPr="00C52EC3" w:rsidRDefault="00351162" w:rsidP="00351162">
      <w:pPr>
        <w:pStyle w:val="Sangra2detindependiente"/>
        <w:spacing w:line="480" w:lineRule="auto"/>
        <w:ind w:left="708"/>
        <w:jc w:val="both"/>
        <w:rPr>
          <w:rFonts w:ascii="Arial" w:hAnsi="Arial" w:cs="Arial"/>
        </w:rPr>
      </w:pPr>
    </w:p>
    <w:p w:rsidR="00351162" w:rsidRPr="00C52EC3" w:rsidRDefault="00351162" w:rsidP="00351162">
      <w:pPr>
        <w:pStyle w:val="Sangra2detindependiente"/>
        <w:spacing w:line="480" w:lineRule="auto"/>
        <w:ind w:left="360"/>
        <w:jc w:val="both"/>
        <w:rPr>
          <w:rFonts w:ascii="Arial" w:hAnsi="Arial" w:cs="Arial"/>
        </w:rPr>
      </w:pPr>
      <w:r w:rsidRPr="00C52EC3">
        <w:rPr>
          <w:rFonts w:ascii="Arial" w:hAnsi="Arial" w:cs="Arial"/>
        </w:rPr>
        <w:t xml:space="preserve">Los egresos no operacionales en el año pre-operativo  refleja a todas las salidas previas a la puesta en marcha del proyecto, la cual suma una gran total de </w:t>
      </w:r>
      <w:r>
        <w:rPr>
          <w:rFonts w:ascii="Arial" w:hAnsi="Arial" w:cs="Arial"/>
          <w:bCs/>
        </w:rPr>
        <w:t xml:space="preserve">$ </w:t>
      </w:r>
      <w:r w:rsidRPr="00C52EC3">
        <w:rPr>
          <w:rFonts w:ascii="Arial" w:hAnsi="Arial" w:cs="Arial"/>
          <w:bCs/>
        </w:rPr>
        <w:t xml:space="preserve">38.085,01.  En los siguientes años, estas cantidades reflejan los pagos de interés. Para el primer semestre fue de $ 2.274,83 y $ 182,95 y para el quinto año.  El pago de los impuestos fue de </w:t>
      </w:r>
      <w:r w:rsidRPr="00C52EC3">
        <w:rPr>
          <w:rFonts w:ascii="Arial" w:hAnsi="Arial" w:cs="Arial"/>
        </w:rPr>
        <w:t>$ 1.432,07 para el primer semestre; los pagos de participación laboral por el año no se van a pagar ya que es una política de la franquicia no repartir.</w:t>
      </w:r>
    </w:p>
    <w:p w:rsidR="00351162" w:rsidRPr="00C52EC3" w:rsidRDefault="00351162" w:rsidP="00351162">
      <w:pPr>
        <w:pStyle w:val="Sangra2detindependiente"/>
        <w:spacing w:line="480" w:lineRule="auto"/>
        <w:ind w:left="708"/>
        <w:jc w:val="both"/>
        <w:rPr>
          <w:rFonts w:ascii="Arial" w:hAnsi="Arial" w:cs="Arial"/>
        </w:rPr>
      </w:pPr>
    </w:p>
    <w:p w:rsidR="00351162" w:rsidRPr="00C52EC3" w:rsidRDefault="00351162" w:rsidP="00351162">
      <w:pPr>
        <w:pStyle w:val="Sangra2detindependiente"/>
        <w:spacing w:line="480" w:lineRule="auto"/>
        <w:ind w:left="360"/>
        <w:jc w:val="both"/>
        <w:rPr>
          <w:rFonts w:ascii="Arial" w:hAnsi="Arial" w:cs="Arial"/>
        </w:rPr>
      </w:pPr>
      <w:r w:rsidRPr="00C52EC3">
        <w:rPr>
          <w:rFonts w:ascii="Arial" w:hAnsi="Arial" w:cs="Arial"/>
        </w:rPr>
        <w:t>El objetivo de estimarlo es el de conocer un flujo neto generado para que este a su vez permita medir la rentabi</w:t>
      </w:r>
      <w:r w:rsidR="008A7055">
        <w:rPr>
          <w:rFonts w:ascii="Arial" w:hAnsi="Arial" w:cs="Arial"/>
        </w:rPr>
        <w:t>lidad del proyecto a través del c</w:t>
      </w:r>
      <w:r w:rsidRPr="00C52EC3">
        <w:rPr>
          <w:rFonts w:ascii="Arial" w:hAnsi="Arial" w:cs="Arial"/>
        </w:rPr>
        <w:t xml:space="preserve">álculo de la Tasa Interna de Retorno (54,98%) y del Valor Actual Neto ($ 98.524,03); y así medir la capacidad de pago frente a los prestamos que ayudaron a su financiamiento. </w:t>
      </w:r>
    </w:p>
    <w:p w:rsidR="00351162" w:rsidRDefault="00351162" w:rsidP="00024776">
      <w:pPr>
        <w:pStyle w:val="Sangra2detindependiente"/>
        <w:spacing w:line="480" w:lineRule="auto"/>
        <w:ind w:left="0"/>
        <w:rPr>
          <w:rFonts w:ascii="Arial" w:hAnsi="Arial" w:cs="Arial"/>
        </w:rPr>
      </w:pPr>
    </w:p>
    <w:p w:rsidR="008867CD" w:rsidRDefault="008867CD" w:rsidP="00024776">
      <w:pPr>
        <w:pStyle w:val="Sangra2detindependiente"/>
        <w:spacing w:line="480" w:lineRule="auto"/>
        <w:ind w:left="0"/>
        <w:rPr>
          <w:rFonts w:ascii="Arial" w:hAnsi="Arial" w:cs="Arial"/>
        </w:rPr>
      </w:pPr>
    </w:p>
    <w:p w:rsidR="008867CD" w:rsidRPr="00C52EC3" w:rsidRDefault="008867CD" w:rsidP="008867CD">
      <w:pPr>
        <w:spacing w:line="480" w:lineRule="auto"/>
        <w:jc w:val="both"/>
        <w:rPr>
          <w:rFonts w:ascii="Arial" w:hAnsi="Arial" w:cs="Arial"/>
          <w:b/>
        </w:rPr>
      </w:pPr>
      <w:r w:rsidRPr="00C52EC3">
        <w:rPr>
          <w:rFonts w:ascii="Arial" w:hAnsi="Arial" w:cs="Arial"/>
          <w:b/>
        </w:rPr>
        <w:t>3.13</w:t>
      </w:r>
      <w:r>
        <w:rPr>
          <w:rFonts w:ascii="Arial" w:hAnsi="Arial" w:cs="Arial"/>
          <w:b/>
        </w:rPr>
        <w:t xml:space="preserve"> </w:t>
      </w:r>
      <w:r w:rsidRPr="00C52EC3">
        <w:rPr>
          <w:rFonts w:ascii="Arial" w:hAnsi="Arial" w:cs="Arial"/>
          <w:b/>
        </w:rPr>
        <w:t>Valoración basada en el descuento de los flujos de fondos</w:t>
      </w:r>
    </w:p>
    <w:p w:rsidR="008867CD" w:rsidRPr="00C52EC3" w:rsidRDefault="008867CD" w:rsidP="008867CD">
      <w:pPr>
        <w:spacing w:line="480" w:lineRule="auto"/>
        <w:ind w:left="720"/>
        <w:jc w:val="both"/>
        <w:rPr>
          <w:rFonts w:ascii="Arial" w:hAnsi="Arial" w:cs="Arial"/>
          <w:b/>
          <w:bCs/>
        </w:rPr>
      </w:pPr>
    </w:p>
    <w:p w:rsidR="008867CD" w:rsidRPr="00C52EC3" w:rsidRDefault="008867CD" w:rsidP="008867CD">
      <w:pPr>
        <w:spacing w:line="480" w:lineRule="auto"/>
        <w:ind w:left="360"/>
        <w:jc w:val="both"/>
        <w:rPr>
          <w:rFonts w:ascii="Arial" w:hAnsi="Arial" w:cs="Arial"/>
        </w:rPr>
      </w:pPr>
      <w:r w:rsidRPr="00C52EC3">
        <w:rPr>
          <w:rFonts w:ascii="Arial" w:hAnsi="Arial" w:cs="Arial"/>
        </w:rPr>
        <w:t xml:space="preserve">Este método está basado en el descuento de los flujos de fondos futuros, en los cuales los ingresos son producidos dependiendo de lo que generan sus activos productivos, ya que este estudio sostiene que el valor de los activos de una empresa depende de su producción futura. </w:t>
      </w:r>
    </w:p>
    <w:p w:rsidR="008867CD" w:rsidRPr="00C52EC3" w:rsidRDefault="008867CD" w:rsidP="008867CD">
      <w:pPr>
        <w:spacing w:line="480" w:lineRule="auto"/>
        <w:ind w:left="708" w:firstLine="708"/>
        <w:jc w:val="both"/>
        <w:rPr>
          <w:rFonts w:ascii="Arial" w:hAnsi="Arial" w:cs="Arial"/>
        </w:rPr>
      </w:pPr>
    </w:p>
    <w:p w:rsidR="008867CD" w:rsidRPr="00C52EC3" w:rsidRDefault="008867CD" w:rsidP="008867CD">
      <w:pPr>
        <w:spacing w:line="480" w:lineRule="auto"/>
        <w:ind w:left="360"/>
        <w:jc w:val="both"/>
        <w:rPr>
          <w:rFonts w:ascii="Arial" w:hAnsi="Arial" w:cs="Arial"/>
        </w:rPr>
      </w:pPr>
      <w:r w:rsidRPr="00C52EC3">
        <w:rPr>
          <w:rFonts w:ascii="Arial" w:hAnsi="Arial" w:cs="Arial"/>
        </w:rPr>
        <w:t>Este método se lo puede mostrar algebraicamente de la siguiente forma:</w:t>
      </w:r>
    </w:p>
    <w:p w:rsidR="008867CD" w:rsidRPr="00C52EC3" w:rsidRDefault="008867CD" w:rsidP="008867CD">
      <w:pPr>
        <w:pStyle w:val="Sangra2detindependiente"/>
        <w:spacing w:line="480" w:lineRule="auto"/>
        <w:ind w:left="1428"/>
        <w:rPr>
          <w:rFonts w:ascii="Arial" w:hAnsi="Arial" w:cs="Arial"/>
        </w:rPr>
      </w:pPr>
      <w:r w:rsidRPr="00C52EC3">
        <w:rPr>
          <w:rFonts w:ascii="Arial" w:hAnsi="Arial" w:cs="Arial"/>
          <w:noProof/>
          <w:lang w:val="es-EC" w:eastAsia="es-EC"/>
        </w:rPr>
        <w:pict>
          <v:group id="_x0000_s1026" style="position:absolute;left:0;text-align:left;margin-left:36pt;margin-top:3.6pt;width:384pt;height:63.05pt;z-index:251656704" coordorigin="2988,7308" coordsize="7680,1261">
            <v:shapetype id="_x0000_t202" coordsize="21600,21600" o:spt="202" path="m,l,21600r21600,l21600,xe">
              <v:stroke joinstyle="miter"/>
              <v:path gradientshapeok="t" o:connecttype="rect"/>
            </v:shapetype>
            <v:shape id="_x0000_s1027" type="#_x0000_t202" style="position:absolute;left:2988;top:7631;width:3120;height:757" stroked="f">
              <v:textbox style="mso-next-textbox:#_x0000_s1027">
                <w:txbxContent>
                  <w:p w:rsidR="008867CD" w:rsidRDefault="008867CD" w:rsidP="008867CD">
                    <w:r>
                      <w:t>Valor de la empresa</w:t>
                    </w:r>
                  </w:p>
                </w:txbxContent>
              </v:textbox>
            </v:shape>
            <v:rect id="_x0000_s1028" style="position:absolute;left:6588;top:7308;width:3960;height:757" stroked="f">
              <v:textbox style="mso-next-textbox:#_x0000_s1028">
                <w:txbxContent>
                  <w:p w:rsidR="008867CD" w:rsidRDefault="008867CD" w:rsidP="008867CD">
                    <w:pPr>
                      <w:jc w:val="center"/>
                      <w:rPr>
                        <w:vertAlign w:val="subscript"/>
                        <w:lang w:val="es-ES_tradnl"/>
                      </w:rPr>
                    </w:pPr>
                    <w:r>
                      <w:rPr>
                        <w:lang w:val="es-ES_tradnl"/>
                      </w:rPr>
                      <w:t xml:space="preserve">Flujo de Caja </w:t>
                    </w:r>
                    <w:r>
                      <w:rPr>
                        <w:vertAlign w:val="subscript"/>
                        <w:lang w:val="es-ES_tradnl"/>
                      </w:rPr>
                      <w:t>i</w:t>
                    </w:r>
                  </w:p>
                </w:txbxContent>
              </v:textbox>
            </v:rect>
            <v:rect id="_x0000_s1029" style="position:absolute;left:6588;top:7812;width:3960;height:757" stroked="f">
              <v:textbox style="mso-next-textbox:#_x0000_s1029">
                <w:txbxContent>
                  <w:p w:rsidR="008867CD" w:rsidRDefault="008867CD" w:rsidP="008867CD">
                    <w:pPr>
                      <w:jc w:val="center"/>
                      <w:rPr>
                        <w:lang w:val="es-ES_tradnl"/>
                      </w:rPr>
                    </w:pPr>
                    <w:r>
                      <w:rPr>
                        <w:lang w:val="es-ES_tradnl"/>
                      </w:rPr>
                      <w:t>(1 + k)</w:t>
                    </w:r>
                    <w:r>
                      <w:rPr>
                        <w:vertAlign w:val="superscript"/>
                        <w:lang w:val="es-ES_tradnl"/>
                      </w:rPr>
                      <w:t>i</w:t>
                    </w:r>
                  </w:p>
                </w:txbxContent>
              </v:textbox>
            </v:rect>
            <v:line id="_x0000_s1030" style="position:absolute" from="6468,7812" to="10668,7812"/>
            <v:shape id="_x0000_s1031" type="#_x0000_t202" style="position:absolute;left:5388;top:7560;width:1080;height:757" stroked="f">
              <v:textbox style="mso-next-textbox:#_x0000_s1031">
                <w:txbxContent>
                  <w:p w:rsidR="008867CD" w:rsidRDefault="008867CD" w:rsidP="008867CD">
                    <w:pPr>
                      <w:rPr>
                        <w:lang w:val="es-ES_tradnl"/>
                      </w:rPr>
                    </w:pPr>
                    <w:r>
                      <w:rPr>
                        <w:lang w:val="es-ES_tradnl"/>
                      </w:rPr>
                      <w:t xml:space="preserve">=   </w:t>
                    </w:r>
                    <w:r>
                      <w:rPr>
                        <w:sz w:val="36"/>
                        <w:lang w:val="es-ES_tradnl"/>
                      </w:rPr>
                      <w:t>Σ</w:t>
                    </w:r>
                  </w:p>
                </w:txbxContent>
              </v:textbox>
            </v:shape>
            <v:shape id="_x0000_s1032" type="#_x0000_t202" style="position:absolute;left:5748;top:7308;width:480;height:504" filled="f" stroked="f">
              <v:textbox style="mso-next-textbox:#_x0000_s1032">
                <w:txbxContent>
                  <w:p w:rsidR="008867CD" w:rsidRDefault="008867CD" w:rsidP="008867CD">
                    <w:pPr>
                      <w:rPr>
                        <w:sz w:val="18"/>
                        <w:lang w:val="es-ES_tradnl"/>
                      </w:rPr>
                    </w:pPr>
                    <w:r>
                      <w:rPr>
                        <w:sz w:val="18"/>
                        <w:lang w:val="es-ES_tradnl"/>
                      </w:rPr>
                      <w:t>n</w:t>
                    </w:r>
                  </w:p>
                </w:txbxContent>
              </v:textbox>
            </v:shape>
            <v:shape id="_x0000_s1033" type="#_x0000_t202" style="position:absolute;left:5748;top:8065;width:720;height:504" filled="f" stroked="f">
              <v:textbox style="mso-next-textbox:#_x0000_s1033">
                <w:txbxContent>
                  <w:p w:rsidR="008867CD" w:rsidRDefault="008867CD" w:rsidP="008867CD">
                    <w:pPr>
                      <w:rPr>
                        <w:sz w:val="18"/>
                        <w:lang w:val="es-ES_tradnl"/>
                      </w:rPr>
                    </w:pPr>
                    <w:r>
                      <w:rPr>
                        <w:sz w:val="18"/>
                        <w:lang w:val="es-ES_tradnl"/>
                      </w:rPr>
                      <w:t>i = 0</w:t>
                    </w:r>
                  </w:p>
                </w:txbxContent>
              </v:textbox>
            </v:shape>
          </v:group>
        </w:pict>
      </w:r>
    </w:p>
    <w:p w:rsidR="008867CD" w:rsidRPr="00C52EC3" w:rsidRDefault="008867CD" w:rsidP="008867CD">
      <w:pPr>
        <w:spacing w:line="480" w:lineRule="auto"/>
        <w:ind w:left="708"/>
        <w:jc w:val="both"/>
        <w:rPr>
          <w:rFonts w:ascii="Arial" w:hAnsi="Arial" w:cs="Arial"/>
          <w:b/>
          <w:bCs/>
        </w:rPr>
      </w:pPr>
    </w:p>
    <w:p w:rsidR="008867CD" w:rsidRPr="00C52EC3" w:rsidRDefault="008867CD" w:rsidP="008867CD">
      <w:pPr>
        <w:pStyle w:val="Sangradetextonormal"/>
        <w:spacing w:line="480" w:lineRule="auto"/>
        <w:ind w:left="1428"/>
      </w:pPr>
    </w:p>
    <w:p w:rsidR="008867CD" w:rsidRPr="00C52EC3" w:rsidRDefault="008867CD" w:rsidP="008867CD">
      <w:pPr>
        <w:pStyle w:val="Sangradetextonormal"/>
        <w:spacing w:line="480" w:lineRule="auto"/>
        <w:ind w:left="1428"/>
      </w:pPr>
      <w:r w:rsidRPr="00C52EC3">
        <w:t>Donde:</w:t>
      </w:r>
    </w:p>
    <w:p w:rsidR="008867CD" w:rsidRPr="00C52EC3" w:rsidRDefault="008867CD" w:rsidP="008867CD">
      <w:pPr>
        <w:spacing w:line="480" w:lineRule="auto"/>
        <w:ind w:left="1417"/>
        <w:jc w:val="both"/>
        <w:rPr>
          <w:rFonts w:ascii="Arial" w:hAnsi="Arial" w:cs="Arial"/>
        </w:rPr>
      </w:pPr>
      <w:r w:rsidRPr="00C52EC3">
        <w:rPr>
          <w:rFonts w:ascii="Arial" w:hAnsi="Arial" w:cs="Arial"/>
          <w:b/>
        </w:rPr>
        <w:t xml:space="preserve">k: </w:t>
      </w:r>
      <w:r w:rsidRPr="00C52EC3">
        <w:rPr>
          <w:rFonts w:ascii="Arial" w:hAnsi="Arial" w:cs="Arial"/>
        </w:rPr>
        <w:t>Tasa de descuento</w:t>
      </w:r>
    </w:p>
    <w:p w:rsidR="008867CD" w:rsidRPr="00C52EC3" w:rsidRDefault="008867CD" w:rsidP="008867CD">
      <w:pPr>
        <w:spacing w:line="480" w:lineRule="auto"/>
        <w:ind w:left="1417"/>
        <w:jc w:val="both"/>
        <w:rPr>
          <w:rFonts w:ascii="Arial" w:hAnsi="Arial" w:cs="Arial"/>
        </w:rPr>
      </w:pPr>
      <w:r w:rsidRPr="00C52EC3">
        <w:rPr>
          <w:rFonts w:ascii="Arial" w:hAnsi="Arial" w:cs="Arial"/>
          <w:b/>
        </w:rPr>
        <w:t xml:space="preserve">i: </w:t>
      </w:r>
      <w:r w:rsidRPr="00C52EC3">
        <w:rPr>
          <w:rFonts w:ascii="Arial" w:hAnsi="Arial" w:cs="Arial"/>
        </w:rPr>
        <w:t>Periodo a descontar</w:t>
      </w:r>
    </w:p>
    <w:p w:rsidR="008867CD" w:rsidRPr="00C52EC3" w:rsidRDefault="008867CD" w:rsidP="008867CD">
      <w:pPr>
        <w:spacing w:line="480" w:lineRule="auto"/>
        <w:ind w:left="1416"/>
        <w:jc w:val="both"/>
        <w:rPr>
          <w:rFonts w:ascii="Arial" w:hAnsi="Arial" w:cs="Arial"/>
        </w:rPr>
      </w:pPr>
    </w:p>
    <w:p w:rsidR="008867CD" w:rsidRPr="00C52EC3" w:rsidRDefault="008867CD" w:rsidP="008867CD">
      <w:pPr>
        <w:spacing w:line="480" w:lineRule="auto"/>
        <w:ind w:left="360"/>
        <w:jc w:val="both"/>
        <w:rPr>
          <w:rFonts w:ascii="Arial" w:hAnsi="Arial" w:cs="Arial"/>
        </w:rPr>
      </w:pPr>
      <w:r w:rsidRPr="00C52EC3">
        <w:rPr>
          <w:rFonts w:ascii="Arial" w:hAnsi="Arial" w:cs="Arial"/>
        </w:rPr>
        <w:t>La tasa a la que se debe descontar los flujos, tiene que ser representativa a la posición de la empresa tanto con sus acreedores y sus accionistas. Además esta tasa debe recoger el valor del dinero del tiempo y los riesgos del mercado.  Es por ello que se estimará la tasa por medio del costo de capital promedio ponderado, ya que esta tasa recoge el financiamiento de la empresa y el rendimiento de los accionistas; y se la expresa de la siguiente manera:</w:t>
      </w:r>
    </w:p>
    <w:p w:rsidR="008867CD" w:rsidRPr="00C52EC3" w:rsidRDefault="008867CD" w:rsidP="008867CD">
      <w:pPr>
        <w:spacing w:line="480" w:lineRule="auto"/>
        <w:ind w:left="1416"/>
        <w:jc w:val="both"/>
        <w:rPr>
          <w:rFonts w:ascii="Arial" w:hAnsi="Arial" w:cs="Arial"/>
        </w:rPr>
      </w:pPr>
    </w:p>
    <w:p w:rsidR="008867CD" w:rsidRPr="00C52EC3" w:rsidRDefault="008867CD" w:rsidP="008867CD">
      <w:pPr>
        <w:spacing w:line="480" w:lineRule="auto"/>
        <w:ind w:left="708"/>
        <w:jc w:val="center"/>
        <w:rPr>
          <w:rFonts w:ascii="Arial" w:hAnsi="Arial" w:cs="Arial"/>
          <w:lang w:val="fr-FR"/>
        </w:rPr>
      </w:pPr>
      <w:r w:rsidRPr="00C52EC3">
        <w:rPr>
          <w:rFonts w:ascii="Arial" w:hAnsi="Arial" w:cs="Arial"/>
          <w:lang w:val="fr-FR"/>
        </w:rPr>
        <w:t>CCPP = (D/V)*Rd*(1- T) + (E/V)*Re</w:t>
      </w:r>
    </w:p>
    <w:p w:rsidR="008867CD" w:rsidRPr="00C52EC3" w:rsidRDefault="008867CD" w:rsidP="008867CD">
      <w:pPr>
        <w:spacing w:line="480" w:lineRule="auto"/>
        <w:ind w:left="1416"/>
        <w:jc w:val="both"/>
        <w:rPr>
          <w:rFonts w:ascii="Arial" w:hAnsi="Arial" w:cs="Arial"/>
          <w:lang w:val="fr-FR"/>
        </w:rPr>
      </w:pPr>
    </w:p>
    <w:p w:rsidR="008867CD" w:rsidRPr="00C52EC3" w:rsidRDefault="008867CD" w:rsidP="008867CD">
      <w:pPr>
        <w:spacing w:line="480" w:lineRule="auto"/>
        <w:ind w:left="1416"/>
        <w:jc w:val="both"/>
        <w:rPr>
          <w:rFonts w:ascii="Arial" w:hAnsi="Arial" w:cs="Arial"/>
          <w:lang w:val="es-MX"/>
        </w:rPr>
      </w:pPr>
      <w:r w:rsidRPr="00C52EC3">
        <w:rPr>
          <w:rFonts w:ascii="Arial" w:hAnsi="Arial" w:cs="Arial"/>
          <w:lang w:val="es-MX"/>
        </w:rPr>
        <w:t>Donde:</w:t>
      </w:r>
    </w:p>
    <w:p w:rsidR="008867CD" w:rsidRPr="00C52EC3" w:rsidRDefault="008867CD" w:rsidP="008867CD">
      <w:pPr>
        <w:spacing w:line="480" w:lineRule="auto"/>
        <w:ind w:left="1416"/>
        <w:jc w:val="both"/>
        <w:rPr>
          <w:rFonts w:ascii="Arial" w:hAnsi="Arial" w:cs="Arial"/>
          <w:lang w:val="es-MX"/>
        </w:rPr>
      </w:pPr>
      <w:r w:rsidRPr="00C52EC3">
        <w:rPr>
          <w:rFonts w:ascii="Arial" w:hAnsi="Arial" w:cs="Arial"/>
          <w:b/>
          <w:lang w:val="es-MX"/>
        </w:rPr>
        <w:t xml:space="preserve">(D/V) = </w:t>
      </w:r>
      <w:r w:rsidRPr="00C52EC3">
        <w:rPr>
          <w:rFonts w:ascii="Arial" w:hAnsi="Arial" w:cs="Arial"/>
          <w:lang w:val="es-MX"/>
        </w:rPr>
        <w:t>Porcentaje de deuda</w:t>
      </w:r>
    </w:p>
    <w:p w:rsidR="008867CD" w:rsidRPr="00C52EC3" w:rsidRDefault="008867CD" w:rsidP="008867CD">
      <w:pPr>
        <w:pStyle w:val="Sangradetextonormal"/>
        <w:spacing w:line="480" w:lineRule="auto"/>
        <w:ind w:left="1428" w:firstLine="425"/>
        <w:rPr>
          <w:lang w:val="es-MX"/>
        </w:rPr>
      </w:pPr>
      <w:r w:rsidRPr="00C52EC3">
        <w:rPr>
          <w:b/>
          <w:lang w:val="es-MX"/>
        </w:rPr>
        <w:t>(E/V)</w:t>
      </w:r>
      <w:r w:rsidRPr="00C52EC3">
        <w:rPr>
          <w:lang w:val="es-MX"/>
        </w:rPr>
        <w:t xml:space="preserve"> </w:t>
      </w:r>
      <w:r w:rsidRPr="00C52EC3">
        <w:rPr>
          <w:b/>
          <w:lang w:val="es-MX"/>
        </w:rPr>
        <w:t xml:space="preserve">= </w:t>
      </w:r>
      <w:r w:rsidRPr="00C52EC3">
        <w:rPr>
          <w:lang w:val="es-MX"/>
        </w:rPr>
        <w:t>Porcentaje de capital</w:t>
      </w:r>
    </w:p>
    <w:p w:rsidR="008867CD" w:rsidRPr="00C52EC3" w:rsidRDefault="008867CD" w:rsidP="008867CD">
      <w:pPr>
        <w:pStyle w:val="Sangradetextonormal"/>
        <w:spacing w:line="480" w:lineRule="auto"/>
        <w:ind w:left="1428" w:firstLine="425"/>
        <w:rPr>
          <w:bCs/>
          <w:lang w:val="es-MX"/>
        </w:rPr>
      </w:pPr>
      <w:r w:rsidRPr="00C52EC3">
        <w:rPr>
          <w:b/>
          <w:lang w:val="es-MX"/>
        </w:rPr>
        <w:t xml:space="preserve">T = </w:t>
      </w:r>
      <w:r w:rsidRPr="00C52EC3">
        <w:rPr>
          <w:bCs/>
          <w:lang w:val="es-MX"/>
        </w:rPr>
        <w:t>Impuesto a la renta</w:t>
      </w:r>
    </w:p>
    <w:p w:rsidR="008867CD" w:rsidRPr="00C52EC3" w:rsidRDefault="008867CD" w:rsidP="008867CD">
      <w:pPr>
        <w:spacing w:line="480" w:lineRule="auto"/>
        <w:ind w:left="1416"/>
        <w:jc w:val="both"/>
        <w:rPr>
          <w:rFonts w:ascii="Arial" w:hAnsi="Arial" w:cs="Arial"/>
          <w:lang w:val="es-MX"/>
        </w:rPr>
      </w:pPr>
      <w:r w:rsidRPr="00C52EC3">
        <w:rPr>
          <w:rFonts w:ascii="Arial" w:hAnsi="Arial" w:cs="Arial"/>
          <w:b/>
          <w:lang w:val="es-MX"/>
        </w:rPr>
        <w:t xml:space="preserve">Rd = </w:t>
      </w:r>
      <w:r w:rsidRPr="00C52EC3">
        <w:rPr>
          <w:rFonts w:ascii="Arial" w:hAnsi="Arial" w:cs="Arial"/>
          <w:lang w:val="es-MX"/>
        </w:rPr>
        <w:t>Rendimiento de la Deuda</w:t>
      </w:r>
    </w:p>
    <w:p w:rsidR="008867CD" w:rsidRPr="00C52EC3" w:rsidRDefault="008867CD" w:rsidP="008867CD">
      <w:pPr>
        <w:spacing w:line="480" w:lineRule="auto"/>
        <w:ind w:left="1416"/>
        <w:jc w:val="both"/>
        <w:rPr>
          <w:rFonts w:ascii="Arial" w:hAnsi="Arial" w:cs="Arial"/>
          <w:lang w:val="es-MX"/>
        </w:rPr>
      </w:pPr>
      <w:r w:rsidRPr="00C52EC3">
        <w:rPr>
          <w:rFonts w:ascii="Arial" w:hAnsi="Arial" w:cs="Arial"/>
          <w:b/>
          <w:lang w:val="es-MX"/>
        </w:rPr>
        <w:t xml:space="preserve">Re = </w:t>
      </w:r>
      <w:r w:rsidRPr="00C52EC3">
        <w:rPr>
          <w:rFonts w:ascii="Arial" w:hAnsi="Arial" w:cs="Arial"/>
          <w:bCs/>
          <w:lang w:val="es-MX"/>
        </w:rPr>
        <w:t>R</w:t>
      </w:r>
      <w:r w:rsidRPr="00C52EC3">
        <w:rPr>
          <w:rFonts w:ascii="Arial" w:hAnsi="Arial" w:cs="Arial"/>
          <w:lang w:val="es-MX"/>
        </w:rPr>
        <w:t>endimiento del capital</w:t>
      </w:r>
    </w:p>
    <w:p w:rsidR="008867CD" w:rsidRPr="00C52EC3" w:rsidRDefault="008867CD" w:rsidP="008867CD">
      <w:pPr>
        <w:spacing w:line="480" w:lineRule="auto"/>
        <w:ind w:left="1416"/>
        <w:jc w:val="both"/>
        <w:rPr>
          <w:rFonts w:ascii="Arial" w:hAnsi="Arial" w:cs="Arial"/>
          <w:lang w:val="es-MX"/>
        </w:rPr>
      </w:pPr>
    </w:p>
    <w:p w:rsidR="008867CD" w:rsidRPr="00C52EC3" w:rsidRDefault="008867CD" w:rsidP="008867CD">
      <w:pPr>
        <w:spacing w:line="480" w:lineRule="auto"/>
        <w:ind w:left="360"/>
        <w:jc w:val="both"/>
        <w:rPr>
          <w:rFonts w:ascii="Arial" w:hAnsi="Arial" w:cs="Arial"/>
        </w:rPr>
      </w:pPr>
      <w:r w:rsidRPr="00C52EC3">
        <w:rPr>
          <w:rFonts w:ascii="Arial" w:hAnsi="Arial" w:cs="Arial"/>
        </w:rPr>
        <w:t>El Rendimiento de la Deuda se puede calcular fácilmente como un promedio ponderado de los intereses de las deudas que la empresa está pagando.</w:t>
      </w:r>
    </w:p>
    <w:p w:rsidR="008867CD" w:rsidRPr="00C52EC3" w:rsidRDefault="008867CD" w:rsidP="008867CD">
      <w:pPr>
        <w:spacing w:line="480" w:lineRule="auto"/>
        <w:ind w:left="708" w:firstLine="708"/>
        <w:jc w:val="both"/>
        <w:rPr>
          <w:rFonts w:ascii="Arial" w:hAnsi="Arial" w:cs="Arial"/>
        </w:rPr>
      </w:pPr>
    </w:p>
    <w:p w:rsidR="008867CD" w:rsidRPr="00C52EC3" w:rsidRDefault="008867CD" w:rsidP="008867CD">
      <w:pPr>
        <w:spacing w:line="480" w:lineRule="auto"/>
        <w:ind w:left="360"/>
        <w:jc w:val="both"/>
        <w:rPr>
          <w:rFonts w:ascii="Arial" w:hAnsi="Arial" w:cs="Arial"/>
        </w:rPr>
      </w:pPr>
      <w:r w:rsidRPr="00C52EC3">
        <w:rPr>
          <w:rFonts w:ascii="Arial" w:hAnsi="Arial" w:cs="Arial"/>
        </w:rPr>
        <w:t>Por el contrario, el rendimiento del capital es más subjetivo, ya que existen varios productos en el mercado en que poder invertir, y se le debe ofrecer al inversionista un rendimiento adecuado para invertir en la empresa,  y se lo calcula en la siguiente manera:</w:t>
      </w:r>
    </w:p>
    <w:p w:rsidR="008867CD" w:rsidRPr="00C52EC3" w:rsidRDefault="008867CD" w:rsidP="008867CD">
      <w:pPr>
        <w:spacing w:line="480" w:lineRule="auto"/>
        <w:ind w:left="708"/>
        <w:jc w:val="center"/>
        <w:rPr>
          <w:rFonts w:ascii="Arial" w:hAnsi="Arial" w:cs="Arial"/>
        </w:rPr>
      </w:pPr>
    </w:p>
    <w:p w:rsidR="008867CD" w:rsidRPr="00C52EC3" w:rsidRDefault="008867CD" w:rsidP="008867CD">
      <w:pPr>
        <w:spacing w:line="480" w:lineRule="auto"/>
        <w:ind w:left="708"/>
        <w:jc w:val="center"/>
        <w:rPr>
          <w:rFonts w:ascii="Arial" w:hAnsi="Arial" w:cs="Arial"/>
        </w:rPr>
      </w:pPr>
      <w:r w:rsidRPr="00C52EC3">
        <w:rPr>
          <w:rFonts w:ascii="Arial" w:hAnsi="Arial" w:cs="Arial"/>
        </w:rPr>
        <w:t xml:space="preserve">Re= Rf + </w:t>
      </w:r>
      <w:r w:rsidRPr="00C52EC3">
        <w:rPr>
          <w:rFonts w:ascii="Arial" w:hAnsi="Arial" w:cs="Arial"/>
          <w:lang w:val="es-MX"/>
        </w:rPr>
        <w:t>β</w:t>
      </w:r>
      <w:r w:rsidRPr="00C52EC3">
        <w:rPr>
          <w:rFonts w:ascii="Arial" w:hAnsi="Arial" w:cs="Arial"/>
        </w:rPr>
        <w:t xml:space="preserve"> ( Rm – Rf )</w:t>
      </w:r>
    </w:p>
    <w:p w:rsidR="008867CD" w:rsidRPr="00C52EC3" w:rsidRDefault="008867CD" w:rsidP="008867CD">
      <w:pPr>
        <w:spacing w:line="480" w:lineRule="auto"/>
        <w:ind w:left="708"/>
        <w:jc w:val="both"/>
        <w:rPr>
          <w:rFonts w:ascii="Arial" w:hAnsi="Arial" w:cs="Arial"/>
        </w:rPr>
      </w:pPr>
    </w:p>
    <w:p w:rsidR="008867CD" w:rsidRPr="00C52EC3" w:rsidRDefault="008867CD" w:rsidP="008867CD">
      <w:pPr>
        <w:spacing w:line="480" w:lineRule="auto"/>
        <w:ind w:left="1417"/>
        <w:jc w:val="both"/>
        <w:rPr>
          <w:rFonts w:ascii="Arial" w:hAnsi="Arial" w:cs="Arial"/>
          <w:lang w:val="es-MX"/>
        </w:rPr>
      </w:pPr>
      <w:r w:rsidRPr="00C52EC3">
        <w:rPr>
          <w:rFonts w:ascii="Arial" w:hAnsi="Arial" w:cs="Arial"/>
          <w:lang w:val="es-MX"/>
        </w:rPr>
        <w:t>Donde:</w:t>
      </w:r>
    </w:p>
    <w:p w:rsidR="008867CD" w:rsidRPr="00C52EC3" w:rsidRDefault="008867CD" w:rsidP="008867CD">
      <w:pPr>
        <w:spacing w:line="480" w:lineRule="auto"/>
        <w:ind w:left="1417"/>
        <w:jc w:val="both"/>
        <w:rPr>
          <w:rFonts w:ascii="Arial" w:hAnsi="Arial" w:cs="Arial"/>
          <w:lang w:val="es-MX"/>
        </w:rPr>
      </w:pPr>
      <w:r w:rsidRPr="00C52EC3">
        <w:rPr>
          <w:rFonts w:ascii="Arial" w:hAnsi="Arial" w:cs="Arial"/>
          <w:b/>
          <w:lang w:val="es-MX"/>
        </w:rPr>
        <w:t>Rf</w:t>
      </w:r>
      <w:r w:rsidRPr="00C52EC3">
        <w:rPr>
          <w:rFonts w:ascii="Arial" w:hAnsi="Arial" w:cs="Arial"/>
          <w:lang w:val="es-MX"/>
        </w:rPr>
        <w:t xml:space="preserve"> = Tasa libre de riesgo</w:t>
      </w:r>
    </w:p>
    <w:p w:rsidR="008867CD" w:rsidRPr="00C52EC3" w:rsidRDefault="008867CD" w:rsidP="008867CD">
      <w:pPr>
        <w:spacing w:line="480" w:lineRule="auto"/>
        <w:ind w:left="1417"/>
        <w:jc w:val="both"/>
        <w:rPr>
          <w:rFonts w:ascii="Arial" w:hAnsi="Arial" w:cs="Arial"/>
          <w:lang w:val="es-MX"/>
        </w:rPr>
      </w:pPr>
      <w:r w:rsidRPr="00C52EC3">
        <w:rPr>
          <w:rFonts w:ascii="Arial" w:hAnsi="Arial" w:cs="Arial"/>
          <w:b/>
          <w:lang w:val="es-MX"/>
        </w:rPr>
        <w:t>Rm</w:t>
      </w:r>
      <w:r w:rsidRPr="00C52EC3">
        <w:rPr>
          <w:rFonts w:ascii="Arial" w:hAnsi="Arial" w:cs="Arial"/>
          <w:lang w:val="es-MX"/>
        </w:rPr>
        <w:t xml:space="preserve"> = Rendimiento de mercado</w:t>
      </w:r>
    </w:p>
    <w:p w:rsidR="008867CD" w:rsidRPr="00C52EC3" w:rsidRDefault="008867CD" w:rsidP="008867CD">
      <w:pPr>
        <w:spacing w:line="480" w:lineRule="auto"/>
        <w:ind w:left="1417"/>
        <w:jc w:val="both"/>
        <w:rPr>
          <w:rFonts w:ascii="Arial" w:hAnsi="Arial" w:cs="Arial"/>
          <w:lang w:val="es-MX"/>
        </w:rPr>
      </w:pPr>
      <w:r w:rsidRPr="00C52EC3">
        <w:rPr>
          <w:rFonts w:ascii="Arial" w:hAnsi="Arial" w:cs="Arial"/>
          <w:b/>
          <w:lang w:val="es-MX"/>
        </w:rPr>
        <w:t xml:space="preserve">β = </w:t>
      </w:r>
      <w:r w:rsidRPr="00C52EC3">
        <w:rPr>
          <w:rFonts w:ascii="Arial" w:hAnsi="Arial" w:cs="Arial"/>
          <w:lang w:val="es-MX"/>
        </w:rPr>
        <w:t>Beta del sector</w:t>
      </w:r>
    </w:p>
    <w:p w:rsidR="008867CD" w:rsidRDefault="008867CD" w:rsidP="00024776">
      <w:pPr>
        <w:pStyle w:val="Sangra2detindependiente"/>
        <w:spacing w:line="480" w:lineRule="auto"/>
        <w:ind w:left="0"/>
        <w:rPr>
          <w:rFonts w:ascii="Arial" w:hAnsi="Arial" w:cs="Arial"/>
        </w:rPr>
      </w:pPr>
    </w:p>
    <w:p w:rsidR="008867CD" w:rsidRDefault="008867CD" w:rsidP="00024776">
      <w:pPr>
        <w:pStyle w:val="Sangra2detindependiente"/>
        <w:spacing w:line="480" w:lineRule="auto"/>
        <w:ind w:left="0"/>
        <w:rPr>
          <w:rFonts w:ascii="Arial" w:hAnsi="Arial" w:cs="Arial"/>
        </w:rPr>
      </w:pPr>
    </w:p>
    <w:p w:rsidR="008867CD" w:rsidRDefault="008867CD" w:rsidP="00024776">
      <w:pPr>
        <w:pStyle w:val="Sangra2detindependiente"/>
        <w:spacing w:line="480" w:lineRule="auto"/>
        <w:ind w:left="0"/>
        <w:rPr>
          <w:rFonts w:ascii="Arial" w:hAnsi="Arial" w:cs="Arial"/>
        </w:rPr>
      </w:pPr>
    </w:p>
    <w:p w:rsidR="008867CD" w:rsidRDefault="008867CD" w:rsidP="00024776">
      <w:pPr>
        <w:pStyle w:val="Sangra2detindependiente"/>
        <w:spacing w:line="480" w:lineRule="auto"/>
        <w:ind w:left="0"/>
        <w:rPr>
          <w:rFonts w:ascii="Arial" w:hAnsi="Arial" w:cs="Arial"/>
        </w:rPr>
      </w:pPr>
    </w:p>
    <w:p w:rsidR="008867CD" w:rsidRPr="00C52EC3" w:rsidRDefault="00A86604" w:rsidP="00A86604">
      <w:pPr>
        <w:numPr>
          <w:ilvl w:val="1"/>
          <w:numId w:val="9"/>
        </w:numPr>
        <w:spacing w:line="480" w:lineRule="auto"/>
        <w:jc w:val="both"/>
        <w:rPr>
          <w:rFonts w:ascii="Arial" w:hAnsi="Arial" w:cs="Arial"/>
          <w:b/>
        </w:rPr>
      </w:pPr>
      <w:r>
        <w:rPr>
          <w:rFonts w:ascii="Arial" w:hAnsi="Arial" w:cs="Arial"/>
          <w:b/>
        </w:rPr>
        <w:t>D</w:t>
      </w:r>
      <w:r w:rsidR="008867CD" w:rsidRPr="00C52EC3">
        <w:rPr>
          <w:rFonts w:ascii="Arial" w:hAnsi="Arial" w:cs="Arial"/>
          <w:b/>
        </w:rPr>
        <w:t xml:space="preserve">eterminación de la tasa de Descuento </w:t>
      </w:r>
    </w:p>
    <w:p w:rsidR="008867CD" w:rsidRPr="00C52EC3" w:rsidRDefault="008867CD" w:rsidP="008867CD">
      <w:pPr>
        <w:spacing w:line="480" w:lineRule="auto"/>
        <w:jc w:val="both"/>
        <w:rPr>
          <w:rFonts w:ascii="Arial" w:hAnsi="Arial" w:cs="Arial"/>
          <w:b/>
        </w:rPr>
      </w:pPr>
    </w:p>
    <w:p w:rsidR="008867CD" w:rsidRPr="00C52EC3" w:rsidRDefault="008867CD" w:rsidP="00A86604">
      <w:pPr>
        <w:spacing w:line="480" w:lineRule="auto"/>
        <w:ind w:left="360"/>
        <w:jc w:val="both"/>
        <w:rPr>
          <w:rFonts w:ascii="Arial" w:hAnsi="Arial" w:cs="Arial"/>
        </w:rPr>
      </w:pPr>
      <w:r w:rsidRPr="00C52EC3">
        <w:rPr>
          <w:rFonts w:ascii="Arial" w:hAnsi="Arial" w:cs="Arial"/>
        </w:rPr>
        <w:t>La determinación de la tasa de descuento para la valoración de una empresa es uno de los aspectos más relevantes, ya que de esta dependen qué tan castigados van a ser los flujos.  La determinación de este ratio es compleja de calcular en el medio financiero ecuatoriano, debido a las limitaciones de información a la que el mercado enfrenta.</w:t>
      </w:r>
    </w:p>
    <w:p w:rsidR="008867CD" w:rsidRPr="00C52EC3" w:rsidRDefault="008867CD" w:rsidP="008867CD">
      <w:pPr>
        <w:spacing w:line="480" w:lineRule="auto"/>
        <w:ind w:left="708"/>
        <w:rPr>
          <w:rFonts w:ascii="Arial" w:hAnsi="Arial" w:cs="Arial"/>
          <w:lang w:val="es-MX"/>
        </w:rPr>
      </w:pPr>
    </w:p>
    <w:p w:rsidR="008867CD" w:rsidRPr="00C52EC3" w:rsidRDefault="008867CD" w:rsidP="00A86604">
      <w:pPr>
        <w:spacing w:line="480" w:lineRule="auto"/>
        <w:ind w:left="360"/>
        <w:jc w:val="both"/>
        <w:rPr>
          <w:rFonts w:ascii="Arial" w:hAnsi="Arial" w:cs="Arial"/>
        </w:rPr>
      </w:pPr>
      <w:r w:rsidRPr="00C52EC3">
        <w:rPr>
          <w:rFonts w:ascii="Arial" w:hAnsi="Arial" w:cs="Arial"/>
        </w:rPr>
        <w:t>La tasa de rentabilidad requerida para nuestro proyecto va a ser calculada por medio del CAPM de un mercado desarrollado como los Estados Unidos, adicionalmente para que esto sea utilizado en este proyecto se le sumará el riesgo país del Ecuador.</w:t>
      </w:r>
    </w:p>
    <w:p w:rsidR="008867CD" w:rsidRPr="00C52EC3" w:rsidRDefault="008867CD" w:rsidP="008867CD">
      <w:pPr>
        <w:spacing w:line="480" w:lineRule="auto"/>
        <w:ind w:left="1416"/>
        <w:jc w:val="both"/>
        <w:rPr>
          <w:rFonts w:ascii="Arial" w:hAnsi="Arial" w:cs="Arial"/>
        </w:rPr>
      </w:pPr>
    </w:p>
    <w:p w:rsidR="008867CD" w:rsidRPr="00C52EC3" w:rsidRDefault="008867CD" w:rsidP="008867CD">
      <w:pPr>
        <w:spacing w:line="480" w:lineRule="auto"/>
        <w:ind w:left="1416"/>
        <w:jc w:val="both"/>
        <w:rPr>
          <w:rFonts w:ascii="Arial" w:hAnsi="Arial" w:cs="Arial"/>
        </w:rPr>
      </w:pPr>
    </w:p>
    <w:p w:rsidR="008867CD" w:rsidRPr="00C52EC3" w:rsidRDefault="008867CD" w:rsidP="008867CD">
      <w:pPr>
        <w:spacing w:line="480" w:lineRule="auto"/>
        <w:ind w:left="1416"/>
        <w:jc w:val="center"/>
        <w:rPr>
          <w:rFonts w:ascii="Arial" w:hAnsi="Arial" w:cs="Arial"/>
          <w:lang w:val="es-MX"/>
        </w:rPr>
      </w:pPr>
      <w:r w:rsidRPr="00C52EC3">
        <w:rPr>
          <w:rFonts w:ascii="Arial" w:hAnsi="Arial" w:cs="Arial"/>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4" type="#_x0000_t87" style="position:absolute;left:0;text-align:left;margin-left:223.5pt;margin-top:-26.65pt;width:9pt;height:96pt;rotation:270;z-index:251657728"/>
        </w:pict>
      </w:r>
      <w:r w:rsidRPr="00C52EC3">
        <w:rPr>
          <w:rFonts w:ascii="Arial" w:hAnsi="Arial" w:cs="Arial"/>
          <w:noProof/>
        </w:rPr>
        <w:pict>
          <v:shape id="_x0000_s1035" type="#_x0000_t87" style="position:absolute;left:0;text-align:left;margin-left:319.5pt;margin-top:-14.65pt;width:9pt;height:1in;rotation:270;z-index:251658752"/>
        </w:pict>
      </w:r>
      <w:r w:rsidRPr="00C52EC3">
        <w:rPr>
          <w:rFonts w:ascii="Arial" w:hAnsi="Arial" w:cs="Arial"/>
          <w:lang w:val="es-MX"/>
        </w:rPr>
        <w:t>Re = [ Rf + β ( Rm – Rf ) ] + Riesgo país</w:t>
      </w:r>
    </w:p>
    <w:p w:rsidR="008867CD" w:rsidRPr="00C52EC3" w:rsidRDefault="008867CD" w:rsidP="008867CD">
      <w:pPr>
        <w:spacing w:line="480" w:lineRule="auto"/>
        <w:ind w:left="1416"/>
        <w:jc w:val="center"/>
        <w:rPr>
          <w:rFonts w:ascii="Arial" w:hAnsi="Arial" w:cs="Arial"/>
          <w:lang w:val="es-MX"/>
        </w:rPr>
      </w:pPr>
      <w:r w:rsidRPr="00C52EC3">
        <w:rPr>
          <w:rFonts w:ascii="Arial" w:hAnsi="Arial" w:cs="Arial"/>
          <w:lang w:val="es-MX"/>
        </w:rPr>
        <w:t xml:space="preserve">     Mercado de </w:t>
      </w:r>
      <w:r w:rsidR="000B7749" w:rsidRPr="00C52EC3">
        <w:rPr>
          <w:rFonts w:ascii="Arial" w:hAnsi="Arial" w:cs="Arial"/>
          <w:lang w:val="es-MX"/>
        </w:rPr>
        <w:t>EE.UU.</w:t>
      </w:r>
      <w:r w:rsidRPr="00C52EC3">
        <w:rPr>
          <w:rFonts w:ascii="Arial" w:hAnsi="Arial" w:cs="Arial"/>
          <w:lang w:val="es-MX"/>
        </w:rPr>
        <w:tab/>
        <w:t xml:space="preserve">        Ecuador</w:t>
      </w:r>
    </w:p>
    <w:p w:rsidR="00A86604" w:rsidRDefault="00A86604" w:rsidP="00A86604">
      <w:pPr>
        <w:spacing w:line="480" w:lineRule="auto"/>
        <w:jc w:val="both"/>
        <w:rPr>
          <w:rFonts w:ascii="Arial" w:hAnsi="Arial" w:cs="Arial"/>
          <w:b/>
        </w:rPr>
      </w:pPr>
    </w:p>
    <w:p w:rsidR="00A86604" w:rsidRDefault="00A86604" w:rsidP="00A86604">
      <w:pPr>
        <w:spacing w:line="480" w:lineRule="auto"/>
        <w:jc w:val="both"/>
        <w:rPr>
          <w:rFonts w:ascii="Arial" w:hAnsi="Arial" w:cs="Arial"/>
          <w:b/>
        </w:rPr>
      </w:pPr>
    </w:p>
    <w:p w:rsidR="00A86604" w:rsidRPr="00C52EC3" w:rsidRDefault="00A86604" w:rsidP="00A86604">
      <w:pPr>
        <w:numPr>
          <w:ilvl w:val="1"/>
          <w:numId w:val="11"/>
        </w:numPr>
        <w:spacing w:line="480" w:lineRule="auto"/>
        <w:jc w:val="both"/>
        <w:rPr>
          <w:rFonts w:ascii="Arial" w:hAnsi="Arial" w:cs="Arial"/>
          <w:b/>
        </w:rPr>
      </w:pPr>
      <w:r w:rsidRPr="00C52EC3">
        <w:rPr>
          <w:rFonts w:ascii="Arial" w:hAnsi="Arial" w:cs="Arial"/>
          <w:b/>
        </w:rPr>
        <w:t>Procedimiento para el Cálculo del Beta</w:t>
      </w:r>
    </w:p>
    <w:p w:rsidR="00A86604" w:rsidRPr="00C52EC3" w:rsidRDefault="00A86604" w:rsidP="00A86604">
      <w:pPr>
        <w:spacing w:line="480" w:lineRule="auto"/>
        <w:jc w:val="both"/>
        <w:rPr>
          <w:rFonts w:ascii="Arial" w:hAnsi="Arial" w:cs="Arial"/>
          <w:b/>
        </w:rPr>
      </w:pPr>
    </w:p>
    <w:p w:rsidR="00A86604" w:rsidRPr="00C52EC3" w:rsidRDefault="00A86604" w:rsidP="00A86604">
      <w:pPr>
        <w:spacing w:line="480" w:lineRule="auto"/>
        <w:ind w:left="360"/>
        <w:jc w:val="both"/>
        <w:rPr>
          <w:rFonts w:ascii="Arial" w:hAnsi="Arial" w:cs="Arial"/>
          <w:lang w:val="es-MX"/>
        </w:rPr>
      </w:pPr>
      <w:r w:rsidRPr="00C52EC3">
        <w:rPr>
          <w:rFonts w:ascii="Arial" w:hAnsi="Arial" w:cs="Arial"/>
          <w:lang w:val="es-MX"/>
        </w:rPr>
        <w:t>Para poder calcular el Beta de este negocio, debemos conocer los siguientes datos:</w:t>
      </w:r>
    </w:p>
    <w:p w:rsidR="00A86604" w:rsidRPr="00C52EC3" w:rsidRDefault="00A86604" w:rsidP="00A86604">
      <w:pPr>
        <w:spacing w:line="480" w:lineRule="auto"/>
        <w:ind w:left="708"/>
        <w:jc w:val="both"/>
        <w:rPr>
          <w:rFonts w:ascii="Arial" w:hAnsi="Arial" w:cs="Arial"/>
          <w:lang w:val="es-MX"/>
        </w:rPr>
      </w:pPr>
    </w:p>
    <w:p w:rsidR="00A86604" w:rsidRPr="00C52EC3" w:rsidRDefault="00A86604" w:rsidP="00A86604">
      <w:pPr>
        <w:numPr>
          <w:ilvl w:val="0"/>
          <w:numId w:val="10"/>
        </w:numPr>
        <w:tabs>
          <w:tab w:val="clear" w:pos="720"/>
          <w:tab w:val="num" w:pos="360"/>
        </w:tabs>
        <w:spacing w:line="480" w:lineRule="auto"/>
        <w:ind w:left="360" w:firstLine="12"/>
        <w:jc w:val="both"/>
        <w:rPr>
          <w:rFonts w:ascii="Arial" w:hAnsi="Arial" w:cs="Arial"/>
          <w:lang w:val="es-MX"/>
        </w:rPr>
      </w:pPr>
      <w:r w:rsidRPr="00C52EC3">
        <w:rPr>
          <w:rFonts w:ascii="Arial" w:hAnsi="Arial" w:cs="Arial"/>
          <w:lang w:val="es-MX"/>
        </w:rPr>
        <w:t xml:space="preserve">Tenemos que indagar cuáles son loas empresas que poseen uno de los mayores valor de capitalización de mercado (Relacionado al sector Industrial, principalmente en la Compañías de Restaurantes y de Postres como heladerías) </w:t>
      </w:r>
    </w:p>
    <w:p w:rsidR="00A86604" w:rsidRPr="00C52EC3" w:rsidRDefault="00A86604" w:rsidP="00A86604">
      <w:pPr>
        <w:spacing w:line="480" w:lineRule="auto"/>
        <w:jc w:val="both"/>
        <w:rPr>
          <w:rFonts w:ascii="Arial" w:hAnsi="Arial" w:cs="Arial"/>
          <w:lang w:val="es-MX"/>
        </w:rPr>
      </w:pPr>
    </w:p>
    <w:p w:rsidR="00A86604" w:rsidRPr="00C52EC3" w:rsidRDefault="00A86604" w:rsidP="00A86604">
      <w:pPr>
        <w:numPr>
          <w:ilvl w:val="0"/>
          <w:numId w:val="10"/>
        </w:numPr>
        <w:tabs>
          <w:tab w:val="clear" w:pos="720"/>
          <w:tab w:val="num" w:pos="360"/>
        </w:tabs>
        <w:spacing w:line="480" w:lineRule="auto"/>
        <w:ind w:left="360" w:firstLine="12"/>
        <w:jc w:val="both"/>
        <w:rPr>
          <w:rFonts w:ascii="Arial" w:hAnsi="Arial" w:cs="Arial"/>
          <w:lang w:val="es-MX"/>
        </w:rPr>
      </w:pPr>
      <w:r w:rsidRPr="00C52EC3">
        <w:rPr>
          <w:rFonts w:ascii="Arial" w:hAnsi="Arial" w:cs="Arial"/>
          <w:lang w:val="es-MX"/>
        </w:rPr>
        <w:t>Buscar el respectivo  Beta de cada de una de las empresas escogidas.</w:t>
      </w:r>
    </w:p>
    <w:p w:rsidR="00A86604" w:rsidRPr="00C52EC3" w:rsidRDefault="00A86604" w:rsidP="00A86604">
      <w:pPr>
        <w:spacing w:line="480" w:lineRule="auto"/>
        <w:jc w:val="both"/>
        <w:rPr>
          <w:rFonts w:ascii="Arial" w:hAnsi="Arial" w:cs="Arial"/>
          <w:lang w:val="es-MX"/>
        </w:rPr>
      </w:pPr>
    </w:p>
    <w:p w:rsidR="00A86604" w:rsidRPr="00C52EC3" w:rsidRDefault="00A86604" w:rsidP="00A86604">
      <w:pPr>
        <w:numPr>
          <w:ilvl w:val="0"/>
          <w:numId w:val="10"/>
        </w:numPr>
        <w:tabs>
          <w:tab w:val="clear" w:pos="720"/>
          <w:tab w:val="num" w:pos="360"/>
        </w:tabs>
        <w:spacing w:line="480" w:lineRule="auto"/>
        <w:ind w:left="360" w:firstLine="12"/>
        <w:jc w:val="both"/>
        <w:rPr>
          <w:rFonts w:ascii="Arial" w:hAnsi="Arial" w:cs="Arial"/>
          <w:lang w:val="es-MX"/>
        </w:rPr>
      </w:pPr>
      <w:r w:rsidRPr="00C52EC3">
        <w:rPr>
          <w:rFonts w:ascii="Arial" w:hAnsi="Arial" w:cs="Arial"/>
          <w:lang w:val="es-MX"/>
        </w:rPr>
        <w:t>Procedemos a calcular el Beta.</w:t>
      </w:r>
    </w:p>
    <w:p w:rsidR="00A86604" w:rsidRPr="00C52EC3" w:rsidRDefault="00A86604" w:rsidP="00A86604">
      <w:pPr>
        <w:spacing w:line="480" w:lineRule="auto"/>
        <w:ind w:left="708" w:firstLine="360"/>
        <w:jc w:val="both"/>
        <w:rPr>
          <w:rFonts w:ascii="Arial" w:hAnsi="Arial" w:cs="Arial"/>
          <w:lang w:val="es-MX"/>
        </w:rPr>
      </w:pPr>
    </w:p>
    <w:p w:rsidR="00A86604" w:rsidRPr="00C52EC3" w:rsidRDefault="00A86604" w:rsidP="00A86604">
      <w:pPr>
        <w:spacing w:line="480" w:lineRule="auto"/>
        <w:ind w:left="708" w:firstLine="360"/>
        <w:jc w:val="both"/>
        <w:rPr>
          <w:rFonts w:ascii="Arial" w:hAnsi="Arial" w:cs="Arial"/>
          <w:lang w:val="es-MX"/>
        </w:rPr>
      </w:pPr>
    </w:p>
    <w:p w:rsidR="00A86604" w:rsidRPr="00C52EC3" w:rsidRDefault="009608D8" w:rsidP="00A86604">
      <w:pPr>
        <w:spacing w:line="480" w:lineRule="auto"/>
        <w:ind w:left="360" w:firstLine="12"/>
        <w:jc w:val="both"/>
        <w:rPr>
          <w:rFonts w:ascii="Arial" w:hAnsi="Arial" w:cs="Arial"/>
          <w:lang w:val="es-MX"/>
        </w:rPr>
      </w:pPr>
      <w:r>
        <w:rPr>
          <w:rFonts w:ascii="Arial" w:hAnsi="Arial" w:cs="Arial"/>
          <w:lang w:val="es-MX"/>
        </w:rPr>
        <w:t>Además</w:t>
      </w:r>
      <w:r w:rsidR="00A86604">
        <w:rPr>
          <w:rFonts w:ascii="Arial" w:hAnsi="Arial" w:cs="Arial"/>
          <w:lang w:val="es-MX"/>
        </w:rPr>
        <w:t xml:space="preserve"> de información finan</w:t>
      </w:r>
      <w:r>
        <w:rPr>
          <w:rFonts w:ascii="Arial" w:hAnsi="Arial" w:cs="Arial"/>
          <w:lang w:val="es-MX"/>
        </w:rPr>
        <w:t>ciera procedente de la Internet</w:t>
      </w:r>
      <w:r w:rsidR="00A86604">
        <w:rPr>
          <w:rFonts w:ascii="Arial" w:hAnsi="Arial" w:cs="Arial"/>
          <w:lang w:val="es-MX"/>
        </w:rPr>
        <w:t xml:space="preserve"> donde</w:t>
      </w:r>
      <w:r w:rsidR="00A86604" w:rsidRPr="00C52EC3">
        <w:rPr>
          <w:rFonts w:ascii="Arial" w:hAnsi="Arial" w:cs="Arial"/>
          <w:lang w:val="es-MX"/>
        </w:rPr>
        <w:t xml:space="preserve"> se busco principalmente la capitalización de mercado (total assetes); es decir el valor de cada una de estas compañías en el sector industrial. </w:t>
      </w:r>
    </w:p>
    <w:p w:rsidR="00A86604" w:rsidRPr="00C52EC3" w:rsidRDefault="00A86604" w:rsidP="00A86604">
      <w:pPr>
        <w:spacing w:line="480" w:lineRule="auto"/>
        <w:ind w:left="708"/>
        <w:jc w:val="both"/>
        <w:rPr>
          <w:rFonts w:ascii="Arial" w:hAnsi="Arial" w:cs="Arial"/>
          <w:lang w:val="es-MX"/>
        </w:rPr>
      </w:pPr>
    </w:p>
    <w:p w:rsidR="00A86604" w:rsidRPr="00C52EC3" w:rsidRDefault="00A86604" w:rsidP="00A86604">
      <w:pPr>
        <w:spacing w:line="480" w:lineRule="auto"/>
        <w:ind w:left="360"/>
        <w:jc w:val="both"/>
        <w:rPr>
          <w:rFonts w:ascii="Arial" w:hAnsi="Arial" w:cs="Arial"/>
          <w:lang w:val="es-MX"/>
        </w:rPr>
      </w:pPr>
      <w:r w:rsidRPr="00C52EC3">
        <w:rPr>
          <w:rFonts w:ascii="Arial" w:hAnsi="Arial" w:cs="Arial"/>
          <w:lang w:val="es-MX"/>
        </w:rPr>
        <w:t xml:space="preserve"> </w:t>
      </w:r>
      <w:r w:rsidR="000B7749" w:rsidRPr="00C52EC3">
        <w:rPr>
          <w:rFonts w:ascii="Arial" w:hAnsi="Arial" w:cs="Arial"/>
          <w:lang w:val="es-MX"/>
        </w:rPr>
        <w:t>Así tenemos empresas que poseen desde 0.339 millones de dólares (Starbucks Corp (SBUX))</w:t>
      </w:r>
      <w:r w:rsidR="000B7749">
        <w:rPr>
          <w:rFonts w:ascii="Arial" w:hAnsi="Arial" w:cs="Arial"/>
          <w:lang w:val="es-MX"/>
        </w:rPr>
        <w:t>,</w:t>
      </w:r>
      <w:r w:rsidR="000B7749" w:rsidRPr="00C52EC3">
        <w:rPr>
          <w:rFonts w:ascii="Arial" w:hAnsi="Arial" w:cs="Arial"/>
          <w:lang w:val="es-MX"/>
        </w:rPr>
        <w:t xml:space="preserve"> hasta 27.837 millones de dólares (Mc Donald’s (MCD)); y tenemos a nuestra competencia directa Baskin Robbins  con 10.545 millones de dólares (Allied Domecq PLC (AED)): como las más significativas e influyentes para la eval</w:t>
      </w:r>
      <w:r w:rsidR="000B7749">
        <w:rPr>
          <w:rFonts w:ascii="Arial" w:hAnsi="Arial" w:cs="Arial"/>
          <w:lang w:val="es-MX"/>
        </w:rPr>
        <w:t xml:space="preserve">uación y realización del </w:t>
      </w:r>
      <w:r w:rsidR="000B7749" w:rsidRPr="00C52EC3">
        <w:rPr>
          <w:rFonts w:ascii="Arial" w:hAnsi="Arial" w:cs="Arial"/>
          <w:lang w:val="es-MX"/>
        </w:rPr>
        <w:t>proyecto para la adquisi</w:t>
      </w:r>
      <w:r w:rsidR="000B7749">
        <w:rPr>
          <w:rFonts w:ascii="Arial" w:hAnsi="Arial" w:cs="Arial"/>
          <w:lang w:val="es-MX"/>
        </w:rPr>
        <w:t>ción de la</w:t>
      </w:r>
      <w:r w:rsidR="000B7749" w:rsidRPr="00C52EC3">
        <w:rPr>
          <w:rFonts w:ascii="Arial" w:hAnsi="Arial" w:cs="Arial"/>
          <w:lang w:val="es-MX"/>
        </w:rPr>
        <w:t xml:space="preserve"> </w:t>
      </w:r>
      <w:r w:rsidR="000B7749">
        <w:rPr>
          <w:rFonts w:ascii="Arial" w:hAnsi="Arial" w:cs="Arial"/>
          <w:lang w:val="es-MX"/>
        </w:rPr>
        <w:t>F</w:t>
      </w:r>
      <w:r w:rsidR="000B7749" w:rsidRPr="00C52EC3">
        <w:rPr>
          <w:rFonts w:ascii="Arial" w:hAnsi="Arial" w:cs="Arial"/>
          <w:lang w:val="es-MX"/>
        </w:rPr>
        <w:t>ranquicia norteamericana Dippin</w:t>
      </w:r>
      <w:r w:rsidR="000B7749">
        <w:rPr>
          <w:rFonts w:ascii="Arial" w:hAnsi="Arial" w:cs="Arial"/>
          <w:lang w:val="es-MX"/>
        </w:rPr>
        <w:t xml:space="preserve">’ Dots.  </w:t>
      </w:r>
      <w:r>
        <w:rPr>
          <w:rFonts w:ascii="Arial" w:hAnsi="Arial" w:cs="Arial"/>
          <w:lang w:val="es-MX"/>
        </w:rPr>
        <w:t>Las empresas seleccionadas son</w:t>
      </w:r>
      <w:r w:rsidRPr="00C52EC3">
        <w:rPr>
          <w:rFonts w:ascii="Arial" w:hAnsi="Arial" w:cs="Arial"/>
          <w:lang w:val="es-MX"/>
        </w:rPr>
        <w:t>:</w:t>
      </w:r>
    </w:p>
    <w:tbl>
      <w:tblPr>
        <w:tblW w:w="8779" w:type="dxa"/>
        <w:tblCellMar>
          <w:left w:w="0" w:type="dxa"/>
          <w:right w:w="0" w:type="dxa"/>
        </w:tblCellMar>
        <w:tblLook w:val="0000"/>
      </w:tblPr>
      <w:tblGrid>
        <w:gridCol w:w="1699"/>
        <w:gridCol w:w="2280"/>
        <w:gridCol w:w="960"/>
        <w:gridCol w:w="1680"/>
        <w:gridCol w:w="1080"/>
        <w:gridCol w:w="1080"/>
      </w:tblGrid>
      <w:tr w:rsidR="00A86604" w:rsidRPr="00C52EC3">
        <w:trPr>
          <w:trHeight w:hRule="exact" w:val="567"/>
        </w:trPr>
        <w:tc>
          <w:tcPr>
            <w:tcW w:w="1699" w:type="dxa"/>
            <w:tcBorders>
              <w:top w:val="double" w:sz="4" w:space="0" w:color="auto"/>
              <w:left w:val="double" w:sz="4" w:space="0" w:color="auto"/>
              <w:bottom w:val="nil"/>
              <w:right w:val="nil"/>
            </w:tcBorders>
            <w:tcMar>
              <w:top w:w="19" w:type="dxa"/>
              <w:left w:w="19" w:type="dxa"/>
              <w:bottom w:w="0" w:type="dxa"/>
              <w:right w:w="19" w:type="dxa"/>
            </w:tcMar>
            <w:vAlign w:val="center"/>
          </w:tcPr>
          <w:p w:rsidR="00A86604" w:rsidRPr="00C52EC3" w:rsidRDefault="00A86604" w:rsidP="009D07A0">
            <w:pPr>
              <w:spacing w:line="480" w:lineRule="auto"/>
              <w:jc w:val="center"/>
              <w:rPr>
                <w:rFonts w:ascii="Arial" w:hAnsi="Arial" w:cs="Arial"/>
              </w:rPr>
            </w:pPr>
          </w:p>
        </w:tc>
        <w:tc>
          <w:tcPr>
            <w:tcW w:w="2280" w:type="dxa"/>
            <w:tcBorders>
              <w:top w:val="doub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86604" w:rsidRPr="00A00019" w:rsidRDefault="00A86604" w:rsidP="009D07A0">
            <w:pPr>
              <w:spacing w:line="480" w:lineRule="auto"/>
              <w:jc w:val="center"/>
              <w:rPr>
                <w:rFonts w:ascii="Arial" w:hAnsi="Arial" w:cs="Arial"/>
                <w:b/>
                <w:bCs/>
                <w:sz w:val="22"/>
                <w:szCs w:val="22"/>
              </w:rPr>
            </w:pPr>
            <w:r w:rsidRPr="00A00019">
              <w:rPr>
                <w:rFonts w:ascii="Arial" w:hAnsi="Arial" w:cs="Arial"/>
                <w:b/>
                <w:bCs/>
                <w:sz w:val="22"/>
                <w:szCs w:val="22"/>
              </w:rPr>
              <w:t xml:space="preserve">Total de activo </w:t>
            </w:r>
            <w:r w:rsidR="000B7749" w:rsidRPr="00A00019">
              <w:rPr>
                <w:rFonts w:ascii="Arial" w:hAnsi="Arial" w:cs="Arial"/>
                <w:b/>
                <w:bCs/>
                <w:sz w:val="22"/>
                <w:szCs w:val="22"/>
              </w:rPr>
              <w:t>dólares</w:t>
            </w:r>
            <w:r w:rsidRPr="00A00019">
              <w:rPr>
                <w:rFonts w:ascii="Arial" w:hAnsi="Arial" w:cs="Arial"/>
                <w:b/>
                <w:bCs/>
                <w:sz w:val="22"/>
                <w:szCs w:val="22"/>
              </w:rPr>
              <w:t>)</w:t>
            </w:r>
          </w:p>
        </w:tc>
        <w:tc>
          <w:tcPr>
            <w:tcW w:w="960" w:type="dxa"/>
            <w:tcBorders>
              <w:top w:val="double" w:sz="4" w:space="0" w:color="auto"/>
              <w:left w:val="nil"/>
              <w:bottom w:val="single" w:sz="4" w:space="0" w:color="auto"/>
              <w:right w:val="single" w:sz="4" w:space="0" w:color="auto"/>
            </w:tcBorders>
            <w:tcMar>
              <w:top w:w="19" w:type="dxa"/>
              <w:left w:w="19" w:type="dxa"/>
              <w:bottom w:w="0" w:type="dxa"/>
              <w:right w:w="19" w:type="dxa"/>
            </w:tcMar>
            <w:vAlign w:val="center"/>
          </w:tcPr>
          <w:p w:rsidR="00A86604" w:rsidRPr="00A00019" w:rsidRDefault="00A86604" w:rsidP="009D07A0">
            <w:pPr>
              <w:spacing w:line="480" w:lineRule="auto"/>
              <w:jc w:val="center"/>
              <w:rPr>
                <w:rFonts w:ascii="Arial" w:hAnsi="Arial" w:cs="Arial"/>
                <w:b/>
                <w:bCs/>
                <w:sz w:val="22"/>
                <w:szCs w:val="22"/>
              </w:rPr>
            </w:pPr>
            <w:r w:rsidRPr="00A00019">
              <w:rPr>
                <w:rFonts w:ascii="Arial" w:hAnsi="Arial" w:cs="Arial"/>
                <w:b/>
                <w:bCs/>
                <w:sz w:val="22"/>
                <w:szCs w:val="22"/>
              </w:rPr>
              <w:t>Beta</w:t>
            </w:r>
          </w:p>
        </w:tc>
        <w:tc>
          <w:tcPr>
            <w:tcW w:w="1680" w:type="dxa"/>
            <w:tcBorders>
              <w:top w:val="double" w:sz="4" w:space="0" w:color="auto"/>
              <w:left w:val="nil"/>
              <w:bottom w:val="single" w:sz="4" w:space="0" w:color="auto"/>
              <w:right w:val="single" w:sz="4" w:space="0" w:color="auto"/>
            </w:tcBorders>
            <w:tcMar>
              <w:top w:w="19" w:type="dxa"/>
              <w:left w:w="19" w:type="dxa"/>
              <w:bottom w:w="0" w:type="dxa"/>
              <w:right w:w="19" w:type="dxa"/>
            </w:tcMar>
            <w:vAlign w:val="center"/>
          </w:tcPr>
          <w:p w:rsidR="00A86604" w:rsidRPr="00A00019" w:rsidRDefault="00A86604" w:rsidP="009D07A0">
            <w:pPr>
              <w:spacing w:line="480" w:lineRule="auto"/>
              <w:jc w:val="center"/>
              <w:rPr>
                <w:rFonts w:ascii="Arial" w:hAnsi="Arial" w:cs="Arial"/>
                <w:b/>
                <w:bCs/>
                <w:sz w:val="22"/>
                <w:szCs w:val="22"/>
              </w:rPr>
            </w:pPr>
            <w:r w:rsidRPr="00A00019">
              <w:rPr>
                <w:rFonts w:ascii="Arial" w:hAnsi="Arial" w:cs="Arial"/>
                <w:b/>
                <w:bCs/>
                <w:sz w:val="22"/>
                <w:szCs w:val="22"/>
              </w:rPr>
              <w:t>Industria</w:t>
            </w:r>
          </w:p>
        </w:tc>
        <w:tc>
          <w:tcPr>
            <w:tcW w:w="1080" w:type="dxa"/>
            <w:tcBorders>
              <w:top w:val="double" w:sz="4" w:space="0" w:color="auto"/>
              <w:left w:val="nil"/>
              <w:bottom w:val="single" w:sz="4" w:space="0" w:color="auto"/>
              <w:right w:val="single" w:sz="4" w:space="0" w:color="auto"/>
            </w:tcBorders>
            <w:tcMar>
              <w:top w:w="19" w:type="dxa"/>
              <w:left w:w="19" w:type="dxa"/>
              <w:bottom w:w="0" w:type="dxa"/>
              <w:right w:w="19" w:type="dxa"/>
            </w:tcMar>
            <w:vAlign w:val="center"/>
          </w:tcPr>
          <w:p w:rsidR="00A86604" w:rsidRPr="00A00019" w:rsidRDefault="00A86604" w:rsidP="009D07A0">
            <w:pPr>
              <w:spacing w:line="480" w:lineRule="auto"/>
              <w:jc w:val="center"/>
              <w:rPr>
                <w:rFonts w:ascii="Arial" w:hAnsi="Arial" w:cs="Arial"/>
                <w:b/>
                <w:bCs/>
                <w:sz w:val="22"/>
                <w:szCs w:val="22"/>
              </w:rPr>
            </w:pPr>
            <w:r w:rsidRPr="00A00019">
              <w:rPr>
                <w:rFonts w:ascii="Arial" w:hAnsi="Arial" w:cs="Arial"/>
                <w:b/>
                <w:bCs/>
                <w:sz w:val="22"/>
                <w:szCs w:val="22"/>
              </w:rPr>
              <w:t>% de Activos (b)</w:t>
            </w:r>
          </w:p>
        </w:tc>
        <w:tc>
          <w:tcPr>
            <w:tcW w:w="1080" w:type="dxa"/>
            <w:tcBorders>
              <w:top w:val="double" w:sz="4" w:space="0" w:color="auto"/>
              <w:left w:val="nil"/>
              <w:bottom w:val="single" w:sz="4" w:space="0" w:color="auto"/>
              <w:right w:val="double" w:sz="4" w:space="0" w:color="auto"/>
            </w:tcBorders>
            <w:tcMar>
              <w:top w:w="19" w:type="dxa"/>
              <w:left w:w="19" w:type="dxa"/>
              <w:bottom w:w="0" w:type="dxa"/>
              <w:right w:w="19" w:type="dxa"/>
            </w:tcMar>
            <w:vAlign w:val="center"/>
          </w:tcPr>
          <w:p w:rsidR="00A86604" w:rsidRPr="00A00019" w:rsidRDefault="00A86604" w:rsidP="009D07A0">
            <w:pPr>
              <w:spacing w:line="480" w:lineRule="auto"/>
              <w:jc w:val="center"/>
              <w:rPr>
                <w:rFonts w:ascii="Arial" w:hAnsi="Arial" w:cs="Arial"/>
                <w:b/>
                <w:bCs/>
                <w:sz w:val="22"/>
                <w:szCs w:val="22"/>
              </w:rPr>
            </w:pPr>
            <w:r w:rsidRPr="00A00019">
              <w:rPr>
                <w:rFonts w:ascii="Arial" w:hAnsi="Arial" w:cs="Arial"/>
                <w:b/>
                <w:bCs/>
                <w:sz w:val="22"/>
                <w:szCs w:val="22"/>
              </w:rPr>
              <w:t xml:space="preserve"> Beta </w:t>
            </w:r>
          </w:p>
        </w:tc>
      </w:tr>
      <w:tr w:rsidR="00A86604" w:rsidRPr="00C52EC3">
        <w:trPr>
          <w:trHeight w:hRule="exact" w:val="510"/>
        </w:trPr>
        <w:tc>
          <w:tcPr>
            <w:tcW w:w="1699" w:type="dxa"/>
            <w:tcBorders>
              <w:top w:val="single" w:sz="4" w:space="0" w:color="auto"/>
              <w:left w:val="double" w:sz="4" w:space="0" w:color="auto"/>
              <w:bottom w:val="single" w:sz="4" w:space="0" w:color="auto"/>
              <w:right w:val="single" w:sz="4" w:space="0" w:color="auto"/>
            </w:tcBorders>
            <w:tcMar>
              <w:top w:w="19" w:type="dxa"/>
              <w:left w:w="19" w:type="dxa"/>
              <w:bottom w:w="0" w:type="dxa"/>
              <w:right w:w="19" w:type="dxa"/>
            </w:tcMar>
            <w:vAlign w:val="bottom"/>
          </w:tcPr>
          <w:p w:rsidR="00A86604" w:rsidRPr="00A00019" w:rsidRDefault="00A86604" w:rsidP="009D07A0">
            <w:pPr>
              <w:spacing w:line="480" w:lineRule="auto"/>
              <w:rPr>
                <w:rFonts w:ascii="Arial" w:hAnsi="Arial" w:cs="Arial"/>
                <w:sz w:val="22"/>
                <w:szCs w:val="22"/>
              </w:rPr>
            </w:pPr>
            <w:r w:rsidRPr="00A00019">
              <w:rPr>
                <w:rFonts w:ascii="Arial" w:hAnsi="Arial" w:cs="Arial"/>
                <w:sz w:val="22"/>
                <w:szCs w:val="22"/>
              </w:rPr>
              <w:t>Mac Donalds (MCD)</w:t>
            </w:r>
          </w:p>
        </w:tc>
        <w:tc>
          <w:tcPr>
            <w:tcW w:w="2280" w:type="dxa"/>
            <w:tcBorders>
              <w:top w:val="nil"/>
              <w:left w:val="nil"/>
              <w:bottom w:val="single" w:sz="4" w:space="0" w:color="auto"/>
              <w:right w:val="single" w:sz="4" w:space="0" w:color="auto"/>
            </w:tcBorders>
            <w:tcMar>
              <w:top w:w="19" w:type="dxa"/>
              <w:left w:w="19" w:type="dxa"/>
              <w:bottom w:w="0" w:type="dxa"/>
              <w:right w:w="19" w:type="dxa"/>
            </w:tcMar>
            <w:vAlign w:val="center"/>
          </w:tcPr>
          <w:p w:rsidR="00A86604" w:rsidRPr="00A00019" w:rsidRDefault="00A00019" w:rsidP="00A00019">
            <w:pPr>
              <w:spacing w:line="480" w:lineRule="auto"/>
              <w:jc w:val="right"/>
              <w:rPr>
                <w:rFonts w:ascii="Arial" w:hAnsi="Arial" w:cs="Arial"/>
                <w:sz w:val="22"/>
                <w:szCs w:val="22"/>
              </w:rPr>
            </w:pPr>
            <w:r w:rsidRPr="00A00019">
              <w:rPr>
                <w:rFonts w:ascii="Arial" w:hAnsi="Arial" w:cs="Arial"/>
                <w:sz w:val="22"/>
                <w:szCs w:val="22"/>
              </w:rPr>
              <w:t xml:space="preserve"> $ </w:t>
            </w:r>
            <w:r w:rsidR="00A86604" w:rsidRPr="00A00019">
              <w:rPr>
                <w:rFonts w:ascii="Arial" w:hAnsi="Arial" w:cs="Arial"/>
                <w:sz w:val="22"/>
                <w:szCs w:val="22"/>
              </w:rPr>
              <w:t xml:space="preserve"> 27,837,500.00 </w:t>
            </w:r>
          </w:p>
        </w:tc>
        <w:tc>
          <w:tcPr>
            <w:tcW w:w="960"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A86604" w:rsidRPr="00A00019" w:rsidRDefault="00A86604" w:rsidP="009D07A0">
            <w:pPr>
              <w:spacing w:line="480" w:lineRule="auto"/>
              <w:jc w:val="right"/>
              <w:rPr>
                <w:rFonts w:ascii="Arial" w:hAnsi="Arial" w:cs="Arial"/>
                <w:sz w:val="22"/>
                <w:szCs w:val="22"/>
              </w:rPr>
            </w:pPr>
            <w:r w:rsidRPr="00A00019">
              <w:rPr>
                <w:rFonts w:ascii="Arial" w:hAnsi="Arial" w:cs="Arial"/>
                <w:sz w:val="22"/>
                <w:szCs w:val="22"/>
              </w:rPr>
              <w:t>0.805</w:t>
            </w:r>
          </w:p>
        </w:tc>
        <w:tc>
          <w:tcPr>
            <w:tcW w:w="1680"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A86604" w:rsidRPr="00A00019" w:rsidRDefault="000B7749" w:rsidP="009D07A0">
            <w:pPr>
              <w:spacing w:line="480" w:lineRule="auto"/>
              <w:rPr>
                <w:rFonts w:ascii="Arial" w:hAnsi="Arial" w:cs="Arial"/>
                <w:sz w:val="22"/>
                <w:szCs w:val="22"/>
              </w:rPr>
            </w:pPr>
            <w:r w:rsidRPr="00A00019">
              <w:rPr>
                <w:rFonts w:ascii="Arial" w:hAnsi="Arial" w:cs="Arial"/>
                <w:sz w:val="22"/>
                <w:szCs w:val="22"/>
              </w:rPr>
              <w:t>Restaurantes</w:t>
            </w:r>
          </w:p>
        </w:tc>
        <w:tc>
          <w:tcPr>
            <w:tcW w:w="1080"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A86604" w:rsidRPr="00A00019" w:rsidRDefault="00A86604" w:rsidP="009D07A0">
            <w:pPr>
              <w:spacing w:line="480" w:lineRule="auto"/>
              <w:jc w:val="right"/>
              <w:rPr>
                <w:rFonts w:ascii="Arial" w:hAnsi="Arial" w:cs="Arial"/>
                <w:sz w:val="22"/>
                <w:szCs w:val="22"/>
              </w:rPr>
            </w:pPr>
            <w:r w:rsidRPr="00A00019">
              <w:rPr>
                <w:rFonts w:ascii="Arial" w:hAnsi="Arial" w:cs="Arial"/>
                <w:sz w:val="22"/>
                <w:szCs w:val="22"/>
              </w:rPr>
              <w:t>0.54979</w:t>
            </w:r>
          </w:p>
        </w:tc>
        <w:tc>
          <w:tcPr>
            <w:tcW w:w="1080" w:type="dxa"/>
            <w:tcBorders>
              <w:top w:val="nil"/>
              <w:left w:val="nil"/>
              <w:bottom w:val="single" w:sz="4" w:space="0" w:color="auto"/>
              <w:right w:val="double" w:sz="4" w:space="0" w:color="auto"/>
            </w:tcBorders>
            <w:noWrap/>
            <w:tcMar>
              <w:top w:w="19" w:type="dxa"/>
              <w:left w:w="19" w:type="dxa"/>
              <w:bottom w:w="0" w:type="dxa"/>
              <w:right w:w="19" w:type="dxa"/>
            </w:tcMar>
            <w:vAlign w:val="bottom"/>
          </w:tcPr>
          <w:p w:rsidR="00A86604" w:rsidRPr="00A00019" w:rsidRDefault="00A86604" w:rsidP="009D07A0">
            <w:pPr>
              <w:spacing w:line="480" w:lineRule="auto"/>
              <w:jc w:val="right"/>
              <w:rPr>
                <w:rFonts w:ascii="Arial" w:hAnsi="Arial" w:cs="Arial"/>
                <w:sz w:val="22"/>
                <w:szCs w:val="22"/>
              </w:rPr>
            </w:pPr>
            <w:r w:rsidRPr="00A00019">
              <w:rPr>
                <w:rFonts w:ascii="Arial" w:hAnsi="Arial" w:cs="Arial"/>
                <w:sz w:val="22"/>
                <w:szCs w:val="22"/>
              </w:rPr>
              <w:t>0.44258</w:t>
            </w:r>
          </w:p>
        </w:tc>
      </w:tr>
      <w:tr w:rsidR="00A86604" w:rsidRPr="00C52EC3">
        <w:trPr>
          <w:trHeight w:hRule="exact" w:val="510"/>
        </w:trPr>
        <w:tc>
          <w:tcPr>
            <w:tcW w:w="1699" w:type="dxa"/>
            <w:tcBorders>
              <w:top w:val="nil"/>
              <w:left w:val="double" w:sz="4" w:space="0" w:color="auto"/>
              <w:bottom w:val="single" w:sz="4" w:space="0" w:color="auto"/>
              <w:right w:val="single" w:sz="4" w:space="0" w:color="auto"/>
            </w:tcBorders>
            <w:tcMar>
              <w:top w:w="19" w:type="dxa"/>
              <w:left w:w="19" w:type="dxa"/>
              <w:bottom w:w="0" w:type="dxa"/>
              <w:right w:w="19" w:type="dxa"/>
            </w:tcMar>
            <w:vAlign w:val="bottom"/>
          </w:tcPr>
          <w:p w:rsidR="00A86604" w:rsidRPr="00A00019" w:rsidRDefault="00A86604" w:rsidP="009D07A0">
            <w:pPr>
              <w:spacing w:line="480" w:lineRule="auto"/>
              <w:rPr>
                <w:rFonts w:ascii="Arial" w:hAnsi="Arial" w:cs="Arial"/>
                <w:sz w:val="22"/>
                <w:szCs w:val="22"/>
              </w:rPr>
            </w:pPr>
            <w:r w:rsidRPr="00A00019">
              <w:rPr>
                <w:rFonts w:ascii="Arial" w:hAnsi="Arial" w:cs="Arial"/>
                <w:sz w:val="22"/>
                <w:szCs w:val="22"/>
              </w:rPr>
              <w:t>Wendy's International Inc. (WEN)</w:t>
            </w:r>
          </w:p>
        </w:tc>
        <w:tc>
          <w:tcPr>
            <w:tcW w:w="2280" w:type="dxa"/>
            <w:tcBorders>
              <w:top w:val="nil"/>
              <w:left w:val="nil"/>
              <w:bottom w:val="single" w:sz="4" w:space="0" w:color="auto"/>
              <w:right w:val="single" w:sz="4" w:space="0" w:color="auto"/>
            </w:tcBorders>
            <w:noWrap/>
            <w:tcMar>
              <w:top w:w="19" w:type="dxa"/>
              <w:left w:w="19" w:type="dxa"/>
              <w:bottom w:w="0" w:type="dxa"/>
              <w:right w:w="19" w:type="dxa"/>
            </w:tcMar>
            <w:vAlign w:val="center"/>
          </w:tcPr>
          <w:p w:rsidR="00A86604" w:rsidRPr="00A00019" w:rsidRDefault="00A00019" w:rsidP="00A00019">
            <w:pPr>
              <w:spacing w:line="480" w:lineRule="auto"/>
              <w:jc w:val="right"/>
              <w:rPr>
                <w:rFonts w:ascii="Arial" w:hAnsi="Arial" w:cs="Arial"/>
                <w:sz w:val="22"/>
                <w:szCs w:val="22"/>
              </w:rPr>
            </w:pPr>
            <w:r w:rsidRPr="00A00019">
              <w:rPr>
                <w:rFonts w:ascii="Arial" w:hAnsi="Arial" w:cs="Arial"/>
                <w:sz w:val="22"/>
                <w:szCs w:val="22"/>
              </w:rPr>
              <w:t xml:space="preserve">        $ </w:t>
            </w:r>
            <w:r w:rsidR="00A86604" w:rsidRPr="00A00019">
              <w:rPr>
                <w:rFonts w:ascii="Arial" w:hAnsi="Arial" w:cs="Arial"/>
                <w:sz w:val="22"/>
                <w:szCs w:val="22"/>
              </w:rPr>
              <w:t xml:space="preserve"> 3,164,013.00 </w:t>
            </w:r>
          </w:p>
        </w:tc>
        <w:tc>
          <w:tcPr>
            <w:tcW w:w="960" w:type="dxa"/>
            <w:tcBorders>
              <w:top w:val="nil"/>
              <w:left w:val="nil"/>
              <w:bottom w:val="single" w:sz="4" w:space="0" w:color="auto"/>
              <w:right w:val="single" w:sz="4" w:space="0" w:color="auto"/>
            </w:tcBorders>
            <w:tcMar>
              <w:top w:w="19" w:type="dxa"/>
              <w:left w:w="19" w:type="dxa"/>
              <w:bottom w:w="0" w:type="dxa"/>
              <w:right w:w="19" w:type="dxa"/>
            </w:tcMar>
            <w:vAlign w:val="bottom"/>
          </w:tcPr>
          <w:p w:rsidR="00A86604" w:rsidRPr="00A00019" w:rsidRDefault="00A86604" w:rsidP="009D07A0">
            <w:pPr>
              <w:spacing w:line="480" w:lineRule="auto"/>
              <w:jc w:val="right"/>
              <w:rPr>
                <w:rFonts w:ascii="Arial" w:hAnsi="Arial" w:cs="Arial"/>
                <w:sz w:val="22"/>
                <w:szCs w:val="22"/>
              </w:rPr>
            </w:pPr>
            <w:r w:rsidRPr="00A00019">
              <w:rPr>
                <w:rFonts w:ascii="Arial" w:hAnsi="Arial" w:cs="Arial"/>
                <w:sz w:val="22"/>
                <w:szCs w:val="22"/>
              </w:rPr>
              <w:t>0.203</w:t>
            </w:r>
          </w:p>
        </w:tc>
        <w:tc>
          <w:tcPr>
            <w:tcW w:w="1680"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A86604" w:rsidRPr="00A00019" w:rsidRDefault="000B7749" w:rsidP="009D07A0">
            <w:pPr>
              <w:spacing w:line="480" w:lineRule="auto"/>
              <w:rPr>
                <w:rFonts w:ascii="Arial" w:hAnsi="Arial" w:cs="Arial"/>
                <w:sz w:val="22"/>
                <w:szCs w:val="22"/>
              </w:rPr>
            </w:pPr>
            <w:r w:rsidRPr="00A00019">
              <w:rPr>
                <w:rFonts w:ascii="Arial" w:hAnsi="Arial" w:cs="Arial"/>
                <w:sz w:val="22"/>
                <w:szCs w:val="22"/>
              </w:rPr>
              <w:t>Restaurantes</w:t>
            </w:r>
          </w:p>
        </w:tc>
        <w:tc>
          <w:tcPr>
            <w:tcW w:w="1080"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A86604" w:rsidRPr="00A00019" w:rsidRDefault="00A86604" w:rsidP="009D07A0">
            <w:pPr>
              <w:spacing w:line="480" w:lineRule="auto"/>
              <w:jc w:val="right"/>
              <w:rPr>
                <w:rFonts w:ascii="Arial" w:hAnsi="Arial" w:cs="Arial"/>
                <w:sz w:val="22"/>
                <w:szCs w:val="22"/>
              </w:rPr>
            </w:pPr>
            <w:r w:rsidRPr="00A00019">
              <w:rPr>
                <w:rFonts w:ascii="Arial" w:hAnsi="Arial" w:cs="Arial"/>
                <w:sz w:val="22"/>
                <w:szCs w:val="22"/>
              </w:rPr>
              <w:t>0.062489</w:t>
            </w:r>
          </w:p>
        </w:tc>
        <w:tc>
          <w:tcPr>
            <w:tcW w:w="1080" w:type="dxa"/>
            <w:tcBorders>
              <w:top w:val="nil"/>
              <w:left w:val="nil"/>
              <w:bottom w:val="single" w:sz="4" w:space="0" w:color="auto"/>
              <w:right w:val="double" w:sz="4" w:space="0" w:color="auto"/>
            </w:tcBorders>
            <w:noWrap/>
            <w:tcMar>
              <w:top w:w="19" w:type="dxa"/>
              <w:left w:w="19" w:type="dxa"/>
              <w:bottom w:w="0" w:type="dxa"/>
              <w:right w:w="19" w:type="dxa"/>
            </w:tcMar>
            <w:vAlign w:val="bottom"/>
          </w:tcPr>
          <w:p w:rsidR="00A86604" w:rsidRPr="00A00019" w:rsidRDefault="00A86604" w:rsidP="009D07A0">
            <w:pPr>
              <w:spacing w:line="480" w:lineRule="auto"/>
              <w:jc w:val="right"/>
              <w:rPr>
                <w:rFonts w:ascii="Arial" w:hAnsi="Arial" w:cs="Arial"/>
                <w:sz w:val="22"/>
                <w:szCs w:val="22"/>
              </w:rPr>
            </w:pPr>
            <w:r w:rsidRPr="00A00019">
              <w:rPr>
                <w:rFonts w:ascii="Arial" w:hAnsi="Arial" w:cs="Arial"/>
                <w:sz w:val="22"/>
                <w:szCs w:val="22"/>
              </w:rPr>
              <w:t>0.01269</w:t>
            </w:r>
          </w:p>
        </w:tc>
      </w:tr>
      <w:tr w:rsidR="00A86604" w:rsidRPr="00C52EC3">
        <w:trPr>
          <w:trHeight w:hRule="exact" w:val="510"/>
        </w:trPr>
        <w:tc>
          <w:tcPr>
            <w:tcW w:w="1699" w:type="dxa"/>
            <w:tcBorders>
              <w:top w:val="nil"/>
              <w:left w:val="double" w:sz="4" w:space="0" w:color="auto"/>
              <w:bottom w:val="single" w:sz="4" w:space="0" w:color="auto"/>
              <w:right w:val="single" w:sz="4" w:space="0" w:color="auto"/>
            </w:tcBorders>
            <w:tcMar>
              <w:top w:w="19" w:type="dxa"/>
              <w:left w:w="19" w:type="dxa"/>
              <w:bottom w:w="0" w:type="dxa"/>
              <w:right w:w="19" w:type="dxa"/>
            </w:tcMar>
            <w:vAlign w:val="bottom"/>
          </w:tcPr>
          <w:p w:rsidR="00A86604" w:rsidRPr="00A00019" w:rsidRDefault="00A86604" w:rsidP="009D07A0">
            <w:pPr>
              <w:spacing w:line="480" w:lineRule="auto"/>
              <w:rPr>
                <w:rFonts w:ascii="Arial" w:hAnsi="Arial" w:cs="Arial"/>
                <w:sz w:val="22"/>
                <w:szCs w:val="22"/>
              </w:rPr>
            </w:pPr>
            <w:r w:rsidRPr="00A00019">
              <w:rPr>
                <w:rFonts w:ascii="Arial" w:hAnsi="Arial" w:cs="Arial"/>
                <w:sz w:val="22"/>
                <w:szCs w:val="22"/>
              </w:rPr>
              <w:t>Starbucks Corp (SBUX)</w:t>
            </w:r>
          </w:p>
        </w:tc>
        <w:tc>
          <w:tcPr>
            <w:tcW w:w="2280" w:type="dxa"/>
            <w:tcBorders>
              <w:top w:val="nil"/>
              <w:left w:val="nil"/>
              <w:bottom w:val="single" w:sz="4" w:space="0" w:color="auto"/>
              <w:right w:val="single" w:sz="4" w:space="0" w:color="auto"/>
            </w:tcBorders>
            <w:tcMar>
              <w:top w:w="19" w:type="dxa"/>
              <w:left w:w="19" w:type="dxa"/>
              <w:bottom w:w="0" w:type="dxa"/>
              <w:right w:w="19" w:type="dxa"/>
            </w:tcMar>
            <w:vAlign w:val="center"/>
          </w:tcPr>
          <w:p w:rsidR="00A86604" w:rsidRPr="00A00019" w:rsidRDefault="00A00019" w:rsidP="00A00019">
            <w:pPr>
              <w:spacing w:line="480" w:lineRule="auto"/>
              <w:jc w:val="right"/>
              <w:rPr>
                <w:rFonts w:ascii="Arial" w:hAnsi="Arial" w:cs="Arial"/>
                <w:sz w:val="22"/>
                <w:szCs w:val="22"/>
              </w:rPr>
            </w:pPr>
            <w:r w:rsidRPr="00A00019">
              <w:rPr>
                <w:rFonts w:ascii="Arial" w:hAnsi="Arial" w:cs="Arial"/>
                <w:sz w:val="22"/>
                <w:szCs w:val="22"/>
              </w:rPr>
              <w:t xml:space="preserve"> $ </w:t>
            </w:r>
            <w:r w:rsidR="00A86604" w:rsidRPr="00A00019">
              <w:rPr>
                <w:rFonts w:ascii="Arial" w:hAnsi="Arial" w:cs="Arial"/>
                <w:sz w:val="22"/>
                <w:szCs w:val="22"/>
              </w:rPr>
              <w:t xml:space="preserve">  3,390,548.00 </w:t>
            </w:r>
          </w:p>
        </w:tc>
        <w:tc>
          <w:tcPr>
            <w:tcW w:w="960" w:type="dxa"/>
            <w:tcBorders>
              <w:top w:val="nil"/>
              <w:left w:val="nil"/>
              <w:bottom w:val="single" w:sz="4" w:space="0" w:color="auto"/>
              <w:right w:val="single" w:sz="4" w:space="0" w:color="auto"/>
            </w:tcBorders>
            <w:tcMar>
              <w:top w:w="19" w:type="dxa"/>
              <w:left w:w="19" w:type="dxa"/>
              <w:bottom w:w="0" w:type="dxa"/>
              <w:right w:w="19" w:type="dxa"/>
            </w:tcMar>
            <w:vAlign w:val="bottom"/>
          </w:tcPr>
          <w:p w:rsidR="00A86604" w:rsidRPr="00A00019" w:rsidRDefault="00A86604" w:rsidP="009D07A0">
            <w:pPr>
              <w:spacing w:line="480" w:lineRule="auto"/>
              <w:jc w:val="right"/>
              <w:rPr>
                <w:rFonts w:ascii="Arial" w:hAnsi="Arial" w:cs="Arial"/>
                <w:sz w:val="22"/>
                <w:szCs w:val="22"/>
              </w:rPr>
            </w:pPr>
            <w:r w:rsidRPr="00A00019">
              <w:rPr>
                <w:rFonts w:ascii="Arial" w:hAnsi="Arial" w:cs="Arial"/>
                <w:sz w:val="22"/>
                <w:szCs w:val="22"/>
              </w:rPr>
              <w:t>0.484</w:t>
            </w:r>
          </w:p>
        </w:tc>
        <w:tc>
          <w:tcPr>
            <w:tcW w:w="1680"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A86604" w:rsidRPr="00A00019" w:rsidRDefault="000B7749" w:rsidP="009D07A0">
            <w:pPr>
              <w:spacing w:line="480" w:lineRule="auto"/>
              <w:rPr>
                <w:rFonts w:ascii="Arial" w:hAnsi="Arial" w:cs="Arial"/>
                <w:sz w:val="22"/>
                <w:szCs w:val="22"/>
              </w:rPr>
            </w:pPr>
            <w:r w:rsidRPr="00A00019">
              <w:rPr>
                <w:rFonts w:ascii="Arial" w:hAnsi="Arial" w:cs="Arial"/>
                <w:sz w:val="22"/>
                <w:szCs w:val="22"/>
              </w:rPr>
              <w:t>Restaurante</w:t>
            </w:r>
          </w:p>
        </w:tc>
        <w:tc>
          <w:tcPr>
            <w:tcW w:w="1080"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A86604" w:rsidRPr="00A00019" w:rsidRDefault="00A86604" w:rsidP="009D07A0">
            <w:pPr>
              <w:spacing w:line="480" w:lineRule="auto"/>
              <w:jc w:val="right"/>
              <w:rPr>
                <w:rFonts w:ascii="Arial" w:hAnsi="Arial" w:cs="Arial"/>
                <w:sz w:val="22"/>
                <w:szCs w:val="22"/>
              </w:rPr>
            </w:pPr>
            <w:r w:rsidRPr="00A00019">
              <w:rPr>
                <w:rFonts w:ascii="Arial" w:hAnsi="Arial" w:cs="Arial"/>
                <w:sz w:val="22"/>
                <w:szCs w:val="22"/>
              </w:rPr>
              <w:t>0.066963</w:t>
            </w:r>
          </w:p>
        </w:tc>
        <w:tc>
          <w:tcPr>
            <w:tcW w:w="1080" w:type="dxa"/>
            <w:tcBorders>
              <w:top w:val="nil"/>
              <w:left w:val="nil"/>
              <w:bottom w:val="single" w:sz="4" w:space="0" w:color="auto"/>
              <w:right w:val="double" w:sz="4" w:space="0" w:color="auto"/>
            </w:tcBorders>
            <w:noWrap/>
            <w:tcMar>
              <w:top w:w="19" w:type="dxa"/>
              <w:left w:w="19" w:type="dxa"/>
              <w:bottom w:w="0" w:type="dxa"/>
              <w:right w:w="19" w:type="dxa"/>
            </w:tcMar>
            <w:vAlign w:val="bottom"/>
          </w:tcPr>
          <w:p w:rsidR="00A86604" w:rsidRPr="00A00019" w:rsidRDefault="00A86604" w:rsidP="009D07A0">
            <w:pPr>
              <w:spacing w:line="480" w:lineRule="auto"/>
              <w:jc w:val="right"/>
              <w:rPr>
                <w:rFonts w:ascii="Arial" w:hAnsi="Arial" w:cs="Arial"/>
                <w:sz w:val="22"/>
                <w:szCs w:val="22"/>
              </w:rPr>
            </w:pPr>
            <w:r w:rsidRPr="00A00019">
              <w:rPr>
                <w:rFonts w:ascii="Arial" w:hAnsi="Arial" w:cs="Arial"/>
                <w:sz w:val="22"/>
                <w:szCs w:val="22"/>
              </w:rPr>
              <w:t>0.03241</w:t>
            </w:r>
          </w:p>
        </w:tc>
      </w:tr>
      <w:tr w:rsidR="00A86604" w:rsidRPr="00C52EC3">
        <w:trPr>
          <w:trHeight w:hRule="exact" w:val="510"/>
        </w:trPr>
        <w:tc>
          <w:tcPr>
            <w:tcW w:w="1699" w:type="dxa"/>
            <w:tcBorders>
              <w:top w:val="nil"/>
              <w:left w:val="double" w:sz="4" w:space="0" w:color="auto"/>
              <w:bottom w:val="single" w:sz="4" w:space="0" w:color="auto"/>
              <w:right w:val="single" w:sz="4" w:space="0" w:color="auto"/>
            </w:tcBorders>
            <w:tcMar>
              <w:top w:w="19" w:type="dxa"/>
              <w:left w:w="19" w:type="dxa"/>
              <w:bottom w:w="0" w:type="dxa"/>
              <w:right w:w="19" w:type="dxa"/>
            </w:tcMar>
            <w:vAlign w:val="bottom"/>
          </w:tcPr>
          <w:p w:rsidR="00A86604" w:rsidRPr="00A00019" w:rsidRDefault="00A86604" w:rsidP="009D07A0">
            <w:pPr>
              <w:spacing w:line="480" w:lineRule="auto"/>
              <w:rPr>
                <w:rFonts w:ascii="Arial" w:hAnsi="Arial" w:cs="Arial"/>
                <w:sz w:val="22"/>
                <w:szCs w:val="22"/>
              </w:rPr>
            </w:pPr>
            <w:r w:rsidRPr="00A00019">
              <w:rPr>
                <w:rFonts w:ascii="Arial" w:hAnsi="Arial" w:cs="Arial"/>
                <w:sz w:val="22"/>
                <w:szCs w:val="22"/>
              </w:rPr>
              <w:t>Allied Domecq PLC (AED)</w:t>
            </w:r>
          </w:p>
        </w:tc>
        <w:tc>
          <w:tcPr>
            <w:tcW w:w="2280" w:type="dxa"/>
            <w:tcBorders>
              <w:top w:val="nil"/>
              <w:left w:val="nil"/>
              <w:bottom w:val="single" w:sz="4" w:space="0" w:color="auto"/>
              <w:right w:val="single" w:sz="4" w:space="0" w:color="auto"/>
            </w:tcBorders>
            <w:tcMar>
              <w:top w:w="19" w:type="dxa"/>
              <w:left w:w="19" w:type="dxa"/>
              <w:bottom w:w="0" w:type="dxa"/>
              <w:right w:w="19" w:type="dxa"/>
            </w:tcMar>
            <w:vAlign w:val="center"/>
          </w:tcPr>
          <w:p w:rsidR="00A86604" w:rsidRPr="00A00019" w:rsidRDefault="00A00019" w:rsidP="00A00019">
            <w:pPr>
              <w:spacing w:line="480" w:lineRule="auto"/>
              <w:jc w:val="right"/>
              <w:rPr>
                <w:rFonts w:ascii="Arial" w:hAnsi="Arial" w:cs="Arial"/>
                <w:sz w:val="22"/>
                <w:szCs w:val="22"/>
              </w:rPr>
            </w:pPr>
            <w:r w:rsidRPr="00A00019">
              <w:rPr>
                <w:rFonts w:ascii="Arial" w:hAnsi="Arial" w:cs="Arial"/>
                <w:sz w:val="22"/>
                <w:szCs w:val="22"/>
              </w:rPr>
              <w:t xml:space="preserve"> $  </w:t>
            </w:r>
            <w:r w:rsidR="00A86604" w:rsidRPr="00A00019">
              <w:rPr>
                <w:rFonts w:ascii="Arial" w:hAnsi="Arial" w:cs="Arial"/>
                <w:sz w:val="22"/>
                <w:szCs w:val="22"/>
              </w:rPr>
              <w:t xml:space="preserve">10,544,868.00 </w:t>
            </w:r>
          </w:p>
        </w:tc>
        <w:tc>
          <w:tcPr>
            <w:tcW w:w="960" w:type="dxa"/>
            <w:tcBorders>
              <w:top w:val="nil"/>
              <w:left w:val="nil"/>
              <w:bottom w:val="single" w:sz="4" w:space="0" w:color="auto"/>
              <w:right w:val="single" w:sz="4" w:space="0" w:color="auto"/>
            </w:tcBorders>
            <w:tcMar>
              <w:top w:w="19" w:type="dxa"/>
              <w:left w:w="19" w:type="dxa"/>
              <w:bottom w:w="0" w:type="dxa"/>
              <w:right w:w="19" w:type="dxa"/>
            </w:tcMar>
            <w:vAlign w:val="bottom"/>
          </w:tcPr>
          <w:p w:rsidR="00A86604" w:rsidRPr="00A00019" w:rsidRDefault="00A86604" w:rsidP="009D07A0">
            <w:pPr>
              <w:spacing w:line="480" w:lineRule="auto"/>
              <w:jc w:val="right"/>
              <w:rPr>
                <w:rFonts w:ascii="Arial" w:hAnsi="Arial" w:cs="Arial"/>
                <w:sz w:val="22"/>
                <w:szCs w:val="22"/>
              </w:rPr>
            </w:pPr>
            <w:r w:rsidRPr="00A00019">
              <w:rPr>
                <w:rFonts w:ascii="Arial" w:hAnsi="Arial" w:cs="Arial"/>
                <w:sz w:val="22"/>
                <w:szCs w:val="22"/>
              </w:rPr>
              <w:t>0.394</w:t>
            </w:r>
          </w:p>
        </w:tc>
        <w:tc>
          <w:tcPr>
            <w:tcW w:w="1680"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A86604" w:rsidRPr="00A00019" w:rsidRDefault="00A86604" w:rsidP="009D07A0">
            <w:pPr>
              <w:spacing w:line="480" w:lineRule="auto"/>
              <w:rPr>
                <w:rFonts w:ascii="Arial" w:hAnsi="Arial" w:cs="Arial"/>
                <w:sz w:val="22"/>
                <w:szCs w:val="22"/>
              </w:rPr>
            </w:pPr>
            <w:r w:rsidRPr="00A00019">
              <w:rPr>
                <w:rFonts w:ascii="Arial" w:hAnsi="Arial" w:cs="Arial"/>
                <w:sz w:val="22"/>
                <w:szCs w:val="22"/>
                <w:lang w:val="es-MX"/>
              </w:rPr>
              <w:t>Heladerías</w:t>
            </w:r>
          </w:p>
        </w:tc>
        <w:tc>
          <w:tcPr>
            <w:tcW w:w="1080"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A86604" w:rsidRPr="00A00019" w:rsidRDefault="00A86604" w:rsidP="009D07A0">
            <w:pPr>
              <w:spacing w:line="480" w:lineRule="auto"/>
              <w:jc w:val="right"/>
              <w:rPr>
                <w:rFonts w:ascii="Arial" w:hAnsi="Arial" w:cs="Arial"/>
                <w:sz w:val="22"/>
                <w:szCs w:val="22"/>
              </w:rPr>
            </w:pPr>
            <w:r w:rsidRPr="00A00019">
              <w:rPr>
                <w:rFonts w:ascii="Arial" w:hAnsi="Arial" w:cs="Arial"/>
                <w:sz w:val="22"/>
                <w:szCs w:val="22"/>
              </w:rPr>
              <w:t>0.208261</w:t>
            </w:r>
          </w:p>
        </w:tc>
        <w:tc>
          <w:tcPr>
            <w:tcW w:w="1080" w:type="dxa"/>
            <w:tcBorders>
              <w:top w:val="nil"/>
              <w:left w:val="nil"/>
              <w:bottom w:val="single" w:sz="4" w:space="0" w:color="auto"/>
              <w:right w:val="double" w:sz="4" w:space="0" w:color="auto"/>
            </w:tcBorders>
            <w:noWrap/>
            <w:tcMar>
              <w:top w:w="19" w:type="dxa"/>
              <w:left w:w="19" w:type="dxa"/>
              <w:bottom w:w="0" w:type="dxa"/>
              <w:right w:w="19" w:type="dxa"/>
            </w:tcMar>
            <w:vAlign w:val="bottom"/>
          </w:tcPr>
          <w:p w:rsidR="00A86604" w:rsidRPr="00A00019" w:rsidRDefault="00A86604" w:rsidP="009D07A0">
            <w:pPr>
              <w:spacing w:line="480" w:lineRule="auto"/>
              <w:jc w:val="right"/>
              <w:rPr>
                <w:rFonts w:ascii="Arial" w:hAnsi="Arial" w:cs="Arial"/>
                <w:sz w:val="22"/>
                <w:szCs w:val="22"/>
              </w:rPr>
            </w:pPr>
            <w:r w:rsidRPr="00A00019">
              <w:rPr>
                <w:rFonts w:ascii="Arial" w:hAnsi="Arial" w:cs="Arial"/>
                <w:sz w:val="22"/>
                <w:szCs w:val="22"/>
              </w:rPr>
              <w:t>0.08205</w:t>
            </w:r>
          </w:p>
        </w:tc>
      </w:tr>
      <w:tr w:rsidR="00A86604" w:rsidRPr="00C52EC3">
        <w:trPr>
          <w:trHeight w:hRule="exact" w:val="510"/>
        </w:trPr>
        <w:tc>
          <w:tcPr>
            <w:tcW w:w="1699" w:type="dxa"/>
            <w:tcBorders>
              <w:top w:val="nil"/>
              <w:left w:val="double" w:sz="4" w:space="0" w:color="auto"/>
              <w:bottom w:val="single" w:sz="4" w:space="0" w:color="auto"/>
              <w:right w:val="single" w:sz="4" w:space="0" w:color="auto"/>
            </w:tcBorders>
            <w:tcMar>
              <w:top w:w="19" w:type="dxa"/>
              <w:left w:w="19" w:type="dxa"/>
              <w:bottom w:w="0" w:type="dxa"/>
              <w:right w:w="19" w:type="dxa"/>
            </w:tcMar>
            <w:vAlign w:val="bottom"/>
          </w:tcPr>
          <w:p w:rsidR="00A86604" w:rsidRPr="00A00019" w:rsidRDefault="00A86604" w:rsidP="009D07A0">
            <w:pPr>
              <w:spacing w:line="480" w:lineRule="auto"/>
              <w:rPr>
                <w:rFonts w:ascii="Arial" w:hAnsi="Arial" w:cs="Arial"/>
                <w:sz w:val="22"/>
                <w:szCs w:val="22"/>
              </w:rPr>
            </w:pPr>
            <w:r w:rsidRPr="00A00019">
              <w:rPr>
                <w:rFonts w:ascii="Arial" w:hAnsi="Arial" w:cs="Arial"/>
                <w:sz w:val="22"/>
                <w:szCs w:val="22"/>
              </w:rPr>
              <w:t>Yum Brands Inc (YUM)</w:t>
            </w:r>
          </w:p>
        </w:tc>
        <w:tc>
          <w:tcPr>
            <w:tcW w:w="2280" w:type="dxa"/>
            <w:tcBorders>
              <w:top w:val="nil"/>
              <w:left w:val="nil"/>
              <w:bottom w:val="single" w:sz="4" w:space="0" w:color="auto"/>
              <w:right w:val="single" w:sz="4" w:space="0" w:color="auto"/>
            </w:tcBorders>
            <w:tcMar>
              <w:top w:w="19" w:type="dxa"/>
              <w:left w:w="19" w:type="dxa"/>
              <w:bottom w:w="0" w:type="dxa"/>
              <w:right w:w="19" w:type="dxa"/>
            </w:tcMar>
            <w:vAlign w:val="center"/>
          </w:tcPr>
          <w:p w:rsidR="00A86604" w:rsidRPr="00A00019" w:rsidRDefault="00A00019" w:rsidP="00A00019">
            <w:pPr>
              <w:spacing w:line="480" w:lineRule="auto"/>
              <w:jc w:val="right"/>
              <w:rPr>
                <w:rFonts w:ascii="Arial" w:hAnsi="Arial" w:cs="Arial"/>
                <w:sz w:val="22"/>
                <w:szCs w:val="22"/>
              </w:rPr>
            </w:pPr>
            <w:r w:rsidRPr="00A00019">
              <w:rPr>
                <w:rFonts w:ascii="Arial" w:hAnsi="Arial" w:cs="Arial"/>
                <w:sz w:val="22"/>
                <w:szCs w:val="22"/>
              </w:rPr>
              <w:t xml:space="preserve"> $  </w:t>
            </w:r>
            <w:r w:rsidR="00A86604" w:rsidRPr="00A00019">
              <w:rPr>
                <w:rFonts w:ascii="Arial" w:hAnsi="Arial" w:cs="Arial"/>
                <w:sz w:val="22"/>
                <w:szCs w:val="22"/>
              </w:rPr>
              <w:t xml:space="preserve"> 5,696,000.00 </w:t>
            </w:r>
          </w:p>
        </w:tc>
        <w:tc>
          <w:tcPr>
            <w:tcW w:w="960" w:type="dxa"/>
            <w:tcBorders>
              <w:top w:val="nil"/>
              <w:left w:val="nil"/>
              <w:bottom w:val="single" w:sz="4" w:space="0" w:color="auto"/>
              <w:right w:val="single" w:sz="4" w:space="0" w:color="auto"/>
            </w:tcBorders>
            <w:tcMar>
              <w:top w:w="19" w:type="dxa"/>
              <w:left w:w="19" w:type="dxa"/>
              <w:bottom w:w="0" w:type="dxa"/>
              <w:right w:w="19" w:type="dxa"/>
            </w:tcMar>
            <w:vAlign w:val="bottom"/>
          </w:tcPr>
          <w:p w:rsidR="00A86604" w:rsidRPr="00A00019" w:rsidRDefault="00A86604" w:rsidP="009D07A0">
            <w:pPr>
              <w:spacing w:line="480" w:lineRule="auto"/>
              <w:jc w:val="right"/>
              <w:rPr>
                <w:rFonts w:ascii="Arial" w:hAnsi="Arial" w:cs="Arial"/>
                <w:sz w:val="22"/>
                <w:szCs w:val="22"/>
              </w:rPr>
            </w:pPr>
            <w:r w:rsidRPr="00A00019">
              <w:rPr>
                <w:rFonts w:ascii="Arial" w:hAnsi="Arial" w:cs="Arial"/>
                <w:sz w:val="22"/>
                <w:szCs w:val="22"/>
              </w:rPr>
              <w:t>0.306</w:t>
            </w:r>
          </w:p>
        </w:tc>
        <w:tc>
          <w:tcPr>
            <w:tcW w:w="1680"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A86604" w:rsidRPr="00A00019" w:rsidRDefault="000B7749" w:rsidP="009D07A0">
            <w:pPr>
              <w:spacing w:line="480" w:lineRule="auto"/>
              <w:rPr>
                <w:rFonts w:ascii="Arial" w:hAnsi="Arial" w:cs="Arial"/>
                <w:sz w:val="22"/>
                <w:szCs w:val="22"/>
              </w:rPr>
            </w:pPr>
            <w:r w:rsidRPr="00A00019">
              <w:rPr>
                <w:rFonts w:ascii="Arial" w:hAnsi="Arial" w:cs="Arial"/>
                <w:sz w:val="22"/>
                <w:szCs w:val="22"/>
              </w:rPr>
              <w:t>Restaurantes</w:t>
            </w:r>
          </w:p>
        </w:tc>
        <w:tc>
          <w:tcPr>
            <w:tcW w:w="1080"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A86604" w:rsidRPr="00A00019" w:rsidRDefault="00A86604" w:rsidP="009D07A0">
            <w:pPr>
              <w:spacing w:line="480" w:lineRule="auto"/>
              <w:jc w:val="right"/>
              <w:rPr>
                <w:rFonts w:ascii="Arial" w:hAnsi="Arial" w:cs="Arial"/>
                <w:sz w:val="22"/>
                <w:szCs w:val="22"/>
              </w:rPr>
            </w:pPr>
            <w:r w:rsidRPr="00A00019">
              <w:rPr>
                <w:rFonts w:ascii="Arial" w:hAnsi="Arial" w:cs="Arial"/>
                <w:sz w:val="22"/>
                <w:szCs w:val="22"/>
              </w:rPr>
              <w:t>0.112496</w:t>
            </w:r>
          </w:p>
        </w:tc>
        <w:tc>
          <w:tcPr>
            <w:tcW w:w="1080" w:type="dxa"/>
            <w:tcBorders>
              <w:top w:val="nil"/>
              <w:left w:val="nil"/>
              <w:bottom w:val="single" w:sz="4" w:space="0" w:color="auto"/>
              <w:right w:val="double" w:sz="4" w:space="0" w:color="auto"/>
            </w:tcBorders>
            <w:noWrap/>
            <w:tcMar>
              <w:top w:w="19" w:type="dxa"/>
              <w:left w:w="19" w:type="dxa"/>
              <w:bottom w:w="0" w:type="dxa"/>
              <w:right w:w="19" w:type="dxa"/>
            </w:tcMar>
            <w:vAlign w:val="bottom"/>
          </w:tcPr>
          <w:p w:rsidR="00A86604" w:rsidRPr="00A00019" w:rsidRDefault="00A86604" w:rsidP="009D07A0">
            <w:pPr>
              <w:spacing w:line="480" w:lineRule="auto"/>
              <w:jc w:val="right"/>
              <w:rPr>
                <w:rFonts w:ascii="Arial" w:hAnsi="Arial" w:cs="Arial"/>
                <w:sz w:val="22"/>
                <w:szCs w:val="22"/>
              </w:rPr>
            </w:pPr>
            <w:r w:rsidRPr="00A00019">
              <w:rPr>
                <w:rFonts w:ascii="Arial" w:hAnsi="Arial" w:cs="Arial"/>
                <w:sz w:val="22"/>
                <w:szCs w:val="22"/>
              </w:rPr>
              <w:t>0.03442</w:t>
            </w:r>
          </w:p>
        </w:tc>
      </w:tr>
      <w:tr w:rsidR="00A86604" w:rsidRPr="00C52EC3">
        <w:trPr>
          <w:trHeight w:hRule="exact" w:val="510"/>
        </w:trPr>
        <w:tc>
          <w:tcPr>
            <w:tcW w:w="1699" w:type="dxa"/>
            <w:tcBorders>
              <w:top w:val="nil"/>
              <w:left w:val="double" w:sz="4" w:space="0" w:color="auto"/>
              <w:bottom w:val="double" w:sz="4" w:space="0" w:color="auto"/>
              <w:right w:val="single" w:sz="4" w:space="0" w:color="auto"/>
            </w:tcBorders>
            <w:noWrap/>
            <w:tcMar>
              <w:top w:w="19" w:type="dxa"/>
              <w:left w:w="19" w:type="dxa"/>
              <w:bottom w:w="0" w:type="dxa"/>
              <w:right w:w="19" w:type="dxa"/>
            </w:tcMar>
            <w:vAlign w:val="bottom"/>
          </w:tcPr>
          <w:p w:rsidR="00A86604" w:rsidRPr="00C52EC3" w:rsidRDefault="00A86604" w:rsidP="009D07A0">
            <w:pPr>
              <w:spacing w:line="480" w:lineRule="auto"/>
              <w:rPr>
                <w:rFonts w:ascii="Arial" w:hAnsi="Arial" w:cs="Arial"/>
                <w:b/>
                <w:bCs/>
              </w:rPr>
            </w:pPr>
            <w:r w:rsidRPr="00C52EC3">
              <w:rPr>
                <w:rFonts w:ascii="Arial" w:hAnsi="Arial" w:cs="Arial"/>
                <w:b/>
                <w:bCs/>
              </w:rPr>
              <w:t>Total</w:t>
            </w:r>
          </w:p>
        </w:tc>
        <w:tc>
          <w:tcPr>
            <w:tcW w:w="2280" w:type="dxa"/>
            <w:tcBorders>
              <w:top w:val="nil"/>
              <w:left w:val="nil"/>
              <w:bottom w:val="double" w:sz="4" w:space="0" w:color="auto"/>
              <w:right w:val="single" w:sz="4" w:space="0" w:color="auto"/>
            </w:tcBorders>
            <w:noWrap/>
            <w:tcMar>
              <w:top w:w="19" w:type="dxa"/>
              <w:left w:w="19" w:type="dxa"/>
              <w:bottom w:w="0" w:type="dxa"/>
              <w:right w:w="19" w:type="dxa"/>
            </w:tcMar>
            <w:vAlign w:val="bottom"/>
          </w:tcPr>
          <w:p w:rsidR="00A86604" w:rsidRPr="00C52EC3" w:rsidRDefault="00A00019" w:rsidP="009D07A0">
            <w:pPr>
              <w:spacing w:line="480" w:lineRule="auto"/>
              <w:rPr>
                <w:rFonts w:ascii="Arial" w:hAnsi="Arial" w:cs="Arial"/>
                <w:b/>
                <w:bCs/>
              </w:rPr>
            </w:pPr>
            <w:r>
              <w:rPr>
                <w:rFonts w:ascii="Arial" w:hAnsi="Arial" w:cs="Arial"/>
                <w:b/>
                <w:bCs/>
              </w:rPr>
              <w:t xml:space="preserve">      $ </w:t>
            </w:r>
            <w:r w:rsidR="00A86604" w:rsidRPr="00C52EC3">
              <w:rPr>
                <w:rFonts w:ascii="Arial" w:hAnsi="Arial" w:cs="Arial"/>
                <w:b/>
                <w:bCs/>
              </w:rPr>
              <w:t xml:space="preserve"> 50,632,929.00 </w:t>
            </w:r>
          </w:p>
        </w:tc>
        <w:tc>
          <w:tcPr>
            <w:tcW w:w="2640" w:type="dxa"/>
            <w:gridSpan w:val="2"/>
            <w:tcBorders>
              <w:top w:val="single" w:sz="4" w:space="0" w:color="auto"/>
              <w:left w:val="nil"/>
              <w:bottom w:val="double" w:sz="4" w:space="0" w:color="auto"/>
              <w:right w:val="single" w:sz="4" w:space="0" w:color="000000"/>
            </w:tcBorders>
            <w:noWrap/>
            <w:tcMar>
              <w:top w:w="19" w:type="dxa"/>
              <w:left w:w="19" w:type="dxa"/>
              <w:bottom w:w="0" w:type="dxa"/>
              <w:right w:w="19" w:type="dxa"/>
            </w:tcMar>
            <w:vAlign w:val="bottom"/>
          </w:tcPr>
          <w:p w:rsidR="00A86604" w:rsidRPr="00C52EC3" w:rsidRDefault="00A86604" w:rsidP="009D07A0">
            <w:pPr>
              <w:spacing w:line="480" w:lineRule="auto"/>
              <w:jc w:val="center"/>
              <w:rPr>
                <w:rFonts w:ascii="Arial" w:hAnsi="Arial" w:cs="Arial"/>
                <w:b/>
                <w:bCs/>
              </w:rPr>
            </w:pPr>
            <w:r w:rsidRPr="00C52EC3">
              <w:rPr>
                <w:rFonts w:ascii="Arial" w:hAnsi="Arial" w:cs="Arial"/>
                <w:b/>
                <w:bCs/>
              </w:rPr>
              <w:t> </w:t>
            </w:r>
          </w:p>
        </w:tc>
        <w:tc>
          <w:tcPr>
            <w:tcW w:w="1080" w:type="dxa"/>
            <w:tcBorders>
              <w:top w:val="nil"/>
              <w:left w:val="nil"/>
              <w:bottom w:val="double" w:sz="4" w:space="0" w:color="auto"/>
              <w:right w:val="single" w:sz="4" w:space="0" w:color="auto"/>
            </w:tcBorders>
            <w:noWrap/>
            <w:tcMar>
              <w:top w:w="19" w:type="dxa"/>
              <w:left w:w="19" w:type="dxa"/>
              <w:bottom w:w="0" w:type="dxa"/>
              <w:right w:w="19" w:type="dxa"/>
            </w:tcMar>
            <w:vAlign w:val="bottom"/>
          </w:tcPr>
          <w:p w:rsidR="00A86604" w:rsidRPr="00C52EC3" w:rsidRDefault="00A86604" w:rsidP="009D07A0">
            <w:pPr>
              <w:spacing w:line="480" w:lineRule="auto"/>
              <w:jc w:val="right"/>
              <w:rPr>
                <w:rFonts w:ascii="Arial" w:hAnsi="Arial" w:cs="Arial"/>
                <w:b/>
                <w:bCs/>
              </w:rPr>
            </w:pPr>
            <w:r w:rsidRPr="00C52EC3">
              <w:rPr>
                <w:rFonts w:ascii="Arial" w:hAnsi="Arial" w:cs="Arial"/>
                <w:b/>
                <w:bCs/>
              </w:rPr>
              <w:t>1</w:t>
            </w:r>
          </w:p>
        </w:tc>
        <w:tc>
          <w:tcPr>
            <w:tcW w:w="1080" w:type="dxa"/>
            <w:tcBorders>
              <w:top w:val="nil"/>
              <w:left w:val="nil"/>
              <w:bottom w:val="double" w:sz="4" w:space="0" w:color="auto"/>
              <w:right w:val="double" w:sz="4" w:space="0" w:color="auto"/>
            </w:tcBorders>
            <w:noWrap/>
            <w:tcMar>
              <w:top w:w="19" w:type="dxa"/>
              <w:left w:w="19" w:type="dxa"/>
              <w:bottom w:w="0" w:type="dxa"/>
              <w:right w:w="19" w:type="dxa"/>
            </w:tcMar>
            <w:vAlign w:val="bottom"/>
          </w:tcPr>
          <w:p w:rsidR="00A86604" w:rsidRPr="00C52EC3" w:rsidRDefault="00A86604" w:rsidP="009D07A0">
            <w:pPr>
              <w:spacing w:line="480" w:lineRule="auto"/>
              <w:jc w:val="right"/>
              <w:rPr>
                <w:rFonts w:ascii="Arial" w:hAnsi="Arial" w:cs="Arial"/>
                <w:b/>
                <w:bCs/>
              </w:rPr>
            </w:pPr>
            <w:r w:rsidRPr="00C52EC3">
              <w:rPr>
                <w:rFonts w:ascii="Arial" w:hAnsi="Arial" w:cs="Arial"/>
                <w:b/>
                <w:bCs/>
              </w:rPr>
              <w:t>0.60416</w:t>
            </w:r>
          </w:p>
        </w:tc>
      </w:tr>
    </w:tbl>
    <w:p w:rsidR="00D11FF4" w:rsidRPr="00C45B24" w:rsidRDefault="00BC35BC" w:rsidP="00D11FF4">
      <w:pPr>
        <w:jc w:val="both"/>
        <w:rPr>
          <w:rFonts w:ascii="Arial" w:hAnsi="Arial" w:cs="Arial"/>
          <w:b/>
          <w:sz w:val="20"/>
          <w:szCs w:val="20"/>
        </w:rPr>
      </w:pPr>
      <w:r>
        <w:rPr>
          <w:rFonts w:ascii="Arial" w:hAnsi="Arial" w:cs="Arial"/>
          <w:b/>
          <w:sz w:val="20"/>
          <w:szCs w:val="20"/>
        </w:rPr>
        <w:t>Tabla # 20: Cá</w:t>
      </w:r>
      <w:r w:rsidR="00D11FF4">
        <w:rPr>
          <w:rFonts w:ascii="Arial" w:hAnsi="Arial" w:cs="Arial"/>
          <w:b/>
          <w:sz w:val="20"/>
          <w:szCs w:val="20"/>
        </w:rPr>
        <w:t>lculo del Beta</w:t>
      </w:r>
    </w:p>
    <w:p w:rsidR="00D11FF4" w:rsidRDefault="00D11FF4" w:rsidP="00D11FF4">
      <w:pPr>
        <w:rPr>
          <w:rFonts w:ascii="Arial" w:hAnsi="Arial" w:cs="Arial"/>
          <w:sz w:val="20"/>
          <w:szCs w:val="20"/>
        </w:rPr>
      </w:pPr>
      <w:r>
        <w:rPr>
          <w:rFonts w:ascii="Arial" w:hAnsi="Arial" w:cs="Arial"/>
          <w:sz w:val="20"/>
          <w:szCs w:val="20"/>
        </w:rPr>
        <w:t>Fuente: Yahoo. Finanzas</w:t>
      </w:r>
    </w:p>
    <w:p w:rsidR="00D11FF4" w:rsidRPr="00D11FF4" w:rsidRDefault="00D11FF4" w:rsidP="00D11FF4">
      <w:pPr>
        <w:rPr>
          <w:rFonts w:ascii="Arial" w:hAnsi="Arial" w:cs="Arial"/>
          <w:sz w:val="20"/>
          <w:szCs w:val="20"/>
        </w:rPr>
      </w:pPr>
      <w:r w:rsidRPr="00C45B24">
        <w:rPr>
          <w:rFonts w:ascii="Arial" w:hAnsi="Arial" w:cs="Arial"/>
          <w:sz w:val="20"/>
          <w:szCs w:val="20"/>
        </w:rPr>
        <w:t>Elaboración: Autores</w:t>
      </w:r>
    </w:p>
    <w:p w:rsidR="00A86604" w:rsidRDefault="00A86604" w:rsidP="00A86604">
      <w:pPr>
        <w:spacing w:line="480" w:lineRule="auto"/>
        <w:ind w:left="708"/>
        <w:jc w:val="both"/>
        <w:rPr>
          <w:rFonts w:ascii="Arial" w:hAnsi="Arial" w:cs="Arial"/>
          <w:lang w:val="es-MX"/>
        </w:rPr>
      </w:pPr>
    </w:p>
    <w:p w:rsidR="00D11FF4" w:rsidRDefault="00D11FF4" w:rsidP="00A86604">
      <w:pPr>
        <w:spacing w:line="480" w:lineRule="auto"/>
        <w:ind w:left="708"/>
        <w:jc w:val="both"/>
        <w:rPr>
          <w:rFonts w:ascii="Arial" w:hAnsi="Arial" w:cs="Arial"/>
          <w:lang w:val="es-MX"/>
        </w:rPr>
      </w:pPr>
    </w:p>
    <w:p w:rsidR="00D11FF4" w:rsidRPr="00D11FF4" w:rsidRDefault="00D11FF4" w:rsidP="00D11FF4">
      <w:pPr>
        <w:spacing w:line="480" w:lineRule="auto"/>
        <w:jc w:val="both"/>
        <w:rPr>
          <w:rFonts w:ascii="Arial" w:hAnsi="Arial" w:cs="Arial"/>
          <w:b/>
        </w:rPr>
      </w:pPr>
      <w:r w:rsidRPr="00D11FF4">
        <w:rPr>
          <w:rFonts w:ascii="Arial" w:hAnsi="Arial" w:cs="Arial"/>
          <w:b/>
          <w:lang w:val="es-MX"/>
        </w:rPr>
        <w:t xml:space="preserve">3.16 </w:t>
      </w:r>
      <w:r w:rsidR="00975785">
        <w:rPr>
          <w:rFonts w:ascii="Arial" w:hAnsi="Arial" w:cs="Arial"/>
          <w:b/>
          <w:lang w:val="es-MX"/>
        </w:rPr>
        <w:t>M</w:t>
      </w:r>
      <w:r w:rsidR="00975785" w:rsidRPr="00D11FF4">
        <w:rPr>
          <w:rFonts w:ascii="Arial" w:hAnsi="Arial" w:cs="Arial"/>
          <w:b/>
        </w:rPr>
        <w:t>etodología</w:t>
      </w:r>
      <w:r w:rsidRPr="00D11FF4">
        <w:rPr>
          <w:rFonts w:ascii="Arial" w:hAnsi="Arial" w:cs="Arial"/>
          <w:b/>
        </w:rPr>
        <w:t xml:space="preserve"> </w:t>
      </w:r>
    </w:p>
    <w:p w:rsidR="00D11FF4" w:rsidRPr="00C52EC3" w:rsidRDefault="00D11FF4" w:rsidP="00D11FF4">
      <w:pPr>
        <w:spacing w:line="480" w:lineRule="auto"/>
        <w:jc w:val="both"/>
        <w:rPr>
          <w:rFonts w:ascii="Arial" w:hAnsi="Arial" w:cs="Arial"/>
          <w:b/>
        </w:rPr>
      </w:pPr>
    </w:p>
    <w:p w:rsidR="00D11FF4" w:rsidRPr="00C52EC3" w:rsidRDefault="00D11FF4" w:rsidP="00D11FF4">
      <w:pPr>
        <w:spacing w:line="480" w:lineRule="auto"/>
        <w:ind w:left="360"/>
        <w:jc w:val="both"/>
        <w:rPr>
          <w:rFonts w:ascii="Arial" w:hAnsi="Arial" w:cs="Arial"/>
          <w:lang w:val="es-MX"/>
        </w:rPr>
      </w:pPr>
      <w:r w:rsidRPr="00C52EC3">
        <w:rPr>
          <w:rFonts w:ascii="Arial" w:hAnsi="Arial" w:cs="Arial"/>
          <w:lang w:val="es-MX"/>
        </w:rPr>
        <w:t>Para realizar este proceso, sumamos las capitalizaciones de mercado para sacar una relación entre ellas.  Para obtener un porcentaje para cada una de ellas, en la cual se multiplicará con sus Betas respectivos como se puede visualizar en el cuadro anterior.  De la siguiente manera:</w:t>
      </w:r>
    </w:p>
    <w:p w:rsidR="00D11FF4" w:rsidRPr="00C52EC3" w:rsidRDefault="00D11FF4" w:rsidP="00D11FF4">
      <w:pPr>
        <w:spacing w:line="480" w:lineRule="auto"/>
        <w:ind w:left="708"/>
        <w:rPr>
          <w:rFonts w:ascii="Arial" w:hAnsi="Arial" w:cs="Arial"/>
          <w:lang w:val="es-MX"/>
        </w:rPr>
      </w:pPr>
    </w:p>
    <w:p w:rsidR="00D11FF4" w:rsidRDefault="00D11FF4" w:rsidP="00D11FF4">
      <w:pPr>
        <w:spacing w:line="480" w:lineRule="auto"/>
        <w:ind w:left="708"/>
        <w:rPr>
          <w:rFonts w:ascii="Arial" w:hAnsi="Arial" w:cs="Arial"/>
          <w:lang w:val="es-MX"/>
        </w:rPr>
      </w:pPr>
      <w:r w:rsidRPr="00D11FF4">
        <w:rPr>
          <w:rFonts w:ascii="Arial" w:hAnsi="Arial" w:cs="Arial"/>
          <w:b/>
          <w:lang w:val="es-MX"/>
        </w:rPr>
        <w:t>βDD</w:t>
      </w:r>
      <w:r w:rsidRPr="00C52EC3">
        <w:rPr>
          <w:rFonts w:ascii="Arial" w:hAnsi="Arial" w:cs="Arial"/>
          <w:lang w:val="es-MX"/>
        </w:rPr>
        <w:t xml:space="preserve"> = βMCD βMCD + βWEN βWEN + βSBUX βSBUX + βADE βADE </w:t>
      </w:r>
    </w:p>
    <w:p w:rsidR="00D11FF4" w:rsidRDefault="00D11FF4" w:rsidP="00D11FF4">
      <w:pPr>
        <w:spacing w:line="480" w:lineRule="auto"/>
        <w:ind w:left="708"/>
        <w:rPr>
          <w:rFonts w:ascii="Arial" w:hAnsi="Arial" w:cs="Arial"/>
          <w:lang w:val="es-MX"/>
        </w:rPr>
      </w:pPr>
      <w:r>
        <w:rPr>
          <w:rFonts w:ascii="Arial" w:hAnsi="Arial" w:cs="Arial"/>
          <w:lang w:val="es-MX"/>
        </w:rPr>
        <w:t xml:space="preserve">          </w:t>
      </w:r>
      <w:r w:rsidRPr="00C52EC3">
        <w:rPr>
          <w:rFonts w:ascii="Arial" w:hAnsi="Arial" w:cs="Arial"/>
          <w:lang w:val="es-MX"/>
        </w:rPr>
        <w:t>+ βYUM βYUM</w:t>
      </w:r>
    </w:p>
    <w:p w:rsidR="00D11FF4" w:rsidRPr="00C52EC3" w:rsidRDefault="00D11FF4" w:rsidP="00D11FF4">
      <w:pPr>
        <w:spacing w:line="480" w:lineRule="auto"/>
        <w:ind w:left="708"/>
        <w:rPr>
          <w:rFonts w:ascii="Arial" w:hAnsi="Arial" w:cs="Arial"/>
          <w:lang w:val="es-MX"/>
        </w:rPr>
      </w:pPr>
    </w:p>
    <w:p w:rsidR="00D11FF4" w:rsidRPr="00C52EC3" w:rsidRDefault="00D11FF4" w:rsidP="00D11FF4">
      <w:pPr>
        <w:spacing w:line="480" w:lineRule="auto"/>
        <w:ind w:left="708"/>
        <w:rPr>
          <w:rFonts w:ascii="Arial" w:hAnsi="Arial" w:cs="Arial"/>
          <w:b/>
          <w:lang w:val="es-MX"/>
        </w:rPr>
      </w:pPr>
      <w:r w:rsidRPr="00C52EC3">
        <w:rPr>
          <w:rFonts w:ascii="Arial" w:hAnsi="Arial" w:cs="Arial"/>
          <w:b/>
          <w:lang w:val="es-MX"/>
        </w:rPr>
        <w:t>βDD = 0,6042</w:t>
      </w:r>
    </w:p>
    <w:p w:rsidR="00D11FF4" w:rsidRDefault="00D11FF4" w:rsidP="00D11FF4">
      <w:pPr>
        <w:spacing w:line="480" w:lineRule="auto"/>
        <w:ind w:left="708" w:firstLine="708"/>
        <w:jc w:val="both"/>
        <w:rPr>
          <w:rFonts w:ascii="Arial" w:hAnsi="Arial" w:cs="Arial"/>
          <w:lang w:val="es-MX"/>
        </w:rPr>
      </w:pPr>
    </w:p>
    <w:p w:rsidR="00D11FF4" w:rsidRPr="00C52EC3" w:rsidRDefault="00D11FF4" w:rsidP="00D11FF4">
      <w:pPr>
        <w:spacing w:line="480" w:lineRule="auto"/>
        <w:ind w:left="708" w:firstLine="708"/>
        <w:jc w:val="both"/>
        <w:rPr>
          <w:rFonts w:ascii="Arial" w:hAnsi="Arial" w:cs="Arial"/>
          <w:lang w:val="es-MX"/>
        </w:rPr>
      </w:pPr>
    </w:p>
    <w:p w:rsidR="00D11FF4" w:rsidRPr="00C52EC3" w:rsidRDefault="00D11FF4" w:rsidP="00D11FF4">
      <w:pPr>
        <w:spacing w:line="480" w:lineRule="auto"/>
        <w:ind w:left="360"/>
        <w:jc w:val="both"/>
        <w:rPr>
          <w:rFonts w:ascii="Arial" w:hAnsi="Arial" w:cs="Arial"/>
          <w:lang w:val="es-MX"/>
        </w:rPr>
      </w:pPr>
      <w:r w:rsidRPr="00C52EC3">
        <w:rPr>
          <w:rFonts w:ascii="Arial" w:hAnsi="Arial" w:cs="Arial"/>
          <w:lang w:val="es-MX"/>
        </w:rPr>
        <w:t>El Beta ayuda a conocer la medida típica de aversión al riesgo para cualquier inversión; por lo cual se necesita medir un riesgo de mercado, lo que equivale a medir la sensibilidad de nuestro negocio respecto a los movimientos del mercado, obtuvimos un valor de 0,6042 nos indica que tiende a moverse en la misma dirección que el mercado. (</w:t>
      </w:r>
      <w:r w:rsidR="000B7749" w:rsidRPr="00C52EC3">
        <w:rPr>
          <w:rFonts w:ascii="Arial" w:hAnsi="Arial" w:cs="Arial"/>
          <w:lang w:val="es-MX"/>
        </w:rPr>
        <w:t>El</w:t>
      </w:r>
      <w:r w:rsidRPr="00C52EC3">
        <w:rPr>
          <w:rFonts w:ascii="Arial" w:hAnsi="Arial" w:cs="Arial"/>
          <w:lang w:val="es-MX"/>
        </w:rPr>
        <w:t xml:space="preserve"> cual no puede diversificarse), tendríamos una relación casi directa con el mismo, así mientras exista “incertidumbre” en el mercado de las comidas rápidas por lo cual nuestro negocio se verá afectado de igual manera.</w:t>
      </w:r>
    </w:p>
    <w:p w:rsidR="00D11FF4" w:rsidRDefault="00D11FF4" w:rsidP="00D11FF4">
      <w:pPr>
        <w:spacing w:line="480" w:lineRule="auto"/>
        <w:jc w:val="both"/>
        <w:rPr>
          <w:rFonts w:ascii="Arial" w:hAnsi="Arial" w:cs="Arial"/>
          <w:lang w:val="es-MX"/>
        </w:rPr>
      </w:pPr>
    </w:p>
    <w:p w:rsidR="00D11FF4" w:rsidRPr="00C52EC3" w:rsidRDefault="00D11FF4" w:rsidP="00D11FF4">
      <w:pPr>
        <w:spacing w:line="480" w:lineRule="auto"/>
        <w:jc w:val="both"/>
        <w:rPr>
          <w:rFonts w:ascii="Arial" w:hAnsi="Arial" w:cs="Arial"/>
          <w:b/>
          <w:bCs/>
        </w:rPr>
      </w:pPr>
      <w:r>
        <w:rPr>
          <w:rFonts w:ascii="Arial" w:hAnsi="Arial" w:cs="Arial"/>
          <w:b/>
        </w:rPr>
        <w:t xml:space="preserve">3.17 </w:t>
      </w:r>
      <w:r w:rsidRPr="00C52EC3">
        <w:rPr>
          <w:rFonts w:ascii="Arial" w:hAnsi="Arial" w:cs="Arial"/>
          <w:b/>
        </w:rPr>
        <w:t xml:space="preserve">Cálculo de la </w:t>
      </w:r>
      <w:r w:rsidRPr="00C52EC3">
        <w:rPr>
          <w:rFonts w:ascii="Arial" w:hAnsi="Arial" w:cs="Arial"/>
          <w:b/>
          <w:bCs/>
        </w:rPr>
        <w:t xml:space="preserve">TASA </w:t>
      </w:r>
      <w:r w:rsidR="000B7749" w:rsidRPr="00C52EC3">
        <w:rPr>
          <w:rFonts w:ascii="Arial" w:hAnsi="Arial" w:cs="Arial"/>
          <w:b/>
          <w:bCs/>
        </w:rPr>
        <w:t>MÍNIMA</w:t>
      </w:r>
      <w:r w:rsidRPr="00C52EC3">
        <w:rPr>
          <w:rFonts w:ascii="Arial" w:hAnsi="Arial" w:cs="Arial"/>
          <w:b/>
          <w:bCs/>
        </w:rPr>
        <w:t xml:space="preserve"> ATRACTIVA DE RETORNO</w:t>
      </w:r>
    </w:p>
    <w:p w:rsidR="00D11FF4" w:rsidRDefault="00D11FF4" w:rsidP="00D11FF4">
      <w:pPr>
        <w:spacing w:line="480" w:lineRule="auto"/>
        <w:jc w:val="both"/>
        <w:rPr>
          <w:rFonts w:ascii="Arial" w:hAnsi="Arial" w:cs="Arial"/>
        </w:rPr>
      </w:pPr>
    </w:p>
    <w:p w:rsidR="00D11FF4" w:rsidRDefault="00D11FF4" w:rsidP="00D11FF4">
      <w:pPr>
        <w:spacing w:line="480" w:lineRule="auto"/>
        <w:ind w:left="360"/>
        <w:jc w:val="both"/>
        <w:rPr>
          <w:rFonts w:ascii="Arial" w:hAnsi="Arial" w:cs="Arial"/>
        </w:rPr>
      </w:pPr>
      <w:r w:rsidRPr="00C52EC3">
        <w:rPr>
          <w:rFonts w:ascii="Arial" w:hAnsi="Arial" w:cs="Arial"/>
        </w:rPr>
        <w:t>Para calcular la Tasa de descuento, se tomó  la tasa libre de riesgo, que es la tasa de los bonos del tesoro estadounidense y el rendim</w:t>
      </w:r>
      <w:r>
        <w:rPr>
          <w:rFonts w:ascii="Arial" w:hAnsi="Arial" w:cs="Arial"/>
        </w:rPr>
        <w:t xml:space="preserve">iento de mercado del S&amp;P 500,  </w:t>
      </w:r>
      <w:r w:rsidRPr="00C52EC3">
        <w:rPr>
          <w:rFonts w:ascii="Arial" w:hAnsi="Arial" w:cs="Arial"/>
        </w:rPr>
        <w:t xml:space="preserve"> debido a que esta reúne las 500 empresa más representativas del mercado estadounidense y por encontrarse la economía ecuatoriana dolarizada, y el β utilizado fue un ponderado de las empresa de sector industrial que poseen una , y para adaptarlo a la entorno de la empresa de estudio se le adicionó el Riesgo País del Ecuador,   Los resultados se lo encuentran detallados en la siguiente tabla con las fórmulas anteriormente mencionadas:</w:t>
      </w:r>
    </w:p>
    <w:p w:rsidR="00D11FF4" w:rsidRDefault="00D11FF4" w:rsidP="00D11FF4">
      <w:pPr>
        <w:spacing w:line="480" w:lineRule="auto"/>
        <w:ind w:left="360"/>
        <w:jc w:val="both"/>
        <w:rPr>
          <w:rFonts w:ascii="Arial" w:hAnsi="Arial" w:cs="Arial"/>
        </w:rPr>
      </w:pPr>
    </w:p>
    <w:tbl>
      <w:tblPr>
        <w:tblW w:w="561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tblPr>
      <w:tblGrid>
        <w:gridCol w:w="4788"/>
        <w:gridCol w:w="826"/>
      </w:tblGrid>
      <w:tr w:rsidR="00D11FF4" w:rsidRPr="00C52EC3">
        <w:trPr>
          <w:trHeight w:hRule="exact" w:val="594"/>
          <w:jc w:val="center"/>
        </w:trPr>
        <w:tc>
          <w:tcPr>
            <w:tcW w:w="4788" w:type="dxa"/>
            <w:noWrap/>
            <w:tcMar>
              <w:top w:w="15" w:type="dxa"/>
              <w:left w:w="15" w:type="dxa"/>
              <w:bottom w:w="0" w:type="dxa"/>
              <w:right w:w="15" w:type="dxa"/>
            </w:tcMar>
            <w:vAlign w:val="bottom"/>
          </w:tcPr>
          <w:p w:rsidR="00D11FF4" w:rsidRPr="00DF6B01" w:rsidRDefault="00D11FF4" w:rsidP="009D07A0">
            <w:pPr>
              <w:spacing w:line="480" w:lineRule="auto"/>
              <w:rPr>
                <w:rFonts w:ascii="Arial" w:hAnsi="Arial" w:cs="Arial"/>
                <w:b/>
                <w:bCs/>
                <w:sz w:val="22"/>
                <w:szCs w:val="22"/>
              </w:rPr>
            </w:pPr>
            <w:r w:rsidRPr="00DF6B01">
              <w:rPr>
                <w:rFonts w:ascii="Arial" w:hAnsi="Arial" w:cs="Arial"/>
                <w:b/>
                <w:bCs/>
                <w:sz w:val="22"/>
                <w:szCs w:val="22"/>
              </w:rPr>
              <w:t xml:space="preserve">TASA </w:t>
            </w:r>
            <w:r w:rsidR="000B7749" w:rsidRPr="00DF6B01">
              <w:rPr>
                <w:rFonts w:ascii="Arial" w:hAnsi="Arial" w:cs="Arial"/>
                <w:b/>
                <w:bCs/>
                <w:sz w:val="22"/>
                <w:szCs w:val="22"/>
              </w:rPr>
              <w:t>MÍNIMA</w:t>
            </w:r>
            <w:r w:rsidRPr="00DF6B01">
              <w:rPr>
                <w:rFonts w:ascii="Arial" w:hAnsi="Arial" w:cs="Arial"/>
                <w:b/>
                <w:bCs/>
                <w:sz w:val="22"/>
                <w:szCs w:val="22"/>
              </w:rPr>
              <w:t xml:space="preserve"> ATRACTIVA DE RETORNO</w:t>
            </w:r>
          </w:p>
        </w:tc>
        <w:tc>
          <w:tcPr>
            <w:tcW w:w="826" w:type="dxa"/>
            <w:noWrap/>
            <w:tcMar>
              <w:top w:w="15" w:type="dxa"/>
              <w:left w:w="15" w:type="dxa"/>
              <w:bottom w:w="0" w:type="dxa"/>
              <w:right w:w="15" w:type="dxa"/>
            </w:tcMar>
            <w:vAlign w:val="bottom"/>
          </w:tcPr>
          <w:p w:rsidR="00D11FF4" w:rsidRPr="00C52EC3" w:rsidRDefault="00D11FF4" w:rsidP="009D07A0">
            <w:pPr>
              <w:spacing w:line="480" w:lineRule="auto"/>
              <w:jc w:val="center"/>
              <w:rPr>
                <w:rFonts w:ascii="Arial" w:hAnsi="Arial" w:cs="Arial"/>
                <w:b/>
                <w:bCs/>
              </w:rPr>
            </w:pPr>
            <w:r w:rsidRPr="00C52EC3">
              <w:rPr>
                <w:rFonts w:ascii="Arial" w:hAnsi="Arial" w:cs="Arial"/>
                <w:b/>
                <w:bCs/>
              </w:rPr>
              <w:t>20.95%</w:t>
            </w:r>
          </w:p>
        </w:tc>
      </w:tr>
      <w:tr w:rsidR="00D11FF4" w:rsidRPr="00C52EC3">
        <w:trPr>
          <w:trHeight w:hRule="exact" w:val="397"/>
          <w:jc w:val="center"/>
        </w:trPr>
        <w:tc>
          <w:tcPr>
            <w:tcW w:w="4788" w:type="dxa"/>
            <w:noWrap/>
            <w:tcMar>
              <w:top w:w="15" w:type="dxa"/>
              <w:left w:w="15" w:type="dxa"/>
              <w:bottom w:w="0" w:type="dxa"/>
              <w:right w:w="15" w:type="dxa"/>
            </w:tcMar>
            <w:vAlign w:val="bottom"/>
          </w:tcPr>
          <w:p w:rsidR="00D11FF4" w:rsidRPr="00C52EC3" w:rsidRDefault="00DF6B01" w:rsidP="009D07A0">
            <w:pPr>
              <w:spacing w:line="480" w:lineRule="auto"/>
              <w:rPr>
                <w:rFonts w:ascii="Arial" w:hAnsi="Arial" w:cs="Arial"/>
              </w:rPr>
            </w:pPr>
            <w:r w:rsidRPr="00C52EC3">
              <w:rPr>
                <w:rFonts w:ascii="Arial" w:hAnsi="Arial" w:cs="Arial"/>
              </w:rPr>
              <w:t>Tasa Libre De Riesgo</w:t>
            </w:r>
          </w:p>
        </w:tc>
        <w:tc>
          <w:tcPr>
            <w:tcW w:w="826" w:type="dxa"/>
            <w:noWrap/>
            <w:tcMar>
              <w:top w:w="15" w:type="dxa"/>
              <w:left w:w="15" w:type="dxa"/>
              <w:bottom w:w="0" w:type="dxa"/>
              <w:right w:w="15" w:type="dxa"/>
            </w:tcMar>
            <w:vAlign w:val="bottom"/>
          </w:tcPr>
          <w:p w:rsidR="00D11FF4" w:rsidRPr="00C52EC3" w:rsidRDefault="00D11FF4" w:rsidP="009D07A0">
            <w:pPr>
              <w:spacing w:line="480" w:lineRule="auto"/>
              <w:jc w:val="center"/>
              <w:rPr>
                <w:rFonts w:ascii="Arial" w:hAnsi="Arial" w:cs="Arial"/>
              </w:rPr>
            </w:pPr>
            <w:r w:rsidRPr="00C52EC3">
              <w:rPr>
                <w:rFonts w:ascii="Arial" w:hAnsi="Arial" w:cs="Arial"/>
              </w:rPr>
              <w:t>3.86%</w:t>
            </w:r>
          </w:p>
        </w:tc>
      </w:tr>
      <w:tr w:rsidR="00D11FF4" w:rsidRPr="00C52EC3">
        <w:trPr>
          <w:trHeight w:hRule="exact" w:val="397"/>
          <w:jc w:val="center"/>
        </w:trPr>
        <w:tc>
          <w:tcPr>
            <w:tcW w:w="4788" w:type="dxa"/>
            <w:noWrap/>
            <w:tcMar>
              <w:top w:w="15" w:type="dxa"/>
              <w:left w:w="15" w:type="dxa"/>
              <w:bottom w:w="0" w:type="dxa"/>
              <w:right w:w="15" w:type="dxa"/>
            </w:tcMar>
            <w:vAlign w:val="bottom"/>
          </w:tcPr>
          <w:p w:rsidR="00D11FF4" w:rsidRPr="00C52EC3" w:rsidRDefault="00DF6B01" w:rsidP="009D07A0">
            <w:pPr>
              <w:spacing w:line="480" w:lineRule="auto"/>
              <w:rPr>
                <w:rFonts w:ascii="Arial" w:hAnsi="Arial" w:cs="Arial"/>
              </w:rPr>
            </w:pPr>
            <w:r w:rsidRPr="00C52EC3">
              <w:rPr>
                <w:rFonts w:ascii="Arial" w:hAnsi="Arial" w:cs="Arial"/>
              </w:rPr>
              <w:t>Rendimiento De Mercado</w:t>
            </w:r>
          </w:p>
        </w:tc>
        <w:tc>
          <w:tcPr>
            <w:tcW w:w="826" w:type="dxa"/>
            <w:noWrap/>
            <w:tcMar>
              <w:top w:w="15" w:type="dxa"/>
              <w:left w:w="15" w:type="dxa"/>
              <w:bottom w:w="0" w:type="dxa"/>
              <w:right w:w="15" w:type="dxa"/>
            </w:tcMar>
            <w:vAlign w:val="bottom"/>
          </w:tcPr>
          <w:p w:rsidR="00D11FF4" w:rsidRPr="00C52EC3" w:rsidRDefault="00D11FF4" w:rsidP="009D07A0">
            <w:pPr>
              <w:spacing w:line="480" w:lineRule="auto"/>
              <w:jc w:val="center"/>
              <w:rPr>
                <w:rFonts w:ascii="Arial" w:hAnsi="Arial" w:cs="Arial"/>
              </w:rPr>
            </w:pPr>
            <w:r w:rsidRPr="00C52EC3">
              <w:rPr>
                <w:rFonts w:ascii="Arial" w:hAnsi="Arial" w:cs="Arial"/>
              </w:rPr>
              <w:t>17.95%</w:t>
            </w:r>
          </w:p>
        </w:tc>
      </w:tr>
      <w:tr w:rsidR="00D11FF4" w:rsidRPr="00C52EC3">
        <w:trPr>
          <w:trHeight w:hRule="exact" w:val="397"/>
          <w:jc w:val="center"/>
        </w:trPr>
        <w:tc>
          <w:tcPr>
            <w:tcW w:w="4788" w:type="dxa"/>
            <w:noWrap/>
            <w:tcMar>
              <w:top w:w="15" w:type="dxa"/>
              <w:left w:w="15" w:type="dxa"/>
              <w:bottom w:w="0" w:type="dxa"/>
              <w:right w:w="15" w:type="dxa"/>
            </w:tcMar>
            <w:vAlign w:val="bottom"/>
          </w:tcPr>
          <w:p w:rsidR="00D11FF4" w:rsidRPr="00C52EC3" w:rsidRDefault="00DF6B01" w:rsidP="009D07A0">
            <w:pPr>
              <w:spacing w:line="480" w:lineRule="auto"/>
              <w:rPr>
                <w:rFonts w:ascii="Arial" w:hAnsi="Arial" w:cs="Arial"/>
              </w:rPr>
            </w:pPr>
            <w:r w:rsidRPr="00C52EC3">
              <w:rPr>
                <w:rFonts w:ascii="Arial" w:hAnsi="Arial" w:cs="Arial"/>
              </w:rPr>
              <w:t>Beta Industria</w:t>
            </w:r>
          </w:p>
        </w:tc>
        <w:tc>
          <w:tcPr>
            <w:tcW w:w="826" w:type="dxa"/>
            <w:noWrap/>
            <w:tcMar>
              <w:top w:w="15" w:type="dxa"/>
              <w:left w:w="15" w:type="dxa"/>
              <w:bottom w:w="0" w:type="dxa"/>
              <w:right w:w="15" w:type="dxa"/>
            </w:tcMar>
            <w:vAlign w:val="bottom"/>
          </w:tcPr>
          <w:p w:rsidR="00D11FF4" w:rsidRPr="00C52EC3" w:rsidRDefault="00D11FF4" w:rsidP="009D07A0">
            <w:pPr>
              <w:spacing w:line="480" w:lineRule="auto"/>
              <w:jc w:val="center"/>
              <w:rPr>
                <w:rFonts w:ascii="Arial" w:hAnsi="Arial" w:cs="Arial"/>
              </w:rPr>
            </w:pPr>
            <w:r w:rsidRPr="00C52EC3">
              <w:rPr>
                <w:rFonts w:ascii="Arial" w:hAnsi="Arial" w:cs="Arial"/>
              </w:rPr>
              <w:t>60.42%</w:t>
            </w:r>
          </w:p>
        </w:tc>
      </w:tr>
      <w:tr w:rsidR="00D11FF4" w:rsidRPr="00C52EC3">
        <w:trPr>
          <w:trHeight w:hRule="exact" w:val="397"/>
          <w:jc w:val="center"/>
        </w:trPr>
        <w:tc>
          <w:tcPr>
            <w:tcW w:w="4788" w:type="dxa"/>
            <w:noWrap/>
            <w:tcMar>
              <w:top w:w="15" w:type="dxa"/>
              <w:left w:w="15" w:type="dxa"/>
              <w:bottom w:w="0" w:type="dxa"/>
              <w:right w:w="15" w:type="dxa"/>
            </w:tcMar>
            <w:vAlign w:val="bottom"/>
          </w:tcPr>
          <w:p w:rsidR="00D11FF4" w:rsidRPr="00C52EC3" w:rsidRDefault="00DF6B01" w:rsidP="009D07A0">
            <w:pPr>
              <w:spacing w:line="480" w:lineRule="auto"/>
              <w:rPr>
                <w:rFonts w:ascii="Arial" w:hAnsi="Arial" w:cs="Arial"/>
              </w:rPr>
            </w:pPr>
            <w:r w:rsidRPr="00C52EC3">
              <w:rPr>
                <w:rFonts w:ascii="Arial" w:hAnsi="Arial" w:cs="Arial"/>
              </w:rPr>
              <w:t xml:space="preserve">Riesgo </w:t>
            </w:r>
            <w:r w:rsidR="000B7749" w:rsidRPr="00C52EC3">
              <w:rPr>
                <w:rFonts w:ascii="Arial" w:hAnsi="Arial" w:cs="Arial"/>
              </w:rPr>
              <w:t>País</w:t>
            </w:r>
          </w:p>
        </w:tc>
        <w:tc>
          <w:tcPr>
            <w:tcW w:w="826" w:type="dxa"/>
            <w:noWrap/>
            <w:tcMar>
              <w:top w:w="15" w:type="dxa"/>
              <w:left w:w="15" w:type="dxa"/>
              <w:bottom w:w="0" w:type="dxa"/>
              <w:right w:w="15" w:type="dxa"/>
            </w:tcMar>
            <w:vAlign w:val="bottom"/>
          </w:tcPr>
          <w:p w:rsidR="00D11FF4" w:rsidRPr="00C52EC3" w:rsidRDefault="00D11FF4" w:rsidP="009D07A0">
            <w:pPr>
              <w:spacing w:line="480" w:lineRule="auto"/>
              <w:jc w:val="center"/>
              <w:rPr>
                <w:rFonts w:ascii="Arial" w:hAnsi="Arial" w:cs="Arial"/>
              </w:rPr>
            </w:pPr>
            <w:r w:rsidRPr="00C52EC3">
              <w:rPr>
                <w:rFonts w:ascii="Arial" w:hAnsi="Arial" w:cs="Arial"/>
              </w:rPr>
              <w:t>8.58%</w:t>
            </w:r>
          </w:p>
        </w:tc>
      </w:tr>
    </w:tbl>
    <w:p w:rsidR="00DF6B01" w:rsidRPr="00C45B24" w:rsidRDefault="00DF6B01" w:rsidP="00DF6B01">
      <w:pPr>
        <w:jc w:val="both"/>
        <w:rPr>
          <w:rFonts w:ascii="Arial" w:hAnsi="Arial" w:cs="Arial"/>
          <w:b/>
          <w:sz w:val="20"/>
          <w:szCs w:val="20"/>
        </w:rPr>
      </w:pPr>
      <w:r>
        <w:rPr>
          <w:rFonts w:ascii="Arial" w:hAnsi="Arial" w:cs="Arial"/>
          <w:b/>
          <w:sz w:val="20"/>
          <w:szCs w:val="20"/>
        </w:rPr>
        <w:t xml:space="preserve">                      Tabla # 21: Tasa Mínima Atractiva de Retorno</w:t>
      </w:r>
    </w:p>
    <w:p w:rsidR="00DF6B01" w:rsidRDefault="00DF6B01" w:rsidP="00DF6B01">
      <w:pPr>
        <w:rPr>
          <w:rFonts w:ascii="Arial" w:hAnsi="Arial" w:cs="Arial"/>
          <w:sz w:val="20"/>
          <w:szCs w:val="20"/>
        </w:rPr>
      </w:pPr>
      <w:r>
        <w:rPr>
          <w:rFonts w:ascii="Arial" w:hAnsi="Arial" w:cs="Arial"/>
          <w:sz w:val="20"/>
          <w:szCs w:val="20"/>
        </w:rPr>
        <w:t xml:space="preserve">                      Fuente: Autores</w:t>
      </w:r>
    </w:p>
    <w:p w:rsidR="00DF6B01" w:rsidRPr="00D11FF4" w:rsidRDefault="00DF6B01" w:rsidP="00DF6B01">
      <w:pPr>
        <w:rPr>
          <w:rFonts w:ascii="Arial" w:hAnsi="Arial" w:cs="Arial"/>
          <w:sz w:val="20"/>
          <w:szCs w:val="20"/>
        </w:rPr>
      </w:pPr>
      <w:r>
        <w:rPr>
          <w:rFonts w:ascii="Arial" w:hAnsi="Arial" w:cs="Arial"/>
          <w:sz w:val="20"/>
          <w:szCs w:val="20"/>
        </w:rPr>
        <w:t xml:space="preserve">                      </w:t>
      </w:r>
      <w:r w:rsidRPr="00C45B24">
        <w:rPr>
          <w:rFonts w:ascii="Arial" w:hAnsi="Arial" w:cs="Arial"/>
          <w:sz w:val="20"/>
          <w:szCs w:val="20"/>
        </w:rPr>
        <w:t>Elaboración: Autores</w:t>
      </w:r>
    </w:p>
    <w:p w:rsidR="00D11FF4" w:rsidRDefault="005648AA" w:rsidP="005648AA">
      <w:pPr>
        <w:tabs>
          <w:tab w:val="left" w:pos="6150"/>
        </w:tabs>
        <w:spacing w:line="480" w:lineRule="auto"/>
        <w:ind w:left="360"/>
        <w:rPr>
          <w:rFonts w:ascii="Arial" w:hAnsi="Arial" w:cs="Arial"/>
        </w:rPr>
      </w:pPr>
      <w:r>
        <w:rPr>
          <w:rFonts w:ascii="Arial" w:hAnsi="Arial" w:cs="Arial"/>
        </w:rPr>
        <w:tab/>
      </w:r>
    </w:p>
    <w:p w:rsidR="00DF6B01" w:rsidRDefault="00DF6B01" w:rsidP="00DF6B01">
      <w:pPr>
        <w:spacing w:line="480" w:lineRule="auto"/>
        <w:ind w:left="360"/>
        <w:rPr>
          <w:rFonts w:ascii="Arial" w:hAnsi="Arial" w:cs="Arial"/>
        </w:rPr>
      </w:pPr>
    </w:p>
    <w:p w:rsidR="00DF6B01" w:rsidRPr="00C52EC3" w:rsidRDefault="00DF6B01" w:rsidP="00DF6B01">
      <w:pPr>
        <w:spacing w:line="480" w:lineRule="auto"/>
        <w:jc w:val="both"/>
        <w:rPr>
          <w:rFonts w:ascii="Arial" w:hAnsi="Arial" w:cs="Arial"/>
          <w:b/>
        </w:rPr>
      </w:pPr>
      <w:r>
        <w:rPr>
          <w:rFonts w:ascii="Arial" w:hAnsi="Arial" w:cs="Arial"/>
          <w:b/>
        </w:rPr>
        <w:t xml:space="preserve">3.18 </w:t>
      </w:r>
      <w:r w:rsidRPr="00C52EC3">
        <w:rPr>
          <w:rFonts w:ascii="Arial" w:hAnsi="Arial" w:cs="Arial"/>
          <w:b/>
        </w:rPr>
        <w:t>Cálculo del Costo Capital Promedio Ponderado</w:t>
      </w:r>
    </w:p>
    <w:p w:rsidR="00DF6B01" w:rsidRPr="00C52EC3" w:rsidRDefault="00DF6B01" w:rsidP="00DF6B01">
      <w:pPr>
        <w:spacing w:line="480" w:lineRule="auto"/>
        <w:jc w:val="both"/>
        <w:rPr>
          <w:rFonts w:ascii="Arial" w:hAnsi="Arial" w:cs="Arial"/>
          <w:b/>
        </w:rPr>
      </w:pPr>
    </w:p>
    <w:p w:rsidR="00DF6B01" w:rsidRDefault="00DF6B01" w:rsidP="00DF6B01">
      <w:pPr>
        <w:spacing w:line="480" w:lineRule="auto"/>
        <w:ind w:left="240"/>
        <w:jc w:val="both"/>
        <w:rPr>
          <w:rFonts w:ascii="Arial" w:hAnsi="Arial" w:cs="Arial"/>
        </w:rPr>
      </w:pPr>
      <w:r w:rsidRPr="00C52EC3">
        <w:rPr>
          <w:rFonts w:ascii="Arial" w:hAnsi="Arial" w:cs="Arial"/>
        </w:rPr>
        <w:t>Con la fórmula antes mencionada y con todos los datos ya encontrados procedemos a encontrar nuestro CCPP como se detalla en la tabla siguiente:</w:t>
      </w:r>
    </w:p>
    <w:p w:rsidR="00DF6B01" w:rsidRDefault="00DF6B01" w:rsidP="00DF6B01">
      <w:pPr>
        <w:spacing w:line="480" w:lineRule="auto"/>
        <w:ind w:left="240"/>
        <w:jc w:val="both"/>
        <w:rPr>
          <w:rFonts w:ascii="Arial" w:hAnsi="Arial" w:cs="Arial"/>
        </w:rPr>
      </w:pPr>
    </w:p>
    <w:tbl>
      <w:tblPr>
        <w:tblW w:w="721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000"/>
      </w:tblPr>
      <w:tblGrid>
        <w:gridCol w:w="3607"/>
        <w:gridCol w:w="3608"/>
      </w:tblGrid>
      <w:tr w:rsidR="00DF6B01" w:rsidRPr="00C52EC3">
        <w:trPr>
          <w:trHeight w:hRule="exact" w:val="454"/>
          <w:jc w:val="center"/>
        </w:trPr>
        <w:tc>
          <w:tcPr>
            <w:tcW w:w="3607" w:type="dxa"/>
            <w:noWrap/>
            <w:tcMar>
              <w:top w:w="19" w:type="dxa"/>
              <w:left w:w="19" w:type="dxa"/>
              <w:bottom w:w="0" w:type="dxa"/>
              <w:right w:w="19" w:type="dxa"/>
            </w:tcMar>
            <w:vAlign w:val="bottom"/>
          </w:tcPr>
          <w:p w:rsidR="00DF6B01" w:rsidRPr="00C52EC3" w:rsidRDefault="00DF6B01" w:rsidP="009D07A0">
            <w:pPr>
              <w:spacing w:line="480" w:lineRule="auto"/>
              <w:rPr>
                <w:rFonts w:ascii="Arial" w:hAnsi="Arial" w:cs="Arial"/>
              </w:rPr>
            </w:pPr>
            <w:r w:rsidRPr="00C52EC3">
              <w:rPr>
                <w:rFonts w:ascii="Arial" w:hAnsi="Arial" w:cs="Arial"/>
              </w:rPr>
              <w:t> </w:t>
            </w:r>
          </w:p>
        </w:tc>
        <w:tc>
          <w:tcPr>
            <w:tcW w:w="3608" w:type="dxa"/>
            <w:noWrap/>
            <w:tcMar>
              <w:top w:w="19" w:type="dxa"/>
              <w:left w:w="19" w:type="dxa"/>
              <w:bottom w:w="0" w:type="dxa"/>
              <w:right w:w="19" w:type="dxa"/>
            </w:tcMar>
            <w:vAlign w:val="bottom"/>
          </w:tcPr>
          <w:p w:rsidR="00DF6B01" w:rsidRPr="00C52EC3" w:rsidRDefault="00DF6B01" w:rsidP="009D07A0">
            <w:pPr>
              <w:spacing w:line="480" w:lineRule="auto"/>
              <w:jc w:val="center"/>
              <w:rPr>
                <w:rFonts w:ascii="Arial" w:hAnsi="Arial" w:cs="Arial"/>
                <w:b/>
                <w:bCs/>
              </w:rPr>
            </w:pPr>
            <w:r w:rsidRPr="00C52EC3">
              <w:rPr>
                <w:rFonts w:ascii="Arial" w:hAnsi="Arial" w:cs="Arial"/>
                <w:b/>
                <w:bCs/>
              </w:rPr>
              <w:t>Estado con deuda</w:t>
            </w:r>
          </w:p>
        </w:tc>
      </w:tr>
      <w:tr w:rsidR="00DF6B01" w:rsidRPr="00C52EC3">
        <w:trPr>
          <w:trHeight w:hRule="exact" w:val="454"/>
          <w:jc w:val="center"/>
        </w:trPr>
        <w:tc>
          <w:tcPr>
            <w:tcW w:w="3607" w:type="dxa"/>
            <w:noWrap/>
            <w:tcMar>
              <w:top w:w="19" w:type="dxa"/>
              <w:left w:w="19" w:type="dxa"/>
              <w:bottom w:w="0" w:type="dxa"/>
              <w:right w:w="19" w:type="dxa"/>
            </w:tcMar>
            <w:vAlign w:val="bottom"/>
          </w:tcPr>
          <w:p w:rsidR="00DF6B01" w:rsidRPr="00DF6B01" w:rsidRDefault="00DF6B01" w:rsidP="009D07A0">
            <w:pPr>
              <w:spacing w:line="480" w:lineRule="auto"/>
              <w:rPr>
                <w:rFonts w:ascii="Arial" w:hAnsi="Arial" w:cs="Arial"/>
                <w:b/>
                <w:bCs/>
                <w:sz w:val="22"/>
                <w:szCs w:val="22"/>
              </w:rPr>
            </w:pPr>
            <w:r w:rsidRPr="00DF6B01">
              <w:rPr>
                <w:rFonts w:ascii="Arial" w:hAnsi="Arial" w:cs="Arial"/>
                <w:b/>
                <w:bCs/>
                <w:sz w:val="22"/>
                <w:szCs w:val="22"/>
              </w:rPr>
              <w:t>COSTO CAPITAL PROMEDIO PONDERADO</w:t>
            </w:r>
          </w:p>
        </w:tc>
        <w:tc>
          <w:tcPr>
            <w:tcW w:w="3608" w:type="dxa"/>
            <w:noWrap/>
            <w:tcMar>
              <w:top w:w="19" w:type="dxa"/>
              <w:left w:w="19" w:type="dxa"/>
              <w:bottom w:w="0" w:type="dxa"/>
              <w:right w:w="19" w:type="dxa"/>
            </w:tcMar>
            <w:vAlign w:val="bottom"/>
          </w:tcPr>
          <w:p w:rsidR="00DF6B01" w:rsidRPr="00C52EC3" w:rsidRDefault="00DF6B01" w:rsidP="009D07A0">
            <w:pPr>
              <w:spacing w:line="480" w:lineRule="auto"/>
              <w:jc w:val="center"/>
              <w:rPr>
                <w:rFonts w:ascii="Arial" w:hAnsi="Arial" w:cs="Arial"/>
                <w:b/>
                <w:bCs/>
              </w:rPr>
            </w:pPr>
            <w:r w:rsidRPr="00C52EC3">
              <w:rPr>
                <w:rFonts w:ascii="Arial" w:hAnsi="Arial" w:cs="Arial"/>
                <w:b/>
                <w:bCs/>
              </w:rPr>
              <w:t>19.45%</w:t>
            </w:r>
          </w:p>
        </w:tc>
      </w:tr>
      <w:tr w:rsidR="00DF6B01" w:rsidRPr="00C52EC3">
        <w:trPr>
          <w:trHeight w:hRule="exact" w:val="454"/>
          <w:jc w:val="center"/>
        </w:trPr>
        <w:tc>
          <w:tcPr>
            <w:tcW w:w="3607" w:type="dxa"/>
            <w:noWrap/>
            <w:tcMar>
              <w:top w:w="19" w:type="dxa"/>
              <w:left w:w="19" w:type="dxa"/>
              <w:bottom w:w="0" w:type="dxa"/>
              <w:right w:w="19" w:type="dxa"/>
            </w:tcMar>
            <w:vAlign w:val="bottom"/>
          </w:tcPr>
          <w:p w:rsidR="00DF6B01" w:rsidRPr="00DF6B01" w:rsidRDefault="00DF6B01" w:rsidP="009D07A0">
            <w:pPr>
              <w:spacing w:line="480" w:lineRule="auto"/>
              <w:rPr>
                <w:rFonts w:ascii="Arial" w:hAnsi="Arial" w:cs="Arial"/>
                <w:sz w:val="22"/>
                <w:szCs w:val="22"/>
              </w:rPr>
            </w:pPr>
            <w:r w:rsidRPr="00DF6B01">
              <w:rPr>
                <w:rFonts w:ascii="Arial" w:hAnsi="Arial" w:cs="Arial"/>
                <w:sz w:val="22"/>
                <w:szCs w:val="22"/>
              </w:rPr>
              <w:t>(DEUDA/ACTIVO)</w:t>
            </w:r>
          </w:p>
        </w:tc>
        <w:tc>
          <w:tcPr>
            <w:tcW w:w="3608" w:type="dxa"/>
            <w:noWrap/>
            <w:tcMar>
              <w:top w:w="19" w:type="dxa"/>
              <w:left w:w="19" w:type="dxa"/>
              <w:bottom w:w="0" w:type="dxa"/>
              <w:right w:w="19" w:type="dxa"/>
            </w:tcMar>
            <w:vAlign w:val="bottom"/>
          </w:tcPr>
          <w:p w:rsidR="00DF6B01" w:rsidRPr="00C52EC3" w:rsidRDefault="00DF6B01" w:rsidP="009D07A0">
            <w:pPr>
              <w:spacing w:line="480" w:lineRule="auto"/>
              <w:jc w:val="center"/>
              <w:rPr>
                <w:rFonts w:ascii="Arial" w:hAnsi="Arial" w:cs="Arial"/>
              </w:rPr>
            </w:pPr>
            <w:r w:rsidRPr="00C52EC3">
              <w:rPr>
                <w:rFonts w:ascii="Arial" w:hAnsi="Arial" w:cs="Arial"/>
              </w:rPr>
              <w:t>35.71%</w:t>
            </w:r>
          </w:p>
        </w:tc>
      </w:tr>
      <w:tr w:rsidR="00DF6B01" w:rsidRPr="00C52EC3">
        <w:trPr>
          <w:trHeight w:hRule="exact" w:val="454"/>
          <w:jc w:val="center"/>
        </w:trPr>
        <w:tc>
          <w:tcPr>
            <w:tcW w:w="3607" w:type="dxa"/>
            <w:noWrap/>
            <w:tcMar>
              <w:top w:w="19" w:type="dxa"/>
              <w:left w:w="19" w:type="dxa"/>
              <w:bottom w:w="0" w:type="dxa"/>
              <w:right w:w="19" w:type="dxa"/>
            </w:tcMar>
            <w:vAlign w:val="bottom"/>
          </w:tcPr>
          <w:p w:rsidR="00DF6B01" w:rsidRPr="00DF6B01" w:rsidRDefault="00DF6B01" w:rsidP="009D07A0">
            <w:pPr>
              <w:spacing w:line="480" w:lineRule="auto"/>
              <w:rPr>
                <w:rFonts w:ascii="Arial" w:hAnsi="Arial" w:cs="Arial"/>
                <w:sz w:val="22"/>
                <w:szCs w:val="22"/>
              </w:rPr>
            </w:pPr>
            <w:r w:rsidRPr="00DF6B01">
              <w:rPr>
                <w:rFonts w:ascii="Arial" w:hAnsi="Arial" w:cs="Arial"/>
                <w:sz w:val="22"/>
                <w:szCs w:val="22"/>
              </w:rPr>
              <w:t>(CAPITAL/ACTIVO)</w:t>
            </w:r>
          </w:p>
        </w:tc>
        <w:tc>
          <w:tcPr>
            <w:tcW w:w="3608" w:type="dxa"/>
            <w:noWrap/>
            <w:tcMar>
              <w:top w:w="19" w:type="dxa"/>
              <w:left w:w="19" w:type="dxa"/>
              <w:bottom w:w="0" w:type="dxa"/>
              <w:right w:w="19" w:type="dxa"/>
            </w:tcMar>
            <w:vAlign w:val="bottom"/>
          </w:tcPr>
          <w:p w:rsidR="00DF6B01" w:rsidRPr="00C52EC3" w:rsidRDefault="00DF6B01" w:rsidP="009D07A0">
            <w:pPr>
              <w:spacing w:line="480" w:lineRule="auto"/>
              <w:jc w:val="center"/>
              <w:rPr>
                <w:rFonts w:ascii="Arial" w:hAnsi="Arial" w:cs="Arial"/>
              </w:rPr>
            </w:pPr>
            <w:r w:rsidRPr="00C52EC3">
              <w:rPr>
                <w:rFonts w:ascii="Arial" w:hAnsi="Arial" w:cs="Arial"/>
              </w:rPr>
              <w:t>64.29%</w:t>
            </w:r>
          </w:p>
        </w:tc>
      </w:tr>
      <w:tr w:rsidR="00DF6B01" w:rsidRPr="00C52EC3">
        <w:trPr>
          <w:trHeight w:hRule="exact" w:val="454"/>
          <w:jc w:val="center"/>
        </w:trPr>
        <w:tc>
          <w:tcPr>
            <w:tcW w:w="3607" w:type="dxa"/>
            <w:noWrap/>
            <w:tcMar>
              <w:top w:w="19" w:type="dxa"/>
              <w:left w:w="19" w:type="dxa"/>
              <w:bottom w:w="0" w:type="dxa"/>
              <w:right w:w="19" w:type="dxa"/>
            </w:tcMar>
            <w:vAlign w:val="bottom"/>
          </w:tcPr>
          <w:p w:rsidR="00DF6B01" w:rsidRPr="00DF6B01" w:rsidRDefault="00DF6B01" w:rsidP="009D07A0">
            <w:pPr>
              <w:spacing w:line="480" w:lineRule="auto"/>
              <w:rPr>
                <w:rFonts w:ascii="Arial" w:hAnsi="Arial" w:cs="Arial"/>
                <w:sz w:val="22"/>
                <w:szCs w:val="22"/>
              </w:rPr>
            </w:pPr>
            <w:r w:rsidRPr="00DF6B01">
              <w:rPr>
                <w:rFonts w:ascii="Arial" w:hAnsi="Arial" w:cs="Arial"/>
                <w:sz w:val="22"/>
                <w:szCs w:val="22"/>
              </w:rPr>
              <w:t>RENDIMIENTO DEUDA</w:t>
            </w:r>
          </w:p>
        </w:tc>
        <w:tc>
          <w:tcPr>
            <w:tcW w:w="3608" w:type="dxa"/>
            <w:noWrap/>
            <w:tcMar>
              <w:top w:w="19" w:type="dxa"/>
              <w:left w:w="19" w:type="dxa"/>
              <w:bottom w:w="0" w:type="dxa"/>
              <w:right w:w="19" w:type="dxa"/>
            </w:tcMar>
            <w:vAlign w:val="bottom"/>
          </w:tcPr>
          <w:p w:rsidR="00DF6B01" w:rsidRPr="00C52EC3" w:rsidRDefault="00DF6B01" w:rsidP="009D07A0">
            <w:pPr>
              <w:spacing w:line="480" w:lineRule="auto"/>
              <w:jc w:val="center"/>
              <w:rPr>
                <w:rFonts w:ascii="Arial" w:hAnsi="Arial" w:cs="Arial"/>
              </w:rPr>
            </w:pPr>
            <w:r w:rsidRPr="00C52EC3">
              <w:rPr>
                <w:rFonts w:ascii="Arial" w:hAnsi="Arial" w:cs="Arial"/>
              </w:rPr>
              <w:t>13.40%</w:t>
            </w:r>
          </w:p>
        </w:tc>
      </w:tr>
      <w:tr w:rsidR="00DF6B01" w:rsidRPr="00C52EC3">
        <w:trPr>
          <w:trHeight w:hRule="exact" w:val="454"/>
          <w:jc w:val="center"/>
        </w:trPr>
        <w:tc>
          <w:tcPr>
            <w:tcW w:w="3607" w:type="dxa"/>
            <w:noWrap/>
            <w:tcMar>
              <w:top w:w="19" w:type="dxa"/>
              <w:left w:w="19" w:type="dxa"/>
              <w:bottom w:w="0" w:type="dxa"/>
              <w:right w:w="19" w:type="dxa"/>
            </w:tcMar>
            <w:vAlign w:val="bottom"/>
          </w:tcPr>
          <w:p w:rsidR="00DF6B01" w:rsidRPr="00DF6B01" w:rsidRDefault="00DF6B01" w:rsidP="009D07A0">
            <w:pPr>
              <w:spacing w:line="480" w:lineRule="auto"/>
              <w:rPr>
                <w:rFonts w:ascii="Arial" w:hAnsi="Arial" w:cs="Arial"/>
                <w:sz w:val="22"/>
                <w:szCs w:val="22"/>
              </w:rPr>
            </w:pPr>
            <w:r w:rsidRPr="00DF6B01">
              <w:rPr>
                <w:rFonts w:ascii="Arial" w:hAnsi="Arial" w:cs="Arial"/>
                <w:bCs/>
                <w:sz w:val="22"/>
                <w:szCs w:val="22"/>
              </w:rPr>
              <w:t>TMAR</w:t>
            </w:r>
          </w:p>
        </w:tc>
        <w:tc>
          <w:tcPr>
            <w:tcW w:w="3608" w:type="dxa"/>
            <w:noWrap/>
            <w:tcMar>
              <w:top w:w="19" w:type="dxa"/>
              <w:left w:w="19" w:type="dxa"/>
              <w:bottom w:w="0" w:type="dxa"/>
              <w:right w:w="19" w:type="dxa"/>
            </w:tcMar>
            <w:vAlign w:val="bottom"/>
          </w:tcPr>
          <w:p w:rsidR="00DF6B01" w:rsidRPr="00C52EC3" w:rsidRDefault="00DF6B01" w:rsidP="009D07A0">
            <w:pPr>
              <w:spacing w:line="480" w:lineRule="auto"/>
              <w:jc w:val="center"/>
              <w:rPr>
                <w:rFonts w:ascii="Arial" w:hAnsi="Arial" w:cs="Arial"/>
              </w:rPr>
            </w:pPr>
            <w:r w:rsidRPr="00C52EC3">
              <w:rPr>
                <w:rFonts w:ascii="Arial" w:hAnsi="Arial" w:cs="Arial"/>
              </w:rPr>
              <w:t>20.95%</w:t>
            </w:r>
          </w:p>
        </w:tc>
      </w:tr>
      <w:tr w:rsidR="00DF6B01" w:rsidRPr="00C52EC3">
        <w:trPr>
          <w:trHeight w:hRule="exact" w:val="454"/>
          <w:jc w:val="center"/>
        </w:trPr>
        <w:tc>
          <w:tcPr>
            <w:tcW w:w="3607" w:type="dxa"/>
            <w:noWrap/>
            <w:tcMar>
              <w:top w:w="19" w:type="dxa"/>
              <w:left w:w="19" w:type="dxa"/>
              <w:bottom w:w="0" w:type="dxa"/>
              <w:right w:w="19" w:type="dxa"/>
            </w:tcMar>
            <w:vAlign w:val="bottom"/>
          </w:tcPr>
          <w:p w:rsidR="00DF6B01" w:rsidRPr="00DF6B01" w:rsidRDefault="00DF6B01" w:rsidP="009D07A0">
            <w:pPr>
              <w:spacing w:line="480" w:lineRule="auto"/>
              <w:rPr>
                <w:rFonts w:ascii="Arial" w:hAnsi="Arial" w:cs="Arial"/>
                <w:sz w:val="22"/>
                <w:szCs w:val="22"/>
              </w:rPr>
            </w:pPr>
            <w:r w:rsidRPr="00DF6B01">
              <w:rPr>
                <w:rFonts w:ascii="Arial" w:hAnsi="Arial" w:cs="Arial"/>
                <w:sz w:val="22"/>
                <w:szCs w:val="22"/>
              </w:rPr>
              <w:t>IMPUESTO A LA RENTA</w:t>
            </w:r>
          </w:p>
        </w:tc>
        <w:tc>
          <w:tcPr>
            <w:tcW w:w="3608" w:type="dxa"/>
            <w:noWrap/>
            <w:tcMar>
              <w:top w:w="19" w:type="dxa"/>
              <w:left w:w="19" w:type="dxa"/>
              <w:bottom w:w="0" w:type="dxa"/>
              <w:right w:w="19" w:type="dxa"/>
            </w:tcMar>
            <w:vAlign w:val="bottom"/>
          </w:tcPr>
          <w:p w:rsidR="00DF6B01" w:rsidRPr="00C52EC3" w:rsidRDefault="00DF6B01" w:rsidP="009D07A0">
            <w:pPr>
              <w:spacing w:line="480" w:lineRule="auto"/>
              <w:jc w:val="center"/>
              <w:rPr>
                <w:rFonts w:ascii="Arial" w:hAnsi="Arial" w:cs="Arial"/>
              </w:rPr>
            </w:pPr>
            <w:r w:rsidRPr="00C52EC3">
              <w:rPr>
                <w:rFonts w:ascii="Arial" w:hAnsi="Arial" w:cs="Arial"/>
              </w:rPr>
              <w:t>25.00%</w:t>
            </w:r>
          </w:p>
        </w:tc>
      </w:tr>
    </w:tbl>
    <w:p w:rsidR="00DF6B01" w:rsidRPr="00C45B24" w:rsidRDefault="00DF6B01" w:rsidP="00DF6B01">
      <w:pPr>
        <w:jc w:val="both"/>
        <w:rPr>
          <w:rFonts w:ascii="Arial" w:hAnsi="Arial" w:cs="Arial"/>
          <w:b/>
          <w:sz w:val="20"/>
          <w:szCs w:val="20"/>
        </w:rPr>
      </w:pPr>
      <w:r>
        <w:rPr>
          <w:rFonts w:ascii="Arial" w:hAnsi="Arial" w:cs="Arial"/>
          <w:b/>
          <w:sz w:val="20"/>
          <w:szCs w:val="20"/>
        </w:rPr>
        <w:t xml:space="preserve">         Tabla # 22: Tabla Costo-Capital-Promedio</w:t>
      </w:r>
    </w:p>
    <w:p w:rsidR="00DF6B01" w:rsidRDefault="00DF6B01" w:rsidP="00DF6B01">
      <w:pPr>
        <w:rPr>
          <w:rFonts w:ascii="Arial" w:hAnsi="Arial" w:cs="Arial"/>
          <w:sz w:val="20"/>
          <w:szCs w:val="20"/>
        </w:rPr>
      </w:pPr>
      <w:r>
        <w:rPr>
          <w:rFonts w:ascii="Arial" w:hAnsi="Arial" w:cs="Arial"/>
          <w:sz w:val="20"/>
          <w:szCs w:val="20"/>
        </w:rPr>
        <w:t xml:space="preserve">         Fuente: Autores</w:t>
      </w:r>
    </w:p>
    <w:p w:rsidR="00DF6B01" w:rsidRPr="00D11FF4" w:rsidRDefault="00DF6B01" w:rsidP="00DF6B01">
      <w:pPr>
        <w:rPr>
          <w:rFonts w:ascii="Arial" w:hAnsi="Arial" w:cs="Arial"/>
          <w:sz w:val="20"/>
          <w:szCs w:val="20"/>
        </w:rPr>
      </w:pPr>
      <w:r>
        <w:rPr>
          <w:rFonts w:ascii="Arial" w:hAnsi="Arial" w:cs="Arial"/>
          <w:sz w:val="20"/>
          <w:szCs w:val="20"/>
        </w:rPr>
        <w:t xml:space="preserve">         </w:t>
      </w:r>
      <w:r w:rsidRPr="00C45B24">
        <w:rPr>
          <w:rFonts w:ascii="Arial" w:hAnsi="Arial" w:cs="Arial"/>
          <w:sz w:val="20"/>
          <w:szCs w:val="20"/>
        </w:rPr>
        <w:t>Elaboración: Autores</w:t>
      </w:r>
    </w:p>
    <w:p w:rsidR="00DF6B01" w:rsidRDefault="00DF6B01" w:rsidP="00DF6B01">
      <w:pPr>
        <w:spacing w:line="480" w:lineRule="auto"/>
        <w:ind w:left="240"/>
        <w:jc w:val="both"/>
        <w:rPr>
          <w:rFonts w:ascii="Arial" w:hAnsi="Arial" w:cs="Arial"/>
        </w:rPr>
      </w:pPr>
    </w:p>
    <w:p w:rsidR="00DF6B01" w:rsidRDefault="00DF6B01" w:rsidP="00DF6B01">
      <w:pPr>
        <w:spacing w:line="480" w:lineRule="auto"/>
        <w:ind w:left="240"/>
        <w:jc w:val="both"/>
        <w:rPr>
          <w:rFonts w:ascii="Arial" w:hAnsi="Arial" w:cs="Arial"/>
        </w:rPr>
      </w:pPr>
    </w:p>
    <w:p w:rsidR="00DF6B01" w:rsidRPr="00C52EC3" w:rsidRDefault="00DF6B01" w:rsidP="00DF6B01">
      <w:pPr>
        <w:pStyle w:val="Sangra2detindependiente"/>
        <w:spacing w:line="480" w:lineRule="auto"/>
        <w:ind w:left="0"/>
        <w:rPr>
          <w:rFonts w:ascii="Arial" w:hAnsi="Arial" w:cs="Arial"/>
          <w:b/>
        </w:rPr>
      </w:pPr>
      <w:r>
        <w:rPr>
          <w:rFonts w:ascii="Arial" w:hAnsi="Arial" w:cs="Arial"/>
          <w:b/>
        </w:rPr>
        <w:t xml:space="preserve">3.19 </w:t>
      </w:r>
      <w:r w:rsidRPr="00C52EC3">
        <w:rPr>
          <w:rFonts w:ascii="Arial" w:hAnsi="Arial" w:cs="Arial"/>
          <w:b/>
        </w:rPr>
        <w:t>Valoración del Proyecto por la Técnica del V.A.N. (Valor Actual Neto)</w:t>
      </w:r>
    </w:p>
    <w:p w:rsidR="00DF6B01" w:rsidRPr="00C52EC3" w:rsidRDefault="00DF6B01" w:rsidP="00DF6B01">
      <w:pPr>
        <w:pStyle w:val="Sangra2detindependiente"/>
        <w:spacing w:line="480" w:lineRule="auto"/>
        <w:ind w:left="0"/>
        <w:rPr>
          <w:rFonts w:ascii="Arial" w:hAnsi="Arial" w:cs="Arial"/>
        </w:rPr>
      </w:pPr>
    </w:p>
    <w:p w:rsidR="00DF6B01" w:rsidRPr="00C52EC3" w:rsidRDefault="00DF6B01" w:rsidP="00DF6B01">
      <w:pPr>
        <w:pStyle w:val="Sangra2detindependiente"/>
        <w:spacing w:line="480" w:lineRule="auto"/>
        <w:ind w:left="360"/>
        <w:jc w:val="both"/>
        <w:rPr>
          <w:rFonts w:ascii="Arial" w:hAnsi="Arial" w:cs="Arial"/>
        </w:rPr>
      </w:pPr>
      <w:r w:rsidRPr="00C52EC3">
        <w:rPr>
          <w:rFonts w:ascii="Arial" w:hAnsi="Arial" w:cs="Arial"/>
        </w:rPr>
        <w:t>Para realizar la valorización del proyecto por la técnica del Valor Actual Neto (V.A.N.) y a su vez de la Tasa Interna de Retorno (T.I.R.) se necesita de los Flujos Netos Generados, y, considerando la tasa de descuento también calculada anteriormente.</w:t>
      </w:r>
    </w:p>
    <w:p w:rsidR="00DF6B01" w:rsidRPr="00C52EC3" w:rsidRDefault="00DF6B01" w:rsidP="00DF6B01">
      <w:pPr>
        <w:pStyle w:val="Sangra2detindependiente"/>
        <w:spacing w:line="480" w:lineRule="auto"/>
        <w:ind w:left="0"/>
        <w:jc w:val="both"/>
        <w:rPr>
          <w:rFonts w:ascii="Arial" w:hAnsi="Arial" w:cs="Arial"/>
        </w:rPr>
      </w:pPr>
    </w:p>
    <w:p w:rsidR="00DF6B01" w:rsidRPr="00C52EC3" w:rsidRDefault="00DF6B01" w:rsidP="00DF6B01">
      <w:pPr>
        <w:pStyle w:val="Sangra2detindependiente"/>
        <w:spacing w:line="480" w:lineRule="auto"/>
        <w:ind w:left="360"/>
        <w:jc w:val="both"/>
        <w:rPr>
          <w:rFonts w:ascii="Arial" w:hAnsi="Arial" w:cs="Arial"/>
        </w:rPr>
      </w:pPr>
      <w:r w:rsidRPr="00C52EC3">
        <w:rPr>
          <w:rFonts w:ascii="Arial" w:hAnsi="Arial" w:cs="Arial"/>
        </w:rPr>
        <w:t>El Objetivo es evaluar el proyecto en función de única tasa de rendimiento por período con la cual la totalidad de los beneficios actualizados son exactamente iguales a los desembolsos expresados en moneda actual, es decir la T.I.R. determina una tasa de descuento que iguala el valor actual del flujo de ingreso de efectivo con el valor actual de los flujos de salida de efectivo.  Así el inversionista sabrá que la tasa de interés representa el valor más alto que puede aspirar como retorno para la inversión de un tipo de Franquicia como la es Dippin´dots.</w:t>
      </w:r>
    </w:p>
    <w:p w:rsidR="00DF6B01" w:rsidRPr="00C52EC3" w:rsidRDefault="00DF6B01" w:rsidP="00DF6B01">
      <w:pPr>
        <w:pStyle w:val="Sangra2detindependiente"/>
        <w:spacing w:line="480" w:lineRule="auto"/>
        <w:ind w:left="0"/>
        <w:jc w:val="both"/>
        <w:rPr>
          <w:rFonts w:ascii="Arial" w:hAnsi="Arial" w:cs="Arial"/>
        </w:rPr>
      </w:pPr>
    </w:p>
    <w:p w:rsidR="00DF6B01" w:rsidRPr="00C52EC3" w:rsidRDefault="00DF6B01" w:rsidP="00DF6B01">
      <w:pPr>
        <w:pStyle w:val="Sangra2detindependiente"/>
        <w:spacing w:line="480" w:lineRule="auto"/>
        <w:ind w:left="360"/>
        <w:jc w:val="both"/>
        <w:rPr>
          <w:rFonts w:ascii="Arial" w:hAnsi="Arial" w:cs="Arial"/>
        </w:rPr>
      </w:pPr>
      <w:r w:rsidRPr="00C52EC3">
        <w:rPr>
          <w:rFonts w:ascii="Arial" w:hAnsi="Arial" w:cs="Arial"/>
        </w:rPr>
        <w:t>El resultado de la T.I.R para la implementación de la franquicia Dippin´dots, basado en los datos f</w:t>
      </w:r>
      <w:r w:rsidR="00975785">
        <w:rPr>
          <w:rFonts w:ascii="Arial" w:hAnsi="Arial" w:cs="Arial"/>
        </w:rPr>
        <w:t>ue de 54.98</w:t>
      </w:r>
      <w:r w:rsidRPr="00C52EC3">
        <w:rPr>
          <w:rFonts w:ascii="Arial" w:hAnsi="Arial" w:cs="Arial"/>
        </w:rPr>
        <w:t>% y con respectivo V.A.N. de $ 9</w:t>
      </w:r>
      <w:r w:rsidR="00975785">
        <w:rPr>
          <w:rFonts w:ascii="Arial" w:hAnsi="Arial" w:cs="Arial"/>
        </w:rPr>
        <w:t>8.524,03</w:t>
      </w:r>
      <w:r w:rsidRPr="00C52EC3">
        <w:rPr>
          <w:rFonts w:ascii="Arial" w:hAnsi="Arial" w:cs="Arial"/>
        </w:rPr>
        <w:t>.  Con los resultados encontrados podemos concluir que el Proyecto es Factible  y su rentabilidad demostrada al compara una T.I.R. de 39,50% contra una tasa de Descuento del 19,11%.</w:t>
      </w:r>
    </w:p>
    <w:p w:rsidR="00DF6B01" w:rsidRPr="00C52EC3" w:rsidRDefault="00DF6B01" w:rsidP="00DF6B01">
      <w:pPr>
        <w:pStyle w:val="Sangra2detindependiente"/>
        <w:spacing w:line="480" w:lineRule="auto"/>
        <w:ind w:left="0"/>
        <w:rPr>
          <w:rFonts w:ascii="Arial" w:hAnsi="Arial" w:cs="Arial"/>
          <w:b/>
          <w:bCs/>
        </w:rPr>
      </w:pPr>
      <w:r>
        <w:rPr>
          <w:rFonts w:ascii="Arial" w:hAnsi="Arial" w:cs="Arial"/>
          <w:b/>
          <w:bCs/>
        </w:rPr>
        <w:t xml:space="preserve">3.20 </w:t>
      </w:r>
      <w:r w:rsidRPr="00C52EC3">
        <w:rPr>
          <w:rFonts w:ascii="Arial" w:hAnsi="Arial" w:cs="Arial"/>
          <w:b/>
          <w:bCs/>
        </w:rPr>
        <w:t>Plan de Inversión</w:t>
      </w:r>
    </w:p>
    <w:p w:rsidR="00DF6B01" w:rsidRPr="00C52EC3" w:rsidRDefault="00DF6B01" w:rsidP="00DF6B01">
      <w:pPr>
        <w:pStyle w:val="Sangra2detindependiente"/>
        <w:tabs>
          <w:tab w:val="left" w:pos="7200"/>
        </w:tabs>
        <w:spacing w:line="480" w:lineRule="auto"/>
        <w:ind w:left="0"/>
        <w:rPr>
          <w:rFonts w:ascii="Arial" w:hAnsi="Arial" w:cs="Arial"/>
          <w:b/>
          <w:bCs/>
        </w:rPr>
      </w:pPr>
    </w:p>
    <w:p w:rsidR="00DF6B01" w:rsidRPr="00C52EC3" w:rsidRDefault="00DF6B01" w:rsidP="00DF6B01">
      <w:pPr>
        <w:spacing w:line="480" w:lineRule="auto"/>
        <w:ind w:left="360"/>
        <w:jc w:val="both"/>
        <w:rPr>
          <w:rFonts w:ascii="Arial" w:hAnsi="Arial" w:cs="Arial"/>
        </w:rPr>
      </w:pPr>
      <w:r w:rsidRPr="00C52EC3">
        <w:rPr>
          <w:rFonts w:ascii="Arial" w:hAnsi="Arial" w:cs="Arial"/>
        </w:rPr>
        <w:t>El plan de inversión ha seguir es de financiarse como se lo ha mencionado anteriormente con el apoyo de una entidad Bancaria que es del $ 35.000,00 que corresponde al 43.75 % del financiamiento y el resto con capital propio que es equivalente a $ 45.000,</w:t>
      </w:r>
      <w:r w:rsidR="00D77B06">
        <w:rPr>
          <w:rFonts w:ascii="Arial" w:hAnsi="Arial" w:cs="Arial"/>
        </w:rPr>
        <w:t>00</w:t>
      </w:r>
      <w:r w:rsidRPr="00C52EC3">
        <w:rPr>
          <w:rFonts w:ascii="Arial" w:hAnsi="Arial" w:cs="Arial"/>
        </w:rPr>
        <w:t xml:space="preserve">. </w:t>
      </w:r>
    </w:p>
    <w:p w:rsidR="00DF6B01" w:rsidRPr="00C52EC3" w:rsidRDefault="00DF6B01" w:rsidP="00DF6B01">
      <w:pPr>
        <w:spacing w:line="480" w:lineRule="auto"/>
        <w:ind w:left="708"/>
        <w:jc w:val="both"/>
        <w:rPr>
          <w:rFonts w:ascii="Arial" w:hAnsi="Arial" w:cs="Arial"/>
        </w:rPr>
      </w:pPr>
    </w:p>
    <w:p w:rsidR="00DF6B01" w:rsidRDefault="00DF6B01" w:rsidP="00DF6B01">
      <w:pPr>
        <w:spacing w:line="480" w:lineRule="auto"/>
        <w:ind w:left="360"/>
        <w:jc w:val="both"/>
        <w:rPr>
          <w:rFonts w:ascii="Arial" w:hAnsi="Arial" w:cs="Arial"/>
        </w:rPr>
      </w:pPr>
      <w:r w:rsidRPr="00C52EC3">
        <w:rPr>
          <w:rFonts w:ascii="Arial" w:hAnsi="Arial" w:cs="Arial"/>
        </w:rPr>
        <w:t>La  inversión</w:t>
      </w:r>
      <w:r>
        <w:rPr>
          <w:rFonts w:ascii="Arial" w:hAnsi="Arial" w:cs="Arial"/>
        </w:rPr>
        <w:t xml:space="preserve"> se recupera</w:t>
      </w:r>
      <w:r w:rsidRPr="00C52EC3">
        <w:rPr>
          <w:rFonts w:ascii="Arial" w:hAnsi="Arial" w:cs="Arial"/>
        </w:rPr>
        <w:t xml:space="preserve"> en su totalidad a los </w:t>
      </w:r>
      <w:r>
        <w:rPr>
          <w:rFonts w:ascii="Arial" w:hAnsi="Arial" w:cs="Arial"/>
        </w:rPr>
        <w:t xml:space="preserve">2 años de </w:t>
      </w:r>
      <w:r w:rsidR="00A4234E">
        <w:rPr>
          <w:rFonts w:ascii="Arial" w:hAnsi="Arial" w:cs="Arial"/>
        </w:rPr>
        <w:t>labor.</w:t>
      </w:r>
    </w:p>
    <w:p w:rsidR="00DF6B01" w:rsidRDefault="00DF6B01" w:rsidP="00DF6B01">
      <w:pPr>
        <w:spacing w:line="480" w:lineRule="auto"/>
        <w:ind w:left="360"/>
        <w:jc w:val="both"/>
        <w:rPr>
          <w:rFonts w:ascii="Arial" w:hAnsi="Arial" w:cs="Arial"/>
        </w:rPr>
      </w:pPr>
    </w:p>
    <w:p w:rsidR="00DF6B01" w:rsidRPr="00C52EC3" w:rsidRDefault="00DF6B01" w:rsidP="00DF6B01">
      <w:pPr>
        <w:spacing w:line="480" w:lineRule="auto"/>
        <w:ind w:left="360"/>
        <w:jc w:val="both"/>
        <w:rPr>
          <w:rFonts w:ascii="Arial" w:hAnsi="Arial" w:cs="Arial"/>
        </w:rPr>
      </w:pPr>
    </w:p>
    <w:p w:rsidR="00DF6B01" w:rsidRDefault="00DF6B01" w:rsidP="00DF6B01">
      <w:pPr>
        <w:pStyle w:val="Sangra2detindependiente"/>
        <w:spacing w:line="480" w:lineRule="auto"/>
        <w:ind w:left="360"/>
        <w:rPr>
          <w:rFonts w:ascii="Arial" w:hAnsi="Arial" w:cs="Arial"/>
          <w:b/>
        </w:rPr>
      </w:pPr>
      <w:r>
        <w:rPr>
          <w:rFonts w:ascii="Arial" w:hAnsi="Arial" w:cs="Arial"/>
          <w:b/>
        </w:rPr>
        <w:t xml:space="preserve">3.20.1 </w:t>
      </w:r>
      <w:r w:rsidRPr="00C52EC3">
        <w:rPr>
          <w:rFonts w:ascii="Arial" w:hAnsi="Arial" w:cs="Arial"/>
          <w:b/>
        </w:rPr>
        <w:t xml:space="preserve">Período Real de Recuperación </w:t>
      </w:r>
    </w:p>
    <w:p w:rsidR="00DF6B01" w:rsidRPr="00C52EC3" w:rsidRDefault="00DF6B01" w:rsidP="00DF6B01">
      <w:pPr>
        <w:pStyle w:val="Sangra2detindependiente"/>
        <w:spacing w:line="480" w:lineRule="auto"/>
        <w:ind w:left="360"/>
        <w:rPr>
          <w:rFonts w:ascii="Arial" w:hAnsi="Arial" w:cs="Arial"/>
          <w:b/>
        </w:rPr>
      </w:pPr>
    </w:p>
    <w:p w:rsidR="00DF6B01" w:rsidRPr="00C52EC3" w:rsidRDefault="00DF6B01" w:rsidP="00DF6B01">
      <w:pPr>
        <w:pStyle w:val="Sangra2detindependiente"/>
        <w:spacing w:line="480" w:lineRule="auto"/>
        <w:ind w:left="360"/>
        <w:rPr>
          <w:rFonts w:ascii="Arial" w:hAnsi="Arial" w:cs="Arial"/>
        </w:rPr>
      </w:pPr>
      <w:r w:rsidRPr="00C52EC3">
        <w:rPr>
          <w:rFonts w:ascii="Arial" w:hAnsi="Arial" w:cs="Arial"/>
        </w:rPr>
        <w:t>El período real de recuperación nos indica en que año vamos a recuperar la inversión; en este caso el Período de Recuperación es en el período 2.</w:t>
      </w:r>
    </w:p>
    <w:p w:rsidR="00DF6B01" w:rsidRDefault="00DF6B01" w:rsidP="00DF6B01">
      <w:pPr>
        <w:spacing w:line="480" w:lineRule="auto"/>
        <w:ind w:left="240"/>
        <w:jc w:val="both"/>
        <w:rPr>
          <w:rFonts w:ascii="Arial" w:hAnsi="Arial" w:cs="Arial"/>
          <w:lang w:val="es-ES"/>
        </w:rPr>
      </w:pPr>
    </w:p>
    <w:tbl>
      <w:tblPr>
        <w:tblW w:w="6384" w:type="dxa"/>
        <w:tblInd w:w="18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2128"/>
        <w:gridCol w:w="2128"/>
        <w:gridCol w:w="2128"/>
      </w:tblGrid>
      <w:tr w:rsidR="00DF6B01" w:rsidRPr="00C52EC3">
        <w:trPr>
          <w:trHeight w:hRule="exact" w:val="397"/>
        </w:trPr>
        <w:tc>
          <w:tcPr>
            <w:tcW w:w="2128" w:type="dxa"/>
            <w:shd w:val="clear" w:color="auto" w:fill="auto"/>
            <w:noWrap/>
            <w:vAlign w:val="bottom"/>
          </w:tcPr>
          <w:p w:rsidR="00DF6B01" w:rsidRPr="00C52EC3" w:rsidRDefault="00DF6B01" w:rsidP="009D07A0">
            <w:pPr>
              <w:spacing w:line="480" w:lineRule="auto"/>
              <w:rPr>
                <w:rFonts w:ascii="Arial" w:hAnsi="Arial" w:cs="Arial"/>
                <w:b/>
                <w:bCs/>
              </w:rPr>
            </w:pPr>
            <w:r w:rsidRPr="00C52EC3">
              <w:rPr>
                <w:rFonts w:ascii="Arial" w:hAnsi="Arial" w:cs="Arial"/>
                <w:b/>
                <w:bCs/>
              </w:rPr>
              <w:t xml:space="preserve">Flujo Actual  </w:t>
            </w:r>
          </w:p>
        </w:tc>
        <w:tc>
          <w:tcPr>
            <w:tcW w:w="2128" w:type="dxa"/>
            <w:shd w:val="clear" w:color="auto" w:fill="auto"/>
            <w:noWrap/>
            <w:vAlign w:val="bottom"/>
          </w:tcPr>
          <w:p w:rsidR="00DF6B01" w:rsidRPr="00C52EC3" w:rsidRDefault="00DF6B01" w:rsidP="009D07A0">
            <w:pPr>
              <w:spacing w:line="480" w:lineRule="auto"/>
              <w:rPr>
                <w:rFonts w:ascii="Arial" w:hAnsi="Arial" w:cs="Arial"/>
                <w:b/>
                <w:bCs/>
              </w:rPr>
            </w:pPr>
            <w:r w:rsidRPr="00C52EC3">
              <w:rPr>
                <w:rFonts w:ascii="Arial" w:hAnsi="Arial" w:cs="Arial"/>
                <w:b/>
                <w:bCs/>
              </w:rPr>
              <w:t xml:space="preserve"> Flujo Actualizado </w:t>
            </w:r>
          </w:p>
        </w:tc>
        <w:tc>
          <w:tcPr>
            <w:tcW w:w="2128" w:type="dxa"/>
            <w:shd w:val="clear" w:color="auto" w:fill="auto"/>
            <w:noWrap/>
            <w:vAlign w:val="bottom"/>
          </w:tcPr>
          <w:p w:rsidR="00DF6B01" w:rsidRPr="00C52EC3" w:rsidRDefault="00DF6B01" w:rsidP="009D07A0">
            <w:pPr>
              <w:spacing w:line="480" w:lineRule="auto"/>
              <w:rPr>
                <w:rFonts w:ascii="Arial" w:hAnsi="Arial" w:cs="Arial"/>
                <w:b/>
                <w:bCs/>
              </w:rPr>
            </w:pPr>
            <w:r w:rsidRPr="00C52EC3">
              <w:rPr>
                <w:rFonts w:ascii="Arial" w:hAnsi="Arial" w:cs="Arial"/>
                <w:b/>
                <w:bCs/>
              </w:rPr>
              <w:t xml:space="preserve"> Flujo Acumulado </w:t>
            </w:r>
          </w:p>
        </w:tc>
      </w:tr>
      <w:tr w:rsidR="00DF6B01" w:rsidRPr="00C52EC3">
        <w:trPr>
          <w:trHeight w:hRule="exact" w:val="397"/>
        </w:trPr>
        <w:tc>
          <w:tcPr>
            <w:tcW w:w="2128" w:type="dxa"/>
            <w:shd w:val="clear" w:color="auto" w:fill="auto"/>
            <w:noWrap/>
            <w:vAlign w:val="bottom"/>
          </w:tcPr>
          <w:p w:rsidR="00DF6B01" w:rsidRPr="00C52EC3" w:rsidRDefault="00DF6B01" w:rsidP="009D07A0">
            <w:pPr>
              <w:spacing w:line="480" w:lineRule="auto"/>
              <w:rPr>
                <w:rFonts w:ascii="Arial" w:hAnsi="Arial" w:cs="Arial"/>
              </w:rPr>
            </w:pPr>
            <w:r w:rsidRPr="00C52EC3">
              <w:rPr>
                <w:rFonts w:ascii="Arial" w:hAnsi="Arial" w:cs="Arial"/>
              </w:rPr>
              <w:t xml:space="preserve"> $         -6.571,05 </w:t>
            </w:r>
          </w:p>
        </w:tc>
        <w:tc>
          <w:tcPr>
            <w:tcW w:w="2128" w:type="dxa"/>
            <w:shd w:val="clear" w:color="auto" w:fill="auto"/>
            <w:noWrap/>
            <w:vAlign w:val="bottom"/>
          </w:tcPr>
          <w:p w:rsidR="00DF6B01" w:rsidRPr="00C52EC3" w:rsidRDefault="00DF6B01" w:rsidP="009D07A0">
            <w:pPr>
              <w:spacing w:line="480" w:lineRule="auto"/>
              <w:jc w:val="right"/>
              <w:rPr>
                <w:rFonts w:ascii="Arial" w:hAnsi="Arial" w:cs="Arial"/>
              </w:rPr>
            </w:pPr>
            <w:r w:rsidRPr="00C52EC3">
              <w:rPr>
                <w:rFonts w:ascii="Arial" w:hAnsi="Arial" w:cs="Arial"/>
                <w:color w:val="FF0000"/>
              </w:rPr>
              <w:t>$ -5.516,57</w:t>
            </w:r>
          </w:p>
        </w:tc>
        <w:tc>
          <w:tcPr>
            <w:tcW w:w="2128" w:type="dxa"/>
            <w:shd w:val="clear" w:color="auto" w:fill="auto"/>
            <w:noWrap/>
            <w:vAlign w:val="bottom"/>
          </w:tcPr>
          <w:p w:rsidR="00DF6B01" w:rsidRPr="00C52EC3" w:rsidRDefault="00DF6B01" w:rsidP="009D07A0">
            <w:pPr>
              <w:spacing w:line="480" w:lineRule="auto"/>
              <w:jc w:val="right"/>
              <w:rPr>
                <w:rFonts w:ascii="Arial" w:hAnsi="Arial" w:cs="Arial"/>
              </w:rPr>
            </w:pPr>
            <w:r w:rsidRPr="00C52EC3">
              <w:rPr>
                <w:rFonts w:ascii="Arial" w:hAnsi="Arial" w:cs="Arial"/>
                <w:color w:val="FF0000"/>
              </w:rPr>
              <w:t>$ -5.516,57</w:t>
            </w:r>
          </w:p>
        </w:tc>
      </w:tr>
      <w:tr w:rsidR="00DF6B01" w:rsidRPr="00C52EC3">
        <w:trPr>
          <w:trHeight w:hRule="exact" w:val="397"/>
        </w:trPr>
        <w:tc>
          <w:tcPr>
            <w:tcW w:w="2128" w:type="dxa"/>
            <w:shd w:val="clear" w:color="auto" w:fill="auto"/>
            <w:noWrap/>
            <w:vAlign w:val="bottom"/>
          </w:tcPr>
          <w:p w:rsidR="00DF6B01" w:rsidRPr="00C52EC3" w:rsidRDefault="00DF6B01" w:rsidP="009D07A0">
            <w:pPr>
              <w:spacing w:line="480" w:lineRule="auto"/>
              <w:rPr>
                <w:rFonts w:ascii="Arial" w:hAnsi="Arial" w:cs="Arial"/>
              </w:rPr>
            </w:pPr>
            <w:r w:rsidRPr="00C52EC3">
              <w:rPr>
                <w:rFonts w:ascii="Arial" w:hAnsi="Arial" w:cs="Arial"/>
              </w:rPr>
              <w:t xml:space="preserve"> $        19.568,66 </w:t>
            </w:r>
          </w:p>
        </w:tc>
        <w:tc>
          <w:tcPr>
            <w:tcW w:w="2128" w:type="dxa"/>
            <w:shd w:val="clear" w:color="auto" w:fill="auto"/>
            <w:noWrap/>
            <w:vAlign w:val="bottom"/>
          </w:tcPr>
          <w:p w:rsidR="00DF6B01" w:rsidRPr="00C52EC3" w:rsidRDefault="00DF6B01" w:rsidP="009D07A0">
            <w:pPr>
              <w:spacing w:line="480" w:lineRule="auto"/>
              <w:jc w:val="right"/>
              <w:rPr>
                <w:rFonts w:ascii="Arial" w:hAnsi="Arial" w:cs="Arial"/>
              </w:rPr>
            </w:pPr>
            <w:r w:rsidRPr="00C52EC3">
              <w:rPr>
                <w:rFonts w:ascii="Arial" w:hAnsi="Arial" w:cs="Arial"/>
              </w:rPr>
              <w:t>$ 16.428,39</w:t>
            </w:r>
          </w:p>
        </w:tc>
        <w:tc>
          <w:tcPr>
            <w:tcW w:w="2128" w:type="dxa"/>
            <w:shd w:val="clear" w:color="auto" w:fill="auto"/>
            <w:noWrap/>
            <w:vAlign w:val="bottom"/>
          </w:tcPr>
          <w:p w:rsidR="00DF6B01" w:rsidRPr="00C52EC3" w:rsidRDefault="00DF6B01" w:rsidP="009D07A0">
            <w:pPr>
              <w:spacing w:line="480" w:lineRule="auto"/>
              <w:jc w:val="right"/>
              <w:rPr>
                <w:rFonts w:ascii="Arial" w:hAnsi="Arial" w:cs="Arial"/>
              </w:rPr>
            </w:pPr>
            <w:r w:rsidRPr="00C52EC3">
              <w:rPr>
                <w:rFonts w:ascii="Arial" w:hAnsi="Arial" w:cs="Arial"/>
              </w:rPr>
              <w:t>$ 10.911,82</w:t>
            </w:r>
          </w:p>
        </w:tc>
      </w:tr>
      <w:tr w:rsidR="00DF6B01" w:rsidRPr="00C52EC3">
        <w:trPr>
          <w:trHeight w:hRule="exact" w:val="397"/>
        </w:trPr>
        <w:tc>
          <w:tcPr>
            <w:tcW w:w="2128" w:type="dxa"/>
            <w:shd w:val="clear" w:color="auto" w:fill="auto"/>
            <w:noWrap/>
            <w:vAlign w:val="bottom"/>
          </w:tcPr>
          <w:p w:rsidR="00DF6B01" w:rsidRPr="00C52EC3" w:rsidRDefault="00DF6B01" w:rsidP="009D07A0">
            <w:pPr>
              <w:spacing w:line="480" w:lineRule="auto"/>
              <w:rPr>
                <w:rFonts w:ascii="Arial" w:hAnsi="Arial" w:cs="Arial"/>
              </w:rPr>
            </w:pPr>
            <w:r w:rsidRPr="00C52EC3">
              <w:rPr>
                <w:rFonts w:ascii="Arial" w:hAnsi="Arial" w:cs="Arial"/>
              </w:rPr>
              <w:t xml:space="preserve"> $        21.950,01 </w:t>
            </w:r>
          </w:p>
        </w:tc>
        <w:tc>
          <w:tcPr>
            <w:tcW w:w="2128" w:type="dxa"/>
            <w:shd w:val="clear" w:color="auto" w:fill="auto"/>
            <w:noWrap/>
            <w:vAlign w:val="bottom"/>
          </w:tcPr>
          <w:p w:rsidR="00DF6B01" w:rsidRPr="00C52EC3" w:rsidRDefault="00DF6B01" w:rsidP="009D07A0">
            <w:pPr>
              <w:spacing w:line="480" w:lineRule="auto"/>
              <w:jc w:val="right"/>
              <w:rPr>
                <w:rFonts w:ascii="Arial" w:hAnsi="Arial" w:cs="Arial"/>
              </w:rPr>
            </w:pPr>
            <w:r w:rsidRPr="00C52EC3">
              <w:rPr>
                <w:rFonts w:ascii="Arial" w:hAnsi="Arial" w:cs="Arial"/>
              </w:rPr>
              <w:t>$ 18.427,60</w:t>
            </w:r>
          </w:p>
        </w:tc>
        <w:tc>
          <w:tcPr>
            <w:tcW w:w="2128" w:type="dxa"/>
            <w:shd w:val="clear" w:color="auto" w:fill="auto"/>
            <w:noWrap/>
            <w:vAlign w:val="bottom"/>
          </w:tcPr>
          <w:p w:rsidR="00DF6B01" w:rsidRPr="00C52EC3" w:rsidRDefault="00DF6B01" w:rsidP="009D07A0">
            <w:pPr>
              <w:spacing w:line="480" w:lineRule="auto"/>
              <w:jc w:val="right"/>
              <w:rPr>
                <w:rFonts w:ascii="Arial" w:hAnsi="Arial" w:cs="Arial"/>
              </w:rPr>
            </w:pPr>
            <w:r w:rsidRPr="00C52EC3">
              <w:rPr>
                <w:rFonts w:ascii="Arial" w:hAnsi="Arial" w:cs="Arial"/>
              </w:rPr>
              <w:t>$ 29.339,42</w:t>
            </w:r>
          </w:p>
        </w:tc>
      </w:tr>
      <w:tr w:rsidR="00DF6B01" w:rsidRPr="00C52EC3">
        <w:trPr>
          <w:trHeight w:hRule="exact" w:val="397"/>
        </w:trPr>
        <w:tc>
          <w:tcPr>
            <w:tcW w:w="2128" w:type="dxa"/>
            <w:shd w:val="clear" w:color="auto" w:fill="auto"/>
            <w:noWrap/>
            <w:vAlign w:val="bottom"/>
          </w:tcPr>
          <w:p w:rsidR="00DF6B01" w:rsidRPr="00C52EC3" w:rsidRDefault="00DF6B01" w:rsidP="009D07A0">
            <w:pPr>
              <w:spacing w:line="480" w:lineRule="auto"/>
              <w:rPr>
                <w:rFonts w:ascii="Arial" w:hAnsi="Arial" w:cs="Arial"/>
              </w:rPr>
            </w:pPr>
            <w:r w:rsidRPr="00C52EC3">
              <w:rPr>
                <w:rFonts w:ascii="Arial" w:hAnsi="Arial" w:cs="Arial"/>
              </w:rPr>
              <w:t xml:space="preserve"> $        24.561,02 </w:t>
            </w:r>
          </w:p>
        </w:tc>
        <w:tc>
          <w:tcPr>
            <w:tcW w:w="2128" w:type="dxa"/>
            <w:shd w:val="clear" w:color="auto" w:fill="auto"/>
            <w:noWrap/>
            <w:vAlign w:val="bottom"/>
          </w:tcPr>
          <w:p w:rsidR="00DF6B01" w:rsidRPr="00C52EC3" w:rsidRDefault="00DF6B01" w:rsidP="009D07A0">
            <w:pPr>
              <w:spacing w:line="480" w:lineRule="auto"/>
              <w:jc w:val="right"/>
              <w:rPr>
                <w:rFonts w:ascii="Arial" w:hAnsi="Arial" w:cs="Arial"/>
              </w:rPr>
            </w:pPr>
            <w:r w:rsidRPr="00C52EC3">
              <w:rPr>
                <w:rFonts w:ascii="Arial" w:hAnsi="Arial" w:cs="Arial"/>
              </w:rPr>
              <w:t>$ 20.619,60</w:t>
            </w:r>
          </w:p>
        </w:tc>
        <w:tc>
          <w:tcPr>
            <w:tcW w:w="2128" w:type="dxa"/>
            <w:shd w:val="clear" w:color="auto" w:fill="auto"/>
            <w:noWrap/>
            <w:vAlign w:val="bottom"/>
          </w:tcPr>
          <w:p w:rsidR="00DF6B01" w:rsidRPr="00C52EC3" w:rsidRDefault="00DF6B01" w:rsidP="009D07A0">
            <w:pPr>
              <w:spacing w:line="480" w:lineRule="auto"/>
              <w:jc w:val="right"/>
              <w:rPr>
                <w:rFonts w:ascii="Arial" w:hAnsi="Arial" w:cs="Arial"/>
              </w:rPr>
            </w:pPr>
            <w:r w:rsidRPr="00C52EC3">
              <w:rPr>
                <w:rFonts w:ascii="Arial" w:hAnsi="Arial" w:cs="Arial"/>
              </w:rPr>
              <w:t>$ 49.959,02</w:t>
            </w:r>
          </w:p>
        </w:tc>
      </w:tr>
      <w:tr w:rsidR="00DF6B01" w:rsidRPr="00C52EC3">
        <w:trPr>
          <w:trHeight w:hRule="exact" w:val="397"/>
        </w:trPr>
        <w:tc>
          <w:tcPr>
            <w:tcW w:w="2128" w:type="dxa"/>
            <w:shd w:val="clear" w:color="auto" w:fill="auto"/>
            <w:noWrap/>
            <w:vAlign w:val="bottom"/>
          </w:tcPr>
          <w:p w:rsidR="00DF6B01" w:rsidRPr="00C52EC3" w:rsidRDefault="00DF6B01" w:rsidP="009D07A0">
            <w:pPr>
              <w:spacing w:line="480" w:lineRule="auto"/>
              <w:rPr>
                <w:rFonts w:ascii="Arial" w:hAnsi="Arial" w:cs="Arial"/>
              </w:rPr>
            </w:pPr>
            <w:r w:rsidRPr="00C52EC3">
              <w:rPr>
                <w:rFonts w:ascii="Arial" w:hAnsi="Arial" w:cs="Arial"/>
              </w:rPr>
              <w:t xml:space="preserve"> $        27.431,04 </w:t>
            </w:r>
          </w:p>
        </w:tc>
        <w:tc>
          <w:tcPr>
            <w:tcW w:w="2128" w:type="dxa"/>
            <w:shd w:val="clear" w:color="auto" w:fill="auto"/>
            <w:noWrap/>
            <w:vAlign w:val="bottom"/>
          </w:tcPr>
          <w:p w:rsidR="00DF6B01" w:rsidRPr="00C52EC3" w:rsidRDefault="00DF6B01" w:rsidP="009D07A0">
            <w:pPr>
              <w:spacing w:line="480" w:lineRule="auto"/>
              <w:jc w:val="right"/>
              <w:rPr>
                <w:rFonts w:ascii="Arial" w:hAnsi="Arial" w:cs="Arial"/>
              </w:rPr>
            </w:pPr>
            <w:r w:rsidRPr="00C52EC3">
              <w:rPr>
                <w:rFonts w:ascii="Arial" w:hAnsi="Arial" w:cs="Arial"/>
              </w:rPr>
              <w:t>$ 23.029,06</w:t>
            </w:r>
          </w:p>
        </w:tc>
        <w:tc>
          <w:tcPr>
            <w:tcW w:w="2128" w:type="dxa"/>
            <w:shd w:val="clear" w:color="auto" w:fill="auto"/>
            <w:noWrap/>
            <w:vAlign w:val="bottom"/>
          </w:tcPr>
          <w:p w:rsidR="00DF6B01" w:rsidRPr="00C52EC3" w:rsidRDefault="00DF6B01" w:rsidP="009D07A0">
            <w:pPr>
              <w:spacing w:line="480" w:lineRule="auto"/>
              <w:jc w:val="right"/>
              <w:rPr>
                <w:rFonts w:ascii="Arial" w:hAnsi="Arial" w:cs="Arial"/>
              </w:rPr>
            </w:pPr>
            <w:r w:rsidRPr="00C52EC3">
              <w:rPr>
                <w:rFonts w:ascii="Arial" w:hAnsi="Arial" w:cs="Arial"/>
              </w:rPr>
              <w:t>$ 72.988,09</w:t>
            </w:r>
          </w:p>
        </w:tc>
      </w:tr>
      <w:tr w:rsidR="00DF6B01" w:rsidRPr="00C52EC3">
        <w:trPr>
          <w:trHeight w:hRule="exact" w:val="397"/>
        </w:trPr>
        <w:tc>
          <w:tcPr>
            <w:tcW w:w="2128" w:type="dxa"/>
            <w:shd w:val="clear" w:color="auto" w:fill="auto"/>
            <w:noWrap/>
            <w:vAlign w:val="bottom"/>
          </w:tcPr>
          <w:p w:rsidR="00DF6B01" w:rsidRPr="00C52EC3" w:rsidRDefault="00DF6B01" w:rsidP="009D07A0">
            <w:pPr>
              <w:spacing w:line="480" w:lineRule="auto"/>
              <w:rPr>
                <w:rFonts w:ascii="Arial" w:hAnsi="Arial" w:cs="Arial"/>
              </w:rPr>
            </w:pPr>
            <w:r w:rsidRPr="00C52EC3">
              <w:rPr>
                <w:rFonts w:ascii="Arial" w:hAnsi="Arial" w:cs="Arial"/>
              </w:rPr>
              <w:t xml:space="preserve"> $        30.354,46 </w:t>
            </w:r>
          </w:p>
        </w:tc>
        <w:tc>
          <w:tcPr>
            <w:tcW w:w="2128" w:type="dxa"/>
            <w:shd w:val="clear" w:color="auto" w:fill="auto"/>
            <w:noWrap/>
            <w:vAlign w:val="bottom"/>
          </w:tcPr>
          <w:p w:rsidR="00DF6B01" w:rsidRPr="00C52EC3" w:rsidRDefault="00DF6B01" w:rsidP="009D07A0">
            <w:pPr>
              <w:spacing w:line="480" w:lineRule="auto"/>
              <w:jc w:val="right"/>
              <w:rPr>
                <w:rFonts w:ascii="Arial" w:hAnsi="Arial" w:cs="Arial"/>
              </w:rPr>
            </w:pPr>
            <w:r w:rsidRPr="00C52EC3">
              <w:rPr>
                <w:rFonts w:ascii="Arial" w:hAnsi="Arial" w:cs="Arial"/>
              </w:rPr>
              <w:t>$ 25.483,35</w:t>
            </w:r>
          </w:p>
        </w:tc>
        <w:tc>
          <w:tcPr>
            <w:tcW w:w="2128" w:type="dxa"/>
            <w:shd w:val="clear" w:color="auto" w:fill="auto"/>
            <w:noWrap/>
            <w:vAlign w:val="bottom"/>
          </w:tcPr>
          <w:p w:rsidR="00DF6B01" w:rsidRPr="00C52EC3" w:rsidRDefault="00DF6B01" w:rsidP="009D07A0">
            <w:pPr>
              <w:spacing w:line="480" w:lineRule="auto"/>
              <w:jc w:val="right"/>
              <w:rPr>
                <w:rFonts w:ascii="Arial" w:hAnsi="Arial" w:cs="Arial"/>
              </w:rPr>
            </w:pPr>
            <w:r w:rsidRPr="00C52EC3">
              <w:rPr>
                <w:rFonts w:ascii="Arial" w:hAnsi="Arial" w:cs="Arial"/>
              </w:rPr>
              <w:t>$ 98.471,44</w:t>
            </w:r>
          </w:p>
        </w:tc>
      </w:tr>
    </w:tbl>
    <w:p w:rsidR="00DF6B01" w:rsidRPr="00C45B24" w:rsidRDefault="00DF6B01" w:rsidP="00DF6B01">
      <w:pPr>
        <w:jc w:val="both"/>
        <w:rPr>
          <w:rFonts w:ascii="Arial" w:hAnsi="Arial" w:cs="Arial"/>
          <w:b/>
          <w:sz w:val="20"/>
          <w:szCs w:val="20"/>
        </w:rPr>
      </w:pPr>
      <w:r>
        <w:rPr>
          <w:rFonts w:ascii="Arial" w:hAnsi="Arial" w:cs="Arial"/>
          <w:b/>
          <w:sz w:val="20"/>
          <w:szCs w:val="20"/>
        </w:rPr>
        <w:t xml:space="preserve">                              Tabla # 23: Tabla PRR</w:t>
      </w:r>
    </w:p>
    <w:p w:rsidR="00DF6B01" w:rsidRDefault="00DF6B01" w:rsidP="00DF6B01">
      <w:pPr>
        <w:rPr>
          <w:rFonts w:ascii="Arial" w:hAnsi="Arial" w:cs="Arial"/>
          <w:sz w:val="20"/>
          <w:szCs w:val="20"/>
        </w:rPr>
      </w:pPr>
      <w:r>
        <w:rPr>
          <w:rFonts w:ascii="Arial" w:hAnsi="Arial" w:cs="Arial"/>
          <w:sz w:val="20"/>
          <w:szCs w:val="20"/>
        </w:rPr>
        <w:t xml:space="preserve">                              Fuente: Autores</w:t>
      </w:r>
    </w:p>
    <w:p w:rsidR="00DF6B01" w:rsidRPr="00D11FF4" w:rsidRDefault="00DF6B01" w:rsidP="00DF6B01">
      <w:pPr>
        <w:rPr>
          <w:rFonts w:ascii="Arial" w:hAnsi="Arial" w:cs="Arial"/>
          <w:sz w:val="20"/>
          <w:szCs w:val="20"/>
        </w:rPr>
      </w:pPr>
      <w:r>
        <w:rPr>
          <w:rFonts w:ascii="Arial" w:hAnsi="Arial" w:cs="Arial"/>
          <w:sz w:val="20"/>
          <w:szCs w:val="20"/>
        </w:rPr>
        <w:t xml:space="preserve">                              </w:t>
      </w:r>
      <w:r w:rsidRPr="00C45B24">
        <w:rPr>
          <w:rFonts w:ascii="Arial" w:hAnsi="Arial" w:cs="Arial"/>
          <w:sz w:val="20"/>
          <w:szCs w:val="20"/>
        </w:rPr>
        <w:t>Elaboración: Autores</w:t>
      </w:r>
    </w:p>
    <w:p w:rsidR="00DF6B01" w:rsidRDefault="00DF6B01" w:rsidP="00DF6B01">
      <w:pPr>
        <w:spacing w:line="480" w:lineRule="auto"/>
        <w:ind w:left="240"/>
        <w:jc w:val="both"/>
        <w:rPr>
          <w:rFonts w:ascii="Arial" w:hAnsi="Arial" w:cs="Arial"/>
          <w:lang w:val="es-ES"/>
        </w:rPr>
      </w:pPr>
    </w:p>
    <w:p w:rsidR="00EE63BC" w:rsidRDefault="00EE63BC" w:rsidP="00EE63BC">
      <w:pPr>
        <w:spacing w:line="480" w:lineRule="auto"/>
        <w:jc w:val="both"/>
        <w:rPr>
          <w:rFonts w:ascii="Arial" w:hAnsi="Arial" w:cs="Arial"/>
          <w:b/>
        </w:rPr>
      </w:pPr>
      <w:r>
        <w:rPr>
          <w:rFonts w:ascii="Arial" w:hAnsi="Arial" w:cs="Arial"/>
          <w:b/>
        </w:rPr>
        <w:t xml:space="preserve">3.21 </w:t>
      </w:r>
      <w:r w:rsidRPr="00C52EC3">
        <w:rPr>
          <w:rFonts w:ascii="Arial" w:hAnsi="Arial" w:cs="Arial"/>
          <w:b/>
        </w:rPr>
        <w:t>Análisis de Sensibilidad</w:t>
      </w:r>
    </w:p>
    <w:p w:rsidR="00EE63BC" w:rsidRPr="00C52EC3" w:rsidRDefault="00EE63BC" w:rsidP="00EE63BC">
      <w:pPr>
        <w:spacing w:line="480" w:lineRule="auto"/>
        <w:jc w:val="both"/>
        <w:rPr>
          <w:rFonts w:ascii="Arial" w:hAnsi="Arial" w:cs="Arial"/>
          <w:b/>
        </w:rPr>
      </w:pPr>
    </w:p>
    <w:p w:rsidR="00EE63BC" w:rsidRPr="00C52EC3" w:rsidRDefault="00EE63BC" w:rsidP="00EE63BC">
      <w:pPr>
        <w:spacing w:line="480" w:lineRule="auto"/>
        <w:ind w:left="360"/>
        <w:jc w:val="both"/>
        <w:rPr>
          <w:rFonts w:ascii="Arial" w:hAnsi="Arial" w:cs="Arial"/>
        </w:rPr>
      </w:pPr>
      <w:r w:rsidRPr="00C52EC3">
        <w:rPr>
          <w:rFonts w:ascii="Arial" w:hAnsi="Arial" w:cs="Arial"/>
        </w:rPr>
        <w:t>El objetivo de hacer este análisis de sensibilidad es poder medir el grado de sensibilidad de las partes operativas del negocio, entre estas variables tenemos el Precio de Venta, Costo de Venta, y las Cantidades; modificando implícitamente con una pequeña variación de de las variables antes mencionadas durante la vida útil del proyecto.</w:t>
      </w:r>
    </w:p>
    <w:p w:rsidR="00EE63BC" w:rsidRPr="00C52EC3" w:rsidRDefault="00EE63BC" w:rsidP="00EE63BC">
      <w:pPr>
        <w:spacing w:line="480" w:lineRule="auto"/>
        <w:ind w:left="708"/>
        <w:jc w:val="both"/>
        <w:rPr>
          <w:rFonts w:ascii="Arial" w:hAnsi="Arial" w:cs="Arial"/>
        </w:rPr>
      </w:pPr>
    </w:p>
    <w:p w:rsidR="00EE63BC" w:rsidRDefault="00EE63BC" w:rsidP="00EE63BC">
      <w:pPr>
        <w:spacing w:line="480" w:lineRule="auto"/>
        <w:ind w:left="360"/>
        <w:jc w:val="both"/>
        <w:rPr>
          <w:rFonts w:ascii="Arial" w:hAnsi="Arial" w:cs="Arial"/>
        </w:rPr>
      </w:pPr>
      <w:r>
        <w:rPr>
          <w:rFonts w:ascii="Arial" w:hAnsi="Arial" w:cs="Arial"/>
        </w:rPr>
        <w:t>Son diseñados diferentes escenarios en los</w:t>
      </w:r>
      <w:r w:rsidRPr="00C52EC3">
        <w:rPr>
          <w:rFonts w:ascii="Arial" w:hAnsi="Arial" w:cs="Arial"/>
        </w:rPr>
        <w:t xml:space="preserve"> cual</w:t>
      </w:r>
      <w:r>
        <w:rPr>
          <w:rFonts w:ascii="Arial" w:hAnsi="Arial" w:cs="Arial"/>
        </w:rPr>
        <w:t>es</w:t>
      </w:r>
      <w:r w:rsidRPr="00C52EC3">
        <w:rPr>
          <w:rFonts w:ascii="Arial" w:hAnsi="Arial" w:cs="Arial"/>
        </w:rPr>
        <w:t xml:space="preserve"> </w:t>
      </w:r>
      <w:r>
        <w:rPr>
          <w:rFonts w:ascii="Arial" w:hAnsi="Arial" w:cs="Arial"/>
        </w:rPr>
        <w:t xml:space="preserve">se </w:t>
      </w:r>
      <w:r w:rsidRPr="00C52EC3">
        <w:rPr>
          <w:rFonts w:ascii="Arial" w:hAnsi="Arial" w:cs="Arial"/>
        </w:rPr>
        <w:t>afecta cada una de las variables ya mencionadas anteriormente, obteniendo como resultado distin</w:t>
      </w:r>
      <w:r>
        <w:rPr>
          <w:rFonts w:ascii="Arial" w:hAnsi="Arial" w:cs="Arial"/>
        </w:rPr>
        <w:t>tos flujos de Caja, que muestran</w:t>
      </w:r>
      <w:r w:rsidRPr="00C52EC3">
        <w:rPr>
          <w:rFonts w:ascii="Arial" w:hAnsi="Arial" w:cs="Arial"/>
        </w:rPr>
        <w:t xml:space="preserve"> que tan solven</w:t>
      </w:r>
      <w:r>
        <w:rPr>
          <w:rFonts w:ascii="Arial" w:hAnsi="Arial" w:cs="Arial"/>
        </w:rPr>
        <w:t xml:space="preserve">te y sensible puede ser el </w:t>
      </w:r>
      <w:r w:rsidRPr="00C52EC3">
        <w:rPr>
          <w:rFonts w:ascii="Arial" w:hAnsi="Arial" w:cs="Arial"/>
        </w:rPr>
        <w:t>proyecto.</w:t>
      </w:r>
    </w:p>
    <w:p w:rsidR="00EE63BC" w:rsidRDefault="00EE63BC" w:rsidP="00EE63BC">
      <w:pPr>
        <w:spacing w:line="480" w:lineRule="auto"/>
        <w:ind w:left="360"/>
        <w:jc w:val="both"/>
        <w:rPr>
          <w:rFonts w:ascii="Arial" w:hAnsi="Arial" w:cs="Arial"/>
        </w:rPr>
      </w:pPr>
    </w:p>
    <w:p w:rsidR="00EE63BC" w:rsidRPr="00C52EC3" w:rsidRDefault="00EE63BC" w:rsidP="00EE63BC">
      <w:pPr>
        <w:spacing w:line="480" w:lineRule="auto"/>
        <w:ind w:left="480"/>
        <w:jc w:val="both"/>
        <w:rPr>
          <w:rFonts w:ascii="Arial" w:hAnsi="Arial" w:cs="Arial"/>
          <w:b/>
        </w:rPr>
      </w:pPr>
      <w:r w:rsidRPr="00C52EC3">
        <w:rPr>
          <w:rFonts w:ascii="Arial" w:hAnsi="Arial" w:cs="Arial"/>
          <w:b/>
        </w:rPr>
        <w:t>3.2.1.1 Escenario # 1: Variación de los Precios de Venta</w:t>
      </w:r>
    </w:p>
    <w:p w:rsidR="00EE63BC" w:rsidRPr="00C52EC3" w:rsidRDefault="00EE63BC" w:rsidP="00EE63BC">
      <w:pPr>
        <w:spacing w:line="480" w:lineRule="auto"/>
        <w:ind w:left="708"/>
        <w:jc w:val="both"/>
        <w:rPr>
          <w:rFonts w:ascii="Arial" w:hAnsi="Arial" w:cs="Arial"/>
        </w:rPr>
      </w:pPr>
    </w:p>
    <w:p w:rsidR="00EE63BC" w:rsidRDefault="009B2C38" w:rsidP="00EE63BC">
      <w:pPr>
        <w:jc w:val="center"/>
        <w:rPr>
          <w:rFonts w:ascii="Arial" w:hAnsi="Arial" w:cs="Arial"/>
          <w:b/>
          <w:sz w:val="20"/>
          <w:szCs w:val="20"/>
        </w:rPr>
      </w:pPr>
      <w:r>
        <w:rPr>
          <w:rFonts w:ascii="Arial" w:hAnsi="Arial" w:cs="Arial"/>
          <w:noProof/>
          <w:lang w:val="es-ES"/>
        </w:rPr>
        <w:drawing>
          <wp:inline distT="0" distB="0" distL="0" distR="0">
            <wp:extent cx="3441700" cy="1587500"/>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E63BC" w:rsidRPr="00C45B24" w:rsidRDefault="00EE63BC" w:rsidP="00EE63BC">
      <w:pPr>
        <w:jc w:val="both"/>
        <w:rPr>
          <w:rFonts w:ascii="Arial" w:hAnsi="Arial" w:cs="Arial"/>
          <w:b/>
          <w:sz w:val="20"/>
          <w:szCs w:val="20"/>
        </w:rPr>
      </w:pPr>
      <w:r>
        <w:rPr>
          <w:rFonts w:ascii="Arial" w:hAnsi="Arial" w:cs="Arial"/>
          <w:b/>
          <w:sz w:val="20"/>
          <w:szCs w:val="20"/>
        </w:rPr>
        <w:t xml:space="preserve">                          Grafico # 2</w:t>
      </w:r>
    </w:p>
    <w:p w:rsidR="00EE63BC" w:rsidRDefault="00EE63BC" w:rsidP="00EE63BC">
      <w:pPr>
        <w:rPr>
          <w:rFonts w:ascii="Arial" w:hAnsi="Arial" w:cs="Arial"/>
          <w:sz w:val="20"/>
          <w:szCs w:val="20"/>
        </w:rPr>
      </w:pPr>
      <w:r>
        <w:rPr>
          <w:rFonts w:ascii="Arial" w:hAnsi="Arial" w:cs="Arial"/>
          <w:sz w:val="20"/>
          <w:szCs w:val="20"/>
        </w:rPr>
        <w:t xml:space="preserve">                          Fuente: Autores</w:t>
      </w:r>
    </w:p>
    <w:p w:rsidR="00EE63BC" w:rsidRPr="00D11FF4" w:rsidRDefault="00EE63BC" w:rsidP="00EE63BC">
      <w:pPr>
        <w:rPr>
          <w:rFonts w:ascii="Arial" w:hAnsi="Arial" w:cs="Arial"/>
          <w:sz w:val="20"/>
          <w:szCs w:val="20"/>
        </w:rPr>
      </w:pPr>
      <w:r>
        <w:rPr>
          <w:rFonts w:ascii="Arial" w:hAnsi="Arial" w:cs="Arial"/>
          <w:sz w:val="20"/>
          <w:szCs w:val="20"/>
        </w:rPr>
        <w:t xml:space="preserve">                          </w:t>
      </w:r>
      <w:r w:rsidRPr="00C45B24">
        <w:rPr>
          <w:rFonts w:ascii="Arial" w:hAnsi="Arial" w:cs="Arial"/>
          <w:sz w:val="20"/>
          <w:szCs w:val="20"/>
        </w:rPr>
        <w:t>Elaboración: Autores</w:t>
      </w:r>
    </w:p>
    <w:p w:rsidR="00EE63BC" w:rsidRDefault="00EE63BC" w:rsidP="00EE63BC">
      <w:pPr>
        <w:spacing w:line="480" w:lineRule="auto"/>
        <w:ind w:left="1416" w:firstLine="708"/>
        <w:rPr>
          <w:rFonts w:ascii="Arial" w:hAnsi="Arial" w:cs="Arial"/>
        </w:rPr>
      </w:pPr>
    </w:p>
    <w:p w:rsidR="00EE63BC" w:rsidRPr="00C52EC3" w:rsidRDefault="00EE63BC" w:rsidP="00EE63BC">
      <w:pPr>
        <w:spacing w:line="480" w:lineRule="auto"/>
        <w:ind w:left="1416" w:firstLine="708"/>
        <w:jc w:val="both"/>
        <w:rPr>
          <w:rFonts w:ascii="Arial" w:hAnsi="Arial" w:cs="Arial"/>
          <w:lang w:val="es-MX"/>
        </w:rPr>
      </w:pPr>
    </w:p>
    <w:p w:rsidR="00EE63BC" w:rsidRPr="00C52EC3" w:rsidRDefault="00EE63BC" w:rsidP="00EE63BC">
      <w:pPr>
        <w:spacing w:line="480" w:lineRule="auto"/>
        <w:ind w:firstLine="708"/>
        <w:jc w:val="both"/>
        <w:rPr>
          <w:rFonts w:ascii="Arial" w:hAnsi="Arial" w:cs="Arial"/>
        </w:rPr>
      </w:pPr>
      <w:r w:rsidRPr="00C52EC3">
        <w:rPr>
          <w:rFonts w:ascii="Arial" w:hAnsi="Arial" w:cs="Arial"/>
        </w:rPr>
        <w:t xml:space="preserve">       </w:t>
      </w:r>
      <w:r w:rsidRPr="00C52EC3">
        <w:rPr>
          <w:rFonts w:ascii="Arial" w:hAnsi="Arial" w:cs="Arial"/>
        </w:rPr>
        <w:tab/>
        <w:t xml:space="preserve">   </w:t>
      </w:r>
      <w:r w:rsidRPr="00C52EC3">
        <w:rPr>
          <w:rFonts w:ascii="Arial" w:hAnsi="Arial" w:cs="Arial"/>
        </w:rPr>
        <w:tab/>
        <w:t xml:space="preserve">  </w:t>
      </w:r>
    </w:p>
    <w:p w:rsidR="00EE63BC" w:rsidRPr="00EE63BC" w:rsidRDefault="00EE63BC" w:rsidP="00EE63BC">
      <w:pPr>
        <w:spacing w:line="480" w:lineRule="auto"/>
        <w:jc w:val="both"/>
        <w:rPr>
          <w:rFonts w:ascii="Arial" w:hAnsi="Arial" w:cs="Arial"/>
        </w:rPr>
      </w:pPr>
    </w:p>
    <w:p w:rsidR="00EE63BC" w:rsidRPr="00C52EC3" w:rsidRDefault="00B366A3" w:rsidP="00EE63BC">
      <w:pPr>
        <w:spacing w:line="480" w:lineRule="auto"/>
        <w:ind w:left="480"/>
        <w:jc w:val="both"/>
        <w:rPr>
          <w:rFonts w:ascii="Arial" w:hAnsi="Arial" w:cs="Arial"/>
        </w:rPr>
      </w:pPr>
      <w:r>
        <w:rPr>
          <w:rFonts w:ascii="Arial" w:hAnsi="Arial" w:cs="Arial"/>
          <w:lang w:val="es-MX"/>
        </w:rPr>
        <w:t>En este escenario se variará</w:t>
      </w:r>
      <w:r w:rsidR="00EE63BC" w:rsidRPr="00C52EC3">
        <w:rPr>
          <w:rFonts w:ascii="Arial" w:hAnsi="Arial" w:cs="Arial"/>
          <w:lang w:val="es-MX"/>
        </w:rPr>
        <w:t xml:space="preserve">n con un porcentaje los Precios de Venta ya que tenemos estimados para las ventas por lo cual, variará entre un rango del -2% al 10%, en cada año.  La variación de los Precios para que el VAN = 0 o que se cumpla el otro supuesto que La </w:t>
      </w:r>
      <w:r w:rsidR="000B7749" w:rsidRPr="00C52EC3">
        <w:rPr>
          <w:rFonts w:ascii="Arial" w:hAnsi="Arial" w:cs="Arial"/>
          <w:lang w:val="es-MX"/>
        </w:rPr>
        <w:t>TIR</w:t>
      </w:r>
      <w:r w:rsidR="00EE63BC" w:rsidRPr="00C52EC3">
        <w:rPr>
          <w:rFonts w:ascii="Arial" w:hAnsi="Arial" w:cs="Arial"/>
          <w:lang w:val="es-MX"/>
        </w:rPr>
        <w:t xml:space="preserve"> = Tasa de Descuento para ver cuan sensible puede ser la variable Precio, siendo el porcentaje de Variación de los Precios máxima del – 8.23% donde ocurría los supuestos mencionados, donde el Van es </w:t>
      </w:r>
      <w:r w:rsidR="00EE63BC" w:rsidRPr="00C52EC3">
        <w:rPr>
          <w:rFonts w:ascii="Arial" w:hAnsi="Arial" w:cs="Arial"/>
          <w:bCs/>
        </w:rPr>
        <w:t>$ 31.484,12.</w:t>
      </w:r>
    </w:p>
    <w:p w:rsidR="00EE63BC" w:rsidRPr="00C52EC3" w:rsidRDefault="00EE63BC" w:rsidP="00EE63BC">
      <w:pPr>
        <w:spacing w:line="480" w:lineRule="auto"/>
        <w:jc w:val="both"/>
        <w:rPr>
          <w:rFonts w:ascii="Arial" w:hAnsi="Arial" w:cs="Arial"/>
          <w:lang w:val="es-MX"/>
        </w:rPr>
      </w:pPr>
    </w:p>
    <w:p w:rsidR="00EE63BC" w:rsidRPr="00C52EC3" w:rsidRDefault="00EE63BC" w:rsidP="00EE63BC">
      <w:pPr>
        <w:spacing w:line="480" w:lineRule="auto"/>
        <w:jc w:val="both"/>
        <w:rPr>
          <w:rFonts w:ascii="Arial" w:hAnsi="Arial" w:cs="Arial"/>
          <w:lang w:val="es-MX"/>
        </w:rPr>
      </w:pPr>
    </w:p>
    <w:p w:rsidR="00EE63BC" w:rsidRPr="00C52EC3" w:rsidRDefault="00EE63BC" w:rsidP="00EE63BC">
      <w:pPr>
        <w:spacing w:line="480" w:lineRule="auto"/>
        <w:ind w:left="360" w:firstLine="12"/>
        <w:jc w:val="both"/>
        <w:rPr>
          <w:rFonts w:ascii="Arial" w:hAnsi="Arial" w:cs="Arial"/>
          <w:b/>
        </w:rPr>
      </w:pPr>
      <w:r w:rsidRPr="00C52EC3">
        <w:rPr>
          <w:rFonts w:ascii="Arial" w:hAnsi="Arial" w:cs="Arial"/>
          <w:b/>
        </w:rPr>
        <w:t>3.2.1.2. Escenario #</w:t>
      </w:r>
      <w:r w:rsidR="003E66CB">
        <w:rPr>
          <w:rFonts w:ascii="Arial" w:hAnsi="Arial" w:cs="Arial"/>
          <w:b/>
        </w:rPr>
        <w:t xml:space="preserve"> 2: Variación de Costos</w:t>
      </w:r>
    </w:p>
    <w:p w:rsidR="00EE63BC" w:rsidRPr="00C52EC3" w:rsidRDefault="00EE63BC" w:rsidP="00EE63BC">
      <w:pPr>
        <w:spacing w:line="480" w:lineRule="auto"/>
        <w:jc w:val="both"/>
        <w:rPr>
          <w:rFonts w:ascii="Arial" w:hAnsi="Arial" w:cs="Arial"/>
          <w:lang w:val="es-MX"/>
        </w:rPr>
      </w:pPr>
    </w:p>
    <w:p w:rsidR="00EE63BC" w:rsidRDefault="009B2C38" w:rsidP="00EE63BC">
      <w:pPr>
        <w:jc w:val="center"/>
        <w:rPr>
          <w:rFonts w:ascii="Arial" w:hAnsi="Arial" w:cs="Arial"/>
        </w:rPr>
      </w:pPr>
      <w:r>
        <w:rPr>
          <w:rFonts w:ascii="Arial" w:hAnsi="Arial" w:cs="Arial"/>
          <w:noProof/>
          <w:lang w:val="es-ES"/>
        </w:rPr>
        <w:drawing>
          <wp:inline distT="0" distB="0" distL="0" distR="0">
            <wp:extent cx="3886200" cy="1701800"/>
            <wp:effectExtent l="0" t="0" r="0" b="0"/>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E63BC" w:rsidRPr="00C45B24" w:rsidRDefault="00EE63BC" w:rsidP="00EE63BC">
      <w:pPr>
        <w:jc w:val="both"/>
        <w:rPr>
          <w:rFonts w:ascii="Arial" w:hAnsi="Arial" w:cs="Arial"/>
          <w:b/>
          <w:sz w:val="20"/>
          <w:szCs w:val="20"/>
        </w:rPr>
      </w:pPr>
      <w:r>
        <w:rPr>
          <w:rFonts w:ascii="Arial" w:hAnsi="Arial" w:cs="Arial"/>
          <w:b/>
          <w:sz w:val="20"/>
          <w:szCs w:val="20"/>
        </w:rPr>
        <w:t xml:space="preserve">                  </w:t>
      </w:r>
      <w:r w:rsidRPr="00EE63BC">
        <w:rPr>
          <w:rFonts w:ascii="Arial" w:hAnsi="Arial" w:cs="Arial"/>
          <w:b/>
          <w:sz w:val="20"/>
          <w:szCs w:val="20"/>
        </w:rPr>
        <w:t xml:space="preserve"> </w:t>
      </w:r>
      <w:r>
        <w:rPr>
          <w:rFonts w:ascii="Arial" w:hAnsi="Arial" w:cs="Arial"/>
          <w:b/>
          <w:sz w:val="20"/>
          <w:szCs w:val="20"/>
        </w:rPr>
        <w:t>Grafico # 3</w:t>
      </w:r>
    </w:p>
    <w:p w:rsidR="00EE63BC" w:rsidRDefault="00EE63BC" w:rsidP="00EE63BC">
      <w:pPr>
        <w:rPr>
          <w:rFonts w:ascii="Arial" w:hAnsi="Arial" w:cs="Arial"/>
          <w:sz w:val="20"/>
          <w:szCs w:val="20"/>
        </w:rPr>
      </w:pPr>
      <w:r>
        <w:rPr>
          <w:rFonts w:ascii="Arial" w:hAnsi="Arial" w:cs="Arial"/>
          <w:sz w:val="20"/>
          <w:szCs w:val="20"/>
        </w:rPr>
        <w:t xml:space="preserve">                   Fuente: Autores</w:t>
      </w:r>
    </w:p>
    <w:p w:rsidR="00EE63BC" w:rsidRPr="00D11FF4" w:rsidRDefault="00EE63BC" w:rsidP="00EE63BC">
      <w:pPr>
        <w:rPr>
          <w:rFonts w:ascii="Arial" w:hAnsi="Arial" w:cs="Arial"/>
          <w:sz w:val="20"/>
          <w:szCs w:val="20"/>
        </w:rPr>
      </w:pPr>
      <w:r>
        <w:rPr>
          <w:rFonts w:ascii="Arial" w:hAnsi="Arial" w:cs="Arial"/>
          <w:sz w:val="20"/>
          <w:szCs w:val="20"/>
        </w:rPr>
        <w:t xml:space="preserve">                   </w:t>
      </w:r>
      <w:r w:rsidRPr="00C45B24">
        <w:rPr>
          <w:rFonts w:ascii="Arial" w:hAnsi="Arial" w:cs="Arial"/>
          <w:sz w:val="20"/>
          <w:szCs w:val="20"/>
        </w:rPr>
        <w:t>Elaboración: Autores</w:t>
      </w:r>
    </w:p>
    <w:p w:rsidR="00EE63BC" w:rsidRPr="00C52EC3" w:rsidRDefault="00EE63BC" w:rsidP="00EE63BC">
      <w:pPr>
        <w:spacing w:line="480" w:lineRule="auto"/>
        <w:ind w:left="1416" w:firstLine="708"/>
        <w:jc w:val="center"/>
        <w:rPr>
          <w:rFonts w:ascii="Arial" w:hAnsi="Arial" w:cs="Arial"/>
        </w:rPr>
      </w:pPr>
    </w:p>
    <w:p w:rsidR="00EE63BC" w:rsidRPr="00C52EC3" w:rsidRDefault="00EE63BC" w:rsidP="00EE63BC">
      <w:pPr>
        <w:spacing w:line="480" w:lineRule="auto"/>
        <w:ind w:firstLine="708"/>
        <w:jc w:val="both"/>
        <w:rPr>
          <w:rFonts w:ascii="Arial" w:hAnsi="Arial" w:cs="Arial"/>
        </w:rPr>
      </w:pPr>
      <w:r w:rsidRPr="00C52EC3">
        <w:rPr>
          <w:rFonts w:ascii="Arial" w:hAnsi="Arial" w:cs="Arial"/>
        </w:rPr>
        <w:t xml:space="preserve">       </w:t>
      </w:r>
      <w:r w:rsidRPr="00C52EC3">
        <w:rPr>
          <w:rFonts w:ascii="Arial" w:hAnsi="Arial" w:cs="Arial"/>
        </w:rPr>
        <w:tab/>
        <w:t xml:space="preserve">   </w:t>
      </w:r>
      <w:r w:rsidRPr="00C52EC3">
        <w:rPr>
          <w:rFonts w:ascii="Arial" w:hAnsi="Arial" w:cs="Arial"/>
        </w:rPr>
        <w:tab/>
        <w:t xml:space="preserve">  </w:t>
      </w:r>
    </w:p>
    <w:p w:rsidR="00EE63BC" w:rsidRPr="00C52EC3" w:rsidRDefault="00EE63BC" w:rsidP="00EE63BC">
      <w:pPr>
        <w:spacing w:line="480" w:lineRule="auto"/>
        <w:ind w:firstLine="708"/>
        <w:jc w:val="both"/>
        <w:rPr>
          <w:rFonts w:ascii="Arial" w:hAnsi="Arial" w:cs="Arial"/>
        </w:rPr>
      </w:pPr>
    </w:p>
    <w:p w:rsidR="00EE63BC" w:rsidRPr="00C52EC3" w:rsidRDefault="00EE63BC" w:rsidP="00EE63BC">
      <w:pPr>
        <w:spacing w:line="480" w:lineRule="auto"/>
        <w:ind w:left="480"/>
        <w:jc w:val="both"/>
        <w:rPr>
          <w:rFonts w:ascii="Arial" w:hAnsi="Arial" w:cs="Arial"/>
        </w:rPr>
      </w:pPr>
      <w:r w:rsidRPr="00C52EC3">
        <w:rPr>
          <w:rFonts w:ascii="Arial" w:hAnsi="Arial" w:cs="Arial"/>
        </w:rPr>
        <w:t xml:space="preserve">Para el segundo escenario realizaremos el mismo procedimiento que utilizamos para la variación del Precio de Venta, como se explicó anteriormente con los supuestos antes mencionados, en lo que tenemos una Van de </w:t>
      </w:r>
      <w:r w:rsidRPr="00C52EC3">
        <w:rPr>
          <w:rFonts w:ascii="Arial" w:hAnsi="Arial" w:cs="Arial"/>
          <w:bCs/>
        </w:rPr>
        <w:t>$ 31.579,95 con una variación de 13.88%,  en donde es conveniente para que la implementación del p</w:t>
      </w:r>
      <w:r w:rsidR="00CB38F7">
        <w:rPr>
          <w:rFonts w:ascii="Arial" w:hAnsi="Arial" w:cs="Arial"/>
          <w:bCs/>
        </w:rPr>
        <w:t xml:space="preserve">royecto que los Costos </w:t>
      </w:r>
      <w:r w:rsidRPr="00C52EC3">
        <w:rPr>
          <w:rFonts w:ascii="Arial" w:hAnsi="Arial" w:cs="Arial"/>
          <w:bCs/>
        </w:rPr>
        <w:t xml:space="preserve"> disminuyan mientras que las ventas se mantenga. </w:t>
      </w:r>
    </w:p>
    <w:p w:rsidR="00EE63BC" w:rsidRPr="00C52EC3" w:rsidRDefault="00EE63BC" w:rsidP="00EE63BC">
      <w:pPr>
        <w:spacing w:line="480" w:lineRule="auto"/>
        <w:ind w:firstLine="708"/>
        <w:jc w:val="both"/>
        <w:rPr>
          <w:rFonts w:ascii="Arial" w:hAnsi="Arial" w:cs="Arial"/>
        </w:rPr>
      </w:pPr>
    </w:p>
    <w:p w:rsidR="00EE63BC" w:rsidRPr="00C52EC3" w:rsidRDefault="00EE63BC" w:rsidP="00EE63BC">
      <w:pPr>
        <w:spacing w:line="480" w:lineRule="auto"/>
        <w:ind w:left="708" w:firstLine="708"/>
        <w:jc w:val="both"/>
        <w:rPr>
          <w:rFonts w:ascii="Arial" w:hAnsi="Arial" w:cs="Arial"/>
          <w:b/>
        </w:rPr>
      </w:pPr>
    </w:p>
    <w:p w:rsidR="00EE63BC" w:rsidRPr="009608D8" w:rsidRDefault="00EE63BC" w:rsidP="009608D8">
      <w:pPr>
        <w:spacing w:line="480" w:lineRule="auto"/>
        <w:ind w:left="480" w:firstLine="12"/>
        <w:jc w:val="both"/>
        <w:rPr>
          <w:rFonts w:ascii="Arial" w:hAnsi="Arial" w:cs="Arial"/>
          <w:b/>
        </w:rPr>
      </w:pPr>
      <w:r w:rsidRPr="00C52EC3">
        <w:rPr>
          <w:rFonts w:ascii="Arial" w:hAnsi="Arial" w:cs="Arial"/>
          <w:b/>
        </w:rPr>
        <w:t xml:space="preserve">3.2.1.3. Escenario # 3: Variación de Cantidades Vendidas </w:t>
      </w:r>
    </w:p>
    <w:p w:rsidR="00EE63BC" w:rsidRPr="00C52EC3" w:rsidRDefault="00EE63BC" w:rsidP="00EE63BC">
      <w:pPr>
        <w:spacing w:line="480" w:lineRule="auto"/>
        <w:jc w:val="both"/>
        <w:rPr>
          <w:rFonts w:ascii="Arial" w:hAnsi="Arial" w:cs="Arial"/>
        </w:rPr>
      </w:pPr>
    </w:p>
    <w:p w:rsidR="00BF264F" w:rsidRDefault="009B2C38" w:rsidP="00BF264F">
      <w:pPr>
        <w:jc w:val="center"/>
        <w:rPr>
          <w:rFonts w:ascii="Arial" w:hAnsi="Arial" w:cs="Arial"/>
          <w:b/>
          <w:sz w:val="20"/>
          <w:szCs w:val="20"/>
        </w:rPr>
      </w:pPr>
      <w:r>
        <w:rPr>
          <w:rFonts w:ascii="Arial" w:hAnsi="Arial" w:cs="Arial"/>
          <w:noProof/>
          <w:lang w:val="es-ES"/>
        </w:rPr>
        <w:drawing>
          <wp:inline distT="0" distB="0" distL="0" distR="0">
            <wp:extent cx="3441700" cy="1587500"/>
            <wp:effectExtent l="0" t="0" r="0" b="0"/>
            <wp:docPr id="3"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F264F" w:rsidRPr="00C45B24" w:rsidRDefault="00BF264F" w:rsidP="00BF264F">
      <w:pPr>
        <w:jc w:val="both"/>
        <w:rPr>
          <w:rFonts w:ascii="Arial" w:hAnsi="Arial" w:cs="Arial"/>
          <w:b/>
          <w:sz w:val="20"/>
          <w:szCs w:val="20"/>
        </w:rPr>
      </w:pPr>
      <w:r>
        <w:rPr>
          <w:rFonts w:ascii="Arial" w:hAnsi="Arial" w:cs="Arial"/>
          <w:b/>
          <w:sz w:val="20"/>
          <w:szCs w:val="20"/>
        </w:rPr>
        <w:t xml:space="preserve">                         Grafico # 4</w:t>
      </w:r>
    </w:p>
    <w:p w:rsidR="00BF264F" w:rsidRDefault="009608D8" w:rsidP="00BF264F">
      <w:pPr>
        <w:rPr>
          <w:rFonts w:ascii="Arial" w:hAnsi="Arial" w:cs="Arial"/>
          <w:sz w:val="20"/>
          <w:szCs w:val="20"/>
        </w:rPr>
      </w:pPr>
      <w:r>
        <w:rPr>
          <w:rFonts w:ascii="Arial" w:hAnsi="Arial" w:cs="Arial"/>
          <w:sz w:val="20"/>
          <w:szCs w:val="20"/>
        </w:rPr>
        <w:t xml:space="preserve">                         </w:t>
      </w:r>
      <w:r w:rsidR="00BF264F">
        <w:rPr>
          <w:rFonts w:ascii="Arial" w:hAnsi="Arial" w:cs="Arial"/>
          <w:sz w:val="20"/>
          <w:szCs w:val="20"/>
        </w:rPr>
        <w:t>Fuente: Autores</w:t>
      </w:r>
    </w:p>
    <w:p w:rsidR="00BF264F" w:rsidRPr="00D11FF4" w:rsidRDefault="00BF264F" w:rsidP="00BF264F">
      <w:pPr>
        <w:rPr>
          <w:rFonts w:ascii="Arial" w:hAnsi="Arial" w:cs="Arial"/>
          <w:sz w:val="20"/>
          <w:szCs w:val="20"/>
        </w:rPr>
      </w:pPr>
      <w:r>
        <w:rPr>
          <w:rFonts w:ascii="Arial" w:hAnsi="Arial" w:cs="Arial"/>
          <w:sz w:val="20"/>
          <w:szCs w:val="20"/>
        </w:rPr>
        <w:t xml:space="preserve">                         </w:t>
      </w:r>
      <w:r w:rsidRPr="00C45B24">
        <w:rPr>
          <w:rFonts w:ascii="Arial" w:hAnsi="Arial" w:cs="Arial"/>
          <w:sz w:val="20"/>
          <w:szCs w:val="20"/>
        </w:rPr>
        <w:t>Elaboración: Autores</w:t>
      </w:r>
    </w:p>
    <w:p w:rsidR="00EE63BC" w:rsidRPr="00C52EC3" w:rsidRDefault="00EE63BC" w:rsidP="009608D8">
      <w:pPr>
        <w:spacing w:line="480" w:lineRule="auto"/>
        <w:jc w:val="both"/>
        <w:rPr>
          <w:rFonts w:ascii="Arial" w:hAnsi="Arial" w:cs="Arial"/>
        </w:rPr>
      </w:pPr>
    </w:p>
    <w:p w:rsidR="00EE63BC" w:rsidRPr="00C52EC3" w:rsidRDefault="00EE63BC" w:rsidP="0029755F">
      <w:pPr>
        <w:spacing w:line="480" w:lineRule="auto"/>
        <w:ind w:left="480"/>
        <w:jc w:val="both"/>
        <w:rPr>
          <w:rFonts w:ascii="Arial" w:hAnsi="Arial" w:cs="Arial"/>
        </w:rPr>
      </w:pPr>
      <w:r w:rsidRPr="00C52EC3">
        <w:rPr>
          <w:rFonts w:ascii="Arial" w:hAnsi="Arial" w:cs="Arial"/>
        </w:rPr>
        <w:t>Para este escenario se va</w:t>
      </w:r>
      <w:r w:rsidR="00B366A3">
        <w:rPr>
          <w:rFonts w:ascii="Arial" w:hAnsi="Arial" w:cs="Arial"/>
        </w:rPr>
        <w:t xml:space="preserve"> a</w:t>
      </w:r>
      <w:r w:rsidRPr="00C52EC3">
        <w:rPr>
          <w:rFonts w:ascii="Arial" w:hAnsi="Arial" w:cs="Arial"/>
        </w:rPr>
        <w:t xml:space="preserve"> aplicar</w:t>
      </w:r>
      <w:r w:rsidR="00B366A3">
        <w:rPr>
          <w:rFonts w:ascii="Arial" w:hAnsi="Arial" w:cs="Arial"/>
        </w:rPr>
        <w:t>,</w:t>
      </w:r>
      <w:r w:rsidRPr="00C52EC3">
        <w:rPr>
          <w:rFonts w:ascii="Arial" w:hAnsi="Arial" w:cs="Arial"/>
        </w:rPr>
        <w:t xml:space="preserve"> los mismos supuestos mencionados anteriormente dado que si hay una variación </w:t>
      </w:r>
      <w:r w:rsidRPr="00C52EC3">
        <w:rPr>
          <w:rFonts w:ascii="Arial" w:hAnsi="Arial" w:cs="Arial"/>
          <w:bCs/>
        </w:rPr>
        <w:t>-8,23% lo que implicaría no vender 4148 unidades lo cual afectaría el flujo arrojando un Van de $ 31.484,12</w:t>
      </w:r>
      <w:r w:rsidRPr="00C52EC3">
        <w:rPr>
          <w:rFonts w:ascii="Arial" w:hAnsi="Arial" w:cs="Arial"/>
        </w:rPr>
        <w:t xml:space="preserve">.  Lo </w:t>
      </w:r>
      <w:r w:rsidRPr="00C52EC3">
        <w:rPr>
          <w:rFonts w:ascii="Arial" w:hAnsi="Arial" w:cs="Arial"/>
          <w:bCs/>
        </w:rPr>
        <w:t xml:space="preserve">conveniente para implementar el proyecto es que las Cantidades vendidas no disminuyan hasta el punto que no sea factible mientras que las otras variables se mantengan constantes. </w:t>
      </w:r>
    </w:p>
    <w:sectPr w:rsidR="00EE63BC" w:rsidRPr="00C52EC3" w:rsidSect="00E5527F">
      <w:headerReference w:type="even" r:id="rId10"/>
      <w:headerReference w:type="default" r:id="rId11"/>
      <w:pgSz w:w="11907" w:h="16840" w:code="9"/>
      <w:pgMar w:top="2268" w:right="1361" w:bottom="2268" w:left="2268" w:header="1247" w:footer="709" w:gutter="0"/>
      <w:pgNumType w:start="9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A9E" w:rsidRDefault="00C00A9E">
      <w:r>
        <w:separator/>
      </w:r>
    </w:p>
  </w:endnote>
  <w:endnote w:type="continuationSeparator" w:id="1">
    <w:p w:rsidR="00C00A9E" w:rsidRDefault="00C00A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A9E" w:rsidRDefault="00C00A9E">
      <w:r>
        <w:separator/>
      </w:r>
    </w:p>
  </w:footnote>
  <w:footnote w:type="continuationSeparator" w:id="1">
    <w:p w:rsidR="00C00A9E" w:rsidRDefault="00C00A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F1" w:rsidRDefault="007273F1" w:rsidP="006D4E8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73F1" w:rsidRDefault="007273F1" w:rsidP="00945B71">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F1" w:rsidRPr="00573C7A" w:rsidRDefault="007273F1" w:rsidP="006D4E89">
    <w:pPr>
      <w:pStyle w:val="Encabezado"/>
      <w:framePr w:wrap="around" w:vAnchor="text" w:hAnchor="margin" w:xAlign="right" w:y="1"/>
      <w:rPr>
        <w:rStyle w:val="Nmerodepgina"/>
        <w:rFonts w:ascii="Arial" w:hAnsi="Arial" w:cs="Arial"/>
      </w:rPr>
    </w:pPr>
    <w:r w:rsidRPr="00573C7A">
      <w:rPr>
        <w:rStyle w:val="Nmerodepgina"/>
        <w:rFonts w:ascii="Arial" w:hAnsi="Arial" w:cs="Arial"/>
      </w:rPr>
      <w:fldChar w:fldCharType="begin"/>
    </w:r>
    <w:r w:rsidRPr="00573C7A">
      <w:rPr>
        <w:rStyle w:val="Nmerodepgina"/>
        <w:rFonts w:ascii="Arial" w:hAnsi="Arial" w:cs="Arial"/>
      </w:rPr>
      <w:instrText xml:space="preserve">PAGE  </w:instrText>
    </w:r>
    <w:r w:rsidRPr="00573C7A">
      <w:rPr>
        <w:rStyle w:val="Nmerodepgina"/>
        <w:rFonts w:ascii="Arial" w:hAnsi="Arial" w:cs="Arial"/>
      </w:rPr>
      <w:fldChar w:fldCharType="separate"/>
    </w:r>
    <w:r w:rsidR="00A425D7">
      <w:rPr>
        <w:rStyle w:val="Nmerodepgina"/>
        <w:rFonts w:ascii="Arial" w:hAnsi="Arial" w:cs="Arial"/>
        <w:noProof/>
      </w:rPr>
      <w:t>99</w:t>
    </w:r>
    <w:r w:rsidRPr="00573C7A">
      <w:rPr>
        <w:rStyle w:val="Nmerodepgina"/>
        <w:rFonts w:ascii="Arial" w:hAnsi="Arial" w:cs="Arial"/>
      </w:rPr>
      <w:fldChar w:fldCharType="end"/>
    </w:r>
  </w:p>
  <w:p w:rsidR="007273F1" w:rsidRDefault="007273F1" w:rsidP="00945B71">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2016"/>
    <w:multiLevelType w:val="hybridMultilevel"/>
    <w:tmpl w:val="478C570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0FBB3D07"/>
    <w:multiLevelType w:val="multilevel"/>
    <w:tmpl w:val="0F548100"/>
    <w:lvl w:ilvl="0">
      <w:start w:val="3"/>
      <w:numFmt w:val="decimal"/>
      <w:lvlText w:val="%1"/>
      <w:lvlJc w:val="left"/>
      <w:pPr>
        <w:tabs>
          <w:tab w:val="num" w:pos="705"/>
        </w:tabs>
        <w:ind w:left="705" w:hanging="705"/>
      </w:pPr>
      <w:rPr>
        <w:rFonts w:hint="default"/>
      </w:rPr>
    </w:lvl>
    <w:lvl w:ilvl="1">
      <w:start w:val="1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17F2C9A"/>
    <w:multiLevelType w:val="hybridMultilevel"/>
    <w:tmpl w:val="787A3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AFC32FB"/>
    <w:multiLevelType w:val="hybridMultilevel"/>
    <w:tmpl w:val="E93059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26205A9"/>
    <w:multiLevelType w:val="hybridMultilevel"/>
    <w:tmpl w:val="EC12F8BC"/>
    <w:lvl w:ilvl="0" w:tplc="D7AA2CC2">
      <w:start w:val="1"/>
      <w:numFmt w:val="decimal"/>
      <w:lvlText w:val="%1."/>
      <w:lvlJc w:val="left"/>
      <w:pPr>
        <w:tabs>
          <w:tab w:val="num" w:pos="1428"/>
        </w:tabs>
        <w:ind w:left="1428" w:hanging="360"/>
      </w:pPr>
      <w:rPr>
        <w:rFonts w:hint="default"/>
      </w:rPr>
    </w:lvl>
    <w:lvl w:ilvl="1" w:tplc="8FA8C76C">
      <w:numFmt w:val="none"/>
      <w:lvlText w:val=""/>
      <w:lvlJc w:val="left"/>
      <w:pPr>
        <w:tabs>
          <w:tab w:val="num" w:pos="360"/>
        </w:tabs>
      </w:pPr>
    </w:lvl>
    <w:lvl w:ilvl="2" w:tplc="368886E6">
      <w:numFmt w:val="none"/>
      <w:lvlText w:val=""/>
      <w:lvlJc w:val="left"/>
      <w:pPr>
        <w:tabs>
          <w:tab w:val="num" w:pos="360"/>
        </w:tabs>
      </w:pPr>
    </w:lvl>
    <w:lvl w:ilvl="3" w:tplc="8A7AEE50">
      <w:numFmt w:val="none"/>
      <w:lvlText w:val=""/>
      <w:lvlJc w:val="left"/>
      <w:pPr>
        <w:tabs>
          <w:tab w:val="num" w:pos="360"/>
        </w:tabs>
      </w:pPr>
    </w:lvl>
    <w:lvl w:ilvl="4" w:tplc="F3A0E1D0">
      <w:numFmt w:val="none"/>
      <w:lvlText w:val=""/>
      <w:lvlJc w:val="left"/>
      <w:pPr>
        <w:tabs>
          <w:tab w:val="num" w:pos="360"/>
        </w:tabs>
      </w:pPr>
    </w:lvl>
    <w:lvl w:ilvl="5" w:tplc="920A33DA">
      <w:numFmt w:val="none"/>
      <w:lvlText w:val=""/>
      <w:lvlJc w:val="left"/>
      <w:pPr>
        <w:tabs>
          <w:tab w:val="num" w:pos="360"/>
        </w:tabs>
      </w:pPr>
    </w:lvl>
    <w:lvl w:ilvl="6" w:tplc="7BA4C244">
      <w:numFmt w:val="none"/>
      <w:lvlText w:val=""/>
      <w:lvlJc w:val="left"/>
      <w:pPr>
        <w:tabs>
          <w:tab w:val="num" w:pos="360"/>
        </w:tabs>
      </w:pPr>
    </w:lvl>
    <w:lvl w:ilvl="7" w:tplc="42169128">
      <w:numFmt w:val="none"/>
      <w:lvlText w:val=""/>
      <w:lvlJc w:val="left"/>
      <w:pPr>
        <w:tabs>
          <w:tab w:val="num" w:pos="360"/>
        </w:tabs>
      </w:pPr>
    </w:lvl>
    <w:lvl w:ilvl="8" w:tplc="150E36F8">
      <w:numFmt w:val="none"/>
      <w:lvlText w:val=""/>
      <w:lvlJc w:val="left"/>
      <w:pPr>
        <w:tabs>
          <w:tab w:val="num" w:pos="360"/>
        </w:tabs>
      </w:pPr>
    </w:lvl>
  </w:abstractNum>
  <w:abstractNum w:abstractNumId="5">
    <w:nsid w:val="33822FDB"/>
    <w:multiLevelType w:val="multilevel"/>
    <w:tmpl w:val="3C42352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3DE0423"/>
    <w:multiLevelType w:val="multilevel"/>
    <w:tmpl w:val="B81EFF9C"/>
    <w:lvl w:ilvl="0">
      <w:start w:val="3"/>
      <w:numFmt w:val="decimal"/>
      <w:lvlText w:val="%1."/>
      <w:lvlJc w:val="left"/>
      <w:pPr>
        <w:tabs>
          <w:tab w:val="num" w:pos="705"/>
        </w:tabs>
        <w:ind w:left="705" w:hanging="70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8DD583A"/>
    <w:multiLevelType w:val="multilevel"/>
    <w:tmpl w:val="D1CAEAD0"/>
    <w:lvl w:ilvl="0">
      <w:start w:val="3"/>
      <w:numFmt w:val="decimal"/>
      <w:lvlText w:val="%1."/>
      <w:lvlJc w:val="left"/>
      <w:pPr>
        <w:tabs>
          <w:tab w:val="num" w:pos="705"/>
        </w:tabs>
        <w:ind w:left="705" w:hanging="705"/>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E8E299B"/>
    <w:multiLevelType w:val="hybridMultilevel"/>
    <w:tmpl w:val="42CE5FA0"/>
    <w:lvl w:ilvl="0" w:tplc="11BA751A">
      <w:start w:val="1"/>
      <w:numFmt w:val="decimal"/>
      <w:lvlText w:val="%1."/>
      <w:lvlJc w:val="left"/>
      <w:pPr>
        <w:tabs>
          <w:tab w:val="num" w:pos="1065"/>
        </w:tabs>
        <w:ind w:left="1065" w:hanging="360"/>
      </w:pPr>
      <w:rPr>
        <w:rFonts w:hint="default"/>
      </w:rPr>
    </w:lvl>
    <w:lvl w:ilvl="1" w:tplc="D35279CE">
      <w:numFmt w:val="none"/>
      <w:lvlText w:val=""/>
      <w:lvlJc w:val="left"/>
      <w:pPr>
        <w:tabs>
          <w:tab w:val="num" w:pos="360"/>
        </w:tabs>
      </w:pPr>
    </w:lvl>
    <w:lvl w:ilvl="2" w:tplc="76D42014">
      <w:numFmt w:val="none"/>
      <w:lvlText w:val=""/>
      <w:lvlJc w:val="left"/>
      <w:pPr>
        <w:tabs>
          <w:tab w:val="num" w:pos="360"/>
        </w:tabs>
      </w:pPr>
    </w:lvl>
    <w:lvl w:ilvl="3" w:tplc="F954951C">
      <w:numFmt w:val="none"/>
      <w:lvlText w:val=""/>
      <w:lvlJc w:val="left"/>
      <w:pPr>
        <w:tabs>
          <w:tab w:val="num" w:pos="360"/>
        </w:tabs>
      </w:pPr>
    </w:lvl>
    <w:lvl w:ilvl="4" w:tplc="DDE6565A">
      <w:numFmt w:val="none"/>
      <w:lvlText w:val=""/>
      <w:lvlJc w:val="left"/>
      <w:pPr>
        <w:tabs>
          <w:tab w:val="num" w:pos="360"/>
        </w:tabs>
      </w:pPr>
    </w:lvl>
    <w:lvl w:ilvl="5" w:tplc="4F10A72E">
      <w:numFmt w:val="none"/>
      <w:lvlText w:val=""/>
      <w:lvlJc w:val="left"/>
      <w:pPr>
        <w:tabs>
          <w:tab w:val="num" w:pos="360"/>
        </w:tabs>
      </w:pPr>
    </w:lvl>
    <w:lvl w:ilvl="6" w:tplc="27122732">
      <w:numFmt w:val="none"/>
      <w:lvlText w:val=""/>
      <w:lvlJc w:val="left"/>
      <w:pPr>
        <w:tabs>
          <w:tab w:val="num" w:pos="360"/>
        </w:tabs>
      </w:pPr>
    </w:lvl>
    <w:lvl w:ilvl="7" w:tplc="062E6B0A">
      <w:numFmt w:val="none"/>
      <w:lvlText w:val=""/>
      <w:lvlJc w:val="left"/>
      <w:pPr>
        <w:tabs>
          <w:tab w:val="num" w:pos="360"/>
        </w:tabs>
      </w:pPr>
    </w:lvl>
    <w:lvl w:ilvl="8" w:tplc="C760580E">
      <w:numFmt w:val="none"/>
      <w:lvlText w:val=""/>
      <w:lvlJc w:val="left"/>
      <w:pPr>
        <w:tabs>
          <w:tab w:val="num" w:pos="360"/>
        </w:tabs>
      </w:pPr>
    </w:lvl>
  </w:abstractNum>
  <w:abstractNum w:abstractNumId="9">
    <w:nsid w:val="71756AAF"/>
    <w:multiLevelType w:val="multilevel"/>
    <w:tmpl w:val="137E051A"/>
    <w:lvl w:ilvl="0">
      <w:start w:val="3"/>
      <w:numFmt w:val="decimal"/>
      <w:lvlText w:val="%1"/>
      <w:lvlJc w:val="left"/>
      <w:pPr>
        <w:tabs>
          <w:tab w:val="num" w:pos="525"/>
        </w:tabs>
        <w:ind w:left="525" w:hanging="525"/>
      </w:pPr>
      <w:rPr>
        <w:rFonts w:hint="default"/>
      </w:rPr>
    </w:lvl>
    <w:lvl w:ilvl="1">
      <w:start w:val="4"/>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72CC4F7F"/>
    <w:multiLevelType w:val="multilevel"/>
    <w:tmpl w:val="F7062DEC"/>
    <w:lvl w:ilvl="0">
      <w:start w:val="3"/>
      <w:numFmt w:val="decimal"/>
      <w:lvlText w:val="%1"/>
      <w:lvlJc w:val="left"/>
      <w:pPr>
        <w:tabs>
          <w:tab w:val="num" w:pos="465"/>
        </w:tabs>
        <w:ind w:left="465" w:hanging="465"/>
      </w:pPr>
      <w:rPr>
        <w:rFonts w:hint="default"/>
      </w:rPr>
    </w:lvl>
    <w:lvl w:ilvl="1">
      <w:start w:val="1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79551B5"/>
    <w:multiLevelType w:val="multilevel"/>
    <w:tmpl w:val="9AEA9E9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2">
    <w:nsid w:val="7CA343C0"/>
    <w:multiLevelType w:val="multilevel"/>
    <w:tmpl w:val="AD8C6B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1"/>
  </w:num>
  <w:num w:numId="3">
    <w:abstractNumId w:val="5"/>
  </w:num>
  <w:num w:numId="4">
    <w:abstractNumId w:val="9"/>
  </w:num>
  <w:num w:numId="5">
    <w:abstractNumId w:val="12"/>
  </w:num>
  <w:num w:numId="6">
    <w:abstractNumId w:val="3"/>
  </w:num>
  <w:num w:numId="7">
    <w:abstractNumId w:val="0"/>
  </w:num>
  <w:num w:numId="8">
    <w:abstractNumId w:val="6"/>
  </w:num>
  <w:num w:numId="9">
    <w:abstractNumId w:val="10"/>
  </w:num>
  <w:num w:numId="10">
    <w:abstractNumId w:val="2"/>
  </w:num>
  <w:num w:numId="11">
    <w:abstractNumId w:val="1"/>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s-EC"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71F41"/>
    <w:rsid w:val="00024776"/>
    <w:rsid w:val="0005161A"/>
    <w:rsid w:val="00082497"/>
    <w:rsid w:val="00084CA0"/>
    <w:rsid w:val="000B39A3"/>
    <w:rsid w:val="000B7749"/>
    <w:rsid w:val="0029755F"/>
    <w:rsid w:val="002E3B71"/>
    <w:rsid w:val="003117B5"/>
    <w:rsid w:val="0034716D"/>
    <w:rsid w:val="00351162"/>
    <w:rsid w:val="00363D9C"/>
    <w:rsid w:val="003E66CB"/>
    <w:rsid w:val="003F4371"/>
    <w:rsid w:val="00431778"/>
    <w:rsid w:val="005648AA"/>
    <w:rsid w:val="00573C7A"/>
    <w:rsid w:val="005B3A1F"/>
    <w:rsid w:val="006D3B81"/>
    <w:rsid w:val="006D4E89"/>
    <w:rsid w:val="007273F1"/>
    <w:rsid w:val="007A7298"/>
    <w:rsid w:val="008867CD"/>
    <w:rsid w:val="008A7055"/>
    <w:rsid w:val="0091099B"/>
    <w:rsid w:val="00934888"/>
    <w:rsid w:val="00945B71"/>
    <w:rsid w:val="009608D8"/>
    <w:rsid w:val="00975785"/>
    <w:rsid w:val="009A085B"/>
    <w:rsid w:val="009A53F2"/>
    <w:rsid w:val="009B2C38"/>
    <w:rsid w:val="009D07A0"/>
    <w:rsid w:val="009D5A53"/>
    <w:rsid w:val="00A00019"/>
    <w:rsid w:val="00A4234E"/>
    <w:rsid w:val="00A425D7"/>
    <w:rsid w:val="00A86604"/>
    <w:rsid w:val="00AA3CA7"/>
    <w:rsid w:val="00AC1508"/>
    <w:rsid w:val="00B366A3"/>
    <w:rsid w:val="00BB72AC"/>
    <w:rsid w:val="00BC35BC"/>
    <w:rsid w:val="00BF264F"/>
    <w:rsid w:val="00C00A9E"/>
    <w:rsid w:val="00C45B24"/>
    <w:rsid w:val="00C71F41"/>
    <w:rsid w:val="00CB38F7"/>
    <w:rsid w:val="00CB7E0B"/>
    <w:rsid w:val="00CC77FC"/>
    <w:rsid w:val="00CF3249"/>
    <w:rsid w:val="00D11FF4"/>
    <w:rsid w:val="00D2584B"/>
    <w:rsid w:val="00D77B06"/>
    <w:rsid w:val="00DF491C"/>
    <w:rsid w:val="00DF6B01"/>
    <w:rsid w:val="00E002D8"/>
    <w:rsid w:val="00E5527F"/>
    <w:rsid w:val="00EE63BC"/>
    <w:rsid w:val="00FF30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B71"/>
    <w:rPr>
      <w:sz w:val="24"/>
      <w:szCs w:val="24"/>
      <w:lang w:val="es-EC"/>
    </w:rPr>
  </w:style>
  <w:style w:type="paragraph" w:styleId="Ttulo1">
    <w:name w:val="heading 1"/>
    <w:basedOn w:val="Normal"/>
    <w:next w:val="Normal"/>
    <w:qFormat/>
    <w:rsid w:val="00945B71"/>
    <w:pPr>
      <w:keepNext/>
      <w:jc w:val="center"/>
      <w:outlineLvl w:val="0"/>
    </w:pPr>
    <w:rPr>
      <w:b/>
      <w:bCs/>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945B71"/>
    <w:pPr>
      <w:tabs>
        <w:tab w:val="center" w:pos="4252"/>
        <w:tab w:val="right" w:pos="8504"/>
      </w:tabs>
    </w:pPr>
  </w:style>
  <w:style w:type="character" w:styleId="Nmerodepgina">
    <w:name w:val="page number"/>
    <w:basedOn w:val="Fuentedeprrafopredeter"/>
    <w:rsid w:val="00945B71"/>
  </w:style>
  <w:style w:type="paragraph" w:styleId="Piedepgina">
    <w:name w:val="footer"/>
    <w:basedOn w:val="Normal"/>
    <w:rsid w:val="00945B71"/>
    <w:pPr>
      <w:tabs>
        <w:tab w:val="center" w:pos="4252"/>
        <w:tab w:val="right" w:pos="8504"/>
      </w:tabs>
    </w:pPr>
  </w:style>
  <w:style w:type="paragraph" w:styleId="Textonotapie">
    <w:name w:val="footnote text"/>
    <w:basedOn w:val="Normal"/>
    <w:semiHidden/>
    <w:rsid w:val="00945B71"/>
    <w:rPr>
      <w:sz w:val="20"/>
      <w:szCs w:val="20"/>
    </w:rPr>
  </w:style>
  <w:style w:type="character" w:styleId="Refdenotaalpie">
    <w:name w:val="footnote reference"/>
    <w:basedOn w:val="Fuentedeprrafopredeter"/>
    <w:semiHidden/>
    <w:rsid w:val="00945B71"/>
    <w:rPr>
      <w:vertAlign w:val="superscript"/>
    </w:rPr>
  </w:style>
  <w:style w:type="paragraph" w:styleId="Sangra2detindependiente">
    <w:name w:val="Body Text Indent 2"/>
    <w:basedOn w:val="Normal"/>
    <w:rsid w:val="00024776"/>
    <w:pPr>
      <w:ind w:left="720"/>
    </w:pPr>
    <w:rPr>
      <w:lang w:val="es-ES"/>
    </w:rPr>
  </w:style>
  <w:style w:type="paragraph" w:styleId="Sangradetextonormal">
    <w:name w:val="Body Text Indent"/>
    <w:basedOn w:val="Normal"/>
    <w:rsid w:val="008867CD"/>
    <w:pPr>
      <w:spacing w:after="120"/>
      <w:ind w:left="283"/>
    </w:pPr>
  </w:style>
  <w:style w:type="character" w:styleId="Hipervnculo">
    <w:name w:val="Hyperlink"/>
    <w:basedOn w:val="Fuentedeprrafopredeter"/>
    <w:rsid w:val="00A86604"/>
    <w:rPr>
      <w:color w:val="0248B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23314606741573038"/>
          <c:y val="0.23750000000000004"/>
          <c:w val="0.5533707865168539"/>
          <c:h val="0.39375000000000016"/>
        </c:manualLayout>
      </c:layout>
      <c:lineChart>
        <c:grouping val="stacked"/>
        <c:ser>
          <c:idx val="0"/>
          <c:order val="0"/>
          <c:tx>
            <c:strRef>
              <c:f>Sensibilidad!$C$3</c:f>
              <c:strCache>
                <c:ptCount val="1"/>
                <c:pt idx="0">
                  <c:v>Van </c:v>
                </c:pt>
              </c:strCache>
            </c:strRef>
          </c:tx>
          <c:spPr>
            <a:ln w="11566">
              <a:solidFill>
                <a:srgbClr val="000080"/>
              </a:solidFill>
              <a:prstDash val="solid"/>
            </a:ln>
          </c:spPr>
          <c:marker>
            <c:symbol val="diamond"/>
            <c:size val="4"/>
            <c:spPr>
              <a:solidFill>
                <a:srgbClr val="000080"/>
              </a:solidFill>
              <a:ln>
                <a:solidFill>
                  <a:srgbClr val="000080"/>
                </a:solidFill>
                <a:prstDash val="solid"/>
              </a:ln>
            </c:spPr>
          </c:marker>
          <c:cat>
            <c:numRef>
              <c:f>Sensibilidad!$B$4:$B$11</c:f>
              <c:numCache>
                <c:formatCode>0.00%</c:formatCode>
                <c:ptCount val="8"/>
                <c:pt idx="0">
                  <c:v>-8.2300000000000012E-2</c:v>
                </c:pt>
                <c:pt idx="1">
                  <c:v>-6.0000000000000019E-2</c:v>
                </c:pt>
                <c:pt idx="2">
                  <c:v>-4.0000000000000015E-2</c:v>
                </c:pt>
                <c:pt idx="3">
                  <c:v>-2.0000000000000007E-2</c:v>
                </c:pt>
                <c:pt idx="4">
                  <c:v>0</c:v>
                </c:pt>
                <c:pt idx="5">
                  <c:v>2.0000000000000007E-2</c:v>
                </c:pt>
                <c:pt idx="6">
                  <c:v>4.0000000000000015E-2</c:v>
                </c:pt>
                <c:pt idx="7">
                  <c:v>0.1</c:v>
                </c:pt>
              </c:numCache>
            </c:numRef>
          </c:cat>
          <c:val>
            <c:numRef>
              <c:f>Sensibilidad!$C$4:$C$11</c:f>
              <c:numCache>
                <c:formatCode>"$"\ #,##0.00</c:formatCode>
                <c:ptCount val="8"/>
                <c:pt idx="0">
                  <c:v>31484.117091321081</c:v>
                </c:pt>
                <c:pt idx="1">
                  <c:v>49649.245726071043</c:v>
                </c:pt>
                <c:pt idx="2">
                  <c:v>65940.840914187764</c:v>
                </c:pt>
                <c:pt idx="3">
                  <c:v>82232.436102304418</c:v>
                </c:pt>
                <c:pt idx="4">
                  <c:v>98524.031290420928</c:v>
                </c:pt>
                <c:pt idx="5">
                  <c:v>114815.62647853742</c:v>
                </c:pt>
                <c:pt idx="6">
                  <c:v>131107.22166665402</c:v>
                </c:pt>
                <c:pt idx="7">
                  <c:v>179982.00723100398</c:v>
                </c:pt>
              </c:numCache>
            </c:numRef>
          </c:val>
        </c:ser>
        <c:marker val="1"/>
        <c:axId val="153058688"/>
        <c:axId val="157869568"/>
      </c:lineChart>
      <c:catAx>
        <c:axId val="153058688"/>
        <c:scaling>
          <c:orientation val="minMax"/>
        </c:scaling>
        <c:axPos val="b"/>
        <c:numFmt formatCode="0.00%" sourceLinked="1"/>
        <c:tickLblPos val="nextTo"/>
        <c:spPr>
          <a:ln w="2891">
            <a:solidFill>
              <a:srgbClr val="000000"/>
            </a:solidFill>
            <a:prstDash val="solid"/>
          </a:ln>
        </c:spPr>
        <c:txPr>
          <a:bodyPr rot="-2700000" vert="horz"/>
          <a:lstStyle/>
          <a:p>
            <a:pPr>
              <a:defRPr sz="729" b="0" i="0" u="none" strike="noStrike" baseline="0">
                <a:solidFill>
                  <a:srgbClr val="000000"/>
                </a:solidFill>
                <a:latin typeface="Arial"/>
                <a:ea typeface="Arial"/>
                <a:cs typeface="Arial"/>
              </a:defRPr>
            </a:pPr>
            <a:endParaRPr lang="es-ES"/>
          </a:p>
        </c:txPr>
        <c:crossAx val="157869568"/>
        <c:crosses val="autoZero"/>
        <c:auto val="1"/>
        <c:lblAlgn val="ctr"/>
        <c:lblOffset val="100"/>
        <c:tickLblSkip val="1"/>
        <c:tickMarkSkip val="1"/>
      </c:catAx>
      <c:valAx>
        <c:axId val="157869568"/>
        <c:scaling>
          <c:orientation val="minMax"/>
        </c:scaling>
        <c:axPos val="l"/>
        <c:majorGridlines>
          <c:spPr>
            <a:ln w="2891">
              <a:solidFill>
                <a:srgbClr val="000000"/>
              </a:solidFill>
              <a:prstDash val="solid"/>
            </a:ln>
          </c:spPr>
        </c:majorGridlines>
        <c:numFmt formatCode="&quot;$&quot;\ #,##0.00" sourceLinked="1"/>
        <c:tickLblPos val="nextTo"/>
        <c:spPr>
          <a:ln w="2891">
            <a:solidFill>
              <a:srgbClr val="000000"/>
            </a:solidFill>
            <a:prstDash val="solid"/>
          </a:ln>
        </c:spPr>
        <c:txPr>
          <a:bodyPr rot="0" vert="horz"/>
          <a:lstStyle/>
          <a:p>
            <a:pPr>
              <a:defRPr sz="729" b="0" i="0" u="none" strike="noStrike" baseline="0">
                <a:solidFill>
                  <a:srgbClr val="000000"/>
                </a:solidFill>
                <a:latin typeface="Arial"/>
                <a:ea typeface="Arial"/>
                <a:cs typeface="Arial"/>
              </a:defRPr>
            </a:pPr>
            <a:endParaRPr lang="es-ES"/>
          </a:p>
        </c:txPr>
        <c:crossAx val="153058688"/>
        <c:crosses val="autoZero"/>
        <c:crossBetween val="between"/>
      </c:valAx>
      <c:spPr>
        <a:solidFill>
          <a:srgbClr val="C0C0C0"/>
        </a:solidFill>
        <a:ln w="11566">
          <a:solidFill>
            <a:srgbClr val="808080"/>
          </a:solidFill>
          <a:prstDash val="solid"/>
        </a:ln>
      </c:spPr>
    </c:plotArea>
    <c:legend>
      <c:legendPos val="r"/>
      <c:layout>
        <c:manualLayout>
          <c:xMode val="edge"/>
          <c:yMode val="edge"/>
          <c:x val="0.81741573033707871"/>
          <c:y val="0.37500000000000011"/>
          <c:w val="0.17134831460674163"/>
          <c:h val="0.125"/>
        </c:manualLayout>
      </c:layout>
      <c:spPr>
        <a:solidFill>
          <a:srgbClr val="FFFFFF"/>
        </a:solidFill>
        <a:ln w="2891">
          <a:solidFill>
            <a:srgbClr val="000000"/>
          </a:solidFill>
          <a:prstDash val="solid"/>
        </a:ln>
      </c:spPr>
      <c:txPr>
        <a:bodyPr/>
        <a:lstStyle/>
        <a:p>
          <a:pPr>
            <a:defRPr sz="669"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2891">
      <a:solidFill>
        <a:srgbClr val="000000"/>
      </a:solidFill>
      <a:prstDash val="solid"/>
    </a:ln>
  </c:spPr>
  <c:txPr>
    <a:bodyPr/>
    <a:lstStyle/>
    <a:p>
      <a:pPr>
        <a:defRPr sz="729"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20646766169154229"/>
          <c:y val="0.11627906976744186"/>
          <c:w val="0.6044776119402987"/>
          <c:h val="0.52325581395348875"/>
        </c:manualLayout>
      </c:layout>
      <c:lineChart>
        <c:grouping val="stacked"/>
        <c:ser>
          <c:idx val="0"/>
          <c:order val="0"/>
          <c:tx>
            <c:strRef>
              <c:f>Sensibilidad!$C$17</c:f>
              <c:strCache>
                <c:ptCount val="1"/>
                <c:pt idx="0">
                  <c:v>Van </c:v>
                </c:pt>
              </c:strCache>
            </c:strRef>
          </c:tx>
          <c:spPr>
            <a:ln w="11636">
              <a:solidFill>
                <a:srgbClr val="000080"/>
              </a:solidFill>
              <a:prstDash val="solid"/>
            </a:ln>
          </c:spPr>
          <c:marker>
            <c:symbol val="diamond"/>
            <c:size val="4"/>
            <c:spPr>
              <a:solidFill>
                <a:srgbClr val="000080"/>
              </a:solidFill>
              <a:ln>
                <a:solidFill>
                  <a:srgbClr val="000080"/>
                </a:solidFill>
                <a:prstDash val="solid"/>
              </a:ln>
            </c:spPr>
          </c:marker>
          <c:cat>
            <c:numRef>
              <c:f>Sensibilidad!$B$18:$B$25</c:f>
              <c:numCache>
                <c:formatCode>0.00%</c:formatCode>
                <c:ptCount val="8"/>
                <c:pt idx="0">
                  <c:v>-0.1</c:v>
                </c:pt>
                <c:pt idx="1">
                  <c:v>-4.0000000000000015E-2</c:v>
                </c:pt>
                <c:pt idx="2">
                  <c:v>-2.0000000000000007E-2</c:v>
                </c:pt>
                <c:pt idx="3">
                  <c:v>0</c:v>
                </c:pt>
                <c:pt idx="4">
                  <c:v>2.0000000000000007E-2</c:v>
                </c:pt>
                <c:pt idx="5">
                  <c:v>4.0000000000000015E-2</c:v>
                </c:pt>
                <c:pt idx="6">
                  <c:v>0.1</c:v>
                </c:pt>
                <c:pt idx="7">
                  <c:v>0.13877999999999999</c:v>
                </c:pt>
              </c:numCache>
            </c:numRef>
          </c:cat>
          <c:val>
            <c:numRef>
              <c:f>Sensibilidad!$C$18:$C$25</c:f>
              <c:numCache>
                <c:formatCode>"$"\ #,##0.00</c:formatCode>
                <c:ptCount val="8"/>
                <c:pt idx="0">
                  <c:v>146761.58829109071</c:v>
                </c:pt>
                <c:pt idx="1">
                  <c:v>117819.05409068888</c:v>
                </c:pt>
                <c:pt idx="2">
                  <c:v>108171.54269055494</c:v>
                </c:pt>
                <c:pt idx="3">
                  <c:v>98524.031290420928</c:v>
                </c:pt>
                <c:pt idx="4">
                  <c:v>88876.51989028696</c:v>
                </c:pt>
                <c:pt idx="5">
                  <c:v>79229.008490152861</c:v>
                </c:pt>
                <c:pt idx="6">
                  <c:v>50286.474289751131</c:v>
                </c:pt>
                <c:pt idx="7">
                  <c:v>31579.94968489145</c:v>
                </c:pt>
              </c:numCache>
            </c:numRef>
          </c:val>
        </c:ser>
        <c:marker val="1"/>
        <c:axId val="152945024"/>
        <c:axId val="152946944"/>
      </c:lineChart>
      <c:catAx>
        <c:axId val="152945024"/>
        <c:scaling>
          <c:orientation val="minMax"/>
        </c:scaling>
        <c:axPos val="b"/>
        <c:numFmt formatCode="0.00%" sourceLinked="1"/>
        <c:tickLblPos val="nextTo"/>
        <c:spPr>
          <a:ln w="2909">
            <a:solidFill>
              <a:srgbClr val="000000"/>
            </a:solidFill>
            <a:prstDash val="solid"/>
          </a:ln>
        </c:spPr>
        <c:txPr>
          <a:bodyPr rot="-2700000" vert="horz"/>
          <a:lstStyle/>
          <a:p>
            <a:pPr>
              <a:defRPr sz="733" b="0" i="0" u="none" strike="noStrike" baseline="0">
                <a:solidFill>
                  <a:srgbClr val="000000"/>
                </a:solidFill>
                <a:latin typeface="Arial"/>
                <a:ea typeface="Arial"/>
                <a:cs typeface="Arial"/>
              </a:defRPr>
            </a:pPr>
            <a:endParaRPr lang="es-ES"/>
          </a:p>
        </c:txPr>
        <c:crossAx val="152946944"/>
        <c:crosses val="autoZero"/>
        <c:auto val="1"/>
        <c:lblAlgn val="ctr"/>
        <c:lblOffset val="100"/>
        <c:tickLblSkip val="1"/>
        <c:tickMarkSkip val="1"/>
      </c:catAx>
      <c:valAx>
        <c:axId val="152946944"/>
        <c:scaling>
          <c:orientation val="minMax"/>
        </c:scaling>
        <c:axPos val="l"/>
        <c:majorGridlines>
          <c:spPr>
            <a:ln w="2909">
              <a:solidFill>
                <a:srgbClr val="000000"/>
              </a:solidFill>
              <a:prstDash val="solid"/>
            </a:ln>
          </c:spPr>
        </c:majorGridlines>
        <c:numFmt formatCode="&quot;$&quot;\ #,##0.00" sourceLinked="1"/>
        <c:tickLblPos val="nextTo"/>
        <c:spPr>
          <a:ln w="2909">
            <a:solidFill>
              <a:srgbClr val="000000"/>
            </a:solidFill>
            <a:prstDash val="solid"/>
          </a:ln>
        </c:spPr>
        <c:txPr>
          <a:bodyPr rot="0" vert="horz"/>
          <a:lstStyle/>
          <a:p>
            <a:pPr>
              <a:defRPr sz="733" b="0" i="0" u="none" strike="noStrike" baseline="0">
                <a:solidFill>
                  <a:srgbClr val="000000"/>
                </a:solidFill>
                <a:latin typeface="Arial"/>
                <a:ea typeface="Arial"/>
                <a:cs typeface="Arial"/>
              </a:defRPr>
            </a:pPr>
            <a:endParaRPr lang="es-ES"/>
          </a:p>
        </c:txPr>
        <c:crossAx val="152945024"/>
        <c:crosses val="autoZero"/>
        <c:crossBetween val="between"/>
      </c:valAx>
      <c:spPr>
        <a:solidFill>
          <a:srgbClr val="C0C0C0"/>
        </a:solidFill>
        <a:ln w="11636">
          <a:solidFill>
            <a:srgbClr val="808080"/>
          </a:solidFill>
          <a:prstDash val="solid"/>
        </a:ln>
      </c:spPr>
    </c:plotArea>
    <c:legend>
      <c:legendPos val="r"/>
      <c:layout>
        <c:manualLayout>
          <c:xMode val="edge"/>
          <c:yMode val="edge"/>
          <c:x val="0.8383084577114428"/>
          <c:y val="0.31976744186046535"/>
          <c:w val="0.15174129353233848"/>
          <c:h val="0.11627906976744186"/>
        </c:manualLayout>
      </c:layout>
      <c:spPr>
        <a:solidFill>
          <a:srgbClr val="FFFFFF"/>
        </a:solidFill>
        <a:ln w="2909">
          <a:solidFill>
            <a:srgbClr val="000000"/>
          </a:solidFill>
          <a:prstDash val="solid"/>
        </a:ln>
      </c:spPr>
      <c:txPr>
        <a:bodyPr/>
        <a:lstStyle/>
        <a:p>
          <a:pPr>
            <a:defRPr sz="673"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2909">
      <a:solidFill>
        <a:srgbClr val="000000"/>
      </a:solidFill>
      <a:prstDash val="solid"/>
    </a:ln>
  </c:spPr>
  <c:txPr>
    <a:bodyPr/>
    <a:lstStyle/>
    <a:p>
      <a:pPr>
        <a:defRPr sz="733" b="0" i="0" u="none" strike="noStrike" baseline="0">
          <a:solidFill>
            <a:srgbClr val="000000"/>
          </a:solidFill>
          <a:latin typeface="Arial"/>
          <a:ea typeface="Arial"/>
          <a:cs typeface="Arial"/>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23314606741573038"/>
          <c:y val="0.23750000000000004"/>
          <c:w val="0.5533707865168539"/>
          <c:h val="0.39375000000000016"/>
        </c:manualLayout>
      </c:layout>
      <c:lineChart>
        <c:grouping val="stacked"/>
        <c:ser>
          <c:idx val="0"/>
          <c:order val="0"/>
          <c:tx>
            <c:strRef>
              <c:f>Sensibilidad!$C$3</c:f>
              <c:strCache>
                <c:ptCount val="1"/>
                <c:pt idx="0">
                  <c:v>Van </c:v>
                </c:pt>
              </c:strCache>
            </c:strRef>
          </c:tx>
          <c:spPr>
            <a:ln w="11566">
              <a:solidFill>
                <a:srgbClr val="000080"/>
              </a:solidFill>
              <a:prstDash val="solid"/>
            </a:ln>
          </c:spPr>
          <c:marker>
            <c:symbol val="diamond"/>
            <c:size val="4"/>
            <c:spPr>
              <a:solidFill>
                <a:srgbClr val="000080"/>
              </a:solidFill>
              <a:ln>
                <a:solidFill>
                  <a:srgbClr val="000080"/>
                </a:solidFill>
                <a:prstDash val="solid"/>
              </a:ln>
            </c:spPr>
          </c:marker>
          <c:cat>
            <c:numRef>
              <c:f>Sensibilidad!$B$4:$B$11</c:f>
              <c:numCache>
                <c:formatCode>0.00%</c:formatCode>
                <c:ptCount val="8"/>
                <c:pt idx="0">
                  <c:v>-8.2300000000000012E-2</c:v>
                </c:pt>
                <c:pt idx="1">
                  <c:v>-6.0000000000000019E-2</c:v>
                </c:pt>
                <c:pt idx="2">
                  <c:v>-4.0000000000000015E-2</c:v>
                </c:pt>
                <c:pt idx="3">
                  <c:v>-2.0000000000000007E-2</c:v>
                </c:pt>
                <c:pt idx="4">
                  <c:v>0</c:v>
                </c:pt>
                <c:pt idx="5">
                  <c:v>2.0000000000000007E-2</c:v>
                </c:pt>
                <c:pt idx="6">
                  <c:v>4.0000000000000015E-2</c:v>
                </c:pt>
                <c:pt idx="7">
                  <c:v>0.1</c:v>
                </c:pt>
              </c:numCache>
            </c:numRef>
          </c:cat>
          <c:val>
            <c:numRef>
              <c:f>Sensibilidad!$C$4:$C$11</c:f>
              <c:numCache>
                <c:formatCode>"$"\ #,##0.00</c:formatCode>
                <c:ptCount val="8"/>
                <c:pt idx="0">
                  <c:v>31484.117091321081</c:v>
                </c:pt>
                <c:pt idx="1">
                  <c:v>49649.245726071043</c:v>
                </c:pt>
                <c:pt idx="2">
                  <c:v>65940.840914187764</c:v>
                </c:pt>
                <c:pt idx="3">
                  <c:v>82232.436102304418</c:v>
                </c:pt>
                <c:pt idx="4">
                  <c:v>98524.031290420928</c:v>
                </c:pt>
                <c:pt idx="5">
                  <c:v>114815.62647853742</c:v>
                </c:pt>
                <c:pt idx="6">
                  <c:v>131107.22166665402</c:v>
                </c:pt>
                <c:pt idx="7">
                  <c:v>179982.00723100398</c:v>
                </c:pt>
              </c:numCache>
            </c:numRef>
          </c:val>
        </c:ser>
        <c:marker val="1"/>
        <c:axId val="181126272"/>
        <c:axId val="181128192"/>
      </c:lineChart>
      <c:catAx>
        <c:axId val="181126272"/>
        <c:scaling>
          <c:orientation val="minMax"/>
        </c:scaling>
        <c:axPos val="b"/>
        <c:numFmt formatCode="0.00%" sourceLinked="1"/>
        <c:tickLblPos val="nextTo"/>
        <c:spPr>
          <a:ln w="2891">
            <a:solidFill>
              <a:srgbClr val="000000"/>
            </a:solidFill>
            <a:prstDash val="solid"/>
          </a:ln>
        </c:spPr>
        <c:txPr>
          <a:bodyPr rot="-2700000" vert="horz"/>
          <a:lstStyle/>
          <a:p>
            <a:pPr>
              <a:defRPr sz="729" b="0" i="0" u="none" strike="noStrike" baseline="0">
                <a:solidFill>
                  <a:srgbClr val="000000"/>
                </a:solidFill>
                <a:latin typeface="Arial"/>
                <a:ea typeface="Arial"/>
                <a:cs typeface="Arial"/>
              </a:defRPr>
            </a:pPr>
            <a:endParaRPr lang="es-ES"/>
          </a:p>
        </c:txPr>
        <c:crossAx val="181128192"/>
        <c:crosses val="autoZero"/>
        <c:auto val="1"/>
        <c:lblAlgn val="ctr"/>
        <c:lblOffset val="100"/>
        <c:tickLblSkip val="1"/>
        <c:tickMarkSkip val="1"/>
      </c:catAx>
      <c:valAx>
        <c:axId val="181128192"/>
        <c:scaling>
          <c:orientation val="minMax"/>
        </c:scaling>
        <c:axPos val="l"/>
        <c:majorGridlines>
          <c:spPr>
            <a:ln w="2891">
              <a:solidFill>
                <a:srgbClr val="000000"/>
              </a:solidFill>
              <a:prstDash val="solid"/>
            </a:ln>
          </c:spPr>
        </c:majorGridlines>
        <c:numFmt formatCode="&quot;$&quot;\ #,##0.00" sourceLinked="1"/>
        <c:tickLblPos val="nextTo"/>
        <c:spPr>
          <a:ln w="2891">
            <a:solidFill>
              <a:srgbClr val="000000"/>
            </a:solidFill>
            <a:prstDash val="solid"/>
          </a:ln>
        </c:spPr>
        <c:txPr>
          <a:bodyPr rot="0" vert="horz"/>
          <a:lstStyle/>
          <a:p>
            <a:pPr>
              <a:defRPr sz="729" b="0" i="0" u="none" strike="noStrike" baseline="0">
                <a:solidFill>
                  <a:srgbClr val="000000"/>
                </a:solidFill>
                <a:latin typeface="Arial"/>
                <a:ea typeface="Arial"/>
                <a:cs typeface="Arial"/>
              </a:defRPr>
            </a:pPr>
            <a:endParaRPr lang="es-ES"/>
          </a:p>
        </c:txPr>
        <c:crossAx val="181126272"/>
        <c:crosses val="autoZero"/>
        <c:crossBetween val="between"/>
      </c:valAx>
      <c:spPr>
        <a:solidFill>
          <a:srgbClr val="C0C0C0"/>
        </a:solidFill>
        <a:ln w="11566">
          <a:solidFill>
            <a:srgbClr val="808080"/>
          </a:solidFill>
          <a:prstDash val="solid"/>
        </a:ln>
      </c:spPr>
    </c:plotArea>
    <c:legend>
      <c:legendPos val="r"/>
      <c:layout>
        <c:manualLayout>
          <c:xMode val="edge"/>
          <c:yMode val="edge"/>
          <c:x val="0.81741573033707871"/>
          <c:y val="0.37500000000000011"/>
          <c:w val="0.17134831460674163"/>
          <c:h val="0.125"/>
        </c:manualLayout>
      </c:layout>
      <c:spPr>
        <a:solidFill>
          <a:srgbClr val="FFFFFF"/>
        </a:solidFill>
        <a:ln w="2891">
          <a:solidFill>
            <a:srgbClr val="000000"/>
          </a:solidFill>
          <a:prstDash val="solid"/>
        </a:ln>
      </c:spPr>
      <c:txPr>
        <a:bodyPr/>
        <a:lstStyle/>
        <a:p>
          <a:pPr>
            <a:defRPr sz="669"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2891">
      <a:solidFill>
        <a:srgbClr val="000000"/>
      </a:solidFill>
      <a:prstDash val="solid"/>
    </a:ln>
  </c:spPr>
  <c:txPr>
    <a:bodyPr/>
    <a:lstStyle/>
    <a:p>
      <a:pPr>
        <a:defRPr sz="729"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4080</Words>
  <Characters>22442</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Administrador</cp:lastModifiedBy>
  <cp:revision>2</cp:revision>
  <cp:lastPrinted>2005-08-09T02:57:00Z</cp:lastPrinted>
  <dcterms:created xsi:type="dcterms:W3CDTF">2009-12-15T14:46:00Z</dcterms:created>
  <dcterms:modified xsi:type="dcterms:W3CDTF">2009-12-15T14:46:00Z</dcterms:modified>
</cp:coreProperties>
</file>