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1BB" w:rsidRDefault="00AE71BB">
      <w:pPr>
        <w:pStyle w:val="a"/>
      </w:pPr>
    </w:p>
    <w:p w:rsidR="00AE71BB" w:rsidRPr="00704F88" w:rsidRDefault="00AE71BB" w:rsidP="00704F88">
      <w:pPr>
        <w:widowControl w:val="0"/>
        <w:tabs>
          <w:tab w:val="left" w:pos="7041"/>
        </w:tabs>
        <w:autoSpaceDE w:val="0"/>
        <w:autoSpaceDN w:val="0"/>
        <w:adjustRightInd w:val="0"/>
        <w:spacing w:line="206" w:lineRule="atLeast"/>
        <w:jc w:val="center"/>
        <w:rPr>
          <w:b/>
          <w:noProof/>
          <w:sz w:val="36"/>
          <w:szCs w:val="36"/>
        </w:rPr>
      </w:pPr>
      <w:r w:rsidRPr="00704F88">
        <w:rPr>
          <w:b/>
          <w:noProof/>
          <w:sz w:val="36"/>
          <w:szCs w:val="36"/>
        </w:rPr>
        <w:t xml:space="preserve">      </w:t>
      </w:r>
      <w:r w:rsidRPr="00704F88">
        <w:rPr>
          <w:b/>
          <w:sz w:val="36"/>
          <w:szCs w:val="36"/>
        </w:rPr>
        <w:t>ESCUELA SUPERIOR POLITÉCNICA DEL LITORAL</w:t>
      </w:r>
    </w:p>
    <w:p w:rsidR="00AE71BB" w:rsidRDefault="00AE71BB" w:rsidP="00704F88">
      <w:pPr>
        <w:widowControl w:val="0"/>
        <w:tabs>
          <w:tab w:val="left" w:pos="7041"/>
        </w:tabs>
        <w:autoSpaceDE w:val="0"/>
        <w:autoSpaceDN w:val="0"/>
        <w:adjustRightInd w:val="0"/>
        <w:spacing w:line="206" w:lineRule="atLeast"/>
        <w:jc w:val="center"/>
        <w:rPr>
          <w:b/>
          <w:sz w:val="32"/>
          <w:szCs w:val="32"/>
        </w:rPr>
      </w:pPr>
    </w:p>
    <w:p w:rsidR="00704F88" w:rsidRDefault="00075666" w:rsidP="00704F88">
      <w:pPr>
        <w:widowControl w:val="0"/>
        <w:tabs>
          <w:tab w:val="left" w:pos="7041"/>
        </w:tabs>
        <w:autoSpaceDE w:val="0"/>
        <w:autoSpaceDN w:val="0"/>
        <w:adjustRightInd w:val="0"/>
        <w:spacing w:line="206" w:lineRule="atLeast"/>
        <w:jc w:val="center"/>
        <w:rPr>
          <w:b/>
          <w:sz w:val="32"/>
          <w:szCs w:val="32"/>
        </w:rPr>
      </w:pPr>
      <w:r>
        <w:rPr>
          <w:b/>
          <w:noProof/>
          <w:sz w:val="36"/>
          <w:szCs w:val="36"/>
          <w:lang w:val="es-ES"/>
        </w:rPr>
        <w:drawing>
          <wp:anchor distT="0" distB="0" distL="114300" distR="114300" simplePos="0" relativeHeight="251653632" behindDoc="1" locked="0" layoutInCell="1" allowOverlap="1">
            <wp:simplePos x="0" y="0"/>
            <wp:positionH relativeFrom="column">
              <wp:posOffset>1943100</wp:posOffset>
            </wp:positionH>
            <wp:positionV relativeFrom="paragraph">
              <wp:posOffset>93980</wp:posOffset>
            </wp:positionV>
            <wp:extent cx="1714500" cy="1600200"/>
            <wp:effectExtent l="19050" t="0" r="0" b="0"/>
            <wp:wrapTight wrapText="bothSides">
              <wp:wrapPolygon edited="0">
                <wp:start x="-240" y="0"/>
                <wp:lineTo x="-240" y="21343"/>
                <wp:lineTo x="21600" y="21343"/>
                <wp:lineTo x="21600" y="0"/>
                <wp:lineTo x="-240" y="0"/>
              </wp:wrapPolygon>
            </wp:wrapTight>
            <wp:docPr id="1005" name="Imagen 1005" descr="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espol"/>
                    <pic:cNvPicPr>
                      <a:picLocks noChangeAspect="1" noChangeArrowheads="1"/>
                    </pic:cNvPicPr>
                  </pic:nvPicPr>
                  <pic:blipFill>
                    <a:blip r:embed="rId7"/>
                    <a:srcRect/>
                    <a:stretch>
                      <a:fillRect/>
                    </a:stretch>
                  </pic:blipFill>
                  <pic:spPr bwMode="auto">
                    <a:xfrm>
                      <a:off x="0" y="0"/>
                      <a:ext cx="1714500" cy="1600200"/>
                    </a:xfrm>
                    <a:prstGeom prst="rect">
                      <a:avLst/>
                    </a:prstGeom>
                    <a:noFill/>
                    <a:ln w="9525">
                      <a:noFill/>
                      <a:miter lim="800000"/>
                      <a:headEnd/>
                      <a:tailEnd/>
                    </a:ln>
                  </pic:spPr>
                </pic:pic>
              </a:graphicData>
            </a:graphic>
          </wp:anchor>
        </w:drawing>
      </w:r>
    </w:p>
    <w:p w:rsidR="00704F88" w:rsidRDefault="00704F88" w:rsidP="00704F88">
      <w:pPr>
        <w:widowControl w:val="0"/>
        <w:tabs>
          <w:tab w:val="left" w:pos="7041"/>
        </w:tabs>
        <w:autoSpaceDE w:val="0"/>
        <w:autoSpaceDN w:val="0"/>
        <w:adjustRightInd w:val="0"/>
        <w:spacing w:line="206" w:lineRule="atLeast"/>
        <w:jc w:val="center"/>
        <w:rPr>
          <w:b/>
          <w:sz w:val="32"/>
          <w:szCs w:val="32"/>
        </w:rPr>
      </w:pPr>
    </w:p>
    <w:p w:rsidR="00704F88" w:rsidRDefault="00704F88" w:rsidP="00704F88">
      <w:pPr>
        <w:widowControl w:val="0"/>
        <w:tabs>
          <w:tab w:val="left" w:pos="7041"/>
        </w:tabs>
        <w:autoSpaceDE w:val="0"/>
        <w:autoSpaceDN w:val="0"/>
        <w:adjustRightInd w:val="0"/>
        <w:spacing w:line="206" w:lineRule="atLeast"/>
        <w:jc w:val="center"/>
        <w:rPr>
          <w:b/>
          <w:sz w:val="32"/>
          <w:szCs w:val="32"/>
        </w:rPr>
      </w:pPr>
    </w:p>
    <w:p w:rsidR="00704F88" w:rsidRDefault="00704F88" w:rsidP="00704F88">
      <w:pPr>
        <w:widowControl w:val="0"/>
        <w:tabs>
          <w:tab w:val="left" w:pos="7041"/>
        </w:tabs>
        <w:autoSpaceDE w:val="0"/>
        <w:autoSpaceDN w:val="0"/>
        <w:adjustRightInd w:val="0"/>
        <w:spacing w:line="206" w:lineRule="atLeast"/>
        <w:jc w:val="center"/>
        <w:rPr>
          <w:b/>
          <w:sz w:val="32"/>
          <w:szCs w:val="32"/>
        </w:rPr>
      </w:pPr>
    </w:p>
    <w:p w:rsidR="00704F88" w:rsidRDefault="00704F88" w:rsidP="00704F88">
      <w:pPr>
        <w:widowControl w:val="0"/>
        <w:tabs>
          <w:tab w:val="left" w:pos="7041"/>
        </w:tabs>
        <w:autoSpaceDE w:val="0"/>
        <w:autoSpaceDN w:val="0"/>
        <w:adjustRightInd w:val="0"/>
        <w:spacing w:line="206" w:lineRule="atLeast"/>
        <w:jc w:val="center"/>
        <w:rPr>
          <w:b/>
          <w:sz w:val="32"/>
          <w:szCs w:val="32"/>
        </w:rPr>
      </w:pPr>
    </w:p>
    <w:p w:rsidR="00704F88" w:rsidRDefault="00704F88" w:rsidP="00704F88">
      <w:pPr>
        <w:widowControl w:val="0"/>
        <w:tabs>
          <w:tab w:val="left" w:pos="7041"/>
        </w:tabs>
        <w:autoSpaceDE w:val="0"/>
        <w:autoSpaceDN w:val="0"/>
        <w:adjustRightInd w:val="0"/>
        <w:spacing w:line="206" w:lineRule="atLeast"/>
        <w:jc w:val="center"/>
        <w:rPr>
          <w:b/>
          <w:sz w:val="32"/>
          <w:szCs w:val="32"/>
        </w:rPr>
      </w:pPr>
    </w:p>
    <w:p w:rsidR="00704F88" w:rsidRDefault="00704F88" w:rsidP="00704F88">
      <w:pPr>
        <w:widowControl w:val="0"/>
        <w:tabs>
          <w:tab w:val="left" w:pos="7041"/>
        </w:tabs>
        <w:autoSpaceDE w:val="0"/>
        <w:autoSpaceDN w:val="0"/>
        <w:adjustRightInd w:val="0"/>
        <w:spacing w:line="206" w:lineRule="atLeast"/>
        <w:jc w:val="center"/>
        <w:rPr>
          <w:b/>
          <w:sz w:val="36"/>
          <w:szCs w:val="36"/>
        </w:rPr>
      </w:pPr>
    </w:p>
    <w:p w:rsidR="00704F88" w:rsidRDefault="00704F88" w:rsidP="00704F88">
      <w:pPr>
        <w:widowControl w:val="0"/>
        <w:tabs>
          <w:tab w:val="left" w:pos="7041"/>
        </w:tabs>
        <w:autoSpaceDE w:val="0"/>
        <w:autoSpaceDN w:val="0"/>
        <w:adjustRightInd w:val="0"/>
        <w:spacing w:line="206" w:lineRule="atLeast"/>
        <w:jc w:val="center"/>
        <w:rPr>
          <w:b/>
          <w:sz w:val="36"/>
          <w:szCs w:val="36"/>
        </w:rPr>
      </w:pPr>
    </w:p>
    <w:p w:rsidR="00AE71BB" w:rsidRPr="00704F88" w:rsidRDefault="00AE71BB" w:rsidP="00704F88">
      <w:pPr>
        <w:widowControl w:val="0"/>
        <w:tabs>
          <w:tab w:val="left" w:pos="7041"/>
        </w:tabs>
        <w:autoSpaceDE w:val="0"/>
        <w:autoSpaceDN w:val="0"/>
        <w:adjustRightInd w:val="0"/>
        <w:spacing w:line="206" w:lineRule="atLeast"/>
        <w:jc w:val="center"/>
        <w:rPr>
          <w:b/>
          <w:sz w:val="40"/>
          <w:szCs w:val="40"/>
        </w:rPr>
      </w:pPr>
      <w:r w:rsidRPr="00704F88">
        <w:rPr>
          <w:b/>
          <w:sz w:val="40"/>
          <w:szCs w:val="40"/>
        </w:rPr>
        <w:t>CENTRO DE EDUCACIÓN CONTINUA</w:t>
      </w:r>
    </w:p>
    <w:p w:rsidR="00AE71BB" w:rsidRPr="00704F88" w:rsidRDefault="00AE71BB" w:rsidP="00704F88">
      <w:pPr>
        <w:widowControl w:val="0"/>
        <w:tabs>
          <w:tab w:val="left" w:pos="7041"/>
        </w:tabs>
        <w:autoSpaceDE w:val="0"/>
        <w:autoSpaceDN w:val="0"/>
        <w:adjustRightInd w:val="0"/>
        <w:spacing w:line="206" w:lineRule="atLeast"/>
        <w:jc w:val="center"/>
        <w:rPr>
          <w:b/>
          <w:sz w:val="40"/>
          <w:szCs w:val="40"/>
        </w:rPr>
      </w:pPr>
    </w:p>
    <w:p w:rsidR="00AE71BB" w:rsidRDefault="00AE71BB" w:rsidP="00704F88">
      <w:pPr>
        <w:pStyle w:val="Textoindependiente3"/>
        <w:jc w:val="center"/>
        <w:rPr>
          <w:b/>
          <w:bCs/>
          <w:sz w:val="40"/>
          <w:szCs w:val="40"/>
        </w:rPr>
      </w:pPr>
    </w:p>
    <w:p w:rsidR="00AE71BB" w:rsidRPr="00704F88" w:rsidRDefault="00AE71BB" w:rsidP="00704F88">
      <w:pPr>
        <w:pStyle w:val="Textoindependiente3"/>
        <w:jc w:val="center"/>
        <w:rPr>
          <w:color w:val="000080"/>
          <w:sz w:val="32"/>
          <w:szCs w:val="32"/>
        </w:rPr>
      </w:pPr>
      <w:r w:rsidRPr="00704F88">
        <w:rPr>
          <w:color w:val="000080"/>
          <w:sz w:val="32"/>
          <w:szCs w:val="32"/>
        </w:rPr>
        <w:t>DIPLOMADO EN FORMULACIÓN Y GESTIÓN DE PROYECTOS</w:t>
      </w:r>
    </w:p>
    <w:p w:rsidR="00AE71BB" w:rsidRPr="00704F88" w:rsidRDefault="00AE71BB" w:rsidP="00704F88">
      <w:pPr>
        <w:widowControl w:val="0"/>
        <w:tabs>
          <w:tab w:val="left" w:pos="7041"/>
        </w:tabs>
        <w:autoSpaceDE w:val="0"/>
        <w:autoSpaceDN w:val="0"/>
        <w:adjustRightInd w:val="0"/>
        <w:spacing w:line="206" w:lineRule="atLeast"/>
        <w:jc w:val="center"/>
        <w:rPr>
          <w:b/>
          <w:sz w:val="32"/>
          <w:szCs w:val="32"/>
          <w:lang w:val="es-ES_tradnl"/>
        </w:rPr>
      </w:pPr>
    </w:p>
    <w:p w:rsidR="00AE71BB" w:rsidRDefault="00AE71BB" w:rsidP="00704F88">
      <w:pPr>
        <w:widowControl w:val="0"/>
        <w:tabs>
          <w:tab w:val="left" w:pos="7041"/>
        </w:tabs>
        <w:autoSpaceDE w:val="0"/>
        <w:autoSpaceDN w:val="0"/>
        <w:adjustRightInd w:val="0"/>
        <w:spacing w:line="206" w:lineRule="atLeast"/>
        <w:ind w:firstLine="364"/>
        <w:jc w:val="center"/>
        <w:rPr>
          <w:b/>
          <w:sz w:val="36"/>
          <w:szCs w:val="36"/>
          <w:lang w:val="es-ES_tradnl"/>
        </w:rPr>
      </w:pPr>
    </w:p>
    <w:p w:rsidR="00AE71BB" w:rsidRDefault="00AE71BB" w:rsidP="00704F88">
      <w:pPr>
        <w:widowControl w:val="0"/>
        <w:tabs>
          <w:tab w:val="left" w:pos="7041"/>
        </w:tabs>
        <w:autoSpaceDE w:val="0"/>
        <w:autoSpaceDN w:val="0"/>
        <w:adjustRightInd w:val="0"/>
        <w:spacing w:line="206" w:lineRule="atLeast"/>
        <w:ind w:firstLine="364"/>
        <w:jc w:val="center"/>
        <w:rPr>
          <w:b/>
          <w:sz w:val="36"/>
          <w:szCs w:val="36"/>
        </w:rPr>
      </w:pPr>
      <w:r>
        <w:rPr>
          <w:b/>
          <w:sz w:val="36"/>
          <w:szCs w:val="36"/>
        </w:rPr>
        <w:t>IV PROMOCIÓN</w:t>
      </w:r>
    </w:p>
    <w:p w:rsidR="00AE71BB" w:rsidRDefault="00AE71BB" w:rsidP="00704F88">
      <w:pPr>
        <w:widowControl w:val="0"/>
        <w:tabs>
          <w:tab w:val="left" w:pos="7041"/>
        </w:tabs>
        <w:autoSpaceDE w:val="0"/>
        <w:autoSpaceDN w:val="0"/>
        <w:adjustRightInd w:val="0"/>
        <w:spacing w:line="206" w:lineRule="atLeast"/>
        <w:ind w:firstLine="364"/>
        <w:jc w:val="center"/>
        <w:rPr>
          <w:b/>
          <w:sz w:val="36"/>
          <w:szCs w:val="36"/>
        </w:rPr>
      </w:pPr>
    </w:p>
    <w:p w:rsidR="00AE71BB" w:rsidRDefault="00AE71BB" w:rsidP="00704F88">
      <w:pPr>
        <w:widowControl w:val="0"/>
        <w:tabs>
          <w:tab w:val="left" w:pos="7041"/>
        </w:tabs>
        <w:autoSpaceDE w:val="0"/>
        <w:autoSpaceDN w:val="0"/>
        <w:adjustRightInd w:val="0"/>
        <w:spacing w:line="206" w:lineRule="atLeast"/>
        <w:ind w:firstLine="364"/>
        <w:jc w:val="center"/>
        <w:rPr>
          <w:b/>
          <w:sz w:val="36"/>
          <w:szCs w:val="36"/>
        </w:rPr>
      </w:pPr>
    </w:p>
    <w:p w:rsidR="00AE71BB" w:rsidRDefault="00AE71BB" w:rsidP="00704F88">
      <w:pPr>
        <w:widowControl w:val="0"/>
        <w:tabs>
          <w:tab w:val="left" w:pos="7041"/>
        </w:tabs>
        <w:autoSpaceDE w:val="0"/>
        <w:autoSpaceDN w:val="0"/>
        <w:adjustRightInd w:val="0"/>
        <w:spacing w:line="206" w:lineRule="atLeast"/>
        <w:ind w:firstLine="364"/>
        <w:jc w:val="center"/>
        <w:rPr>
          <w:b/>
          <w:sz w:val="36"/>
          <w:szCs w:val="36"/>
        </w:rPr>
      </w:pPr>
      <w:r>
        <w:rPr>
          <w:b/>
          <w:sz w:val="36"/>
          <w:szCs w:val="36"/>
        </w:rPr>
        <w:t>PROYECTO</w:t>
      </w:r>
    </w:p>
    <w:p w:rsidR="00AE71BB" w:rsidRDefault="00AE71BB" w:rsidP="00704F88">
      <w:pPr>
        <w:spacing w:line="360" w:lineRule="auto"/>
        <w:jc w:val="center"/>
        <w:rPr>
          <w:b/>
          <w:color w:val="000080"/>
          <w:sz w:val="32"/>
          <w:szCs w:val="32"/>
        </w:rPr>
      </w:pPr>
    </w:p>
    <w:p w:rsidR="00AE71BB" w:rsidRDefault="00AE71BB" w:rsidP="00704F88">
      <w:pPr>
        <w:spacing w:line="360" w:lineRule="auto"/>
        <w:jc w:val="center"/>
        <w:rPr>
          <w:b/>
          <w:color w:val="000080"/>
          <w:sz w:val="32"/>
          <w:szCs w:val="32"/>
        </w:rPr>
      </w:pPr>
      <w:r>
        <w:rPr>
          <w:b/>
          <w:color w:val="000080"/>
          <w:sz w:val="32"/>
          <w:szCs w:val="32"/>
        </w:rPr>
        <w:t>“MANEJO  INTEGRAL DE RESIDUOS SÓLIDOS DEL CANTÓN CALUMA, PROVINCIA DE BOLÍVAR”</w:t>
      </w:r>
    </w:p>
    <w:p w:rsidR="00AE71BB" w:rsidRDefault="00AE71BB" w:rsidP="00704F88">
      <w:pPr>
        <w:jc w:val="center"/>
      </w:pPr>
    </w:p>
    <w:p w:rsidR="00AE71BB" w:rsidRDefault="00AE71BB" w:rsidP="00704F88">
      <w:pPr>
        <w:jc w:val="center"/>
      </w:pPr>
    </w:p>
    <w:p w:rsidR="00704F88" w:rsidRPr="00DA78E2" w:rsidRDefault="00704F88" w:rsidP="00704F88">
      <w:pPr>
        <w:spacing w:line="360" w:lineRule="auto"/>
        <w:jc w:val="center"/>
        <w:rPr>
          <w:b/>
          <w:sz w:val="32"/>
          <w:szCs w:val="32"/>
          <w:lang w:val="es-ES"/>
        </w:rPr>
      </w:pPr>
    </w:p>
    <w:p w:rsidR="00AE71BB" w:rsidRPr="00704F88" w:rsidRDefault="00AE71BB" w:rsidP="00704F88">
      <w:pPr>
        <w:spacing w:line="360" w:lineRule="auto"/>
        <w:jc w:val="center"/>
        <w:rPr>
          <w:b/>
          <w:sz w:val="32"/>
          <w:szCs w:val="32"/>
          <w:lang w:val="pt-BR"/>
        </w:rPr>
      </w:pPr>
      <w:r w:rsidRPr="00704F88">
        <w:rPr>
          <w:b/>
          <w:sz w:val="32"/>
          <w:szCs w:val="32"/>
          <w:lang w:val="pt-BR"/>
        </w:rPr>
        <w:t>AUTOR</w:t>
      </w:r>
    </w:p>
    <w:p w:rsidR="00AE71BB" w:rsidRPr="00704F88" w:rsidRDefault="00AE71BB" w:rsidP="00704F88">
      <w:pPr>
        <w:spacing w:line="360" w:lineRule="auto"/>
        <w:jc w:val="center"/>
        <w:rPr>
          <w:b/>
          <w:color w:val="000080"/>
          <w:sz w:val="32"/>
          <w:szCs w:val="32"/>
          <w:lang w:val="pt-BR"/>
        </w:rPr>
      </w:pPr>
      <w:r w:rsidRPr="00704F88">
        <w:rPr>
          <w:b/>
          <w:color w:val="000080"/>
          <w:sz w:val="32"/>
          <w:szCs w:val="32"/>
          <w:lang w:val="pt-BR"/>
        </w:rPr>
        <w:t>FERNANDO ERAZO A</w:t>
      </w:r>
      <w:r w:rsidR="00704F88" w:rsidRPr="00704F88">
        <w:rPr>
          <w:b/>
          <w:color w:val="000080"/>
          <w:sz w:val="32"/>
          <w:szCs w:val="32"/>
          <w:lang w:val="pt-BR"/>
        </w:rPr>
        <w:t>RGUELLO</w:t>
      </w:r>
    </w:p>
    <w:p w:rsidR="00AE71BB" w:rsidRPr="00704F88" w:rsidRDefault="00AE71BB" w:rsidP="00704F88">
      <w:pPr>
        <w:spacing w:line="480" w:lineRule="auto"/>
        <w:jc w:val="center"/>
        <w:rPr>
          <w:lang w:val="pt-BR"/>
        </w:rPr>
      </w:pPr>
    </w:p>
    <w:p w:rsidR="00AE71BB" w:rsidRPr="00704F88" w:rsidRDefault="00AE71BB" w:rsidP="00704F88">
      <w:pPr>
        <w:spacing w:line="480" w:lineRule="auto"/>
        <w:jc w:val="center"/>
        <w:rPr>
          <w:b/>
          <w:sz w:val="28"/>
          <w:szCs w:val="28"/>
          <w:lang w:val="pt-BR"/>
        </w:rPr>
      </w:pPr>
      <w:r w:rsidRPr="00704F88">
        <w:rPr>
          <w:b/>
          <w:sz w:val="28"/>
          <w:szCs w:val="28"/>
          <w:lang w:val="pt-BR"/>
        </w:rPr>
        <w:t>CALUMA, AGOSTO</w:t>
      </w:r>
      <w:r w:rsidRPr="00704F88">
        <w:rPr>
          <w:b/>
          <w:sz w:val="32"/>
          <w:szCs w:val="32"/>
          <w:lang w:val="pt-BR"/>
        </w:rPr>
        <w:t xml:space="preserve"> </w:t>
      </w:r>
      <w:r w:rsidRPr="00704F88">
        <w:rPr>
          <w:b/>
          <w:sz w:val="28"/>
          <w:szCs w:val="28"/>
          <w:lang w:val="pt-BR"/>
        </w:rPr>
        <w:t>2006</w:t>
      </w:r>
    </w:p>
    <w:p w:rsidR="00A90089" w:rsidRPr="00704F88" w:rsidRDefault="00A90089">
      <w:pPr>
        <w:jc w:val="center"/>
        <w:rPr>
          <w:b/>
          <w:sz w:val="52"/>
          <w:szCs w:val="52"/>
          <w:lang w:val="pt-BR"/>
        </w:rPr>
      </w:pPr>
    </w:p>
    <w:p w:rsidR="00AE71BB" w:rsidRDefault="00AE71BB">
      <w:pPr>
        <w:jc w:val="center"/>
        <w:rPr>
          <w:b/>
          <w:sz w:val="52"/>
          <w:szCs w:val="52"/>
        </w:rPr>
      </w:pPr>
      <w:r>
        <w:rPr>
          <w:b/>
          <w:sz w:val="52"/>
          <w:szCs w:val="52"/>
        </w:rPr>
        <w:t>Tabla de Contenidos</w:t>
      </w:r>
    </w:p>
    <w:p w:rsidR="00AE71BB" w:rsidRDefault="00AE71BB">
      <w:pPr>
        <w:jc w:val="center"/>
        <w:rPr>
          <w:b/>
          <w:sz w:val="52"/>
          <w:szCs w:val="52"/>
        </w:rPr>
      </w:pPr>
    </w:p>
    <w:p w:rsidR="00A90089" w:rsidRDefault="00A90089">
      <w:pPr>
        <w:jc w:val="center"/>
        <w:rPr>
          <w:b/>
          <w:sz w:val="52"/>
          <w:szCs w:val="52"/>
        </w:rPr>
      </w:pPr>
    </w:p>
    <w:p w:rsidR="00AE71BB" w:rsidRDefault="00AE71BB">
      <w:pPr>
        <w:numPr>
          <w:ilvl w:val="0"/>
          <w:numId w:val="34"/>
        </w:numPr>
        <w:jc w:val="both"/>
        <w:rPr>
          <w:b/>
          <w:sz w:val="28"/>
          <w:szCs w:val="28"/>
        </w:rPr>
      </w:pPr>
      <w:r>
        <w:rPr>
          <w:b/>
          <w:sz w:val="28"/>
          <w:szCs w:val="28"/>
        </w:rPr>
        <w:t>IDENTIFICACIÓN DEL PROYECTO</w:t>
      </w:r>
    </w:p>
    <w:p w:rsidR="00AE71BB" w:rsidRDefault="00AE71BB">
      <w:pPr>
        <w:ind w:left="360"/>
        <w:jc w:val="both"/>
        <w:rPr>
          <w:b/>
          <w:sz w:val="28"/>
          <w:szCs w:val="28"/>
        </w:rPr>
      </w:pPr>
    </w:p>
    <w:p w:rsidR="00AE71BB" w:rsidRDefault="00AE71BB">
      <w:pPr>
        <w:numPr>
          <w:ilvl w:val="0"/>
          <w:numId w:val="34"/>
        </w:numPr>
        <w:jc w:val="both"/>
      </w:pPr>
      <w:r>
        <w:rPr>
          <w:b/>
          <w:sz w:val="28"/>
          <w:szCs w:val="28"/>
        </w:rPr>
        <w:t>DATOS DE LA ORGANIZACIÓN PROMOTORA</w:t>
      </w:r>
    </w:p>
    <w:p w:rsidR="00AE71BB" w:rsidRDefault="00AE71BB">
      <w:pPr>
        <w:ind w:left="360"/>
        <w:jc w:val="both"/>
      </w:pPr>
    </w:p>
    <w:p w:rsidR="00AE71BB" w:rsidRDefault="00AE71BB">
      <w:pPr>
        <w:numPr>
          <w:ilvl w:val="0"/>
          <w:numId w:val="34"/>
        </w:numPr>
        <w:jc w:val="both"/>
      </w:pPr>
      <w:r>
        <w:rPr>
          <w:b/>
          <w:sz w:val="28"/>
          <w:szCs w:val="28"/>
        </w:rPr>
        <w:t>ANTECEDENTES Y CONTEXTO</w:t>
      </w:r>
    </w:p>
    <w:p w:rsidR="00AE71BB" w:rsidRDefault="00AE71BB">
      <w:pPr>
        <w:ind w:left="360"/>
        <w:jc w:val="both"/>
      </w:pPr>
    </w:p>
    <w:p w:rsidR="00AE71BB" w:rsidRDefault="00AE71BB">
      <w:pPr>
        <w:numPr>
          <w:ilvl w:val="0"/>
          <w:numId w:val="34"/>
        </w:numPr>
        <w:jc w:val="both"/>
      </w:pPr>
      <w:r>
        <w:rPr>
          <w:b/>
          <w:sz w:val="28"/>
          <w:szCs w:val="28"/>
        </w:rPr>
        <w:t>IMPORTANCIA Y JUSTIFICACIÓN</w:t>
      </w:r>
    </w:p>
    <w:p w:rsidR="00AE71BB" w:rsidRDefault="00AE71BB">
      <w:pPr>
        <w:ind w:left="360"/>
        <w:jc w:val="both"/>
      </w:pPr>
    </w:p>
    <w:p w:rsidR="00AE71BB" w:rsidRDefault="00AE71BB">
      <w:pPr>
        <w:numPr>
          <w:ilvl w:val="0"/>
          <w:numId w:val="34"/>
        </w:numPr>
        <w:jc w:val="both"/>
      </w:pPr>
      <w:r>
        <w:rPr>
          <w:b/>
          <w:sz w:val="28"/>
          <w:szCs w:val="28"/>
        </w:rPr>
        <w:t>DESCRIPCIÓN DEL PROYECTO</w:t>
      </w:r>
    </w:p>
    <w:p w:rsidR="00AE71BB" w:rsidRDefault="00AE71BB">
      <w:pPr>
        <w:ind w:left="360"/>
        <w:jc w:val="both"/>
      </w:pPr>
    </w:p>
    <w:p w:rsidR="00AE71BB" w:rsidRDefault="00AE71BB">
      <w:pPr>
        <w:numPr>
          <w:ilvl w:val="0"/>
          <w:numId w:val="34"/>
        </w:numPr>
        <w:jc w:val="both"/>
      </w:pPr>
      <w:r>
        <w:rPr>
          <w:b/>
          <w:sz w:val="28"/>
          <w:szCs w:val="28"/>
        </w:rPr>
        <w:t>PLAN DE EJECUCIÓN</w:t>
      </w:r>
    </w:p>
    <w:p w:rsidR="00AE71BB" w:rsidRDefault="00AE71BB">
      <w:pPr>
        <w:jc w:val="both"/>
      </w:pPr>
    </w:p>
    <w:p w:rsidR="00AE71BB" w:rsidRDefault="00AE71BB">
      <w:pPr>
        <w:numPr>
          <w:ilvl w:val="0"/>
          <w:numId w:val="34"/>
        </w:numPr>
        <w:jc w:val="both"/>
      </w:pPr>
      <w:r>
        <w:rPr>
          <w:b/>
          <w:sz w:val="28"/>
          <w:szCs w:val="28"/>
        </w:rPr>
        <w:t>EVALUACIÓN DEL PROYECTO</w:t>
      </w:r>
    </w:p>
    <w:p w:rsidR="00AE71BB" w:rsidRDefault="00AE71BB">
      <w:pPr>
        <w:jc w:val="both"/>
      </w:pPr>
    </w:p>
    <w:p w:rsidR="00AE71BB" w:rsidRDefault="00AE71BB">
      <w:pPr>
        <w:numPr>
          <w:ilvl w:val="0"/>
          <w:numId w:val="34"/>
        </w:numPr>
        <w:jc w:val="both"/>
      </w:pPr>
      <w:r>
        <w:rPr>
          <w:b/>
          <w:sz w:val="28"/>
          <w:szCs w:val="28"/>
        </w:rPr>
        <w:t>ESTRATEGIA DE SOSTENIBILIDAD</w:t>
      </w:r>
    </w:p>
    <w:p w:rsidR="00AE71BB" w:rsidRDefault="00AE71BB">
      <w:pPr>
        <w:ind w:left="360"/>
        <w:jc w:val="both"/>
      </w:pPr>
    </w:p>
    <w:p w:rsidR="00AE71BB" w:rsidRDefault="00AE71BB">
      <w:pPr>
        <w:numPr>
          <w:ilvl w:val="0"/>
          <w:numId w:val="34"/>
        </w:numPr>
        <w:jc w:val="both"/>
      </w:pPr>
      <w:r>
        <w:rPr>
          <w:b/>
          <w:sz w:val="28"/>
          <w:szCs w:val="28"/>
        </w:rPr>
        <w:t>SISTEMA DE SEGUIMIENTO Y EVALUACIÓN</w:t>
      </w:r>
    </w:p>
    <w:p w:rsidR="00AE71BB" w:rsidRDefault="00AE71BB">
      <w:pPr>
        <w:ind w:left="360"/>
        <w:jc w:val="both"/>
      </w:pPr>
    </w:p>
    <w:p w:rsidR="00AE71BB" w:rsidRDefault="00AE71BB">
      <w:pPr>
        <w:numPr>
          <w:ilvl w:val="0"/>
          <w:numId w:val="34"/>
        </w:numPr>
        <w:jc w:val="both"/>
      </w:pPr>
      <w:r>
        <w:rPr>
          <w:b/>
          <w:sz w:val="28"/>
          <w:szCs w:val="28"/>
        </w:rPr>
        <w:t>PRESUPUESTO DEL PROYECTO</w:t>
      </w:r>
    </w:p>
    <w:p w:rsidR="00AE71BB" w:rsidRDefault="00AE71BB">
      <w:pPr>
        <w:jc w:val="both"/>
        <w:rPr>
          <w:b/>
          <w:sz w:val="28"/>
          <w:szCs w:val="28"/>
        </w:rPr>
      </w:pPr>
    </w:p>
    <w:p w:rsidR="00AE71BB" w:rsidRDefault="00AE71BB">
      <w:pPr>
        <w:jc w:val="both"/>
        <w:rPr>
          <w:b/>
          <w:sz w:val="28"/>
          <w:szCs w:val="28"/>
        </w:rPr>
      </w:pPr>
    </w:p>
    <w:p w:rsidR="00AE71BB" w:rsidRDefault="00AE71BB">
      <w:pPr>
        <w:ind w:firstLine="360"/>
        <w:jc w:val="both"/>
      </w:pPr>
      <w:r>
        <w:rPr>
          <w:b/>
          <w:sz w:val="28"/>
          <w:szCs w:val="28"/>
        </w:rPr>
        <w:t>ANEXOS</w:t>
      </w:r>
    </w:p>
    <w:p w:rsidR="00AE71BB" w:rsidRDefault="00AE71BB"/>
    <w:p w:rsidR="00AE71BB" w:rsidRDefault="00AE71BB">
      <w:pPr>
        <w:sectPr w:rsidR="00AE71BB">
          <w:pgSz w:w="12240" w:h="15840"/>
          <w:pgMar w:top="1134" w:right="1134" w:bottom="1134" w:left="1418" w:header="709" w:footer="709" w:gutter="0"/>
          <w:cols w:space="708"/>
          <w:docGrid w:linePitch="360"/>
        </w:sectPr>
      </w:pPr>
    </w:p>
    <w:p w:rsidR="00AE71BB" w:rsidRDefault="00AE71BB">
      <w:pPr>
        <w:tabs>
          <w:tab w:val="left" w:pos="3060"/>
          <w:tab w:val="left" w:pos="10499"/>
        </w:tabs>
        <w:rPr>
          <w:b/>
          <w:bCs/>
          <w:caps/>
        </w:rPr>
      </w:pPr>
    </w:p>
    <w:p w:rsidR="00AE71BB" w:rsidRDefault="00AE71BB" w:rsidP="007D291D">
      <w:pPr>
        <w:numPr>
          <w:ilvl w:val="0"/>
          <w:numId w:val="25"/>
        </w:numPr>
        <w:tabs>
          <w:tab w:val="clear" w:pos="1080"/>
          <w:tab w:val="num" w:pos="540"/>
          <w:tab w:val="left" w:pos="10499"/>
        </w:tabs>
        <w:ind w:left="720"/>
        <w:rPr>
          <w:b/>
          <w:bCs/>
          <w:caps/>
          <w:sz w:val="32"/>
        </w:rPr>
      </w:pPr>
      <w:bookmarkStart w:id="0" w:name="Identificar"/>
      <w:r>
        <w:rPr>
          <w:b/>
          <w:bCs/>
          <w:caps/>
          <w:sz w:val="32"/>
        </w:rPr>
        <w:t xml:space="preserve">  </w:t>
      </w:r>
      <w:hyperlink w:anchor="Tabla" w:history="1">
        <w:r>
          <w:rPr>
            <w:rStyle w:val="Hipervnculo"/>
            <w:b/>
            <w:bCs/>
            <w:caps/>
            <w:color w:val="auto"/>
            <w:sz w:val="32"/>
            <w:u w:val="none"/>
          </w:rPr>
          <w:t>I</w:t>
        </w:r>
        <w:r>
          <w:rPr>
            <w:rStyle w:val="Hipervnculo"/>
            <w:b/>
            <w:bCs/>
            <w:caps/>
            <w:color w:val="auto"/>
            <w:sz w:val="32"/>
            <w:u w:val="none"/>
          </w:rPr>
          <w:t>D</w:t>
        </w:r>
        <w:r>
          <w:rPr>
            <w:rStyle w:val="Hipervnculo"/>
            <w:b/>
            <w:bCs/>
            <w:caps/>
            <w:color w:val="auto"/>
            <w:sz w:val="32"/>
            <w:u w:val="none"/>
          </w:rPr>
          <w:t>E</w:t>
        </w:r>
      </w:hyperlink>
      <w:r>
        <w:rPr>
          <w:b/>
          <w:bCs/>
          <w:caps/>
          <w:sz w:val="32"/>
        </w:rPr>
        <w:t>NTIFICACIÓN del proyecto</w:t>
      </w:r>
      <w:bookmarkEnd w:id="0"/>
    </w:p>
    <w:p w:rsidR="00AE71BB" w:rsidRDefault="00AE71BB">
      <w:pPr>
        <w:tabs>
          <w:tab w:val="left" w:pos="0"/>
          <w:tab w:val="left" w:pos="10499"/>
        </w:tabs>
        <w:rPr>
          <w:b/>
          <w:bCs/>
          <w:caps/>
        </w:rPr>
      </w:pPr>
    </w:p>
    <w:p w:rsidR="00AE71BB" w:rsidRDefault="00AE71BB">
      <w:pPr>
        <w:numPr>
          <w:ilvl w:val="1"/>
          <w:numId w:val="35"/>
        </w:numPr>
        <w:tabs>
          <w:tab w:val="left" w:pos="0"/>
          <w:tab w:val="left" w:pos="10499"/>
        </w:tabs>
        <w:rPr>
          <w:b/>
          <w:bCs/>
          <w:caps/>
          <w:szCs w:val="32"/>
        </w:rPr>
      </w:pPr>
      <w:r>
        <w:rPr>
          <w:b/>
          <w:bCs/>
          <w:caps/>
          <w:szCs w:val="32"/>
        </w:rPr>
        <w:t xml:space="preserve">      Organización solicitante</w:t>
      </w:r>
    </w:p>
    <w:p w:rsidR="00AE71BB" w:rsidRDefault="00AE71BB">
      <w:pPr>
        <w:tabs>
          <w:tab w:val="left" w:pos="0"/>
          <w:tab w:val="left" w:pos="900"/>
          <w:tab w:val="left" w:pos="10499"/>
        </w:tabs>
        <w:rPr>
          <w:b/>
          <w:bCs/>
          <w:caps/>
          <w:szCs w:val="32"/>
        </w:rPr>
      </w:pPr>
    </w:p>
    <w:p w:rsidR="00AE71BB" w:rsidRDefault="00AE71BB">
      <w:pPr>
        <w:tabs>
          <w:tab w:val="left" w:pos="0"/>
          <w:tab w:val="left" w:pos="900"/>
          <w:tab w:val="left" w:pos="10499"/>
        </w:tabs>
        <w:rPr>
          <w:b/>
          <w:szCs w:val="32"/>
        </w:rPr>
      </w:pPr>
      <w:r>
        <w:rPr>
          <w:b/>
          <w:bCs/>
          <w:caps/>
          <w:szCs w:val="32"/>
        </w:rPr>
        <w:t xml:space="preserve">            </w:t>
      </w:r>
      <w:r>
        <w:rPr>
          <w:b/>
          <w:szCs w:val="32"/>
        </w:rPr>
        <w:t xml:space="preserve">Gobierno Municipal Del Cantón Caluma </w:t>
      </w:r>
    </w:p>
    <w:p w:rsidR="00AE71BB" w:rsidRDefault="00AE71BB">
      <w:pPr>
        <w:tabs>
          <w:tab w:val="left" w:pos="0"/>
          <w:tab w:val="left" w:pos="900"/>
          <w:tab w:val="left" w:pos="10499"/>
        </w:tabs>
        <w:rPr>
          <w:szCs w:val="32"/>
        </w:rPr>
      </w:pPr>
    </w:p>
    <w:p w:rsidR="00AE71BB" w:rsidRDefault="00AE71BB">
      <w:pPr>
        <w:tabs>
          <w:tab w:val="left" w:pos="0"/>
          <w:tab w:val="left" w:pos="900"/>
          <w:tab w:val="left" w:pos="10499"/>
        </w:tabs>
        <w:rPr>
          <w:b/>
          <w:bCs/>
          <w:szCs w:val="32"/>
        </w:rPr>
      </w:pPr>
      <w:r>
        <w:rPr>
          <w:b/>
          <w:bCs/>
          <w:szCs w:val="32"/>
        </w:rPr>
        <w:t>1.2       TÍTULO DEL  PROYECTO</w:t>
      </w:r>
    </w:p>
    <w:p w:rsidR="00AE71BB" w:rsidRDefault="00AE71BB">
      <w:pPr>
        <w:jc w:val="center"/>
        <w:rPr>
          <w:rFonts w:ascii="Copperplate Gothic Bold" w:hAnsi="Copperplate Gothic Bold"/>
          <w:sz w:val="32"/>
          <w:szCs w:val="32"/>
        </w:rPr>
      </w:pPr>
    </w:p>
    <w:p w:rsidR="00AE71BB" w:rsidRDefault="00AE71BB">
      <w:pPr>
        <w:pStyle w:val="Ttulo2"/>
      </w:pPr>
      <w:r>
        <w:t>MANEJO INTEGRAL DE RESIDUOS SÓLIDOS DEL CANTÓN CALUMA</w:t>
      </w:r>
    </w:p>
    <w:p w:rsidR="00AE71BB" w:rsidRDefault="00AE71BB">
      <w:pPr>
        <w:jc w:val="center"/>
        <w:rPr>
          <w:rFonts w:ascii="Copperplate Gothic Bold" w:hAnsi="Copperplate Gothic Bold"/>
          <w:b/>
        </w:rPr>
      </w:pPr>
    </w:p>
    <w:p w:rsidR="00AE71BB" w:rsidRDefault="00AE71BB">
      <w:pPr>
        <w:tabs>
          <w:tab w:val="left" w:pos="0"/>
          <w:tab w:val="left" w:pos="720"/>
          <w:tab w:val="left" w:pos="10499"/>
        </w:tabs>
        <w:rPr>
          <w:b/>
          <w:bCs/>
          <w:caps/>
          <w:szCs w:val="32"/>
        </w:rPr>
      </w:pPr>
      <w:r>
        <w:rPr>
          <w:b/>
          <w:bCs/>
          <w:sz w:val="28"/>
          <w:szCs w:val="28"/>
        </w:rPr>
        <w:t>1.3</w:t>
      </w:r>
      <w:r>
        <w:rPr>
          <w:b/>
          <w:bCs/>
          <w:sz w:val="28"/>
          <w:szCs w:val="28"/>
        </w:rPr>
        <w:tab/>
      </w:r>
      <w:r>
        <w:rPr>
          <w:b/>
          <w:bCs/>
          <w:caps/>
          <w:szCs w:val="32"/>
        </w:rPr>
        <w:t>Ubicación del proyecto</w:t>
      </w:r>
    </w:p>
    <w:p w:rsidR="00AE71BB" w:rsidRDefault="00AE71BB">
      <w:pPr>
        <w:tabs>
          <w:tab w:val="left" w:pos="10499"/>
        </w:tabs>
        <w:rPr>
          <w:szCs w:val="28"/>
        </w:rPr>
      </w:pPr>
    </w:p>
    <w:p w:rsidR="00AE71BB" w:rsidRDefault="00AE71BB">
      <w:pPr>
        <w:pStyle w:val="VietaNmeros2"/>
        <w:tabs>
          <w:tab w:val="clear" w:pos="1358"/>
          <w:tab w:val="num" w:pos="998"/>
        </w:tabs>
        <w:ind w:left="927"/>
        <w:rPr>
          <w:b/>
        </w:rPr>
      </w:pPr>
      <w:r>
        <w:rPr>
          <w:b/>
        </w:rPr>
        <w:t>Provincia de Bolívar</w:t>
      </w:r>
    </w:p>
    <w:p w:rsidR="00AE71BB" w:rsidRDefault="00AE71BB">
      <w:pPr>
        <w:pStyle w:val="VietaNmeros2"/>
        <w:tabs>
          <w:tab w:val="clear" w:pos="1358"/>
          <w:tab w:val="num" w:pos="998"/>
        </w:tabs>
        <w:ind w:left="927"/>
        <w:rPr>
          <w:b/>
        </w:rPr>
      </w:pPr>
      <w:r>
        <w:rPr>
          <w:b/>
        </w:rPr>
        <w:t>Cantón Caluma</w:t>
      </w:r>
    </w:p>
    <w:p w:rsidR="00AE71BB" w:rsidRDefault="00AE71BB">
      <w:pPr>
        <w:pStyle w:val="VietaNmeros2"/>
        <w:tabs>
          <w:tab w:val="clear" w:pos="1358"/>
          <w:tab w:val="num" w:pos="998"/>
        </w:tabs>
        <w:ind w:left="927"/>
      </w:pPr>
      <w:r>
        <w:rPr>
          <w:b/>
        </w:rPr>
        <w:t>Recinto Yatuví</w:t>
      </w:r>
    </w:p>
    <w:p w:rsidR="00AE71BB" w:rsidRDefault="00AE71BB">
      <w:pPr>
        <w:tabs>
          <w:tab w:val="left" w:pos="720"/>
          <w:tab w:val="left" w:pos="10499"/>
        </w:tabs>
        <w:rPr>
          <w:lang w:val="es-ES"/>
        </w:rPr>
      </w:pPr>
    </w:p>
    <w:p w:rsidR="00AE71BB" w:rsidRDefault="00AE71BB">
      <w:pPr>
        <w:numPr>
          <w:ilvl w:val="1"/>
          <w:numId w:val="36"/>
        </w:numPr>
        <w:tabs>
          <w:tab w:val="left" w:pos="720"/>
          <w:tab w:val="left" w:pos="10499"/>
        </w:tabs>
        <w:rPr>
          <w:b/>
          <w:bCs/>
          <w:caps/>
          <w:szCs w:val="32"/>
        </w:rPr>
      </w:pPr>
      <w:r>
        <w:rPr>
          <w:lang w:val="es-ES"/>
        </w:rPr>
        <w:t xml:space="preserve">     </w:t>
      </w:r>
      <w:r>
        <w:rPr>
          <w:b/>
          <w:bCs/>
          <w:caps/>
          <w:szCs w:val="32"/>
        </w:rPr>
        <w:t>Duración del proyecto</w:t>
      </w:r>
    </w:p>
    <w:p w:rsidR="00AE71BB" w:rsidRDefault="00AE71BB">
      <w:pPr>
        <w:tabs>
          <w:tab w:val="left" w:pos="0"/>
          <w:tab w:val="left" w:pos="900"/>
          <w:tab w:val="left" w:pos="10499"/>
        </w:tabs>
        <w:rPr>
          <w:szCs w:val="32"/>
        </w:rPr>
      </w:pPr>
    </w:p>
    <w:p w:rsidR="00AE71BB" w:rsidRDefault="00AE71BB">
      <w:pPr>
        <w:tabs>
          <w:tab w:val="left" w:pos="0"/>
          <w:tab w:val="left" w:pos="900"/>
          <w:tab w:val="left" w:pos="10499"/>
        </w:tabs>
        <w:ind w:left="360"/>
        <w:rPr>
          <w:b/>
          <w:szCs w:val="32"/>
        </w:rPr>
      </w:pPr>
      <w:r>
        <w:rPr>
          <w:b/>
          <w:szCs w:val="32"/>
        </w:rPr>
        <w:t>La ejecución del proyecto está prevista realizarla de mayo a octubre del 2007 y está diseñado para tener una vida útil de 20 años.</w:t>
      </w:r>
    </w:p>
    <w:p w:rsidR="00AE71BB" w:rsidRDefault="00AE71BB">
      <w:pPr>
        <w:tabs>
          <w:tab w:val="left" w:pos="0"/>
          <w:tab w:val="left" w:pos="900"/>
          <w:tab w:val="left" w:pos="10499"/>
        </w:tabs>
        <w:ind w:left="360"/>
        <w:rPr>
          <w:szCs w:val="32"/>
        </w:rPr>
      </w:pPr>
    </w:p>
    <w:p w:rsidR="00AE71BB" w:rsidRDefault="00AE71BB">
      <w:pPr>
        <w:tabs>
          <w:tab w:val="left" w:pos="0"/>
          <w:tab w:val="left" w:pos="900"/>
          <w:tab w:val="left" w:pos="10499"/>
        </w:tabs>
        <w:ind w:left="360"/>
        <w:rPr>
          <w:szCs w:val="32"/>
        </w:rPr>
      </w:pPr>
    </w:p>
    <w:p w:rsidR="00AE71BB" w:rsidRDefault="00AE71BB">
      <w:pPr>
        <w:tabs>
          <w:tab w:val="left" w:pos="3060"/>
          <w:tab w:val="left" w:pos="10499"/>
        </w:tabs>
        <w:rPr>
          <w:caps/>
        </w:rPr>
        <w:sectPr w:rsidR="00AE71BB">
          <w:headerReference w:type="default" r:id="rId8"/>
          <w:footerReference w:type="default" r:id="rId9"/>
          <w:pgSz w:w="12240" w:h="15840" w:code="1"/>
          <w:pgMar w:top="1418" w:right="1418" w:bottom="1418" w:left="1701" w:header="709" w:footer="709" w:gutter="0"/>
          <w:cols w:space="708"/>
          <w:docGrid w:linePitch="360"/>
        </w:sectPr>
      </w:pPr>
    </w:p>
    <w:p w:rsidR="00AE71BB" w:rsidRDefault="00AE71BB">
      <w:pPr>
        <w:pStyle w:val="Sangra3detindependiente"/>
        <w:ind w:left="180" w:firstLine="1"/>
        <w:rPr>
          <w:lang w:val="es-ES"/>
        </w:rPr>
      </w:pPr>
      <w:bookmarkStart w:id="1" w:name="Organización"/>
    </w:p>
    <w:p w:rsidR="00AE71BB" w:rsidRDefault="00AE71BB" w:rsidP="007D291D">
      <w:pPr>
        <w:pStyle w:val="Sangradetextonormal"/>
        <w:numPr>
          <w:ilvl w:val="0"/>
          <w:numId w:val="25"/>
        </w:numPr>
        <w:tabs>
          <w:tab w:val="clear" w:pos="1080"/>
          <w:tab w:val="num" w:pos="900"/>
          <w:tab w:val="left" w:pos="3060"/>
          <w:tab w:val="left" w:pos="10499"/>
        </w:tabs>
        <w:ind w:hanging="1080"/>
        <w:rPr>
          <w:rFonts w:ascii="Times New Roman" w:hAnsi="Times New Roman" w:cs="Times New Roman"/>
          <w:b/>
          <w:sz w:val="32"/>
          <w:szCs w:val="32"/>
        </w:rPr>
      </w:pPr>
      <w:hyperlink w:anchor="Tabla" w:history="1">
        <w:r>
          <w:rPr>
            <w:rStyle w:val="Hipervnculo"/>
            <w:rFonts w:ascii="Times New Roman" w:hAnsi="Times New Roman" w:cs="Times New Roman"/>
            <w:b/>
            <w:color w:val="auto"/>
            <w:sz w:val="32"/>
            <w:szCs w:val="32"/>
            <w:u w:val="none"/>
          </w:rPr>
          <w:t>O</w:t>
        </w:r>
        <w:r>
          <w:rPr>
            <w:rStyle w:val="Hipervnculo"/>
            <w:rFonts w:ascii="Times New Roman" w:hAnsi="Times New Roman" w:cs="Times New Roman"/>
            <w:b/>
            <w:color w:val="auto"/>
            <w:sz w:val="32"/>
            <w:szCs w:val="32"/>
            <w:u w:val="none"/>
          </w:rPr>
          <w:t>R</w:t>
        </w:r>
        <w:r>
          <w:rPr>
            <w:rStyle w:val="Hipervnculo"/>
            <w:rFonts w:ascii="Times New Roman" w:hAnsi="Times New Roman" w:cs="Times New Roman"/>
            <w:b/>
            <w:color w:val="auto"/>
            <w:sz w:val="32"/>
            <w:szCs w:val="32"/>
            <w:u w:val="none"/>
          </w:rPr>
          <w:t>G</w:t>
        </w:r>
      </w:hyperlink>
      <w:r>
        <w:rPr>
          <w:rFonts w:ascii="Times New Roman" w:hAnsi="Times New Roman" w:cs="Times New Roman"/>
          <w:b/>
          <w:sz w:val="32"/>
          <w:szCs w:val="32"/>
        </w:rPr>
        <w:t>ANIZACIÓN PROMOTORA DEL PROYECTO</w:t>
      </w:r>
    </w:p>
    <w:bookmarkEnd w:id="1"/>
    <w:p w:rsidR="00AE71BB" w:rsidRDefault="00AE71BB">
      <w:pPr>
        <w:pStyle w:val="Sangra3detindependiente"/>
        <w:ind w:left="0"/>
        <w:rPr>
          <w:caps/>
          <w:sz w:val="32"/>
          <w:szCs w:val="32"/>
        </w:rPr>
      </w:pPr>
    </w:p>
    <w:p w:rsidR="00AE71BB" w:rsidRDefault="00AE71BB" w:rsidP="007D291D">
      <w:pPr>
        <w:pStyle w:val="Sangra3detindependiente"/>
        <w:numPr>
          <w:ilvl w:val="1"/>
          <w:numId w:val="31"/>
        </w:numPr>
        <w:tabs>
          <w:tab w:val="clear" w:pos="721"/>
          <w:tab w:val="num" w:pos="900"/>
          <w:tab w:val="left" w:pos="10499"/>
        </w:tabs>
        <w:spacing w:after="0"/>
        <w:ind w:left="900" w:hanging="900"/>
        <w:rPr>
          <w:b/>
          <w:bCs/>
          <w:sz w:val="24"/>
          <w:szCs w:val="24"/>
          <w:lang w:val="es-ES"/>
        </w:rPr>
      </w:pPr>
      <w:r>
        <w:rPr>
          <w:b/>
          <w:bCs/>
          <w:sz w:val="24"/>
          <w:szCs w:val="24"/>
          <w:lang w:val="es-ES"/>
        </w:rPr>
        <w:t>RAZÓN SOCIAL DE LA ORGANIZACIÓN</w:t>
      </w:r>
    </w:p>
    <w:p w:rsidR="00AE71BB" w:rsidRDefault="00AE71BB">
      <w:pPr>
        <w:pStyle w:val="Sangra3detindependiente"/>
        <w:ind w:left="720"/>
        <w:rPr>
          <w:caps/>
          <w:sz w:val="24"/>
          <w:szCs w:val="24"/>
        </w:rPr>
      </w:pPr>
    </w:p>
    <w:p w:rsidR="00AE71BB" w:rsidRDefault="00A90089">
      <w:pPr>
        <w:pStyle w:val="Sangra3detindependiente"/>
        <w:ind w:left="720"/>
        <w:jc w:val="both"/>
        <w:rPr>
          <w:sz w:val="24"/>
          <w:szCs w:val="24"/>
          <w:lang w:val="es-ES"/>
        </w:rPr>
      </w:pPr>
      <w:r>
        <w:rPr>
          <w:sz w:val="24"/>
          <w:szCs w:val="24"/>
          <w:lang w:val="es-ES"/>
        </w:rPr>
        <w:t>El Gobierno municipal del cantón Caluma está  empeñado</w:t>
      </w:r>
      <w:r w:rsidR="00AE71BB">
        <w:rPr>
          <w:sz w:val="24"/>
          <w:szCs w:val="24"/>
          <w:lang w:val="es-ES"/>
        </w:rPr>
        <w:t xml:space="preserve"> en acometer la construcción de esta obra, con el apoyo de Instituciones del Estado y-o ONG´S</w:t>
      </w:r>
    </w:p>
    <w:p w:rsidR="00AE71BB" w:rsidRDefault="00AE71BB">
      <w:pPr>
        <w:pStyle w:val="Sangra3detindependiente"/>
        <w:ind w:left="720"/>
        <w:jc w:val="both"/>
        <w:rPr>
          <w:caps/>
          <w:sz w:val="24"/>
          <w:szCs w:val="24"/>
          <w:lang w:val="es-ES"/>
        </w:rPr>
      </w:pPr>
    </w:p>
    <w:p w:rsidR="00AE71BB" w:rsidRDefault="00AE71BB" w:rsidP="007D291D">
      <w:pPr>
        <w:pStyle w:val="Sangra3detindependiente"/>
        <w:numPr>
          <w:ilvl w:val="1"/>
          <w:numId w:val="31"/>
        </w:numPr>
        <w:tabs>
          <w:tab w:val="clear" w:pos="721"/>
          <w:tab w:val="num" w:pos="900"/>
          <w:tab w:val="left" w:pos="10499"/>
        </w:tabs>
        <w:spacing w:after="0"/>
        <w:ind w:left="900" w:hanging="900"/>
        <w:rPr>
          <w:b/>
          <w:bCs/>
          <w:caps/>
          <w:sz w:val="24"/>
          <w:szCs w:val="24"/>
        </w:rPr>
      </w:pPr>
      <w:r>
        <w:rPr>
          <w:b/>
          <w:bCs/>
          <w:sz w:val="24"/>
          <w:szCs w:val="24"/>
        </w:rPr>
        <w:t>DIRECCIÓN</w:t>
      </w:r>
    </w:p>
    <w:p w:rsidR="00AE71BB" w:rsidRDefault="00AE71BB">
      <w:pPr>
        <w:pStyle w:val="Sangra3detindependiente"/>
        <w:ind w:left="1"/>
        <w:rPr>
          <w:caps/>
          <w:sz w:val="24"/>
          <w:szCs w:val="24"/>
        </w:rPr>
      </w:pPr>
    </w:p>
    <w:p w:rsidR="00AE71BB" w:rsidRDefault="00AE71BB">
      <w:pPr>
        <w:pStyle w:val="Sangra3detindependiente"/>
        <w:ind w:left="1" w:firstLine="719"/>
        <w:rPr>
          <w:sz w:val="24"/>
          <w:szCs w:val="24"/>
          <w:lang w:val="es-ES"/>
        </w:rPr>
      </w:pPr>
      <w:r>
        <w:rPr>
          <w:sz w:val="24"/>
          <w:szCs w:val="24"/>
          <w:lang w:val="es-ES"/>
        </w:rPr>
        <w:t xml:space="preserve">Avenida de la Naranja no. 042 y Alfredeo Camacho  </w:t>
      </w:r>
    </w:p>
    <w:p w:rsidR="00AE71BB" w:rsidRDefault="00AE71BB">
      <w:pPr>
        <w:pStyle w:val="Sangra3detindependiente"/>
        <w:ind w:left="1" w:firstLine="719"/>
        <w:rPr>
          <w:caps/>
          <w:sz w:val="24"/>
          <w:szCs w:val="24"/>
          <w:lang w:val="es-ES"/>
        </w:rPr>
      </w:pPr>
      <w:r>
        <w:rPr>
          <w:sz w:val="24"/>
          <w:szCs w:val="24"/>
          <w:lang w:val="es-ES"/>
        </w:rPr>
        <w:t xml:space="preserve"> </w:t>
      </w:r>
    </w:p>
    <w:p w:rsidR="00AE71BB" w:rsidRDefault="00AE71BB" w:rsidP="007D291D">
      <w:pPr>
        <w:pStyle w:val="Sangra3detindependiente"/>
        <w:numPr>
          <w:ilvl w:val="1"/>
          <w:numId w:val="31"/>
        </w:numPr>
        <w:tabs>
          <w:tab w:val="clear" w:pos="721"/>
          <w:tab w:val="num" w:pos="900"/>
          <w:tab w:val="left" w:pos="10499"/>
        </w:tabs>
        <w:spacing w:after="0"/>
        <w:ind w:left="900" w:hanging="900"/>
        <w:rPr>
          <w:b/>
          <w:bCs/>
          <w:sz w:val="24"/>
          <w:szCs w:val="24"/>
          <w:lang w:val="es-ES"/>
        </w:rPr>
      </w:pPr>
      <w:r>
        <w:rPr>
          <w:b/>
          <w:bCs/>
          <w:sz w:val="24"/>
          <w:szCs w:val="24"/>
          <w:lang w:val="es-ES"/>
        </w:rPr>
        <w:t>TELÉFONO, FAX, CORREO ELECTRÓNICO</w:t>
      </w:r>
    </w:p>
    <w:p w:rsidR="00AE71BB" w:rsidRDefault="00AE71BB">
      <w:pPr>
        <w:pStyle w:val="Sangra3detindependiente"/>
        <w:ind w:left="1"/>
        <w:rPr>
          <w:caps/>
          <w:sz w:val="24"/>
          <w:szCs w:val="24"/>
          <w:lang w:val="es-ES"/>
        </w:rPr>
      </w:pPr>
    </w:p>
    <w:p w:rsidR="00AE71BB" w:rsidRDefault="00AE71BB">
      <w:pPr>
        <w:pStyle w:val="Sangra3detindependiente"/>
        <w:ind w:left="1" w:firstLine="719"/>
        <w:rPr>
          <w:caps/>
          <w:sz w:val="24"/>
          <w:szCs w:val="24"/>
          <w:lang w:val="es-ES"/>
        </w:rPr>
      </w:pPr>
      <w:r>
        <w:rPr>
          <w:caps/>
          <w:sz w:val="24"/>
          <w:szCs w:val="24"/>
          <w:lang w:val="es-ES"/>
        </w:rPr>
        <w:t>Telefax 032974389 (</w:t>
      </w:r>
      <w:r>
        <w:rPr>
          <w:sz w:val="24"/>
          <w:szCs w:val="24"/>
          <w:lang w:val="es-ES"/>
        </w:rPr>
        <w:t>Secretaría</w:t>
      </w:r>
      <w:r>
        <w:rPr>
          <w:caps/>
          <w:sz w:val="24"/>
          <w:szCs w:val="24"/>
          <w:lang w:val="es-ES"/>
        </w:rPr>
        <w:t>)  032974390 (</w:t>
      </w:r>
      <w:r>
        <w:rPr>
          <w:sz w:val="24"/>
          <w:szCs w:val="24"/>
          <w:lang w:val="es-ES"/>
        </w:rPr>
        <w:t>Alcaldía</w:t>
      </w:r>
      <w:r>
        <w:rPr>
          <w:caps/>
          <w:sz w:val="24"/>
          <w:szCs w:val="24"/>
          <w:lang w:val="es-ES"/>
        </w:rPr>
        <w:t>)</w:t>
      </w:r>
    </w:p>
    <w:p w:rsidR="00AE71BB" w:rsidRDefault="00AE71BB">
      <w:pPr>
        <w:pStyle w:val="Sangra3detindependiente"/>
        <w:ind w:left="1"/>
        <w:rPr>
          <w:caps/>
          <w:sz w:val="24"/>
          <w:szCs w:val="24"/>
          <w:lang w:val="es-ES"/>
        </w:rPr>
      </w:pPr>
      <w:r>
        <w:rPr>
          <w:caps/>
          <w:sz w:val="24"/>
          <w:szCs w:val="24"/>
          <w:lang w:val="es-ES"/>
        </w:rPr>
        <w:t xml:space="preserve"> </w:t>
      </w:r>
    </w:p>
    <w:p w:rsidR="00AE71BB" w:rsidRDefault="00AE71BB" w:rsidP="007D291D">
      <w:pPr>
        <w:numPr>
          <w:ilvl w:val="1"/>
          <w:numId w:val="31"/>
        </w:numPr>
        <w:tabs>
          <w:tab w:val="clear" w:pos="721"/>
          <w:tab w:val="num" w:pos="900"/>
          <w:tab w:val="left" w:pos="10499"/>
        </w:tabs>
        <w:ind w:left="900" w:hanging="900"/>
        <w:rPr>
          <w:b/>
          <w:bCs/>
          <w:caps/>
        </w:rPr>
      </w:pPr>
      <w:r>
        <w:rPr>
          <w:b/>
          <w:bCs/>
          <w:caps/>
        </w:rPr>
        <w:t>Representante legal</w:t>
      </w:r>
    </w:p>
    <w:p w:rsidR="00AE71BB" w:rsidRDefault="00AE71BB">
      <w:pPr>
        <w:pStyle w:val="Sangra3detindependiente"/>
        <w:ind w:left="1"/>
        <w:rPr>
          <w:caps/>
          <w:sz w:val="24"/>
          <w:szCs w:val="24"/>
          <w:lang w:val="es-ES"/>
        </w:rPr>
      </w:pPr>
    </w:p>
    <w:p w:rsidR="00AE71BB" w:rsidRDefault="00AE71BB">
      <w:pPr>
        <w:pStyle w:val="Sangra3detindependiente"/>
        <w:ind w:left="1" w:firstLine="719"/>
        <w:rPr>
          <w:sz w:val="24"/>
          <w:szCs w:val="24"/>
          <w:lang w:val="es-ES"/>
        </w:rPr>
      </w:pPr>
      <w:r>
        <w:rPr>
          <w:sz w:val="24"/>
          <w:szCs w:val="24"/>
          <w:lang w:val="es-ES"/>
        </w:rPr>
        <w:t>Señor Hugo Arias Palacios, Alcalde en funciones hasta enero del 2009</w:t>
      </w:r>
    </w:p>
    <w:p w:rsidR="00AE71BB" w:rsidRDefault="00AE71BB">
      <w:pPr>
        <w:pStyle w:val="Sangra3detindependiente"/>
        <w:ind w:left="1"/>
        <w:rPr>
          <w:sz w:val="24"/>
          <w:szCs w:val="24"/>
          <w:lang w:val="es-ES"/>
        </w:rPr>
      </w:pPr>
    </w:p>
    <w:p w:rsidR="00AE71BB" w:rsidRDefault="00AE71BB" w:rsidP="007D291D">
      <w:pPr>
        <w:pStyle w:val="Sangra3detindependiente"/>
        <w:numPr>
          <w:ilvl w:val="1"/>
          <w:numId w:val="31"/>
        </w:numPr>
        <w:tabs>
          <w:tab w:val="clear" w:pos="721"/>
          <w:tab w:val="num" w:pos="0"/>
        </w:tabs>
        <w:ind w:left="0" w:firstLine="0"/>
        <w:rPr>
          <w:b/>
          <w:sz w:val="24"/>
          <w:szCs w:val="24"/>
          <w:lang w:val="es-ES"/>
        </w:rPr>
      </w:pPr>
      <w:r>
        <w:rPr>
          <w:b/>
          <w:sz w:val="24"/>
          <w:szCs w:val="24"/>
          <w:lang w:val="es-ES"/>
        </w:rPr>
        <w:t>FECHA DE CREACIÓN Y ACUERDO DE LEGALIZACIÓN</w:t>
      </w:r>
    </w:p>
    <w:p w:rsidR="00AE71BB" w:rsidRDefault="00AE71BB">
      <w:pPr>
        <w:pStyle w:val="Sangra3detindependiente"/>
        <w:ind w:left="720"/>
        <w:jc w:val="both"/>
        <w:rPr>
          <w:caps/>
          <w:sz w:val="24"/>
          <w:szCs w:val="24"/>
          <w:lang w:val="es-ES"/>
        </w:rPr>
      </w:pPr>
      <w:r>
        <w:rPr>
          <w:sz w:val="24"/>
          <w:szCs w:val="24"/>
          <w:lang w:val="es-ES"/>
        </w:rPr>
        <w:t xml:space="preserve">El cantón Caluma fue creado oficialmente el 23 de agosto de 1990,  fecha en que fue publicado el ejecútese por parte del Presidente de la República, acogiéndose a la resolución del Congreso </w:t>
      </w:r>
    </w:p>
    <w:p w:rsidR="00AE71BB" w:rsidRDefault="00AE71BB">
      <w:pPr>
        <w:pStyle w:val="Sangra3detindependiente"/>
        <w:ind w:left="361"/>
        <w:rPr>
          <w:b/>
          <w:sz w:val="24"/>
          <w:szCs w:val="24"/>
          <w:lang w:val="es-ES"/>
        </w:rPr>
      </w:pPr>
    </w:p>
    <w:p w:rsidR="00AE71BB" w:rsidRDefault="00AE71BB" w:rsidP="007D291D">
      <w:pPr>
        <w:numPr>
          <w:ilvl w:val="1"/>
          <w:numId w:val="31"/>
        </w:numPr>
        <w:tabs>
          <w:tab w:val="left" w:pos="10499"/>
        </w:tabs>
        <w:ind w:hanging="721"/>
        <w:rPr>
          <w:b/>
          <w:bCs/>
          <w:caps/>
        </w:rPr>
      </w:pPr>
      <w:r>
        <w:rPr>
          <w:b/>
          <w:bCs/>
          <w:caps/>
        </w:rPr>
        <w:t>equipo técnico RESPONSABLE DEL PROYECTO</w:t>
      </w:r>
    </w:p>
    <w:p w:rsidR="00AE71BB" w:rsidRDefault="00AE71BB">
      <w:pPr>
        <w:tabs>
          <w:tab w:val="left" w:pos="10499"/>
        </w:tabs>
        <w:rPr>
          <w:b/>
          <w:bCs/>
          <w:caps/>
        </w:rPr>
      </w:pPr>
    </w:p>
    <w:p w:rsidR="00AE71BB" w:rsidRDefault="00AE71BB">
      <w:pPr>
        <w:pStyle w:val="Sangra3detindependiente"/>
        <w:ind w:left="720"/>
        <w:jc w:val="both"/>
        <w:rPr>
          <w:caps/>
          <w:sz w:val="24"/>
          <w:szCs w:val="24"/>
          <w:lang w:val="es-ES"/>
        </w:rPr>
      </w:pPr>
      <w:r>
        <w:rPr>
          <w:sz w:val="24"/>
          <w:szCs w:val="24"/>
          <w:lang w:val="es-ES"/>
        </w:rPr>
        <w:t>Doctor Jaime Roca, Director del Departamento de Planificación.</w:t>
      </w:r>
      <w:r>
        <w:rPr>
          <w:caps/>
          <w:sz w:val="24"/>
          <w:szCs w:val="24"/>
          <w:lang w:val="es-ES"/>
        </w:rPr>
        <w:t xml:space="preserve"> </w:t>
      </w:r>
      <w:r>
        <w:rPr>
          <w:sz w:val="24"/>
          <w:szCs w:val="24"/>
          <w:lang w:val="es-ES"/>
        </w:rPr>
        <w:t>Ingeniero Franklin Gruezo, Director del Departamento de Obras Públicas</w:t>
      </w:r>
    </w:p>
    <w:p w:rsidR="00AE71BB" w:rsidRDefault="00AE71BB">
      <w:pPr>
        <w:tabs>
          <w:tab w:val="left" w:pos="10499"/>
        </w:tabs>
        <w:rPr>
          <w:b/>
          <w:bCs/>
          <w:caps/>
        </w:rPr>
      </w:pPr>
    </w:p>
    <w:p w:rsidR="00AE71BB" w:rsidRDefault="00AE71BB" w:rsidP="007D291D">
      <w:pPr>
        <w:pStyle w:val="Textoindependiente2"/>
        <w:numPr>
          <w:ilvl w:val="1"/>
          <w:numId w:val="31"/>
        </w:numPr>
        <w:tabs>
          <w:tab w:val="left" w:pos="10499"/>
        </w:tabs>
        <w:spacing w:after="0" w:line="240" w:lineRule="auto"/>
        <w:ind w:hanging="721"/>
        <w:rPr>
          <w:b/>
          <w:bCs/>
          <w:iCs/>
          <w:caps/>
        </w:rPr>
      </w:pPr>
      <w:r>
        <w:rPr>
          <w:b/>
          <w:bCs/>
          <w:iCs/>
          <w:caps/>
        </w:rPr>
        <w:t>Hoja de vida DE LA INSTITUCIÓN</w:t>
      </w:r>
    </w:p>
    <w:p w:rsidR="00AE71BB" w:rsidRDefault="00AE71BB">
      <w:pPr>
        <w:pStyle w:val="Sangra3detindependiente"/>
        <w:ind w:left="361"/>
        <w:rPr>
          <w:b/>
          <w:sz w:val="24"/>
          <w:szCs w:val="24"/>
          <w:lang w:val="es-ES"/>
        </w:rPr>
      </w:pPr>
    </w:p>
    <w:p w:rsidR="00AE71BB" w:rsidRDefault="00AE71BB">
      <w:pPr>
        <w:pStyle w:val="Sangra3detindependiente"/>
        <w:ind w:left="720"/>
        <w:jc w:val="both"/>
        <w:rPr>
          <w:caps/>
          <w:sz w:val="24"/>
          <w:szCs w:val="24"/>
          <w:lang w:val="es-ES"/>
        </w:rPr>
      </w:pPr>
      <w:r>
        <w:rPr>
          <w:sz w:val="24"/>
          <w:szCs w:val="24"/>
          <w:lang w:val="es-ES"/>
        </w:rPr>
        <w:t>Al ser un Gobierno Municipal, es una institución eminentemente de servicio a la comunidad, en búsqueda permanente de mejorar la calidad de vida de sus moradores</w:t>
      </w:r>
    </w:p>
    <w:p w:rsidR="00AE71BB" w:rsidRDefault="00AE71BB">
      <w:pPr>
        <w:pStyle w:val="Sangra3detindependiente"/>
        <w:ind w:left="1"/>
        <w:jc w:val="both"/>
        <w:rPr>
          <w:caps/>
          <w:sz w:val="24"/>
          <w:szCs w:val="24"/>
          <w:lang w:val="es-ES"/>
        </w:rPr>
      </w:pPr>
    </w:p>
    <w:p w:rsidR="00AE71BB" w:rsidRDefault="00AE71BB">
      <w:pPr>
        <w:tabs>
          <w:tab w:val="left" w:pos="10499"/>
        </w:tabs>
        <w:rPr>
          <w:caps/>
          <w:noProof/>
          <w:lang w:val="es-ES"/>
        </w:rPr>
      </w:pPr>
    </w:p>
    <w:p w:rsidR="00AE71BB" w:rsidRDefault="00AE71BB">
      <w:pPr>
        <w:pStyle w:val="Sangra3detindependiente"/>
        <w:ind w:left="1"/>
        <w:rPr>
          <w:caps/>
          <w:sz w:val="24"/>
          <w:szCs w:val="24"/>
          <w:lang w:val="es-ES"/>
        </w:rPr>
      </w:pPr>
    </w:p>
    <w:p w:rsidR="00AE71BB" w:rsidRDefault="00AE71BB">
      <w:pPr>
        <w:tabs>
          <w:tab w:val="left" w:pos="10499"/>
        </w:tabs>
        <w:ind w:left="360"/>
        <w:rPr>
          <w:b/>
          <w:bCs/>
          <w:caps/>
        </w:rPr>
      </w:pPr>
      <w:bookmarkStart w:id="2" w:name="Antecedentes"/>
    </w:p>
    <w:p w:rsidR="00AE71BB" w:rsidRDefault="00AE71BB" w:rsidP="007D291D">
      <w:pPr>
        <w:numPr>
          <w:ilvl w:val="0"/>
          <w:numId w:val="25"/>
        </w:numPr>
        <w:tabs>
          <w:tab w:val="left" w:pos="10499"/>
        </w:tabs>
        <w:ind w:hanging="1080"/>
        <w:rPr>
          <w:b/>
          <w:bCs/>
          <w:caps/>
          <w:sz w:val="32"/>
        </w:rPr>
      </w:pPr>
      <w:r>
        <w:rPr>
          <w:b/>
          <w:bCs/>
          <w:caps/>
          <w:sz w:val="32"/>
        </w:rPr>
        <w:fldChar w:fldCharType="begin"/>
      </w:r>
      <w:r>
        <w:rPr>
          <w:b/>
          <w:bCs/>
          <w:caps/>
          <w:sz w:val="32"/>
        </w:rPr>
        <w:instrText xml:space="preserve"> HYPERLINK  \l "Tabla" </w:instrText>
      </w:r>
      <w:r>
        <w:rPr>
          <w:b/>
          <w:bCs/>
          <w:caps/>
          <w:sz w:val="32"/>
        </w:rPr>
      </w:r>
      <w:r>
        <w:rPr>
          <w:b/>
          <w:bCs/>
          <w:caps/>
          <w:sz w:val="32"/>
        </w:rPr>
        <w:fldChar w:fldCharType="separate"/>
      </w:r>
      <w:r>
        <w:rPr>
          <w:rStyle w:val="Hipervnculo"/>
          <w:b/>
          <w:bCs/>
          <w:caps/>
          <w:color w:val="auto"/>
          <w:sz w:val="32"/>
          <w:u w:val="none"/>
        </w:rPr>
        <w:t>A</w:t>
      </w:r>
      <w:r>
        <w:rPr>
          <w:rStyle w:val="Hipervnculo"/>
          <w:b/>
          <w:bCs/>
          <w:caps/>
          <w:color w:val="auto"/>
          <w:sz w:val="32"/>
          <w:u w:val="none"/>
        </w:rPr>
        <w:t>N</w:t>
      </w:r>
      <w:r>
        <w:rPr>
          <w:rStyle w:val="Hipervnculo"/>
          <w:b/>
          <w:bCs/>
          <w:caps/>
          <w:color w:val="auto"/>
          <w:sz w:val="32"/>
          <w:u w:val="none"/>
        </w:rPr>
        <w:t>T</w:t>
      </w:r>
      <w:r>
        <w:rPr>
          <w:b/>
          <w:bCs/>
          <w:caps/>
          <w:sz w:val="32"/>
        </w:rPr>
        <w:fldChar w:fldCharType="end"/>
      </w:r>
      <w:r>
        <w:rPr>
          <w:b/>
          <w:bCs/>
          <w:caps/>
          <w:sz w:val="32"/>
        </w:rPr>
        <w:t xml:space="preserve">ECEDENTES y CONTEXTO </w:t>
      </w:r>
    </w:p>
    <w:bookmarkEnd w:id="2"/>
    <w:p w:rsidR="00AE71BB" w:rsidRDefault="00AE71BB">
      <w:pPr>
        <w:tabs>
          <w:tab w:val="left" w:pos="10499"/>
        </w:tabs>
        <w:rPr>
          <w:b/>
          <w:bCs/>
          <w:caps/>
        </w:rPr>
      </w:pPr>
    </w:p>
    <w:p w:rsidR="00AE71BB" w:rsidRDefault="00AE71BB" w:rsidP="007D291D">
      <w:pPr>
        <w:numPr>
          <w:ilvl w:val="1"/>
          <w:numId w:val="28"/>
        </w:numPr>
        <w:tabs>
          <w:tab w:val="clear" w:pos="1260"/>
          <w:tab w:val="num" w:pos="1080"/>
          <w:tab w:val="left" w:pos="10499"/>
        </w:tabs>
        <w:ind w:left="1080" w:hanging="1080"/>
        <w:jc w:val="both"/>
        <w:rPr>
          <w:b/>
          <w:bCs/>
          <w:szCs w:val="32"/>
        </w:rPr>
      </w:pPr>
      <w:r>
        <w:rPr>
          <w:b/>
          <w:bCs/>
          <w:szCs w:val="32"/>
        </w:rPr>
        <w:t>ANTECEDENTES DEL PROYECTO</w:t>
      </w:r>
    </w:p>
    <w:p w:rsidR="00AE71BB" w:rsidRDefault="00AE71BB">
      <w:pPr>
        <w:tabs>
          <w:tab w:val="left" w:pos="10499"/>
        </w:tabs>
        <w:jc w:val="both"/>
        <w:rPr>
          <w:b/>
          <w:bCs/>
          <w:szCs w:val="32"/>
        </w:rPr>
      </w:pPr>
    </w:p>
    <w:p w:rsidR="00AE71BB" w:rsidRDefault="00AE71BB">
      <w:pPr>
        <w:jc w:val="both"/>
      </w:pPr>
      <w:r>
        <w:t xml:space="preserve">En los últimos años la ciudad de Caluma ha sufrido un  crecimiento económico y urbanístico significativo. Por una parte, debido a su ubicación geográfica, la feracidad de su tierra y la dedicación al trabajo de su gente y, por otra,  como consecuencia de las migraciones internas y regionales; mas, este crecimiento urbano ha sido espontáneo y desordenado, sin obedecer a ningún tipo de planificación, generando una expansión caótica y desarticulada, evidenciando la escasa capacidad de los agentes locales para garantizar una mejor calidad de vida de sus habitantes. </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 xml:space="preserve">La situación expuesta ha motivado que  el plan de trabajo trazado por el Gobierno Municipal de Caluma en torno al tratamiento de los desechos sólidos, se sustente en el concepto de tratamiento y manejo integral en la perspectiva que permitirá establecer acciones  de limpieza pública, clasificación doméstica, transporte, disposición final y aprovechamiento de los desechos sólidos, además de otras actividades  encaminadas a atenuar los efectos adversos  que podrían darse en este proceso, </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En resumen, el proyecto consiste en alentar un sistema de clasificación, recolección y disposición final de la basura que esté en capacidad de permitir un manejo integral de la misma, pues en la actualidad no existe ningún tratamiento y los desechos sólidos son arrojados a un botadero municipal ubicado en un terreno municipal a cielo abierto, con el consiguiente impacto al ambiente.</w:t>
      </w:r>
    </w:p>
    <w:p w:rsidR="00AE71BB" w:rsidRDefault="00AE71BB">
      <w:pPr>
        <w:pStyle w:val="Textosinformato"/>
        <w:jc w:val="both"/>
        <w:rPr>
          <w:rFonts w:ascii="Times New Roman" w:hAnsi="Times New Roman" w:cs="Times New Roman"/>
          <w:sz w:val="24"/>
          <w:szCs w:val="24"/>
          <w:highlight w:val="yellow"/>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Por las razones antes mencionadas, este proyecto busca fortalecer la capacidad de gestión local del  Municipio de Caluma, como ente ejecutor del manejo adecuado de los Residuos Sólidos. En este sentido, la propuesta tiene como objetivo de largo plazo el mejoramiento social y ambiental del cantón y consecuentemente de sus familias, siempre y cuando exista  el financiamiento respectivo, el involucramiento de las autoridades y fundamentalmente de los moradores en  las actividades planteadas en el presente proyecto.</w:t>
      </w:r>
    </w:p>
    <w:p w:rsidR="00AE71BB" w:rsidRDefault="00AE71BB">
      <w:pPr>
        <w:tabs>
          <w:tab w:val="left" w:pos="10499"/>
        </w:tabs>
        <w:jc w:val="both"/>
        <w:rPr>
          <w:b/>
          <w:bCs/>
          <w:szCs w:val="32"/>
        </w:rPr>
      </w:pPr>
    </w:p>
    <w:p w:rsidR="00AE71BB" w:rsidRDefault="00AE71BB" w:rsidP="007D291D">
      <w:pPr>
        <w:numPr>
          <w:ilvl w:val="1"/>
          <w:numId w:val="28"/>
        </w:numPr>
        <w:tabs>
          <w:tab w:val="clear" w:pos="1260"/>
          <w:tab w:val="num" w:pos="1080"/>
          <w:tab w:val="left" w:pos="10499"/>
        </w:tabs>
        <w:ind w:left="1080" w:hanging="1080"/>
        <w:jc w:val="both"/>
        <w:rPr>
          <w:b/>
          <w:bCs/>
          <w:szCs w:val="32"/>
        </w:rPr>
      </w:pPr>
      <w:r>
        <w:rPr>
          <w:b/>
          <w:bCs/>
          <w:szCs w:val="32"/>
        </w:rPr>
        <w:t>CONTEXTO DEL PROYECTO</w:t>
      </w:r>
    </w:p>
    <w:p w:rsidR="00AE71BB" w:rsidRDefault="00AE71BB">
      <w:pPr>
        <w:tabs>
          <w:tab w:val="left" w:pos="10499"/>
        </w:tabs>
        <w:jc w:val="both"/>
        <w:rPr>
          <w:b/>
          <w:bCs/>
          <w:szCs w:val="32"/>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Caluma es la cabecera cantonal del Cantón Caluma en la Provincia de Bolívar; está ubicada en el centro del País, con régimen de clima costa subtropical y, para fines de trabajo de instituciones y organismos como PROLOCAL, forma una microregión con los cantones Guaranda, Las Naves, Echeandía, Chimbo y San Miguel, de la misma provi</w:t>
      </w:r>
      <w:r>
        <w:rPr>
          <w:rFonts w:ascii="Times New Roman" w:hAnsi="Times New Roman" w:cs="Times New Roman"/>
          <w:sz w:val="24"/>
          <w:szCs w:val="24"/>
        </w:rPr>
        <w:t>n</w:t>
      </w:r>
      <w:r>
        <w:rPr>
          <w:rFonts w:ascii="Times New Roman" w:hAnsi="Times New Roman" w:cs="Times New Roman"/>
          <w:sz w:val="24"/>
          <w:szCs w:val="24"/>
        </w:rPr>
        <w:t>cia, y los cantones Ventanas, Urdaneta y Montalvo de la provincia de los Ríos.</w:t>
      </w:r>
    </w:p>
    <w:p w:rsidR="00AE71BB" w:rsidRDefault="00AE71BB">
      <w:pPr>
        <w:pStyle w:val="Ttulo5"/>
        <w:jc w:val="both"/>
        <w:rPr>
          <w:b w:val="0"/>
          <w:i w:val="0"/>
          <w:iCs w:val="0"/>
          <w:sz w:val="24"/>
          <w:szCs w:val="24"/>
        </w:rPr>
      </w:pPr>
      <w:r>
        <w:rPr>
          <w:b w:val="0"/>
          <w:i w:val="0"/>
          <w:sz w:val="24"/>
          <w:szCs w:val="24"/>
        </w:rPr>
        <w:t>Limita por el norte con los cantones: Guaranda, Echeandía y Urdaneta; por el sur con los cantones  Chimbo y Montalvo; por el este con los cantones  Guara</w:t>
      </w:r>
      <w:r>
        <w:rPr>
          <w:b w:val="0"/>
          <w:i w:val="0"/>
          <w:sz w:val="24"/>
          <w:szCs w:val="24"/>
        </w:rPr>
        <w:t>n</w:t>
      </w:r>
      <w:r>
        <w:rPr>
          <w:b w:val="0"/>
          <w:i w:val="0"/>
          <w:sz w:val="24"/>
          <w:szCs w:val="24"/>
        </w:rPr>
        <w:t>da y Chimbo; y por el oeste con los cantones  Urdaneta y Montalvo</w:t>
      </w:r>
    </w:p>
    <w:p w:rsidR="00AE71BB" w:rsidRDefault="00AE71BB">
      <w:pPr>
        <w:tabs>
          <w:tab w:val="left" w:pos="10499"/>
        </w:tabs>
        <w:rPr>
          <w:vanish/>
        </w:rPr>
      </w:pPr>
    </w:p>
    <w:p w:rsidR="00AE71BB" w:rsidRDefault="00AE71BB">
      <w:pPr>
        <w:tabs>
          <w:tab w:val="left" w:pos="10499"/>
        </w:tabs>
        <w:rPr>
          <w:caps/>
        </w:rPr>
        <w:sectPr w:rsidR="00AE71BB">
          <w:headerReference w:type="default" r:id="rId10"/>
          <w:footerReference w:type="default" r:id="rId11"/>
          <w:pgSz w:w="12240" w:h="15840" w:code="1"/>
          <w:pgMar w:top="1418" w:right="1418" w:bottom="1418" w:left="1701" w:header="709" w:footer="709" w:gutter="0"/>
          <w:cols w:space="708"/>
          <w:docGrid w:linePitch="360"/>
        </w:sectPr>
      </w:pPr>
    </w:p>
    <w:p w:rsidR="00AE71BB" w:rsidRDefault="00AE71BB">
      <w:pPr>
        <w:pStyle w:val="Textoindependiente2"/>
        <w:spacing w:line="240" w:lineRule="auto"/>
        <w:jc w:val="both"/>
      </w:pPr>
      <w:r>
        <w:lastRenderedPageBreak/>
        <w:t>Se ubica en las estribaciones occidentales de la hoya del río  Chimbo, a 1º 35” de latitud sur y a 79º 11” de longitud occidental, a 57 kilómetros de la capital provincial  (Guaranda) y a 150 de Guayaquil, puerto principal del Ecuador.</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El clima cantonal es cálido húmedo, con un temperatura promedio de 22,2ºC. Geográficamente está localizado a 1º37”10” de latitud sur y a 79º37”42” de longitud Oeste. La población se encuentra asentada entre los 250 y 1200 msnm. La cabecera está a 350 msnm.</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De acuerdo a datos obtenidos, se consideran las siguientes condiciones climatológicas:</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b/>
          <w:sz w:val="24"/>
          <w:szCs w:val="24"/>
        </w:rPr>
      </w:pPr>
      <w:r>
        <w:rPr>
          <w:rFonts w:ascii="Times New Roman" w:hAnsi="Times New Roman" w:cs="Times New Roman"/>
          <w:b/>
          <w:sz w:val="24"/>
          <w:szCs w:val="24"/>
        </w:rPr>
        <w:t>Precipitación mínima anual:           320  mm</w:t>
      </w:r>
    </w:p>
    <w:p w:rsidR="00AE71BB" w:rsidRDefault="00AE71BB">
      <w:pPr>
        <w:pStyle w:val="Textosinformato"/>
        <w:jc w:val="both"/>
        <w:rPr>
          <w:rFonts w:ascii="Times New Roman" w:hAnsi="Times New Roman" w:cs="Times New Roman"/>
          <w:b/>
          <w:sz w:val="24"/>
          <w:szCs w:val="24"/>
        </w:rPr>
      </w:pPr>
      <w:r>
        <w:rPr>
          <w:rFonts w:ascii="Times New Roman" w:hAnsi="Times New Roman" w:cs="Times New Roman"/>
          <w:b/>
          <w:sz w:val="24"/>
          <w:szCs w:val="24"/>
        </w:rPr>
        <w:t>Precipitación máxima anual:          1950 mm</w:t>
      </w:r>
    </w:p>
    <w:p w:rsidR="00AE71BB" w:rsidRDefault="00AE71BB">
      <w:pPr>
        <w:pStyle w:val="Textosinformato"/>
        <w:jc w:val="both"/>
        <w:rPr>
          <w:rFonts w:ascii="Times New Roman" w:hAnsi="Times New Roman" w:cs="Times New Roman"/>
          <w:b/>
          <w:sz w:val="24"/>
          <w:szCs w:val="24"/>
        </w:rPr>
      </w:pPr>
      <w:r>
        <w:rPr>
          <w:rFonts w:ascii="Times New Roman" w:hAnsi="Times New Roman" w:cs="Times New Roman"/>
          <w:b/>
          <w:sz w:val="24"/>
          <w:szCs w:val="24"/>
        </w:rPr>
        <w:t>Precipitación máxima 24 H.:           240  mm</w:t>
      </w:r>
    </w:p>
    <w:p w:rsidR="00AE71BB" w:rsidRDefault="00AE71BB">
      <w:pPr>
        <w:pStyle w:val="Textosinformato"/>
        <w:jc w:val="both"/>
        <w:rPr>
          <w:rFonts w:ascii="Times New Roman" w:hAnsi="Times New Roman" w:cs="Times New Roman"/>
          <w:b/>
          <w:sz w:val="24"/>
          <w:szCs w:val="24"/>
        </w:rPr>
      </w:pPr>
      <w:r>
        <w:rPr>
          <w:rFonts w:ascii="Times New Roman" w:hAnsi="Times New Roman" w:cs="Times New Roman"/>
          <w:b/>
          <w:sz w:val="24"/>
          <w:szCs w:val="24"/>
        </w:rPr>
        <w:t>Humedad relativa media (%):         95 %</w:t>
      </w:r>
    </w:p>
    <w:p w:rsidR="00AE71BB" w:rsidRDefault="00AE71BB">
      <w:pPr>
        <w:pStyle w:val="Textosinformato"/>
        <w:jc w:val="both"/>
        <w:rPr>
          <w:rFonts w:ascii="Times New Roman" w:hAnsi="Times New Roman" w:cs="Times New Roman"/>
          <w:b/>
          <w:sz w:val="24"/>
          <w:szCs w:val="24"/>
        </w:rPr>
      </w:pPr>
      <w:r>
        <w:rPr>
          <w:rFonts w:ascii="Times New Roman" w:hAnsi="Times New Roman" w:cs="Times New Roman"/>
          <w:b/>
          <w:sz w:val="24"/>
          <w:szCs w:val="24"/>
        </w:rPr>
        <w:t>Temperatura media (° C):               20 °C</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Las lluvias están concentradas entre los meses de enero a mayo y la temporada seca comprende los meses de junio a diciembre. El tipo de clima se clasifica como subtropical semi húmedo, teniendo una temperatura media de 22.2° C y una humedad relativa que se establece entre el 70 y 95 % según la época del año.</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A la ciudad de Caluma se accede de todo el país por diversas rutas, pero la más comercial es Guayaquil-Babahoyo - Pueblo Viejo - Ricaurte - Caluma, con una distancia de 120 Km.; a la capital de Provincia (Guaranda), hay 60km.</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Los habitantes del cantón se dedican a la agricultura, especialmente al cultivo de críticos (naranja, mandarinas). Su producción está destinada a abastecer mercados de la costa y de la sierra. Otros cultivos son el banano orito (actualmente se exporta) café, cacao, maíz, arroz y una variedad de sembríos de ciclo corto; la ganadería es propia de la zona alta y la producción lechera abastece el mercado local y parcialmente el regional; es importante mencionar la elaboración de panela y aguardiente.</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p>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 xml:space="preserve"> ASPECTOS URBANÍSTICOS</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En cuanto al aspecto urbanístico, el tipo de asentamiento poblacional es lineal y concentrado en el casco urbano y disperso en la zona periférica. En estos últimos 10 años se aprecia un crecimiento urbano considerable</w:t>
      </w:r>
      <w:r w:rsidR="00A90089">
        <w:rPr>
          <w:rFonts w:ascii="Times New Roman" w:hAnsi="Times New Roman" w:cs="Times New Roman"/>
          <w:sz w:val="24"/>
          <w:szCs w:val="24"/>
        </w:rPr>
        <w:t xml:space="preserve"> y sostenido</w:t>
      </w:r>
      <w:r>
        <w:rPr>
          <w:rFonts w:ascii="Times New Roman" w:hAnsi="Times New Roman" w:cs="Times New Roman"/>
          <w:sz w:val="24"/>
          <w:szCs w:val="24"/>
        </w:rPr>
        <w:t>.</w:t>
      </w: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 xml:space="preserve"> </w:t>
      </w: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En términos generales se puede manifestar que la ciudad de Caluma presenta características urbanísticas propias de nuestras sociedades latinoamericanas, pobres y con servicios que no cubren al total de la población. La vías de acceso al centro urbano en su mayoría están adoquinadas y asfaltadas, las otras calles en torno al centro comercial están simple y llanamente lastradas y aquellas localizadas en la periferia solamente afirmadas; en muchas de ellas es notoria la presencia de maleza hasta en las aceras y cabe añadir que por efecto de la demanda, los solares tienen precios elevados.</w:t>
      </w: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lastRenderedPageBreak/>
        <w:t>Se puede establecer que:</w:t>
      </w:r>
    </w:p>
    <w:p w:rsidR="00AE71BB" w:rsidRDefault="00AE71BB">
      <w:pPr>
        <w:pStyle w:val="Textosinformato"/>
        <w:ind w:left="360"/>
        <w:jc w:val="both"/>
        <w:rPr>
          <w:rFonts w:ascii="Times New Roman" w:hAnsi="Times New Roman" w:cs="Times New Roman"/>
          <w:sz w:val="24"/>
          <w:szCs w:val="24"/>
        </w:rPr>
      </w:pPr>
    </w:p>
    <w:p w:rsidR="00AE71BB" w:rsidRDefault="00AE71BB" w:rsidP="007D291D">
      <w:pPr>
        <w:pStyle w:val="Textosinformato"/>
        <w:numPr>
          <w:ilvl w:val="0"/>
          <w:numId w:val="14"/>
        </w:numPr>
        <w:tabs>
          <w:tab w:val="clear" w:pos="720"/>
          <w:tab w:val="num" w:pos="360"/>
        </w:tabs>
        <w:ind w:left="360"/>
        <w:jc w:val="both"/>
        <w:rPr>
          <w:rFonts w:ascii="Times New Roman" w:hAnsi="Times New Roman" w:cs="Times New Roman"/>
          <w:sz w:val="24"/>
          <w:szCs w:val="24"/>
        </w:rPr>
      </w:pPr>
      <w:r>
        <w:rPr>
          <w:rFonts w:ascii="Times New Roman" w:hAnsi="Times New Roman" w:cs="Times New Roman"/>
          <w:sz w:val="24"/>
          <w:szCs w:val="24"/>
        </w:rPr>
        <w:t>El crecimiento de la ciudad de Caluma muestra una tendencia a ampliarse considerablemente.</w:t>
      </w:r>
    </w:p>
    <w:p w:rsidR="00AE71BB" w:rsidRDefault="00AE71BB" w:rsidP="007D291D">
      <w:pPr>
        <w:pStyle w:val="Textosinformato"/>
        <w:numPr>
          <w:ilvl w:val="0"/>
          <w:numId w:val="14"/>
        </w:numPr>
        <w:tabs>
          <w:tab w:val="clear" w:pos="720"/>
          <w:tab w:val="num" w:pos="360"/>
        </w:tabs>
        <w:ind w:left="360"/>
        <w:jc w:val="both"/>
        <w:rPr>
          <w:rFonts w:ascii="Times New Roman" w:hAnsi="Times New Roman" w:cs="Times New Roman"/>
          <w:sz w:val="24"/>
          <w:szCs w:val="24"/>
        </w:rPr>
      </w:pPr>
      <w:r>
        <w:rPr>
          <w:rFonts w:ascii="Times New Roman" w:hAnsi="Times New Roman" w:cs="Times New Roman"/>
          <w:sz w:val="24"/>
          <w:szCs w:val="24"/>
        </w:rPr>
        <w:t>La expansión urbana es muy rápida, desordenada y altamente especulativa.</w:t>
      </w:r>
    </w:p>
    <w:p w:rsidR="00AE71BB" w:rsidRDefault="00AE71BB" w:rsidP="007D291D">
      <w:pPr>
        <w:pStyle w:val="Textosinformato"/>
        <w:numPr>
          <w:ilvl w:val="0"/>
          <w:numId w:val="14"/>
        </w:numPr>
        <w:tabs>
          <w:tab w:val="clear" w:pos="720"/>
          <w:tab w:val="num" w:pos="360"/>
        </w:tabs>
        <w:ind w:left="360"/>
        <w:jc w:val="both"/>
        <w:rPr>
          <w:rFonts w:ascii="Times New Roman" w:hAnsi="Times New Roman" w:cs="Times New Roman"/>
          <w:sz w:val="24"/>
          <w:szCs w:val="24"/>
        </w:rPr>
      </w:pPr>
      <w:r>
        <w:rPr>
          <w:rFonts w:ascii="Times New Roman" w:hAnsi="Times New Roman" w:cs="Times New Roman"/>
          <w:sz w:val="24"/>
          <w:szCs w:val="24"/>
        </w:rPr>
        <w:t>Considerable déficit de infraestructura básica.</w:t>
      </w:r>
    </w:p>
    <w:p w:rsidR="00AE71BB" w:rsidRDefault="00AE71BB" w:rsidP="007D291D">
      <w:pPr>
        <w:pStyle w:val="Textosinformato"/>
        <w:numPr>
          <w:ilvl w:val="0"/>
          <w:numId w:val="14"/>
        </w:numPr>
        <w:tabs>
          <w:tab w:val="clear" w:pos="720"/>
          <w:tab w:val="num" w:pos="360"/>
        </w:tabs>
        <w:ind w:left="360"/>
        <w:jc w:val="both"/>
        <w:rPr>
          <w:rFonts w:ascii="Times New Roman" w:hAnsi="Times New Roman" w:cs="Times New Roman"/>
          <w:sz w:val="24"/>
          <w:szCs w:val="24"/>
        </w:rPr>
      </w:pPr>
      <w:r>
        <w:rPr>
          <w:rFonts w:ascii="Times New Roman" w:hAnsi="Times New Roman" w:cs="Times New Roman"/>
          <w:sz w:val="24"/>
          <w:szCs w:val="24"/>
        </w:rPr>
        <w:t>Régimen de propiedad del suelo confuso. Se espera que a partir de este año el sistema catastral mejore y se complete.</w:t>
      </w:r>
    </w:p>
    <w:p w:rsidR="00AE71BB" w:rsidRDefault="00AE71BB" w:rsidP="007D291D">
      <w:pPr>
        <w:pStyle w:val="Textosinformato"/>
        <w:numPr>
          <w:ilvl w:val="0"/>
          <w:numId w:val="14"/>
        </w:numPr>
        <w:tabs>
          <w:tab w:val="clear" w:pos="720"/>
          <w:tab w:val="num" w:pos="360"/>
        </w:tabs>
        <w:ind w:left="360"/>
        <w:jc w:val="both"/>
        <w:rPr>
          <w:rFonts w:ascii="Times New Roman" w:hAnsi="Times New Roman" w:cs="Times New Roman"/>
          <w:sz w:val="24"/>
          <w:szCs w:val="24"/>
        </w:rPr>
      </w:pPr>
      <w:r>
        <w:rPr>
          <w:rFonts w:ascii="Times New Roman" w:hAnsi="Times New Roman" w:cs="Times New Roman"/>
          <w:sz w:val="24"/>
          <w:szCs w:val="24"/>
        </w:rPr>
        <w:t>Graves deficiencias cualitativas en la mayoría del patrimonio de vivienda.</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Con respecto a la vialidad existente en la ciudad, se puede indicar que actualmente algunas calles cuentan con señalización y en dos esquinas se han colocado semáforos. De acuerdo a los datos recopilados sobre el tipo de las vías que conforman la ciudad, a continuación se resume lo siguiente:</w:t>
      </w:r>
    </w:p>
    <w:p w:rsidR="00AE71BB" w:rsidRDefault="00AE71BB">
      <w:pPr>
        <w:pStyle w:val="Textosinformato"/>
        <w:rPr>
          <w:rFonts w:ascii="Times New Roman" w:hAnsi="Times New Roman" w:cs="Times New Roman"/>
          <w:sz w:val="24"/>
          <w:szCs w:val="24"/>
        </w:rPr>
      </w:pPr>
    </w:p>
    <w:p w:rsidR="00AE71BB" w:rsidRDefault="00AE71BB">
      <w:pPr>
        <w:pStyle w:val="Textosinformato"/>
        <w:rPr>
          <w:rFonts w:ascii="Times New Roman" w:hAnsi="Times New Roman" w:cs="Times New Roman"/>
          <w:sz w:val="24"/>
          <w:szCs w:val="24"/>
          <w:lang w:val="es-ES"/>
        </w:rPr>
      </w:pPr>
    </w:p>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b/>
          <w:sz w:val="24"/>
          <w:szCs w:val="24"/>
          <w:lang w:val="es-ES"/>
        </w:rPr>
        <w:t>Estado de las calles en el casco urbano</w:t>
      </w:r>
      <w:r>
        <w:rPr>
          <w:rFonts w:ascii="Times New Roman" w:hAnsi="Times New Roman" w:cs="Times New Roman"/>
          <w:sz w:val="24"/>
          <w:szCs w:val="24"/>
          <w:lang w:val="es-ES"/>
        </w:rPr>
        <w:t>.</w:t>
      </w:r>
    </w:p>
    <w:p w:rsidR="00AE71BB" w:rsidRDefault="00AE71BB">
      <w:pPr>
        <w:pStyle w:val="Textosinformato"/>
        <w:rPr>
          <w:rFonts w:ascii="Times New Roman" w:hAnsi="Times New Roman" w:cs="Times New Roman"/>
          <w:sz w:val="24"/>
          <w:szCs w:val="24"/>
          <w:lang w:val="es-E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520"/>
        <w:gridCol w:w="1800"/>
        <w:gridCol w:w="900"/>
        <w:gridCol w:w="1080"/>
      </w:tblGrid>
      <w:tr w:rsidR="00AE71BB">
        <w:tc>
          <w:tcPr>
            <w:tcW w:w="2520" w:type="dxa"/>
          </w:tcPr>
          <w:p w:rsidR="00AE71BB" w:rsidRDefault="00AE71BB">
            <w:pPr>
              <w:pStyle w:val="Textosinformato"/>
              <w:rPr>
                <w:rFonts w:ascii="Times New Roman" w:hAnsi="Times New Roman" w:cs="Times New Roman"/>
                <w:b/>
                <w:sz w:val="24"/>
                <w:szCs w:val="24"/>
                <w:lang w:val="es-ES"/>
              </w:rPr>
            </w:pPr>
            <w:r>
              <w:rPr>
                <w:rFonts w:ascii="Times New Roman" w:hAnsi="Times New Roman" w:cs="Times New Roman"/>
                <w:b/>
                <w:sz w:val="24"/>
                <w:szCs w:val="24"/>
                <w:lang w:val="es-ES"/>
              </w:rPr>
              <w:t>Capa de Rodadura</w:t>
            </w:r>
          </w:p>
        </w:tc>
        <w:tc>
          <w:tcPr>
            <w:tcW w:w="1800" w:type="dxa"/>
          </w:tcPr>
          <w:p w:rsidR="00AE71BB" w:rsidRDefault="00AE71BB">
            <w:pPr>
              <w:pStyle w:val="Textosinformato"/>
              <w:rPr>
                <w:rFonts w:ascii="Times New Roman" w:hAnsi="Times New Roman" w:cs="Times New Roman"/>
                <w:b/>
                <w:sz w:val="24"/>
                <w:szCs w:val="24"/>
                <w:lang w:val="es-ES"/>
              </w:rPr>
            </w:pPr>
            <w:r>
              <w:rPr>
                <w:rFonts w:ascii="Times New Roman" w:hAnsi="Times New Roman" w:cs="Times New Roman"/>
                <w:b/>
                <w:sz w:val="24"/>
                <w:szCs w:val="24"/>
                <w:lang w:val="es-ES"/>
              </w:rPr>
              <w:t>Longitud Km.</w:t>
            </w:r>
          </w:p>
        </w:tc>
        <w:tc>
          <w:tcPr>
            <w:tcW w:w="900" w:type="dxa"/>
          </w:tcPr>
          <w:p w:rsidR="00AE71BB" w:rsidRDefault="00AE71BB">
            <w:pPr>
              <w:pStyle w:val="Textosinformato"/>
              <w:rPr>
                <w:rFonts w:ascii="Times New Roman" w:hAnsi="Times New Roman" w:cs="Times New Roman"/>
                <w:b/>
                <w:sz w:val="24"/>
                <w:szCs w:val="24"/>
                <w:lang w:val="es-ES"/>
              </w:rPr>
            </w:pPr>
            <w:r>
              <w:rPr>
                <w:rFonts w:ascii="Times New Roman" w:hAnsi="Times New Roman" w:cs="Times New Roman"/>
                <w:b/>
                <w:sz w:val="24"/>
                <w:szCs w:val="24"/>
                <w:lang w:val="es-ES"/>
              </w:rPr>
              <w:t>%</w:t>
            </w:r>
          </w:p>
        </w:tc>
        <w:tc>
          <w:tcPr>
            <w:tcW w:w="1080" w:type="dxa"/>
          </w:tcPr>
          <w:p w:rsidR="00AE71BB" w:rsidRDefault="00AE71BB">
            <w:pPr>
              <w:pStyle w:val="Textosinformato"/>
              <w:rPr>
                <w:rFonts w:ascii="Times New Roman" w:hAnsi="Times New Roman" w:cs="Times New Roman"/>
                <w:b/>
                <w:sz w:val="24"/>
                <w:szCs w:val="24"/>
                <w:lang w:val="es-ES"/>
              </w:rPr>
            </w:pPr>
            <w:r>
              <w:rPr>
                <w:rFonts w:ascii="Times New Roman" w:hAnsi="Times New Roman" w:cs="Times New Roman"/>
                <w:b/>
                <w:sz w:val="24"/>
                <w:szCs w:val="24"/>
                <w:lang w:val="es-ES"/>
              </w:rPr>
              <w:t>Estado</w:t>
            </w:r>
          </w:p>
          <w:p w:rsidR="00AE71BB" w:rsidRDefault="00AE71BB">
            <w:pPr>
              <w:pStyle w:val="Textosinformato"/>
              <w:rPr>
                <w:rFonts w:ascii="Times New Roman" w:hAnsi="Times New Roman" w:cs="Times New Roman"/>
                <w:b/>
                <w:sz w:val="24"/>
                <w:szCs w:val="24"/>
                <w:lang w:val="es-ES"/>
              </w:rPr>
            </w:pPr>
          </w:p>
        </w:tc>
      </w:tr>
      <w:tr w:rsidR="00AE71BB">
        <w:tc>
          <w:tcPr>
            <w:tcW w:w="2520" w:type="dxa"/>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rPr>
              <w:t>Hormigón Rígido</w:t>
            </w:r>
          </w:p>
        </w:tc>
        <w:tc>
          <w:tcPr>
            <w:tcW w:w="1800"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rPr>
              <w:t>0,68</w:t>
            </w:r>
          </w:p>
        </w:tc>
        <w:tc>
          <w:tcPr>
            <w:tcW w:w="900"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rPr>
              <w:t>4,21</w:t>
            </w:r>
          </w:p>
        </w:tc>
        <w:tc>
          <w:tcPr>
            <w:tcW w:w="1080"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rPr>
              <w:t>Bueno</w:t>
            </w:r>
          </w:p>
        </w:tc>
      </w:tr>
      <w:tr w:rsidR="00AE71BB">
        <w:tc>
          <w:tcPr>
            <w:tcW w:w="2520" w:type="dxa"/>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rPr>
              <w:t>Adoquinadas</w:t>
            </w:r>
            <w:r>
              <w:rPr>
                <w:rFonts w:ascii="Times New Roman" w:hAnsi="Times New Roman" w:cs="Times New Roman"/>
                <w:sz w:val="24"/>
                <w:szCs w:val="24"/>
              </w:rPr>
              <w:tab/>
            </w:r>
          </w:p>
        </w:tc>
        <w:tc>
          <w:tcPr>
            <w:tcW w:w="1800"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rPr>
              <w:t>1,67</w:t>
            </w:r>
          </w:p>
        </w:tc>
        <w:tc>
          <w:tcPr>
            <w:tcW w:w="900"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rPr>
              <w:t>10,35</w:t>
            </w:r>
          </w:p>
        </w:tc>
        <w:tc>
          <w:tcPr>
            <w:tcW w:w="1080"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rPr>
              <w:t>Bueno</w:t>
            </w:r>
          </w:p>
        </w:tc>
      </w:tr>
      <w:tr w:rsidR="00AE71BB">
        <w:tc>
          <w:tcPr>
            <w:tcW w:w="2520" w:type="dxa"/>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rPr>
              <w:t>Pavimento flexible</w:t>
            </w:r>
          </w:p>
        </w:tc>
        <w:tc>
          <w:tcPr>
            <w:tcW w:w="180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3,00</w:t>
            </w:r>
          </w:p>
        </w:tc>
        <w:tc>
          <w:tcPr>
            <w:tcW w:w="90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18,59</w:t>
            </w:r>
          </w:p>
        </w:tc>
        <w:tc>
          <w:tcPr>
            <w:tcW w:w="108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Bueno</w:t>
            </w:r>
          </w:p>
        </w:tc>
      </w:tr>
      <w:tr w:rsidR="00AE71BB">
        <w:tc>
          <w:tcPr>
            <w:tcW w:w="2520" w:type="dxa"/>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rPr>
              <w:t>Doble riego</w:t>
            </w:r>
          </w:p>
        </w:tc>
        <w:tc>
          <w:tcPr>
            <w:tcW w:w="180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1,30</w:t>
            </w:r>
          </w:p>
        </w:tc>
        <w:tc>
          <w:tcPr>
            <w:tcW w:w="90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8,05</w:t>
            </w:r>
          </w:p>
        </w:tc>
        <w:tc>
          <w:tcPr>
            <w:tcW w:w="108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Regular</w:t>
            </w:r>
          </w:p>
        </w:tc>
      </w:tr>
      <w:tr w:rsidR="00AE71BB">
        <w:tc>
          <w:tcPr>
            <w:tcW w:w="2520" w:type="dxa"/>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rPr>
              <w:t>Afirmadas</w:t>
            </w:r>
          </w:p>
        </w:tc>
        <w:tc>
          <w:tcPr>
            <w:tcW w:w="180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2,70</w:t>
            </w:r>
          </w:p>
        </w:tc>
        <w:tc>
          <w:tcPr>
            <w:tcW w:w="90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16,73</w:t>
            </w:r>
          </w:p>
        </w:tc>
        <w:tc>
          <w:tcPr>
            <w:tcW w:w="108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Regular</w:t>
            </w:r>
          </w:p>
        </w:tc>
      </w:tr>
      <w:tr w:rsidR="00AE71BB">
        <w:tc>
          <w:tcPr>
            <w:tcW w:w="2520" w:type="dxa"/>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rPr>
              <w:t>lastradas</w:t>
            </w:r>
          </w:p>
        </w:tc>
        <w:tc>
          <w:tcPr>
            <w:tcW w:w="180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3,14</w:t>
            </w:r>
          </w:p>
        </w:tc>
        <w:tc>
          <w:tcPr>
            <w:tcW w:w="90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19,45</w:t>
            </w:r>
          </w:p>
        </w:tc>
        <w:tc>
          <w:tcPr>
            <w:tcW w:w="108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Malo</w:t>
            </w:r>
          </w:p>
        </w:tc>
      </w:tr>
      <w:tr w:rsidR="00AE71BB">
        <w:tc>
          <w:tcPr>
            <w:tcW w:w="2520" w:type="dxa"/>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rPr>
              <w:t>Terreno con maleza</w:t>
            </w:r>
          </w:p>
        </w:tc>
        <w:tc>
          <w:tcPr>
            <w:tcW w:w="180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3,65</w:t>
            </w:r>
          </w:p>
        </w:tc>
        <w:tc>
          <w:tcPr>
            <w:tcW w:w="90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rPr>
              <w:t>22,61</w:t>
            </w:r>
          </w:p>
        </w:tc>
        <w:tc>
          <w:tcPr>
            <w:tcW w:w="1080" w:type="dxa"/>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Malo</w:t>
            </w:r>
          </w:p>
        </w:tc>
      </w:tr>
      <w:tr w:rsidR="00AE71BB">
        <w:tc>
          <w:tcPr>
            <w:tcW w:w="2520" w:type="dxa"/>
          </w:tcPr>
          <w:p w:rsidR="00AE71BB" w:rsidRDefault="00AE71BB">
            <w:pPr>
              <w:pStyle w:val="Textosinformato"/>
              <w:rPr>
                <w:rFonts w:ascii="Times New Roman" w:hAnsi="Times New Roman" w:cs="Times New Roman"/>
                <w:b/>
                <w:sz w:val="24"/>
                <w:szCs w:val="24"/>
                <w:lang w:val="pt-BR"/>
              </w:rPr>
            </w:pPr>
            <w:r>
              <w:rPr>
                <w:rFonts w:ascii="Times New Roman" w:hAnsi="Times New Roman" w:cs="Times New Roman"/>
                <w:b/>
                <w:sz w:val="24"/>
                <w:szCs w:val="24"/>
              </w:rPr>
              <w:t>Total</w:t>
            </w:r>
          </w:p>
        </w:tc>
        <w:tc>
          <w:tcPr>
            <w:tcW w:w="1800" w:type="dxa"/>
          </w:tcPr>
          <w:p w:rsidR="00AE71BB" w:rsidRDefault="00AE71BB">
            <w:pPr>
              <w:pStyle w:val="Textosinformato"/>
              <w:jc w:val="center"/>
              <w:rPr>
                <w:rFonts w:ascii="Times New Roman" w:hAnsi="Times New Roman" w:cs="Times New Roman"/>
                <w:b/>
                <w:sz w:val="24"/>
                <w:szCs w:val="24"/>
                <w:lang w:val="pt-BR"/>
              </w:rPr>
            </w:pPr>
            <w:r>
              <w:rPr>
                <w:rFonts w:ascii="Times New Roman" w:hAnsi="Times New Roman" w:cs="Times New Roman"/>
                <w:b/>
                <w:sz w:val="24"/>
                <w:szCs w:val="24"/>
              </w:rPr>
              <w:t>16,14</w:t>
            </w:r>
          </w:p>
        </w:tc>
        <w:tc>
          <w:tcPr>
            <w:tcW w:w="900" w:type="dxa"/>
          </w:tcPr>
          <w:p w:rsidR="00AE71BB" w:rsidRDefault="00AE71BB">
            <w:pPr>
              <w:pStyle w:val="Textosinformato"/>
              <w:jc w:val="center"/>
              <w:rPr>
                <w:rFonts w:ascii="Times New Roman" w:hAnsi="Times New Roman" w:cs="Times New Roman"/>
                <w:b/>
                <w:sz w:val="24"/>
                <w:szCs w:val="24"/>
                <w:lang w:val="pt-BR"/>
              </w:rPr>
            </w:pPr>
            <w:r>
              <w:rPr>
                <w:rFonts w:ascii="Times New Roman" w:hAnsi="Times New Roman" w:cs="Times New Roman"/>
                <w:b/>
                <w:sz w:val="24"/>
                <w:szCs w:val="24"/>
              </w:rPr>
              <w:t>95,79</w:t>
            </w:r>
          </w:p>
        </w:tc>
        <w:tc>
          <w:tcPr>
            <w:tcW w:w="1080" w:type="dxa"/>
          </w:tcPr>
          <w:p w:rsidR="00AE71BB" w:rsidRDefault="00AE71BB">
            <w:pPr>
              <w:pStyle w:val="Textosinformato"/>
              <w:jc w:val="center"/>
              <w:rPr>
                <w:rFonts w:ascii="Times New Roman" w:hAnsi="Times New Roman" w:cs="Times New Roman"/>
                <w:sz w:val="24"/>
                <w:szCs w:val="24"/>
                <w:lang w:val="pt-BR"/>
              </w:rPr>
            </w:pPr>
          </w:p>
        </w:tc>
      </w:tr>
    </w:tbl>
    <w:p w:rsidR="00AE71BB" w:rsidRDefault="00AE71BB">
      <w:pPr>
        <w:pStyle w:val="Textosinformato"/>
        <w:jc w:val="both"/>
        <w:rPr>
          <w:rFonts w:ascii="Times New Roman" w:hAnsi="Times New Roman" w:cs="Times New Roman"/>
          <w:sz w:val="24"/>
          <w:szCs w:val="24"/>
        </w:rPr>
      </w:pPr>
    </w:p>
    <w:p w:rsidR="00AE71BB" w:rsidRDefault="00AE71BB">
      <w:pPr>
        <w:pStyle w:val="Textoindependiente2"/>
        <w:spacing w:line="240" w:lineRule="auto"/>
        <w:jc w:val="both"/>
      </w:pPr>
    </w:p>
    <w:p w:rsidR="00AE71BB" w:rsidRDefault="00AE71BB">
      <w:pPr>
        <w:pStyle w:val="Textoindependiente2"/>
        <w:spacing w:line="240" w:lineRule="auto"/>
        <w:jc w:val="both"/>
      </w:pPr>
      <w:r>
        <w:t>El área del cantón Caluma es de 234 km</w:t>
      </w:r>
      <w:r>
        <w:rPr>
          <w:sz w:val="16"/>
          <w:szCs w:val="16"/>
        </w:rPr>
        <w:t>2</w:t>
      </w:r>
      <w:r>
        <w:t>, su territorio se desarrolla desde  los 210 m</w:t>
      </w:r>
      <w:r>
        <w:t>e</w:t>
      </w:r>
      <w:r>
        <w:t xml:space="preserve">tros sobre el nivel del mar (msnm) hasta los 1874  en las estribaciones montañosas. </w:t>
      </w:r>
    </w:p>
    <w:p w:rsidR="00AE71BB" w:rsidRDefault="00AE71BB">
      <w:pPr>
        <w:pStyle w:val="Ttulo5"/>
        <w:jc w:val="both"/>
        <w:rPr>
          <w:i w:val="0"/>
          <w:iCs w:val="0"/>
          <w:sz w:val="24"/>
          <w:szCs w:val="24"/>
        </w:rPr>
      </w:pPr>
      <w:r>
        <w:rPr>
          <w:i w:val="0"/>
          <w:iCs w:val="0"/>
          <w:sz w:val="24"/>
          <w:szCs w:val="24"/>
        </w:rPr>
        <w:t>CLIMA</w:t>
      </w:r>
    </w:p>
    <w:p w:rsidR="00AE71BB" w:rsidRDefault="00AE71BB">
      <w:pPr>
        <w:pStyle w:val="Textoindependiente2"/>
        <w:spacing w:line="240" w:lineRule="auto"/>
        <w:jc w:val="both"/>
      </w:pPr>
      <w:r>
        <w:t>El clima es  subtropical y templado, con temperaturas  que varían  entre los 18°C a 24°C durante los meses de mayo a septiembre y  de 24°C  a 28°C  en los meses de o</w:t>
      </w:r>
      <w:r>
        <w:t>c</w:t>
      </w:r>
      <w:r>
        <w:t>tubre a abril.</w:t>
      </w:r>
    </w:p>
    <w:p w:rsidR="00AE71BB" w:rsidRDefault="00AE71BB">
      <w:pPr>
        <w:pStyle w:val="Textoindependiente2"/>
        <w:spacing w:line="240" w:lineRule="auto"/>
        <w:jc w:val="both"/>
      </w:pPr>
      <w:r>
        <w:t>La precipitación  media  anual es de 500 mm, humedad producida por corrientes de aire húmedo  provenientes de la región costera y que se condensan en las estribaci</w:t>
      </w:r>
      <w:r>
        <w:t>o</w:t>
      </w:r>
      <w:r>
        <w:t>nes montañosas de la Cordillera Occidental de los Andes.</w:t>
      </w:r>
    </w:p>
    <w:p w:rsidR="00AE71BB" w:rsidRDefault="00AE71BB">
      <w:pPr>
        <w:pStyle w:val="Textoindependiente2"/>
        <w:spacing w:line="240" w:lineRule="auto"/>
        <w:jc w:val="both"/>
        <w:rPr>
          <w:b/>
          <w:bCs/>
        </w:rPr>
      </w:pPr>
    </w:p>
    <w:p w:rsidR="00AE71BB" w:rsidRDefault="00AE71BB">
      <w:pPr>
        <w:pStyle w:val="Textoindependiente2"/>
        <w:spacing w:line="240" w:lineRule="auto"/>
        <w:jc w:val="both"/>
        <w:rPr>
          <w:b/>
          <w:bCs/>
        </w:rPr>
      </w:pPr>
      <w:r>
        <w:rPr>
          <w:b/>
          <w:bCs/>
        </w:rPr>
        <w:t>HIDROGRAFÍA</w:t>
      </w:r>
    </w:p>
    <w:p w:rsidR="00AE71BB" w:rsidRDefault="00AE71BB">
      <w:pPr>
        <w:pStyle w:val="Textoindependiente2"/>
        <w:spacing w:line="240" w:lineRule="auto"/>
        <w:jc w:val="both"/>
      </w:pPr>
      <w:r>
        <w:t>La red hidrográfica del cantón está integrada a la cuenca alta  del Río Guayas (su</w:t>
      </w:r>
      <w:r>
        <w:t>b</w:t>
      </w:r>
      <w:r>
        <w:t>cuenca del río Yaguachi). Está conformada por el Río Pita, con sus afluentes E</w:t>
      </w:r>
      <w:r>
        <w:t>s</w:t>
      </w:r>
      <w:r>
        <w:t xml:space="preserve">caleras y  Charquiyacu. </w:t>
      </w:r>
      <w:r>
        <w:lastRenderedPageBreak/>
        <w:t>También está  presente el Telimbela que es afluente del Cristal que a su vez desemb</w:t>
      </w:r>
      <w:r>
        <w:t>o</w:t>
      </w:r>
      <w:r>
        <w:t>ca en el río  Babahoyo.</w:t>
      </w:r>
    </w:p>
    <w:p w:rsidR="00AE71BB" w:rsidRDefault="00AE71BB">
      <w:pPr>
        <w:pStyle w:val="Textoindependiente2"/>
        <w:spacing w:line="240" w:lineRule="auto"/>
        <w:jc w:val="both"/>
        <w:rPr>
          <w:b/>
          <w:bCs/>
        </w:rPr>
      </w:pPr>
    </w:p>
    <w:p w:rsidR="00AE71BB" w:rsidRDefault="00AE71BB">
      <w:pPr>
        <w:pStyle w:val="Textoindependiente2"/>
        <w:spacing w:line="240" w:lineRule="auto"/>
        <w:jc w:val="both"/>
        <w:rPr>
          <w:b/>
          <w:bCs/>
        </w:rPr>
      </w:pPr>
      <w:r>
        <w:rPr>
          <w:b/>
          <w:bCs/>
        </w:rPr>
        <w:t>FLORA Y FAUNA</w:t>
      </w:r>
    </w:p>
    <w:p w:rsidR="00AE71BB" w:rsidRDefault="00AE71BB">
      <w:pPr>
        <w:pStyle w:val="Textoindependiente2"/>
        <w:spacing w:line="240" w:lineRule="auto"/>
        <w:jc w:val="both"/>
      </w:pPr>
      <w:r>
        <w:t>La formación vegetal presente en esta área corresponde a bosque húmedo premont</w:t>
      </w:r>
      <w:r>
        <w:t>a</w:t>
      </w:r>
      <w:r>
        <w:t>no (250 - 1000 msnm), bosque siempre verde montano bajo (1300 a 1800 msnm),  y bo</w:t>
      </w:r>
      <w:r>
        <w:t>s</w:t>
      </w:r>
      <w:r>
        <w:t>que de neblina en el límite del piso (1800 msnm), distinguiéndose  especies como el laurel, jigua, guayacán, copal, helecho, motilón, aguacatillo, colorado, naranjo, café, cacao, banano, n</w:t>
      </w:r>
      <w:r>
        <w:t>a</w:t>
      </w:r>
      <w:r>
        <w:t>ranjilla,  romerillo y flores exóticas. Posee una fauna variada de  peces como el r</w:t>
      </w:r>
      <w:r>
        <w:t>a</w:t>
      </w:r>
      <w:r>
        <w:t>tón y el bocachico; anfibios y reptiles como salamandras, sapos, ranas y  víboras;  aves como  pava de monte, gavilanes, gallinazos y colibríes; y, mamíferos como armad</w:t>
      </w:r>
      <w:r>
        <w:t>i</w:t>
      </w:r>
      <w:r>
        <w:t>llos, conejos, cusumbos, guatusas, guantas, monos y venados.</w:t>
      </w:r>
    </w:p>
    <w:p w:rsidR="00AE71BB" w:rsidRDefault="00AE71BB">
      <w:pPr>
        <w:pStyle w:val="Textoindependiente2"/>
        <w:spacing w:line="240" w:lineRule="auto"/>
        <w:jc w:val="both"/>
        <w:rPr>
          <w:b/>
          <w:bCs/>
        </w:rPr>
      </w:pPr>
    </w:p>
    <w:p w:rsidR="00AE71BB" w:rsidRDefault="00AE71BB">
      <w:pPr>
        <w:pStyle w:val="Textoindependiente2"/>
        <w:spacing w:line="240" w:lineRule="auto"/>
        <w:jc w:val="both"/>
        <w:rPr>
          <w:b/>
          <w:bCs/>
        </w:rPr>
      </w:pPr>
      <w:r>
        <w:rPr>
          <w:b/>
          <w:bCs/>
        </w:rPr>
        <w:t>POBLACIÓN</w:t>
      </w:r>
    </w:p>
    <w:p w:rsidR="00AE71BB" w:rsidRDefault="00AE71BB">
      <w:pPr>
        <w:pStyle w:val="Textoindependiente2"/>
        <w:spacing w:line="240" w:lineRule="auto"/>
        <w:jc w:val="both"/>
      </w:pPr>
      <w:r>
        <w:t>El cantón Caluma,  de acuerdo a datos del INEC es de 13.099 habitantes, de los cuales el 59.05 % (7.734)  pertenecen a la zona rural y el 40.95% (5.365) viven en la zona urbana.  En la distribución por sexo, la población ma</w:t>
      </w:r>
      <w:r>
        <w:t>s</w:t>
      </w:r>
      <w:r>
        <w:t>culina del cantón con el 50.32% alcanza a 6.591 varones y la femenina con el 49.68% llega a 6508 mujeres. Se observa que en el cantón predomina la población joven. Así,  la población hasta los catorce años representa más de un  tercio del total con el 34.35% y la población de hasta 24 años de edad a</w:t>
      </w:r>
      <w:r>
        <w:t>l</w:t>
      </w:r>
      <w:r>
        <w:t>canza el 53,23%, porcentaje que representa la mayoría de la población y a su vez un desafío  para aprovechar efectivamente este potencial productivo en beneficio del desarrollo cant</w:t>
      </w:r>
      <w:r>
        <w:t>o</w:t>
      </w:r>
      <w:r>
        <w:t>nal.</w:t>
      </w:r>
    </w:p>
    <w:p w:rsidR="00AE71BB" w:rsidRDefault="00AE71BB">
      <w:pPr>
        <w:pStyle w:val="Textoindependiente2"/>
        <w:spacing w:line="240" w:lineRule="auto"/>
        <w:jc w:val="both"/>
        <w:rPr>
          <w:b/>
          <w:bCs/>
        </w:rPr>
      </w:pPr>
    </w:p>
    <w:p w:rsidR="00AE71BB" w:rsidRDefault="00AE71BB">
      <w:pPr>
        <w:pStyle w:val="Textoindependiente2"/>
        <w:spacing w:line="240" w:lineRule="auto"/>
        <w:jc w:val="both"/>
        <w:rPr>
          <w:b/>
          <w:bCs/>
        </w:rPr>
      </w:pPr>
      <w:r>
        <w:rPr>
          <w:b/>
          <w:bCs/>
        </w:rPr>
        <w:t>EDUCACIÓN</w:t>
      </w:r>
    </w:p>
    <w:p w:rsidR="00AE71BB" w:rsidRDefault="00AE71BB">
      <w:pPr>
        <w:pStyle w:val="Textoindependiente2"/>
        <w:spacing w:line="240" w:lineRule="auto"/>
        <w:jc w:val="both"/>
      </w:pPr>
      <w:r>
        <w:t>Caluma, con 12% en el nivel superior, 43.34% en el nivel del medio y el 88.96% en el nivel primario, ocupa el segundo lugar en los niveles medio y superior y, el tercer lugar en el nivel primario de la microregión. Ocupa el primer lugar en la senda de erradicar el analfab</w:t>
      </w:r>
      <w:r>
        <w:t>e</w:t>
      </w:r>
      <w:r>
        <w:t>tismo, con 8.78% de la población total mayor de 15 años que no sabe leer ni escr</w:t>
      </w:r>
      <w:r>
        <w:t>i</w:t>
      </w:r>
      <w:r>
        <w:t>bir. En las mujeres y en la población urbana ocupa el segundo lugar con 10.16% y 5.71% de la población mayor de 15 años respectivamente.</w:t>
      </w:r>
    </w:p>
    <w:p w:rsidR="00AE71BB" w:rsidRDefault="00AE71BB">
      <w:pPr>
        <w:pStyle w:val="Textoindependiente2"/>
        <w:spacing w:line="240" w:lineRule="auto"/>
        <w:jc w:val="both"/>
      </w:pPr>
      <w:r>
        <w:t>Cuenta con 14 jardines de Infantes, 36 escuelas, 11 Colegios fiscales y una e</w:t>
      </w:r>
      <w:r>
        <w:t>x</w:t>
      </w:r>
      <w:r>
        <w:t>tensión universitaria. En los 14 jardines trabajan 18 docentes que atienden una matrícula de 182 alumnos, las 36 escuelas son atendidas solamente  por 82 profesores, dado que la mayoría pertenecen a planteles unidocentes. En conjunto atienden una matrícula de 2339 alu</w:t>
      </w:r>
      <w:r>
        <w:t>m</w:t>
      </w:r>
      <w:r>
        <w:t>nos. En los 11 colegios laboran 123 docentes y existe una matrícula de 1652 estudiantes. El Col</w:t>
      </w:r>
      <w:r>
        <w:t>e</w:t>
      </w:r>
      <w:r>
        <w:t>gio Nacional  Caluma con 55 profesores y 1156 alumnos, diurnos y nocturnos, co</w:t>
      </w:r>
      <w:r>
        <w:t>n</w:t>
      </w:r>
      <w:r>
        <w:t>centra el mayor esfuerzo educativo en el nivel medio; y la escuela Alfredo Noboa Mo</w:t>
      </w:r>
      <w:r>
        <w:t>n</w:t>
      </w:r>
      <w:r>
        <w:t>tenegro con 810 alumnos en el nivel primario.</w:t>
      </w:r>
    </w:p>
    <w:p w:rsidR="00AE71BB" w:rsidRDefault="00AE71BB">
      <w:pPr>
        <w:pStyle w:val="Textoindependiente2"/>
        <w:spacing w:line="240" w:lineRule="auto"/>
        <w:jc w:val="both"/>
      </w:pPr>
      <w:r>
        <w:t>El Gobierno Cantonal administra directamente un colegio municipal, con una planta docente de 12 maestros y anualmente contrata profesores primarios, con la finalidad de fortalecer el proceso educativo en las escuelas de los diversos recintos del ca</w:t>
      </w:r>
      <w:r>
        <w:t>n</w:t>
      </w:r>
      <w:r>
        <w:t xml:space="preserve">tón.  </w:t>
      </w:r>
    </w:p>
    <w:p w:rsidR="00AE71BB" w:rsidRDefault="00AE71BB">
      <w:pPr>
        <w:pStyle w:val="Textoindependiente2"/>
        <w:spacing w:line="240" w:lineRule="auto"/>
        <w:jc w:val="both"/>
      </w:pPr>
      <w:r>
        <w:lastRenderedPageBreak/>
        <w:t>En la extensión de la Universidad Estatal de Bolívar en Caluma, mediante un sistema de educación semipresencial funcionan tres facultades: I</w:t>
      </w:r>
      <w:r>
        <w:t>n</w:t>
      </w:r>
      <w:r>
        <w:t>geniería Agronómica, Ciencias Administrativas y Ciencias de la Educación, ofertando algunas especialidades con una matrícula total de 213 estudiantes. Cuenta con 40 profesores, que trab</w:t>
      </w:r>
      <w:r>
        <w:t>a</w:t>
      </w:r>
      <w:r>
        <w:t xml:space="preserve">jan en dos grupos de  20, alternando su atención los días viernes sábados y domingos. La mayoría de los docentes se desplazan desde la Matriz (Guaranda) </w:t>
      </w:r>
    </w:p>
    <w:p w:rsidR="00AE71BB" w:rsidRDefault="00AE71BB">
      <w:pPr>
        <w:pStyle w:val="Textoindependiente2"/>
        <w:spacing w:line="240" w:lineRule="auto"/>
        <w:jc w:val="both"/>
      </w:pPr>
      <w:r>
        <w:t>En la actualidad han surgido planteles educacionales semipresenciales y a distancia, en unos casos en el concepto de educación formal y otros en la tendencia de capacitar para la producción y servicios,  esto últimos como respuesta  a las demandas y necesidades sociales, que el Estado no ha podido atender.</w:t>
      </w:r>
    </w:p>
    <w:p w:rsidR="00AE71BB" w:rsidRDefault="00AE71BB">
      <w:pPr>
        <w:pStyle w:val="Textoindependiente2"/>
        <w:spacing w:line="240" w:lineRule="auto"/>
        <w:jc w:val="both"/>
        <w:rPr>
          <w:b/>
          <w:bCs/>
        </w:rPr>
      </w:pPr>
    </w:p>
    <w:p w:rsidR="00AE71BB" w:rsidRDefault="00AE71BB">
      <w:pPr>
        <w:pStyle w:val="Textoindependiente2"/>
        <w:spacing w:line="240" w:lineRule="auto"/>
        <w:jc w:val="both"/>
        <w:rPr>
          <w:b/>
          <w:bCs/>
        </w:rPr>
      </w:pPr>
      <w:r>
        <w:rPr>
          <w:b/>
          <w:bCs/>
        </w:rPr>
        <w:t>SALUD</w:t>
      </w:r>
    </w:p>
    <w:p w:rsidR="00AE71BB" w:rsidRDefault="00AE71BB">
      <w:pPr>
        <w:pStyle w:val="Textoindependiente2"/>
        <w:spacing w:line="240" w:lineRule="auto"/>
        <w:jc w:val="both"/>
      </w:pPr>
      <w:r>
        <w:t>El cantón Caluma, con respecto a la microregión, posee el mejor índice de salud con 53.46 y una de las más bajas tasas de mo</w:t>
      </w:r>
      <w:r>
        <w:t>r</w:t>
      </w:r>
      <w:r>
        <w:t>talidad infantil con 25.36</w:t>
      </w:r>
    </w:p>
    <w:p w:rsidR="00AE71BB" w:rsidRDefault="00AE71BB">
      <w:pPr>
        <w:jc w:val="both"/>
      </w:pPr>
      <w:r>
        <w:t xml:space="preserve"> El Centro de Salud es el mejor equipado de la cabecera ca</w:t>
      </w:r>
      <w:r>
        <w:t>n</w:t>
      </w:r>
      <w:r>
        <w:t xml:space="preserve">tonal y cuenta con el siguiente personal: dos médicos de planta, tres médicos rurales, una obstetriz, una odontóloga de planta y uno rural, una enfermera de planta, dos contratadas y una rural, cuatro internos de enfermería, un tecnólogo en laboratorio clínico, un inspector de salud, un estadístico, una recaudadora, una auxiliar de enfermería y una de odontología, un chofer, un guardián y dos empleados de limpieza. Existen otros tres subcentros también del MSP, ubicados en las comunidades de Charquiyaco (una enfermera y un médico rurales), Yatuví (una médica, un odontólogo y una enfermera rurales) y Pita (una enfermera rural y una auxiliar de enfermería). </w:t>
      </w:r>
    </w:p>
    <w:p w:rsidR="00AE71BB" w:rsidRDefault="00AE71BB">
      <w:pPr>
        <w:jc w:val="both"/>
      </w:pPr>
      <w:r>
        <w:t>Cabe añadir que aparte de lo mencionado, también existen tres dispensarios del Seguro Social campesino, que cuentan con un médico que atiende itinerantemente en los tres y una auxiliar de enfermería en cada uno de ellos. A su vez en el  cantón Caluma funcionan 4 laboratorios clínicos, 15 fa</w:t>
      </w:r>
      <w:r>
        <w:t>r</w:t>
      </w:r>
      <w:r>
        <w:t>macias, 8 consultorios médicos y 7 consultorios dentales</w:t>
      </w:r>
    </w:p>
    <w:p w:rsidR="00AE71BB" w:rsidRDefault="00AE71BB">
      <w:pPr>
        <w:pStyle w:val="Textoindependiente2"/>
        <w:spacing w:line="240" w:lineRule="auto"/>
        <w:jc w:val="both"/>
        <w:rPr>
          <w:b/>
          <w:bCs/>
        </w:rPr>
      </w:pPr>
    </w:p>
    <w:p w:rsidR="00AE71BB" w:rsidRDefault="00AE71BB">
      <w:pPr>
        <w:pStyle w:val="Textoindependiente2"/>
        <w:spacing w:line="240" w:lineRule="auto"/>
        <w:jc w:val="both"/>
        <w:rPr>
          <w:b/>
          <w:bCs/>
        </w:rPr>
      </w:pPr>
      <w:r>
        <w:rPr>
          <w:b/>
          <w:bCs/>
        </w:rPr>
        <w:t>SERVICIOS BÁSICOS</w:t>
      </w:r>
    </w:p>
    <w:p w:rsidR="00AE71BB" w:rsidRDefault="00AE71BB">
      <w:pPr>
        <w:pStyle w:val="Textoindependiente2"/>
        <w:spacing w:line="240" w:lineRule="auto"/>
        <w:jc w:val="both"/>
      </w:pPr>
      <w:r>
        <w:t>El único servicio de la microregión que supera el 50% de atención a las viviendas es el de energía eléctrica, con  el 62%. En el otro extremo está la cobertura mínima en telef</w:t>
      </w:r>
      <w:r>
        <w:t>o</w:t>
      </w:r>
      <w:r>
        <w:t>nía con el 10.50%, es decir que solo 1 de cada 10 viviendas está comunicada por teléfono convencional. También en el campo sanitario, las coberturas de agua y alcantarillado con 28.04% y 19.74%, son reducidos. En total, 1 de cada 4 viviendas tiene  acceso al agua y 1 de cada 5 tiene servicio de alcantarillado.</w:t>
      </w:r>
    </w:p>
    <w:p w:rsidR="00AE71BB" w:rsidRDefault="00AE71BB">
      <w:pPr>
        <w:pStyle w:val="Textoindependiente2"/>
        <w:spacing w:line="240" w:lineRule="auto"/>
        <w:jc w:val="both"/>
      </w:pPr>
      <w:r>
        <w:t>Para el cantón Caluma la cobertura de energía eléctrica en el año 2001 alcanzó el 64.63%. Como es natural en la dotación de este servicio, predomina la atención residencial con el 91.67% de los clientes, seguida por el servicio al comercio con el 5.82%, c</w:t>
      </w:r>
      <w:r>
        <w:t>u</w:t>
      </w:r>
      <w:r>
        <w:t>briendo entre ambos el 97.49% del total. El acceso al agua correspondía al 37.60% (2041 viviendas). La mayor cobertura la brinda la Empresa de Agua Potable y Alcantarillado de Caluma con 1588 ab</w:t>
      </w:r>
      <w:r>
        <w:t>o</w:t>
      </w:r>
      <w:r>
        <w:t>nados urbanos de agua potable, cifra que representa el 77.80% del total de abonados. El 22.20% restante corresponde a 9 juntas de comunidades rurales del cantón, que operan en forma autónoma. Así mismo, la empresa atiende con el se</w:t>
      </w:r>
      <w:r>
        <w:t>r</w:t>
      </w:r>
      <w:r>
        <w:t xml:space="preserve">vicio de alcantarillado a 1388 viviendas (32.25%). A la fecha muchas veces señalada, el 14.04% estuvo comunicada por </w:t>
      </w:r>
      <w:r>
        <w:lastRenderedPageBreak/>
        <w:t>medio de telefonía fija (811 abonados) de la empresa ANDINATEL, la misma que adicionalmente opera 2 loc</w:t>
      </w:r>
      <w:r>
        <w:t>u</w:t>
      </w:r>
      <w:r>
        <w:t>torios con un total de 8 cabinas telefónicas. Operan alrededor de La empresa PORTA opera alrededor de 10 loc</w:t>
      </w:r>
      <w:r>
        <w:t>u</w:t>
      </w:r>
      <w:r>
        <w:t>torios con un promedio cada una de 4 cabinas, aparte del número indeterminado de usuarios de celular.</w:t>
      </w:r>
    </w:p>
    <w:p w:rsidR="00AE71BB" w:rsidRDefault="00AE71BB">
      <w:pPr>
        <w:pStyle w:val="Textoindependiente2"/>
        <w:spacing w:line="240" w:lineRule="auto"/>
        <w:jc w:val="both"/>
      </w:pPr>
    </w:p>
    <w:p w:rsidR="00AE71BB" w:rsidRDefault="00AE71BB">
      <w:pPr>
        <w:pStyle w:val="Textoindependiente2"/>
        <w:spacing w:line="240" w:lineRule="auto"/>
        <w:jc w:val="both"/>
        <w:rPr>
          <w:b/>
          <w:bCs/>
        </w:rPr>
      </w:pPr>
      <w:r>
        <w:rPr>
          <w:b/>
          <w:bCs/>
        </w:rPr>
        <w:t>POBLACIÓN ECONÓMICAMENTE ACTIVA</w:t>
      </w:r>
    </w:p>
    <w:p w:rsidR="00AE71BB" w:rsidRDefault="00AE71BB">
      <w:pPr>
        <w:pStyle w:val="Textoindependiente2"/>
        <w:spacing w:line="240" w:lineRule="auto"/>
        <w:jc w:val="both"/>
      </w:pPr>
      <w:r>
        <w:t>Los cantones de Guaranda y Ventanas  concentran más de la mitad de la población ec</w:t>
      </w:r>
      <w:r>
        <w:t>o</w:t>
      </w:r>
      <w:r>
        <w:t>nómicamente activa de la microrregión, con el 32.52% y 25.38% respectivamente. El cantón Caluma ocupa  el penúltimo lugar con el 4.05%, cifra que guarda relación  directa con su particip</w:t>
      </w:r>
      <w:r>
        <w:t>a</w:t>
      </w:r>
      <w:r>
        <w:t>ción en la población total de la región.</w:t>
      </w:r>
    </w:p>
    <w:p w:rsidR="00AE71BB" w:rsidRDefault="00AE71BB">
      <w:pPr>
        <w:pStyle w:val="Textoindependiente2"/>
        <w:spacing w:line="240" w:lineRule="auto"/>
        <w:jc w:val="both"/>
      </w:pPr>
    </w:p>
    <w:p w:rsidR="00AE71BB" w:rsidRDefault="00AE71BB">
      <w:pPr>
        <w:pStyle w:val="Textoindependiente2"/>
        <w:spacing w:line="240" w:lineRule="auto"/>
        <w:jc w:val="both"/>
        <w:rPr>
          <w:b/>
          <w:bCs/>
        </w:rPr>
      </w:pPr>
      <w:r>
        <w:rPr>
          <w:b/>
          <w:bCs/>
        </w:rPr>
        <w:t>PRODUCCIÓN AGRÍCOLA</w:t>
      </w:r>
    </w:p>
    <w:p w:rsidR="00AE71BB" w:rsidRDefault="00AE71BB">
      <w:pPr>
        <w:pStyle w:val="Textoindependiente2"/>
        <w:spacing w:line="240" w:lineRule="auto"/>
        <w:jc w:val="both"/>
      </w:pPr>
      <w:r>
        <w:t>Caluma produce principalmente naranja, cacao, café, maíz duro, plátano y ban</w:t>
      </w:r>
      <w:r>
        <w:t>a</w:t>
      </w:r>
      <w:r>
        <w:t>no, en dos  zonas productivas, bien diferenciadas:</w:t>
      </w:r>
    </w:p>
    <w:p w:rsidR="00AE71BB" w:rsidRDefault="00AE71BB">
      <w:pPr>
        <w:pStyle w:val="Textoindependiente2"/>
        <w:spacing w:line="240" w:lineRule="auto"/>
        <w:jc w:val="both"/>
      </w:pPr>
      <w:r>
        <w:rPr>
          <w:b/>
        </w:rPr>
        <w:t>Zona baja</w:t>
      </w:r>
      <w:r>
        <w:t>.- Caracterizada por tener un clima subtropical, comprende 29 comunidades, que cultivan en el área bajo los 1000 metros sobre el nivel del mar. La estimación del MAG Caluma, al 15 de junio del 2005 de las hectáreas cultivadas era: Tres cultivos como la naranja, el cacao y el café, dominan claramente los produ</w:t>
      </w:r>
      <w:r>
        <w:t>c</w:t>
      </w:r>
      <w:r>
        <w:t>tos de esta zona, con un total de 4200 hectáreas, que representan el 82.76% de la produ</w:t>
      </w:r>
      <w:r>
        <w:t>c</w:t>
      </w:r>
      <w:r>
        <w:t>ción de esta área cantonal. Le siguen el maíz duro, banano y el plátano con un total de 850 hectáreas y 16.75% de la producción. En cantidades menores también se produce limas, toronjas, guabas,  zapotes,  agu</w:t>
      </w:r>
      <w:r>
        <w:t>a</w:t>
      </w:r>
      <w:r>
        <w:t>cates y otras frutas tropicales.</w:t>
      </w:r>
    </w:p>
    <w:p w:rsidR="00AE71BB" w:rsidRDefault="00AE71BB">
      <w:pPr>
        <w:pStyle w:val="Textoindependiente2"/>
        <w:spacing w:line="240" w:lineRule="auto"/>
        <w:jc w:val="both"/>
      </w:pPr>
    </w:p>
    <w:p w:rsidR="00AE71BB" w:rsidRDefault="00AE71BB">
      <w:pPr>
        <w:pStyle w:val="Textoindependiente2"/>
        <w:spacing w:line="240" w:lineRule="auto"/>
        <w:jc w:val="both"/>
        <w:rPr>
          <w:szCs w:val="22"/>
        </w:rPr>
      </w:pPr>
      <w:r>
        <w:rPr>
          <w:b/>
        </w:rPr>
        <w:t>Zona alta</w:t>
      </w:r>
      <w:r>
        <w:t>.- Se encuentra integrada por 14 comunidades que cultivan en un  nivel  superior a los 1000 metros sobre el nivel del mar,  con un clima subtropical. La estimación al 15 de j</w:t>
      </w:r>
      <w:r>
        <w:t>u</w:t>
      </w:r>
      <w:r>
        <w:t>nio del 2005, de las hectáreas cultivadas por productos es la que sigue: La caña de azúcar predomina en esta área más elevada con 500 hectáreas cultivadas y el 57,14% del total de cultivos. Le siguen el plátano y el maíz duro con 150 hectáreas  y un 17,14% sobre el total, de cada uno. La yuca y la papa china  representan cant</w:t>
      </w:r>
      <w:r>
        <w:t>i</w:t>
      </w:r>
      <w:r>
        <w:t>dades menores. La producción de esta zona es comercializada en el mercado local y por las bondades de su suelo y clima, tiene un gran potencial para el cultivo de la naranjilla, tom</w:t>
      </w:r>
      <w:r>
        <w:t>a</w:t>
      </w:r>
      <w:r>
        <w:t>te de árbol y la mora de castilla, las cuales se están explotando con buen éxito en cant</w:t>
      </w:r>
      <w:r>
        <w:t>o</w:t>
      </w:r>
      <w:r>
        <w:t>nes vecinos, con características geográficas y climáticas sim</w:t>
      </w:r>
      <w:r>
        <w:t>i</w:t>
      </w:r>
      <w:r>
        <w:t>lares</w:t>
      </w:r>
    </w:p>
    <w:p w:rsidR="00AE71BB" w:rsidRDefault="00AE71BB">
      <w:pPr>
        <w:pStyle w:val="Textoindependiente2"/>
        <w:spacing w:line="240" w:lineRule="auto"/>
        <w:jc w:val="both"/>
        <w:rPr>
          <w:szCs w:val="22"/>
        </w:rPr>
      </w:pPr>
    </w:p>
    <w:p w:rsidR="00AE71BB" w:rsidRDefault="00AE71BB">
      <w:pPr>
        <w:pStyle w:val="Textoindependiente2"/>
        <w:spacing w:line="240" w:lineRule="auto"/>
        <w:jc w:val="both"/>
        <w:rPr>
          <w:b/>
          <w:bCs/>
        </w:rPr>
      </w:pPr>
      <w:r>
        <w:rPr>
          <w:b/>
          <w:bCs/>
        </w:rPr>
        <w:t>PRODUCCIÓN PECUARIA</w:t>
      </w:r>
    </w:p>
    <w:p w:rsidR="00AE71BB" w:rsidRDefault="00AE71BB">
      <w:pPr>
        <w:pStyle w:val="Textoindependiente2"/>
        <w:spacing w:line="240" w:lineRule="auto"/>
        <w:jc w:val="both"/>
      </w:pPr>
      <w:r>
        <w:t>Se desarrolla principalmente en la zona alta; en lo referente a bovinos y según estimaciones del MAG Caluma, existen 12.000 cabezas  que representan  el 80% del total del cantón y 3.000 cabezas en la zona baja, totalizando 15.000 unidades en todo el ámbito cantonal. La producción de leche de este ganado se estima en base a un promedio de 3 litros por v</w:t>
      </w:r>
      <w:r>
        <w:t>a</w:t>
      </w:r>
      <w:r>
        <w:t xml:space="preserve">ca y se destina principalmente  a la elaboración de quesos en forma artesanal. También hay </w:t>
      </w:r>
      <w:r>
        <w:lastRenderedPageBreak/>
        <w:t>producción  porcina con un estimado de 10.000 a 12.000 c</w:t>
      </w:r>
      <w:r>
        <w:t>a</w:t>
      </w:r>
      <w:r>
        <w:t>bezas repartidas con cierta uniformidad entre las zonas alta y baja del cantón.</w:t>
      </w:r>
    </w:p>
    <w:p w:rsidR="00AE71BB" w:rsidRDefault="00AE71BB">
      <w:pPr>
        <w:pStyle w:val="Textosinformato"/>
        <w:rPr>
          <w:rFonts w:ascii="Times New Roman" w:hAnsi="Times New Roman" w:cs="Times New Roman"/>
          <w:sz w:val="24"/>
          <w:szCs w:val="24"/>
        </w:rPr>
      </w:pPr>
    </w:p>
    <w:p w:rsidR="00AE71BB" w:rsidRDefault="00AE71BB">
      <w:pPr>
        <w:pStyle w:val="Textosinformato"/>
        <w:rPr>
          <w:rFonts w:ascii="Times New Roman" w:hAnsi="Times New Roman" w:cs="Times New Roman"/>
          <w:sz w:val="24"/>
          <w:szCs w:val="24"/>
        </w:rPr>
      </w:pPr>
    </w:p>
    <w:p w:rsidR="00AE71BB" w:rsidRDefault="00AE71BB">
      <w:pPr>
        <w:tabs>
          <w:tab w:val="left" w:pos="10499"/>
        </w:tabs>
        <w:ind w:left="360"/>
        <w:jc w:val="both"/>
      </w:pPr>
    </w:p>
    <w:bookmarkStart w:id="3" w:name="Justificación"/>
    <w:p w:rsidR="00AE71BB" w:rsidRDefault="00AE71BB" w:rsidP="007D291D">
      <w:pPr>
        <w:numPr>
          <w:ilvl w:val="0"/>
          <w:numId w:val="25"/>
        </w:numPr>
        <w:tabs>
          <w:tab w:val="left" w:pos="10499"/>
        </w:tabs>
        <w:ind w:hanging="1080"/>
        <w:rPr>
          <w:b/>
          <w:bCs/>
          <w:caps/>
          <w:sz w:val="32"/>
        </w:rPr>
      </w:pPr>
      <w:r>
        <w:rPr>
          <w:b/>
          <w:bCs/>
          <w:caps/>
          <w:sz w:val="32"/>
        </w:rPr>
        <w:fldChar w:fldCharType="begin"/>
      </w:r>
      <w:r>
        <w:rPr>
          <w:b/>
          <w:bCs/>
          <w:caps/>
          <w:sz w:val="32"/>
        </w:rPr>
        <w:instrText xml:space="preserve"> HYPERLINK  \l "Tabla" </w:instrText>
      </w:r>
      <w:r>
        <w:rPr>
          <w:b/>
          <w:bCs/>
          <w:caps/>
          <w:sz w:val="32"/>
        </w:rPr>
      </w:r>
      <w:r>
        <w:rPr>
          <w:b/>
          <w:bCs/>
          <w:caps/>
          <w:sz w:val="32"/>
        </w:rPr>
        <w:fldChar w:fldCharType="separate"/>
      </w:r>
      <w:r>
        <w:rPr>
          <w:rStyle w:val="Hipervnculo"/>
          <w:b/>
          <w:bCs/>
          <w:caps/>
          <w:color w:val="auto"/>
          <w:sz w:val="32"/>
          <w:u w:val="none"/>
        </w:rPr>
        <w:t>I</w:t>
      </w:r>
      <w:r>
        <w:rPr>
          <w:rStyle w:val="Hipervnculo"/>
          <w:b/>
          <w:bCs/>
          <w:caps/>
          <w:color w:val="auto"/>
          <w:sz w:val="32"/>
          <w:u w:val="none"/>
        </w:rPr>
        <w:t>m</w:t>
      </w:r>
      <w:r>
        <w:rPr>
          <w:rStyle w:val="Hipervnculo"/>
          <w:b/>
          <w:bCs/>
          <w:caps/>
          <w:color w:val="auto"/>
          <w:sz w:val="32"/>
          <w:u w:val="none"/>
        </w:rPr>
        <w:t>p</w:t>
      </w:r>
      <w:r>
        <w:rPr>
          <w:b/>
          <w:bCs/>
          <w:caps/>
          <w:sz w:val="32"/>
        </w:rPr>
        <w:fldChar w:fldCharType="end"/>
      </w:r>
      <w:r>
        <w:rPr>
          <w:b/>
          <w:bCs/>
          <w:caps/>
          <w:sz w:val="32"/>
        </w:rPr>
        <w:t>ortancia y Justificación</w:t>
      </w:r>
      <w:bookmarkEnd w:id="3"/>
    </w:p>
    <w:p w:rsidR="00AE71BB" w:rsidRDefault="00AE71BB">
      <w:pPr>
        <w:tabs>
          <w:tab w:val="left" w:pos="10499"/>
        </w:tabs>
        <w:rPr>
          <w:b/>
          <w:bCs/>
          <w:caps/>
        </w:rPr>
      </w:pPr>
    </w:p>
    <w:p w:rsidR="00AE71BB" w:rsidRDefault="00AE71BB">
      <w:pPr>
        <w:tabs>
          <w:tab w:val="left" w:pos="10499"/>
        </w:tabs>
        <w:rPr>
          <w:b/>
          <w:bCs/>
          <w:caps/>
        </w:rPr>
      </w:pPr>
      <w:r>
        <w:rPr>
          <w:b/>
          <w:bCs/>
          <w:caps/>
        </w:rPr>
        <w:t>4.1 Razones que motivan la realización del proyecto</w:t>
      </w:r>
    </w:p>
    <w:p w:rsidR="00AE71BB" w:rsidRDefault="00AE71BB">
      <w:pPr>
        <w:tabs>
          <w:tab w:val="left" w:pos="10499"/>
        </w:tabs>
        <w:rPr>
          <w:b/>
          <w:bCs/>
          <w:caps/>
        </w:rPr>
      </w:pPr>
    </w:p>
    <w:p w:rsidR="00AE71BB" w:rsidRDefault="00AE71BB">
      <w:pPr>
        <w:autoSpaceDE w:val="0"/>
        <w:autoSpaceDN w:val="0"/>
        <w:adjustRightInd w:val="0"/>
        <w:jc w:val="both"/>
        <w:rPr>
          <w:lang w:eastAsia="en-US"/>
        </w:rPr>
      </w:pPr>
      <w:r>
        <w:rPr>
          <w:lang w:eastAsia="en-US"/>
        </w:rPr>
        <w:t>En las últimas décadas tanto declaraciones internacionales como la legislación nacional reconocen la necesidad de promover el manejo integral de residuos, por lo cual se han desarrollado mecanismos institucionales que exigen la participación de la comunidad para obtener apoyo y éxito.</w:t>
      </w:r>
    </w:p>
    <w:p w:rsidR="00AE71BB" w:rsidRDefault="00AE71BB">
      <w:pPr>
        <w:autoSpaceDE w:val="0"/>
        <w:autoSpaceDN w:val="0"/>
        <w:adjustRightInd w:val="0"/>
        <w:jc w:val="both"/>
        <w:rPr>
          <w:lang w:eastAsia="en-US"/>
        </w:rPr>
      </w:pPr>
    </w:p>
    <w:p w:rsidR="00AE71BB" w:rsidRDefault="00AE71BB">
      <w:pPr>
        <w:autoSpaceDE w:val="0"/>
        <w:autoSpaceDN w:val="0"/>
        <w:adjustRightInd w:val="0"/>
        <w:jc w:val="both"/>
        <w:rPr>
          <w:lang w:eastAsia="en-US"/>
        </w:rPr>
      </w:pPr>
      <w:r>
        <w:rPr>
          <w:lang w:eastAsia="en-US"/>
        </w:rPr>
        <w:t>Los crecientes problemas que aquejan a los países en vías de desarrollo, respecto del agotamiento de los recursos naturales, plantea el gran desafío de cómo conjugar el desarrollo económico con la preservación del medio ambiente. La respuesta ha sido el desarrollo sostenible, cuyo postulado central se basa en el equilibrio entre crecimiento económico, equidad social y conservación de recursos.</w:t>
      </w:r>
    </w:p>
    <w:p w:rsidR="00AE71BB" w:rsidRDefault="00AE71BB">
      <w:pPr>
        <w:jc w:val="both"/>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 xml:space="preserve">El problema de los residuos sólidos ha alcanzado tal importancia que, mientras por una parte aumentan los canales habituales de su eliminación, contribuyendo al aumento de la contaminación, se presentan, por otra, como una posible nueva fuente de ingresos, hasta el punto que algunos ecólogos han dicho que los depósitos de basura de las ciudades serán los nuevos yacimientos minerales del siglo XXI. De momento, preocupa el volumen por su crecimiento cada vez mayor y las limitaciones de los servicios  para procedimientos de tratamiento y manejo. </w:t>
      </w:r>
    </w:p>
    <w:p w:rsidR="00AE71BB" w:rsidRDefault="00AE71BB">
      <w:pPr>
        <w:pStyle w:val="Textoindependiente2"/>
        <w:spacing w:line="240" w:lineRule="auto"/>
        <w:jc w:val="both"/>
      </w:pPr>
    </w:p>
    <w:p w:rsidR="00AE71BB" w:rsidRDefault="00AE71BB">
      <w:pPr>
        <w:pStyle w:val="Textosinformato"/>
        <w:jc w:val="both"/>
        <w:rPr>
          <w:rFonts w:ascii="Times New Roman" w:hAnsi="Times New Roman" w:cs="Times New Roman"/>
          <w:b/>
          <w:sz w:val="24"/>
          <w:szCs w:val="24"/>
        </w:rPr>
      </w:pPr>
      <w:r>
        <w:rPr>
          <w:rFonts w:ascii="Times New Roman" w:hAnsi="Times New Roman" w:cs="Times New Roman"/>
          <w:sz w:val="24"/>
          <w:szCs w:val="24"/>
        </w:rPr>
        <w:t>En ciertas ciudades de Europa, EEUU y parte de los países Latinoamericanos, su tratamiento  y disposición final supone una tercera parte de los gastos municipales.</w:t>
      </w:r>
    </w:p>
    <w:p w:rsidR="00AE71BB" w:rsidRDefault="00AE71BB">
      <w:pPr>
        <w:jc w:val="both"/>
      </w:pPr>
    </w:p>
    <w:p w:rsidR="00AE71BB" w:rsidRDefault="00AE71BB">
      <w:pPr>
        <w:pStyle w:val="Textoindependiente2"/>
        <w:spacing w:line="240" w:lineRule="auto"/>
        <w:jc w:val="both"/>
      </w:pPr>
      <w:r>
        <w:t>En el Ecuador,  se han dado varias experiencias de planificación local para el manejo y tratamiento de la basura, donde la sociedad ha sido  integrada a través de  procesos de clasificación, selección y preparación de los residuos en sus domicilios, contribuyendo así a evitar dificultades  posteriores en su etapa de clasificación y operación final.</w:t>
      </w:r>
    </w:p>
    <w:p w:rsidR="00AE71BB" w:rsidRDefault="00AE71BB">
      <w:pPr>
        <w:jc w:val="both"/>
      </w:pPr>
      <w:r>
        <w:t>La gestión sanitaria  de los sitios de disposición de desechos se convierte en un punto focal y un aspecto importante de la protección ambiental. La experiencia del pasado, sin embargo, ha indicado que existe una falta de información adecuada para la selección, construcción y operación  de rellenos que preste suficiente atención a las limitaciones financieras, sociales, legales y técnicas de los municipios, especialmente los pequeños.</w:t>
      </w:r>
    </w:p>
    <w:p w:rsidR="00AE71BB" w:rsidRDefault="00AE71BB">
      <w:pPr>
        <w:jc w:val="both"/>
      </w:pPr>
    </w:p>
    <w:p w:rsidR="00AE71BB" w:rsidRDefault="00AE71BB">
      <w:pPr>
        <w:jc w:val="both"/>
      </w:pPr>
    </w:p>
    <w:p w:rsidR="00AE71BB" w:rsidRDefault="00AE71BB">
      <w:pPr>
        <w:pStyle w:val="Textoindependiente2"/>
        <w:spacing w:line="240" w:lineRule="auto"/>
        <w:jc w:val="both"/>
        <w:sectPr w:rsidR="00AE71BB">
          <w:headerReference w:type="default" r:id="rId12"/>
          <w:footerReference w:type="default" r:id="rId13"/>
          <w:pgSz w:w="12240" w:h="15840"/>
          <w:pgMar w:top="1418" w:right="1418" w:bottom="1418" w:left="1701" w:header="709" w:footer="709" w:gutter="0"/>
          <w:cols w:space="708"/>
          <w:docGrid w:linePitch="360"/>
        </w:sectPr>
      </w:pPr>
    </w:p>
    <w:p w:rsidR="00AE71BB" w:rsidRDefault="00AE71BB">
      <w:pPr>
        <w:jc w:val="both"/>
      </w:pPr>
    </w:p>
    <w:p w:rsidR="00AE71BB" w:rsidRDefault="00AE71BB">
      <w:pPr>
        <w:tabs>
          <w:tab w:val="left" w:pos="10499"/>
        </w:tabs>
        <w:rPr>
          <w:b/>
          <w:bCs/>
          <w:caps/>
        </w:rPr>
      </w:pPr>
      <w:r>
        <w:rPr>
          <w:b/>
          <w:bCs/>
          <w:caps/>
        </w:rPr>
        <w:t>4.2 Descripción de la Situación sin Proyecto</w:t>
      </w:r>
    </w:p>
    <w:p w:rsidR="00AE71BB" w:rsidRDefault="00AE71BB">
      <w:pPr>
        <w:tabs>
          <w:tab w:val="left" w:pos="10499"/>
        </w:tabs>
        <w:rPr>
          <w:b/>
          <w:bCs/>
          <w:caps/>
        </w:rPr>
      </w:pPr>
    </w:p>
    <w:p w:rsidR="00AE71BB" w:rsidRDefault="00AE71BB">
      <w:pPr>
        <w:jc w:val="both"/>
      </w:pPr>
      <w:r>
        <w:t>De entre los  problemas derivados  de la insuficiencia de  servicios básicos en la ciudad de Caluma, el de los desechos sólidos es de mucha importancia, ya que al no haber una cobertura total del cantón, se constituye en un problema debido a la insalubridad, contaminación y enfermedades concomitantes. Lo expuesto se agrava,  al no existir una cultura de recolección y disposición de los desechos; una buena parte de los habitantes no respeta los horarios de recolección, por lo que abandonan la basura en la vía pública cualquier día y hora, los perros la dispersan, viene la  descomposición por efectos del calor y humedad, así como la proliferación de moscas y roedores, lo que afecta de una manera significativa a la salud y al ornato. Cabe añadir que un considerable  número de moradores acostumbran arrojar todo tipo de basura al río y esteros, agravando aún más la situación.</w:t>
      </w:r>
    </w:p>
    <w:p w:rsidR="00AE71BB" w:rsidRDefault="00AE71BB">
      <w:pPr>
        <w:pStyle w:val="NormalWeb"/>
        <w:jc w:val="both"/>
        <w:rPr>
          <w:lang w:val="es-ES"/>
        </w:rPr>
      </w:pPr>
      <w:r>
        <w:rPr>
          <w:lang w:val="es-ES"/>
        </w:rPr>
        <w:t>Los residuos recolectados son llevados al botadero, ubicado a 7 Km de la ciudad y dispuestos al aire libre, sin los controles adecuados para mitigar los efectos nocivos a la salud y al medio ambiente, causando  problemas a los moradores cercanos, así como contaminación del suelo, del estero contiguo y de las aguas subterráneas, generación y propagación de malos olores producto de la degradación de la materia orgánica, afectaciones al paisaje, además de la dispersión de residuos en las proximidades del botadero, que afectan a la estética natural de la zona.</w:t>
      </w:r>
    </w:p>
    <w:p w:rsidR="00AE71BB" w:rsidRDefault="00AE71BB">
      <w:pPr>
        <w:autoSpaceDE w:val="0"/>
        <w:autoSpaceDN w:val="0"/>
        <w:adjustRightInd w:val="0"/>
        <w:jc w:val="both"/>
      </w:pPr>
      <w:r>
        <w:t>Esta problemática ambiental en el caso del Municipio de Caluma, está asociada co</w:t>
      </w:r>
      <w:r w:rsidR="00A90089">
        <w:t>n aspectos fundamentales como: p</w:t>
      </w:r>
      <w:r>
        <w:t xml:space="preserve">atrones de consumo, falta de conciencia y cultura ciudadana sobre el manejo de los residuos sólidos, desconocimiento tanto del impacto al medio ambiente como del potencial  aprovechamiento económico de los residuos. </w:t>
      </w:r>
    </w:p>
    <w:p w:rsidR="00AE71BB" w:rsidRDefault="00AE71BB">
      <w:pPr>
        <w:autoSpaceDE w:val="0"/>
        <w:autoSpaceDN w:val="0"/>
        <w:adjustRightInd w:val="0"/>
        <w:jc w:val="both"/>
      </w:pPr>
    </w:p>
    <w:p w:rsidR="00AE71BB" w:rsidRDefault="00AE71BB">
      <w:pPr>
        <w:jc w:val="both"/>
      </w:pPr>
      <w:r>
        <w:t>Las autoridades y población en general  sienten y manifiestan  la necesidad urgente de intervenir con énfasis  en mejorar los servicios relacionados con el  saneamiento ambiental y protección de la salud; sin embargo, las mismas  quedan  en buenas intenciones por los limitados recursos que la Municipalidad percibe del Gobierno Central.</w:t>
      </w:r>
    </w:p>
    <w:p w:rsidR="00AE71BB" w:rsidRDefault="00AE71BB">
      <w:pPr>
        <w:rPr>
          <w:b/>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El área total del cantón presenta una superficie de 234 Km</w:t>
      </w:r>
      <w:r>
        <w:rPr>
          <w:rFonts w:ascii="Times New Roman" w:hAnsi="Times New Roman" w:cs="Times New Roman"/>
          <w:sz w:val="24"/>
          <w:szCs w:val="24"/>
          <w:vertAlign w:val="superscript"/>
        </w:rPr>
        <w:t>2</w:t>
      </w:r>
      <w:r>
        <w:rPr>
          <w:rFonts w:ascii="Times New Roman" w:hAnsi="Times New Roman" w:cs="Times New Roman"/>
          <w:sz w:val="24"/>
          <w:szCs w:val="24"/>
        </w:rPr>
        <w:t>, una población total de 13.099 habitantes (INEC), 6.825 habitantes es la población servida, tanto del casco urbano y un pequeño porcentaje del sector rural. La tasa de crecimiento anual es  del 2%  según las  normas vigentes de la Subsecretaría de Saneamiento Ambiental.</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La entidad encargada del manejo de los residuos sólidos es la Ilustre Municipalidad del Cantón Caluma y se ejecuta la operación a través de la Comisaría Municipal, debido a que no existe Departamento de Aseo Urbano.</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color w:val="FF0000"/>
          <w:sz w:val="24"/>
          <w:szCs w:val="24"/>
        </w:rPr>
      </w:pPr>
      <w:r>
        <w:rPr>
          <w:rFonts w:ascii="Times New Roman" w:hAnsi="Times New Roman" w:cs="Times New Roman"/>
          <w:sz w:val="24"/>
          <w:szCs w:val="24"/>
        </w:rPr>
        <w:t>El sistema de Agua Potable y Alcantarillado depende de la EMAPAC-CEM, una empresa de economía mixta, cuyo mayor accionista es el Municipio pero que se maneja hasta la presente  con absoluta independencia.</w:t>
      </w:r>
      <w:r>
        <w:rPr>
          <w:rFonts w:ascii="Times New Roman" w:hAnsi="Times New Roman" w:cs="Times New Roman"/>
          <w:color w:val="FF0000"/>
          <w:sz w:val="24"/>
          <w:szCs w:val="24"/>
        </w:rPr>
        <w:t xml:space="preserve"> </w:t>
      </w:r>
    </w:p>
    <w:p w:rsidR="00AE71BB" w:rsidRDefault="00AE71BB">
      <w:pPr>
        <w:pStyle w:val="Textosinformato"/>
        <w:jc w:val="both"/>
        <w:rPr>
          <w:rFonts w:ascii="Times New Roman" w:hAnsi="Times New Roman" w:cs="Times New Roman"/>
          <w:color w:val="FF0000"/>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 xml:space="preserve">El valor que se cobra por la recolección de basura, se basa en una ordenanza publicada en el registro oficial # 705 del 30 de mayo de 1995, el cobro se lo hace a través de los títulos de </w:t>
      </w:r>
      <w:r>
        <w:rPr>
          <w:rFonts w:ascii="Times New Roman" w:hAnsi="Times New Roman" w:cs="Times New Roman"/>
          <w:sz w:val="24"/>
          <w:szCs w:val="24"/>
        </w:rPr>
        <w:lastRenderedPageBreak/>
        <w:t>crédito o predios urbanos, clasificados en: residencial, propietarios de inmuebles que tengan labores artesanales y talleres; y propietarios dedicados a cualquier actividad comercial y espectáculo público. Sin embargo se prevé que cuando esté ejecutado el proyecto, se deberá aprobar una ordenanza, a través de la cual las familias que reciben el servicio, cancelarán una tasa promedio de 50 centavos mensuales por familia. Naturalmente que el cobro deberá ser diferenciado, acorde a la capacidad de pago.</w:t>
      </w:r>
    </w:p>
    <w:p w:rsidR="00AE71BB" w:rsidRDefault="00AE71BB">
      <w:pPr>
        <w:pStyle w:val="Textosinformato"/>
        <w:jc w:val="both"/>
        <w:rPr>
          <w:rFonts w:ascii="Times New Roman" w:hAnsi="Times New Roman" w:cs="Times New Roman"/>
          <w:sz w:val="24"/>
          <w:szCs w:val="24"/>
        </w:rPr>
      </w:pPr>
    </w:p>
    <w:p w:rsidR="00AE71BB" w:rsidRDefault="00AE71BB">
      <w:pPr>
        <w:jc w:val="both"/>
        <w:rPr>
          <w:lang w:val="es-MX"/>
        </w:rPr>
      </w:pPr>
      <w:r>
        <w:t xml:space="preserve">La clasificación </w:t>
      </w:r>
      <w:r>
        <w:rPr>
          <w:lang w:val="es-MX"/>
        </w:rPr>
        <w:t xml:space="preserve">domiciliaria y comercial se lo hace arbitrariamente de conformidad a la decisión individual de los usuarios, ya que no existe una normativa municipal al respecto. </w:t>
      </w:r>
    </w:p>
    <w:p w:rsidR="00AE71BB" w:rsidRDefault="00AE71BB">
      <w:pPr>
        <w:pStyle w:val="NormalWeb"/>
        <w:rPr>
          <w:b/>
          <w:lang w:val="es-ES"/>
        </w:rPr>
      </w:pPr>
      <w:r>
        <w:rPr>
          <w:b/>
          <w:lang w:val="es-ES"/>
        </w:rPr>
        <w:t>RECOLECCIÓN DE DESECHOS</w:t>
      </w: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La recolección de desechos sólidos en la ciudad de Caluma, casco urbano y sectores rurales aledaños (desde Charquiyaco hasta Pita y Yatuví), se realiza en dos viajes diarios de lunes a viernes, los sábados ninguno y los domingos uno, en un recolector cuya capacidad es de 13,5 m</w:t>
      </w:r>
      <w:r>
        <w:rPr>
          <w:rFonts w:ascii="Times New Roman" w:hAnsi="Times New Roman" w:cs="Times New Roman"/>
          <w:sz w:val="24"/>
          <w:szCs w:val="24"/>
          <w:vertAlign w:val="superscript"/>
        </w:rPr>
        <w:t xml:space="preserve">3, </w:t>
      </w:r>
      <w:r>
        <w:rPr>
          <w:rFonts w:ascii="Times New Roman" w:hAnsi="Times New Roman" w:cs="Times New Roman"/>
          <w:sz w:val="24"/>
          <w:szCs w:val="24"/>
        </w:rPr>
        <w:t>adquirido con</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financiamiento del Banco del Estado. En la actualidad la Municipalidad no cuenta con ninguna maquinaria que permita el tratamiento y manejo de los desechos, tampoco un taller para dar mantenimiento al vehículo recolector. </w:t>
      </w:r>
    </w:p>
    <w:p w:rsidR="00AE71BB" w:rsidRDefault="00AE71BB">
      <w:pPr>
        <w:pStyle w:val="NormalWeb"/>
        <w:rPr>
          <w:b/>
          <w:bCs/>
          <w:lang w:val="es-ES"/>
        </w:rPr>
      </w:pPr>
      <w:r>
        <w:rPr>
          <w:b/>
          <w:bCs/>
          <w:lang w:val="es-ES"/>
        </w:rPr>
        <w:t>Condiciones del parque automotor del Municipio.</w:t>
      </w:r>
    </w:p>
    <w:tbl>
      <w:tblPr>
        <w:tblW w:w="5196" w:type="dxa"/>
        <w:tblInd w:w="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450"/>
        <w:gridCol w:w="1589"/>
        <w:gridCol w:w="1192"/>
        <w:gridCol w:w="965"/>
      </w:tblGrid>
      <w:tr w:rsidR="00AE71BB">
        <w:trPr>
          <w:trHeight w:val="525"/>
        </w:trPr>
        <w:tc>
          <w:tcPr>
            <w:tcW w:w="1450" w:type="dxa"/>
          </w:tcPr>
          <w:p w:rsidR="00AE71BB" w:rsidRDefault="00AE71BB">
            <w:pPr>
              <w:jc w:val="center"/>
              <w:rPr>
                <w:b/>
                <w:bCs/>
              </w:rPr>
            </w:pPr>
            <w:r>
              <w:rPr>
                <w:b/>
                <w:bCs/>
              </w:rPr>
              <w:t>Vehiculo</w:t>
            </w:r>
          </w:p>
        </w:tc>
        <w:tc>
          <w:tcPr>
            <w:tcW w:w="1589" w:type="dxa"/>
          </w:tcPr>
          <w:p w:rsidR="00AE71BB" w:rsidRDefault="00AE71BB">
            <w:pPr>
              <w:jc w:val="center"/>
              <w:rPr>
                <w:b/>
                <w:bCs/>
              </w:rPr>
            </w:pPr>
            <w:r>
              <w:rPr>
                <w:b/>
                <w:bCs/>
              </w:rPr>
              <w:t>Marca</w:t>
            </w:r>
          </w:p>
        </w:tc>
        <w:tc>
          <w:tcPr>
            <w:tcW w:w="1192" w:type="dxa"/>
          </w:tcPr>
          <w:p w:rsidR="00AE71BB" w:rsidRDefault="00AE71BB">
            <w:pPr>
              <w:jc w:val="center"/>
              <w:rPr>
                <w:b/>
                <w:bCs/>
              </w:rPr>
            </w:pPr>
            <w:r>
              <w:rPr>
                <w:b/>
                <w:bCs/>
              </w:rPr>
              <w:t>Capacidad (Ton)</w:t>
            </w:r>
          </w:p>
        </w:tc>
        <w:tc>
          <w:tcPr>
            <w:tcW w:w="965" w:type="dxa"/>
          </w:tcPr>
          <w:p w:rsidR="00AE71BB" w:rsidRDefault="00AE71BB">
            <w:pPr>
              <w:jc w:val="center"/>
              <w:rPr>
                <w:b/>
                <w:bCs/>
              </w:rPr>
            </w:pPr>
            <w:r>
              <w:rPr>
                <w:b/>
                <w:bCs/>
              </w:rPr>
              <w:t>estado</w:t>
            </w:r>
          </w:p>
        </w:tc>
      </w:tr>
      <w:tr w:rsidR="00AE71BB">
        <w:trPr>
          <w:trHeight w:val="342"/>
        </w:trPr>
        <w:tc>
          <w:tcPr>
            <w:tcW w:w="1450" w:type="dxa"/>
          </w:tcPr>
          <w:p w:rsidR="00AE71BB" w:rsidRDefault="00AE71BB">
            <w:pPr>
              <w:jc w:val="center"/>
            </w:pPr>
            <w:r>
              <w:t>Jeep</w:t>
            </w:r>
          </w:p>
        </w:tc>
        <w:tc>
          <w:tcPr>
            <w:tcW w:w="1589" w:type="dxa"/>
          </w:tcPr>
          <w:p w:rsidR="00AE71BB" w:rsidRDefault="00AE71BB">
            <w:pPr>
              <w:jc w:val="center"/>
            </w:pPr>
            <w:r>
              <w:t>Nissan</w:t>
            </w:r>
          </w:p>
        </w:tc>
        <w:tc>
          <w:tcPr>
            <w:tcW w:w="1192" w:type="dxa"/>
          </w:tcPr>
          <w:p w:rsidR="00AE71BB" w:rsidRDefault="00AE71BB">
            <w:pPr>
              <w:jc w:val="center"/>
            </w:pPr>
            <w:r>
              <w:t>1</w:t>
            </w:r>
          </w:p>
        </w:tc>
        <w:tc>
          <w:tcPr>
            <w:tcW w:w="965" w:type="dxa"/>
          </w:tcPr>
          <w:p w:rsidR="00AE71BB" w:rsidRDefault="00AE71BB">
            <w:pPr>
              <w:jc w:val="center"/>
            </w:pPr>
            <w:r>
              <w:t>Regular</w:t>
            </w:r>
          </w:p>
        </w:tc>
      </w:tr>
      <w:tr w:rsidR="00AE71BB">
        <w:trPr>
          <w:trHeight w:val="351"/>
        </w:trPr>
        <w:tc>
          <w:tcPr>
            <w:tcW w:w="1450" w:type="dxa"/>
          </w:tcPr>
          <w:p w:rsidR="00AE71BB" w:rsidRDefault="00AE71BB">
            <w:pPr>
              <w:jc w:val="center"/>
            </w:pPr>
            <w:r>
              <w:t>Recolector</w:t>
            </w:r>
          </w:p>
        </w:tc>
        <w:tc>
          <w:tcPr>
            <w:tcW w:w="1589" w:type="dxa"/>
          </w:tcPr>
          <w:p w:rsidR="00AE71BB" w:rsidRDefault="00AE71BB">
            <w:pPr>
              <w:jc w:val="center"/>
            </w:pPr>
            <w:r>
              <w:t>Internacional</w:t>
            </w:r>
          </w:p>
        </w:tc>
        <w:tc>
          <w:tcPr>
            <w:tcW w:w="1192" w:type="dxa"/>
          </w:tcPr>
          <w:p w:rsidR="00AE71BB" w:rsidRDefault="00AE71BB">
            <w:pPr>
              <w:jc w:val="center"/>
            </w:pPr>
            <w:r>
              <w:t>6</w:t>
            </w:r>
          </w:p>
        </w:tc>
        <w:tc>
          <w:tcPr>
            <w:tcW w:w="965" w:type="dxa"/>
          </w:tcPr>
          <w:p w:rsidR="00AE71BB" w:rsidRDefault="00AE71BB">
            <w:pPr>
              <w:jc w:val="center"/>
            </w:pPr>
            <w:r>
              <w:t>Bueno</w:t>
            </w:r>
          </w:p>
        </w:tc>
      </w:tr>
      <w:tr w:rsidR="00AE71BB">
        <w:trPr>
          <w:trHeight w:val="270"/>
        </w:trPr>
        <w:tc>
          <w:tcPr>
            <w:tcW w:w="1450" w:type="dxa"/>
          </w:tcPr>
          <w:p w:rsidR="00AE71BB" w:rsidRDefault="00AE71BB">
            <w:pPr>
              <w:jc w:val="center"/>
            </w:pPr>
            <w:r>
              <w:t>Volquete</w:t>
            </w:r>
          </w:p>
        </w:tc>
        <w:tc>
          <w:tcPr>
            <w:tcW w:w="1589" w:type="dxa"/>
          </w:tcPr>
          <w:p w:rsidR="00AE71BB" w:rsidRDefault="00AE71BB">
            <w:pPr>
              <w:jc w:val="center"/>
            </w:pPr>
            <w:r>
              <w:t>Hino</w:t>
            </w:r>
          </w:p>
        </w:tc>
        <w:tc>
          <w:tcPr>
            <w:tcW w:w="1192" w:type="dxa"/>
          </w:tcPr>
          <w:p w:rsidR="00AE71BB" w:rsidRDefault="00AE71BB">
            <w:pPr>
              <w:jc w:val="center"/>
            </w:pPr>
            <w:r>
              <w:t>6</w:t>
            </w:r>
          </w:p>
        </w:tc>
        <w:tc>
          <w:tcPr>
            <w:tcW w:w="965" w:type="dxa"/>
          </w:tcPr>
          <w:p w:rsidR="00AE71BB" w:rsidRDefault="00AE71BB">
            <w:pPr>
              <w:jc w:val="center"/>
            </w:pPr>
            <w:r>
              <w:t>Malo</w:t>
            </w:r>
          </w:p>
        </w:tc>
      </w:tr>
      <w:tr w:rsidR="00AE71BB">
        <w:trPr>
          <w:trHeight w:val="270"/>
        </w:trPr>
        <w:tc>
          <w:tcPr>
            <w:tcW w:w="1450" w:type="dxa"/>
          </w:tcPr>
          <w:p w:rsidR="00AE71BB" w:rsidRDefault="00AE71BB">
            <w:pPr>
              <w:jc w:val="center"/>
            </w:pPr>
            <w:r>
              <w:t>Volquete</w:t>
            </w:r>
          </w:p>
        </w:tc>
        <w:tc>
          <w:tcPr>
            <w:tcW w:w="1589" w:type="dxa"/>
          </w:tcPr>
          <w:p w:rsidR="00AE71BB" w:rsidRDefault="00AE71BB">
            <w:pPr>
              <w:jc w:val="center"/>
            </w:pPr>
            <w:r>
              <w:t>Chevrolet</w:t>
            </w:r>
          </w:p>
        </w:tc>
        <w:tc>
          <w:tcPr>
            <w:tcW w:w="1192" w:type="dxa"/>
          </w:tcPr>
          <w:p w:rsidR="00AE71BB" w:rsidRDefault="00AE71BB">
            <w:pPr>
              <w:jc w:val="center"/>
            </w:pPr>
            <w:r>
              <w:t>6</w:t>
            </w:r>
          </w:p>
        </w:tc>
        <w:tc>
          <w:tcPr>
            <w:tcW w:w="965" w:type="dxa"/>
          </w:tcPr>
          <w:p w:rsidR="00AE71BB" w:rsidRDefault="00AE71BB">
            <w:pPr>
              <w:jc w:val="center"/>
            </w:pPr>
            <w:r>
              <w:t>Nuevo</w:t>
            </w:r>
          </w:p>
        </w:tc>
      </w:tr>
    </w:tbl>
    <w:p w:rsidR="00AE71BB" w:rsidRDefault="00AE71BB">
      <w:pPr>
        <w:pStyle w:val="Textosinformato"/>
        <w:jc w:val="center"/>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Los desechos son conducidos hasta un botadero a cielo abierto de propiedad municipal ubicado en el sector de Yatuví, a 7 Km. de distancia, junto al Río Cacaoyacu. Su recolección y barrido está a cargo de siete personas. La limpieza del mercado se la realiza con el mismo personal,  que recogen la basura depositada a lo largo de la avenida Elías Fierro y es acarreada por el recolector conjuntamente con la basura proveniente del barrido de calles.</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La frecuencia de recolección empieza en la Av. Principal de Caluma Viejo y Nuevo, Av. Héroes del Cenepa y haciendo el recorrido por todos los alrededores del Municipio, Cuerpo de Bomberos, Estadio,  Jardín de Infantes, Colegio Naval, Mercado y Barrios:  San Vicente, Santa Rosa, San Pedro Pita, Santa Marianita. Su recolección se ve dificultada en algunos casos por el mal estado de las calles.</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De 16,14 Km de vías de la ciudad Caluma, 5,35 Km. corresponden al área servida, lo que representa el 33.15% de longitud total de las calles adoquinadas, pavimentadas y asfaltadas, de topografía irregular de varias de ellas. El personal de recolección y barrido de calles es:</w:t>
      </w:r>
    </w:p>
    <w:p w:rsidR="00AE71BB" w:rsidRDefault="00AE71BB">
      <w:pPr>
        <w:pStyle w:val="Textosinformato"/>
        <w:jc w:val="both"/>
        <w:rPr>
          <w:rFonts w:ascii="Times New Roman" w:hAnsi="Times New Roman" w:cs="Times New Roman"/>
          <w:b/>
          <w:sz w:val="24"/>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564"/>
        <w:gridCol w:w="982"/>
        <w:gridCol w:w="2647"/>
      </w:tblGrid>
      <w:tr w:rsidR="00AE71BB">
        <w:tc>
          <w:tcPr>
            <w:tcW w:w="2564" w:type="dxa"/>
          </w:tcPr>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lastRenderedPageBreak/>
              <w:t>Nombre</w:t>
            </w:r>
          </w:p>
        </w:tc>
        <w:tc>
          <w:tcPr>
            <w:tcW w:w="982"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Cargo</w:t>
            </w:r>
          </w:p>
        </w:tc>
        <w:tc>
          <w:tcPr>
            <w:tcW w:w="2647"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 xml:space="preserve">Remuneración  Mensual </w:t>
            </w:r>
          </w:p>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 xml:space="preserve"> ($)</w:t>
            </w:r>
          </w:p>
        </w:tc>
      </w:tr>
      <w:tr w:rsidR="00AE71BB">
        <w:tc>
          <w:tcPr>
            <w:tcW w:w="2564"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Sr. Carlos Fierro</w:t>
            </w:r>
          </w:p>
        </w:tc>
        <w:tc>
          <w:tcPr>
            <w:tcW w:w="982"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Chofer</w:t>
            </w:r>
          </w:p>
        </w:tc>
        <w:tc>
          <w:tcPr>
            <w:tcW w:w="264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284,61</w:t>
            </w:r>
          </w:p>
        </w:tc>
      </w:tr>
      <w:tr w:rsidR="00AE71BB">
        <w:tc>
          <w:tcPr>
            <w:tcW w:w="2564"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Sr. Pedro Navarro</w:t>
            </w:r>
          </w:p>
        </w:tc>
        <w:tc>
          <w:tcPr>
            <w:tcW w:w="982"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Chofer</w:t>
            </w:r>
          </w:p>
        </w:tc>
        <w:tc>
          <w:tcPr>
            <w:tcW w:w="264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220,00</w:t>
            </w:r>
          </w:p>
        </w:tc>
      </w:tr>
      <w:tr w:rsidR="00AE71BB">
        <w:tc>
          <w:tcPr>
            <w:tcW w:w="2564"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Sr. Lautaro Jiménez</w:t>
            </w:r>
          </w:p>
        </w:tc>
        <w:tc>
          <w:tcPr>
            <w:tcW w:w="982"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Chofer</w:t>
            </w:r>
          </w:p>
        </w:tc>
        <w:tc>
          <w:tcPr>
            <w:tcW w:w="264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195,00</w:t>
            </w:r>
          </w:p>
        </w:tc>
      </w:tr>
      <w:tr w:rsidR="00AE71BB">
        <w:tc>
          <w:tcPr>
            <w:tcW w:w="2564" w:type="dxa"/>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Sr. Humberto Mestanza</w:t>
            </w:r>
          </w:p>
        </w:tc>
        <w:tc>
          <w:tcPr>
            <w:tcW w:w="982"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lang w:val="es-ES"/>
              </w:rPr>
              <w:t>Obrero</w:t>
            </w:r>
          </w:p>
        </w:tc>
        <w:tc>
          <w:tcPr>
            <w:tcW w:w="2647"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rPr>
              <w:t>195,00</w:t>
            </w:r>
          </w:p>
        </w:tc>
      </w:tr>
      <w:tr w:rsidR="00AE71BB">
        <w:tc>
          <w:tcPr>
            <w:tcW w:w="2564" w:type="dxa"/>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Sr. Humberto Pasto</w:t>
            </w:r>
          </w:p>
        </w:tc>
        <w:tc>
          <w:tcPr>
            <w:tcW w:w="982" w:type="dxa"/>
          </w:tcPr>
          <w:p w:rsidR="00AE71BB" w:rsidRDefault="00AE71BB">
            <w:pPr>
              <w:jc w:val="center"/>
            </w:pPr>
            <w:r>
              <w:rPr>
                <w:lang w:val="es-ES"/>
              </w:rPr>
              <w:t>Obrero</w:t>
            </w:r>
          </w:p>
        </w:tc>
        <w:tc>
          <w:tcPr>
            <w:tcW w:w="2647"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lang w:val="es-ES"/>
              </w:rPr>
              <w:t>259,51</w:t>
            </w:r>
          </w:p>
        </w:tc>
      </w:tr>
      <w:tr w:rsidR="00AE71BB">
        <w:tc>
          <w:tcPr>
            <w:tcW w:w="2564" w:type="dxa"/>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Sr. Luis Uchubamba</w:t>
            </w:r>
          </w:p>
        </w:tc>
        <w:tc>
          <w:tcPr>
            <w:tcW w:w="982" w:type="dxa"/>
          </w:tcPr>
          <w:p w:rsidR="00AE71BB" w:rsidRDefault="00AE71BB">
            <w:pPr>
              <w:jc w:val="center"/>
            </w:pPr>
            <w:r>
              <w:rPr>
                <w:lang w:val="es-ES"/>
              </w:rPr>
              <w:t>Obrero</w:t>
            </w:r>
          </w:p>
        </w:tc>
        <w:tc>
          <w:tcPr>
            <w:tcW w:w="2647"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lang w:val="es-ES"/>
              </w:rPr>
              <w:t>264,31</w:t>
            </w:r>
          </w:p>
        </w:tc>
      </w:tr>
      <w:tr w:rsidR="00AE71BB">
        <w:tc>
          <w:tcPr>
            <w:tcW w:w="2564" w:type="dxa"/>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Sr. Manuel Angamarca</w:t>
            </w:r>
          </w:p>
        </w:tc>
        <w:tc>
          <w:tcPr>
            <w:tcW w:w="982" w:type="dxa"/>
          </w:tcPr>
          <w:p w:rsidR="00AE71BB" w:rsidRDefault="00AE71BB">
            <w:pPr>
              <w:jc w:val="center"/>
            </w:pPr>
            <w:r>
              <w:rPr>
                <w:lang w:val="es-ES"/>
              </w:rPr>
              <w:t>Obrero</w:t>
            </w:r>
          </w:p>
        </w:tc>
        <w:tc>
          <w:tcPr>
            <w:tcW w:w="2647"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lang w:val="es-ES"/>
              </w:rPr>
              <w:t>210,00</w:t>
            </w:r>
          </w:p>
        </w:tc>
      </w:tr>
      <w:tr w:rsidR="00AE71BB">
        <w:tc>
          <w:tcPr>
            <w:tcW w:w="2564" w:type="dxa"/>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Sra. Mercedes Velos</w:t>
            </w:r>
          </w:p>
        </w:tc>
        <w:tc>
          <w:tcPr>
            <w:tcW w:w="982" w:type="dxa"/>
          </w:tcPr>
          <w:p w:rsidR="00AE71BB" w:rsidRDefault="00AE71BB">
            <w:pPr>
              <w:jc w:val="center"/>
            </w:pPr>
            <w:r>
              <w:rPr>
                <w:lang w:val="es-ES"/>
              </w:rPr>
              <w:t>Obrero</w:t>
            </w:r>
          </w:p>
        </w:tc>
        <w:tc>
          <w:tcPr>
            <w:tcW w:w="2647"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lang w:val="es-ES"/>
              </w:rPr>
              <w:t>257,46</w:t>
            </w:r>
          </w:p>
        </w:tc>
      </w:tr>
      <w:tr w:rsidR="00AE71BB">
        <w:tc>
          <w:tcPr>
            <w:tcW w:w="2564" w:type="dxa"/>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 xml:space="preserve">Sr. Rodrigo Pazmiño </w:t>
            </w:r>
          </w:p>
        </w:tc>
        <w:tc>
          <w:tcPr>
            <w:tcW w:w="982" w:type="dxa"/>
          </w:tcPr>
          <w:p w:rsidR="00AE71BB" w:rsidRDefault="00AE71BB">
            <w:pPr>
              <w:jc w:val="center"/>
            </w:pPr>
            <w:r>
              <w:rPr>
                <w:lang w:val="es-ES"/>
              </w:rPr>
              <w:t>Obrero</w:t>
            </w:r>
          </w:p>
        </w:tc>
        <w:tc>
          <w:tcPr>
            <w:tcW w:w="2647"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lang w:val="es-ES"/>
              </w:rPr>
              <w:t>210,00</w:t>
            </w:r>
          </w:p>
        </w:tc>
      </w:tr>
      <w:tr w:rsidR="00AE71BB">
        <w:tc>
          <w:tcPr>
            <w:tcW w:w="2564" w:type="dxa"/>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Sr. Mauricio Rosero</w:t>
            </w:r>
          </w:p>
        </w:tc>
        <w:tc>
          <w:tcPr>
            <w:tcW w:w="982" w:type="dxa"/>
          </w:tcPr>
          <w:p w:rsidR="00AE71BB" w:rsidRDefault="00AE71BB">
            <w:pPr>
              <w:jc w:val="center"/>
            </w:pPr>
            <w:r>
              <w:rPr>
                <w:lang w:val="es-ES"/>
              </w:rPr>
              <w:t>Obrero</w:t>
            </w:r>
          </w:p>
        </w:tc>
        <w:tc>
          <w:tcPr>
            <w:tcW w:w="2647" w:type="dxa"/>
          </w:tcPr>
          <w:p w:rsidR="00AE71BB" w:rsidRDefault="00AE71BB">
            <w:pPr>
              <w:pStyle w:val="Textosinformato"/>
              <w:jc w:val="center"/>
              <w:rPr>
                <w:rFonts w:ascii="Times New Roman" w:hAnsi="Times New Roman" w:cs="Times New Roman"/>
                <w:sz w:val="24"/>
                <w:szCs w:val="24"/>
                <w:lang w:val="es-ES"/>
              </w:rPr>
            </w:pPr>
            <w:r>
              <w:rPr>
                <w:rFonts w:ascii="Times New Roman" w:hAnsi="Times New Roman" w:cs="Times New Roman"/>
                <w:sz w:val="24"/>
                <w:szCs w:val="24"/>
                <w:lang w:val="es-ES"/>
              </w:rPr>
              <w:t>180,00</w:t>
            </w:r>
          </w:p>
        </w:tc>
      </w:tr>
    </w:tbl>
    <w:p w:rsidR="00AE71BB" w:rsidRDefault="00AE71BB">
      <w:pPr>
        <w:pStyle w:val="NormalWeb"/>
        <w:jc w:val="both"/>
        <w:rPr>
          <w:lang w:val="es-ES"/>
        </w:rPr>
      </w:pPr>
      <w:r>
        <w:rPr>
          <w:lang w:val="es-ES"/>
        </w:rPr>
        <w:t xml:space="preserve"> </w:t>
      </w:r>
      <w:r>
        <w:rPr>
          <w:b/>
          <w:lang w:val="es-ES"/>
        </w:rPr>
        <w:t>RUTAS DE RECOLECCIÓN DE BASURA</w:t>
      </w:r>
    </w:p>
    <w:p w:rsidR="00AE71BB" w:rsidRDefault="00AE71BB">
      <w:pPr>
        <w:pStyle w:val="NormalWeb"/>
        <w:jc w:val="both"/>
        <w:rPr>
          <w:lang w:val="es-ES"/>
        </w:rPr>
      </w:pPr>
      <w:r>
        <w:rPr>
          <w:lang w:val="es-ES"/>
        </w:rPr>
        <w:t>Las rutas de recolección se dividen en dos turnos: en la mañana de  07:00 a 12:00 horas y en la tarde de 14:00 a 17:00, de lunes a viernes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76"/>
        <w:gridCol w:w="6838"/>
      </w:tblGrid>
      <w:tr w:rsidR="00AE71BB">
        <w:trPr>
          <w:trHeight w:val="40"/>
        </w:trPr>
        <w:tc>
          <w:tcPr>
            <w:tcW w:w="0" w:type="auto"/>
          </w:tcPr>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 xml:space="preserve">Días </w:t>
            </w:r>
          </w:p>
        </w:tc>
        <w:tc>
          <w:tcPr>
            <w:tcW w:w="6838" w:type="dxa"/>
          </w:tcPr>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 xml:space="preserve">Zona servida </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 xml:space="preserve">Lunes </w:t>
            </w:r>
          </w:p>
        </w:tc>
        <w:tc>
          <w:tcPr>
            <w:tcW w:w="6838" w:type="dxa"/>
          </w:tcPr>
          <w:p w:rsidR="00AE71BB" w:rsidRPr="00DA78E2" w:rsidRDefault="00AE71BB">
            <w:pPr>
              <w:pStyle w:val="Textosinformato"/>
              <w:rPr>
                <w:rFonts w:ascii="Times New Roman" w:hAnsi="Times New Roman" w:cs="Times New Roman"/>
                <w:sz w:val="24"/>
                <w:szCs w:val="24"/>
                <w:lang w:val="pt-BR"/>
              </w:rPr>
            </w:pPr>
            <w:r w:rsidRPr="00DA78E2">
              <w:rPr>
                <w:rFonts w:ascii="Times New Roman" w:hAnsi="Times New Roman" w:cs="Times New Roman"/>
                <w:b/>
                <w:sz w:val="24"/>
                <w:szCs w:val="24"/>
                <w:lang w:val="pt-BR"/>
              </w:rPr>
              <w:t>Calles:</w:t>
            </w:r>
            <w:r w:rsidRPr="00DA78E2">
              <w:rPr>
                <w:rFonts w:ascii="Times New Roman" w:hAnsi="Times New Roman" w:cs="Times New Roman"/>
                <w:sz w:val="24"/>
                <w:szCs w:val="24"/>
                <w:lang w:val="pt-BR"/>
              </w:rPr>
              <w:t xml:space="preserve"> Elías Fierro, Av la Naranja, Galo Miño, Alfredo Camacho,  Celestino Sosa, Héroes del Cenepa, Vinicio Noboa, Pedro Velasco, Leoncio Benavides, Alfredo Noboa, San Antonio, Carlos Figueroa, Sergio Figueroa.</w:t>
            </w:r>
          </w:p>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w:t>
            </w:r>
          </w:p>
        </w:tc>
      </w:tr>
      <w:tr w:rsidR="00AE71BB">
        <w:tc>
          <w:tcPr>
            <w:tcW w:w="0" w:type="auto"/>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 xml:space="preserve">Martes </w:t>
            </w:r>
          </w:p>
        </w:tc>
        <w:tc>
          <w:tcPr>
            <w:tcW w:w="6838" w:type="dxa"/>
          </w:tcPr>
          <w:p w:rsidR="00AE71BB" w:rsidRDefault="00AE71BB">
            <w:pPr>
              <w:pStyle w:val="Textosinforma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Calles: </w:t>
            </w:r>
            <w:r>
              <w:rPr>
                <w:rFonts w:ascii="Times New Roman" w:hAnsi="Times New Roman" w:cs="Times New Roman"/>
                <w:sz w:val="24"/>
                <w:szCs w:val="24"/>
                <w:lang w:val="es-ES"/>
              </w:rPr>
              <w:t>Inicia en el Recinto</w:t>
            </w:r>
            <w:r>
              <w:rPr>
                <w:rFonts w:ascii="Times New Roman" w:hAnsi="Times New Roman" w:cs="Times New Roman"/>
                <w:b/>
                <w:sz w:val="24"/>
                <w:szCs w:val="24"/>
                <w:lang w:val="es-ES"/>
              </w:rPr>
              <w:t xml:space="preserve"> </w:t>
            </w:r>
            <w:r>
              <w:rPr>
                <w:rFonts w:ascii="Times New Roman" w:hAnsi="Times New Roman" w:cs="Times New Roman"/>
                <w:sz w:val="24"/>
                <w:szCs w:val="24"/>
                <w:lang w:val="es-ES"/>
              </w:rPr>
              <w:t xml:space="preserve">Charquiyaco, pasa por el recinto Estero del Pescado, Av de la Naranja, Av de la Salud, Segundo Figueroa, Av de los Tulipanes, Galo Miño, Alfredo Camacho, Celestino Sosa, Humberto del Pozo, Dr. Alfredo González, Moraima Carvajal, Roberto Arregui, Héroes del Cenepa, Elías Fierro, Pichincha, Guayas, Esmeraldas, Amado Abril, Juliano Recalde, José Rodríguez, Cueva de los Tayos, Tiwintza, Cóndor Mirador, Coangos, Base Sur, Soldado Monge. </w:t>
            </w:r>
          </w:p>
        </w:tc>
      </w:tr>
      <w:tr w:rsidR="00AE71BB">
        <w:tc>
          <w:tcPr>
            <w:tcW w:w="0" w:type="auto"/>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Miércoles</w:t>
            </w:r>
          </w:p>
        </w:tc>
        <w:tc>
          <w:tcPr>
            <w:tcW w:w="6838" w:type="dxa"/>
          </w:tcPr>
          <w:p w:rsidR="00AE71BB" w:rsidRDefault="00AE71BB">
            <w:pPr>
              <w:pStyle w:val="Textosinformato"/>
              <w:jc w:val="both"/>
              <w:rPr>
                <w:rFonts w:ascii="Times New Roman" w:hAnsi="Times New Roman" w:cs="Times New Roman"/>
                <w:bCs/>
                <w:sz w:val="24"/>
                <w:szCs w:val="24"/>
                <w:lang w:val="es-ES"/>
              </w:rPr>
            </w:pPr>
            <w:r>
              <w:rPr>
                <w:rFonts w:ascii="Times New Roman" w:hAnsi="Times New Roman" w:cs="Times New Roman"/>
                <w:b/>
                <w:sz w:val="24"/>
                <w:szCs w:val="24"/>
                <w:lang w:val="es-ES"/>
              </w:rPr>
              <w:t xml:space="preserve">Calles: </w:t>
            </w:r>
            <w:r>
              <w:rPr>
                <w:rFonts w:ascii="Times New Roman" w:hAnsi="Times New Roman" w:cs="Times New Roman"/>
                <w:bCs/>
                <w:sz w:val="24"/>
                <w:szCs w:val="24"/>
                <w:lang w:val="es-ES"/>
              </w:rPr>
              <w:t>Av la Naranja, Leoncio Benavides, Alfredo Noboa, San Antonio, Carlos Figueroa, Sergio Figueroa, Galo Miño, Alfredo Camacho, Celestino Sosa, Vinicio Noboa, Pedro Velasco, 23 de Agosto, Roberto Solano, Elías Fierro, Recinto San Pablo de Pita.</w:t>
            </w:r>
          </w:p>
        </w:tc>
      </w:tr>
      <w:tr w:rsidR="00AE71BB">
        <w:tc>
          <w:tcPr>
            <w:tcW w:w="0" w:type="auto"/>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Jueves</w:t>
            </w:r>
          </w:p>
        </w:tc>
        <w:tc>
          <w:tcPr>
            <w:tcW w:w="6838" w:type="dxa"/>
          </w:tcPr>
          <w:p w:rsidR="00AE71BB" w:rsidRDefault="00AE71BB">
            <w:pPr>
              <w:pStyle w:val="Textosinformato"/>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Calles: </w:t>
            </w:r>
            <w:r>
              <w:rPr>
                <w:rFonts w:ascii="Times New Roman" w:hAnsi="Times New Roman" w:cs="Times New Roman"/>
                <w:sz w:val="24"/>
                <w:szCs w:val="24"/>
                <w:lang w:val="es-ES"/>
              </w:rPr>
              <w:t>Inicia en el Recinto</w:t>
            </w:r>
            <w:r>
              <w:rPr>
                <w:rFonts w:ascii="Times New Roman" w:hAnsi="Times New Roman" w:cs="Times New Roman"/>
                <w:b/>
                <w:sz w:val="24"/>
                <w:szCs w:val="24"/>
                <w:lang w:val="es-ES"/>
              </w:rPr>
              <w:t xml:space="preserve"> </w:t>
            </w:r>
            <w:r>
              <w:rPr>
                <w:rFonts w:ascii="Times New Roman" w:hAnsi="Times New Roman" w:cs="Times New Roman"/>
                <w:sz w:val="24"/>
                <w:szCs w:val="24"/>
                <w:lang w:val="es-ES"/>
              </w:rPr>
              <w:t xml:space="preserve">Charquiyaco, Estero del Pescado, Av de la Naranja, Av de la Salud, Av de los Tulipanes, Segundo Figueroa,  Galo Miño, Alfredo Camacho, Celestino Sosa, Humberto del Pozo, Dr. Alfredo González, Moraima Carvajal, Roberto Arregui, Héroes del Cenepa, Elías Fierro, Pichincha, Guayas, Esmeraldas, Amado Abril, Juliano Recalde, José Rodríguez, Cueva de los Tayos, Tiwintza, Cóndor Mirador, Coangos, Base Sur, Soldado Monge. </w:t>
            </w:r>
          </w:p>
        </w:tc>
      </w:tr>
      <w:tr w:rsidR="00AE71BB">
        <w:tc>
          <w:tcPr>
            <w:tcW w:w="0" w:type="auto"/>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lastRenderedPageBreak/>
              <w:t>Vienes</w:t>
            </w:r>
          </w:p>
        </w:tc>
        <w:tc>
          <w:tcPr>
            <w:tcW w:w="6838" w:type="dxa"/>
          </w:tcPr>
          <w:p w:rsidR="00AE71BB" w:rsidRDefault="00AE71BB">
            <w:pPr>
              <w:pStyle w:val="Textosinforma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Calles: </w:t>
            </w:r>
            <w:r>
              <w:rPr>
                <w:rFonts w:ascii="Times New Roman" w:hAnsi="Times New Roman" w:cs="Times New Roman"/>
                <w:bCs/>
                <w:sz w:val="24"/>
                <w:szCs w:val="24"/>
                <w:lang w:val="es-ES"/>
              </w:rPr>
              <w:t xml:space="preserve">Av la Naranja, Pedro Velasco, Leoncio Benavides, Alfredo Noboa, San Antonio, Carlos Figueroa, Sergio Figueroa, Av 23 de Agosato Calle Galo Miño, Alfredo Camacho, Celestino Sosa, Héroes del Cenepa, Vinicio Noboa, Pedro Velasco, Elías Fierro, Juliano Recalde, Vía Guayabal. </w:t>
            </w:r>
          </w:p>
        </w:tc>
      </w:tr>
      <w:tr w:rsidR="00AE71BB">
        <w:tc>
          <w:tcPr>
            <w:tcW w:w="0" w:type="auto"/>
          </w:tcPr>
          <w:p w:rsidR="00AE71BB" w:rsidRDefault="00AE71BB">
            <w:pPr>
              <w:pStyle w:val="Textosinformato"/>
              <w:rPr>
                <w:rFonts w:ascii="Times New Roman" w:hAnsi="Times New Roman" w:cs="Times New Roman"/>
                <w:sz w:val="24"/>
                <w:szCs w:val="24"/>
                <w:lang w:val="es-ES"/>
              </w:rPr>
            </w:pPr>
            <w:r>
              <w:rPr>
                <w:rFonts w:ascii="Times New Roman" w:hAnsi="Times New Roman" w:cs="Times New Roman"/>
                <w:sz w:val="24"/>
                <w:szCs w:val="24"/>
                <w:lang w:val="es-ES"/>
              </w:rPr>
              <w:t>Domingo</w:t>
            </w:r>
          </w:p>
        </w:tc>
        <w:tc>
          <w:tcPr>
            <w:tcW w:w="6838" w:type="dxa"/>
          </w:tcPr>
          <w:p w:rsidR="00AE71BB" w:rsidRDefault="00AE71BB">
            <w:pPr>
              <w:pStyle w:val="Textosinformato"/>
              <w:jc w:val="both"/>
              <w:rPr>
                <w:rFonts w:ascii="Times New Roman" w:hAnsi="Times New Roman" w:cs="Times New Roman"/>
                <w:sz w:val="24"/>
                <w:szCs w:val="24"/>
                <w:lang w:val="es-ES"/>
              </w:rPr>
            </w:pPr>
            <w:r>
              <w:rPr>
                <w:rFonts w:ascii="Times New Roman" w:hAnsi="Times New Roman" w:cs="Times New Roman"/>
                <w:sz w:val="24"/>
                <w:szCs w:val="24"/>
                <w:lang w:val="es-ES"/>
              </w:rPr>
              <w:t>Recolección de todo tipo de desecho de la feria</w:t>
            </w:r>
            <w:r w:rsidR="00E5364A">
              <w:rPr>
                <w:rFonts w:ascii="Times New Roman" w:hAnsi="Times New Roman" w:cs="Times New Roman"/>
                <w:sz w:val="24"/>
                <w:szCs w:val="24"/>
                <w:lang w:val="es-ES"/>
              </w:rPr>
              <w:t>,</w:t>
            </w:r>
            <w:r>
              <w:rPr>
                <w:rFonts w:ascii="Times New Roman" w:hAnsi="Times New Roman" w:cs="Times New Roman"/>
                <w:sz w:val="24"/>
                <w:szCs w:val="24"/>
                <w:lang w:val="es-ES"/>
              </w:rPr>
              <w:t xml:space="preserve"> que se efectúa especialmente a lo largo de la calle Elías Fierro.</w:t>
            </w:r>
          </w:p>
        </w:tc>
      </w:tr>
    </w:tbl>
    <w:p w:rsidR="00AE71BB" w:rsidRDefault="00AE71BB">
      <w:pPr>
        <w:pStyle w:val="NormalWeb"/>
        <w:jc w:val="both"/>
        <w:rPr>
          <w:b/>
          <w:lang w:val="es-ES"/>
        </w:rPr>
      </w:pPr>
      <w:r>
        <w:rPr>
          <w:b/>
          <w:lang w:val="es-ES"/>
        </w:rPr>
        <w:t xml:space="preserve">COSTO DE MANTENIMIENTO. </w:t>
      </w:r>
    </w:p>
    <w:tbl>
      <w:tblPr>
        <w:tblW w:w="5365" w:type="dxa"/>
        <w:tblInd w:w="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4316"/>
        <w:gridCol w:w="1049"/>
      </w:tblGrid>
      <w:tr w:rsidR="00AE71BB">
        <w:trPr>
          <w:trHeight w:val="525"/>
        </w:trPr>
        <w:tc>
          <w:tcPr>
            <w:tcW w:w="4316" w:type="dxa"/>
          </w:tcPr>
          <w:p w:rsidR="00AE71BB" w:rsidRDefault="00AE71BB">
            <w:pPr>
              <w:rPr>
                <w:b/>
                <w:bCs/>
              </w:rPr>
            </w:pPr>
            <w:r>
              <w:rPr>
                <w:b/>
                <w:bCs/>
              </w:rPr>
              <w:t xml:space="preserve">Ítem </w:t>
            </w:r>
          </w:p>
        </w:tc>
        <w:tc>
          <w:tcPr>
            <w:tcW w:w="1049" w:type="dxa"/>
          </w:tcPr>
          <w:p w:rsidR="00AE71BB" w:rsidRDefault="00AE71BB">
            <w:pPr>
              <w:jc w:val="center"/>
              <w:rPr>
                <w:b/>
                <w:bCs/>
              </w:rPr>
            </w:pPr>
            <w:r>
              <w:rPr>
                <w:b/>
                <w:bCs/>
              </w:rPr>
              <w:t>Costo ($)</w:t>
            </w:r>
          </w:p>
          <w:p w:rsidR="00AE71BB" w:rsidRDefault="00AE71BB">
            <w:pPr>
              <w:jc w:val="center"/>
              <w:rPr>
                <w:b/>
                <w:bCs/>
              </w:rPr>
            </w:pPr>
            <w:r>
              <w:rPr>
                <w:b/>
                <w:bCs/>
              </w:rPr>
              <w:t>Mes</w:t>
            </w:r>
          </w:p>
        </w:tc>
      </w:tr>
      <w:tr w:rsidR="00AE71BB">
        <w:trPr>
          <w:trHeight w:val="342"/>
        </w:trPr>
        <w:tc>
          <w:tcPr>
            <w:tcW w:w="4316" w:type="dxa"/>
          </w:tcPr>
          <w:p w:rsidR="00AE71BB" w:rsidRDefault="00AE71BB">
            <w:r>
              <w:t>Tanqueada de diesel cada 8 días(43,00)</w:t>
            </w:r>
          </w:p>
        </w:tc>
        <w:tc>
          <w:tcPr>
            <w:tcW w:w="1049" w:type="dxa"/>
          </w:tcPr>
          <w:p w:rsidR="00AE71BB" w:rsidRDefault="00AE71BB">
            <w:pPr>
              <w:jc w:val="center"/>
            </w:pPr>
            <w:r>
              <w:t>172,00</w:t>
            </w:r>
          </w:p>
        </w:tc>
      </w:tr>
      <w:tr w:rsidR="00AE71BB">
        <w:trPr>
          <w:trHeight w:val="351"/>
        </w:trPr>
        <w:tc>
          <w:tcPr>
            <w:tcW w:w="4316" w:type="dxa"/>
          </w:tcPr>
          <w:p w:rsidR="00AE71BB" w:rsidRDefault="00AE71BB">
            <w:r>
              <w:t>Lavada, engrasada y pulverizada cada mes</w:t>
            </w:r>
          </w:p>
        </w:tc>
        <w:tc>
          <w:tcPr>
            <w:tcW w:w="1049" w:type="dxa"/>
          </w:tcPr>
          <w:p w:rsidR="00AE71BB" w:rsidRDefault="00AE71BB">
            <w:pPr>
              <w:jc w:val="center"/>
            </w:pPr>
            <w:r>
              <w:t xml:space="preserve"> 20,00</w:t>
            </w:r>
          </w:p>
        </w:tc>
      </w:tr>
      <w:tr w:rsidR="00AE71BB">
        <w:trPr>
          <w:trHeight w:val="270"/>
        </w:trPr>
        <w:tc>
          <w:tcPr>
            <w:tcW w:w="4316" w:type="dxa"/>
          </w:tcPr>
          <w:p w:rsidR="00AE71BB" w:rsidRDefault="00AE71BB">
            <w:pPr>
              <w:rPr>
                <w:b/>
              </w:rPr>
            </w:pPr>
            <w:r>
              <w:rPr>
                <w:b/>
              </w:rPr>
              <w:t>Total</w:t>
            </w:r>
          </w:p>
        </w:tc>
        <w:tc>
          <w:tcPr>
            <w:tcW w:w="1049" w:type="dxa"/>
          </w:tcPr>
          <w:p w:rsidR="00AE71BB" w:rsidRDefault="00AE71BB">
            <w:pPr>
              <w:jc w:val="center"/>
              <w:rPr>
                <w:b/>
              </w:rPr>
            </w:pPr>
            <w:r>
              <w:rPr>
                <w:b/>
              </w:rPr>
              <w:t>192,00</w:t>
            </w:r>
          </w:p>
        </w:tc>
      </w:tr>
    </w:tbl>
    <w:p w:rsidR="00AE71BB" w:rsidRDefault="00AE71BB">
      <w:pPr>
        <w:pStyle w:val="Textosinformato"/>
        <w:rPr>
          <w:rFonts w:ascii="Times New Roman" w:hAnsi="Times New Roman" w:cs="Times New Roman"/>
          <w:b/>
          <w:sz w:val="24"/>
          <w:szCs w:val="24"/>
        </w:rPr>
      </w:pPr>
    </w:p>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LA COBERTURA DEL SERVICIO Y DISTRIBUCIÓN DEL PERSONAL ES LA SIGUIENTE:</w:t>
      </w:r>
    </w:p>
    <w:p w:rsidR="00AE71BB" w:rsidRDefault="00AE71BB">
      <w:pPr>
        <w:pStyle w:val="Textosinformato"/>
        <w:rPr>
          <w:rFonts w:ascii="Times New Roman" w:hAnsi="Times New Roman" w:cs="Times New Roman"/>
          <w:sz w:val="24"/>
          <w:szCs w:val="24"/>
        </w:rPr>
      </w:pPr>
    </w:p>
    <w:p w:rsidR="00AE71BB" w:rsidRDefault="00AE71BB">
      <w:pPr>
        <w:pStyle w:val="Textosinformato"/>
        <w:rPr>
          <w:rFonts w:ascii="Times New Roman" w:hAnsi="Times New Roman" w:cs="Times New Roman"/>
          <w:sz w:val="24"/>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376"/>
        <w:gridCol w:w="1343"/>
        <w:gridCol w:w="1583"/>
      </w:tblGrid>
      <w:tr w:rsidR="00AE71BB">
        <w:trPr>
          <w:trHeight w:val="40"/>
        </w:trPr>
        <w:tc>
          <w:tcPr>
            <w:tcW w:w="0" w:type="auto"/>
          </w:tcPr>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Nombre de Calles</w:t>
            </w:r>
          </w:p>
        </w:tc>
        <w:tc>
          <w:tcPr>
            <w:tcW w:w="0" w:type="auto"/>
          </w:tcPr>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 Hombres</w:t>
            </w:r>
          </w:p>
        </w:tc>
        <w:tc>
          <w:tcPr>
            <w:tcW w:w="0" w:type="auto"/>
          </w:tcPr>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Longitud (m)</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Av. La Naranja</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1300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Pedro Velasco Marino</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440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Dr. Vinicio Noboa</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250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23 de Agosto</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620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Héroes del Cenepa</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600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Anacarcis Camacho</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300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Celestino Sosa</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200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Av. Pedro Monar</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180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Alfredo Camacho</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150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Mon. Cándido Rada</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180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Av. Elias Fierro</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490</w:t>
            </w:r>
          </w:p>
        </w:tc>
      </w:tr>
      <w:tr w:rsidR="00AE71BB">
        <w:tc>
          <w:tcPr>
            <w:tcW w:w="0" w:type="auto"/>
          </w:tcPr>
          <w:p w:rsidR="00AE71BB" w:rsidRDefault="00AE71BB">
            <w:pPr>
              <w:pStyle w:val="Textosinformato"/>
              <w:rPr>
                <w:rFonts w:ascii="Times New Roman" w:hAnsi="Times New Roman" w:cs="Times New Roman"/>
                <w:sz w:val="24"/>
                <w:szCs w:val="24"/>
                <w:lang w:val="pt-BR"/>
              </w:rPr>
            </w:pPr>
            <w:r>
              <w:rPr>
                <w:rFonts w:ascii="Times New Roman" w:hAnsi="Times New Roman" w:cs="Times New Roman"/>
                <w:sz w:val="24"/>
                <w:szCs w:val="24"/>
                <w:lang w:val="pt-BR"/>
              </w:rPr>
              <w:t>Sergio Figeroa</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4</w:t>
            </w:r>
          </w:p>
        </w:tc>
        <w:tc>
          <w:tcPr>
            <w:tcW w:w="0" w:type="auto"/>
          </w:tcPr>
          <w:p w:rsidR="00AE71BB" w:rsidRDefault="00AE71BB">
            <w:pPr>
              <w:pStyle w:val="Textosinformato"/>
              <w:jc w:val="center"/>
              <w:rPr>
                <w:rFonts w:ascii="Times New Roman" w:hAnsi="Times New Roman" w:cs="Times New Roman"/>
                <w:sz w:val="24"/>
                <w:szCs w:val="24"/>
                <w:lang w:val="pt-BR"/>
              </w:rPr>
            </w:pPr>
            <w:r>
              <w:rPr>
                <w:rFonts w:ascii="Times New Roman" w:hAnsi="Times New Roman" w:cs="Times New Roman"/>
                <w:sz w:val="24"/>
                <w:szCs w:val="24"/>
                <w:lang w:val="pt-BR"/>
              </w:rPr>
              <w:t>590</w:t>
            </w:r>
          </w:p>
        </w:tc>
      </w:tr>
      <w:tr w:rsidR="00AE71BB">
        <w:tc>
          <w:tcPr>
            <w:tcW w:w="0" w:type="auto"/>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Anastasio Fierro</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50</w:t>
            </w:r>
          </w:p>
        </w:tc>
      </w:tr>
    </w:tbl>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El aumento de la producción de basura se debe a la población flotante de aproximadamente  3000 personas, quienes acuden principalmente por actividades de tipo comercial los días viernes, sábado y domingo. La mayoría son comerciantes y usuarios que llegan de las ciudades de Guayaquil, Babahoyo, Guaranda</w:t>
      </w:r>
      <w:r w:rsidR="002D6D46">
        <w:rPr>
          <w:rFonts w:ascii="Times New Roman" w:hAnsi="Times New Roman" w:cs="Times New Roman"/>
          <w:sz w:val="24"/>
          <w:szCs w:val="24"/>
        </w:rPr>
        <w:t>,</w:t>
      </w:r>
      <w:r>
        <w:rPr>
          <w:rFonts w:ascii="Times New Roman" w:hAnsi="Times New Roman" w:cs="Times New Roman"/>
          <w:sz w:val="24"/>
          <w:szCs w:val="24"/>
        </w:rPr>
        <w:t xml:space="preserve"> Ambato y otros lugares del país. La  basura en menor cantidad es la producida por hoteles, mercados, industrias, establecimientos de salud.</w:t>
      </w:r>
    </w:p>
    <w:p w:rsidR="00AE71BB" w:rsidRDefault="00AE71BB">
      <w:pPr>
        <w:pStyle w:val="Textosinformato"/>
        <w:ind w:firstLine="180"/>
        <w:jc w:val="both"/>
        <w:rPr>
          <w:rFonts w:ascii="Times New Roman" w:hAnsi="Times New Roman" w:cs="Times New Roman"/>
          <w:b/>
          <w:sz w:val="24"/>
          <w:szCs w:val="24"/>
        </w:rPr>
      </w:pPr>
    </w:p>
    <w:p w:rsidR="00AE71BB" w:rsidRDefault="00AE71BB">
      <w:pPr>
        <w:pStyle w:val="Textosinformato"/>
        <w:jc w:val="both"/>
        <w:rPr>
          <w:rFonts w:ascii="Times New Roman" w:hAnsi="Times New Roman" w:cs="Times New Roman"/>
          <w:b/>
          <w:sz w:val="24"/>
          <w:szCs w:val="24"/>
        </w:rPr>
      </w:pPr>
      <w:r>
        <w:rPr>
          <w:rFonts w:ascii="Times New Roman" w:hAnsi="Times New Roman" w:cs="Times New Roman"/>
          <w:b/>
          <w:sz w:val="24"/>
          <w:szCs w:val="24"/>
        </w:rPr>
        <w:t>VOLÚMENES PRODUCIDOS</w:t>
      </w:r>
    </w:p>
    <w:p w:rsidR="00AE71BB" w:rsidRDefault="00AE71BB">
      <w:pPr>
        <w:pStyle w:val="NormalWeb"/>
        <w:jc w:val="both"/>
        <w:rPr>
          <w:lang w:val="es-ES"/>
        </w:rPr>
      </w:pPr>
      <w:r>
        <w:rPr>
          <w:lang w:val="es-ES"/>
        </w:rPr>
        <w:lastRenderedPageBreak/>
        <w:t>Actualmente en la ciudad de Caluma se generan 7,07 Ton/día de residuos municipales, de los cuales el 50% es de origen domiciliario y el resto se produce en comercios, hoteles y establecimientos de salud. La producción</w:t>
      </w:r>
      <w:r w:rsidR="002D6D46">
        <w:rPr>
          <w:lang w:val="es-ES"/>
        </w:rPr>
        <w:t xml:space="preserve"> de basura diaria por habitante </w:t>
      </w:r>
      <w:r>
        <w:rPr>
          <w:lang w:val="es-ES"/>
        </w:rPr>
        <w:t>es 0.54 Kg. / hab / día. Los días de feria, como se anota anteriormente, el volumen se incrementa considerablemente.</w:t>
      </w:r>
    </w:p>
    <w:p w:rsidR="00AE71BB" w:rsidRDefault="00AE71BB">
      <w:pPr>
        <w:jc w:val="both"/>
        <w:rPr>
          <w:lang w:val="es-MX"/>
        </w:rPr>
      </w:pPr>
      <w:r>
        <w:rPr>
          <w:lang w:val="es-MX"/>
        </w:rPr>
        <w:t>Los desechos biopeligrosos no son almacenados adecuadamente, aunque en el Centro de Salud  realizan un tratamiento de las agujas contaminadas (se depositan en recipientes con cloro) y separan la basura peligrosa de conformidad a sus características propias, pero igual terminan siendo depositadas en el recolector,  en el cual se confunden con el resto de basura.</w:t>
      </w:r>
    </w:p>
    <w:p w:rsidR="00AE71BB" w:rsidRDefault="00AE71BB">
      <w:pPr>
        <w:jc w:val="both"/>
        <w:rPr>
          <w:lang w:val="es-MX"/>
        </w:rPr>
      </w:pPr>
    </w:p>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GENERACIÓN DE BASURA EN LAS DIFERENTES FUENTES.</w:t>
      </w:r>
    </w:p>
    <w:p w:rsidR="00AE71BB" w:rsidRDefault="00AE71BB">
      <w:pPr>
        <w:pStyle w:val="Textosinformato"/>
        <w:rPr>
          <w:rFonts w:ascii="Times New Roman" w:hAnsi="Times New Roman" w:cs="Times New Roman"/>
          <w:b/>
          <w:sz w:val="24"/>
          <w:szCs w:val="24"/>
        </w:rPr>
      </w:pPr>
      <w:r>
        <w:rPr>
          <w:rFonts w:ascii="Times New Roman" w:hAnsi="Times New Roman" w:cs="Times New Roman"/>
          <w:b/>
          <w:noProof/>
          <w:sz w:val="24"/>
          <w:szCs w:val="24"/>
          <w:lang w:val="en-US" w:eastAsia="en-US"/>
        </w:rPr>
        <w:pict>
          <v:shapetype id="_x0000_t202" coordsize="21600,21600" o:spt="202" path="m,l,21600r21600,l21600,xe">
            <v:stroke joinstyle="miter"/>
            <v:path gradientshapeok="t" o:connecttype="rect"/>
          </v:shapetype>
          <v:shape id="_x0000_s1942" type="#_x0000_t202" style="position:absolute;margin-left:180pt;margin-top:4.5pt;width:286.75pt;height:180.15pt;z-index:251646464;mso-wrap-style:none" filled="f" stroked="f">
            <v:textbox style="mso-next-textbox:#_x0000_s1942">
              <w:txbxContent>
                <w:p w:rsidR="007D291D" w:rsidRDefault="00075666">
                  <w:r>
                    <w:rPr>
                      <w:noProof/>
                      <w:lang w:val="es-ES"/>
                    </w:rPr>
                    <w:drawing>
                      <wp:inline distT="0" distB="0" distL="0" distR="0">
                        <wp:extent cx="3457575"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457575" cy="2286000"/>
                                </a:xfrm>
                                <a:prstGeom prst="rect">
                                  <a:avLst/>
                                </a:prstGeom>
                                <a:noFill/>
                                <a:ln w="9525">
                                  <a:noFill/>
                                  <a:miter lim="800000"/>
                                  <a:headEnd/>
                                  <a:tailEnd/>
                                </a:ln>
                              </pic:spPr>
                            </pic:pic>
                          </a:graphicData>
                        </a:graphic>
                      </wp:inline>
                    </w:drawing>
                  </w:r>
                </w:p>
                <w:p w:rsidR="007D291D" w:rsidRDefault="007D291D">
                  <w:r>
                    <w:rPr>
                      <w:rFonts w:ascii="Century" w:hAnsi="Century" w:cs="Arial"/>
                      <w:b/>
                      <w:bCs/>
                      <w:sz w:val="20"/>
                      <w:szCs w:val="20"/>
                    </w:rPr>
                    <w:t xml:space="preserve">    Figura 2. Generación de basura por tipo de fuente.</w:t>
                  </w:r>
                </w:p>
              </w:txbxContent>
            </v:textbox>
          </v:shape>
        </w:pic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56"/>
        <w:gridCol w:w="1870"/>
      </w:tblGrid>
      <w:tr w:rsidR="00AE71BB">
        <w:tc>
          <w:tcPr>
            <w:tcW w:w="1802" w:type="dxa"/>
          </w:tcPr>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FUENTE</w:t>
            </w:r>
          </w:p>
        </w:tc>
        <w:tc>
          <w:tcPr>
            <w:tcW w:w="1658"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PRODUCCIÓN (Ton/día)</w:t>
            </w:r>
          </w:p>
        </w:tc>
      </w:tr>
      <w:tr w:rsidR="00AE71BB">
        <w:tc>
          <w:tcPr>
            <w:tcW w:w="1802"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Domicilio</w:t>
            </w:r>
            <w:r>
              <w:rPr>
                <w:rFonts w:ascii="Times New Roman" w:hAnsi="Times New Roman" w:cs="Times New Roman"/>
                <w:sz w:val="24"/>
                <w:szCs w:val="24"/>
              </w:rPr>
              <w:tab/>
            </w:r>
          </w:p>
        </w:tc>
        <w:tc>
          <w:tcPr>
            <w:tcW w:w="1658"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2,83</w:t>
            </w:r>
          </w:p>
        </w:tc>
      </w:tr>
      <w:tr w:rsidR="00AE71BB">
        <w:tc>
          <w:tcPr>
            <w:tcW w:w="1802"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Mercado (Feria)</w:t>
            </w:r>
          </w:p>
        </w:tc>
        <w:tc>
          <w:tcPr>
            <w:tcW w:w="1658"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2,55</w:t>
            </w:r>
          </w:p>
        </w:tc>
      </w:tr>
      <w:tr w:rsidR="00AE71BB">
        <w:tc>
          <w:tcPr>
            <w:tcW w:w="1802"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Hoteles</w:t>
            </w:r>
          </w:p>
        </w:tc>
        <w:tc>
          <w:tcPr>
            <w:tcW w:w="1658"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0,57</w:t>
            </w:r>
          </w:p>
        </w:tc>
      </w:tr>
      <w:tr w:rsidR="00AE71BB">
        <w:tc>
          <w:tcPr>
            <w:tcW w:w="1802"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Comercio</w:t>
            </w:r>
          </w:p>
        </w:tc>
        <w:tc>
          <w:tcPr>
            <w:tcW w:w="1658"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0,57</w:t>
            </w:r>
          </w:p>
        </w:tc>
      </w:tr>
      <w:tr w:rsidR="00AE71BB">
        <w:tc>
          <w:tcPr>
            <w:tcW w:w="1802"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Subcentros</w:t>
            </w:r>
          </w:p>
        </w:tc>
        <w:tc>
          <w:tcPr>
            <w:tcW w:w="1658"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0,14</w:t>
            </w:r>
          </w:p>
        </w:tc>
      </w:tr>
      <w:tr w:rsidR="00AE71BB">
        <w:tc>
          <w:tcPr>
            <w:tcW w:w="1802"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Establecimientos educacionales</w:t>
            </w:r>
          </w:p>
        </w:tc>
        <w:tc>
          <w:tcPr>
            <w:tcW w:w="1658"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0,42</w:t>
            </w:r>
          </w:p>
        </w:tc>
      </w:tr>
      <w:tr w:rsidR="00AE71BB">
        <w:tc>
          <w:tcPr>
            <w:tcW w:w="1802" w:type="dxa"/>
          </w:tcPr>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Total</w:t>
            </w:r>
          </w:p>
        </w:tc>
        <w:tc>
          <w:tcPr>
            <w:tcW w:w="1658"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7,07</w:t>
            </w:r>
          </w:p>
        </w:tc>
      </w:tr>
    </w:tbl>
    <w:p w:rsidR="00AE71BB" w:rsidRDefault="00AE71BB"/>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r>
        <w:rPr>
          <w:rFonts w:ascii="Times New Roman" w:hAnsi="Times New Roman" w:cs="Times New Roman"/>
          <w:sz w:val="24"/>
          <w:szCs w:val="24"/>
        </w:rPr>
        <w:t>Del total de residuos generados, en promedio un alto porcentaje está compuesto por material biodegradable  (55,51 %), el resto (44,49 %) está ocupado por residuos tipo no biodegradables.</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p>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COMPOSICIÓN DE RESIDUOS SÓLIDOS.</w:t>
      </w:r>
    </w:p>
    <w:p w:rsidR="00AE71BB" w:rsidRDefault="00AE71BB">
      <w:pPr>
        <w:pStyle w:val="Textosinformato"/>
        <w:rPr>
          <w:rFonts w:ascii="Times New Roman" w:hAnsi="Times New Roman" w:cs="Times New Roman"/>
          <w:b/>
          <w:sz w:val="24"/>
          <w:szCs w:val="24"/>
        </w:rPr>
      </w:pPr>
    </w:p>
    <w:tbl>
      <w:tblPr>
        <w:tblW w:w="848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283"/>
        <w:gridCol w:w="1176"/>
        <w:gridCol w:w="996"/>
        <w:gridCol w:w="996"/>
        <w:gridCol w:w="1016"/>
        <w:gridCol w:w="883"/>
        <w:gridCol w:w="876"/>
        <w:gridCol w:w="950"/>
        <w:gridCol w:w="956"/>
      </w:tblGrid>
      <w:tr w:rsidR="00AE71BB">
        <w:trPr>
          <w:trHeight w:val="284"/>
        </w:trPr>
        <w:tc>
          <w:tcPr>
            <w:tcW w:w="1143"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Fuente</w:t>
            </w:r>
          </w:p>
        </w:tc>
        <w:tc>
          <w:tcPr>
            <w:tcW w:w="1017"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Orgánico</w:t>
            </w:r>
          </w:p>
        </w:tc>
        <w:tc>
          <w:tcPr>
            <w:tcW w:w="927"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Papel</w:t>
            </w:r>
          </w:p>
        </w:tc>
        <w:tc>
          <w:tcPr>
            <w:tcW w:w="927"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Cartón</w:t>
            </w:r>
          </w:p>
        </w:tc>
        <w:tc>
          <w:tcPr>
            <w:tcW w:w="983"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Plástico</w:t>
            </w:r>
          </w:p>
        </w:tc>
        <w:tc>
          <w:tcPr>
            <w:tcW w:w="843"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Vidrio</w:t>
            </w:r>
          </w:p>
        </w:tc>
        <w:tc>
          <w:tcPr>
            <w:tcW w:w="0" w:type="auto"/>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Latas</w:t>
            </w:r>
          </w:p>
        </w:tc>
        <w:tc>
          <w:tcPr>
            <w:tcW w:w="0" w:type="auto"/>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Trapos</w:t>
            </w:r>
          </w:p>
        </w:tc>
        <w:tc>
          <w:tcPr>
            <w:tcW w:w="0" w:type="auto"/>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Otros</w:t>
            </w:r>
          </w:p>
        </w:tc>
      </w:tr>
      <w:tr w:rsidR="00AE71BB">
        <w:tc>
          <w:tcPr>
            <w:tcW w:w="1143"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Domicilios</w:t>
            </w:r>
          </w:p>
        </w:tc>
        <w:tc>
          <w:tcPr>
            <w:tcW w:w="101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69,95%</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7,66%</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5,86%</w:t>
            </w:r>
          </w:p>
        </w:tc>
        <w:tc>
          <w:tcPr>
            <w:tcW w:w="98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3,30%</w:t>
            </w:r>
          </w:p>
        </w:tc>
        <w:tc>
          <w:tcPr>
            <w:tcW w:w="84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3,81%</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2,13%</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3,34%</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3,95%</w:t>
            </w:r>
          </w:p>
        </w:tc>
      </w:tr>
      <w:tr w:rsidR="00AE71BB">
        <w:tc>
          <w:tcPr>
            <w:tcW w:w="1143"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Mercado</w:t>
            </w:r>
          </w:p>
        </w:tc>
        <w:tc>
          <w:tcPr>
            <w:tcW w:w="101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88,05%</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1,08%</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2,89%</w:t>
            </w:r>
          </w:p>
        </w:tc>
        <w:tc>
          <w:tcPr>
            <w:tcW w:w="98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3,95%</w:t>
            </w:r>
          </w:p>
        </w:tc>
        <w:tc>
          <w:tcPr>
            <w:tcW w:w="84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0,23%</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0,00%</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0,62%</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3,18%</w:t>
            </w:r>
          </w:p>
        </w:tc>
      </w:tr>
      <w:tr w:rsidR="00AE71BB">
        <w:tc>
          <w:tcPr>
            <w:tcW w:w="1143"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Hoteles</w:t>
            </w:r>
          </w:p>
        </w:tc>
        <w:tc>
          <w:tcPr>
            <w:tcW w:w="101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53,42%</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22,90%</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6,36%</w:t>
            </w:r>
          </w:p>
        </w:tc>
        <w:tc>
          <w:tcPr>
            <w:tcW w:w="98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5,00%</w:t>
            </w:r>
          </w:p>
        </w:tc>
        <w:tc>
          <w:tcPr>
            <w:tcW w:w="84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0,34%</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0,52%</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0,45%</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11,01%</w:t>
            </w:r>
          </w:p>
        </w:tc>
      </w:tr>
      <w:tr w:rsidR="00AE71BB">
        <w:tc>
          <w:tcPr>
            <w:tcW w:w="1143"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Comercios</w:t>
            </w:r>
          </w:p>
        </w:tc>
        <w:tc>
          <w:tcPr>
            <w:tcW w:w="101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46,46%</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11,85%</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22,34%</w:t>
            </w:r>
          </w:p>
        </w:tc>
        <w:tc>
          <w:tcPr>
            <w:tcW w:w="98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13,00%</w:t>
            </w:r>
          </w:p>
        </w:tc>
        <w:tc>
          <w:tcPr>
            <w:tcW w:w="84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0,37%</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1,28%</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1,85%</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2,85%</w:t>
            </w:r>
          </w:p>
        </w:tc>
      </w:tr>
      <w:tr w:rsidR="00AE71BB">
        <w:trPr>
          <w:trHeight w:val="255"/>
        </w:trPr>
        <w:tc>
          <w:tcPr>
            <w:tcW w:w="1143"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Subcentros</w:t>
            </w:r>
          </w:p>
        </w:tc>
        <w:tc>
          <w:tcPr>
            <w:tcW w:w="101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36,67%</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15,62%</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18,45%</w:t>
            </w:r>
          </w:p>
        </w:tc>
        <w:tc>
          <w:tcPr>
            <w:tcW w:w="98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18,54%</w:t>
            </w:r>
          </w:p>
        </w:tc>
        <w:tc>
          <w:tcPr>
            <w:tcW w:w="84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0,12%</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0,21%</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5,86%</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4,53%</w:t>
            </w:r>
          </w:p>
        </w:tc>
      </w:tr>
      <w:tr w:rsidR="00AE71BB">
        <w:tc>
          <w:tcPr>
            <w:tcW w:w="1143"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Centros Educativos</w:t>
            </w:r>
          </w:p>
        </w:tc>
        <w:tc>
          <w:tcPr>
            <w:tcW w:w="101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38,52%</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43,09%</w:t>
            </w:r>
          </w:p>
        </w:tc>
        <w:tc>
          <w:tcPr>
            <w:tcW w:w="927"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8,62%</w:t>
            </w:r>
          </w:p>
        </w:tc>
        <w:tc>
          <w:tcPr>
            <w:tcW w:w="98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3,66%</w:t>
            </w:r>
          </w:p>
        </w:tc>
        <w:tc>
          <w:tcPr>
            <w:tcW w:w="843"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0,32%</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0,00%</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0,25%</w:t>
            </w:r>
          </w:p>
        </w:tc>
        <w:tc>
          <w:tcPr>
            <w:tcW w:w="0" w:type="auto"/>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5,54%</w:t>
            </w:r>
          </w:p>
          <w:p w:rsidR="00AE71BB" w:rsidRDefault="00AE71BB">
            <w:pPr>
              <w:pStyle w:val="Textosinformato"/>
              <w:jc w:val="center"/>
              <w:rPr>
                <w:rFonts w:ascii="Times New Roman" w:hAnsi="Times New Roman" w:cs="Times New Roman"/>
                <w:sz w:val="24"/>
                <w:szCs w:val="24"/>
              </w:rPr>
            </w:pPr>
          </w:p>
        </w:tc>
      </w:tr>
      <w:tr w:rsidR="00AE71BB">
        <w:tc>
          <w:tcPr>
            <w:tcW w:w="1143" w:type="dxa"/>
          </w:tcPr>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 xml:space="preserve">Promedio </w:t>
            </w:r>
          </w:p>
        </w:tc>
        <w:tc>
          <w:tcPr>
            <w:tcW w:w="1017"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55,51%</w:t>
            </w:r>
          </w:p>
        </w:tc>
        <w:tc>
          <w:tcPr>
            <w:tcW w:w="927"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17,03%</w:t>
            </w:r>
          </w:p>
        </w:tc>
        <w:tc>
          <w:tcPr>
            <w:tcW w:w="927"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10,75%</w:t>
            </w:r>
          </w:p>
        </w:tc>
        <w:tc>
          <w:tcPr>
            <w:tcW w:w="983"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7,91%</w:t>
            </w:r>
          </w:p>
        </w:tc>
        <w:tc>
          <w:tcPr>
            <w:tcW w:w="843"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0,86%</w:t>
            </w:r>
          </w:p>
        </w:tc>
        <w:tc>
          <w:tcPr>
            <w:tcW w:w="0" w:type="auto"/>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0,69%</w:t>
            </w:r>
          </w:p>
        </w:tc>
        <w:tc>
          <w:tcPr>
            <w:tcW w:w="0" w:type="auto"/>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2,06%</w:t>
            </w:r>
          </w:p>
        </w:tc>
        <w:tc>
          <w:tcPr>
            <w:tcW w:w="0" w:type="auto"/>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5,18%</w:t>
            </w:r>
          </w:p>
        </w:tc>
      </w:tr>
    </w:tbl>
    <w:p w:rsidR="00AE71BB" w:rsidRDefault="00AE71BB">
      <w:pPr>
        <w:pStyle w:val="Textosinformato"/>
        <w:ind w:left="540" w:hanging="540"/>
        <w:jc w:val="both"/>
        <w:rPr>
          <w:rFonts w:ascii="Times New Roman" w:hAnsi="Times New Roman" w:cs="Times New Roman"/>
          <w:sz w:val="24"/>
          <w:szCs w:val="24"/>
        </w:rPr>
      </w:pPr>
      <w:r>
        <w:rPr>
          <w:rFonts w:ascii="Times New Roman" w:hAnsi="Times New Roman" w:cs="Times New Roman"/>
          <w:b/>
          <w:sz w:val="24"/>
          <w:szCs w:val="24"/>
        </w:rPr>
        <w:t>Nota:</w:t>
      </w:r>
      <w:r>
        <w:rPr>
          <w:rFonts w:ascii="Times New Roman" w:hAnsi="Times New Roman" w:cs="Times New Roman"/>
          <w:sz w:val="24"/>
          <w:szCs w:val="24"/>
        </w:rPr>
        <w:t xml:space="preserve"> Los porcentaje obtenidos corresponden a los muestreos realizados a nivel domiciliario, mercados, hoteles, comercios, subcentro, establecimientos educacionales de la ciudad de Caluma.</w:t>
      </w:r>
    </w:p>
    <w:p w:rsidR="00AE71BB" w:rsidRDefault="00AE71BB"/>
    <w:p w:rsidR="00AE71BB" w:rsidRDefault="00AE71BB">
      <w:pPr>
        <w:jc w:val="both"/>
      </w:pPr>
      <w:r>
        <w:lastRenderedPageBreak/>
        <w:t xml:space="preserve">El almacenamiento temporal de los residuos generados, se los almacena en recipientes plásticos, metálicos, de cartón, saquillos y otros de diferentes capacidades y se acumulan sin ninguna clasificación. </w:t>
      </w: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p>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TIPOS DE RECIPIENTES</w:t>
      </w:r>
    </w:p>
    <w:p w:rsidR="00AE71BB" w:rsidRDefault="00AE71BB">
      <w:pPr>
        <w:pStyle w:val="Textosinformato"/>
        <w:rPr>
          <w:rFonts w:ascii="Times New Roman" w:hAnsi="Times New Roman" w:cs="Times New Roman"/>
          <w:sz w:val="24"/>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710"/>
        <w:gridCol w:w="560"/>
        <w:gridCol w:w="2575"/>
      </w:tblGrid>
      <w:tr w:rsidR="00AE71BB">
        <w:tc>
          <w:tcPr>
            <w:tcW w:w="1620" w:type="dxa"/>
          </w:tcPr>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TIPO DE RECIPIENTE</w:t>
            </w:r>
          </w:p>
        </w:tc>
        <w:tc>
          <w:tcPr>
            <w:tcW w:w="560"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w:t>
            </w:r>
          </w:p>
        </w:tc>
        <w:tc>
          <w:tcPr>
            <w:tcW w:w="2575" w:type="dxa"/>
          </w:tcPr>
          <w:p w:rsidR="00AE71BB" w:rsidRDefault="00AE71BB">
            <w:pPr>
              <w:pStyle w:val="Textosinformato"/>
              <w:jc w:val="center"/>
              <w:rPr>
                <w:rFonts w:ascii="Times New Roman" w:hAnsi="Times New Roman" w:cs="Times New Roman"/>
                <w:b/>
                <w:sz w:val="24"/>
                <w:szCs w:val="24"/>
              </w:rPr>
            </w:pPr>
            <w:r>
              <w:rPr>
                <w:rFonts w:ascii="Times New Roman" w:hAnsi="Times New Roman" w:cs="Times New Roman"/>
                <w:b/>
                <w:sz w:val="24"/>
                <w:szCs w:val="24"/>
              </w:rPr>
              <w:t>OBSERVACIONES</w:t>
            </w:r>
          </w:p>
        </w:tc>
      </w:tr>
      <w:tr w:rsidR="00AE71BB">
        <w:tc>
          <w:tcPr>
            <w:tcW w:w="1620"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Metal</w:t>
            </w:r>
          </w:p>
        </w:tc>
        <w:tc>
          <w:tcPr>
            <w:tcW w:w="560"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w:t>
            </w:r>
          </w:p>
        </w:tc>
        <w:tc>
          <w:tcPr>
            <w:tcW w:w="2575"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Domicilios y Talleres</w:t>
            </w:r>
          </w:p>
        </w:tc>
      </w:tr>
      <w:tr w:rsidR="00AE71BB">
        <w:tc>
          <w:tcPr>
            <w:tcW w:w="1620"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Plástico</w:t>
            </w:r>
          </w:p>
        </w:tc>
        <w:tc>
          <w:tcPr>
            <w:tcW w:w="560"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45</w:t>
            </w:r>
          </w:p>
        </w:tc>
        <w:tc>
          <w:tcPr>
            <w:tcW w:w="2575"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Domiciliario y comercial</w:t>
            </w:r>
          </w:p>
        </w:tc>
      </w:tr>
      <w:tr w:rsidR="00AE71BB">
        <w:tc>
          <w:tcPr>
            <w:tcW w:w="1620"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Madera</w:t>
            </w:r>
          </w:p>
        </w:tc>
        <w:tc>
          <w:tcPr>
            <w:tcW w:w="560"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6</w:t>
            </w:r>
          </w:p>
        </w:tc>
        <w:tc>
          <w:tcPr>
            <w:tcW w:w="2575"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Mercados y tiendas</w:t>
            </w:r>
          </w:p>
        </w:tc>
      </w:tr>
      <w:tr w:rsidR="00AE71BB">
        <w:tc>
          <w:tcPr>
            <w:tcW w:w="1620"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Cartón</w:t>
            </w:r>
          </w:p>
        </w:tc>
        <w:tc>
          <w:tcPr>
            <w:tcW w:w="560"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10</w:t>
            </w:r>
          </w:p>
        </w:tc>
        <w:tc>
          <w:tcPr>
            <w:tcW w:w="2575"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Negocios varios</w:t>
            </w:r>
          </w:p>
        </w:tc>
      </w:tr>
      <w:tr w:rsidR="00AE71BB">
        <w:tc>
          <w:tcPr>
            <w:tcW w:w="1620"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Saquillos</w:t>
            </w:r>
          </w:p>
        </w:tc>
        <w:tc>
          <w:tcPr>
            <w:tcW w:w="560"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35</w:t>
            </w:r>
          </w:p>
        </w:tc>
        <w:tc>
          <w:tcPr>
            <w:tcW w:w="2575"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Domiciliario</w:t>
            </w:r>
          </w:p>
        </w:tc>
      </w:tr>
      <w:tr w:rsidR="00AE71BB">
        <w:tc>
          <w:tcPr>
            <w:tcW w:w="1620"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55 Gis</w:t>
            </w:r>
          </w:p>
        </w:tc>
        <w:tc>
          <w:tcPr>
            <w:tcW w:w="560" w:type="dxa"/>
          </w:tcPr>
          <w:p w:rsidR="00AE71BB" w:rsidRDefault="00AE71BB">
            <w:pPr>
              <w:pStyle w:val="Textosinformato"/>
              <w:jc w:val="center"/>
              <w:rPr>
                <w:rFonts w:ascii="Times New Roman" w:hAnsi="Times New Roman" w:cs="Times New Roman"/>
                <w:sz w:val="24"/>
                <w:szCs w:val="24"/>
              </w:rPr>
            </w:pPr>
            <w:r>
              <w:rPr>
                <w:rFonts w:ascii="Times New Roman" w:hAnsi="Times New Roman" w:cs="Times New Roman"/>
                <w:sz w:val="24"/>
                <w:szCs w:val="24"/>
              </w:rPr>
              <w:t>2</w:t>
            </w:r>
          </w:p>
        </w:tc>
        <w:tc>
          <w:tcPr>
            <w:tcW w:w="2575" w:type="dxa"/>
          </w:tcPr>
          <w:p w:rsidR="00AE71BB" w:rsidRDefault="00AE71BB">
            <w:pPr>
              <w:pStyle w:val="Textosinformato"/>
              <w:rPr>
                <w:rFonts w:ascii="Times New Roman" w:hAnsi="Times New Roman" w:cs="Times New Roman"/>
                <w:sz w:val="24"/>
                <w:szCs w:val="24"/>
              </w:rPr>
            </w:pPr>
            <w:r>
              <w:rPr>
                <w:rFonts w:ascii="Times New Roman" w:hAnsi="Times New Roman" w:cs="Times New Roman"/>
                <w:sz w:val="24"/>
                <w:szCs w:val="24"/>
              </w:rPr>
              <w:t>Mercados e industrias</w:t>
            </w:r>
          </w:p>
        </w:tc>
      </w:tr>
    </w:tbl>
    <w:p w:rsidR="00AE71BB" w:rsidRDefault="00AE71BB">
      <w:pPr>
        <w:pStyle w:val="Textosinformato"/>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p>
    <w:p w:rsidR="00AE71BB" w:rsidRDefault="00AE71BB">
      <w:pPr>
        <w:jc w:val="both"/>
        <w:rPr>
          <w:lang w:val="es-MX"/>
        </w:rPr>
      </w:pPr>
      <w:r>
        <w:rPr>
          <w:lang w:val="es-MX"/>
        </w:rPr>
        <w:t>El sistema de desechos sólidos en todas sus fases: barrido, almacenamiento, recolección, transporte y disposición final, amerita la preocupación de todos,  pues si no se emprenden acciones oportunas, tendremos a corto plazo mayores y más serios problemas en los aspectos de salud pública, ambiental y estéticos.</w:t>
      </w:r>
    </w:p>
    <w:p w:rsidR="00AE71BB" w:rsidRDefault="00AE71BB">
      <w:pPr>
        <w:jc w:val="both"/>
        <w:rPr>
          <w:lang w:val="es-MX"/>
        </w:rPr>
      </w:pPr>
      <w:r>
        <w:rPr>
          <w:lang w:val="es-MX"/>
        </w:rPr>
        <w:t xml:space="preserve"> </w:t>
      </w:r>
    </w:p>
    <w:p w:rsidR="00AE71BB" w:rsidRDefault="00AE71BB">
      <w:pPr>
        <w:jc w:val="both"/>
        <w:rPr>
          <w:b/>
        </w:rPr>
      </w:pPr>
      <w:r>
        <w:rPr>
          <w:b/>
        </w:rPr>
        <w:t>ANÁLISIS DE INVOLUCRADOS</w:t>
      </w:r>
    </w:p>
    <w:p w:rsidR="00AE71BB" w:rsidRDefault="00AE71BB">
      <w:pPr>
        <w:jc w:val="both"/>
        <w:rPr>
          <w:rFonts w:ascii="Century" w:hAnsi="Century" w:cs="Helvetica"/>
          <w:b/>
          <w:i/>
          <w:sz w:val="20"/>
          <w:szCs w:val="20"/>
        </w:rPr>
      </w:pPr>
    </w:p>
    <w:p w:rsidR="00AE71BB" w:rsidRDefault="00AE71BB">
      <w:pPr>
        <w:jc w:val="both"/>
      </w:pPr>
      <w:r>
        <w:t>Uno de los factores considerados  importantes para el desarrollo del presente proyecto es la participación directa o indirecta  de los diferentes actores involucrados,  especialmente en la definición y el alcance de los distintos componentes del proyecto.</w:t>
      </w:r>
    </w:p>
    <w:p w:rsidR="00AE71BB" w:rsidRDefault="00AE71BB">
      <w:pPr>
        <w:jc w:val="both"/>
      </w:pPr>
    </w:p>
    <w:p w:rsidR="00AE71BB" w:rsidRDefault="00AE71BB">
      <w:pPr>
        <w:jc w:val="both"/>
      </w:pPr>
      <w:r>
        <w:t>Con el fin de realizar el análisis de involucrados se ha recurrido al Diagrama de VENN y a la matriz de involucrados. Estas metodologías han permitido la organización de la información levantada con los distintos actores.</w:t>
      </w:r>
    </w:p>
    <w:p w:rsidR="00AE71BB" w:rsidRDefault="00AE71BB">
      <w:pPr>
        <w:jc w:val="both"/>
      </w:pPr>
    </w:p>
    <w:p w:rsidR="00AE71BB" w:rsidRDefault="00AE71BB">
      <w:pPr>
        <w:jc w:val="both"/>
      </w:pPr>
      <w:r>
        <w:t xml:space="preserve">Dentro del diagrama de Venn (en Anexos) resaltan dos categorías de involucrados: directos e indirectos.  Dentro de los directos están la Municipalidad del cantón, ONG’s y beneficiarios locales; y en el caso de los involucrados indirectos están los Ministerios de Agricultura y de Medio Ambiente,  Centros Educativos y las Entidades Financieras.  </w:t>
      </w:r>
    </w:p>
    <w:p w:rsidR="00AE71BB" w:rsidRDefault="00AE71BB">
      <w:pPr>
        <w:autoSpaceDE w:val="0"/>
        <w:autoSpaceDN w:val="0"/>
        <w:adjustRightInd w:val="0"/>
      </w:pPr>
    </w:p>
    <w:p w:rsidR="00AE71BB" w:rsidRDefault="00AE71BB">
      <w:pPr>
        <w:tabs>
          <w:tab w:val="left" w:pos="10499"/>
        </w:tabs>
        <w:ind w:left="360"/>
        <w:jc w:val="both"/>
      </w:pPr>
    </w:p>
    <w:p w:rsidR="00AE71BB" w:rsidRDefault="00AE71BB">
      <w:pPr>
        <w:numPr>
          <w:ilvl w:val="1"/>
          <w:numId w:val="32"/>
        </w:numPr>
        <w:tabs>
          <w:tab w:val="left" w:pos="10499"/>
        </w:tabs>
        <w:rPr>
          <w:b/>
          <w:bCs/>
          <w:caps/>
        </w:rPr>
      </w:pPr>
      <w:r>
        <w:rPr>
          <w:b/>
          <w:bCs/>
          <w:caps/>
        </w:rPr>
        <w:t>cambios esperados a partir del proyecto</w:t>
      </w:r>
    </w:p>
    <w:p w:rsidR="00AE71BB" w:rsidRDefault="00AE71BB">
      <w:pPr>
        <w:tabs>
          <w:tab w:val="left" w:pos="10499"/>
        </w:tabs>
        <w:jc w:val="both"/>
      </w:pPr>
      <w:r>
        <w:t xml:space="preserve"> </w:t>
      </w:r>
    </w:p>
    <w:p w:rsidR="00AE71BB" w:rsidRDefault="00AE71BB">
      <w:pPr>
        <w:tabs>
          <w:tab w:val="left" w:pos="10499"/>
        </w:tabs>
        <w:jc w:val="both"/>
      </w:pPr>
      <w:r>
        <w:t xml:space="preserve">Una vez ejecutado y cuando empiece a funcionar este proyecto, dando a los residuos el tratamiento técnico previsto, la situación actual sufrirá un cambio positivo, por el enorme beneficio en primer lugar para la salud de los habitantes del sector del botadero. Al mismo tiempo, el medio ambiente mejorará sustancialmente, ya que cambiará ese aspecto deplorable </w:t>
      </w:r>
      <w:r>
        <w:lastRenderedPageBreak/>
        <w:t>que actualmente se aprecia y desaparecerán los insoportables olores. Cabe señalar que también se obtendrán beneficios adicionales, como propiciar la creación de pequeñas empresas de comercialización de materiales reciclados,  de compostaje, lombricultura, etc.</w:t>
      </w:r>
    </w:p>
    <w:p w:rsidR="00AE71BB" w:rsidRDefault="00AE71BB">
      <w:pPr>
        <w:tabs>
          <w:tab w:val="left" w:pos="10499"/>
        </w:tabs>
        <w:jc w:val="both"/>
      </w:pPr>
      <w:bookmarkStart w:id="4" w:name="BENEFICIARIOS"/>
    </w:p>
    <w:p w:rsidR="00AE71BB" w:rsidRDefault="00AE71BB">
      <w:pPr>
        <w:tabs>
          <w:tab w:val="left" w:pos="10499"/>
        </w:tabs>
        <w:jc w:val="both"/>
      </w:pPr>
      <w:r>
        <w:rPr>
          <w:caps/>
        </w:rPr>
        <w:t xml:space="preserve">a  </w:t>
      </w:r>
      <w:r>
        <w:t>manera de resumen, los pasos a seguir para obtener los resultados esperados, son los siguientes:</w:t>
      </w:r>
    </w:p>
    <w:p w:rsidR="00AE71BB" w:rsidRDefault="00AE71BB">
      <w:pPr>
        <w:tabs>
          <w:tab w:val="left" w:pos="10499"/>
        </w:tabs>
        <w:jc w:val="both"/>
      </w:pPr>
    </w:p>
    <w:p w:rsidR="00AE71BB" w:rsidRDefault="00AE71BB">
      <w:pPr>
        <w:numPr>
          <w:ilvl w:val="0"/>
          <w:numId w:val="37"/>
        </w:numPr>
        <w:tabs>
          <w:tab w:val="left" w:pos="10499"/>
        </w:tabs>
        <w:jc w:val="both"/>
      </w:pPr>
      <w:r>
        <w:rPr>
          <w:b/>
          <w:bCs/>
          <w:u w:val="single"/>
        </w:rPr>
        <w:t>Separación en la fuente</w:t>
      </w:r>
      <w:r>
        <w:t>.- Para ello, se anota suficientemente en este proyecto que se emprenderán campañas agresivas de concienciación a toda la población involucrada, con la finalidad que los desechos deben salir clasificados desde los hogares y sitios donde se produce basura.</w:t>
      </w:r>
    </w:p>
    <w:p w:rsidR="00AE71BB" w:rsidRDefault="00AE71BB">
      <w:pPr>
        <w:tabs>
          <w:tab w:val="left" w:pos="10499"/>
        </w:tabs>
        <w:jc w:val="both"/>
      </w:pPr>
    </w:p>
    <w:p w:rsidR="00AE71BB" w:rsidRDefault="00AE71BB">
      <w:pPr>
        <w:numPr>
          <w:ilvl w:val="0"/>
          <w:numId w:val="37"/>
        </w:numPr>
        <w:tabs>
          <w:tab w:val="left" w:pos="10499"/>
        </w:tabs>
        <w:jc w:val="both"/>
      </w:pPr>
      <w:r>
        <w:rPr>
          <w:b/>
          <w:bCs/>
          <w:u w:val="single"/>
        </w:rPr>
        <w:t>Reciclado</w:t>
      </w:r>
      <w:r>
        <w:t>.- Además de la clasificación intradomiciliaria, al llegar al botadero, la basura no degradable será sometida a un reciclado, con el propósito de comercializar lo que sea factible.</w:t>
      </w:r>
    </w:p>
    <w:p w:rsidR="00AE71BB" w:rsidRDefault="00AE71BB">
      <w:pPr>
        <w:tabs>
          <w:tab w:val="left" w:pos="10499"/>
        </w:tabs>
        <w:jc w:val="both"/>
      </w:pPr>
    </w:p>
    <w:p w:rsidR="00AE71BB" w:rsidRDefault="00AE71BB">
      <w:pPr>
        <w:numPr>
          <w:ilvl w:val="0"/>
          <w:numId w:val="37"/>
        </w:numPr>
        <w:tabs>
          <w:tab w:val="left" w:pos="10499"/>
        </w:tabs>
        <w:jc w:val="both"/>
      </w:pPr>
      <w:r>
        <w:rPr>
          <w:b/>
          <w:bCs/>
          <w:u w:val="single"/>
        </w:rPr>
        <w:t>Relleno Sanitario</w:t>
      </w:r>
      <w:r>
        <w:t>.- Este comprende el proceso de enterrar la basura que ya no es útil, sujetándose a normas técnicas.</w:t>
      </w:r>
    </w:p>
    <w:p w:rsidR="00AE71BB" w:rsidRDefault="00AE71BB">
      <w:pPr>
        <w:tabs>
          <w:tab w:val="left" w:pos="10499"/>
        </w:tabs>
        <w:ind w:left="360"/>
        <w:jc w:val="both"/>
      </w:pPr>
    </w:p>
    <w:p w:rsidR="00AE71BB" w:rsidRDefault="00AE71BB">
      <w:pPr>
        <w:tabs>
          <w:tab w:val="left" w:pos="10499"/>
        </w:tabs>
        <w:ind w:left="360"/>
        <w:jc w:val="both"/>
      </w:pPr>
    </w:p>
    <w:p w:rsidR="00AE71BB" w:rsidRDefault="00AE71BB">
      <w:pPr>
        <w:tabs>
          <w:tab w:val="left" w:pos="10499"/>
        </w:tabs>
        <w:ind w:left="360"/>
      </w:pPr>
    </w:p>
    <w:p w:rsidR="00AE71BB" w:rsidRDefault="00AE71BB">
      <w:pPr>
        <w:tabs>
          <w:tab w:val="left" w:pos="10499"/>
        </w:tabs>
        <w:ind w:left="360"/>
        <w:rPr>
          <w:caps/>
        </w:rPr>
      </w:pPr>
    </w:p>
    <w:p w:rsidR="00AE71BB" w:rsidRDefault="00AE71BB">
      <w:pPr>
        <w:tabs>
          <w:tab w:val="left" w:pos="10499"/>
        </w:tabs>
        <w:ind w:left="360"/>
        <w:rPr>
          <w:caps/>
        </w:rPr>
      </w:pPr>
    </w:p>
    <w:p w:rsidR="00AE71BB" w:rsidRDefault="00AE71BB">
      <w:pPr>
        <w:tabs>
          <w:tab w:val="left" w:pos="10499"/>
        </w:tabs>
        <w:ind w:left="360"/>
        <w:rPr>
          <w:caps/>
        </w:rPr>
      </w:pPr>
    </w:p>
    <w:bookmarkStart w:id="5" w:name="DESCRIPCIÓN"/>
    <w:bookmarkEnd w:id="4"/>
    <w:p w:rsidR="00AE71BB" w:rsidRDefault="00AE71BB" w:rsidP="007D291D">
      <w:pPr>
        <w:numPr>
          <w:ilvl w:val="0"/>
          <w:numId w:val="25"/>
        </w:numPr>
        <w:tabs>
          <w:tab w:val="left" w:pos="10499"/>
        </w:tabs>
        <w:ind w:hanging="1080"/>
        <w:rPr>
          <w:b/>
          <w:bCs/>
          <w:caps/>
          <w:sz w:val="32"/>
        </w:rPr>
      </w:pPr>
      <w:r>
        <w:rPr>
          <w:b/>
          <w:bCs/>
          <w:caps/>
          <w:sz w:val="32"/>
        </w:rPr>
        <w:fldChar w:fldCharType="begin"/>
      </w:r>
      <w:r>
        <w:rPr>
          <w:b/>
          <w:bCs/>
          <w:caps/>
          <w:sz w:val="32"/>
        </w:rPr>
        <w:instrText xml:space="preserve"> HYPERLINK  \l "Tabla" </w:instrText>
      </w:r>
      <w:r>
        <w:rPr>
          <w:b/>
          <w:bCs/>
          <w:caps/>
          <w:sz w:val="32"/>
        </w:rPr>
      </w:r>
      <w:r>
        <w:rPr>
          <w:b/>
          <w:bCs/>
          <w:caps/>
          <w:sz w:val="32"/>
        </w:rPr>
        <w:fldChar w:fldCharType="separate"/>
      </w:r>
      <w:r>
        <w:rPr>
          <w:rStyle w:val="Hipervnculo"/>
          <w:b/>
          <w:bCs/>
          <w:caps/>
          <w:color w:val="auto"/>
          <w:sz w:val="32"/>
          <w:u w:val="none"/>
        </w:rPr>
        <w:t>D</w:t>
      </w:r>
      <w:r>
        <w:rPr>
          <w:rStyle w:val="Hipervnculo"/>
          <w:b/>
          <w:bCs/>
          <w:caps/>
          <w:color w:val="auto"/>
          <w:sz w:val="32"/>
          <w:u w:val="none"/>
        </w:rPr>
        <w:t>E</w:t>
      </w:r>
      <w:r>
        <w:rPr>
          <w:rStyle w:val="Hipervnculo"/>
          <w:b/>
          <w:bCs/>
          <w:caps/>
          <w:color w:val="auto"/>
          <w:sz w:val="32"/>
          <w:u w:val="none"/>
        </w:rPr>
        <w:t>S</w:t>
      </w:r>
      <w:r>
        <w:rPr>
          <w:b/>
          <w:bCs/>
          <w:caps/>
          <w:sz w:val="32"/>
        </w:rPr>
        <w:fldChar w:fldCharType="end"/>
      </w:r>
      <w:r>
        <w:rPr>
          <w:b/>
          <w:bCs/>
          <w:caps/>
          <w:sz w:val="32"/>
        </w:rPr>
        <w:t>CRIPCIÓN DEL PROYECTO</w:t>
      </w:r>
      <w:bookmarkEnd w:id="5"/>
    </w:p>
    <w:p w:rsidR="00AE71BB" w:rsidRDefault="00AE71BB">
      <w:pPr>
        <w:tabs>
          <w:tab w:val="left" w:pos="10499"/>
        </w:tabs>
        <w:rPr>
          <w:b/>
          <w:bCs/>
          <w:caps/>
        </w:rPr>
      </w:pPr>
    </w:p>
    <w:p w:rsidR="00AE71BB" w:rsidRDefault="00AE71BB" w:rsidP="007D291D">
      <w:pPr>
        <w:numPr>
          <w:ilvl w:val="1"/>
          <w:numId w:val="29"/>
        </w:numPr>
        <w:tabs>
          <w:tab w:val="left" w:pos="10499"/>
        </w:tabs>
        <w:ind w:hanging="1080"/>
        <w:rPr>
          <w:b/>
          <w:bCs/>
          <w:sz w:val="28"/>
        </w:rPr>
      </w:pPr>
      <w:r>
        <w:rPr>
          <w:b/>
          <w:bCs/>
          <w:caps/>
          <w:sz w:val="28"/>
        </w:rPr>
        <w:t>BENEFICIARIOS DEL PROYECTO</w:t>
      </w:r>
    </w:p>
    <w:p w:rsidR="00AE71BB" w:rsidRDefault="00AE71BB">
      <w:pPr>
        <w:tabs>
          <w:tab w:val="left" w:pos="1080"/>
          <w:tab w:val="left" w:pos="10499"/>
        </w:tabs>
        <w:ind w:left="360"/>
        <w:rPr>
          <w:b/>
          <w:bCs/>
        </w:rPr>
      </w:pPr>
    </w:p>
    <w:p w:rsidR="00AE71BB" w:rsidRDefault="00AE71BB" w:rsidP="007D291D">
      <w:pPr>
        <w:numPr>
          <w:ilvl w:val="2"/>
          <w:numId w:val="29"/>
        </w:numPr>
        <w:tabs>
          <w:tab w:val="clear" w:pos="1440"/>
          <w:tab w:val="num" w:pos="1080"/>
        </w:tabs>
        <w:ind w:left="1080" w:hanging="1080"/>
        <w:jc w:val="both"/>
        <w:rPr>
          <w:b/>
          <w:bCs/>
        </w:rPr>
      </w:pPr>
      <w:r>
        <w:rPr>
          <w:b/>
          <w:bCs/>
        </w:rPr>
        <w:t xml:space="preserve">Caracterización de los Beneficiarios </w:t>
      </w:r>
    </w:p>
    <w:p w:rsidR="00AE71BB" w:rsidRDefault="00AE71BB">
      <w:pPr>
        <w:jc w:val="both"/>
      </w:pPr>
    </w:p>
    <w:p w:rsidR="00AE71BB" w:rsidRDefault="00AE71BB">
      <w:pPr>
        <w:jc w:val="both"/>
      </w:pPr>
      <w:r>
        <w:t xml:space="preserve">Los beneficiarios directos del proyecto son los 6825 habitantes del sector urbano y las comunidades aledañas atendidas con el sistema de recolección, como son Charquiyaco, Pita y Yatuví. Estos 6825 habitantes, viven en 1365 hogares. </w:t>
      </w:r>
    </w:p>
    <w:p w:rsidR="00AE71BB" w:rsidRDefault="00AE71BB">
      <w:pPr>
        <w:jc w:val="both"/>
      </w:pPr>
    </w:p>
    <w:p w:rsidR="00AE71BB" w:rsidRDefault="00AE71BB" w:rsidP="007D291D">
      <w:pPr>
        <w:numPr>
          <w:ilvl w:val="2"/>
          <w:numId w:val="29"/>
        </w:numPr>
        <w:tabs>
          <w:tab w:val="clear" w:pos="1440"/>
          <w:tab w:val="num" w:pos="1080"/>
        </w:tabs>
        <w:ind w:left="1080" w:hanging="1080"/>
        <w:jc w:val="both"/>
        <w:rPr>
          <w:b/>
          <w:bCs/>
        </w:rPr>
      </w:pPr>
      <w:r>
        <w:rPr>
          <w:b/>
          <w:bCs/>
        </w:rPr>
        <w:t>Formas de Participación Social de los Beneficiarios</w:t>
      </w:r>
    </w:p>
    <w:p w:rsidR="00AE71BB" w:rsidRDefault="00AE71BB">
      <w:pPr>
        <w:jc w:val="both"/>
      </w:pPr>
    </w:p>
    <w:p w:rsidR="00AE71BB" w:rsidRDefault="00AE71BB">
      <w:pPr>
        <w:jc w:val="both"/>
      </w:pPr>
      <w:r>
        <w:t>Se ha considerado en el presente proyecto que se lleve a cabo un proceso participativo, en el cual la colaboración de la ciudadanía es primordial, por lo que se socializará con directivos institucionales y barriales para la correspondiente toma de decisiones y las actividades que se planteen sean consensuadas entre las diferentes organizaciones, el Municipio y los técnicos de los organismos cooperantes, a con la fin de realizar conjuntamente un plan operativo anual, estableciendo y asumiendo compromisos y responsabilidades.</w:t>
      </w:r>
    </w:p>
    <w:p w:rsidR="00AE71BB" w:rsidRDefault="00AE71BB">
      <w:pPr>
        <w:jc w:val="both"/>
      </w:pPr>
    </w:p>
    <w:p w:rsidR="00AE71BB" w:rsidRDefault="00AE71BB">
      <w:pPr>
        <w:pStyle w:val="Textoindependiente"/>
        <w:jc w:val="both"/>
      </w:pPr>
      <w:r>
        <w:t xml:space="preserve">Frente al  problema del manejo del sistema, se propone un plan de manejo ambiental, en el cual se plantean medidas de corrección y de mejoramiento en materia de gestión ambiental, </w:t>
      </w:r>
      <w:r>
        <w:lastRenderedPageBreak/>
        <w:t>cuyo objetivo principal es la búsqueda del mejoramiento del servicio y disminuir los efectos negativos sobre el medio y la salud.</w:t>
      </w:r>
    </w:p>
    <w:p w:rsidR="00AE71BB" w:rsidRDefault="00AE71BB">
      <w:pPr>
        <w:jc w:val="both"/>
      </w:pPr>
      <w:r>
        <w:rPr>
          <w:b/>
          <w:bCs/>
        </w:rPr>
        <w:t>EL PLAN DE MANEJO AMBIENTAL</w:t>
      </w:r>
      <w:r>
        <w:t xml:space="preserve"> es el punto de partida para llevar a cabo un determinado proyecto. Se caracterizará por ser participativo, en donde los ciudadanos serán los actores involucrados y los beneficiarios directos de los resultados que se obtendrán para el mejoramiento de la calidad de vida de las familias involucradas.</w:t>
      </w:r>
    </w:p>
    <w:p w:rsidR="00AE71BB" w:rsidRDefault="00AE71BB">
      <w:pPr>
        <w:jc w:val="both"/>
      </w:pPr>
    </w:p>
    <w:p w:rsidR="00AE71BB" w:rsidRDefault="00AE71BB">
      <w:pPr>
        <w:jc w:val="both"/>
      </w:pPr>
      <w:r>
        <w:t>Incluye también capacitación al personal del Departamento de Saneamiento Ambiental  e Higiene a crearse, para la realización de foros, días de campo y talleres para socializar el proyecto y  consensuar el mecanismo de cobro tarifario y el valor de los recipientes, su cobro, su tiempo de pago y los destinos de los recursos generados. Esto a la vez permitirá dar a conocer a la  sociedad en general las actividades que se realizan y los avances del mismo.</w:t>
      </w:r>
    </w:p>
    <w:p w:rsidR="00AE71BB" w:rsidRDefault="00AE71BB">
      <w:pPr>
        <w:jc w:val="both"/>
      </w:pPr>
    </w:p>
    <w:p w:rsidR="00AE71BB" w:rsidRDefault="00AE71BB">
      <w:pPr>
        <w:jc w:val="both"/>
      </w:pPr>
      <w:r>
        <w:t>Así mismo se tiene previsto realizar el lanzamiento del proyecto con la identificación de actores externos tanto del Municipio como de los organismos cooperantes. A través de eventos con los directivos barriales, se informará las actividades que se están cumpliendo de acuerdo al cronograma de trabajo con sus respectivos alcances y posteriormente sus resultados. Otra actividad importante será la realización de programas radiales en los que se dará a conocer las propuestas, las acciones emprendidas y sus resultados, a la par que se difundirá educación ambiental, en cuyo programa intervendrán niños y jóvenes de acuerdo a una planificación.</w:t>
      </w:r>
    </w:p>
    <w:p w:rsidR="00AE71BB" w:rsidRDefault="00AE71BB">
      <w:pPr>
        <w:jc w:val="both"/>
      </w:pPr>
    </w:p>
    <w:p w:rsidR="00AE71BB" w:rsidRDefault="00AE71BB">
      <w:pPr>
        <w:tabs>
          <w:tab w:val="left" w:pos="10499"/>
        </w:tabs>
        <w:jc w:val="both"/>
        <w:rPr>
          <w:b/>
          <w:bCs/>
        </w:rPr>
      </w:pPr>
    </w:p>
    <w:p w:rsidR="00AE71BB" w:rsidRDefault="00AE71BB">
      <w:pPr>
        <w:pStyle w:val="Textosinformato"/>
        <w:jc w:val="both"/>
        <w:rPr>
          <w:rFonts w:ascii="Century" w:hAnsi="Century" w:cs="Arial"/>
        </w:rPr>
      </w:pPr>
    </w:p>
    <w:p w:rsidR="00AE71BB" w:rsidRDefault="00AE71BB"/>
    <w:p w:rsidR="00AE71BB" w:rsidRDefault="00AE71BB">
      <w:pPr>
        <w:tabs>
          <w:tab w:val="left" w:pos="10499"/>
        </w:tabs>
        <w:rPr>
          <w:b/>
          <w:bCs/>
          <w:caps/>
        </w:rPr>
      </w:pPr>
    </w:p>
    <w:p w:rsidR="00AE71BB" w:rsidRDefault="00AE71BB" w:rsidP="007D291D">
      <w:pPr>
        <w:numPr>
          <w:ilvl w:val="2"/>
          <w:numId w:val="29"/>
        </w:numPr>
        <w:tabs>
          <w:tab w:val="clear" w:pos="1440"/>
          <w:tab w:val="num" w:pos="1080"/>
        </w:tabs>
        <w:ind w:left="1080" w:hanging="1080"/>
        <w:jc w:val="both"/>
        <w:rPr>
          <w:b/>
          <w:bCs/>
        </w:rPr>
      </w:pPr>
      <w:r>
        <w:rPr>
          <w:b/>
          <w:bCs/>
        </w:rPr>
        <w:t xml:space="preserve">Caracterización de las Condiciones y Problemática de la Mujer </w:t>
      </w:r>
    </w:p>
    <w:p w:rsidR="00AE71BB" w:rsidRDefault="00AE71BB">
      <w:pPr>
        <w:tabs>
          <w:tab w:val="left" w:pos="10499"/>
        </w:tabs>
        <w:jc w:val="both"/>
      </w:pPr>
    </w:p>
    <w:p w:rsidR="00AE71BB" w:rsidRDefault="00AE71BB">
      <w:pPr>
        <w:tabs>
          <w:tab w:val="left" w:pos="10499"/>
        </w:tabs>
        <w:jc w:val="both"/>
      </w:pPr>
      <w:r>
        <w:t xml:space="preserve">La mujer bolivarense y específicamente la calumeña,  es trabajadora y se constituye en un puntal de la economía de sus hogares. Por otro lado, por costumbre o por la cultura social, sobre sus hombros recae toda la actividad doméstica, es quien recolecta (y a futuro clasificará) diariamente los desechos del hogar. </w:t>
      </w:r>
    </w:p>
    <w:p w:rsidR="00AE71BB" w:rsidRDefault="00AE71BB">
      <w:pPr>
        <w:tabs>
          <w:tab w:val="left" w:pos="10499"/>
        </w:tabs>
        <w:jc w:val="both"/>
      </w:pPr>
    </w:p>
    <w:p w:rsidR="00AE71BB" w:rsidRDefault="00AE71BB" w:rsidP="007D291D">
      <w:pPr>
        <w:numPr>
          <w:ilvl w:val="2"/>
          <w:numId w:val="29"/>
        </w:numPr>
        <w:tabs>
          <w:tab w:val="clear" w:pos="1440"/>
          <w:tab w:val="num" w:pos="1080"/>
        </w:tabs>
        <w:ind w:left="1080" w:hanging="1080"/>
        <w:jc w:val="both"/>
        <w:rPr>
          <w:b/>
          <w:bCs/>
        </w:rPr>
      </w:pPr>
      <w:r>
        <w:rPr>
          <w:b/>
          <w:bCs/>
        </w:rPr>
        <w:t>Mecanismos de participación de los Beneficiarios en las Decisiones.</w:t>
      </w:r>
    </w:p>
    <w:p w:rsidR="00AE71BB" w:rsidRDefault="00AE71BB">
      <w:pPr>
        <w:tabs>
          <w:tab w:val="left" w:pos="10499"/>
        </w:tabs>
        <w:jc w:val="both"/>
      </w:pPr>
    </w:p>
    <w:p w:rsidR="00AE71BB" w:rsidRDefault="00AE71BB">
      <w:pPr>
        <w:jc w:val="both"/>
      </w:pPr>
      <w:r>
        <w:t>Se conformarán comités entre los directivos de cada barrio, los mismos que servirán de interlocutores entre la ciudadanía y el Municipio. A las personas encargadas de estos comités se pondrá mayor interés en capacitarlas, para que contribuyan en el desarrollo de la ciudadanía y en particular del manejo adecuado de residuos sólidos. Entre estas personas se designarán los promotores, con la finalidad de incentivarlos y que participen en la difusión del proyecto.</w:t>
      </w:r>
    </w:p>
    <w:p w:rsidR="00AE71BB" w:rsidRDefault="00AE71BB">
      <w:pPr>
        <w:jc w:val="both"/>
      </w:pPr>
    </w:p>
    <w:p w:rsidR="00AE71BB" w:rsidRDefault="00AE71BB">
      <w:pPr>
        <w:jc w:val="both"/>
      </w:pPr>
      <w:r>
        <w:t>Se motivará a la ciudadanía para que algunos trabajos previstos en el plan, se realicen mediante mingas, también se harán compromisos para que aporten con insumos que se requieran en la operación.</w:t>
      </w:r>
    </w:p>
    <w:p w:rsidR="00AE71BB" w:rsidRDefault="00AE71BB">
      <w:pPr>
        <w:tabs>
          <w:tab w:val="left" w:pos="10499"/>
        </w:tabs>
        <w:jc w:val="both"/>
      </w:pPr>
    </w:p>
    <w:p w:rsidR="00AE71BB" w:rsidRDefault="00AE71BB" w:rsidP="007D291D">
      <w:pPr>
        <w:numPr>
          <w:ilvl w:val="2"/>
          <w:numId w:val="29"/>
        </w:numPr>
        <w:tabs>
          <w:tab w:val="clear" w:pos="1440"/>
          <w:tab w:val="num" w:pos="1080"/>
        </w:tabs>
        <w:ind w:left="1080" w:hanging="1080"/>
        <w:jc w:val="both"/>
        <w:rPr>
          <w:b/>
          <w:bCs/>
        </w:rPr>
      </w:pPr>
      <w:r>
        <w:rPr>
          <w:b/>
          <w:bCs/>
        </w:rPr>
        <w:t xml:space="preserve">Actividades de Capacitación Dirigidas a los Beneficiarios </w:t>
      </w:r>
    </w:p>
    <w:p w:rsidR="00AE71BB" w:rsidRDefault="00AE71BB">
      <w:pPr>
        <w:pStyle w:val="Textoindependiente3"/>
      </w:pPr>
    </w:p>
    <w:p w:rsidR="00AE71BB" w:rsidRDefault="00AE71BB">
      <w:pPr>
        <w:widowControl w:val="0"/>
        <w:jc w:val="both"/>
      </w:pPr>
      <w:r>
        <w:lastRenderedPageBreak/>
        <w:t>Se implementará una campaña de educación ambiental, orientada a concienciar y educar acerca de la conveniencia de separar diariamente los residuos, depositarlos en recipientes y lugares apropiados, así como a dar a conocer el manejo y tratamientos que se puede dar a los residuos sólidos, tanto a los moradores en general como en los centros educativos de la ciudad. que brinda.</w:t>
      </w:r>
    </w:p>
    <w:p w:rsidR="00AE71BB" w:rsidRDefault="00AE71BB">
      <w:pPr>
        <w:jc w:val="both"/>
        <w:rPr>
          <w:sz w:val="22"/>
          <w:szCs w:val="22"/>
        </w:rPr>
      </w:pPr>
    </w:p>
    <w:p w:rsidR="00AE71BB" w:rsidRDefault="00AE71BB">
      <w:pPr>
        <w:tabs>
          <w:tab w:val="left" w:pos="10499"/>
        </w:tabs>
        <w:jc w:val="both"/>
      </w:pPr>
    </w:p>
    <w:p w:rsidR="00AE71BB" w:rsidRDefault="00AE71BB">
      <w:pPr>
        <w:tabs>
          <w:tab w:val="left" w:pos="10499"/>
        </w:tabs>
        <w:jc w:val="both"/>
      </w:pPr>
    </w:p>
    <w:p w:rsidR="00AE71BB" w:rsidRDefault="00AE71BB" w:rsidP="007D291D">
      <w:pPr>
        <w:numPr>
          <w:ilvl w:val="1"/>
          <w:numId w:val="29"/>
        </w:numPr>
        <w:tabs>
          <w:tab w:val="left" w:pos="10499"/>
        </w:tabs>
        <w:ind w:hanging="1080"/>
        <w:rPr>
          <w:b/>
          <w:bCs/>
          <w:caps/>
          <w:sz w:val="28"/>
        </w:rPr>
      </w:pPr>
      <w:r>
        <w:rPr>
          <w:b/>
          <w:bCs/>
          <w:caps/>
          <w:sz w:val="28"/>
        </w:rPr>
        <w:t>Descripción De La Estrategia Del Proyecto</w:t>
      </w:r>
    </w:p>
    <w:p w:rsidR="00AE71BB" w:rsidRDefault="00AE71BB">
      <w:pPr>
        <w:tabs>
          <w:tab w:val="left" w:pos="10499"/>
        </w:tabs>
        <w:rPr>
          <w:caps/>
        </w:rPr>
      </w:pPr>
    </w:p>
    <w:p w:rsidR="00AE71BB" w:rsidRDefault="00AE71BB">
      <w:pPr>
        <w:tabs>
          <w:tab w:val="left" w:pos="10499"/>
        </w:tabs>
        <w:rPr>
          <w:caps/>
        </w:rPr>
      </w:pPr>
    </w:p>
    <w:p w:rsidR="00AE71BB" w:rsidRDefault="00AE71BB" w:rsidP="007D291D">
      <w:pPr>
        <w:numPr>
          <w:ilvl w:val="2"/>
          <w:numId w:val="29"/>
        </w:numPr>
        <w:tabs>
          <w:tab w:val="clear" w:pos="1440"/>
          <w:tab w:val="num" w:pos="720"/>
          <w:tab w:val="left" w:pos="10499"/>
        </w:tabs>
        <w:ind w:left="720"/>
        <w:jc w:val="both"/>
        <w:rPr>
          <w:b/>
          <w:bCs/>
          <w:szCs w:val="21"/>
          <w:lang w:val="es-MX"/>
        </w:rPr>
      </w:pPr>
      <w:r>
        <w:rPr>
          <w:b/>
          <w:bCs/>
          <w:szCs w:val="21"/>
          <w:lang w:val="es-MX"/>
        </w:rPr>
        <w:t xml:space="preserve">Finalidad del Proyecto </w:t>
      </w:r>
    </w:p>
    <w:p w:rsidR="00AE71BB" w:rsidRDefault="00AE71BB">
      <w:pPr>
        <w:tabs>
          <w:tab w:val="left" w:pos="10499"/>
        </w:tabs>
        <w:jc w:val="both"/>
        <w:rPr>
          <w:szCs w:val="21"/>
          <w:lang w:val="es-MX"/>
        </w:rPr>
      </w:pPr>
    </w:p>
    <w:p w:rsidR="00AE71BB" w:rsidRDefault="00AE71BB">
      <w:pPr>
        <w:tabs>
          <w:tab w:val="left" w:pos="10499"/>
        </w:tabs>
        <w:jc w:val="both"/>
        <w:rPr>
          <w:lang w:val="es-MX"/>
        </w:rPr>
      </w:pPr>
      <w:r>
        <w:rPr>
          <w:bCs/>
        </w:rPr>
        <w:t>La finalidad es contribuir al manejo integrado de residuos sólidos a través de un modelo de gestión urbana, que</w:t>
      </w:r>
      <w:r>
        <w:rPr>
          <w:lang w:eastAsia="en-US"/>
        </w:rPr>
        <w:t xml:space="preserve"> permita transformar los hábitos en el manejo de los </w:t>
      </w:r>
      <w:r>
        <w:t>residuos, en su generación, producción y disposición final, e</w:t>
      </w:r>
      <w:r>
        <w:rPr>
          <w:lang w:val="es-MX"/>
        </w:rPr>
        <w:t>ntendiendo como los beneficios o efectos globales que el mismo aportará para el mejoramiento de las condiciones sanitarias, ambientales y al desarrollo de un determinado sector  del país.</w:t>
      </w:r>
    </w:p>
    <w:p w:rsidR="00AE71BB" w:rsidRDefault="00AE71BB">
      <w:pPr>
        <w:tabs>
          <w:tab w:val="left" w:pos="10499"/>
        </w:tabs>
        <w:jc w:val="both"/>
        <w:rPr>
          <w:lang w:val="es-MX"/>
        </w:rPr>
      </w:pPr>
    </w:p>
    <w:p w:rsidR="00AE71BB" w:rsidRDefault="00AE71BB" w:rsidP="007D291D">
      <w:pPr>
        <w:numPr>
          <w:ilvl w:val="2"/>
          <w:numId w:val="29"/>
        </w:numPr>
        <w:tabs>
          <w:tab w:val="clear" w:pos="1440"/>
          <w:tab w:val="num" w:pos="720"/>
          <w:tab w:val="left" w:pos="10499"/>
        </w:tabs>
        <w:ind w:left="720"/>
        <w:jc w:val="both"/>
        <w:rPr>
          <w:b/>
          <w:bCs/>
          <w:szCs w:val="21"/>
          <w:lang w:val="es-MX"/>
        </w:rPr>
      </w:pPr>
      <w:r>
        <w:rPr>
          <w:b/>
          <w:bCs/>
          <w:szCs w:val="21"/>
          <w:lang w:val="es-MX"/>
        </w:rPr>
        <w:t>Propósito del Proyecto</w:t>
      </w:r>
    </w:p>
    <w:p w:rsidR="00AE71BB" w:rsidRDefault="00AE71BB">
      <w:pPr>
        <w:tabs>
          <w:tab w:val="left" w:pos="10499"/>
        </w:tabs>
        <w:jc w:val="both"/>
        <w:rPr>
          <w:szCs w:val="21"/>
          <w:lang w:val="es-MX"/>
        </w:rPr>
      </w:pPr>
    </w:p>
    <w:p w:rsidR="00AE71BB" w:rsidRDefault="00AE71BB">
      <w:pPr>
        <w:pStyle w:val="Textoindependiente3"/>
        <w:rPr>
          <w:sz w:val="24"/>
          <w:szCs w:val="24"/>
          <w:lang w:val="es-MX"/>
        </w:rPr>
      </w:pPr>
      <w:r>
        <w:rPr>
          <w:sz w:val="24"/>
          <w:szCs w:val="24"/>
        </w:rPr>
        <w:t>Se ha generado un sistema de manejo, tratamiento y disposición final de los residuos sólidos en la ciudad de Caluma</w:t>
      </w:r>
      <w:r>
        <w:rPr>
          <w:sz w:val="24"/>
          <w:szCs w:val="24"/>
          <w:lang w:val="es-MX"/>
        </w:rPr>
        <w:t xml:space="preserve"> </w:t>
      </w:r>
    </w:p>
    <w:p w:rsidR="00AE71BB" w:rsidRDefault="00AE71BB">
      <w:pPr>
        <w:tabs>
          <w:tab w:val="left" w:pos="10499"/>
        </w:tabs>
        <w:jc w:val="both"/>
        <w:rPr>
          <w:lang w:val="es-MX"/>
        </w:rPr>
      </w:pPr>
    </w:p>
    <w:p w:rsidR="00AE71BB" w:rsidRDefault="00AE71BB">
      <w:pPr>
        <w:ind w:right="144"/>
        <w:jc w:val="both"/>
        <w:rPr>
          <w:b/>
          <w:bCs/>
          <w:szCs w:val="21"/>
          <w:lang w:val="es-MX"/>
        </w:rPr>
      </w:pPr>
      <w:r>
        <w:rPr>
          <w:b/>
          <w:bCs/>
          <w:szCs w:val="21"/>
          <w:lang w:val="es-MX"/>
        </w:rPr>
        <w:t xml:space="preserve">5.2.3  </w:t>
      </w:r>
    </w:p>
    <w:p w:rsidR="00AE71BB" w:rsidRDefault="00AE71BB">
      <w:pPr>
        <w:ind w:right="144"/>
        <w:jc w:val="both"/>
        <w:rPr>
          <w:b/>
          <w:bCs/>
          <w:szCs w:val="21"/>
          <w:lang w:val="es-MX"/>
        </w:rPr>
      </w:pPr>
      <w:r>
        <w:rPr>
          <w:b/>
          <w:bCs/>
          <w:szCs w:val="21"/>
          <w:lang w:val="es-MX"/>
        </w:rPr>
        <w:t>Componentes del Proyectos</w:t>
      </w:r>
    </w:p>
    <w:p w:rsidR="00AE71BB" w:rsidRDefault="00AE71BB">
      <w:pPr>
        <w:ind w:right="144"/>
        <w:jc w:val="both"/>
        <w:rPr>
          <w:b/>
          <w:bCs/>
          <w:szCs w:val="21"/>
          <w:lang w:val="es-MX"/>
        </w:rPr>
      </w:pPr>
    </w:p>
    <w:p w:rsidR="00AE71BB" w:rsidRDefault="00AE71BB">
      <w:pPr>
        <w:ind w:left="41" w:right="144"/>
        <w:jc w:val="both"/>
        <w:rPr>
          <w:lang w:val="es-MX"/>
        </w:rPr>
      </w:pPr>
      <w:r>
        <w:rPr>
          <w:lang w:val="es-MX"/>
        </w:rPr>
        <w:t xml:space="preserve">1. Construcción y puesta en marcha del relleno sanitario en el Cantón Caluma. </w:t>
      </w:r>
    </w:p>
    <w:p w:rsidR="00AE71BB" w:rsidRDefault="00AE71BB">
      <w:pPr>
        <w:ind w:left="41" w:right="144"/>
        <w:jc w:val="both"/>
        <w:rPr>
          <w:lang w:val="es-MX"/>
        </w:rPr>
      </w:pPr>
      <w:r>
        <w:rPr>
          <w:lang w:val="es-MX"/>
        </w:rPr>
        <w:t xml:space="preserve"> </w:t>
      </w:r>
    </w:p>
    <w:p w:rsidR="00AE71BB" w:rsidRDefault="00AE71BB">
      <w:pPr>
        <w:ind w:left="41" w:right="144"/>
        <w:jc w:val="both"/>
        <w:rPr>
          <w:lang w:val="es-MX"/>
        </w:rPr>
      </w:pPr>
      <w:r>
        <w:rPr>
          <w:lang w:val="es-MX"/>
        </w:rPr>
        <w:t>2. G</w:t>
      </w:r>
      <w:r>
        <w:t>enerado un proceso de capacitación que permita transformar los hábitos de la población en el manejo (clasificación)  de los residuos sólidos.</w:t>
      </w:r>
    </w:p>
    <w:p w:rsidR="00AE71BB" w:rsidRDefault="00AE71BB">
      <w:pPr>
        <w:ind w:left="41" w:right="144"/>
        <w:jc w:val="both"/>
      </w:pPr>
    </w:p>
    <w:p w:rsidR="00AE71BB" w:rsidRDefault="00AE71BB">
      <w:pPr>
        <w:widowControl w:val="0"/>
        <w:tabs>
          <w:tab w:val="left" w:pos="180"/>
        </w:tabs>
        <w:ind w:firstLine="41"/>
        <w:jc w:val="both"/>
      </w:pPr>
      <w:r>
        <w:t>2. Institucionalizado el manejo integral de residuos sólidos de manera que se pueda garantizar su sostenibilidad técnica, ambiental, administrativa y financiera.</w:t>
      </w:r>
    </w:p>
    <w:p w:rsidR="00AE71BB" w:rsidRDefault="00AE71BB">
      <w:pPr>
        <w:autoSpaceDE w:val="0"/>
        <w:autoSpaceDN w:val="0"/>
        <w:adjustRightInd w:val="0"/>
        <w:jc w:val="both"/>
        <w:rPr>
          <w:lang w:eastAsia="en-US"/>
        </w:rPr>
      </w:pPr>
    </w:p>
    <w:p w:rsidR="00AE71BB" w:rsidRDefault="00AE71BB">
      <w:pPr>
        <w:tabs>
          <w:tab w:val="left" w:pos="10499"/>
        </w:tabs>
        <w:jc w:val="both"/>
        <w:rPr>
          <w:b/>
          <w:bCs/>
          <w:lang w:val="es-MX"/>
        </w:rPr>
      </w:pPr>
    </w:p>
    <w:p w:rsidR="00AE71BB" w:rsidRDefault="00AE71BB">
      <w:pPr>
        <w:tabs>
          <w:tab w:val="left" w:pos="10499"/>
        </w:tabs>
        <w:jc w:val="both"/>
        <w:rPr>
          <w:szCs w:val="21"/>
          <w:lang w:val="es-MX"/>
        </w:rPr>
      </w:pPr>
    </w:p>
    <w:p w:rsidR="00AE71BB" w:rsidRDefault="00AE71BB">
      <w:pPr>
        <w:numPr>
          <w:ilvl w:val="2"/>
          <w:numId w:val="33"/>
        </w:numPr>
        <w:tabs>
          <w:tab w:val="left" w:pos="10499"/>
        </w:tabs>
        <w:jc w:val="both"/>
        <w:rPr>
          <w:b/>
          <w:bCs/>
          <w:szCs w:val="21"/>
          <w:lang w:val="es-MX"/>
        </w:rPr>
      </w:pPr>
      <w:r>
        <w:rPr>
          <w:b/>
          <w:bCs/>
          <w:szCs w:val="21"/>
          <w:lang w:val="es-MX"/>
        </w:rPr>
        <w:t>Actividades del Proyecto</w:t>
      </w:r>
    </w:p>
    <w:p w:rsidR="00AE71BB" w:rsidRDefault="00AE71BB">
      <w:pPr>
        <w:tabs>
          <w:tab w:val="left" w:pos="10499"/>
        </w:tabs>
        <w:jc w:val="both"/>
        <w:rPr>
          <w:szCs w:val="21"/>
          <w:lang w:val="es-MX"/>
        </w:rPr>
      </w:pPr>
    </w:p>
    <w:p w:rsidR="00AE71BB" w:rsidRDefault="00AE71BB">
      <w:pPr>
        <w:tabs>
          <w:tab w:val="left" w:pos="10499"/>
        </w:tabs>
        <w:jc w:val="both"/>
        <w:rPr>
          <w:b/>
          <w:color w:val="000000"/>
        </w:rPr>
      </w:pPr>
      <w:r>
        <w:rPr>
          <w:b/>
          <w:color w:val="000000"/>
        </w:rPr>
        <w:t>Componente 1.</w:t>
      </w:r>
    </w:p>
    <w:p w:rsidR="00AE71BB" w:rsidRDefault="00AE71BB">
      <w:pPr>
        <w:tabs>
          <w:tab w:val="left" w:pos="10499"/>
        </w:tabs>
        <w:jc w:val="both"/>
        <w:rPr>
          <w:color w:val="000000"/>
        </w:rPr>
      </w:pPr>
      <w:r>
        <w:rPr>
          <w:color w:val="000000"/>
        </w:rPr>
        <w:t>Selección del sitio definitivo de disposición de residuos sólidos.</w:t>
      </w:r>
    </w:p>
    <w:p w:rsidR="00AE71BB" w:rsidRDefault="00AE71BB">
      <w:pPr>
        <w:tabs>
          <w:tab w:val="left" w:pos="10499"/>
        </w:tabs>
        <w:jc w:val="both"/>
        <w:rPr>
          <w:color w:val="000000"/>
        </w:rPr>
      </w:pPr>
      <w:r>
        <w:rPr>
          <w:color w:val="000000"/>
        </w:rPr>
        <w:t>Reuniones con representantes barriales.</w:t>
      </w:r>
    </w:p>
    <w:p w:rsidR="00AE71BB" w:rsidRDefault="00AE71BB">
      <w:pPr>
        <w:tabs>
          <w:tab w:val="left" w:pos="10499"/>
        </w:tabs>
        <w:jc w:val="both"/>
        <w:rPr>
          <w:color w:val="000000"/>
        </w:rPr>
      </w:pPr>
      <w:r>
        <w:t>Socialización del proyecto a todas las instancias locales y ciudadanía</w:t>
      </w:r>
    </w:p>
    <w:p w:rsidR="00AE71BB" w:rsidRDefault="00AE71BB">
      <w:pPr>
        <w:tabs>
          <w:tab w:val="left" w:pos="10499"/>
        </w:tabs>
        <w:jc w:val="both"/>
        <w:rPr>
          <w:color w:val="000000"/>
        </w:rPr>
      </w:pPr>
      <w:r>
        <w:t>Programa especial del lanzamiento del proyecto</w:t>
      </w:r>
    </w:p>
    <w:p w:rsidR="00AE71BB" w:rsidRDefault="00AE71BB">
      <w:pPr>
        <w:tabs>
          <w:tab w:val="left" w:pos="10499"/>
        </w:tabs>
        <w:jc w:val="both"/>
        <w:rPr>
          <w:color w:val="000000"/>
        </w:rPr>
      </w:pPr>
      <w:r>
        <w:t>Diseño y elaboración del material de divulgación sobre el manejo integral de los Residuos Sólidos (clasificación domiciliaria).</w:t>
      </w:r>
    </w:p>
    <w:p w:rsidR="00AE71BB" w:rsidRDefault="00AE71BB">
      <w:pPr>
        <w:tabs>
          <w:tab w:val="left" w:pos="10499"/>
        </w:tabs>
        <w:jc w:val="both"/>
        <w:rPr>
          <w:color w:val="000000"/>
        </w:rPr>
      </w:pPr>
      <w:r>
        <w:lastRenderedPageBreak/>
        <w:t>Elaboración de spots radiales y de periódico.</w:t>
      </w:r>
    </w:p>
    <w:p w:rsidR="00AE71BB" w:rsidRDefault="00AE71BB">
      <w:pPr>
        <w:tabs>
          <w:tab w:val="left" w:pos="10499"/>
        </w:tabs>
        <w:jc w:val="both"/>
        <w:rPr>
          <w:color w:val="000000"/>
        </w:rPr>
      </w:pPr>
      <w:r>
        <w:t>Capacitación al personal encargado de la administración y aseo de la ciudad.</w:t>
      </w:r>
    </w:p>
    <w:p w:rsidR="00AE71BB" w:rsidRDefault="00AE71BB">
      <w:pPr>
        <w:tabs>
          <w:tab w:val="left" w:pos="10499"/>
        </w:tabs>
        <w:jc w:val="both"/>
        <w:rPr>
          <w:color w:val="000000"/>
        </w:rPr>
      </w:pPr>
      <w:r>
        <w:t>Realización de talleres prácticos sobre la clasificación de desechos orgánicos, inorgánicos y  bio peligrosos.</w:t>
      </w:r>
    </w:p>
    <w:p w:rsidR="00AE71BB" w:rsidRDefault="00AE71BB">
      <w:pPr>
        <w:tabs>
          <w:tab w:val="left" w:pos="10499"/>
        </w:tabs>
        <w:jc w:val="both"/>
        <w:rPr>
          <w:color w:val="000000"/>
        </w:rPr>
      </w:pPr>
      <w:r>
        <w:t>Capacitación a instituciones de salud y afines en el manejo adecuado de residuos bio peligrosos</w:t>
      </w:r>
    </w:p>
    <w:p w:rsidR="00AE71BB" w:rsidRDefault="00AE71BB">
      <w:pPr>
        <w:tabs>
          <w:tab w:val="left" w:pos="10499"/>
        </w:tabs>
        <w:jc w:val="both"/>
      </w:pPr>
      <w:r>
        <w:t>Campaña del manejo adecuado de residuos sólidos a través de la clasificación domiciliaria</w:t>
      </w:r>
    </w:p>
    <w:p w:rsidR="00AE71BB" w:rsidRDefault="00AE71BB">
      <w:pPr>
        <w:tabs>
          <w:tab w:val="left" w:pos="10499"/>
        </w:tabs>
        <w:jc w:val="both"/>
      </w:pPr>
      <w:r>
        <w:rPr>
          <w:color w:val="000000"/>
        </w:rPr>
        <w:t>Construcción de galpón de clasificación de basura.</w:t>
      </w:r>
    </w:p>
    <w:p w:rsidR="00AE71BB" w:rsidRDefault="00AE71BB">
      <w:pPr>
        <w:tabs>
          <w:tab w:val="left" w:pos="10499"/>
        </w:tabs>
        <w:jc w:val="both"/>
      </w:pPr>
      <w:r>
        <w:rPr>
          <w:color w:val="000000"/>
        </w:rPr>
        <w:t>Construcción de celdas para almacenamiento de la basura.</w:t>
      </w:r>
    </w:p>
    <w:p w:rsidR="00AE71BB" w:rsidRDefault="00AE71BB">
      <w:pPr>
        <w:jc w:val="both"/>
        <w:rPr>
          <w:b/>
          <w:color w:val="000000"/>
        </w:rPr>
      </w:pPr>
    </w:p>
    <w:p w:rsidR="00AE71BB" w:rsidRDefault="00AE71BB">
      <w:pPr>
        <w:jc w:val="both"/>
        <w:rPr>
          <w:color w:val="000000"/>
        </w:rPr>
      </w:pPr>
      <w:r>
        <w:rPr>
          <w:b/>
          <w:color w:val="000000"/>
        </w:rPr>
        <w:t>Componente 2.</w:t>
      </w:r>
    </w:p>
    <w:p w:rsidR="00AE71BB" w:rsidRDefault="00AE71BB">
      <w:pPr>
        <w:tabs>
          <w:tab w:val="left" w:pos="10499"/>
        </w:tabs>
        <w:jc w:val="both"/>
      </w:pPr>
      <w:r>
        <w:t>Establecimiento y aplicación del marco legal  para el manejo adecuado de los residuos sólidos.</w:t>
      </w:r>
    </w:p>
    <w:p w:rsidR="00AE71BB" w:rsidRDefault="00AE71BB">
      <w:pPr>
        <w:tabs>
          <w:tab w:val="left" w:pos="10499"/>
        </w:tabs>
        <w:jc w:val="both"/>
        <w:rPr>
          <w:color w:val="000000"/>
        </w:rPr>
      </w:pPr>
      <w:r>
        <w:rPr>
          <w:color w:val="000000"/>
        </w:rPr>
        <w:t>Elaboración de la ordenanza municipal</w:t>
      </w:r>
    </w:p>
    <w:p w:rsidR="00AE71BB" w:rsidRDefault="00AE71BB">
      <w:pPr>
        <w:tabs>
          <w:tab w:val="left" w:pos="10499"/>
        </w:tabs>
        <w:jc w:val="both"/>
        <w:rPr>
          <w:color w:val="000000"/>
        </w:rPr>
      </w:pPr>
      <w:r>
        <w:rPr>
          <w:color w:val="000000"/>
        </w:rPr>
        <w:t>Aprobación de la ordenanza municipal por parte del Concejo Municipal.</w:t>
      </w:r>
    </w:p>
    <w:p w:rsidR="00AE71BB" w:rsidRDefault="00AE71BB">
      <w:pPr>
        <w:tabs>
          <w:tab w:val="left" w:pos="10499"/>
        </w:tabs>
        <w:jc w:val="both"/>
        <w:rPr>
          <w:color w:val="000000"/>
        </w:rPr>
      </w:pPr>
      <w:r>
        <w:rPr>
          <w:color w:val="000000"/>
        </w:rPr>
        <w:t>Aprobación en segunda de la ordenanza municipal.</w:t>
      </w:r>
    </w:p>
    <w:p w:rsidR="00AE71BB" w:rsidRDefault="00AE71BB">
      <w:pPr>
        <w:tabs>
          <w:tab w:val="left" w:pos="10499"/>
        </w:tabs>
        <w:jc w:val="both"/>
        <w:rPr>
          <w:color w:val="000000"/>
        </w:rPr>
      </w:pPr>
      <w:r>
        <w:rPr>
          <w:color w:val="000000"/>
        </w:rPr>
        <w:t>Publicación de la Ordenanza de manejo de residuos sólidos.</w:t>
      </w:r>
    </w:p>
    <w:p w:rsidR="00AE71BB" w:rsidRDefault="00AE71BB">
      <w:pPr>
        <w:tabs>
          <w:tab w:val="left" w:pos="10499"/>
        </w:tabs>
        <w:jc w:val="both"/>
        <w:rPr>
          <w:color w:val="000000"/>
        </w:rPr>
      </w:pPr>
      <w:r>
        <w:t>Acuerdos y compromisos con los directivos barriales.</w:t>
      </w:r>
    </w:p>
    <w:p w:rsidR="00AE71BB" w:rsidRDefault="00AE71BB">
      <w:pPr>
        <w:tabs>
          <w:tab w:val="left" w:pos="1620"/>
        </w:tabs>
        <w:jc w:val="both"/>
      </w:pPr>
      <w:r>
        <w:t>Intercambio de experiencias exitosas</w:t>
      </w:r>
    </w:p>
    <w:p w:rsidR="00AE71BB" w:rsidRDefault="00AE71BB">
      <w:pPr>
        <w:tabs>
          <w:tab w:val="left" w:pos="10499"/>
        </w:tabs>
        <w:jc w:val="both"/>
      </w:pPr>
      <w:r>
        <w:t>Establecimiento de  campañas de utilización de recipientes para su clasificación.</w:t>
      </w:r>
    </w:p>
    <w:p w:rsidR="00AE71BB" w:rsidRDefault="00AE71BB">
      <w:pPr>
        <w:tabs>
          <w:tab w:val="left" w:pos="10499"/>
        </w:tabs>
        <w:jc w:val="both"/>
      </w:pPr>
      <w:r>
        <w:t>Establecimiento de alternativas de uso del material generado (humus).</w:t>
      </w:r>
    </w:p>
    <w:p w:rsidR="00AE71BB" w:rsidRDefault="00AE71BB">
      <w:pPr>
        <w:tabs>
          <w:tab w:val="left" w:pos="10499"/>
        </w:tabs>
        <w:jc w:val="both"/>
      </w:pPr>
    </w:p>
    <w:p w:rsidR="00AE71BB" w:rsidRDefault="00AE71BB">
      <w:pPr>
        <w:tabs>
          <w:tab w:val="left" w:pos="10499"/>
        </w:tabs>
        <w:jc w:val="both"/>
        <w:rPr>
          <w:b/>
          <w:bCs/>
          <w:caps/>
        </w:rPr>
      </w:pPr>
      <w:r>
        <w:rPr>
          <w:lang w:val="es-MX"/>
        </w:rPr>
        <w:br w:type="page"/>
      </w:r>
    </w:p>
    <w:p w:rsidR="00AE71BB" w:rsidRDefault="00AE71BB" w:rsidP="007D291D">
      <w:pPr>
        <w:numPr>
          <w:ilvl w:val="1"/>
          <w:numId w:val="33"/>
        </w:numPr>
        <w:tabs>
          <w:tab w:val="left" w:pos="10499"/>
        </w:tabs>
        <w:ind w:hanging="1080"/>
        <w:rPr>
          <w:b/>
          <w:bCs/>
          <w:caps/>
          <w:sz w:val="28"/>
        </w:rPr>
      </w:pPr>
      <w:r>
        <w:rPr>
          <w:b/>
          <w:bCs/>
          <w:caps/>
          <w:sz w:val="28"/>
        </w:rPr>
        <w:t>estudio de mercado</w:t>
      </w:r>
    </w:p>
    <w:p w:rsidR="00AE71BB" w:rsidRDefault="00AE71BB">
      <w:pPr>
        <w:pStyle w:val="Textoindependiente"/>
        <w:tabs>
          <w:tab w:val="left" w:pos="0"/>
        </w:tabs>
      </w:pPr>
    </w:p>
    <w:p w:rsidR="00AE71BB" w:rsidRDefault="00AE71BB">
      <w:pPr>
        <w:pStyle w:val="Textoindependiente"/>
        <w:numPr>
          <w:ilvl w:val="2"/>
          <w:numId w:val="33"/>
        </w:numPr>
        <w:tabs>
          <w:tab w:val="left" w:pos="10499"/>
        </w:tabs>
        <w:spacing w:after="0"/>
        <w:jc w:val="both"/>
        <w:rPr>
          <w:b/>
          <w:bCs/>
        </w:rPr>
      </w:pPr>
      <w:r>
        <w:rPr>
          <w:b/>
          <w:bCs/>
        </w:rPr>
        <w:t xml:space="preserve">Identificación del Producto del  Proyecto </w:t>
      </w:r>
    </w:p>
    <w:p w:rsidR="00AE71BB" w:rsidRDefault="00AE71BB">
      <w:pPr>
        <w:pStyle w:val="Textoindependiente"/>
        <w:jc w:val="both"/>
      </w:pPr>
    </w:p>
    <w:p w:rsidR="00AE71BB" w:rsidRDefault="00AE71BB">
      <w:pPr>
        <w:jc w:val="both"/>
      </w:pPr>
      <w:r>
        <w:t xml:space="preserve">Se pueden identificar claramente dos </w:t>
      </w:r>
      <w:r w:rsidRPr="002D6D46">
        <w:rPr>
          <w:b/>
        </w:rPr>
        <w:t>productos resultantes</w:t>
      </w:r>
      <w:r>
        <w:t xml:space="preserve"> de tratar la basura</w:t>
      </w:r>
      <w:r>
        <w:rPr>
          <w:color w:val="FF0000"/>
        </w:rPr>
        <w:t xml:space="preserve">. </w:t>
      </w:r>
      <w:r>
        <w:t>El uno lo constituyen los desechos no degradables debidamente clasificados (plástico, cartón, papel, metal, vidrio, caucho,</w:t>
      </w:r>
      <w:r w:rsidR="002D6D46">
        <w:t xml:space="preserve"> </w:t>
      </w:r>
      <w:r>
        <w:t xml:space="preserve">etc) y listos a ser comercializados en industrias de cartón, papel y otras. El otro producto es el que se obtendrá luego de clasificar los desechos biodegradables y tratarlos, para la obtención de </w:t>
      </w:r>
      <w:r>
        <w:rPr>
          <w:lang w:val="es-MX"/>
        </w:rPr>
        <w:t xml:space="preserve">compost vía pilas o lombricultura, </w:t>
      </w:r>
      <w:r>
        <w:t xml:space="preserve"> bajo la acción de </w:t>
      </w:r>
      <w:r>
        <w:rPr>
          <w:i/>
          <w:u w:val="single"/>
        </w:rPr>
        <w:t>Eisenia foetida</w:t>
      </w:r>
      <w:r>
        <w:t xml:space="preserve"> (lombriz roja californiana). Su obtención se lo aprovechará en:</w:t>
      </w:r>
    </w:p>
    <w:p w:rsidR="00AE71BB" w:rsidRDefault="00AE71BB">
      <w:pPr>
        <w:jc w:val="both"/>
      </w:pPr>
    </w:p>
    <w:p w:rsidR="00AE71BB" w:rsidRDefault="00AE71BB" w:rsidP="007D291D">
      <w:pPr>
        <w:widowControl w:val="0"/>
        <w:numPr>
          <w:ilvl w:val="0"/>
          <w:numId w:val="22"/>
        </w:numPr>
        <w:tabs>
          <w:tab w:val="clear" w:pos="720"/>
          <w:tab w:val="num" w:pos="360"/>
        </w:tabs>
        <w:ind w:left="360"/>
        <w:jc w:val="both"/>
      </w:pPr>
      <w:r>
        <w:t>Mejoramiento del suelo de viveros para la germinación de material vegetativo y del sustrato para el repique de las plantas.</w:t>
      </w:r>
    </w:p>
    <w:p w:rsidR="00AE71BB" w:rsidRDefault="00AE71BB" w:rsidP="007D291D">
      <w:pPr>
        <w:widowControl w:val="0"/>
        <w:numPr>
          <w:ilvl w:val="0"/>
          <w:numId w:val="22"/>
        </w:numPr>
        <w:tabs>
          <w:tab w:val="clear" w:pos="720"/>
          <w:tab w:val="num" w:pos="360"/>
        </w:tabs>
        <w:ind w:left="360"/>
        <w:jc w:val="both"/>
      </w:pPr>
      <w:r>
        <w:t xml:space="preserve">Mejoramiento de suelos de parcelas demostrativas de investigación y de divulgación de proyectos agropecuarios productivos.  </w:t>
      </w:r>
    </w:p>
    <w:p w:rsidR="00AE71BB" w:rsidRDefault="00AE71BB" w:rsidP="007D291D">
      <w:pPr>
        <w:widowControl w:val="0"/>
        <w:numPr>
          <w:ilvl w:val="0"/>
          <w:numId w:val="22"/>
        </w:numPr>
        <w:tabs>
          <w:tab w:val="clear" w:pos="720"/>
          <w:tab w:val="num" w:pos="360"/>
        </w:tabs>
        <w:ind w:left="360"/>
        <w:jc w:val="both"/>
      </w:pPr>
      <w:r>
        <w:t>Mejoramiento del ornato de la ciudad (parques, jardines, escalinatas, avenidas, etc.).</w:t>
      </w:r>
    </w:p>
    <w:p w:rsidR="00AE71BB" w:rsidRDefault="00AE71BB" w:rsidP="007D291D">
      <w:pPr>
        <w:widowControl w:val="0"/>
        <w:numPr>
          <w:ilvl w:val="0"/>
          <w:numId w:val="22"/>
        </w:numPr>
        <w:tabs>
          <w:tab w:val="clear" w:pos="720"/>
          <w:tab w:val="num" w:pos="360"/>
        </w:tabs>
        <w:ind w:left="360"/>
        <w:jc w:val="both"/>
      </w:pPr>
      <w:r>
        <w:t xml:space="preserve">Mejoramiento del suelo de canchas deportivas en los centros educativos y de la estética de los centros de salud, etc.).  </w:t>
      </w:r>
    </w:p>
    <w:p w:rsidR="00AE71BB" w:rsidRDefault="00AE71BB">
      <w:pPr>
        <w:jc w:val="both"/>
      </w:pPr>
    </w:p>
    <w:p w:rsidR="00AE71BB" w:rsidRDefault="00AE71BB">
      <w:pPr>
        <w:pStyle w:val="Textoindependiente"/>
        <w:numPr>
          <w:ilvl w:val="2"/>
          <w:numId w:val="33"/>
        </w:numPr>
        <w:tabs>
          <w:tab w:val="left" w:pos="10499"/>
        </w:tabs>
        <w:spacing w:after="0"/>
        <w:jc w:val="both"/>
        <w:rPr>
          <w:b/>
          <w:bCs/>
        </w:rPr>
      </w:pPr>
      <w:r>
        <w:rPr>
          <w:b/>
        </w:rPr>
        <w:t>TAMAÑO DEL UNIVERSO</w:t>
      </w:r>
    </w:p>
    <w:p w:rsidR="00AE71BB" w:rsidRDefault="00AE71BB">
      <w:pPr>
        <w:pStyle w:val="Textoindependiente"/>
        <w:tabs>
          <w:tab w:val="left" w:pos="10499"/>
        </w:tabs>
        <w:spacing w:after="0"/>
        <w:jc w:val="both"/>
        <w:rPr>
          <w:b/>
          <w:bCs/>
        </w:rPr>
      </w:pPr>
    </w:p>
    <w:p w:rsidR="00AE71BB" w:rsidRDefault="00AE71BB">
      <w:pPr>
        <w:jc w:val="both"/>
      </w:pPr>
      <w:r>
        <w:t xml:space="preserve">Una vez definidos los segmentos de mercado que serán atendidos, se debe cuantificarlos, para ello es preciso hacer referencia a conceptos importantes </w:t>
      </w:r>
    </w:p>
    <w:p w:rsidR="00AE71BB" w:rsidRDefault="00AE71BB">
      <w:pPr>
        <w:spacing w:before="100" w:beforeAutospacing="1" w:after="100" w:afterAutospacing="1"/>
        <w:jc w:val="both"/>
        <w:rPr>
          <w:color w:val="000000"/>
        </w:rPr>
      </w:pPr>
      <w:r>
        <w:rPr>
          <w:b/>
          <w:bCs/>
          <w:color w:val="000000"/>
        </w:rPr>
        <w:t xml:space="preserve">Universo.- </w:t>
      </w:r>
      <w:r>
        <w:rPr>
          <w:bCs/>
          <w:color w:val="000000"/>
        </w:rPr>
        <w:t>El universo de la población objetivo de este proyecto consta de 6825 habitantes</w:t>
      </w:r>
    </w:p>
    <w:p w:rsidR="00AE71BB" w:rsidRDefault="00AE71BB">
      <w:pPr>
        <w:spacing w:before="100" w:beforeAutospacing="1" w:after="100" w:afterAutospacing="1"/>
        <w:jc w:val="both"/>
        <w:rPr>
          <w:color w:val="000000"/>
        </w:rPr>
      </w:pPr>
      <w:r>
        <w:rPr>
          <w:b/>
          <w:bCs/>
          <w:color w:val="000000"/>
        </w:rPr>
        <w:t>Muestra.</w:t>
      </w:r>
      <w:r>
        <w:rPr>
          <w:color w:val="000000"/>
        </w:rPr>
        <w:t xml:space="preserve">- Una muestra es un segmento de una población, seleccionado como representativo de esa población total. A la muestra se le denomina con </w:t>
      </w:r>
      <w:r>
        <w:rPr>
          <w:b/>
          <w:color w:val="000000"/>
        </w:rPr>
        <w:t>n</w:t>
      </w:r>
      <w:r>
        <w:rPr>
          <w:color w:val="000000"/>
        </w:rPr>
        <w:t>. Una muestra es representativa cuando está constituida por un número suficientemente grande de elementos tomados al azar del universo. Los investigadores de mercado suelen llegar a conclusiones sobre grandes grupos de consumidores a partir de una muestra pequeña del total de la población de consumidores. Lo ideal es que la muestra sea lo bastante representativa como para permitir al investigador estimar con exactitud las opiniones y los comportamientos de la población correspondiente.</w:t>
      </w:r>
    </w:p>
    <w:p w:rsidR="00AE71BB" w:rsidRDefault="00AE71BB">
      <w:pPr>
        <w:ind w:left="711"/>
        <w:jc w:val="both"/>
        <w:rPr>
          <w:color w:val="000000"/>
        </w:rPr>
      </w:pPr>
    </w:p>
    <w:p w:rsidR="00AE71BB" w:rsidRDefault="00AE71BB">
      <w:pPr>
        <w:ind w:left="711"/>
        <w:jc w:val="both"/>
        <w:rPr>
          <w:color w:val="000000"/>
        </w:rPr>
      </w:pPr>
    </w:p>
    <w:p w:rsidR="00AE71BB" w:rsidRDefault="00AE71BB">
      <w:pPr>
        <w:jc w:val="both"/>
        <w:rPr>
          <w:b/>
          <w:color w:val="000000"/>
        </w:rPr>
      </w:pPr>
      <w:r>
        <w:rPr>
          <w:b/>
          <w:color w:val="000000"/>
        </w:rPr>
        <w:t>UNIVERSO DE  BENEFICIARIOS</w:t>
      </w:r>
    </w:p>
    <w:p w:rsidR="00AE71BB" w:rsidRDefault="00AE71BB">
      <w:pPr>
        <w:jc w:val="both"/>
        <w:rPr>
          <w:color w:val="000000"/>
        </w:rPr>
      </w:pPr>
    </w:p>
    <w:p w:rsidR="00AE71BB" w:rsidRDefault="00AE71BB">
      <w:pPr>
        <w:jc w:val="both"/>
        <w:rPr>
          <w:bCs/>
        </w:rPr>
      </w:pPr>
      <w:r>
        <w:rPr>
          <w:color w:val="000000"/>
        </w:rPr>
        <w:t xml:space="preserve">La  determinación del universo del proyecto, se basó en el Plan de Desarrollo Cantonal, ejecutado por el Departamento de Planificación al primer semestre del 2005 y actualizado acorde a informaciones del INEC. </w:t>
      </w:r>
    </w:p>
    <w:p w:rsidR="00AE71BB" w:rsidRDefault="00AE71BB">
      <w:pPr>
        <w:ind w:left="711"/>
        <w:jc w:val="center"/>
        <w:rPr>
          <w:b/>
          <w:bCs/>
        </w:rPr>
      </w:pPr>
    </w:p>
    <w:p w:rsidR="00AE71BB" w:rsidRDefault="00AE71BB">
      <w:pPr>
        <w:spacing w:line="360" w:lineRule="auto"/>
        <w:ind w:left="711"/>
        <w:jc w:val="center"/>
        <w:rPr>
          <w:b/>
          <w:bCs/>
        </w:rPr>
      </w:pPr>
    </w:p>
    <w:p w:rsidR="00AE71BB" w:rsidRDefault="00AE71BB">
      <w:pPr>
        <w:spacing w:line="360" w:lineRule="auto"/>
        <w:ind w:left="711"/>
        <w:jc w:val="center"/>
        <w:rPr>
          <w:b/>
          <w:bCs/>
        </w:rPr>
      </w:pPr>
    </w:p>
    <w:p w:rsidR="00AE71BB" w:rsidRDefault="00AE71BB">
      <w:pPr>
        <w:spacing w:line="360" w:lineRule="auto"/>
        <w:ind w:left="711"/>
        <w:jc w:val="center"/>
        <w:rPr>
          <w:b/>
          <w:bCs/>
        </w:rPr>
      </w:pPr>
      <w:r>
        <w:rPr>
          <w:b/>
          <w:bCs/>
        </w:rPr>
        <w:t>Hogares del área urbana y rural beneficiados</w:t>
      </w:r>
    </w:p>
    <w:tbl>
      <w:tblPr>
        <w:tblW w:w="6480" w:type="dxa"/>
        <w:tblInd w:w="2160" w:type="dxa"/>
        <w:tblCellMar>
          <w:left w:w="70" w:type="dxa"/>
          <w:right w:w="70" w:type="dxa"/>
        </w:tblCellMar>
        <w:tblLook w:val="0000"/>
      </w:tblPr>
      <w:tblGrid>
        <w:gridCol w:w="1980"/>
        <w:gridCol w:w="1080"/>
        <w:gridCol w:w="1260"/>
        <w:gridCol w:w="1080"/>
        <w:gridCol w:w="1080"/>
      </w:tblGrid>
      <w:tr w:rsidR="00AE71BB">
        <w:trPr>
          <w:trHeight w:val="255"/>
        </w:trPr>
        <w:tc>
          <w:tcPr>
            <w:tcW w:w="1980" w:type="dxa"/>
            <w:tcBorders>
              <w:top w:val="single" w:sz="4" w:space="0" w:color="auto"/>
              <w:left w:val="single" w:sz="4" w:space="0" w:color="auto"/>
              <w:bottom w:val="single" w:sz="4" w:space="0" w:color="auto"/>
              <w:right w:val="single" w:sz="4" w:space="0" w:color="auto"/>
            </w:tcBorders>
            <w:noWrap/>
            <w:vAlign w:val="bottom"/>
          </w:tcPr>
          <w:p w:rsidR="00AE71BB" w:rsidRDefault="00AE71BB">
            <w:pPr>
              <w:jc w:val="center"/>
              <w:rPr>
                <w:b/>
                <w:bCs/>
                <w:sz w:val="18"/>
                <w:szCs w:val="18"/>
              </w:rPr>
            </w:pPr>
            <w:r>
              <w:rPr>
                <w:bCs/>
              </w:rPr>
              <w:tab/>
            </w:r>
            <w:r>
              <w:rPr>
                <w:bCs/>
              </w:rPr>
              <w:tab/>
            </w:r>
            <w:r>
              <w:rPr>
                <w:b/>
                <w:bCs/>
                <w:sz w:val="18"/>
                <w:szCs w:val="18"/>
              </w:rPr>
              <w:t>Comunidad</w:t>
            </w:r>
          </w:p>
        </w:tc>
        <w:tc>
          <w:tcPr>
            <w:tcW w:w="1080" w:type="dxa"/>
            <w:tcBorders>
              <w:top w:val="single" w:sz="4" w:space="0" w:color="auto"/>
              <w:left w:val="nil"/>
              <w:bottom w:val="single" w:sz="4" w:space="0" w:color="auto"/>
              <w:right w:val="single" w:sz="4" w:space="0" w:color="auto"/>
            </w:tcBorders>
            <w:noWrap/>
            <w:vAlign w:val="bottom"/>
          </w:tcPr>
          <w:p w:rsidR="00AE71BB" w:rsidRDefault="00AE71BB">
            <w:pPr>
              <w:jc w:val="center"/>
              <w:rPr>
                <w:b/>
                <w:bCs/>
                <w:sz w:val="18"/>
                <w:szCs w:val="18"/>
              </w:rPr>
            </w:pPr>
            <w:r>
              <w:rPr>
                <w:b/>
                <w:bCs/>
                <w:sz w:val="18"/>
                <w:szCs w:val="18"/>
              </w:rPr>
              <w:t>Población</w:t>
            </w:r>
          </w:p>
        </w:tc>
        <w:tc>
          <w:tcPr>
            <w:tcW w:w="1260" w:type="dxa"/>
            <w:tcBorders>
              <w:top w:val="single" w:sz="4" w:space="0" w:color="auto"/>
              <w:left w:val="nil"/>
              <w:bottom w:val="single" w:sz="4" w:space="0" w:color="auto"/>
              <w:right w:val="single" w:sz="4" w:space="0" w:color="auto"/>
            </w:tcBorders>
            <w:noWrap/>
            <w:vAlign w:val="bottom"/>
          </w:tcPr>
          <w:p w:rsidR="00AE71BB" w:rsidRDefault="00AE71BB">
            <w:pPr>
              <w:jc w:val="center"/>
              <w:rPr>
                <w:b/>
                <w:bCs/>
                <w:sz w:val="18"/>
                <w:szCs w:val="18"/>
              </w:rPr>
            </w:pPr>
            <w:r>
              <w:rPr>
                <w:b/>
                <w:bCs/>
                <w:sz w:val="18"/>
                <w:szCs w:val="18"/>
              </w:rPr>
              <w:t>Promedio por hogar</w:t>
            </w:r>
          </w:p>
        </w:tc>
        <w:tc>
          <w:tcPr>
            <w:tcW w:w="1080" w:type="dxa"/>
            <w:tcBorders>
              <w:top w:val="single" w:sz="4" w:space="0" w:color="auto"/>
              <w:left w:val="nil"/>
              <w:bottom w:val="single" w:sz="4" w:space="0" w:color="auto"/>
              <w:right w:val="single" w:sz="4" w:space="0" w:color="auto"/>
            </w:tcBorders>
            <w:noWrap/>
            <w:vAlign w:val="bottom"/>
          </w:tcPr>
          <w:p w:rsidR="00AE71BB" w:rsidRDefault="00AE71BB">
            <w:pPr>
              <w:jc w:val="center"/>
              <w:rPr>
                <w:b/>
                <w:bCs/>
                <w:sz w:val="18"/>
                <w:szCs w:val="18"/>
              </w:rPr>
            </w:pPr>
            <w:r>
              <w:rPr>
                <w:b/>
                <w:bCs/>
                <w:sz w:val="18"/>
                <w:szCs w:val="18"/>
              </w:rPr>
              <w:t>Hogares</w:t>
            </w:r>
          </w:p>
        </w:tc>
        <w:tc>
          <w:tcPr>
            <w:tcW w:w="1080" w:type="dxa"/>
            <w:tcBorders>
              <w:top w:val="single" w:sz="4" w:space="0" w:color="auto"/>
              <w:left w:val="nil"/>
              <w:bottom w:val="single" w:sz="4" w:space="0" w:color="auto"/>
              <w:right w:val="single" w:sz="4" w:space="0" w:color="auto"/>
            </w:tcBorders>
            <w:noWrap/>
            <w:vAlign w:val="bottom"/>
          </w:tcPr>
          <w:p w:rsidR="00AE71BB" w:rsidRDefault="00AE71BB">
            <w:pPr>
              <w:jc w:val="center"/>
              <w:rPr>
                <w:b/>
                <w:bCs/>
                <w:sz w:val="18"/>
                <w:szCs w:val="18"/>
              </w:rPr>
            </w:pPr>
            <w:r>
              <w:rPr>
                <w:b/>
                <w:bCs/>
                <w:sz w:val="18"/>
                <w:szCs w:val="18"/>
              </w:rPr>
              <w:t>%</w:t>
            </w:r>
          </w:p>
        </w:tc>
      </w:tr>
      <w:tr w:rsidR="00AE71BB">
        <w:trPr>
          <w:trHeight w:val="255"/>
        </w:trPr>
        <w:tc>
          <w:tcPr>
            <w:tcW w:w="1980" w:type="dxa"/>
            <w:tcBorders>
              <w:top w:val="nil"/>
              <w:left w:val="single" w:sz="4" w:space="0" w:color="auto"/>
              <w:bottom w:val="single" w:sz="4" w:space="0" w:color="auto"/>
              <w:right w:val="single" w:sz="4" w:space="0" w:color="auto"/>
            </w:tcBorders>
            <w:noWrap/>
            <w:vAlign w:val="bottom"/>
          </w:tcPr>
          <w:p w:rsidR="00AE71BB" w:rsidRDefault="00AE71BB">
            <w:pPr>
              <w:rPr>
                <w:sz w:val="18"/>
                <w:szCs w:val="18"/>
              </w:rPr>
            </w:pPr>
            <w:r>
              <w:rPr>
                <w:sz w:val="18"/>
                <w:szCs w:val="18"/>
              </w:rPr>
              <w:t>Caluma urbano</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5.597</w:t>
            </w:r>
          </w:p>
        </w:tc>
        <w:tc>
          <w:tcPr>
            <w:tcW w:w="126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5</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1.119,4</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20"/>
                <w:szCs w:val="20"/>
              </w:rPr>
            </w:pPr>
            <w:r>
              <w:rPr>
                <w:sz w:val="20"/>
                <w:szCs w:val="20"/>
              </w:rPr>
              <w:t>82,00</w:t>
            </w:r>
          </w:p>
        </w:tc>
      </w:tr>
      <w:tr w:rsidR="00AE71BB">
        <w:trPr>
          <w:trHeight w:val="255"/>
        </w:trPr>
        <w:tc>
          <w:tcPr>
            <w:tcW w:w="1980" w:type="dxa"/>
            <w:tcBorders>
              <w:top w:val="nil"/>
              <w:left w:val="single" w:sz="4" w:space="0" w:color="auto"/>
              <w:bottom w:val="single" w:sz="4" w:space="0" w:color="auto"/>
              <w:right w:val="single" w:sz="4" w:space="0" w:color="auto"/>
            </w:tcBorders>
            <w:noWrap/>
            <w:vAlign w:val="bottom"/>
          </w:tcPr>
          <w:p w:rsidR="00AE71BB" w:rsidRDefault="00AE71BB">
            <w:pPr>
              <w:rPr>
                <w:sz w:val="18"/>
                <w:szCs w:val="18"/>
              </w:rPr>
            </w:pPr>
            <w:r>
              <w:rPr>
                <w:sz w:val="18"/>
                <w:szCs w:val="18"/>
              </w:rPr>
              <w:t>Charquiyaco</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448</w:t>
            </w:r>
          </w:p>
        </w:tc>
        <w:tc>
          <w:tcPr>
            <w:tcW w:w="126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5</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89,6</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20"/>
                <w:szCs w:val="20"/>
              </w:rPr>
            </w:pPr>
            <w:r>
              <w:rPr>
                <w:sz w:val="20"/>
                <w:szCs w:val="20"/>
              </w:rPr>
              <w:t>6,57</w:t>
            </w:r>
          </w:p>
        </w:tc>
      </w:tr>
      <w:tr w:rsidR="00AE71BB">
        <w:trPr>
          <w:trHeight w:val="255"/>
        </w:trPr>
        <w:tc>
          <w:tcPr>
            <w:tcW w:w="1980" w:type="dxa"/>
            <w:tcBorders>
              <w:top w:val="nil"/>
              <w:left w:val="single" w:sz="4" w:space="0" w:color="auto"/>
              <w:bottom w:val="single" w:sz="4" w:space="0" w:color="auto"/>
              <w:right w:val="single" w:sz="4" w:space="0" w:color="auto"/>
            </w:tcBorders>
            <w:noWrap/>
            <w:vAlign w:val="bottom"/>
          </w:tcPr>
          <w:p w:rsidR="00AE71BB" w:rsidRDefault="00AE71BB">
            <w:pPr>
              <w:rPr>
                <w:sz w:val="18"/>
                <w:szCs w:val="18"/>
              </w:rPr>
            </w:pPr>
            <w:r>
              <w:rPr>
                <w:sz w:val="18"/>
                <w:szCs w:val="18"/>
              </w:rPr>
              <w:t>Pita</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371</w:t>
            </w:r>
          </w:p>
        </w:tc>
        <w:tc>
          <w:tcPr>
            <w:tcW w:w="126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5</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74,2</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20"/>
                <w:szCs w:val="20"/>
              </w:rPr>
            </w:pPr>
            <w:r>
              <w:rPr>
                <w:sz w:val="20"/>
                <w:szCs w:val="20"/>
              </w:rPr>
              <w:t>5,44</w:t>
            </w:r>
          </w:p>
        </w:tc>
      </w:tr>
      <w:tr w:rsidR="00AE71BB">
        <w:trPr>
          <w:trHeight w:val="255"/>
        </w:trPr>
        <w:tc>
          <w:tcPr>
            <w:tcW w:w="1980" w:type="dxa"/>
            <w:tcBorders>
              <w:top w:val="nil"/>
              <w:left w:val="single" w:sz="4" w:space="0" w:color="auto"/>
              <w:bottom w:val="single" w:sz="4" w:space="0" w:color="auto"/>
              <w:right w:val="single" w:sz="4" w:space="0" w:color="auto"/>
            </w:tcBorders>
            <w:noWrap/>
            <w:vAlign w:val="bottom"/>
          </w:tcPr>
          <w:p w:rsidR="00AE71BB" w:rsidRDefault="00AE71BB">
            <w:pPr>
              <w:rPr>
                <w:sz w:val="18"/>
                <w:szCs w:val="18"/>
              </w:rPr>
            </w:pPr>
            <w:r>
              <w:rPr>
                <w:sz w:val="18"/>
                <w:szCs w:val="18"/>
              </w:rPr>
              <w:t>Yatuví</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409</w:t>
            </w:r>
          </w:p>
        </w:tc>
        <w:tc>
          <w:tcPr>
            <w:tcW w:w="126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5</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18"/>
                <w:szCs w:val="18"/>
              </w:rPr>
            </w:pPr>
            <w:r>
              <w:rPr>
                <w:sz w:val="18"/>
                <w:szCs w:val="18"/>
              </w:rPr>
              <w:t>81,8</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20"/>
                <w:szCs w:val="20"/>
              </w:rPr>
            </w:pPr>
            <w:r>
              <w:rPr>
                <w:sz w:val="20"/>
                <w:szCs w:val="20"/>
              </w:rPr>
              <w:t>5,99</w:t>
            </w:r>
          </w:p>
        </w:tc>
      </w:tr>
      <w:tr w:rsidR="00AE71BB">
        <w:trPr>
          <w:trHeight w:val="255"/>
        </w:trPr>
        <w:tc>
          <w:tcPr>
            <w:tcW w:w="1980" w:type="dxa"/>
            <w:tcBorders>
              <w:top w:val="nil"/>
              <w:left w:val="single" w:sz="4" w:space="0" w:color="auto"/>
              <w:bottom w:val="single" w:sz="4" w:space="0" w:color="auto"/>
              <w:right w:val="single" w:sz="4" w:space="0" w:color="auto"/>
            </w:tcBorders>
            <w:noWrap/>
            <w:vAlign w:val="bottom"/>
          </w:tcPr>
          <w:p w:rsidR="00AE71BB" w:rsidRDefault="00AE71BB">
            <w:pPr>
              <w:rPr>
                <w:b/>
                <w:bCs/>
                <w:sz w:val="18"/>
                <w:szCs w:val="18"/>
              </w:rPr>
            </w:pPr>
            <w:r>
              <w:rPr>
                <w:b/>
                <w:bCs/>
                <w:sz w:val="18"/>
                <w:szCs w:val="18"/>
              </w:rPr>
              <w:t>Total</w:t>
            </w:r>
          </w:p>
        </w:tc>
        <w:tc>
          <w:tcPr>
            <w:tcW w:w="1080" w:type="dxa"/>
            <w:tcBorders>
              <w:top w:val="nil"/>
              <w:left w:val="nil"/>
              <w:bottom w:val="single" w:sz="4" w:space="0" w:color="auto"/>
              <w:right w:val="single" w:sz="4" w:space="0" w:color="auto"/>
            </w:tcBorders>
            <w:noWrap/>
            <w:vAlign w:val="bottom"/>
          </w:tcPr>
          <w:p w:rsidR="00AE71BB" w:rsidRDefault="00AE71BB">
            <w:pPr>
              <w:jc w:val="center"/>
              <w:rPr>
                <w:b/>
                <w:bCs/>
                <w:sz w:val="18"/>
                <w:szCs w:val="18"/>
              </w:rPr>
            </w:pPr>
            <w:r>
              <w:rPr>
                <w:b/>
                <w:bCs/>
                <w:sz w:val="18"/>
                <w:szCs w:val="18"/>
              </w:rPr>
              <w:t>6.825</w:t>
            </w:r>
          </w:p>
        </w:tc>
        <w:tc>
          <w:tcPr>
            <w:tcW w:w="1260" w:type="dxa"/>
            <w:tcBorders>
              <w:top w:val="nil"/>
              <w:left w:val="nil"/>
              <w:bottom w:val="single" w:sz="4" w:space="0" w:color="auto"/>
              <w:right w:val="single" w:sz="4" w:space="0" w:color="auto"/>
            </w:tcBorders>
            <w:noWrap/>
            <w:vAlign w:val="bottom"/>
          </w:tcPr>
          <w:p w:rsidR="00AE71BB" w:rsidRDefault="00AE71BB">
            <w:pPr>
              <w:jc w:val="center"/>
              <w:rPr>
                <w:b/>
                <w:bCs/>
                <w:sz w:val="18"/>
                <w:szCs w:val="18"/>
              </w:rPr>
            </w:pPr>
          </w:p>
        </w:tc>
        <w:tc>
          <w:tcPr>
            <w:tcW w:w="1080" w:type="dxa"/>
            <w:tcBorders>
              <w:top w:val="nil"/>
              <w:left w:val="nil"/>
              <w:bottom w:val="single" w:sz="4" w:space="0" w:color="auto"/>
              <w:right w:val="single" w:sz="4" w:space="0" w:color="auto"/>
            </w:tcBorders>
            <w:noWrap/>
            <w:vAlign w:val="bottom"/>
          </w:tcPr>
          <w:p w:rsidR="00AE71BB" w:rsidRDefault="00AE71BB">
            <w:pPr>
              <w:jc w:val="center"/>
              <w:rPr>
                <w:b/>
                <w:bCs/>
                <w:sz w:val="18"/>
                <w:szCs w:val="18"/>
              </w:rPr>
            </w:pPr>
            <w:r>
              <w:rPr>
                <w:b/>
                <w:bCs/>
                <w:sz w:val="18"/>
                <w:szCs w:val="18"/>
              </w:rPr>
              <w:t>1.365</w:t>
            </w:r>
          </w:p>
        </w:tc>
        <w:tc>
          <w:tcPr>
            <w:tcW w:w="1080" w:type="dxa"/>
            <w:tcBorders>
              <w:top w:val="nil"/>
              <w:left w:val="nil"/>
              <w:bottom w:val="single" w:sz="4" w:space="0" w:color="auto"/>
              <w:right w:val="single" w:sz="4" w:space="0" w:color="auto"/>
            </w:tcBorders>
            <w:noWrap/>
            <w:vAlign w:val="bottom"/>
          </w:tcPr>
          <w:p w:rsidR="00AE71BB" w:rsidRDefault="00AE71BB">
            <w:pPr>
              <w:jc w:val="center"/>
              <w:rPr>
                <w:sz w:val="20"/>
                <w:szCs w:val="20"/>
              </w:rPr>
            </w:pPr>
            <w:r>
              <w:rPr>
                <w:sz w:val="20"/>
                <w:szCs w:val="20"/>
              </w:rPr>
              <w:t>100,00</w:t>
            </w:r>
          </w:p>
        </w:tc>
      </w:tr>
    </w:tbl>
    <w:p w:rsidR="00AE71BB" w:rsidRDefault="00AE71BB">
      <w:pPr>
        <w:spacing w:line="360" w:lineRule="auto"/>
        <w:ind w:left="1419" w:firstLine="708"/>
        <w:rPr>
          <w:bCs/>
          <w:sz w:val="20"/>
          <w:szCs w:val="20"/>
        </w:rPr>
      </w:pPr>
    </w:p>
    <w:p w:rsidR="00AE71BB" w:rsidRDefault="00AE71BB">
      <w:pPr>
        <w:spacing w:line="360" w:lineRule="auto"/>
        <w:ind w:left="3"/>
        <w:rPr>
          <w:b/>
          <w:bCs/>
        </w:rPr>
      </w:pPr>
    </w:p>
    <w:p w:rsidR="00AE71BB" w:rsidRDefault="00AE71BB">
      <w:pPr>
        <w:jc w:val="both"/>
        <w:rPr>
          <w:bCs/>
        </w:rPr>
      </w:pPr>
      <w:r>
        <w:rPr>
          <w:bCs/>
        </w:rPr>
        <w:t>El universo de hogares para el proyecto es de 1365, de los cuales, un 82,0% están en el área urbana, un 6,57% están en Charquiyaco, un 5,44% en Pita y el 5,99% en Yatuví.</w:t>
      </w:r>
    </w:p>
    <w:p w:rsidR="00AE71BB" w:rsidRDefault="00AE71BB">
      <w:pPr>
        <w:spacing w:line="360" w:lineRule="auto"/>
        <w:ind w:left="711"/>
        <w:jc w:val="both"/>
        <w:rPr>
          <w:bCs/>
          <w:sz w:val="20"/>
          <w:szCs w:val="20"/>
        </w:rPr>
      </w:pPr>
    </w:p>
    <w:p w:rsidR="00AE71BB" w:rsidRDefault="00AE71BB">
      <w:pPr>
        <w:ind w:left="712"/>
        <w:jc w:val="both"/>
        <w:rPr>
          <w:b/>
          <w:color w:val="000000"/>
        </w:rPr>
      </w:pPr>
    </w:p>
    <w:p w:rsidR="00AE71BB" w:rsidRDefault="00AE71BB">
      <w:pPr>
        <w:pStyle w:val="Textoindependiente"/>
        <w:tabs>
          <w:tab w:val="left" w:pos="10499"/>
        </w:tabs>
        <w:spacing w:after="0"/>
        <w:jc w:val="both"/>
        <w:rPr>
          <w:b/>
          <w:bCs/>
        </w:rPr>
      </w:pPr>
    </w:p>
    <w:p w:rsidR="00AE71BB" w:rsidRDefault="00AE71BB">
      <w:pPr>
        <w:pStyle w:val="Textoindependiente"/>
        <w:numPr>
          <w:ilvl w:val="2"/>
          <w:numId w:val="33"/>
        </w:numPr>
        <w:tabs>
          <w:tab w:val="left" w:pos="10499"/>
        </w:tabs>
        <w:spacing w:after="0"/>
        <w:jc w:val="both"/>
        <w:rPr>
          <w:b/>
          <w:bCs/>
        </w:rPr>
      </w:pPr>
      <w:r>
        <w:rPr>
          <w:b/>
        </w:rPr>
        <w:t>TAMAÑO DE LA MUESTRA</w:t>
      </w:r>
    </w:p>
    <w:p w:rsidR="00AE71BB" w:rsidRDefault="00AE71BB">
      <w:pPr>
        <w:pStyle w:val="Textoindependiente"/>
        <w:tabs>
          <w:tab w:val="left" w:pos="10499"/>
        </w:tabs>
        <w:spacing w:after="0"/>
        <w:jc w:val="both"/>
        <w:rPr>
          <w:b/>
          <w:bCs/>
        </w:rPr>
      </w:pPr>
    </w:p>
    <w:p w:rsidR="00AE71BB" w:rsidRDefault="00AE71BB">
      <w:pPr>
        <w:jc w:val="both"/>
        <w:rPr>
          <w:color w:val="000000"/>
        </w:rPr>
      </w:pPr>
      <w:r>
        <w:rPr>
          <w:color w:val="000000"/>
        </w:rPr>
        <w:t>La determinación del tamaño de la muestra, tiene como objetivo primordial obtener información representativa, válida y confiable de toda la población; minimizando costos y tiempo. A continuación se detalla la forma de cálculo del tamaño de la muestra del presente estudio para ambos segmentos identificados:</w:t>
      </w:r>
    </w:p>
    <w:p w:rsidR="00AE71BB" w:rsidRDefault="00AE71BB">
      <w:pPr>
        <w:ind w:left="711"/>
        <w:jc w:val="both"/>
        <w:rPr>
          <w:b/>
          <w:color w:val="000000"/>
        </w:rPr>
      </w:pPr>
    </w:p>
    <w:p w:rsidR="00AE71BB" w:rsidRDefault="00AE71BB">
      <w:pPr>
        <w:jc w:val="both"/>
        <w:rPr>
          <w:b/>
          <w:color w:val="000000"/>
        </w:rPr>
      </w:pPr>
      <w:r>
        <w:rPr>
          <w:b/>
          <w:color w:val="000000"/>
        </w:rPr>
        <w:t>SEGMENTO DE CONSUMIDORES FINALES:</w:t>
      </w:r>
    </w:p>
    <w:p w:rsidR="00AE71BB" w:rsidRDefault="00AE71BB">
      <w:pPr>
        <w:jc w:val="both"/>
        <w:rPr>
          <w:color w:val="000000"/>
        </w:rPr>
      </w:pPr>
    </w:p>
    <w:p w:rsidR="00AE71BB" w:rsidRDefault="00AE71BB">
      <w:pPr>
        <w:jc w:val="both"/>
        <w:rPr>
          <w:color w:val="000000"/>
        </w:rPr>
      </w:pPr>
      <w:r>
        <w:rPr>
          <w:color w:val="000000"/>
        </w:rPr>
        <w:t>Existen diversas fórmulas de cálculo del tamaño de la muestra. En este estudio se toma a la prueba piloto como el primer proveedor de información, para determinar los porcentajes de aceptación (</w:t>
      </w:r>
      <w:r>
        <w:rPr>
          <w:b/>
          <w:color w:val="000000"/>
        </w:rPr>
        <w:t>p</w:t>
      </w:r>
      <w:r>
        <w:rPr>
          <w:color w:val="000000"/>
        </w:rPr>
        <w:t>) y rechazo (</w:t>
      </w:r>
      <w:r>
        <w:rPr>
          <w:b/>
          <w:color w:val="000000"/>
        </w:rPr>
        <w:t>q</w:t>
      </w:r>
      <w:r>
        <w:rPr>
          <w:color w:val="000000"/>
        </w:rPr>
        <w:t>), que demuestra el público hacia el producto. Así  se aplica la siguiente fórmula:</w:t>
      </w:r>
    </w:p>
    <w:p w:rsidR="00AE71BB" w:rsidRDefault="00AE71BB">
      <w:pPr>
        <w:spacing w:before="100" w:beforeAutospacing="1" w:after="100" w:afterAutospacing="1" w:line="360" w:lineRule="auto"/>
        <w:ind w:left="711"/>
        <w:jc w:val="center"/>
        <w:rPr>
          <w:color w:val="000000"/>
        </w:rPr>
      </w:pPr>
      <w:r>
        <w:rPr>
          <w:color w:val="000000"/>
          <w:position w:val="-36"/>
        </w:rPr>
        <w:object w:dxaOrig="222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42pt" o:ole="">
            <v:imagedata r:id="rId15" o:title=""/>
          </v:shape>
          <o:OLEObject Type="Embed" ProgID="Equation.3" ShapeID="_x0000_i1026" DrawAspect="Content" ObjectID="_1307276261" r:id="rId16"/>
        </w:object>
      </w:r>
    </w:p>
    <w:p w:rsidR="00AE71BB" w:rsidRDefault="00AE71BB">
      <w:pPr>
        <w:spacing w:line="360" w:lineRule="auto"/>
        <w:ind w:left="711"/>
        <w:jc w:val="both"/>
        <w:rPr>
          <w:b/>
          <w:color w:val="000000"/>
        </w:rPr>
      </w:pPr>
      <w:r>
        <w:rPr>
          <w:b/>
          <w:color w:val="000000"/>
        </w:rPr>
        <w:t>Donde:</w:t>
      </w:r>
    </w:p>
    <w:p w:rsidR="00AE71BB" w:rsidRDefault="00AE71BB">
      <w:pPr>
        <w:spacing w:line="360" w:lineRule="auto"/>
        <w:ind w:left="712"/>
        <w:jc w:val="both"/>
        <w:rPr>
          <w:color w:val="000000"/>
        </w:rPr>
      </w:pPr>
      <w:r>
        <w:rPr>
          <w:b/>
          <w:color w:val="000000"/>
        </w:rPr>
        <w:tab/>
      </w:r>
      <w:r>
        <w:rPr>
          <w:b/>
          <w:color w:val="000000"/>
        </w:rPr>
        <w:tab/>
        <w:t xml:space="preserve">n  = </w:t>
      </w:r>
      <w:r>
        <w:rPr>
          <w:b/>
          <w:color w:val="000000"/>
        </w:rPr>
        <w:tab/>
      </w:r>
      <w:r>
        <w:rPr>
          <w:color w:val="000000"/>
        </w:rPr>
        <w:t>Tamaño de la muestra.</w:t>
      </w:r>
    </w:p>
    <w:p w:rsidR="00AE71BB" w:rsidRDefault="00AE71BB">
      <w:pPr>
        <w:spacing w:line="360" w:lineRule="auto"/>
        <w:ind w:left="712"/>
        <w:jc w:val="both"/>
        <w:rPr>
          <w:color w:val="000000"/>
        </w:rPr>
      </w:pPr>
      <w:r>
        <w:rPr>
          <w:b/>
          <w:color w:val="000000"/>
        </w:rPr>
        <w:tab/>
      </w:r>
      <w:r>
        <w:rPr>
          <w:b/>
          <w:color w:val="000000"/>
        </w:rPr>
        <w:tab/>
        <w:t xml:space="preserve">Nc =  </w:t>
      </w:r>
      <w:r>
        <w:rPr>
          <w:b/>
          <w:color w:val="000000"/>
        </w:rPr>
        <w:tab/>
      </w:r>
      <w:r>
        <w:rPr>
          <w:color w:val="000000"/>
        </w:rPr>
        <w:t>Nivel de confianza.</w:t>
      </w:r>
    </w:p>
    <w:p w:rsidR="00AE71BB" w:rsidRDefault="00AE71BB">
      <w:pPr>
        <w:spacing w:line="360" w:lineRule="auto"/>
        <w:ind w:left="2832" w:hanging="695"/>
        <w:jc w:val="both"/>
        <w:rPr>
          <w:color w:val="000000"/>
        </w:rPr>
      </w:pPr>
      <w:r>
        <w:rPr>
          <w:b/>
          <w:color w:val="000000"/>
        </w:rPr>
        <w:t xml:space="preserve">z  =  </w:t>
      </w:r>
      <w:r>
        <w:rPr>
          <w:b/>
          <w:color w:val="000000"/>
        </w:rPr>
        <w:tab/>
      </w:r>
      <w:r>
        <w:rPr>
          <w:color w:val="000000"/>
        </w:rPr>
        <w:t>Valor de z crítico, correspondiente a un valor dado del nivel de confianza.</w:t>
      </w:r>
    </w:p>
    <w:p w:rsidR="00AE71BB" w:rsidRDefault="00AE71BB">
      <w:pPr>
        <w:spacing w:line="360" w:lineRule="auto"/>
        <w:ind w:left="1420" w:firstLine="707"/>
        <w:jc w:val="both"/>
        <w:rPr>
          <w:color w:val="000000"/>
        </w:rPr>
      </w:pPr>
      <w:r>
        <w:rPr>
          <w:b/>
          <w:color w:val="000000"/>
        </w:rPr>
        <w:t xml:space="preserve">N = </w:t>
      </w:r>
      <w:r>
        <w:rPr>
          <w:b/>
          <w:color w:val="000000"/>
        </w:rPr>
        <w:tab/>
      </w:r>
      <w:r>
        <w:rPr>
          <w:color w:val="000000"/>
        </w:rPr>
        <w:t>Tamaño de la población.</w:t>
      </w:r>
    </w:p>
    <w:p w:rsidR="00AE71BB" w:rsidRDefault="00AE71BB">
      <w:pPr>
        <w:spacing w:line="360" w:lineRule="auto"/>
        <w:ind w:left="712"/>
        <w:jc w:val="both"/>
        <w:rPr>
          <w:color w:val="000000"/>
        </w:rPr>
      </w:pPr>
      <w:r>
        <w:rPr>
          <w:b/>
          <w:color w:val="000000"/>
        </w:rPr>
        <w:tab/>
      </w:r>
      <w:r>
        <w:rPr>
          <w:b/>
          <w:color w:val="000000"/>
        </w:rPr>
        <w:tab/>
        <w:t xml:space="preserve">p =  </w:t>
      </w:r>
      <w:r>
        <w:rPr>
          <w:b/>
          <w:color w:val="000000"/>
        </w:rPr>
        <w:tab/>
      </w:r>
      <w:r>
        <w:rPr>
          <w:color w:val="000000"/>
        </w:rPr>
        <w:t>Porcentaje de aceptación del producto, obtenido de la prueba piloto.</w:t>
      </w:r>
    </w:p>
    <w:p w:rsidR="00AE71BB" w:rsidRDefault="00AE71BB">
      <w:pPr>
        <w:spacing w:line="360" w:lineRule="auto"/>
        <w:ind w:left="712"/>
        <w:jc w:val="both"/>
        <w:rPr>
          <w:color w:val="000000"/>
        </w:rPr>
      </w:pPr>
      <w:r>
        <w:rPr>
          <w:b/>
          <w:color w:val="000000"/>
        </w:rPr>
        <w:lastRenderedPageBreak/>
        <w:tab/>
      </w:r>
      <w:r>
        <w:rPr>
          <w:b/>
          <w:color w:val="000000"/>
        </w:rPr>
        <w:tab/>
        <w:t xml:space="preserve">q =  </w:t>
      </w:r>
      <w:r>
        <w:rPr>
          <w:b/>
          <w:color w:val="000000"/>
        </w:rPr>
        <w:tab/>
      </w:r>
      <w:r>
        <w:rPr>
          <w:color w:val="000000"/>
        </w:rPr>
        <w:t>Proporción de rechazos.</w:t>
      </w:r>
    </w:p>
    <w:p w:rsidR="00AE71BB" w:rsidRDefault="00AE71BB">
      <w:pPr>
        <w:spacing w:line="360" w:lineRule="auto"/>
        <w:ind w:left="712"/>
        <w:jc w:val="both"/>
        <w:rPr>
          <w:color w:val="000000"/>
        </w:rPr>
      </w:pPr>
      <w:r>
        <w:rPr>
          <w:color w:val="000000"/>
        </w:rPr>
        <w:tab/>
      </w:r>
      <w:r>
        <w:rPr>
          <w:color w:val="000000"/>
        </w:rPr>
        <w:tab/>
      </w:r>
      <w:r>
        <w:rPr>
          <w:b/>
          <w:color w:val="000000"/>
        </w:rPr>
        <w:t xml:space="preserve">e =  </w:t>
      </w:r>
      <w:r>
        <w:rPr>
          <w:b/>
          <w:color w:val="000000"/>
        </w:rPr>
        <w:tab/>
      </w:r>
      <w:r>
        <w:rPr>
          <w:color w:val="000000"/>
        </w:rPr>
        <w:t>Error.</w:t>
      </w:r>
    </w:p>
    <w:p w:rsidR="00AE71BB" w:rsidRDefault="00AE71BB">
      <w:pPr>
        <w:spacing w:line="360" w:lineRule="auto"/>
        <w:ind w:left="3"/>
        <w:jc w:val="both"/>
        <w:rPr>
          <w:b/>
          <w:color w:val="000000"/>
          <w:lang w:val="pt-BR"/>
        </w:rPr>
      </w:pPr>
      <w:r>
        <w:rPr>
          <w:b/>
          <w:color w:val="000000"/>
        </w:rPr>
        <w:tab/>
      </w:r>
      <w:r>
        <w:rPr>
          <w:b/>
          <w:color w:val="000000"/>
          <w:lang w:val="pt-BR"/>
        </w:rPr>
        <w:t>Datos:</w:t>
      </w:r>
    </w:p>
    <w:p w:rsidR="00AE71BB" w:rsidRDefault="00AE71BB">
      <w:pPr>
        <w:spacing w:line="360" w:lineRule="auto"/>
        <w:ind w:left="3"/>
        <w:jc w:val="both"/>
        <w:rPr>
          <w:color w:val="000000"/>
          <w:lang w:val="pt-BR"/>
        </w:rPr>
      </w:pPr>
      <w:r>
        <w:rPr>
          <w:b/>
          <w:color w:val="000000"/>
          <w:lang w:val="pt-BR"/>
        </w:rPr>
        <w:tab/>
      </w:r>
      <w:r>
        <w:rPr>
          <w:b/>
          <w:color w:val="000000"/>
          <w:lang w:val="pt-BR"/>
        </w:rPr>
        <w:tab/>
      </w:r>
      <w:r>
        <w:rPr>
          <w:b/>
          <w:color w:val="000000"/>
          <w:lang w:val="pt-BR"/>
        </w:rPr>
        <w:tab/>
        <w:t xml:space="preserve">n =  </w:t>
      </w:r>
      <w:r>
        <w:rPr>
          <w:b/>
          <w:color w:val="000000"/>
          <w:lang w:val="pt-BR"/>
        </w:rPr>
        <w:tab/>
      </w:r>
      <w:r>
        <w:rPr>
          <w:color w:val="000000"/>
          <w:lang w:val="pt-BR"/>
        </w:rPr>
        <w:t>?</w:t>
      </w:r>
    </w:p>
    <w:p w:rsidR="00AE71BB" w:rsidRDefault="00AE71BB">
      <w:pPr>
        <w:spacing w:line="360" w:lineRule="auto"/>
        <w:ind w:left="3"/>
        <w:jc w:val="both"/>
        <w:rPr>
          <w:color w:val="000000"/>
          <w:lang w:val="pt-BR"/>
        </w:rPr>
      </w:pPr>
      <w:r>
        <w:rPr>
          <w:b/>
          <w:color w:val="000000"/>
          <w:lang w:val="pt-BR"/>
        </w:rPr>
        <w:tab/>
      </w:r>
      <w:r>
        <w:rPr>
          <w:b/>
          <w:color w:val="000000"/>
          <w:lang w:val="pt-BR"/>
        </w:rPr>
        <w:tab/>
      </w:r>
      <w:r>
        <w:rPr>
          <w:b/>
          <w:color w:val="000000"/>
          <w:lang w:val="pt-BR"/>
        </w:rPr>
        <w:tab/>
        <w:t xml:space="preserve">Nc = </w:t>
      </w:r>
      <w:r>
        <w:rPr>
          <w:b/>
          <w:color w:val="000000"/>
          <w:lang w:val="pt-BR"/>
        </w:rPr>
        <w:tab/>
      </w:r>
      <w:r>
        <w:rPr>
          <w:color w:val="000000"/>
          <w:lang w:val="pt-BR"/>
        </w:rPr>
        <w:t xml:space="preserve">92% </w:t>
      </w:r>
    </w:p>
    <w:p w:rsidR="00AE71BB" w:rsidRDefault="00AE71BB">
      <w:pPr>
        <w:spacing w:line="360" w:lineRule="auto"/>
        <w:ind w:left="3"/>
        <w:jc w:val="both"/>
        <w:rPr>
          <w:color w:val="000000"/>
          <w:lang w:val="pt-BR"/>
        </w:rPr>
      </w:pPr>
      <w:r>
        <w:rPr>
          <w:b/>
          <w:color w:val="000000"/>
          <w:lang w:val="pt-BR"/>
        </w:rPr>
        <w:tab/>
      </w:r>
      <w:r>
        <w:rPr>
          <w:b/>
          <w:color w:val="000000"/>
          <w:lang w:val="pt-BR"/>
        </w:rPr>
        <w:tab/>
      </w:r>
      <w:r>
        <w:rPr>
          <w:b/>
          <w:color w:val="000000"/>
          <w:lang w:val="pt-BR"/>
        </w:rPr>
        <w:tab/>
        <w:t xml:space="preserve">z = </w:t>
      </w:r>
      <w:r>
        <w:rPr>
          <w:b/>
          <w:color w:val="000000"/>
          <w:lang w:val="pt-BR"/>
        </w:rPr>
        <w:tab/>
      </w:r>
      <w:r>
        <w:rPr>
          <w:color w:val="000000"/>
          <w:lang w:val="pt-BR"/>
        </w:rPr>
        <w:t>1.75</w:t>
      </w:r>
    </w:p>
    <w:p w:rsidR="00AE71BB" w:rsidRDefault="00AE71BB">
      <w:pPr>
        <w:spacing w:line="360" w:lineRule="auto"/>
        <w:ind w:left="3"/>
        <w:jc w:val="both"/>
        <w:rPr>
          <w:color w:val="000000"/>
          <w:lang w:val="pt-BR"/>
        </w:rPr>
      </w:pPr>
      <w:r>
        <w:rPr>
          <w:color w:val="000000"/>
          <w:lang w:val="pt-BR"/>
        </w:rPr>
        <w:tab/>
      </w:r>
      <w:r>
        <w:rPr>
          <w:color w:val="000000"/>
          <w:lang w:val="pt-BR"/>
        </w:rPr>
        <w:tab/>
      </w:r>
      <w:r>
        <w:rPr>
          <w:color w:val="000000"/>
          <w:lang w:val="pt-BR"/>
        </w:rPr>
        <w:tab/>
      </w:r>
      <w:r>
        <w:rPr>
          <w:color w:val="000000"/>
          <w:position w:val="-12"/>
        </w:rPr>
        <w:object w:dxaOrig="320" w:dyaOrig="420">
          <v:shape id="_x0000_i1027" type="#_x0000_t75" style="width:15.75pt;height:21pt" o:ole="">
            <v:imagedata r:id="rId17" o:title=""/>
          </v:shape>
          <o:OLEObject Type="Embed" ProgID="Equation.3" ShapeID="_x0000_i1027" DrawAspect="Content" ObjectID="_1307276262" r:id="rId18"/>
        </w:object>
      </w:r>
      <w:r>
        <w:rPr>
          <w:color w:val="000000"/>
          <w:lang w:val="pt-BR"/>
        </w:rPr>
        <w:t xml:space="preserve">= </w:t>
      </w:r>
      <w:r>
        <w:rPr>
          <w:color w:val="000000"/>
          <w:lang w:val="pt-BR"/>
        </w:rPr>
        <w:tab/>
        <w:t>3,0625</w:t>
      </w:r>
    </w:p>
    <w:p w:rsidR="00AE71BB" w:rsidRPr="00DA78E2" w:rsidRDefault="00AE71BB">
      <w:pPr>
        <w:spacing w:line="360" w:lineRule="auto"/>
        <w:ind w:left="3"/>
        <w:jc w:val="both"/>
        <w:rPr>
          <w:color w:val="000000"/>
          <w:lang w:val="pt-BR"/>
        </w:rPr>
      </w:pPr>
      <w:r>
        <w:rPr>
          <w:color w:val="000000"/>
          <w:lang w:val="pt-BR"/>
        </w:rPr>
        <w:tab/>
      </w:r>
      <w:r>
        <w:rPr>
          <w:color w:val="000000"/>
          <w:lang w:val="pt-BR"/>
        </w:rPr>
        <w:tab/>
      </w:r>
      <w:r>
        <w:rPr>
          <w:color w:val="000000"/>
          <w:lang w:val="pt-BR"/>
        </w:rPr>
        <w:tab/>
      </w:r>
      <w:r w:rsidRPr="00DA78E2">
        <w:rPr>
          <w:b/>
          <w:color w:val="000000"/>
          <w:lang w:val="pt-BR"/>
        </w:rPr>
        <w:t>N =</w:t>
      </w:r>
      <w:r w:rsidRPr="00DA78E2">
        <w:rPr>
          <w:color w:val="000000"/>
          <w:lang w:val="pt-BR"/>
        </w:rPr>
        <w:t xml:space="preserve"> </w:t>
      </w:r>
      <w:r w:rsidRPr="00DA78E2">
        <w:rPr>
          <w:color w:val="000000"/>
          <w:lang w:val="pt-BR"/>
        </w:rPr>
        <w:tab/>
        <w:t>1.365 hogares</w:t>
      </w:r>
    </w:p>
    <w:p w:rsidR="00AE71BB" w:rsidRDefault="00AE71BB">
      <w:pPr>
        <w:spacing w:line="360" w:lineRule="auto"/>
        <w:ind w:left="3"/>
        <w:jc w:val="both"/>
        <w:rPr>
          <w:color w:val="000000"/>
          <w:lang w:val="es-ES"/>
        </w:rPr>
      </w:pPr>
      <w:r w:rsidRPr="00DA78E2">
        <w:rPr>
          <w:b/>
          <w:color w:val="000000"/>
          <w:lang w:val="pt-BR"/>
        </w:rPr>
        <w:tab/>
      </w:r>
      <w:r w:rsidRPr="00DA78E2">
        <w:rPr>
          <w:b/>
          <w:color w:val="000000"/>
          <w:lang w:val="pt-BR"/>
        </w:rPr>
        <w:tab/>
      </w:r>
      <w:r w:rsidRPr="00DA78E2">
        <w:rPr>
          <w:b/>
          <w:color w:val="000000"/>
          <w:lang w:val="pt-BR"/>
        </w:rPr>
        <w:tab/>
      </w:r>
      <w:r>
        <w:rPr>
          <w:b/>
          <w:color w:val="000000"/>
          <w:lang w:val="es-ES"/>
        </w:rPr>
        <w:t>p =</w:t>
      </w:r>
      <w:r>
        <w:rPr>
          <w:color w:val="000000"/>
          <w:lang w:val="es-ES"/>
        </w:rPr>
        <w:t xml:space="preserve"> </w:t>
      </w:r>
      <w:r>
        <w:rPr>
          <w:color w:val="000000"/>
          <w:lang w:val="es-ES"/>
        </w:rPr>
        <w:tab/>
        <w:t xml:space="preserve">50% = </w:t>
      </w:r>
      <w:r>
        <w:rPr>
          <w:color w:val="000000"/>
          <w:lang w:val="es-ES"/>
        </w:rPr>
        <w:tab/>
        <w:t>0.50</w:t>
      </w:r>
    </w:p>
    <w:p w:rsidR="00AE71BB" w:rsidRDefault="00AE71BB">
      <w:pPr>
        <w:spacing w:line="360" w:lineRule="auto"/>
        <w:ind w:left="3"/>
        <w:jc w:val="both"/>
        <w:rPr>
          <w:color w:val="000000"/>
          <w:lang w:val="es-ES"/>
        </w:rPr>
      </w:pPr>
      <w:r>
        <w:rPr>
          <w:b/>
          <w:color w:val="000000"/>
          <w:lang w:val="es-ES"/>
        </w:rPr>
        <w:tab/>
      </w:r>
      <w:r>
        <w:rPr>
          <w:b/>
          <w:color w:val="000000"/>
          <w:lang w:val="es-ES"/>
        </w:rPr>
        <w:tab/>
      </w:r>
      <w:r>
        <w:rPr>
          <w:b/>
          <w:color w:val="000000"/>
          <w:lang w:val="es-ES"/>
        </w:rPr>
        <w:tab/>
        <w:t xml:space="preserve">q = </w:t>
      </w:r>
      <w:r>
        <w:rPr>
          <w:b/>
          <w:color w:val="000000"/>
          <w:lang w:val="es-ES"/>
        </w:rPr>
        <w:tab/>
      </w:r>
      <w:r>
        <w:rPr>
          <w:color w:val="000000"/>
          <w:lang w:val="es-ES"/>
        </w:rPr>
        <w:t xml:space="preserve">50% = </w:t>
      </w:r>
      <w:r>
        <w:rPr>
          <w:color w:val="000000"/>
          <w:lang w:val="es-ES"/>
        </w:rPr>
        <w:tab/>
        <w:t>0.50</w:t>
      </w:r>
    </w:p>
    <w:p w:rsidR="00AE71BB" w:rsidRDefault="00AE71BB">
      <w:pPr>
        <w:spacing w:line="360" w:lineRule="auto"/>
        <w:ind w:left="3"/>
        <w:jc w:val="both"/>
        <w:rPr>
          <w:color w:val="000000"/>
          <w:lang w:val="es-ES"/>
        </w:rPr>
      </w:pPr>
      <w:r>
        <w:rPr>
          <w:b/>
          <w:color w:val="000000"/>
          <w:lang w:val="es-ES"/>
        </w:rPr>
        <w:tab/>
      </w:r>
      <w:r>
        <w:rPr>
          <w:b/>
          <w:color w:val="000000"/>
          <w:lang w:val="es-ES"/>
        </w:rPr>
        <w:tab/>
      </w:r>
      <w:r>
        <w:rPr>
          <w:b/>
          <w:color w:val="000000"/>
          <w:lang w:val="es-ES"/>
        </w:rPr>
        <w:tab/>
        <w:t xml:space="preserve">e = </w:t>
      </w:r>
      <w:r>
        <w:rPr>
          <w:b/>
          <w:color w:val="000000"/>
          <w:lang w:val="es-ES"/>
        </w:rPr>
        <w:tab/>
      </w:r>
      <w:r>
        <w:rPr>
          <w:color w:val="000000"/>
          <w:lang w:val="es-ES"/>
        </w:rPr>
        <w:t xml:space="preserve">8% = </w:t>
      </w:r>
      <w:r>
        <w:rPr>
          <w:color w:val="000000"/>
          <w:lang w:val="es-ES"/>
        </w:rPr>
        <w:tab/>
        <w:t>0.08</w:t>
      </w:r>
    </w:p>
    <w:p w:rsidR="00AE71BB" w:rsidRDefault="00AE71BB">
      <w:pPr>
        <w:spacing w:line="360" w:lineRule="auto"/>
        <w:ind w:left="3"/>
        <w:jc w:val="both"/>
        <w:rPr>
          <w:color w:val="000000"/>
          <w:lang w:val="es-ES"/>
        </w:rPr>
      </w:pPr>
      <w:r>
        <w:rPr>
          <w:color w:val="000000"/>
          <w:lang w:val="es-ES"/>
        </w:rPr>
        <w:tab/>
      </w:r>
      <w:r>
        <w:rPr>
          <w:color w:val="000000"/>
          <w:lang w:val="es-ES"/>
        </w:rPr>
        <w:tab/>
      </w:r>
      <w:r>
        <w:rPr>
          <w:color w:val="000000"/>
          <w:lang w:val="es-ES"/>
        </w:rPr>
        <w:tab/>
      </w:r>
      <w:r>
        <w:rPr>
          <w:color w:val="000000"/>
          <w:position w:val="-14"/>
        </w:rPr>
        <w:object w:dxaOrig="300" w:dyaOrig="440">
          <v:shape id="_x0000_i1028" type="#_x0000_t75" style="width:15pt;height:21.75pt" o:ole="">
            <v:imagedata r:id="rId19" o:title=""/>
          </v:shape>
          <o:OLEObject Type="Embed" ProgID="Equation.3" ShapeID="_x0000_i1028" DrawAspect="Content" ObjectID="_1307276263" r:id="rId20"/>
        </w:object>
      </w:r>
      <w:r>
        <w:rPr>
          <w:color w:val="000000"/>
          <w:lang w:val="es-ES"/>
        </w:rPr>
        <w:t xml:space="preserve">= </w:t>
      </w:r>
      <w:r>
        <w:rPr>
          <w:color w:val="000000"/>
          <w:lang w:val="es-ES"/>
        </w:rPr>
        <w:tab/>
        <w:t>0,0064</w:t>
      </w:r>
    </w:p>
    <w:p w:rsidR="00AE71BB" w:rsidRPr="00DA78E2" w:rsidRDefault="00AE71BB">
      <w:pPr>
        <w:spacing w:line="360" w:lineRule="auto"/>
        <w:ind w:left="3"/>
        <w:jc w:val="both"/>
        <w:rPr>
          <w:color w:val="000000"/>
          <w:lang w:val="es-ES"/>
        </w:rPr>
      </w:pPr>
    </w:p>
    <w:p w:rsidR="00AE71BB" w:rsidRDefault="00AE71BB">
      <w:pPr>
        <w:ind w:left="711"/>
        <w:jc w:val="both"/>
        <w:rPr>
          <w:color w:val="000000"/>
        </w:rPr>
      </w:pPr>
      <w:r>
        <w:rPr>
          <w:color w:val="000000"/>
        </w:rPr>
        <w:t>Antes de aplicar estos datos, se debe mencionar que como resultado de la prueba piloto, existió un 100% de proporción de éxito (p) hacia el producto y consecuentemente un 0% de rechazo (q). Pero, la estadística recomienda que se debe tomar en cuenta valores más conservadores, es por ello que se toma un porcentaje de éxito del 50% y uno de rechazo del 50%. Aplicando estos datos a la fórmula anterior, el tamaño de la muestra es la siguiente:</w:t>
      </w:r>
    </w:p>
    <w:p w:rsidR="00AE71BB" w:rsidRDefault="00AE71BB">
      <w:pPr>
        <w:spacing w:line="360" w:lineRule="auto"/>
        <w:ind w:left="3"/>
        <w:jc w:val="center"/>
        <w:rPr>
          <w:color w:val="000000"/>
        </w:rPr>
      </w:pPr>
    </w:p>
    <w:p w:rsidR="00AE71BB" w:rsidRDefault="00AE71BB">
      <w:pPr>
        <w:spacing w:line="360" w:lineRule="auto"/>
        <w:ind w:left="3"/>
        <w:jc w:val="center"/>
        <w:rPr>
          <w:color w:val="000000"/>
        </w:rPr>
      </w:pPr>
      <w:r>
        <w:rPr>
          <w:color w:val="000000"/>
          <w:position w:val="-28"/>
        </w:rPr>
        <w:object w:dxaOrig="3840" w:dyaOrig="660">
          <v:shape id="_x0000_i1029" type="#_x0000_t75" style="width:192pt;height:33pt" o:ole="">
            <v:imagedata r:id="rId21" o:title=""/>
          </v:shape>
          <o:OLEObject Type="Embed" ProgID="Equation.3" ShapeID="_x0000_i1029" DrawAspect="Content" ObjectID="_1307276264" r:id="rId22"/>
        </w:object>
      </w:r>
    </w:p>
    <w:p w:rsidR="00AE71BB" w:rsidRDefault="00AE71BB">
      <w:pPr>
        <w:spacing w:line="360" w:lineRule="auto"/>
        <w:ind w:left="2835"/>
        <w:rPr>
          <w:color w:val="000000"/>
        </w:rPr>
      </w:pPr>
      <w:r>
        <w:rPr>
          <w:color w:val="000000"/>
        </w:rPr>
        <w:t xml:space="preserve">     </w:t>
      </w:r>
      <w:r>
        <w:rPr>
          <w:color w:val="000000"/>
          <w:position w:val="-24"/>
        </w:rPr>
        <w:object w:dxaOrig="1320" w:dyaOrig="620">
          <v:shape id="_x0000_i1030" type="#_x0000_t75" style="width:66pt;height:30.75pt" o:ole="">
            <v:imagedata r:id="rId23" o:title=""/>
          </v:shape>
          <o:OLEObject Type="Embed" ProgID="Equation.3" ShapeID="_x0000_i1030" DrawAspect="Content" ObjectID="_1307276265" r:id="rId24"/>
        </w:object>
      </w:r>
    </w:p>
    <w:p w:rsidR="00AE71BB" w:rsidRDefault="00AE71BB">
      <w:pPr>
        <w:spacing w:line="360" w:lineRule="auto"/>
        <w:ind w:left="3"/>
        <w:jc w:val="both"/>
        <w:rPr>
          <w:b/>
        </w:rPr>
      </w:pPr>
      <w:r>
        <w:tab/>
      </w:r>
      <w:r>
        <w:tab/>
      </w:r>
      <w:r>
        <w:tab/>
      </w:r>
      <w:r>
        <w:tab/>
      </w:r>
      <w:r>
        <w:rPr>
          <w:b/>
          <w:i/>
        </w:rPr>
        <w:t xml:space="preserve">     n = </w:t>
      </w:r>
      <w:r>
        <w:rPr>
          <w:b/>
        </w:rPr>
        <w:t xml:space="preserve"> 109 hogares</w:t>
      </w:r>
    </w:p>
    <w:p w:rsidR="00AE71BB" w:rsidRDefault="00AE71BB">
      <w:pPr>
        <w:ind w:left="711"/>
        <w:jc w:val="both"/>
      </w:pPr>
      <w:r>
        <w:t>Es decir que del total de la población, se tomará una muestra de 109 hogares, mismos que en base al porcentaje de participación de cada sector se dividirán proporcionalmente en estratos (hogares de los cuatro cantones), a fin de cubrir toda la zona de influencia del proyecto y obtener datos representativos del total poblacional. Seguido se presenta el cuadro en que se detalla el número de hogares de cada cantón, el porcentaje de participación de cada uno frente al total y la muestra correspondiente:</w:t>
      </w:r>
    </w:p>
    <w:p w:rsidR="00AE71BB" w:rsidRDefault="00AE71BB">
      <w:pPr>
        <w:spacing w:line="360" w:lineRule="auto"/>
        <w:ind w:left="3"/>
        <w:jc w:val="center"/>
        <w:rPr>
          <w:b/>
        </w:rPr>
      </w:pPr>
    </w:p>
    <w:p w:rsidR="00AE71BB" w:rsidRDefault="00AE71BB" w:rsidP="007D291D">
      <w:pPr>
        <w:numPr>
          <w:ilvl w:val="1"/>
          <w:numId w:val="33"/>
        </w:numPr>
        <w:tabs>
          <w:tab w:val="left" w:pos="10499"/>
        </w:tabs>
        <w:ind w:hanging="1080"/>
        <w:rPr>
          <w:b/>
          <w:bCs/>
          <w:sz w:val="28"/>
        </w:rPr>
      </w:pPr>
      <w:r>
        <w:rPr>
          <w:b/>
          <w:bCs/>
          <w:caps/>
          <w:sz w:val="28"/>
        </w:rPr>
        <w:t>viabilidad técnica</w:t>
      </w:r>
    </w:p>
    <w:p w:rsidR="00AE71BB" w:rsidRDefault="00AE71BB">
      <w:pPr>
        <w:pStyle w:val="Textoindependiente"/>
        <w:jc w:val="both"/>
      </w:pPr>
    </w:p>
    <w:p w:rsidR="00AE71BB" w:rsidRDefault="00AE71BB">
      <w:pPr>
        <w:pStyle w:val="Textoindependiente"/>
        <w:numPr>
          <w:ilvl w:val="2"/>
          <w:numId w:val="33"/>
        </w:numPr>
        <w:tabs>
          <w:tab w:val="left" w:pos="10499"/>
        </w:tabs>
        <w:spacing w:after="0"/>
        <w:jc w:val="both"/>
        <w:rPr>
          <w:b/>
          <w:bCs/>
        </w:rPr>
      </w:pPr>
      <w:r>
        <w:rPr>
          <w:b/>
          <w:bCs/>
        </w:rPr>
        <w:t>Condiciones de Localización del Proyecto</w:t>
      </w:r>
    </w:p>
    <w:p w:rsidR="00AE71BB" w:rsidRDefault="00AE71BB">
      <w:pPr>
        <w:pStyle w:val="Textoindependiente"/>
        <w:jc w:val="both"/>
      </w:pPr>
      <w:r>
        <w:lastRenderedPageBreak/>
        <w:t xml:space="preserve">El terreno donde está ubicado el actual botadero de basura  es de propiedad municipal y tiene una extensión de 8.4 hectáreas. El Gobierno Municipal, acogiendo el criterio técnico del Departamento de Obras Públicas, ha reconocido que dicho lugar es apto para que allí se construya un relleno sanitario, en el cual contaremos además con vía interior, redes de drenaje, casa de guardián y un galpón para usos varios. Se calculó la cantidad de basura que será colocada en el mismo, lo que servirá de base para el diseño e infraestructura concerniente al manejo de los desechos sólidos. </w:t>
      </w:r>
    </w:p>
    <w:p w:rsidR="00AE71BB" w:rsidRDefault="00AE71BB">
      <w:pPr>
        <w:jc w:val="both"/>
        <w:rPr>
          <w:rFonts w:ascii="Century" w:hAnsi="Century"/>
          <w:b/>
          <w:sz w:val="20"/>
          <w:szCs w:val="20"/>
        </w:rPr>
      </w:pPr>
    </w:p>
    <w:p w:rsidR="00AE71BB" w:rsidRDefault="00AE71BB">
      <w:pPr>
        <w:jc w:val="both"/>
        <w:rPr>
          <w:b/>
        </w:rPr>
      </w:pPr>
      <w:r>
        <w:rPr>
          <w:b/>
        </w:rPr>
        <w:t xml:space="preserve"> </w:t>
      </w:r>
      <w:r>
        <w:rPr>
          <w:b/>
          <w:u w:val="single"/>
        </w:rPr>
        <w:t>Área necesaria para el cuerpo de basura</w:t>
      </w:r>
    </w:p>
    <w:p w:rsidR="00AE71BB" w:rsidRDefault="00AE71BB">
      <w:pPr>
        <w:jc w:val="both"/>
        <w:rPr>
          <w:b/>
        </w:rPr>
      </w:pPr>
    </w:p>
    <w:p w:rsidR="00AE71BB" w:rsidRDefault="00AE71BB">
      <w:pPr>
        <w:jc w:val="both"/>
      </w:pPr>
      <w:r>
        <w:t xml:space="preserve">El tipo de manejo y tratamiento que se plantea en este proyecto corresponde a un relleno sanitario compactado con maquinaria. Su volumen depende de la densidad que se intenta obtener mediante la compactación, esto, sujeto a que el Municipio deberá disponer de un compactador tipo liviano </w:t>
      </w:r>
      <w:r w:rsidR="002D6D46">
        <w:t>(Bobcat)</w:t>
      </w:r>
    </w:p>
    <w:p w:rsidR="00AE71BB" w:rsidRDefault="00AE71BB">
      <w:pPr>
        <w:jc w:val="both"/>
      </w:pPr>
    </w:p>
    <w:p w:rsidR="00AE71BB" w:rsidRDefault="00AE71BB">
      <w:pPr>
        <w:jc w:val="both"/>
      </w:pPr>
      <w:r>
        <w:t xml:space="preserve">Es importante tomar en cuenta el sistema de colocación de la basura, ya que se obtiene una mejor compactación si se coloca la basura en capas no mayores de 25 cm. </w:t>
      </w:r>
    </w:p>
    <w:p w:rsidR="00AE71BB" w:rsidRDefault="00AE71BB">
      <w:pPr>
        <w:jc w:val="both"/>
      </w:pPr>
    </w:p>
    <w:p w:rsidR="00AE71BB" w:rsidRDefault="00AE71BB">
      <w:pPr>
        <w:jc w:val="both"/>
        <w:rPr>
          <w:b/>
          <w:sz w:val="20"/>
          <w:szCs w:val="20"/>
        </w:rPr>
      </w:pPr>
      <w:r>
        <w:t>Cálculo del volumen y área necesaria del relleno.</w:t>
      </w:r>
      <w:r>
        <w:rPr>
          <w:b/>
        </w:rPr>
        <w:t xml:space="preserve"> </w:t>
      </w:r>
    </w:p>
    <w:p w:rsidR="00AE71BB" w:rsidRDefault="00AE71BB">
      <w:pPr>
        <w:jc w:val="both"/>
        <w:rPr>
          <w:sz w:val="20"/>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657"/>
        <w:gridCol w:w="1030"/>
        <w:gridCol w:w="1159"/>
        <w:gridCol w:w="1416"/>
        <w:gridCol w:w="988"/>
        <w:gridCol w:w="1030"/>
        <w:gridCol w:w="987"/>
        <w:gridCol w:w="1083"/>
        <w:gridCol w:w="987"/>
      </w:tblGrid>
      <w:tr w:rsidR="00AE71BB">
        <w:trPr>
          <w:trHeight w:val="953"/>
        </w:trPr>
        <w:tc>
          <w:tcPr>
            <w:tcW w:w="341" w:type="pct"/>
          </w:tcPr>
          <w:p w:rsidR="00AE71BB" w:rsidRDefault="00AE71BB">
            <w:pPr>
              <w:rPr>
                <w:b/>
                <w:bCs/>
                <w:sz w:val="20"/>
                <w:szCs w:val="20"/>
              </w:rPr>
            </w:pPr>
            <w:r>
              <w:rPr>
                <w:b/>
                <w:bCs/>
                <w:sz w:val="20"/>
                <w:szCs w:val="20"/>
              </w:rPr>
              <w:t>Año</w:t>
            </w:r>
          </w:p>
        </w:tc>
        <w:tc>
          <w:tcPr>
            <w:tcW w:w="525" w:type="pct"/>
          </w:tcPr>
          <w:p w:rsidR="00AE71BB" w:rsidRDefault="00AE71BB">
            <w:pPr>
              <w:jc w:val="center"/>
              <w:rPr>
                <w:b/>
                <w:bCs/>
                <w:sz w:val="20"/>
                <w:szCs w:val="20"/>
              </w:rPr>
            </w:pPr>
            <w:r>
              <w:rPr>
                <w:b/>
                <w:bCs/>
                <w:sz w:val="20"/>
                <w:szCs w:val="20"/>
              </w:rPr>
              <w:t>Población</w:t>
            </w:r>
          </w:p>
        </w:tc>
        <w:tc>
          <w:tcPr>
            <w:tcW w:w="584" w:type="pct"/>
          </w:tcPr>
          <w:p w:rsidR="00AE71BB" w:rsidRDefault="00AE71BB">
            <w:pPr>
              <w:jc w:val="center"/>
              <w:rPr>
                <w:b/>
                <w:bCs/>
                <w:sz w:val="20"/>
                <w:szCs w:val="20"/>
              </w:rPr>
            </w:pPr>
            <w:r>
              <w:rPr>
                <w:b/>
                <w:bCs/>
                <w:sz w:val="20"/>
                <w:szCs w:val="20"/>
              </w:rPr>
              <w:t>Producción Basura (Ton/día)</w:t>
            </w:r>
          </w:p>
        </w:tc>
        <w:tc>
          <w:tcPr>
            <w:tcW w:w="723" w:type="pct"/>
          </w:tcPr>
          <w:p w:rsidR="00AE71BB" w:rsidRDefault="00AE71BB">
            <w:pPr>
              <w:jc w:val="center"/>
              <w:rPr>
                <w:b/>
                <w:bCs/>
                <w:sz w:val="20"/>
                <w:szCs w:val="20"/>
              </w:rPr>
            </w:pPr>
            <w:r>
              <w:rPr>
                <w:b/>
                <w:bCs/>
                <w:sz w:val="20"/>
                <w:szCs w:val="20"/>
              </w:rPr>
              <w:t>Producción Basura Biodegradable   (Ton/día)</w:t>
            </w:r>
          </w:p>
        </w:tc>
        <w:tc>
          <w:tcPr>
            <w:tcW w:w="499" w:type="pct"/>
          </w:tcPr>
          <w:p w:rsidR="00AE71BB" w:rsidRDefault="00AE71BB">
            <w:pPr>
              <w:jc w:val="center"/>
              <w:rPr>
                <w:b/>
                <w:bCs/>
                <w:sz w:val="20"/>
                <w:szCs w:val="20"/>
              </w:rPr>
            </w:pPr>
            <w:r>
              <w:rPr>
                <w:b/>
                <w:bCs/>
                <w:sz w:val="20"/>
                <w:szCs w:val="20"/>
              </w:rPr>
              <w:t>Basura al Relleno (Ton/día)</w:t>
            </w:r>
          </w:p>
        </w:tc>
        <w:tc>
          <w:tcPr>
            <w:tcW w:w="711" w:type="pct"/>
          </w:tcPr>
          <w:p w:rsidR="00AE71BB" w:rsidRDefault="00AE71BB">
            <w:pPr>
              <w:jc w:val="center"/>
              <w:rPr>
                <w:b/>
                <w:bCs/>
                <w:sz w:val="20"/>
                <w:szCs w:val="20"/>
              </w:rPr>
            </w:pPr>
            <w:r>
              <w:rPr>
                <w:b/>
                <w:bCs/>
                <w:sz w:val="20"/>
                <w:szCs w:val="20"/>
              </w:rPr>
              <w:t>Basura al Relleno (Ton/año)</w:t>
            </w:r>
          </w:p>
        </w:tc>
        <w:tc>
          <w:tcPr>
            <w:tcW w:w="524" w:type="pct"/>
          </w:tcPr>
          <w:p w:rsidR="00AE71BB" w:rsidRDefault="00AE71BB">
            <w:pPr>
              <w:jc w:val="center"/>
              <w:rPr>
                <w:b/>
                <w:bCs/>
                <w:sz w:val="20"/>
                <w:szCs w:val="20"/>
              </w:rPr>
            </w:pPr>
            <w:r>
              <w:rPr>
                <w:b/>
                <w:bCs/>
                <w:sz w:val="20"/>
                <w:szCs w:val="20"/>
              </w:rPr>
              <w:t>Basura al Relleno (m</w:t>
            </w:r>
            <w:r>
              <w:rPr>
                <w:b/>
                <w:bCs/>
                <w:sz w:val="20"/>
                <w:szCs w:val="20"/>
                <w:vertAlign w:val="superscript"/>
              </w:rPr>
              <w:t>3</w:t>
            </w:r>
            <w:r>
              <w:rPr>
                <w:b/>
                <w:bCs/>
                <w:sz w:val="20"/>
                <w:szCs w:val="20"/>
              </w:rPr>
              <w:t>/año)</w:t>
            </w:r>
          </w:p>
        </w:tc>
        <w:tc>
          <w:tcPr>
            <w:tcW w:w="574" w:type="pct"/>
          </w:tcPr>
          <w:p w:rsidR="00AE71BB" w:rsidRDefault="00AE71BB">
            <w:pPr>
              <w:jc w:val="center"/>
              <w:rPr>
                <w:b/>
                <w:bCs/>
                <w:sz w:val="20"/>
                <w:szCs w:val="20"/>
              </w:rPr>
            </w:pPr>
            <w:r>
              <w:rPr>
                <w:b/>
                <w:bCs/>
                <w:sz w:val="20"/>
                <w:szCs w:val="20"/>
              </w:rPr>
              <w:t>Volumen necesario (m</w:t>
            </w:r>
            <w:r>
              <w:rPr>
                <w:b/>
                <w:bCs/>
                <w:sz w:val="20"/>
                <w:szCs w:val="20"/>
                <w:vertAlign w:val="superscript"/>
              </w:rPr>
              <w:t>3</w:t>
            </w:r>
            <w:r>
              <w:rPr>
                <w:b/>
                <w:bCs/>
                <w:sz w:val="20"/>
                <w:szCs w:val="20"/>
              </w:rPr>
              <w:t>/año)</w:t>
            </w:r>
          </w:p>
        </w:tc>
        <w:tc>
          <w:tcPr>
            <w:tcW w:w="519" w:type="pct"/>
          </w:tcPr>
          <w:p w:rsidR="00AE71BB" w:rsidRDefault="00AE71BB">
            <w:pPr>
              <w:jc w:val="center"/>
              <w:rPr>
                <w:b/>
                <w:bCs/>
                <w:sz w:val="20"/>
                <w:szCs w:val="20"/>
              </w:rPr>
            </w:pPr>
            <w:r>
              <w:rPr>
                <w:b/>
                <w:bCs/>
                <w:sz w:val="20"/>
                <w:szCs w:val="20"/>
              </w:rPr>
              <w:t>Área necesaria (Ha)</w:t>
            </w:r>
          </w:p>
        </w:tc>
      </w:tr>
      <w:tr w:rsidR="00AE71BB">
        <w:trPr>
          <w:trHeight w:val="255"/>
        </w:trPr>
        <w:tc>
          <w:tcPr>
            <w:tcW w:w="341" w:type="pct"/>
          </w:tcPr>
          <w:p w:rsidR="00AE71BB" w:rsidRDefault="00AE71BB">
            <w:pPr>
              <w:rPr>
                <w:b/>
                <w:bCs/>
                <w:sz w:val="20"/>
                <w:szCs w:val="20"/>
              </w:rPr>
            </w:pPr>
            <w:r>
              <w:rPr>
                <w:b/>
                <w:bCs/>
                <w:sz w:val="20"/>
                <w:szCs w:val="20"/>
              </w:rPr>
              <w:t>2006</w:t>
            </w:r>
          </w:p>
        </w:tc>
        <w:tc>
          <w:tcPr>
            <w:tcW w:w="525" w:type="pct"/>
            <w:noWrap/>
          </w:tcPr>
          <w:p w:rsidR="00AE71BB" w:rsidRDefault="00AE71BB">
            <w:pPr>
              <w:jc w:val="center"/>
              <w:rPr>
                <w:sz w:val="20"/>
                <w:szCs w:val="20"/>
              </w:rPr>
            </w:pPr>
            <w:r>
              <w:rPr>
                <w:sz w:val="20"/>
                <w:szCs w:val="20"/>
              </w:rPr>
              <w:t>13.099,00</w:t>
            </w:r>
          </w:p>
        </w:tc>
        <w:tc>
          <w:tcPr>
            <w:tcW w:w="584" w:type="pct"/>
          </w:tcPr>
          <w:p w:rsidR="00AE71BB" w:rsidRDefault="00AE71BB">
            <w:pPr>
              <w:jc w:val="center"/>
              <w:rPr>
                <w:sz w:val="20"/>
                <w:szCs w:val="20"/>
              </w:rPr>
            </w:pPr>
            <w:r>
              <w:rPr>
                <w:sz w:val="20"/>
                <w:szCs w:val="20"/>
              </w:rPr>
              <w:t>7,07</w:t>
            </w:r>
          </w:p>
        </w:tc>
        <w:tc>
          <w:tcPr>
            <w:tcW w:w="723" w:type="pct"/>
          </w:tcPr>
          <w:p w:rsidR="00AE71BB" w:rsidRDefault="00AE71BB">
            <w:pPr>
              <w:jc w:val="center"/>
              <w:rPr>
                <w:sz w:val="20"/>
                <w:szCs w:val="20"/>
              </w:rPr>
            </w:pPr>
            <w:r>
              <w:rPr>
                <w:sz w:val="20"/>
                <w:szCs w:val="20"/>
              </w:rPr>
              <w:t>3,92</w:t>
            </w:r>
          </w:p>
        </w:tc>
        <w:tc>
          <w:tcPr>
            <w:tcW w:w="499" w:type="pct"/>
          </w:tcPr>
          <w:p w:rsidR="00AE71BB" w:rsidRDefault="00AE71BB">
            <w:pPr>
              <w:jc w:val="center"/>
              <w:rPr>
                <w:sz w:val="20"/>
                <w:szCs w:val="20"/>
              </w:rPr>
            </w:pPr>
            <w:r>
              <w:rPr>
                <w:sz w:val="20"/>
                <w:szCs w:val="20"/>
              </w:rPr>
              <w:t>3,15</w:t>
            </w:r>
          </w:p>
        </w:tc>
        <w:tc>
          <w:tcPr>
            <w:tcW w:w="711" w:type="pct"/>
          </w:tcPr>
          <w:p w:rsidR="00AE71BB" w:rsidRDefault="00AE71BB">
            <w:pPr>
              <w:jc w:val="center"/>
              <w:rPr>
                <w:sz w:val="20"/>
                <w:szCs w:val="20"/>
              </w:rPr>
            </w:pPr>
            <w:r>
              <w:rPr>
                <w:sz w:val="20"/>
                <w:szCs w:val="20"/>
              </w:rPr>
              <w:t>1.149,75</w:t>
            </w:r>
          </w:p>
        </w:tc>
        <w:tc>
          <w:tcPr>
            <w:tcW w:w="524" w:type="pct"/>
          </w:tcPr>
          <w:p w:rsidR="00AE71BB" w:rsidRDefault="00AE71BB">
            <w:pPr>
              <w:jc w:val="center"/>
              <w:rPr>
                <w:sz w:val="20"/>
                <w:szCs w:val="20"/>
              </w:rPr>
            </w:pPr>
            <w:r>
              <w:rPr>
                <w:sz w:val="20"/>
                <w:szCs w:val="20"/>
              </w:rPr>
              <w:t>3.662,15</w:t>
            </w:r>
          </w:p>
        </w:tc>
        <w:tc>
          <w:tcPr>
            <w:tcW w:w="574" w:type="pct"/>
          </w:tcPr>
          <w:p w:rsidR="00AE71BB" w:rsidRDefault="00AE71BB">
            <w:pPr>
              <w:jc w:val="center"/>
              <w:rPr>
                <w:sz w:val="20"/>
                <w:szCs w:val="20"/>
              </w:rPr>
            </w:pPr>
            <w:r>
              <w:rPr>
                <w:sz w:val="20"/>
                <w:szCs w:val="20"/>
              </w:rPr>
              <w:t>4.760,79</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2007</w:t>
            </w:r>
          </w:p>
        </w:tc>
        <w:tc>
          <w:tcPr>
            <w:tcW w:w="525" w:type="pct"/>
            <w:noWrap/>
          </w:tcPr>
          <w:p w:rsidR="00AE71BB" w:rsidRDefault="00AE71BB">
            <w:pPr>
              <w:jc w:val="center"/>
              <w:rPr>
                <w:sz w:val="20"/>
                <w:szCs w:val="20"/>
              </w:rPr>
            </w:pPr>
            <w:r>
              <w:rPr>
                <w:sz w:val="20"/>
                <w:szCs w:val="20"/>
              </w:rPr>
              <w:t>13.628,20</w:t>
            </w:r>
          </w:p>
        </w:tc>
        <w:tc>
          <w:tcPr>
            <w:tcW w:w="584" w:type="pct"/>
          </w:tcPr>
          <w:p w:rsidR="00AE71BB" w:rsidRDefault="00AE71BB">
            <w:pPr>
              <w:jc w:val="center"/>
              <w:rPr>
                <w:sz w:val="20"/>
                <w:szCs w:val="20"/>
              </w:rPr>
            </w:pPr>
            <w:r>
              <w:rPr>
                <w:sz w:val="20"/>
                <w:szCs w:val="20"/>
              </w:rPr>
              <w:t>7,36</w:t>
            </w:r>
          </w:p>
        </w:tc>
        <w:tc>
          <w:tcPr>
            <w:tcW w:w="723" w:type="pct"/>
          </w:tcPr>
          <w:p w:rsidR="00AE71BB" w:rsidRDefault="00AE71BB">
            <w:pPr>
              <w:jc w:val="center"/>
              <w:rPr>
                <w:sz w:val="20"/>
                <w:szCs w:val="20"/>
              </w:rPr>
            </w:pPr>
            <w:r>
              <w:rPr>
                <w:sz w:val="20"/>
                <w:szCs w:val="20"/>
              </w:rPr>
              <w:t>4,08</w:t>
            </w:r>
          </w:p>
        </w:tc>
        <w:tc>
          <w:tcPr>
            <w:tcW w:w="499" w:type="pct"/>
          </w:tcPr>
          <w:p w:rsidR="00AE71BB" w:rsidRDefault="00AE71BB">
            <w:pPr>
              <w:jc w:val="center"/>
              <w:rPr>
                <w:sz w:val="20"/>
                <w:szCs w:val="20"/>
              </w:rPr>
            </w:pPr>
            <w:r>
              <w:rPr>
                <w:sz w:val="20"/>
                <w:szCs w:val="20"/>
              </w:rPr>
              <w:t>3,27</w:t>
            </w:r>
          </w:p>
        </w:tc>
        <w:tc>
          <w:tcPr>
            <w:tcW w:w="711" w:type="pct"/>
          </w:tcPr>
          <w:p w:rsidR="00AE71BB" w:rsidRDefault="00AE71BB">
            <w:pPr>
              <w:jc w:val="center"/>
              <w:rPr>
                <w:sz w:val="20"/>
                <w:szCs w:val="20"/>
              </w:rPr>
            </w:pPr>
            <w:r>
              <w:rPr>
                <w:sz w:val="20"/>
                <w:szCs w:val="20"/>
              </w:rPr>
              <w:t>1.195,32</w:t>
            </w:r>
          </w:p>
        </w:tc>
        <w:tc>
          <w:tcPr>
            <w:tcW w:w="524" w:type="pct"/>
          </w:tcPr>
          <w:p w:rsidR="00AE71BB" w:rsidRDefault="00AE71BB">
            <w:pPr>
              <w:jc w:val="center"/>
              <w:rPr>
                <w:sz w:val="20"/>
                <w:szCs w:val="20"/>
              </w:rPr>
            </w:pPr>
            <w:r>
              <w:rPr>
                <w:sz w:val="20"/>
                <w:szCs w:val="20"/>
              </w:rPr>
              <w:t>3.810,10</w:t>
            </w:r>
          </w:p>
        </w:tc>
        <w:tc>
          <w:tcPr>
            <w:tcW w:w="574" w:type="pct"/>
          </w:tcPr>
          <w:p w:rsidR="00AE71BB" w:rsidRDefault="00AE71BB">
            <w:pPr>
              <w:jc w:val="center"/>
              <w:rPr>
                <w:sz w:val="20"/>
                <w:szCs w:val="20"/>
              </w:rPr>
            </w:pPr>
            <w:r>
              <w:rPr>
                <w:sz w:val="20"/>
                <w:szCs w:val="20"/>
              </w:rPr>
              <w:t>4.953,13</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2008</w:t>
            </w:r>
          </w:p>
        </w:tc>
        <w:tc>
          <w:tcPr>
            <w:tcW w:w="525" w:type="pct"/>
            <w:noWrap/>
          </w:tcPr>
          <w:p w:rsidR="00AE71BB" w:rsidRDefault="00AE71BB">
            <w:pPr>
              <w:jc w:val="center"/>
              <w:rPr>
                <w:sz w:val="20"/>
                <w:szCs w:val="20"/>
              </w:rPr>
            </w:pPr>
            <w:r>
              <w:rPr>
                <w:sz w:val="20"/>
                <w:szCs w:val="20"/>
              </w:rPr>
              <w:t>13.900,76</w:t>
            </w:r>
          </w:p>
        </w:tc>
        <w:tc>
          <w:tcPr>
            <w:tcW w:w="584" w:type="pct"/>
          </w:tcPr>
          <w:p w:rsidR="00AE71BB" w:rsidRDefault="00AE71BB">
            <w:pPr>
              <w:jc w:val="center"/>
              <w:rPr>
                <w:sz w:val="20"/>
                <w:szCs w:val="20"/>
              </w:rPr>
            </w:pPr>
            <w:r>
              <w:rPr>
                <w:sz w:val="20"/>
                <w:szCs w:val="20"/>
              </w:rPr>
              <w:t>7,51</w:t>
            </w:r>
          </w:p>
        </w:tc>
        <w:tc>
          <w:tcPr>
            <w:tcW w:w="723" w:type="pct"/>
          </w:tcPr>
          <w:p w:rsidR="00AE71BB" w:rsidRDefault="00AE71BB">
            <w:pPr>
              <w:jc w:val="center"/>
              <w:rPr>
                <w:sz w:val="20"/>
                <w:szCs w:val="20"/>
              </w:rPr>
            </w:pPr>
            <w:r>
              <w:rPr>
                <w:sz w:val="20"/>
                <w:szCs w:val="20"/>
              </w:rPr>
              <w:t>4,17</w:t>
            </w:r>
          </w:p>
        </w:tc>
        <w:tc>
          <w:tcPr>
            <w:tcW w:w="499" w:type="pct"/>
          </w:tcPr>
          <w:p w:rsidR="00AE71BB" w:rsidRDefault="00AE71BB">
            <w:pPr>
              <w:jc w:val="center"/>
              <w:rPr>
                <w:sz w:val="20"/>
                <w:szCs w:val="20"/>
              </w:rPr>
            </w:pPr>
            <w:r>
              <w:rPr>
                <w:sz w:val="20"/>
                <w:szCs w:val="20"/>
              </w:rPr>
              <w:t>3,34</w:t>
            </w:r>
          </w:p>
        </w:tc>
        <w:tc>
          <w:tcPr>
            <w:tcW w:w="711" w:type="pct"/>
          </w:tcPr>
          <w:p w:rsidR="00AE71BB" w:rsidRDefault="00AE71BB">
            <w:pPr>
              <w:jc w:val="center"/>
              <w:rPr>
                <w:sz w:val="20"/>
                <w:szCs w:val="20"/>
              </w:rPr>
            </w:pPr>
            <w:r>
              <w:rPr>
                <w:sz w:val="20"/>
                <w:szCs w:val="20"/>
              </w:rPr>
              <w:t>1.219,23</w:t>
            </w:r>
          </w:p>
        </w:tc>
        <w:tc>
          <w:tcPr>
            <w:tcW w:w="524" w:type="pct"/>
          </w:tcPr>
          <w:p w:rsidR="00AE71BB" w:rsidRDefault="00AE71BB">
            <w:pPr>
              <w:jc w:val="center"/>
              <w:rPr>
                <w:sz w:val="20"/>
                <w:szCs w:val="20"/>
              </w:rPr>
            </w:pPr>
            <w:r>
              <w:rPr>
                <w:sz w:val="20"/>
                <w:szCs w:val="20"/>
              </w:rPr>
              <w:t>3.886,30</w:t>
            </w:r>
          </w:p>
        </w:tc>
        <w:tc>
          <w:tcPr>
            <w:tcW w:w="574" w:type="pct"/>
          </w:tcPr>
          <w:p w:rsidR="00AE71BB" w:rsidRDefault="00AE71BB">
            <w:pPr>
              <w:jc w:val="center"/>
              <w:rPr>
                <w:sz w:val="20"/>
                <w:szCs w:val="20"/>
              </w:rPr>
            </w:pPr>
            <w:r>
              <w:rPr>
                <w:sz w:val="20"/>
                <w:szCs w:val="20"/>
              </w:rPr>
              <w:t>5.052,19</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2009</w:t>
            </w:r>
          </w:p>
        </w:tc>
        <w:tc>
          <w:tcPr>
            <w:tcW w:w="525" w:type="pct"/>
            <w:noWrap/>
          </w:tcPr>
          <w:p w:rsidR="00AE71BB" w:rsidRDefault="00AE71BB">
            <w:pPr>
              <w:jc w:val="center"/>
              <w:rPr>
                <w:sz w:val="20"/>
                <w:szCs w:val="20"/>
              </w:rPr>
            </w:pPr>
            <w:r>
              <w:rPr>
                <w:sz w:val="20"/>
                <w:szCs w:val="20"/>
              </w:rPr>
              <w:t>14.178,78</w:t>
            </w:r>
          </w:p>
        </w:tc>
        <w:tc>
          <w:tcPr>
            <w:tcW w:w="584" w:type="pct"/>
          </w:tcPr>
          <w:p w:rsidR="00AE71BB" w:rsidRDefault="00AE71BB">
            <w:pPr>
              <w:jc w:val="center"/>
              <w:rPr>
                <w:sz w:val="20"/>
                <w:szCs w:val="20"/>
              </w:rPr>
            </w:pPr>
            <w:r>
              <w:rPr>
                <w:sz w:val="20"/>
                <w:szCs w:val="20"/>
              </w:rPr>
              <w:t>7,66</w:t>
            </w:r>
          </w:p>
        </w:tc>
        <w:tc>
          <w:tcPr>
            <w:tcW w:w="723" w:type="pct"/>
          </w:tcPr>
          <w:p w:rsidR="00AE71BB" w:rsidRDefault="00AE71BB">
            <w:pPr>
              <w:jc w:val="center"/>
              <w:rPr>
                <w:sz w:val="20"/>
                <w:szCs w:val="20"/>
              </w:rPr>
            </w:pPr>
            <w:r>
              <w:rPr>
                <w:sz w:val="20"/>
                <w:szCs w:val="20"/>
              </w:rPr>
              <w:t>4,25</w:t>
            </w:r>
          </w:p>
        </w:tc>
        <w:tc>
          <w:tcPr>
            <w:tcW w:w="499" w:type="pct"/>
          </w:tcPr>
          <w:p w:rsidR="00AE71BB" w:rsidRDefault="00AE71BB">
            <w:pPr>
              <w:jc w:val="center"/>
              <w:rPr>
                <w:sz w:val="20"/>
                <w:szCs w:val="20"/>
              </w:rPr>
            </w:pPr>
            <w:r>
              <w:rPr>
                <w:sz w:val="20"/>
                <w:szCs w:val="20"/>
              </w:rPr>
              <w:t>3,41</w:t>
            </w:r>
          </w:p>
        </w:tc>
        <w:tc>
          <w:tcPr>
            <w:tcW w:w="711" w:type="pct"/>
          </w:tcPr>
          <w:p w:rsidR="00AE71BB" w:rsidRDefault="00AE71BB">
            <w:pPr>
              <w:jc w:val="center"/>
              <w:rPr>
                <w:sz w:val="20"/>
                <w:szCs w:val="20"/>
              </w:rPr>
            </w:pPr>
            <w:r>
              <w:rPr>
                <w:sz w:val="20"/>
                <w:szCs w:val="20"/>
              </w:rPr>
              <w:t>1.243,61</w:t>
            </w:r>
          </w:p>
        </w:tc>
        <w:tc>
          <w:tcPr>
            <w:tcW w:w="524" w:type="pct"/>
          </w:tcPr>
          <w:p w:rsidR="00AE71BB" w:rsidRDefault="00AE71BB">
            <w:pPr>
              <w:jc w:val="center"/>
              <w:rPr>
                <w:sz w:val="20"/>
                <w:szCs w:val="20"/>
              </w:rPr>
            </w:pPr>
            <w:r>
              <w:rPr>
                <w:sz w:val="20"/>
                <w:szCs w:val="20"/>
              </w:rPr>
              <w:t>3.964,02</w:t>
            </w:r>
          </w:p>
        </w:tc>
        <w:tc>
          <w:tcPr>
            <w:tcW w:w="574" w:type="pct"/>
          </w:tcPr>
          <w:p w:rsidR="00AE71BB" w:rsidRDefault="00AE71BB">
            <w:pPr>
              <w:jc w:val="center"/>
              <w:rPr>
                <w:sz w:val="20"/>
                <w:szCs w:val="20"/>
              </w:rPr>
            </w:pPr>
            <w:r>
              <w:rPr>
                <w:sz w:val="20"/>
                <w:szCs w:val="20"/>
              </w:rPr>
              <w:t>5.153,23</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2010</w:t>
            </w:r>
          </w:p>
        </w:tc>
        <w:tc>
          <w:tcPr>
            <w:tcW w:w="525" w:type="pct"/>
            <w:noWrap/>
          </w:tcPr>
          <w:p w:rsidR="00AE71BB" w:rsidRDefault="00AE71BB">
            <w:pPr>
              <w:jc w:val="center"/>
              <w:rPr>
                <w:sz w:val="20"/>
                <w:szCs w:val="20"/>
              </w:rPr>
            </w:pPr>
            <w:r>
              <w:rPr>
                <w:sz w:val="20"/>
                <w:szCs w:val="20"/>
              </w:rPr>
              <w:t>14.462,35</w:t>
            </w:r>
          </w:p>
        </w:tc>
        <w:tc>
          <w:tcPr>
            <w:tcW w:w="584" w:type="pct"/>
          </w:tcPr>
          <w:p w:rsidR="00AE71BB" w:rsidRDefault="00AE71BB">
            <w:pPr>
              <w:jc w:val="center"/>
              <w:rPr>
                <w:sz w:val="20"/>
                <w:szCs w:val="20"/>
              </w:rPr>
            </w:pPr>
            <w:r>
              <w:rPr>
                <w:sz w:val="20"/>
                <w:szCs w:val="20"/>
              </w:rPr>
              <w:t>7,81</w:t>
            </w:r>
          </w:p>
        </w:tc>
        <w:tc>
          <w:tcPr>
            <w:tcW w:w="723" w:type="pct"/>
          </w:tcPr>
          <w:p w:rsidR="00AE71BB" w:rsidRDefault="00AE71BB">
            <w:pPr>
              <w:jc w:val="center"/>
              <w:rPr>
                <w:sz w:val="20"/>
                <w:szCs w:val="20"/>
              </w:rPr>
            </w:pPr>
            <w:r>
              <w:rPr>
                <w:sz w:val="20"/>
                <w:szCs w:val="20"/>
              </w:rPr>
              <w:t>4,33</w:t>
            </w:r>
          </w:p>
        </w:tc>
        <w:tc>
          <w:tcPr>
            <w:tcW w:w="499" w:type="pct"/>
          </w:tcPr>
          <w:p w:rsidR="00AE71BB" w:rsidRDefault="00AE71BB">
            <w:pPr>
              <w:jc w:val="center"/>
              <w:rPr>
                <w:sz w:val="20"/>
                <w:szCs w:val="20"/>
              </w:rPr>
            </w:pPr>
            <w:r>
              <w:rPr>
                <w:sz w:val="20"/>
                <w:szCs w:val="20"/>
              </w:rPr>
              <w:t>3,48</w:t>
            </w:r>
          </w:p>
        </w:tc>
        <w:tc>
          <w:tcPr>
            <w:tcW w:w="711" w:type="pct"/>
          </w:tcPr>
          <w:p w:rsidR="00AE71BB" w:rsidRDefault="00AE71BB">
            <w:pPr>
              <w:jc w:val="center"/>
              <w:rPr>
                <w:sz w:val="20"/>
                <w:szCs w:val="20"/>
              </w:rPr>
            </w:pPr>
            <w:r>
              <w:rPr>
                <w:sz w:val="20"/>
                <w:szCs w:val="20"/>
              </w:rPr>
              <w:t>1.268,49</w:t>
            </w:r>
          </w:p>
        </w:tc>
        <w:tc>
          <w:tcPr>
            <w:tcW w:w="524" w:type="pct"/>
          </w:tcPr>
          <w:p w:rsidR="00AE71BB" w:rsidRDefault="00AE71BB">
            <w:pPr>
              <w:jc w:val="center"/>
              <w:rPr>
                <w:sz w:val="20"/>
                <w:szCs w:val="20"/>
              </w:rPr>
            </w:pPr>
            <w:r>
              <w:rPr>
                <w:sz w:val="20"/>
                <w:szCs w:val="20"/>
              </w:rPr>
              <w:t>4.043,30</w:t>
            </w:r>
          </w:p>
        </w:tc>
        <w:tc>
          <w:tcPr>
            <w:tcW w:w="574" w:type="pct"/>
          </w:tcPr>
          <w:p w:rsidR="00AE71BB" w:rsidRDefault="00AE71BB">
            <w:pPr>
              <w:jc w:val="center"/>
              <w:rPr>
                <w:sz w:val="20"/>
                <w:szCs w:val="20"/>
              </w:rPr>
            </w:pPr>
            <w:r>
              <w:rPr>
                <w:sz w:val="20"/>
                <w:szCs w:val="20"/>
              </w:rPr>
              <w:t>5.256,29</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2011</w:t>
            </w:r>
          </w:p>
        </w:tc>
        <w:tc>
          <w:tcPr>
            <w:tcW w:w="525" w:type="pct"/>
            <w:noWrap/>
          </w:tcPr>
          <w:p w:rsidR="00AE71BB" w:rsidRDefault="00AE71BB">
            <w:pPr>
              <w:jc w:val="center"/>
              <w:rPr>
                <w:sz w:val="20"/>
                <w:szCs w:val="20"/>
              </w:rPr>
            </w:pPr>
            <w:r>
              <w:rPr>
                <w:sz w:val="20"/>
                <w:szCs w:val="20"/>
              </w:rPr>
              <w:t>14.751,60</w:t>
            </w:r>
          </w:p>
        </w:tc>
        <w:tc>
          <w:tcPr>
            <w:tcW w:w="584" w:type="pct"/>
          </w:tcPr>
          <w:p w:rsidR="00AE71BB" w:rsidRDefault="00AE71BB">
            <w:pPr>
              <w:jc w:val="center"/>
              <w:rPr>
                <w:sz w:val="20"/>
                <w:szCs w:val="20"/>
              </w:rPr>
            </w:pPr>
            <w:r>
              <w:rPr>
                <w:sz w:val="20"/>
                <w:szCs w:val="20"/>
              </w:rPr>
              <w:t>7,97</w:t>
            </w:r>
          </w:p>
        </w:tc>
        <w:tc>
          <w:tcPr>
            <w:tcW w:w="723" w:type="pct"/>
          </w:tcPr>
          <w:p w:rsidR="00AE71BB" w:rsidRDefault="00AE71BB">
            <w:pPr>
              <w:jc w:val="center"/>
              <w:rPr>
                <w:sz w:val="20"/>
                <w:szCs w:val="20"/>
              </w:rPr>
            </w:pPr>
            <w:r>
              <w:rPr>
                <w:sz w:val="20"/>
                <w:szCs w:val="20"/>
              </w:rPr>
              <w:t>4,42</w:t>
            </w:r>
          </w:p>
        </w:tc>
        <w:tc>
          <w:tcPr>
            <w:tcW w:w="499" w:type="pct"/>
          </w:tcPr>
          <w:p w:rsidR="00AE71BB" w:rsidRDefault="00AE71BB">
            <w:pPr>
              <w:jc w:val="center"/>
              <w:rPr>
                <w:sz w:val="20"/>
                <w:szCs w:val="20"/>
              </w:rPr>
            </w:pPr>
            <w:r>
              <w:rPr>
                <w:sz w:val="20"/>
                <w:szCs w:val="20"/>
              </w:rPr>
              <w:t>3,54</w:t>
            </w:r>
          </w:p>
        </w:tc>
        <w:tc>
          <w:tcPr>
            <w:tcW w:w="711" w:type="pct"/>
          </w:tcPr>
          <w:p w:rsidR="00AE71BB" w:rsidRDefault="00AE71BB">
            <w:pPr>
              <w:jc w:val="center"/>
              <w:rPr>
                <w:sz w:val="20"/>
                <w:szCs w:val="20"/>
              </w:rPr>
            </w:pPr>
            <w:r>
              <w:rPr>
                <w:sz w:val="20"/>
                <w:szCs w:val="20"/>
              </w:rPr>
              <w:t>1.293,86</w:t>
            </w:r>
          </w:p>
        </w:tc>
        <w:tc>
          <w:tcPr>
            <w:tcW w:w="524" w:type="pct"/>
          </w:tcPr>
          <w:p w:rsidR="00AE71BB" w:rsidRDefault="00AE71BB">
            <w:pPr>
              <w:jc w:val="center"/>
              <w:rPr>
                <w:sz w:val="20"/>
                <w:szCs w:val="20"/>
              </w:rPr>
            </w:pPr>
            <w:r>
              <w:rPr>
                <w:sz w:val="20"/>
                <w:szCs w:val="20"/>
              </w:rPr>
              <w:t>4.124,17</w:t>
            </w:r>
          </w:p>
        </w:tc>
        <w:tc>
          <w:tcPr>
            <w:tcW w:w="574" w:type="pct"/>
          </w:tcPr>
          <w:p w:rsidR="00AE71BB" w:rsidRDefault="00AE71BB">
            <w:pPr>
              <w:jc w:val="center"/>
              <w:rPr>
                <w:sz w:val="20"/>
                <w:szCs w:val="20"/>
              </w:rPr>
            </w:pPr>
            <w:r>
              <w:rPr>
                <w:sz w:val="20"/>
                <w:szCs w:val="20"/>
              </w:rPr>
              <w:t>5.361,42</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2012</w:t>
            </w:r>
          </w:p>
        </w:tc>
        <w:tc>
          <w:tcPr>
            <w:tcW w:w="525" w:type="pct"/>
            <w:noWrap/>
          </w:tcPr>
          <w:p w:rsidR="00AE71BB" w:rsidRDefault="00AE71BB">
            <w:pPr>
              <w:jc w:val="center"/>
              <w:rPr>
                <w:sz w:val="20"/>
                <w:szCs w:val="20"/>
              </w:rPr>
            </w:pPr>
            <w:r>
              <w:rPr>
                <w:sz w:val="20"/>
                <w:szCs w:val="20"/>
              </w:rPr>
              <w:t>15.046,63</w:t>
            </w:r>
          </w:p>
        </w:tc>
        <w:tc>
          <w:tcPr>
            <w:tcW w:w="584" w:type="pct"/>
          </w:tcPr>
          <w:p w:rsidR="00AE71BB" w:rsidRDefault="00AE71BB">
            <w:pPr>
              <w:jc w:val="center"/>
              <w:rPr>
                <w:sz w:val="20"/>
                <w:szCs w:val="20"/>
              </w:rPr>
            </w:pPr>
            <w:r>
              <w:rPr>
                <w:sz w:val="20"/>
                <w:szCs w:val="20"/>
              </w:rPr>
              <w:t>8,13</w:t>
            </w:r>
          </w:p>
        </w:tc>
        <w:tc>
          <w:tcPr>
            <w:tcW w:w="723" w:type="pct"/>
          </w:tcPr>
          <w:p w:rsidR="00AE71BB" w:rsidRDefault="00AE71BB">
            <w:pPr>
              <w:jc w:val="center"/>
              <w:rPr>
                <w:sz w:val="20"/>
                <w:szCs w:val="20"/>
              </w:rPr>
            </w:pPr>
            <w:r>
              <w:rPr>
                <w:sz w:val="20"/>
                <w:szCs w:val="20"/>
              </w:rPr>
              <w:t>4,51</w:t>
            </w:r>
          </w:p>
        </w:tc>
        <w:tc>
          <w:tcPr>
            <w:tcW w:w="499" w:type="pct"/>
          </w:tcPr>
          <w:p w:rsidR="00AE71BB" w:rsidRDefault="00AE71BB">
            <w:pPr>
              <w:jc w:val="center"/>
              <w:rPr>
                <w:sz w:val="20"/>
                <w:szCs w:val="20"/>
              </w:rPr>
            </w:pPr>
            <w:r>
              <w:rPr>
                <w:sz w:val="20"/>
                <w:szCs w:val="20"/>
              </w:rPr>
              <w:t>3,62</w:t>
            </w:r>
          </w:p>
        </w:tc>
        <w:tc>
          <w:tcPr>
            <w:tcW w:w="711" w:type="pct"/>
          </w:tcPr>
          <w:p w:rsidR="00AE71BB" w:rsidRDefault="00AE71BB">
            <w:pPr>
              <w:jc w:val="center"/>
              <w:rPr>
                <w:sz w:val="20"/>
                <w:szCs w:val="20"/>
              </w:rPr>
            </w:pPr>
            <w:r>
              <w:rPr>
                <w:sz w:val="20"/>
                <w:szCs w:val="20"/>
              </w:rPr>
              <w:t>1.319,73</w:t>
            </w:r>
          </w:p>
        </w:tc>
        <w:tc>
          <w:tcPr>
            <w:tcW w:w="524" w:type="pct"/>
          </w:tcPr>
          <w:p w:rsidR="00AE71BB" w:rsidRDefault="00AE71BB">
            <w:pPr>
              <w:jc w:val="center"/>
              <w:rPr>
                <w:sz w:val="20"/>
                <w:szCs w:val="20"/>
              </w:rPr>
            </w:pPr>
            <w:r>
              <w:rPr>
                <w:sz w:val="20"/>
                <w:szCs w:val="20"/>
              </w:rPr>
              <w:t>4.206,65</w:t>
            </w:r>
          </w:p>
        </w:tc>
        <w:tc>
          <w:tcPr>
            <w:tcW w:w="574" w:type="pct"/>
          </w:tcPr>
          <w:p w:rsidR="00AE71BB" w:rsidRDefault="00AE71BB">
            <w:pPr>
              <w:jc w:val="center"/>
              <w:rPr>
                <w:sz w:val="20"/>
                <w:szCs w:val="20"/>
              </w:rPr>
            </w:pPr>
            <w:r>
              <w:rPr>
                <w:sz w:val="20"/>
                <w:szCs w:val="20"/>
              </w:rPr>
              <w:t>5.468,65</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2013</w:t>
            </w:r>
          </w:p>
        </w:tc>
        <w:tc>
          <w:tcPr>
            <w:tcW w:w="525" w:type="pct"/>
            <w:noWrap/>
          </w:tcPr>
          <w:p w:rsidR="00AE71BB" w:rsidRDefault="00AE71BB">
            <w:pPr>
              <w:jc w:val="center"/>
              <w:rPr>
                <w:sz w:val="20"/>
                <w:szCs w:val="20"/>
              </w:rPr>
            </w:pPr>
            <w:r>
              <w:rPr>
                <w:sz w:val="20"/>
                <w:szCs w:val="20"/>
              </w:rPr>
              <w:t>15.347,57</w:t>
            </w:r>
          </w:p>
        </w:tc>
        <w:tc>
          <w:tcPr>
            <w:tcW w:w="584" w:type="pct"/>
          </w:tcPr>
          <w:p w:rsidR="00AE71BB" w:rsidRDefault="00AE71BB">
            <w:pPr>
              <w:jc w:val="center"/>
              <w:rPr>
                <w:sz w:val="20"/>
                <w:szCs w:val="20"/>
              </w:rPr>
            </w:pPr>
            <w:r>
              <w:rPr>
                <w:sz w:val="20"/>
                <w:szCs w:val="20"/>
              </w:rPr>
              <w:t>8,29</w:t>
            </w:r>
          </w:p>
        </w:tc>
        <w:tc>
          <w:tcPr>
            <w:tcW w:w="723" w:type="pct"/>
          </w:tcPr>
          <w:p w:rsidR="00AE71BB" w:rsidRDefault="00AE71BB">
            <w:pPr>
              <w:jc w:val="center"/>
              <w:rPr>
                <w:sz w:val="20"/>
                <w:szCs w:val="20"/>
              </w:rPr>
            </w:pPr>
            <w:r>
              <w:rPr>
                <w:sz w:val="20"/>
                <w:szCs w:val="20"/>
              </w:rPr>
              <w:t>4,60</w:t>
            </w:r>
          </w:p>
        </w:tc>
        <w:tc>
          <w:tcPr>
            <w:tcW w:w="499" w:type="pct"/>
          </w:tcPr>
          <w:p w:rsidR="00AE71BB" w:rsidRDefault="00AE71BB">
            <w:pPr>
              <w:jc w:val="center"/>
              <w:rPr>
                <w:sz w:val="20"/>
                <w:szCs w:val="20"/>
              </w:rPr>
            </w:pPr>
            <w:r>
              <w:rPr>
                <w:sz w:val="20"/>
                <w:szCs w:val="20"/>
              </w:rPr>
              <w:t>3,69</w:t>
            </w:r>
          </w:p>
        </w:tc>
        <w:tc>
          <w:tcPr>
            <w:tcW w:w="711" w:type="pct"/>
          </w:tcPr>
          <w:p w:rsidR="00AE71BB" w:rsidRDefault="00AE71BB">
            <w:pPr>
              <w:jc w:val="center"/>
              <w:rPr>
                <w:sz w:val="20"/>
                <w:szCs w:val="20"/>
              </w:rPr>
            </w:pPr>
            <w:r>
              <w:rPr>
                <w:sz w:val="20"/>
                <w:szCs w:val="20"/>
              </w:rPr>
              <w:t>1.346,13</w:t>
            </w:r>
          </w:p>
        </w:tc>
        <w:tc>
          <w:tcPr>
            <w:tcW w:w="524" w:type="pct"/>
          </w:tcPr>
          <w:p w:rsidR="00AE71BB" w:rsidRDefault="00AE71BB">
            <w:pPr>
              <w:jc w:val="center"/>
              <w:rPr>
                <w:sz w:val="20"/>
                <w:szCs w:val="20"/>
              </w:rPr>
            </w:pPr>
            <w:r>
              <w:rPr>
                <w:sz w:val="20"/>
                <w:szCs w:val="20"/>
              </w:rPr>
              <w:t>4.290,79</w:t>
            </w:r>
          </w:p>
        </w:tc>
        <w:tc>
          <w:tcPr>
            <w:tcW w:w="574" w:type="pct"/>
          </w:tcPr>
          <w:p w:rsidR="00AE71BB" w:rsidRDefault="00AE71BB">
            <w:pPr>
              <w:jc w:val="center"/>
              <w:rPr>
                <w:sz w:val="20"/>
                <w:szCs w:val="20"/>
              </w:rPr>
            </w:pPr>
            <w:r>
              <w:rPr>
                <w:sz w:val="20"/>
                <w:szCs w:val="20"/>
              </w:rPr>
              <w:t>5.578,03</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2014</w:t>
            </w:r>
          </w:p>
        </w:tc>
        <w:tc>
          <w:tcPr>
            <w:tcW w:w="525" w:type="pct"/>
            <w:noWrap/>
          </w:tcPr>
          <w:p w:rsidR="00AE71BB" w:rsidRDefault="00AE71BB">
            <w:pPr>
              <w:jc w:val="center"/>
              <w:rPr>
                <w:sz w:val="20"/>
                <w:szCs w:val="20"/>
              </w:rPr>
            </w:pPr>
            <w:r>
              <w:rPr>
                <w:sz w:val="20"/>
                <w:szCs w:val="20"/>
              </w:rPr>
              <w:t>15.654,52</w:t>
            </w:r>
          </w:p>
        </w:tc>
        <w:tc>
          <w:tcPr>
            <w:tcW w:w="584" w:type="pct"/>
          </w:tcPr>
          <w:p w:rsidR="00AE71BB" w:rsidRDefault="00AE71BB">
            <w:pPr>
              <w:jc w:val="center"/>
              <w:rPr>
                <w:sz w:val="20"/>
                <w:szCs w:val="20"/>
              </w:rPr>
            </w:pPr>
            <w:r>
              <w:rPr>
                <w:sz w:val="20"/>
                <w:szCs w:val="20"/>
              </w:rPr>
              <w:t>8,45</w:t>
            </w:r>
          </w:p>
        </w:tc>
        <w:tc>
          <w:tcPr>
            <w:tcW w:w="723" w:type="pct"/>
          </w:tcPr>
          <w:p w:rsidR="00AE71BB" w:rsidRDefault="00AE71BB">
            <w:pPr>
              <w:jc w:val="center"/>
              <w:rPr>
                <w:sz w:val="20"/>
                <w:szCs w:val="20"/>
              </w:rPr>
            </w:pPr>
            <w:r>
              <w:rPr>
                <w:sz w:val="20"/>
                <w:szCs w:val="20"/>
              </w:rPr>
              <w:t>4,69</w:t>
            </w:r>
          </w:p>
        </w:tc>
        <w:tc>
          <w:tcPr>
            <w:tcW w:w="499" w:type="pct"/>
          </w:tcPr>
          <w:p w:rsidR="00AE71BB" w:rsidRDefault="00AE71BB">
            <w:pPr>
              <w:jc w:val="center"/>
              <w:rPr>
                <w:sz w:val="20"/>
                <w:szCs w:val="20"/>
              </w:rPr>
            </w:pPr>
            <w:r>
              <w:rPr>
                <w:sz w:val="20"/>
                <w:szCs w:val="20"/>
              </w:rPr>
              <w:t>3,76</w:t>
            </w:r>
          </w:p>
        </w:tc>
        <w:tc>
          <w:tcPr>
            <w:tcW w:w="711" w:type="pct"/>
          </w:tcPr>
          <w:p w:rsidR="00AE71BB" w:rsidRDefault="00AE71BB">
            <w:pPr>
              <w:jc w:val="center"/>
              <w:rPr>
                <w:sz w:val="20"/>
                <w:szCs w:val="20"/>
              </w:rPr>
            </w:pPr>
            <w:r>
              <w:rPr>
                <w:sz w:val="20"/>
                <w:szCs w:val="20"/>
              </w:rPr>
              <w:t>1.373,05</w:t>
            </w:r>
          </w:p>
        </w:tc>
        <w:tc>
          <w:tcPr>
            <w:tcW w:w="524" w:type="pct"/>
          </w:tcPr>
          <w:p w:rsidR="00AE71BB" w:rsidRDefault="00AE71BB">
            <w:pPr>
              <w:jc w:val="center"/>
              <w:rPr>
                <w:sz w:val="20"/>
                <w:szCs w:val="20"/>
              </w:rPr>
            </w:pPr>
            <w:r>
              <w:rPr>
                <w:sz w:val="20"/>
                <w:szCs w:val="20"/>
              </w:rPr>
              <w:t>4.376,60</w:t>
            </w:r>
          </w:p>
        </w:tc>
        <w:tc>
          <w:tcPr>
            <w:tcW w:w="574" w:type="pct"/>
          </w:tcPr>
          <w:p w:rsidR="00AE71BB" w:rsidRDefault="00AE71BB">
            <w:pPr>
              <w:jc w:val="center"/>
              <w:rPr>
                <w:sz w:val="20"/>
                <w:szCs w:val="20"/>
              </w:rPr>
            </w:pPr>
            <w:r>
              <w:rPr>
                <w:sz w:val="20"/>
                <w:szCs w:val="20"/>
              </w:rPr>
              <w:t>5.689,59</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2015</w:t>
            </w:r>
          </w:p>
        </w:tc>
        <w:tc>
          <w:tcPr>
            <w:tcW w:w="525" w:type="pct"/>
            <w:noWrap/>
          </w:tcPr>
          <w:p w:rsidR="00AE71BB" w:rsidRDefault="00AE71BB">
            <w:pPr>
              <w:jc w:val="center"/>
              <w:rPr>
                <w:sz w:val="20"/>
                <w:szCs w:val="20"/>
              </w:rPr>
            </w:pPr>
            <w:r>
              <w:rPr>
                <w:sz w:val="20"/>
                <w:szCs w:val="20"/>
              </w:rPr>
              <w:t>15.967,61</w:t>
            </w:r>
          </w:p>
        </w:tc>
        <w:tc>
          <w:tcPr>
            <w:tcW w:w="584" w:type="pct"/>
          </w:tcPr>
          <w:p w:rsidR="00AE71BB" w:rsidRDefault="00AE71BB">
            <w:pPr>
              <w:jc w:val="center"/>
              <w:rPr>
                <w:sz w:val="20"/>
                <w:szCs w:val="20"/>
              </w:rPr>
            </w:pPr>
            <w:r>
              <w:rPr>
                <w:sz w:val="20"/>
                <w:szCs w:val="20"/>
              </w:rPr>
              <w:t>8,62</w:t>
            </w:r>
          </w:p>
        </w:tc>
        <w:tc>
          <w:tcPr>
            <w:tcW w:w="723" w:type="pct"/>
          </w:tcPr>
          <w:p w:rsidR="00AE71BB" w:rsidRDefault="00AE71BB">
            <w:pPr>
              <w:jc w:val="center"/>
              <w:rPr>
                <w:sz w:val="20"/>
                <w:szCs w:val="20"/>
              </w:rPr>
            </w:pPr>
            <w:r>
              <w:rPr>
                <w:sz w:val="20"/>
                <w:szCs w:val="20"/>
              </w:rPr>
              <w:t>4,79</w:t>
            </w:r>
          </w:p>
        </w:tc>
        <w:tc>
          <w:tcPr>
            <w:tcW w:w="499" w:type="pct"/>
          </w:tcPr>
          <w:p w:rsidR="00AE71BB" w:rsidRDefault="00AE71BB">
            <w:pPr>
              <w:jc w:val="center"/>
              <w:rPr>
                <w:sz w:val="20"/>
                <w:szCs w:val="20"/>
              </w:rPr>
            </w:pPr>
            <w:r>
              <w:rPr>
                <w:sz w:val="20"/>
                <w:szCs w:val="20"/>
              </w:rPr>
              <w:t>3,84</w:t>
            </w:r>
          </w:p>
        </w:tc>
        <w:tc>
          <w:tcPr>
            <w:tcW w:w="711" w:type="pct"/>
          </w:tcPr>
          <w:p w:rsidR="00AE71BB" w:rsidRDefault="00AE71BB">
            <w:pPr>
              <w:jc w:val="center"/>
              <w:rPr>
                <w:sz w:val="20"/>
                <w:szCs w:val="20"/>
              </w:rPr>
            </w:pPr>
            <w:r>
              <w:rPr>
                <w:sz w:val="20"/>
                <w:szCs w:val="20"/>
              </w:rPr>
              <w:t>1.400,51</w:t>
            </w:r>
          </w:p>
        </w:tc>
        <w:tc>
          <w:tcPr>
            <w:tcW w:w="524" w:type="pct"/>
          </w:tcPr>
          <w:p w:rsidR="00AE71BB" w:rsidRDefault="00AE71BB">
            <w:pPr>
              <w:jc w:val="center"/>
              <w:rPr>
                <w:sz w:val="20"/>
                <w:szCs w:val="20"/>
              </w:rPr>
            </w:pPr>
            <w:r>
              <w:rPr>
                <w:sz w:val="20"/>
                <w:szCs w:val="20"/>
              </w:rPr>
              <w:t>4.464,14</w:t>
            </w:r>
          </w:p>
        </w:tc>
        <w:tc>
          <w:tcPr>
            <w:tcW w:w="574" w:type="pct"/>
          </w:tcPr>
          <w:p w:rsidR="00AE71BB" w:rsidRDefault="00AE71BB">
            <w:pPr>
              <w:jc w:val="center"/>
              <w:rPr>
                <w:sz w:val="20"/>
                <w:szCs w:val="20"/>
              </w:rPr>
            </w:pPr>
            <w:r>
              <w:rPr>
                <w:sz w:val="20"/>
                <w:szCs w:val="20"/>
              </w:rPr>
              <w:t>5.803,38</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2016</w:t>
            </w:r>
          </w:p>
        </w:tc>
        <w:tc>
          <w:tcPr>
            <w:tcW w:w="525" w:type="pct"/>
            <w:noWrap/>
          </w:tcPr>
          <w:p w:rsidR="00AE71BB" w:rsidRDefault="00AE71BB">
            <w:pPr>
              <w:jc w:val="center"/>
              <w:rPr>
                <w:sz w:val="20"/>
                <w:szCs w:val="20"/>
              </w:rPr>
            </w:pPr>
            <w:r>
              <w:rPr>
                <w:sz w:val="20"/>
                <w:szCs w:val="20"/>
              </w:rPr>
              <w:t>16.286,96</w:t>
            </w:r>
          </w:p>
        </w:tc>
        <w:tc>
          <w:tcPr>
            <w:tcW w:w="584" w:type="pct"/>
          </w:tcPr>
          <w:p w:rsidR="00AE71BB" w:rsidRDefault="00AE71BB">
            <w:pPr>
              <w:jc w:val="center"/>
              <w:rPr>
                <w:sz w:val="20"/>
                <w:szCs w:val="20"/>
              </w:rPr>
            </w:pPr>
            <w:r>
              <w:rPr>
                <w:sz w:val="20"/>
                <w:szCs w:val="20"/>
              </w:rPr>
              <w:t>8,79</w:t>
            </w:r>
          </w:p>
        </w:tc>
        <w:tc>
          <w:tcPr>
            <w:tcW w:w="723" w:type="pct"/>
          </w:tcPr>
          <w:p w:rsidR="00AE71BB" w:rsidRDefault="00AE71BB">
            <w:pPr>
              <w:jc w:val="center"/>
              <w:rPr>
                <w:sz w:val="20"/>
                <w:szCs w:val="20"/>
              </w:rPr>
            </w:pPr>
            <w:r>
              <w:rPr>
                <w:sz w:val="20"/>
                <w:szCs w:val="20"/>
              </w:rPr>
              <w:t>4,88</w:t>
            </w:r>
          </w:p>
        </w:tc>
        <w:tc>
          <w:tcPr>
            <w:tcW w:w="499" w:type="pct"/>
          </w:tcPr>
          <w:p w:rsidR="00AE71BB" w:rsidRDefault="00AE71BB">
            <w:pPr>
              <w:jc w:val="center"/>
              <w:rPr>
                <w:sz w:val="20"/>
                <w:szCs w:val="20"/>
              </w:rPr>
            </w:pPr>
            <w:r>
              <w:rPr>
                <w:sz w:val="20"/>
                <w:szCs w:val="20"/>
              </w:rPr>
              <w:t>3,91</w:t>
            </w:r>
          </w:p>
        </w:tc>
        <w:tc>
          <w:tcPr>
            <w:tcW w:w="711" w:type="pct"/>
          </w:tcPr>
          <w:p w:rsidR="00AE71BB" w:rsidRDefault="00AE71BB">
            <w:pPr>
              <w:jc w:val="center"/>
              <w:rPr>
                <w:sz w:val="20"/>
                <w:szCs w:val="20"/>
              </w:rPr>
            </w:pPr>
            <w:r>
              <w:rPr>
                <w:sz w:val="20"/>
                <w:szCs w:val="20"/>
              </w:rPr>
              <w:t>1.428,52</w:t>
            </w:r>
          </w:p>
        </w:tc>
        <w:tc>
          <w:tcPr>
            <w:tcW w:w="524" w:type="pct"/>
          </w:tcPr>
          <w:p w:rsidR="00AE71BB" w:rsidRDefault="00AE71BB">
            <w:pPr>
              <w:jc w:val="center"/>
              <w:rPr>
                <w:sz w:val="20"/>
                <w:szCs w:val="20"/>
              </w:rPr>
            </w:pPr>
            <w:r>
              <w:rPr>
                <w:sz w:val="20"/>
                <w:szCs w:val="20"/>
              </w:rPr>
              <w:t>4.553,42</w:t>
            </w:r>
          </w:p>
        </w:tc>
        <w:tc>
          <w:tcPr>
            <w:tcW w:w="574" w:type="pct"/>
          </w:tcPr>
          <w:p w:rsidR="00AE71BB" w:rsidRDefault="00AE71BB">
            <w:pPr>
              <w:jc w:val="center"/>
              <w:rPr>
                <w:sz w:val="20"/>
                <w:szCs w:val="20"/>
              </w:rPr>
            </w:pPr>
            <w:r>
              <w:rPr>
                <w:sz w:val="20"/>
                <w:szCs w:val="20"/>
              </w:rPr>
              <w:t>5.919,44</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2017</w:t>
            </w:r>
          </w:p>
        </w:tc>
        <w:tc>
          <w:tcPr>
            <w:tcW w:w="525" w:type="pct"/>
            <w:noWrap/>
          </w:tcPr>
          <w:p w:rsidR="00AE71BB" w:rsidRDefault="00AE71BB">
            <w:pPr>
              <w:jc w:val="center"/>
              <w:rPr>
                <w:sz w:val="20"/>
                <w:szCs w:val="20"/>
              </w:rPr>
            </w:pPr>
            <w:r>
              <w:rPr>
                <w:sz w:val="20"/>
                <w:szCs w:val="20"/>
              </w:rPr>
              <w:t>16.612,70</w:t>
            </w:r>
          </w:p>
        </w:tc>
        <w:tc>
          <w:tcPr>
            <w:tcW w:w="584" w:type="pct"/>
          </w:tcPr>
          <w:p w:rsidR="00AE71BB" w:rsidRDefault="00AE71BB">
            <w:pPr>
              <w:jc w:val="center"/>
              <w:rPr>
                <w:sz w:val="20"/>
                <w:szCs w:val="20"/>
              </w:rPr>
            </w:pPr>
            <w:r>
              <w:rPr>
                <w:sz w:val="20"/>
                <w:szCs w:val="20"/>
              </w:rPr>
              <w:t>8,97</w:t>
            </w:r>
          </w:p>
        </w:tc>
        <w:tc>
          <w:tcPr>
            <w:tcW w:w="723" w:type="pct"/>
          </w:tcPr>
          <w:p w:rsidR="00AE71BB" w:rsidRDefault="00AE71BB">
            <w:pPr>
              <w:jc w:val="center"/>
              <w:rPr>
                <w:sz w:val="20"/>
                <w:szCs w:val="20"/>
              </w:rPr>
            </w:pPr>
            <w:r>
              <w:rPr>
                <w:sz w:val="20"/>
                <w:szCs w:val="20"/>
              </w:rPr>
              <w:t>4,98</w:t>
            </w:r>
          </w:p>
        </w:tc>
        <w:tc>
          <w:tcPr>
            <w:tcW w:w="499" w:type="pct"/>
          </w:tcPr>
          <w:p w:rsidR="00AE71BB" w:rsidRDefault="00AE71BB">
            <w:pPr>
              <w:jc w:val="center"/>
              <w:rPr>
                <w:sz w:val="20"/>
                <w:szCs w:val="20"/>
              </w:rPr>
            </w:pPr>
            <w:r>
              <w:rPr>
                <w:sz w:val="20"/>
                <w:szCs w:val="20"/>
              </w:rPr>
              <w:t>3,99</w:t>
            </w:r>
          </w:p>
        </w:tc>
        <w:tc>
          <w:tcPr>
            <w:tcW w:w="711" w:type="pct"/>
          </w:tcPr>
          <w:p w:rsidR="00AE71BB" w:rsidRDefault="00AE71BB">
            <w:pPr>
              <w:jc w:val="center"/>
              <w:rPr>
                <w:sz w:val="20"/>
                <w:szCs w:val="20"/>
              </w:rPr>
            </w:pPr>
            <w:r>
              <w:rPr>
                <w:sz w:val="20"/>
                <w:szCs w:val="20"/>
              </w:rPr>
              <w:t>1.457,09</w:t>
            </w:r>
          </w:p>
        </w:tc>
        <w:tc>
          <w:tcPr>
            <w:tcW w:w="524" w:type="pct"/>
          </w:tcPr>
          <w:p w:rsidR="00AE71BB" w:rsidRDefault="00AE71BB">
            <w:pPr>
              <w:jc w:val="center"/>
              <w:rPr>
                <w:sz w:val="20"/>
                <w:szCs w:val="20"/>
              </w:rPr>
            </w:pPr>
            <w:r>
              <w:rPr>
                <w:sz w:val="20"/>
                <w:szCs w:val="20"/>
              </w:rPr>
              <w:t>4.644,49</w:t>
            </w:r>
          </w:p>
        </w:tc>
        <w:tc>
          <w:tcPr>
            <w:tcW w:w="574" w:type="pct"/>
          </w:tcPr>
          <w:p w:rsidR="00AE71BB" w:rsidRDefault="00AE71BB">
            <w:pPr>
              <w:jc w:val="center"/>
              <w:rPr>
                <w:sz w:val="20"/>
                <w:szCs w:val="20"/>
              </w:rPr>
            </w:pPr>
            <w:r>
              <w:rPr>
                <w:sz w:val="20"/>
                <w:szCs w:val="20"/>
              </w:rPr>
              <w:t>6.037,83</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2018</w:t>
            </w:r>
          </w:p>
        </w:tc>
        <w:tc>
          <w:tcPr>
            <w:tcW w:w="525" w:type="pct"/>
            <w:noWrap/>
          </w:tcPr>
          <w:p w:rsidR="00AE71BB" w:rsidRDefault="00AE71BB">
            <w:pPr>
              <w:jc w:val="center"/>
              <w:rPr>
                <w:sz w:val="20"/>
                <w:szCs w:val="20"/>
              </w:rPr>
            </w:pPr>
            <w:r>
              <w:rPr>
                <w:sz w:val="20"/>
                <w:szCs w:val="20"/>
              </w:rPr>
              <w:t>16.944,95</w:t>
            </w:r>
          </w:p>
        </w:tc>
        <w:tc>
          <w:tcPr>
            <w:tcW w:w="584" w:type="pct"/>
          </w:tcPr>
          <w:p w:rsidR="00AE71BB" w:rsidRDefault="00AE71BB">
            <w:pPr>
              <w:jc w:val="center"/>
              <w:rPr>
                <w:sz w:val="20"/>
                <w:szCs w:val="20"/>
              </w:rPr>
            </w:pPr>
            <w:r>
              <w:rPr>
                <w:sz w:val="20"/>
                <w:szCs w:val="20"/>
              </w:rPr>
              <w:t>9,15</w:t>
            </w:r>
          </w:p>
        </w:tc>
        <w:tc>
          <w:tcPr>
            <w:tcW w:w="723" w:type="pct"/>
          </w:tcPr>
          <w:p w:rsidR="00AE71BB" w:rsidRDefault="00AE71BB">
            <w:pPr>
              <w:jc w:val="center"/>
              <w:rPr>
                <w:sz w:val="20"/>
                <w:szCs w:val="20"/>
              </w:rPr>
            </w:pPr>
            <w:r>
              <w:rPr>
                <w:sz w:val="20"/>
                <w:szCs w:val="20"/>
              </w:rPr>
              <w:t>5,08</w:t>
            </w:r>
          </w:p>
        </w:tc>
        <w:tc>
          <w:tcPr>
            <w:tcW w:w="499" w:type="pct"/>
          </w:tcPr>
          <w:p w:rsidR="00AE71BB" w:rsidRDefault="00AE71BB">
            <w:pPr>
              <w:jc w:val="center"/>
              <w:rPr>
                <w:sz w:val="20"/>
                <w:szCs w:val="20"/>
              </w:rPr>
            </w:pPr>
            <w:r>
              <w:rPr>
                <w:sz w:val="20"/>
                <w:szCs w:val="20"/>
              </w:rPr>
              <w:t>4,07</w:t>
            </w:r>
          </w:p>
        </w:tc>
        <w:tc>
          <w:tcPr>
            <w:tcW w:w="711" w:type="pct"/>
          </w:tcPr>
          <w:p w:rsidR="00AE71BB" w:rsidRDefault="00AE71BB">
            <w:pPr>
              <w:jc w:val="center"/>
              <w:rPr>
                <w:sz w:val="20"/>
                <w:szCs w:val="20"/>
              </w:rPr>
            </w:pPr>
            <w:r>
              <w:rPr>
                <w:sz w:val="20"/>
                <w:szCs w:val="20"/>
              </w:rPr>
              <w:t>1.486,23</w:t>
            </w:r>
          </w:p>
        </w:tc>
        <w:tc>
          <w:tcPr>
            <w:tcW w:w="524" w:type="pct"/>
          </w:tcPr>
          <w:p w:rsidR="00AE71BB" w:rsidRDefault="00AE71BB">
            <w:pPr>
              <w:jc w:val="center"/>
              <w:rPr>
                <w:sz w:val="20"/>
                <w:szCs w:val="20"/>
              </w:rPr>
            </w:pPr>
            <w:r>
              <w:rPr>
                <w:sz w:val="20"/>
                <w:szCs w:val="20"/>
              </w:rPr>
              <w:t>4.737,38</w:t>
            </w:r>
          </w:p>
        </w:tc>
        <w:tc>
          <w:tcPr>
            <w:tcW w:w="574" w:type="pct"/>
          </w:tcPr>
          <w:p w:rsidR="00AE71BB" w:rsidRDefault="00AE71BB">
            <w:pPr>
              <w:jc w:val="center"/>
              <w:rPr>
                <w:sz w:val="20"/>
                <w:szCs w:val="20"/>
              </w:rPr>
            </w:pPr>
            <w:r>
              <w:rPr>
                <w:sz w:val="20"/>
                <w:szCs w:val="20"/>
              </w:rPr>
              <w:t>6.158,59</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2019</w:t>
            </w:r>
          </w:p>
        </w:tc>
        <w:tc>
          <w:tcPr>
            <w:tcW w:w="525" w:type="pct"/>
            <w:noWrap/>
          </w:tcPr>
          <w:p w:rsidR="00AE71BB" w:rsidRDefault="00AE71BB">
            <w:pPr>
              <w:jc w:val="center"/>
              <w:rPr>
                <w:sz w:val="20"/>
                <w:szCs w:val="20"/>
              </w:rPr>
            </w:pPr>
            <w:r>
              <w:rPr>
                <w:sz w:val="20"/>
                <w:szCs w:val="20"/>
              </w:rPr>
              <w:t>17.283,85</w:t>
            </w:r>
          </w:p>
        </w:tc>
        <w:tc>
          <w:tcPr>
            <w:tcW w:w="584" w:type="pct"/>
          </w:tcPr>
          <w:p w:rsidR="00AE71BB" w:rsidRDefault="00AE71BB">
            <w:pPr>
              <w:jc w:val="center"/>
              <w:rPr>
                <w:sz w:val="20"/>
                <w:szCs w:val="20"/>
              </w:rPr>
            </w:pPr>
            <w:r>
              <w:rPr>
                <w:sz w:val="20"/>
                <w:szCs w:val="20"/>
              </w:rPr>
              <w:t>9,33</w:t>
            </w:r>
          </w:p>
        </w:tc>
        <w:tc>
          <w:tcPr>
            <w:tcW w:w="723" w:type="pct"/>
          </w:tcPr>
          <w:p w:rsidR="00AE71BB" w:rsidRDefault="00AE71BB">
            <w:pPr>
              <w:jc w:val="center"/>
              <w:rPr>
                <w:sz w:val="20"/>
                <w:szCs w:val="20"/>
              </w:rPr>
            </w:pPr>
            <w:r>
              <w:rPr>
                <w:sz w:val="20"/>
                <w:szCs w:val="20"/>
              </w:rPr>
              <w:t>5,18</w:t>
            </w:r>
          </w:p>
        </w:tc>
        <w:tc>
          <w:tcPr>
            <w:tcW w:w="499" w:type="pct"/>
          </w:tcPr>
          <w:p w:rsidR="00AE71BB" w:rsidRDefault="00AE71BB">
            <w:pPr>
              <w:jc w:val="center"/>
              <w:rPr>
                <w:sz w:val="20"/>
                <w:szCs w:val="20"/>
              </w:rPr>
            </w:pPr>
            <w:r>
              <w:rPr>
                <w:sz w:val="20"/>
                <w:szCs w:val="20"/>
              </w:rPr>
              <w:t>4,15</w:t>
            </w:r>
          </w:p>
        </w:tc>
        <w:tc>
          <w:tcPr>
            <w:tcW w:w="711" w:type="pct"/>
          </w:tcPr>
          <w:p w:rsidR="00AE71BB" w:rsidRDefault="00AE71BB">
            <w:pPr>
              <w:jc w:val="center"/>
              <w:rPr>
                <w:sz w:val="20"/>
                <w:szCs w:val="20"/>
              </w:rPr>
            </w:pPr>
            <w:r>
              <w:rPr>
                <w:sz w:val="20"/>
                <w:szCs w:val="20"/>
              </w:rPr>
              <w:t>1.515,96</w:t>
            </w:r>
          </w:p>
        </w:tc>
        <w:tc>
          <w:tcPr>
            <w:tcW w:w="524" w:type="pct"/>
          </w:tcPr>
          <w:p w:rsidR="00AE71BB" w:rsidRDefault="00AE71BB">
            <w:pPr>
              <w:jc w:val="center"/>
              <w:rPr>
                <w:sz w:val="20"/>
                <w:szCs w:val="20"/>
              </w:rPr>
            </w:pPr>
            <w:r>
              <w:rPr>
                <w:sz w:val="20"/>
                <w:szCs w:val="20"/>
              </w:rPr>
              <w:t>4.832,12</w:t>
            </w:r>
          </w:p>
        </w:tc>
        <w:tc>
          <w:tcPr>
            <w:tcW w:w="574" w:type="pct"/>
          </w:tcPr>
          <w:p w:rsidR="00AE71BB" w:rsidRDefault="00AE71BB">
            <w:pPr>
              <w:jc w:val="center"/>
              <w:rPr>
                <w:sz w:val="20"/>
                <w:szCs w:val="20"/>
              </w:rPr>
            </w:pPr>
            <w:r>
              <w:rPr>
                <w:sz w:val="20"/>
                <w:szCs w:val="20"/>
              </w:rPr>
              <w:t>6.281,76</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2020</w:t>
            </w:r>
          </w:p>
        </w:tc>
        <w:tc>
          <w:tcPr>
            <w:tcW w:w="525" w:type="pct"/>
            <w:noWrap/>
          </w:tcPr>
          <w:p w:rsidR="00AE71BB" w:rsidRDefault="00AE71BB">
            <w:pPr>
              <w:jc w:val="center"/>
              <w:rPr>
                <w:sz w:val="20"/>
                <w:szCs w:val="20"/>
              </w:rPr>
            </w:pPr>
            <w:r>
              <w:rPr>
                <w:sz w:val="20"/>
                <w:szCs w:val="20"/>
              </w:rPr>
              <w:t>17.629,63</w:t>
            </w:r>
          </w:p>
        </w:tc>
        <w:tc>
          <w:tcPr>
            <w:tcW w:w="584" w:type="pct"/>
          </w:tcPr>
          <w:p w:rsidR="00AE71BB" w:rsidRDefault="00AE71BB">
            <w:pPr>
              <w:jc w:val="center"/>
              <w:rPr>
                <w:sz w:val="20"/>
                <w:szCs w:val="20"/>
              </w:rPr>
            </w:pPr>
            <w:r>
              <w:rPr>
                <w:sz w:val="20"/>
                <w:szCs w:val="20"/>
              </w:rPr>
              <w:t>9,52</w:t>
            </w:r>
          </w:p>
        </w:tc>
        <w:tc>
          <w:tcPr>
            <w:tcW w:w="723" w:type="pct"/>
          </w:tcPr>
          <w:p w:rsidR="00AE71BB" w:rsidRDefault="00AE71BB">
            <w:pPr>
              <w:jc w:val="center"/>
              <w:rPr>
                <w:sz w:val="20"/>
                <w:szCs w:val="20"/>
              </w:rPr>
            </w:pPr>
            <w:r>
              <w:rPr>
                <w:sz w:val="20"/>
                <w:szCs w:val="20"/>
              </w:rPr>
              <w:t>5,28</w:t>
            </w:r>
          </w:p>
        </w:tc>
        <w:tc>
          <w:tcPr>
            <w:tcW w:w="499" w:type="pct"/>
          </w:tcPr>
          <w:p w:rsidR="00AE71BB" w:rsidRDefault="00AE71BB">
            <w:pPr>
              <w:jc w:val="center"/>
              <w:rPr>
                <w:sz w:val="20"/>
                <w:szCs w:val="20"/>
              </w:rPr>
            </w:pPr>
            <w:r>
              <w:rPr>
                <w:sz w:val="20"/>
                <w:szCs w:val="20"/>
              </w:rPr>
              <w:t>4,24</w:t>
            </w:r>
          </w:p>
        </w:tc>
        <w:tc>
          <w:tcPr>
            <w:tcW w:w="711" w:type="pct"/>
          </w:tcPr>
          <w:p w:rsidR="00AE71BB" w:rsidRDefault="00AE71BB">
            <w:pPr>
              <w:jc w:val="center"/>
              <w:rPr>
                <w:sz w:val="20"/>
                <w:szCs w:val="20"/>
              </w:rPr>
            </w:pPr>
            <w:r>
              <w:rPr>
                <w:sz w:val="20"/>
                <w:szCs w:val="20"/>
              </w:rPr>
              <w:t>1.546,29</w:t>
            </w:r>
          </w:p>
        </w:tc>
        <w:tc>
          <w:tcPr>
            <w:tcW w:w="524" w:type="pct"/>
          </w:tcPr>
          <w:p w:rsidR="00AE71BB" w:rsidRDefault="00AE71BB">
            <w:pPr>
              <w:jc w:val="center"/>
              <w:rPr>
                <w:sz w:val="20"/>
                <w:szCs w:val="20"/>
              </w:rPr>
            </w:pPr>
            <w:r>
              <w:rPr>
                <w:sz w:val="20"/>
                <w:szCs w:val="20"/>
              </w:rPr>
              <w:t>4.928,79</w:t>
            </w:r>
          </w:p>
        </w:tc>
        <w:tc>
          <w:tcPr>
            <w:tcW w:w="574" w:type="pct"/>
          </w:tcPr>
          <w:p w:rsidR="00AE71BB" w:rsidRDefault="00AE71BB">
            <w:pPr>
              <w:jc w:val="center"/>
              <w:rPr>
                <w:sz w:val="20"/>
                <w:szCs w:val="20"/>
              </w:rPr>
            </w:pPr>
            <w:r>
              <w:rPr>
                <w:sz w:val="20"/>
                <w:szCs w:val="20"/>
              </w:rPr>
              <w:t>6.407,43</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2021</w:t>
            </w:r>
          </w:p>
        </w:tc>
        <w:tc>
          <w:tcPr>
            <w:tcW w:w="525" w:type="pct"/>
            <w:noWrap/>
          </w:tcPr>
          <w:p w:rsidR="00AE71BB" w:rsidRDefault="00AE71BB">
            <w:pPr>
              <w:jc w:val="center"/>
              <w:rPr>
                <w:sz w:val="20"/>
                <w:szCs w:val="20"/>
              </w:rPr>
            </w:pPr>
            <w:r>
              <w:rPr>
                <w:sz w:val="20"/>
                <w:szCs w:val="20"/>
              </w:rPr>
              <w:t>17.982,12</w:t>
            </w:r>
          </w:p>
        </w:tc>
        <w:tc>
          <w:tcPr>
            <w:tcW w:w="584" w:type="pct"/>
          </w:tcPr>
          <w:p w:rsidR="00AE71BB" w:rsidRDefault="00AE71BB">
            <w:pPr>
              <w:jc w:val="center"/>
              <w:rPr>
                <w:sz w:val="20"/>
                <w:szCs w:val="20"/>
              </w:rPr>
            </w:pPr>
            <w:r>
              <w:rPr>
                <w:sz w:val="20"/>
                <w:szCs w:val="20"/>
              </w:rPr>
              <w:t>9,71</w:t>
            </w:r>
          </w:p>
        </w:tc>
        <w:tc>
          <w:tcPr>
            <w:tcW w:w="723" w:type="pct"/>
          </w:tcPr>
          <w:p w:rsidR="00AE71BB" w:rsidRDefault="00AE71BB">
            <w:pPr>
              <w:jc w:val="center"/>
              <w:rPr>
                <w:sz w:val="20"/>
                <w:szCs w:val="20"/>
              </w:rPr>
            </w:pPr>
            <w:r>
              <w:rPr>
                <w:sz w:val="20"/>
                <w:szCs w:val="20"/>
              </w:rPr>
              <w:t>5,39</w:t>
            </w:r>
          </w:p>
        </w:tc>
        <w:tc>
          <w:tcPr>
            <w:tcW w:w="499" w:type="pct"/>
          </w:tcPr>
          <w:p w:rsidR="00AE71BB" w:rsidRDefault="00AE71BB">
            <w:pPr>
              <w:jc w:val="center"/>
              <w:rPr>
                <w:sz w:val="20"/>
                <w:szCs w:val="20"/>
              </w:rPr>
            </w:pPr>
            <w:r>
              <w:rPr>
                <w:sz w:val="20"/>
                <w:szCs w:val="20"/>
              </w:rPr>
              <w:t>4,32</w:t>
            </w:r>
          </w:p>
        </w:tc>
        <w:tc>
          <w:tcPr>
            <w:tcW w:w="711" w:type="pct"/>
          </w:tcPr>
          <w:p w:rsidR="00AE71BB" w:rsidRDefault="00AE71BB">
            <w:pPr>
              <w:jc w:val="center"/>
              <w:rPr>
                <w:sz w:val="20"/>
                <w:szCs w:val="20"/>
              </w:rPr>
            </w:pPr>
            <w:r>
              <w:rPr>
                <w:sz w:val="20"/>
                <w:szCs w:val="20"/>
              </w:rPr>
              <w:t>1.577,20</w:t>
            </w:r>
          </w:p>
        </w:tc>
        <w:tc>
          <w:tcPr>
            <w:tcW w:w="524" w:type="pct"/>
          </w:tcPr>
          <w:p w:rsidR="00AE71BB" w:rsidRDefault="00AE71BB">
            <w:pPr>
              <w:jc w:val="center"/>
              <w:rPr>
                <w:sz w:val="20"/>
                <w:szCs w:val="20"/>
              </w:rPr>
            </w:pPr>
            <w:r>
              <w:rPr>
                <w:sz w:val="20"/>
                <w:szCs w:val="20"/>
              </w:rPr>
              <w:t>5.027,34</w:t>
            </w:r>
          </w:p>
        </w:tc>
        <w:tc>
          <w:tcPr>
            <w:tcW w:w="574" w:type="pct"/>
          </w:tcPr>
          <w:p w:rsidR="00AE71BB" w:rsidRDefault="00AE71BB">
            <w:pPr>
              <w:jc w:val="center"/>
              <w:rPr>
                <w:sz w:val="20"/>
                <w:szCs w:val="20"/>
              </w:rPr>
            </w:pPr>
            <w:r>
              <w:rPr>
                <w:sz w:val="20"/>
                <w:szCs w:val="20"/>
              </w:rPr>
              <w:t>6.535,54</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2022</w:t>
            </w:r>
          </w:p>
        </w:tc>
        <w:tc>
          <w:tcPr>
            <w:tcW w:w="525" w:type="pct"/>
            <w:noWrap/>
          </w:tcPr>
          <w:p w:rsidR="00AE71BB" w:rsidRDefault="00AE71BB">
            <w:pPr>
              <w:jc w:val="center"/>
              <w:rPr>
                <w:sz w:val="20"/>
                <w:szCs w:val="20"/>
              </w:rPr>
            </w:pPr>
            <w:r>
              <w:rPr>
                <w:sz w:val="20"/>
                <w:szCs w:val="20"/>
              </w:rPr>
              <w:t>18.341,76</w:t>
            </w:r>
          </w:p>
        </w:tc>
        <w:tc>
          <w:tcPr>
            <w:tcW w:w="584" w:type="pct"/>
          </w:tcPr>
          <w:p w:rsidR="00AE71BB" w:rsidRDefault="00AE71BB">
            <w:pPr>
              <w:jc w:val="center"/>
              <w:rPr>
                <w:sz w:val="20"/>
                <w:szCs w:val="20"/>
              </w:rPr>
            </w:pPr>
            <w:r>
              <w:rPr>
                <w:sz w:val="20"/>
                <w:szCs w:val="20"/>
              </w:rPr>
              <w:t>9,90</w:t>
            </w:r>
          </w:p>
        </w:tc>
        <w:tc>
          <w:tcPr>
            <w:tcW w:w="723" w:type="pct"/>
          </w:tcPr>
          <w:p w:rsidR="00AE71BB" w:rsidRDefault="00AE71BB">
            <w:pPr>
              <w:jc w:val="center"/>
              <w:rPr>
                <w:sz w:val="20"/>
                <w:szCs w:val="20"/>
              </w:rPr>
            </w:pPr>
            <w:r>
              <w:rPr>
                <w:sz w:val="20"/>
                <w:szCs w:val="20"/>
              </w:rPr>
              <w:t>5,50</w:t>
            </w:r>
          </w:p>
        </w:tc>
        <w:tc>
          <w:tcPr>
            <w:tcW w:w="499" w:type="pct"/>
          </w:tcPr>
          <w:p w:rsidR="00AE71BB" w:rsidRDefault="00AE71BB">
            <w:pPr>
              <w:jc w:val="center"/>
              <w:rPr>
                <w:sz w:val="20"/>
                <w:szCs w:val="20"/>
              </w:rPr>
            </w:pPr>
            <w:r>
              <w:rPr>
                <w:sz w:val="20"/>
                <w:szCs w:val="20"/>
              </w:rPr>
              <w:t>4,41</w:t>
            </w:r>
          </w:p>
        </w:tc>
        <w:tc>
          <w:tcPr>
            <w:tcW w:w="711" w:type="pct"/>
          </w:tcPr>
          <w:p w:rsidR="00AE71BB" w:rsidRDefault="00AE71BB">
            <w:pPr>
              <w:jc w:val="center"/>
              <w:rPr>
                <w:sz w:val="20"/>
                <w:szCs w:val="20"/>
              </w:rPr>
            </w:pPr>
            <w:r>
              <w:rPr>
                <w:sz w:val="20"/>
                <w:szCs w:val="20"/>
              </w:rPr>
              <w:t>1.608,75</w:t>
            </w:r>
          </w:p>
        </w:tc>
        <w:tc>
          <w:tcPr>
            <w:tcW w:w="524" w:type="pct"/>
          </w:tcPr>
          <w:p w:rsidR="00AE71BB" w:rsidRDefault="00AE71BB">
            <w:pPr>
              <w:jc w:val="center"/>
              <w:rPr>
                <w:sz w:val="20"/>
                <w:szCs w:val="20"/>
              </w:rPr>
            </w:pPr>
            <w:r>
              <w:rPr>
                <w:sz w:val="20"/>
                <w:szCs w:val="20"/>
              </w:rPr>
              <w:t>5.127,89</w:t>
            </w:r>
          </w:p>
        </w:tc>
        <w:tc>
          <w:tcPr>
            <w:tcW w:w="574" w:type="pct"/>
          </w:tcPr>
          <w:p w:rsidR="00AE71BB" w:rsidRDefault="00AE71BB">
            <w:pPr>
              <w:jc w:val="center"/>
              <w:rPr>
                <w:sz w:val="20"/>
                <w:szCs w:val="20"/>
              </w:rPr>
            </w:pPr>
            <w:r>
              <w:rPr>
                <w:sz w:val="20"/>
                <w:szCs w:val="20"/>
              </w:rPr>
              <w:t>6.666,25</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2023</w:t>
            </w:r>
          </w:p>
        </w:tc>
        <w:tc>
          <w:tcPr>
            <w:tcW w:w="525" w:type="pct"/>
            <w:noWrap/>
          </w:tcPr>
          <w:p w:rsidR="00AE71BB" w:rsidRDefault="00AE71BB">
            <w:pPr>
              <w:jc w:val="center"/>
              <w:rPr>
                <w:sz w:val="20"/>
                <w:szCs w:val="20"/>
              </w:rPr>
            </w:pPr>
            <w:r>
              <w:rPr>
                <w:sz w:val="20"/>
                <w:szCs w:val="20"/>
              </w:rPr>
              <w:t>18.708,70</w:t>
            </w:r>
          </w:p>
        </w:tc>
        <w:tc>
          <w:tcPr>
            <w:tcW w:w="584" w:type="pct"/>
          </w:tcPr>
          <w:p w:rsidR="00AE71BB" w:rsidRDefault="00AE71BB">
            <w:pPr>
              <w:jc w:val="center"/>
              <w:rPr>
                <w:sz w:val="20"/>
                <w:szCs w:val="20"/>
              </w:rPr>
            </w:pPr>
            <w:r>
              <w:rPr>
                <w:sz w:val="20"/>
                <w:szCs w:val="20"/>
              </w:rPr>
              <w:t>10,10</w:t>
            </w:r>
          </w:p>
        </w:tc>
        <w:tc>
          <w:tcPr>
            <w:tcW w:w="723" w:type="pct"/>
          </w:tcPr>
          <w:p w:rsidR="00AE71BB" w:rsidRDefault="00AE71BB">
            <w:pPr>
              <w:jc w:val="center"/>
              <w:rPr>
                <w:sz w:val="20"/>
                <w:szCs w:val="20"/>
              </w:rPr>
            </w:pPr>
            <w:r>
              <w:rPr>
                <w:sz w:val="20"/>
                <w:szCs w:val="20"/>
              </w:rPr>
              <w:t>5,61</w:t>
            </w:r>
          </w:p>
        </w:tc>
        <w:tc>
          <w:tcPr>
            <w:tcW w:w="499" w:type="pct"/>
          </w:tcPr>
          <w:p w:rsidR="00AE71BB" w:rsidRDefault="00AE71BB">
            <w:pPr>
              <w:jc w:val="center"/>
              <w:rPr>
                <w:sz w:val="20"/>
                <w:szCs w:val="20"/>
              </w:rPr>
            </w:pPr>
            <w:r>
              <w:rPr>
                <w:sz w:val="20"/>
                <w:szCs w:val="20"/>
              </w:rPr>
              <w:t>4,50</w:t>
            </w:r>
          </w:p>
        </w:tc>
        <w:tc>
          <w:tcPr>
            <w:tcW w:w="711" w:type="pct"/>
          </w:tcPr>
          <w:p w:rsidR="00AE71BB" w:rsidRDefault="00AE71BB">
            <w:pPr>
              <w:jc w:val="center"/>
              <w:rPr>
                <w:sz w:val="20"/>
                <w:szCs w:val="20"/>
              </w:rPr>
            </w:pPr>
            <w:r>
              <w:rPr>
                <w:sz w:val="20"/>
                <w:szCs w:val="20"/>
              </w:rPr>
              <w:t>1.640,93</w:t>
            </w:r>
          </w:p>
        </w:tc>
        <w:tc>
          <w:tcPr>
            <w:tcW w:w="524" w:type="pct"/>
          </w:tcPr>
          <w:p w:rsidR="00AE71BB" w:rsidRDefault="00AE71BB">
            <w:pPr>
              <w:jc w:val="center"/>
              <w:rPr>
                <w:sz w:val="20"/>
                <w:szCs w:val="20"/>
              </w:rPr>
            </w:pPr>
            <w:r>
              <w:rPr>
                <w:sz w:val="20"/>
                <w:szCs w:val="20"/>
              </w:rPr>
              <w:t>5.230,47</w:t>
            </w:r>
          </w:p>
        </w:tc>
        <w:tc>
          <w:tcPr>
            <w:tcW w:w="574" w:type="pct"/>
          </w:tcPr>
          <w:p w:rsidR="00AE71BB" w:rsidRDefault="00AE71BB">
            <w:pPr>
              <w:jc w:val="center"/>
              <w:rPr>
                <w:sz w:val="20"/>
                <w:szCs w:val="20"/>
              </w:rPr>
            </w:pPr>
            <w:r>
              <w:rPr>
                <w:sz w:val="20"/>
                <w:szCs w:val="20"/>
              </w:rPr>
              <w:t>6.799,62</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2024</w:t>
            </w:r>
          </w:p>
        </w:tc>
        <w:tc>
          <w:tcPr>
            <w:tcW w:w="525" w:type="pct"/>
            <w:noWrap/>
          </w:tcPr>
          <w:p w:rsidR="00AE71BB" w:rsidRDefault="00AE71BB">
            <w:pPr>
              <w:jc w:val="center"/>
              <w:rPr>
                <w:sz w:val="20"/>
                <w:szCs w:val="20"/>
              </w:rPr>
            </w:pPr>
            <w:r>
              <w:rPr>
                <w:sz w:val="20"/>
                <w:szCs w:val="20"/>
              </w:rPr>
              <w:t>19.082,77</w:t>
            </w:r>
          </w:p>
        </w:tc>
        <w:tc>
          <w:tcPr>
            <w:tcW w:w="584" w:type="pct"/>
          </w:tcPr>
          <w:p w:rsidR="00AE71BB" w:rsidRDefault="00AE71BB">
            <w:pPr>
              <w:jc w:val="center"/>
              <w:rPr>
                <w:sz w:val="20"/>
                <w:szCs w:val="20"/>
              </w:rPr>
            </w:pPr>
            <w:r>
              <w:rPr>
                <w:sz w:val="20"/>
                <w:szCs w:val="20"/>
              </w:rPr>
              <w:t>10,30</w:t>
            </w:r>
          </w:p>
        </w:tc>
        <w:tc>
          <w:tcPr>
            <w:tcW w:w="723" w:type="pct"/>
          </w:tcPr>
          <w:p w:rsidR="00AE71BB" w:rsidRDefault="00AE71BB">
            <w:pPr>
              <w:jc w:val="center"/>
              <w:rPr>
                <w:sz w:val="20"/>
                <w:szCs w:val="20"/>
              </w:rPr>
            </w:pPr>
            <w:r>
              <w:rPr>
                <w:sz w:val="20"/>
                <w:szCs w:val="20"/>
              </w:rPr>
              <w:t>5,72</w:t>
            </w:r>
          </w:p>
        </w:tc>
        <w:tc>
          <w:tcPr>
            <w:tcW w:w="499" w:type="pct"/>
          </w:tcPr>
          <w:p w:rsidR="00AE71BB" w:rsidRDefault="00AE71BB">
            <w:pPr>
              <w:jc w:val="center"/>
              <w:rPr>
                <w:sz w:val="20"/>
                <w:szCs w:val="20"/>
              </w:rPr>
            </w:pPr>
            <w:r>
              <w:rPr>
                <w:sz w:val="20"/>
                <w:szCs w:val="20"/>
              </w:rPr>
              <w:t>4,59</w:t>
            </w:r>
          </w:p>
        </w:tc>
        <w:tc>
          <w:tcPr>
            <w:tcW w:w="711" w:type="pct"/>
          </w:tcPr>
          <w:p w:rsidR="00AE71BB" w:rsidRDefault="00AE71BB">
            <w:pPr>
              <w:jc w:val="center"/>
              <w:rPr>
                <w:sz w:val="20"/>
                <w:szCs w:val="20"/>
              </w:rPr>
            </w:pPr>
            <w:r>
              <w:rPr>
                <w:sz w:val="20"/>
                <w:szCs w:val="20"/>
              </w:rPr>
              <w:t>1.673,74</w:t>
            </w:r>
          </w:p>
        </w:tc>
        <w:tc>
          <w:tcPr>
            <w:tcW w:w="524" w:type="pct"/>
          </w:tcPr>
          <w:p w:rsidR="00AE71BB" w:rsidRDefault="00AE71BB">
            <w:pPr>
              <w:jc w:val="center"/>
              <w:rPr>
                <w:sz w:val="20"/>
                <w:szCs w:val="20"/>
              </w:rPr>
            </w:pPr>
            <w:r>
              <w:rPr>
                <w:sz w:val="20"/>
                <w:szCs w:val="20"/>
              </w:rPr>
              <w:t>5.335,06</w:t>
            </w:r>
          </w:p>
        </w:tc>
        <w:tc>
          <w:tcPr>
            <w:tcW w:w="574" w:type="pct"/>
          </w:tcPr>
          <w:p w:rsidR="00AE71BB" w:rsidRDefault="00AE71BB">
            <w:pPr>
              <w:jc w:val="center"/>
              <w:rPr>
                <w:sz w:val="20"/>
                <w:szCs w:val="20"/>
              </w:rPr>
            </w:pPr>
            <w:r>
              <w:rPr>
                <w:sz w:val="20"/>
                <w:szCs w:val="20"/>
              </w:rPr>
              <w:t>6.935,57</w:t>
            </w:r>
          </w:p>
        </w:tc>
        <w:tc>
          <w:tcPr>
            <w:tcW w:w="519" w:type="pct"/>
          </w:tcPr>
          <w:p w:rsidR="00AE71BB" w:rsidRDefault="00AE71BB">
            <w:pPr>
              <w:jc w:val="center"/>
              <w:rPr>
                <w:sz w:val="20"/>
                <w:szCs w:val="20"/>
              </w:rPr>
            </w:pPr>
          </w:p>
        </w:tc>
      </w:tr>
      <w:tr w:rsidR="00AE71BB">
        <w:trPr>
          <w:trHeight w:val="255"/>
        </w:trPr>
        <w:tc>
          <w:tcPr>
            <w:tcW w:w="341" w:type="pct"/>
          </w:tcPr>
          <w:p w:rsidR="00AE71BB" w:rsidRDefault="00AE71BB">
            <w:pPr>
              <w:rPr>
                <w:b/>
                <w:bCs/>
                <w:sz w:val="20"/>
                <w:szCs w:val="20"/>
              </w:rPr>
            </w:pPr>
            <w:r>
              <w:rPr>
                <w:b/>
                <w:bCs/>
                <w:sz w:val="20"/>
                <w:szCs w:val="20"/>
              </w:rPr>
              <w:t>2025</w:t>
            </w:r>
          </w:p>
        </w:tc>
        <w:tc>
          <w:tcPr>
            <w:tcW w:w="525" w:type="pct"/>
            <w:noWrap/>
          </w:tcPr>
          <w:p w:rsidR="00AE71BB" w:rsidRDefault="00AE71BB">
            <w:pPr>
              <w:jc w:val="center"/>
              <w:rPr>
                <w:sz w:val="20"/>
                <w:szCs w:val="20"/>
              </w:rPr>
            </w:pPr>
            <w:r>
              <w:rPr>
                <w:sz w:val="20"/>
                <w:szCs w:val="20"/>
              </w:rPr>
              <w:t>19.464,42</w:t>
            </w:r>
          </w:p>
        </w:tc>
        <w:tc>
          <w:tcPr>
            <w:tcW w:w="584" w:type="pct"/>
          </w:tcPr>
          <w:p w:rsidR="00AE71BB" w:rsidRDefault="00AE71BB">
            <w:pPr>
              <w:jc w:val="center"/>
              <w:rPr>
                <w:sz w:val="20"/>
                <w:szCs w:val="20"/>
              </w:rPr>
            </w:pPr>
            <w:r>
              <w:rPr>
                <w:sz w:val="20"/>
                <w:szCs w:val="20"/>
              </w:rPr>
              <w:t>10,51</w:t>
            </w:r>
          </w:p>
        </w:tc>
        <w:tc>
          <w:tcPr>
            <w:tcW w:w="723" w:type="pct"/>
          </w:tcPr>
          <w:p w:rsidR="00AE71BB" w:rsidRDefault="00AE71BB">
            <w:pPr>
              <w:jc w:val="center"/>
              <w:rPr>
                <w:sz w:val="20"/>
                <w:szCs w:val="20"/>
              </w:rPr>
            </w:pPr>
            <w:r>
              <w:rPr>
                <w:sz w:val="20"/>
                <w:szCs w:val="20"/>
              </w:rPr>
              <w:t>5,83</w:t>
            </w:r>
          </w:p>
        </w:tc>
        <w:tc>
          <w:tcPr>
            <w:tcW w:w="499" w:type="pct"/>
          </w:tcPr>
          <w:p w:rsidR="00AE71BB" w:rsidRDefault="00AE71BB">
            <w:pPr>
              <w:jc w:val="center"/>
              <w:rPr>
                <w:sz w:val="20"/>
                <w:szCs w:val="20"/>
              </w:rPr>
            </w:pPr>
            <w:r>
              <w:rPr>
                <w:sz w:val="20"/>
                <w:szCs w:val="20"/>
              </w:rPr>
              <w:t>4,68</w:t>
            </w:r>
          </w:p>
        </w:tc>
        <w:tc>
          <w:tcPr>
            <w:tcW w:w="711" w:type="pct"/>
          </w:tcPr>
          <w:p w:rsidR="00AE71BB" w:rsidRDefault="00AE71BB">
            <w:pPr>
              <w:jc w:val="center"/>
              <w:rPr>
                <w:sz w:val="20"/>
                <w:szCs w:val="20"/>
              </w:rPr>
            </w:pPr>
            <w:r>
              <w:rPr>
                <w:sz w:val="20"/>
                <w:szCs w:val="20"/>
              </w:rPr>
              <w:t>1.707,21</w:t>
            </w:r>
          </w:p>
        </w:tc>
        <w:tc>
          <w:tcPr>
            <w:tcW w:w="524" w:type="pct"/>
          </w:tcPr>
          <w:p w:rsidR="00AE71BB" w:rsidRDefault="00AE71BB">
            <w:pPr>
              <w:jc w:val="center"/>
              <w:rPr>
                <w:sz w:val="20"/>
                <w:szCs w:val="20"/>
              </w:rPr>
            </w:pPr>
            <w:r>
              <w:rPr>
                <w:sz w:val="20"/>
                <w:szCs w:val="20"/>
              </w:rPr>
              <w:t>5.441,75</w:t>
            </w:r>
          </w:p>
        </w:tc>
        <w:tc>
          <w:tcPr>
            <w:tcW w:w="574" w:type="pct"/>
          </w:tcPr>
          <w:p w:rsidR="00AE71BB" w:rsidRDefault="00AE71BB">
            <w:pPr>
              <w:jc w:val="center"/>
              <w:rPr>
                <w:sz w:val="20"/>
                <w:szCs w:val="20"/>
              </w:rPr>
            </w:pPr>
            <w:r>
              <w:rPr>
                <w:sz w:val="20"/>
                <w:szCs w:val="20"/>
              </w:rPr>
              <w:t>7.074,28</w:t>
            </w:r>
          </w:p>
        </w:tc>
        <w:tc>
          <w:tcPr>
            <w:tcW w:w="519" w:type="pct"/>
          </w:tcPr>
          <w:p w:rsidR="00AE71BB" w:rsidRDefault="00AE71BB">
            <w:pPr>
              <w:jc w:val="center"/>
              <w:rPr>
                <w:sz w:val="20"/>
                <w:szCs w:val="20"/>
              </w:rPr>
            </w:pPr>
          </w:p>
        </w:tc>
      </w:tr>
      <w:tr w:rsidR="00AE71BB">
        <w:trPr>
          <w:trHeight w:val="255"/>
        </w:trPr>
        <w:tc>
          <w:tcPr>
            <w:tcW w:w="341" w:type="pct"/>
            <w:noWrap/>
          </w:tcPr>
          <w:p w:rsidR="00AE71BB" w:rsidRDefault="00AE71BB">
            <w:pPr>
              <w:jc w:val="right"/>
              <w:rPr>
                <w:b/>
                <w:bCs/>
                <w:sz w:val="20"/>
                <w:szCs w:val="20"/>
              </w:rPr>
            </w:pPr>
            <w:r>
              <w:rPr>
                <w:b/>
                <w:bCs/>
                <w:sz w:val="20"/>
                <w:szCs w:val="20"/>
              </w:rPr>
              <w:t>Total</w:t>
            </w:r>
          </w:p>
        </w:tc>
        <w:tc>
          <w:tcPr>
            <w:tcW w:w="525" w:type="pct"/>
            <w:noWrap/>
          </w:tcPr>
          <w:p w:rsidR="00AE71BB" w:rsidRDefault="00AE71BB">
            <w:pPr>
              <w:jc w:val="center"/>
              <w:rPr>
                <w:sz w:val="20"/>
                <w:szCs w:val="20"/>
              </w:rPr>
            </w:pPr>
          </w:p>
        </w:tc>
        <w:tc>
          <w:tcPr>
            <w:tcW w:w="584" w:type="pct"/>
            <w:noWrap/>
          </w:tcPr>
          <w:p w:rsidR="00AE71BB" w:rsidRDefault="00AE71BB">
            <w:pPr>
              <w:jc w:val="center"/>
              <w:rPr>
                <w:sz w:val="20"/>
                <w:szCs w:val="20"/>
              </w:rPr>
            </w:pPr>
          </w:p>
        </w:tc>
        <w:tc>
          <w:tcPr>
            <w:tcW w:w="723" w:type="pct"/>
            <w:noWrap/>
          </w:tcPr>
          <w:p w:rsidR="00AE71BB" w:rsidRDefault="00AE71BB">
            <w:pPr>
              <w:jc w:val="center"/>
              <w:rPr>
                <w:sz w:val="20"/>
                <w:szCs w:val="20"/>
              </w:rPr>
            </w:pPr>
          </w:p>
        </w:tc>
        <w:tc>
          <w:tcPr>
            <w:tcW w:w="499" w:type="pct"/>
            <w:noWrap/>
          </w:tcPr>
          <w:p w:rsidR="00AE71BB" w:rsidRDefault="00AE71BB">
            <w:pPr>
              <w:jc w:val="center"/>
              <w:rPr>
                <w:sz w:val="20"/>
                <w:szCs w:val="20"/>
              </w:rPr>
            </w:pPr>
          </w:p>
        </w:tc>
        <w:tc>
          <w:tcPr>
            <w:tcW w:w="711" w:type="pct"/>
          </w:tcPr>
          <w:p w:rsidR="00AE71BB" w:rsidRDefault="00AE71BB">
            <w:pPr>
              <w:jc w:val="center"/>
              <w:rPr>
                <w:b/>
                <w:bCs/>
                <w:sz w:val="20"/>
                <w:szCs w:val="20"/>
              </w:rPr>
            </w:pPr>
            <w:r>
              <w:rPr>
                <w:b/>
                <w:bCs/>
                <w:sz w:val="20"/>
                <w:szCs w:val="20"/>
              </w:rPr>
              <w:t>28.451,60</w:t>
            </w:r>
          </w:p>
        </w:tc>
        <w:tc>
          <w:tcPr>
            <w:tcW w:w="524" w:type="pct"/>
          </w:tcPr>
          <w:p w:rsidR="00AE71BB" w:rsidRDefault="00AE71BB">
            <w:pPr>
              <w:jc w:val="center"/>
              <w:rPr>
                <w:b/>
                <w:bCs/>
                <w:sz w:val="20"/>
                <w:szCs w:val="20"/>
              </w:rPr>
            </w:pPr>
            <w:r>
              <w:rPr>
                <w:b/>
                <w:bCs/>
                <w:sz w:val="20"/>
                <w:szCs w:val="20"/>
              </w:rPr>
              <w:t>90.686,93</w:t>
            </w:r>
          </w:p>
        </w:tc>
        <w:tc>
          <w:tcPr>
            <w:tcW w:w="574" w:type="pct"/>
          </w:tcPr>
          <w:p w:rsidR="00AE71BB" w:rsidRDefault="00AE71BB">
            <w:pPr>
              <w:jc w:val="center"/>
              <w:rPr>
                <w:b/>
                <w:bCs/>
                <w:sz w:val="20"/>
                <w:szCs w:val="20"/>
              </w:rPr>
            </w:pPr>
            <w:r>
              <w:rPr>
                <w:b/>
                <w:bCs/>
                <w:sz w:val="20"/>
                <w:szCs w:val="20"/>
              </w:rPr>
              <w:t>117.893,01</w:t>
            </w:r>
          </w:p>
        </w:tc>
        <w:tc>
          <w:tcPr>
            <w:tcW w:w="519" w:type="pct"/>
            <w:noWrap/>
          </w:tcPr>
          <w:p w:rsidR="00AE71BB" w:rsidRDefault="00AE71BB">
            <w:pPr>
              <w:jc w:val="center"/>
              <w:rPr>
                <w:b/>
                <w:bCs/>
                <w:sz w:val="20"/>
                <w:szCs w:val="20"/>
              </w:rPr>
            </w:pPr>
            <w:r>
              <w:rPr>
                <w:b/>
                <w:bCs/>
                <w:sz w:val="20"/>
                <w:szCs w:val="20"/>
              </w:rPr>
              <w:t>1,18</w:t>
            </w:r>
          </w:p>
        </w:tc>
      </w:tr>
    </w:tbl>
    <w:p w:rsidR="00AE71BB" w:rsidRDefault="00AE71BB">
      <w:pPr>
        <w:jc w:val="both"/>
      </w:pPr>
      <w:r>
        <w:rPr>
          <w:b/>
        </w:rPr>
        <w:t xml:space="preserve">Fuente: </w:t>
      </w:r>
      <w:r>
        <w:t>Elaboración propia.</w:t>
      </w:r>
    </w:p>
    <w:p w:rsidR="00AE71BB" w:rsidRDefault="00AE71BB">
      <w:pPr>
        <w:pStyle w:val="Textoindependiente"/>
        <w:numPr>
          <w:ilvl w:val="2"/>
          <w:numId w:val="33"/>
        </w:numPr>
        <w:tabs>
          <w:tab w:val="left" w:pos="10499"/>
        </w:tabs>
        <w:spacing w:after="0"/>
        <w:jc w:val="both"/>
        <w:rPr>
          <w:b/>
          <w:bCs/>
        </w:rPr>
      </w:pPr>
      <w:r>
        <w:rPr>
          <w:b/>
          <w:bCs/>
        </w:rPr>
        <w:lastRenderedPageBreak/>
        <w:t>Requerimientos de Tecnología e Ingeniería</w:t>
      </w:r>
    </w:p>
    <w:p w:rsidR="00AE71BB" w:rsidRDefault="00AE71BB">
      <w:pPr>
        <w:ind w:left="360"/>
        <w:jc w:val="both"/>
        <w:rPr>
          <w:rFonts w:ascii="Century" w:hAnsi="Century"/>
          <w:b/>
          <w:sz w:val="20"/>
          <w:szCs w:val="20"/>
          <w:u w:val="single"/>
        </w:rPr>
      </w:pPr>
    </w:p>
    <w:p w:rsidR="00AE71BB" w:rsidRDefault="00AE71BB">
      <w:pPr>
        <w:jc w:val="both"/>
        <w:rPr>
          <w:b/>
        </w:rPr>
      </w:pPr>
      <w:r>
        <w:rPr>
          <w:rFonts w:ascii="Century" w:hAnsi="Century"/>
          <w:b/>
          <w:sz w:val="20"/>
          <w:szCs w:val="20"/>
        </w:rPr>
        <w:t xml:space="preserve"> </w:t>
      </w:r>
      <w:r>
        <w:rPr>
          <w:b/>
        </w:rPr>
        <w:t xml:space="preserve">Método de área </w:t>
      </w:r>
    </w:p>
    <w:p w:rsidR="00AE71BB" w:rsidRDefault="00AE71BB">
      <w:pPr>
        <w:jc w:val="both"/>
        <w:rPr>
          <w:b/>
        </w:rPr>
      </w:pPr>
    </w:p>
    <w:p w:rsidR="00AE71BB" w:rsidRDefault="00AE71BB">
      <w:pPr>
        <w:jc w:val="both"/>
      </w:pPr>
      <w:r>
        <w:t xml:space="preserve">Considerando el sitio definitivo de disposición final, en el área se procederá a la excavación de fosas o trincheras </w:t>
      </w:r>
      <w:r w:rsidR="00586B1D">
        <w:t xml:space="preserve">( de 10m de ancho x 3m de profundidad  x 30m de largo) </w:t>
      </w:r>
      <w:r>
        <w:t xml:space="preserve">para enterrar la basura, la que será depositada directamente sobre el suelo original, elevando el nivel algunos metros. El material de cobertura deberá ser importado de otros sitios o, de ser posible, extraído de la misma capa superficial. En ambas condiciones, las primeras se construirán estableciendo una pendiente suave para evitar deslizamientos y lograr una mayor estabilidad a medida que se eleva el relleno. </w:t>
      </w:r>
    </w:p>
    <w:p w:rsidR="00AE71BB" w:rsidRDefault="00075666">
      <w:pPr>
        <w:jc w:val="both"/>
        <w:rPr>
          <w:rFonts w:ascii="Century" w:hAnsi="Century"/>
          <w:b/>
          <w:sz w:val="20"/>
          <w:szCs w:val="20"/>
        </w:rPr>
      </w:pPr>
      <w:r>
        <w:rPr>
          <w:rFonts w:ascii="Century" w:hAnsi="Century"/>
          <w:noProof/>
          <w:sz w:val="20"/>
          <w:szCs w:val="20"/>
          <w:lang w:val="es-ES"/>
        </w:rPr>
        <w:drawing>
          <wp:anchor distT="0" distB="0" distL="114300" distR="114300" simplePos="0" relativeHeight="251647488" behindDoc="1" locked="0" layoutInCell="1" allowOverlap="1">
            <wp:simplePos x="0" y="0"/>
            <wp:positionH relativeFrom="column">
              <wp:posOffset>457200</wp:posOffset>
            </wp:positionH>
            <wp:positionV relativeFrom="paragraph">
              <wp:posOffset>44450</wp:posOffset>
            </wp:positionV>
            <wp:extent cx="4343400" cy="2987675"/>
            <wp:effectExtent l="19050" t="0" r="0" b="0"/>
            <wp:wrapTight wrapText="bothSides">
              <wp:wrapPolygon edited="0">
                <wp:start x="-95" y="0"/>
                <wp:lineTo x="-95" y="21485"/>
                <wp:lineTo x="21600" y="21485"/>
                <wp:lineTo x="21600" y="0"/>
                <wp:lineTo x="-95" y="0"/>
              </wp:wrapPolygon>
            </wp:wrapTight>
            <wp:docPr id="923" name="Imagen 923" descr="gra5.gif (7915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gra5.gif (79159 bytes)"/>
                    <pic:cNvPicPr>
                      <a:picLocks noChangeAspect="1" noChangeArrowheads="1"/>
                    </pic:cNvPicPr>
                  </pic:nvPicPr>
                  <pic:blipFill>
                    <a:blip r:embed="rId25" r:link="rId26"/>
                    <a:srcRect/>
                    <a:stretch>
                      <a:fillRect/>
                    </a:stretch>
                  </pic:blipFill>
                  <pic:spPr bwMode="auto">
                    <a:xfrm>
                      <a:off x="0" y="0"/>
                      <a:ext cx="4343400" cy="2987675"/>
                    </a:xfrm>
                    <a:prstGeom prst="rect">
                      <a:avLst/>
                    </a:prstGeom>
                    <a:noFill/>
                    <a:ln w="9525">
                      <a:noFill/>
                      <a:miter lim="800000"/>
                      <a:headEnd/>
                      <a:tailEnd/>
                    </a:ln>
                  </pic:spPr>
                </pic:pic>
              </a:graphicData>
            </a:graphic>
          </wp:anchor>
        </w:drawing>
      </w: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 w:rsidR="00AE71BB" w:rsidRDefault="00AE71BB">
      <w:pPr>
        <w:rPr>
          <w:bCs/>
        </w:rPr>
      </w:pPr>
    </w:p>
    <w:p w:rsidR="00AE71BB" w:rsidRDefault="00AE71BB">
      <w:pPr>
        <w:rPr>
          <w:bCs/>
        </w:rPr>
      </w:pPr>
    </w:p>
    <w:p w:rsidR="00AE71BB" w:rsidRDefault="00AE71BB">
      <w:pPr>
        <w:rPr>
          <w:bCs/>
        </w:rPr>
      </w:pPr>
    </w:p>
    <w:p w:rsidR="00AE71BB" w:rsidRDefault="00AE71BB">
      <w:r>
        <w:rPr>
          <w:bCs/>
        </w:rPr>
        <w:t>Método de área para la construcción del relleno sanitario.</w:t>
      </w:r>
    </w:p>
    <w:p w:rsidR="00AE71BB" w:rsidRDefault="00AE71BB">
      <w:pPr>
        <w:ind w:firstLine="360"/>
        <w:jc w:val="both"/>
        <w:rPr>
          <w:b/>
        </w:rPr>
      </w:pPr>
    </w:p>
    <w:p w:rsidR="00AE71BB" w:rsidRDefault="00AE71BB">
      <w:pPr>
        <w:jc w:val="both"/>
        <w:rPr>
          <w:b/>
        </w:rPr>
      </w:pPr>
      <w:r>
        <w:t>El material de cobertura se excavará de las laderas del terreno, o en su defecto se  procurará  extraer de uno de los sitios lo más cercano posible para evitar el encarecimiento de los costos de transporte. Su operación de descarga y construcción de las celdas debe iniciarse desde el fondo hacia arriba.</w:t>
      </w:r>
    </w:p>
    <w:p w:rsidR="00AE71BB" w:rsidRDefault="00AE71BB">
      <w:pPr>
        <w:pStyle w:val="NormalWeb"/>
        <w:jc w:val="both"/>
        <w:rPr>
          <w:lang w:val="es-ES"/>
        </w:rPr>
      </w:pPr>
      <w:r>
        <w:rPr>
          <w:lang w:val="es-ES"/>
        </w:rPr>
        <w:t>El relleno se construye apoyando las celdas en la pendiente natural del terreno, es decir, la basura se vacía en la base del talud, se extiende y apisona contra él, y se recubre diariamente con una capa de tierra de 0,10 a 0,20 cm de espesor; se continúa la operación avanzando sobre el terreno, conservando una pendiente suave de unos 30 grados en el talud y de 1 a 2 grados en la superficie.</w:t>
      </w:r>
    </w:p>
    <w:p w:rsidR="00AE71BB" w:rsidRDefault="00AE71BB">
      <w:pPr>
        <w:pStyle w:val="NormalWeb"/>
        <w:jc w:val="both"/>
        <w:rPr>
          <w:lang w:val="es-ES"/>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075666">
      <w:pPr>
        <w:rPr>
          <w:rFonts w:ascii="Century" w:hAnsi="Century" w:cs="Arial"/>
          <w:bCs/>
          <w:sz w:val="20"/>
          <w:szCs w:val="20"/>
        </w:rPr>
      </w:pPr>
      <w:r>
        <w:rPr>
          <w:noProof/>
          <w:lang w:val="es-ES"/>
        </w:rPr>
        <w:drawing>
          <wp:anchor distT="0" distB="0" distL="114300" distR="114300" simplePos="0" relativeHeight="251648512" behindDoc="1" locked="0" layoutInCell="1" allowOverlap="1">
            <wp:simplePos x="0" y="0"/>
            <wp:positionH relativeFrom="column">
              <wp:posOffset>114300</wp:posOffset>
            </wp:positionH>
            <wp:positionV relativeFrom="paragraph">
              <wp:posOffset>114300</wp:posOffset>
            </wp:positionV>
            <wp:extent cx="4457700" cy="2610485"/>
            <wp:effectExtent l="19050" t="0" r="0" b="0"/>
            <wp:wrapTight wrapText="bothSides">
              <wp:wrapPolygon edited="0">
                <wp:start x="-92" y="0"/>
                <wp:lineTo x="-92" y="21437"/>
                <wp:lineTo x="21600" y="21437"/>
                <wp:lineTo x="21600" y="0"/>
                <wp:lineTo x="-92" y="0"/>
              </wp:wrapPolygon>
            </wp:wrapTight>
            <wp:docPr id="924" name="Imagen 924" descr="gra6.gif (5884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gra6.gif (58845 bytes)"/>
                    <pic:cNvPicPr>
                      <a:picLocks noChangeAspect="1" noChangeArrowheads="1"/>
                    </pic:cNvPicPr>
                  </pic:nvPicPr>
                  <pic:blipFill>
                    <a:blip r:embed="rId27" r:link="rId28"/>
                    <a:srcRect/>
                    <a:stretch>
                      <a:fillRect/>
                    </a:stretch>
                  </pic:blipFill>
                  <pic:spPr bwMode="auto">
                    <a:xfrm>
                      <a:off x="0" y="0"/>
                      <a:ext cx="4457700" cy="2610485"/>
                    </a:xfrm>
                    <a:prstGeom prst="rect">
                      <a:avLst/>
                    </a:prstGeom>
                    <a:noFill/>
                    <a:ln w="9525">
                      <a:noFill/>
                      <a:miter lim="800000"/>
                      <a:headEnd/>
                      <a:tailEnd/>
                    </a:ln>
                  </pic:spPr>
                </pic:pic>
              </a:graphicData>
            </a:graphic>
          </wp:anchor>
        </w:drawing>
      </w: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cs="Arial"/>
          <w:bCs/>
          <w:sz w:val="20"/>
          <w:szCs w:val="20"/>
        </w:rPr>
      </w:pPr>
    </w:p>
    <w:p w:rsidR="00AE71BB" w:rsidRDefault="00AE71BB">
      <w:pPr>
        <w:rPr>
          <w:rFonts w:ascii="Century" w:hAnsi="Century"/>
          <w:b/>
          <w:sz w:val="20"/>
          <w:szCs w:val="20"/>
        </w:rPr>
      </w:pPr>
      <w:r>
        <w:rPr>
          <w:rFonts w:ascii="Century" w:hAnsi="Century" w:cs="Arial"/>
          <w:bCs/>
          <w:sz w:val="20"/>
          <w:szCs w:val="20"/>
        </w:rPr>
        <w:t>Método de área para rellenar depresiones.</w:t>
      </w:r>
    </w:p>
    <w:p w:rsidR="00AE71BB" w:rsidRDefault="00AE71BB">
      <w:pPr>
        <w:ind w:firstLine="360"/>
        <w:jc w:val="both"/>
        <w:rPr>
          <w:rFonts w:ascii="Century" w:hAnsi="Century"/>
          <w:b/>
          <w:sz w:val="20"/>
          <w:szCs w:val="20"/>
        </w:rPr>
      </w:pPr>
    </w:p>
    <w:p w:rsidR="00AE71BB" w:rsidRDefault="00AE71BB">
      <w:pPr>
        <w:jc w:val="both"/>
        <w:rPr>
          <w:b/>
          <w:u w:val="single"/>
        </w:rPr>
      </w:pPr>
    </w:p>
    <w:p w:rsidR="00AE71BB" w:rsidRDefault="00AE71BB">
      <w:pPr>
        <w:jc w:val="both"/>
        <w:rPr>
          <w:b/>
        </w:rPr>
      </w:pPr>
      <w:r>
        <w:rPr>
          <w:b/>
          <w:u w:val="single"/>
        </w:rPr>
        <w:t>Seguridad y estabilidad del relleno</w:t>
      </w:r>
    </w:p>
    <w:p w:rsidR="00AE71BB" w:rsidRDefault="00AE71BB">
      <w:pPr>
        <w:jc w:val="both"/>
      </w:pPr>
    </w:p>
    <w:p w:rsidR="00AE71BB" w:rsidRDefault="00AE71BB">
      <w:pPr>
        <w:jc w:val="both"/>
      </w:pPr>
    </w:p>
    <w:p w:rsidR="00AE71BB" w:rsidRDefault="00AE71BB">
      <w:pPr>
        <w:jc w:val="both"/>
      </w:pPr>
      <w:r>
        <w:t>Se tomará en consideración  la inclinación del terreno, para asegurar la estabilidad tanto del fondo como de los taludes, desde el punto de vista de la estabilidad del suelo, debido a que el relleno construido junto a un talud se puede considerar como una colina artificial.</w:t>
      </w:r>
    </w:p>
    <w:p w:rsidR="00AE71BB" w:rsidRDefault="00AE71BB">
      <w:pPr>
        <w:jc w:val="both"/>
      </w:pPr>
    </w:p>
    <w:p w:rsidR="00AE71BB" w:rsidRDefault="00AE71BB">
      <w:pPr>
        <w:jc w:val="both"/>
      </w:pPr>
      <w:r>
        <w:t>Para no arriesgar la seguridad estática del cuerpo de basura que podría caerse parcialmente o completamente, no se tomarán en cuenta terrenos cuya inclinación no sea mayor al 12 %, así como las fuentes bajo el cuerpo de basura lo cual aumentaría este riesgo.</w:t>
      </w:r>
    </w:p>
    <w:p w:rsidR="00AE71BB" w:rsidRDefault="00AE71BB">
      <w:pPr>
        <w:jc w:val="both"/>
      </w:pPr>
    </w:p>
    <w:p w:rsidR="00AE71BB" w:rsidRDefault="00AE71BB">
      <w:pPr>
        <w:jc w:val="both"/>
      </w:pPr>
      <w:r>
        <w:t xml:space="preserve">El talud del cuerpo de basura tampoco debe superar los  18 </w:t>
      </w:r>
      <w:r>
        <w:sym w:font="Symbol" w:char="F0B0"/>
      </w:r>
      <w:r>
        <w:t xml:space="preserve"> -18,5 </w:t>
      </w:r>
      <w:r>
        <w:sym w:font="Symbol" w:char="F0B0"/>
      </w:r>
      <w:r>
        <w:t xml:space="preserve"> (pendiente de 1V:3H) del suelo y la altura de los cortes, de uno a dos metros. Se plantarán árboles o arbustos sobre los taludes terminados, mejorando la estabilidad de estos. La figura muestra la forma adecuada del cuerpo de basura. </w:t>
      </w:r>
    </w:p>
    <w:p w:rsidR="00AE71BB" w:rsidRDefault="00AE71BB">
      <w:pPr>
        <w:jc w:val="both"/>
      </w:pPr>
    </w:p>
    <w:p w:rsidR="00AE71BB" w:rsidRDefault="00AE71BB">
      <w:pPr>
        <w:jc w:val="both"/>
      </w:pPr>
    </w:p>
    <w:p w:rsidR="00AE71BB" w:rsidRDefault="00AE71BB">
      <w:pPr>
        <w:jc w:val="both"/>
      </w:pPr>
    </w:p>
    <w:p w:rsidR="00AE71BB" w:rsidRDefault="00AE71BB">
      <w:pPr>
        <w:jc w:val="both"/>
      </w:pPr>
    </w:p>
    <w:p w:rsidR="00AE71BB" w:rsidRDefault="00AE71BB">
      <w:pPr>
        <w:jc w:val="both"/>
      </w:pPr>
    </w:p>
    <w:p w:rsidR="00AE71BB" w:rsidRDefault="00AE71BB">
      <w:pPr>
        <w:jc w:val="both"/>
      </w:pPr>
    </w:p>
    <w:p w:rsidR="00AE71BB" w:rsidRDefault="00AE71BB">
      <w:pPr>
        <w:jc w:val="both"/>
      </w:pPr>
    </w:p>
    <w:p w:rsidR="00AE71BB" w:rsidRDefault="00AE71BB">
      <w:pPr>
        <w:jc w:val="both"/>
      </w:pPr>
    </w:p>
    <w:p w:rsidR="00AE71BB" w:rsidRDefault="00AE71BB">
      <w:pPr>
        <w:jc w:val="both"/>
      </w:pPr>
    </w:p>
    <w:p w:rsidR="00AE71BB" w:rsidRDefault="00AE71BB">
      <w:pPr>
        <w:jc w:val="both"/>
      </w:pPr>
    </w:p>
    <w:p w:rsidR="00AE71BB" w:rsidRDefault="00AE71BB">
      <w:pPr>
        <w:jc w:val="both"/>
      </w:pPr>
    </w:p>
    <w:p w:rsidR="00AE71BB" w:rsidRDefault="00AE71BB">
      <w:pPr>
        <w:jc w:val="both"/>
      </w:pPr>
    </w:p>
    <w:p w:rsidR="00AE71BB" w:rsidRDefault="00AE71BB">
      <w:pPr>
        <w:jc w:val="both"/>
      </w:pPr>
    </w:p>
    <w:p w:rsidR="00AE71BB" w:rsidRDefault="00AE71BB">
      <w:pPr>
        <w:jc w:val="both"/>
      </w:pPr>
      <w:r>
        <w:rPr>
          <w:noProof/>
          <w:lang w:val="en-US" w:eastAsia="en-US"/>
        </w:rPr>
        <w:pict>
          <v:group id="_x0000_s1951" style="position:absolute;left:0;text-align:left;margin-left:63pt;margin-top:5.5pt;width:4in;height:99pt;z-index:251650560" coordorigin="3690,2970" coordsize="5760,1980">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952" type="#_x0000_t39" style="position:absolute;left:4365;top:3641;width:720;height:8;rotation:90" o:connectortype="curved" adj="5400,780300,-76470">
              <v:stroke endarrow="block"/>
            </v:shape>
            <v:group id="_x0000_s1953" style="position:absolute;left:3690;top:2970;width:5760;height:1980" coordorigin="3690,2970" coordsize="5760,198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954" type="#_x0000_t8" style="position:absolute;left:4050;top:3600;width:4680;height:810;flip:y" adj="6401" fillcolor="black" strokeweight="2.25pt">
                <v:fill r:id="rId29" o:title="Confeti grande" type="pattern"/>
              </v:shape>
              <v:line id="_x0000_s1955" style="position:absolute;flip:x" from="3690,4410" to="9450,4411" strokeweight="2.25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956" type="#_x0000_t38" style="position:absolute;left:8921;top:3860;width:787;height:270;rotation:270;flip:x" o:connectortype="curved" adj="10512,754240,-259365">
                <v:stroke dashstyle="1 1" startarrow="block" endarrow="block"/>
              </v:shape>
              <v:shape id="_x0000_s1957" type="#_x0000_t202" style="position:absolute;left:8550;top:3870;width:540;height:360" stroked="f">
                <v:textbox style="mso-next-textbox:#_x0000_s1957">
                  <w:txbxContent>
                    <w:p w:rsidR="007D291D" w:rsidRDefault="007D291D">
                      <w:pPr>
                        <w:rPr>
                          <w:rFonts w:ascii="Century" w:hAnsi="Century"/>
                          <w:sz w:val="16"/>
                          <w:szCs w:val="16"/>
                        </w:rPr>
                      </w:pPr>
                      <w:r>
                        <w:rPr>
                          <w:rFonts w:ascii="Century" w:hAnsi="Century"/>
                          <w:sz w:val="16"/>
                          <w:szCs w:val="16"/>
                        </w:rPr>
                        <w:t>18</w:t>
                      </w:r>
                      <w:r>
                        <w:rPr>
                          <w:rFonts w:ascii="Century" w:hAnsi="Century"/>
                          <w:sz w:val="16"/>
                          <w:szCs w:val="16"/>
                        </w:rPr>
                        <w:sym w:font="Symbol" w:char="F0B0"/>
                      </w:r>
                      <w:r>
                        <w:rPr>
                          <w:rFonts w:ascii="Century" w:hAnsi="Century"/>
                          <w:sz w:val="16"/>
                          <w:szCs w:val="16"/>
                        </w:rPr>
                        <w:t xml:space="preserve"> </w:t>
                      </w:r>
                    </w:p>
                  </w:txbxContent>
                </v:textbox>
              </v:shape>
              <v:shape id="_x0000_s1958" type="#_x0000_t202" style="position:absolute;left:3690;top:2970;width:1800;height:360" stroked="f">
                <v:textbox style="mso-next-textbox:#_x0000_s1958">
                  <w:txbxContent>
                    <w:p w:rsidR="007D291D" w:rsidRDefault="007D291D">
                      <w:pPr>
                        <w:rPr>
                          <w:rFonts w:ascii="Comic Sans MS" w:hAnsi="Comic Sans MS"/>
                          <w:b/>
                          <w:sz w:val="16"/>
                          <w:szCs w:val="16"/>
                        </w:rPr>
                      </w:pPr>
                      <w:r>
                        <w:rPr>
                          <w:rFonts w:ascii="Comic Sans MS" w:hAnsi="Comic Sans MS"/>
                          <w:b/>
                          <w:sz w:val="16"/>
                          <w:szCs w:val="16"/>
                        </w:rPr>
                        <w:t>Cuerpo de basura</w:t>
                      </w:r>
                    </w:p>
                  </w:txbxContent>
                </v:textbox>
              </v:shape>
              <v:shape id="_x0000_s1959" type="#_x0000_t202" style="position:absolute;left:5850;top:4590;width:1620;height:360" stroked="f">
                <v:textbox style="mso-next-textbox:#_x0000_s1959">
                  <w:txbxContent>
                    <w:p w:rsidR="007D291D" w:rsidRDefault="007D291D">
                      <w:pPr>
                        <w:jc w:val="center"/>
                        <w:rPr>
                          <w:rFonts w:ascii="Comic Sans MS" w:hAnsi="Comic Sans MS"/>
                          <w:b/>
                          <w:sz w:val="16"/>
                          <w:szCs w:val="16"/>
                        </w:rPr>
                      </w:pPr>
                      <w:r>
                        <w:rPr>
                          <w:rFonts w:ascii="Comic Sans MS" w:hAnsi="Comic Sans MS"/>
                          <w:b/>
                          <w:sz w:val="16"/>
                          <w:szCs w:val="16"/>
                        </w:rPr>
                        <w:t>Suelo plano</w:t>
                      </w:r>
                    </w:p>
                  </w:txbxContent>
                </v:textbox>
              </v:shape>
              <v:line id="_x0000_s1960" style="position:absolute" from="7380,3600" to="9180,3601"/>
            </v:group>
          </v:group>
        </w:pict>
      </w: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r>
        <w:rPr>
          <w:rFonts w:ascii="Century" w:hAnsi="Century"/>
          <w:noProof/>
          <w:sz w:val="20"/>
          <w:szCs w:val="20"/>
          <w:lang w:val="en-US" w:eastAsia="en-US"/>
        </w:rPr>
        <w:pict>
          <v:group id="_x0000_s1979" style="position:absolute;left:0;text-align:left;margin-left:36pt;margin-top:79.2pt;width:306pt;height:117pt;z-index:251652608" coordorigin="3060,2880" coordsize="6120,2340">
            <v:shape id="_x0000_s1980" type="#_x0000_t202" style="position:absolute;left:3780;top:4140;width:540;height:360" stroked="f">
              <v:textbox style="mso-next-textbox:#_x0000_s1980">
                <w:txbxContent>
                  <w:p w:rsidR="007D291D" w:rsidRDefault="007D291D">
                    <w:pPr>
                      <w:rPr>
                        <w:rFonts w:ascii="Century" w:hAnsi="Century"/>
                        <w:sz w:val="16"/>
                        <w:szCs w:val="16"/>
                      </w:rPr>
                    </w:pPr>
                    <w:r>
                      <w:rPr>
                        <w:rFonts w:ascii="Century" w:hAnsi="Century"/>
                        <w:sz w:val="16"/>
                        <w:szCs w:val="16"/>
                      </w:rPr>
                      <w:t>18</w:t>
                    </w:r>
                    <w:r>
                      <w:rPr>
                        <w:rFonts w:ascii="Century" w:hAnsi="Century"/>
                        <w:sz w:val="16"/>
                        <w:szCs w:val="16"/>
                      </w:rPr>
                      <w:sym w:font="Symbol" w:char="F0B0"/>
                    </w:r>
                    <w:r>
                      <w:rPr>
                        <w:rFonts w:ascii="Century" w:hAnsi="Century"/>
                        <w:sz w:val="16"/>
                        <w:szCs w:val="16"/>
                      </w:rPr>
                      <w:t xml:space="preserve"> </w:t>
                    </w:r>
                  </w:p>
                </w:txbxContent>
              </v:textbox>
            </v:shape>
            <v:group id="_x0000_s1981" style="position:absolute;left:3060;top:2880;width:6120;height:2340" coordorigin="3060,2880" coordsize="6120,2340">
              <v:shape id="_x0000_s1982" type="#_x0000_t8" style="position:absolute;left:3605;top:3832;width:5040;height:720;rotation:739051fd;flip:y" adj="7932" fillcolor="black" strokeweight="2.25pt">
                <v:fill r:id="rId29" o:title="Confeti grande" type="pattern"/>
              </v:shape>
              <v:line id="_x0000_s1983" style="position:absolute" from="3240,3960" to="5400,3961" strokeweight=".25pt"/>
              <v:shape id="_x0000_s1984" type="#_x0000_t202" style="position:absolute;left:7020;top:2880;width:1800;height:360" stroked="f">
                <v:textbox style="mso-next-textbox:#_x0000_s1984">
                  <w:txbxContent>
                    <w:p w:rsidR="007D291D" w:rsidRDefault="007D291D">
                      <w:pPr>
                        <w:rPr>
                          <w:rFonts w:ascii="Comic Sans MS" w:hAnsi="Comic Sans MS"/>
                          <w:b/>
                          <w:sz w:val="16"/>
                          <w:szCs w:val="16"/>
                        </w:rPr>
                      </w:pPr>
                      <w:r>
                        <w:rPr>
                          <w:rFonts w:ascii="Comic Sans MS" w:hAnsi="Comic Sans MS"/>
                          <w:b/>
                          <w:sz w:val="16"/>
                          <w:szCs w:val="16"/>
                        </w:rPr>
                        <w:t>Cuerpo de basura</w:t>
                      </w:r>
                    </w:p>
                  </w:txbxContent>
                </v:textbox>
              </v:shape>
              <v:shape id="_x0000_s1985" type="#_x0000_t39" style="position:absolute;left:7744;top:3596;width:720;height:8;rotation:90" o:connectortype="curved" adj="6269,-556200,-76470">
                <v:stroke endarrow="block"/>
              </v:shape>
              <v:shapetype id="_x0000_t32" coordsize="21600,21600" o:spt="32" o:oned="t" path="m,l21600,21600e" filled="f">
                <v:path arrowok="t" fillok="f" o:connecttype="none"/>
                <o:lock v:ext="edit" shapetype="t"/>
              </v:shapetype>
              <v:shape id="_x0000_s1986" type="#_x0000_t32" style="position:absolute;left:3060;top:3960;width:6120;height:1260;flip:y" o:connectortype="straight" strokeweight="1.25pt"/>
              <v:shape id="_x0000_s1987" type="#_x0000_t38" style="position:absolute;left:2896;top:4304;width:1087;height:399;rotation:90;flip:x" o:connectortype="curved" adj="10790,214376,-64383">
                <v:stroke startarrow="block" endarrow="block"/>
              </v:shape>
              <v:shape id="_x0000_s1988" type="#_x0000_t202" style="position:absolute;left:5400;top:4860;width:3600;height:360" stroked="f">
                <v:textbox style="mso-next-textbox:#_x0000_s1988">
                  <w:txbxContent>
                    <w:p w:rsidR="007D291D" w:rsidRDefault="007D291D">
                      <w:pPr>
                        <w:rPr>
                          <w:rFonts w:ascii="Comic Sans MS" w:hAnsi="Comic Sans MS"/>
                          <w:b/>
                          <w:sz w:val="16"/>
                          <w:szCs w:val="16"/>
                        </w:rPr>
                      </w:pPr>
                      <w:r>
                        <w:rPr>
                          <w:rFonts w:ascii="Comic Sans MS" w:hAnsi="Comic Sans MS"/>
                          <w:b/>
                          <w:sz w:val="16"/>
                          <w:szCs w:val="16"/>
                        </w:rPr>
                        <w:t xml:space="preserve">Suelo natural permanente inclinado (&lt;5 </w:t>
                      </w:r>
                      <w:r>
                        <w:rPr>
                          <w:rFonts w:ascii="Comic Sans MS" w:hAnsi="Comic Sans MS"/>
                          <w:b/>
                          <w:sz w:val="20"/>
                          <w:szCs w:val="20"/>
                        </w:rPr>
                        <w:sym w:font="Symbol" w:char="F0B0"/>
                      </w:r>
                      <w:r>
                        <w:rPr>
                          <w:rFonts w:ascii="Comic Sans MS" w:hAnsi="Comic Sans MS"/>
                          <w:b/>
                          <w:sz w:val="16"/>
                          <w:szCs w:val="16"/>
                        </w:rPr>
                        <w:t>).</w:t>
                      </w:r>
                    </w:p>
                  </w:txbxContent>
                </v:textbox>
              </v:shape>
              <v:shape id="_x0000_s1989" type="#_x0000_t38" style="position:absolute;left:6840;top:4500;width:360;height:360;rotation:270;flip:x" o:connectortype="curved" adj="11700,291600,-432000">
                <v:stroke endarrow="block"/>
              </v:shape>
            </v:group>
          </v:group>
        </w:pict>
      </w: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p>
    <w:p w:rsidR="00AE71BB" w:rsidRDefault="00AE71BB">
      <w:pPr>
        <w:rPr>
          <w:rFonts w:ascii="Century" w:hAnsi="Century"/>
          <w:sz w:val="20"/>
          <w:szCs w:val="20"/>
        </w:rPr>
      </w:pPr>
      <w:r>
        <w:rPr>
          <w:rFonts w:ascii="Century" w:hAnsi="Century"/>
          <w:noProof/>
          <w:sz w:val="20"/>
          <w:szCs w:val="20"/>
          <w:lang w:val="en-US" w:eastAsia="en-US"/>
        </w:rPr>
      </w:r>
      <w:r>
        <w:rPr>
          <w:rFonts w:ascii="Century" w:hAnsi="Century"/>
          <w:sz w:val="20"/>
          <w:szCs w:val="20"/>
        </w:rPr>
        <w:pict>
          <v:group id="_x0000_s1944" editas="canvas" style="width:450pt;height:126pt;mso-position-horizontal-relative:char;mso-position-vertical-relative:line" coordorigin="1800,1620" coordsize="9000,2520">
            <o:lock v:ext="edit" aspectratio="t"/>
            <v:shape id="_x0000_s1945" type="#_x0000_t75" style="position:absolute;left:1800;top:1620;width:9000;height:2520" o:preferrelative="f">
              <v:fill o:detectmouseclick="t"/>
              <v:path o:extrusionok="t" o:connecttype="none"/>
              <o:lock v:ext="edit" text="t"/>
            </v:shape>
            <w10:anchorlock/>
          </v:group>
        </w:pict>
      </w:r>
    </w:p>
    <w:p w:rsidR="00AE71BB" w:rsidRDefault="00AE71BB">
      <w:pPr>
        <w:rPr>
          <w:rFonts w:ascii="Century" w:hAnsi="Century"/>
          <w:sz w:val="20"/>
          <w:szCs w:val="20"/>
        </w:rPr>
      </w:pPr>
    </w:p>
    <w:p w:rsidR="00AE71BB" w:rsidRDefault="00AE71BB">
      <w:pPr>
        <w:tabs>
          <w:tab w:val="left" w:pos="0"/>
        </w:tabs>
        <w:jc w:val="center"/>
        <w:rPr>
          <w:rFonts w:ascii="Century" w:hAnsi="Century"/>
          <w:sz w:val="20"/>
          <w:szCs w:val="20"/>
        </w:rPr>
      </w:pPr>
      <w:r>
        <w:rPr>
          <w:rFonts w:ascii="Century" w:hAnsi="Century"/>
          <w:b/>
          <w:sz w:val="20"/>
          <w:szCs w:val="20"/>
        </w:rPr>
        <w:t>Fig. 8.</w:t>
      </w:r>
      <w:r>
        <w:rPr>
          <w:rFonts w:ascii="Century" w:hAnsi="Century"/>
          <w:sz w:val="20"/>
          <w:szCs w:val="20"/>
        </w:rPr>
        <w:t xml:space="preserve"> Estabilidad del suelo y del cuerpo de basura.</w:t>
      </w: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b/>
        </w:rPr>
      </w:pPr>
      <w:r>
        <w:rPr>
          <w:b/>
          <w:u w:val="single"/>
        </w:rPr>
        <w:t>Sistema de Drenaje de relleno sanitario</w:t>
      </w:r>
    </w:p>
    <w:p w:rsidR="00AE71BB" w:rsidRDefault="00AE71BB">
      <w:pPr>
        <w:ind w:firstLine="360"/>
        <w:jc w:val="both"/>
        <w:rPr>
          <w:b/>
        </w:rPr>
      </w:pPr>
      <w:r>
        <w:rPr>
          <w:b/>
        </w:rPr>
        <w:t xml:space="preserve"> </w:t>
      </w:r>
    </w:p>
    <w:p w:rsidR="00AE71BB" w:rsidRDefault="00AE71BB">
      <w:pPr>
        <w:jc w:val="both"/>
        <w:rPr>
          <w:b/>
        </w:rPr>
      </w:pPr>
      <w:r>
        <w:rPr>
          <w:b/>
        </w:rPr>
        <w:t xml:space="preserve">Colocación de capa de geotextil (impermeable). </w:t>
      </w:r>
    </w:p>
    <w:p w:rsidR="00AE71BB" w:rsidRDefault="00AE71BB">
      <w:pPr>
        <w:jc w:val="both"/>
        <w:rPr>
          <w:b/>
        </w:rPr>
      </w:pPr>
    </w:p>
    <w:p w:rsidR="00AE71BB" w:rsidRPr="00586B1D" w:rsidRDefault="00586B1D">
      <w:pPr>
        <w:jc w:val="both"/>
      </w:pPr>
      <w:r>
        <w:t>Antes de colocarla</w:t>
      </w:r>
      <w:r w:rsidR="00AE71BB" w:rsidRPr="00586B1D">
        <w:t xml:space="preserve">, se realizará un trabajo </w:t>
      </w:r>
      <w:r>
        <w:t>de excavación de la celda,  de 2</w:t>
      </w:r>
      <w:r w:rsidR="00AE71BB" w:rsidRPr="00586B1D">
        <w:t xml:space="preserve"> m de profundidad por 10m de ancho y 30m de largo con un grado de inclinación del 3 %, para evitar las acumulaciones de las aguas lixiviadas, las mismas que se conducirán a través de una tubería al filtro de lixiviado, que es otra fosa más pequeña, que contiene varias capas de tierra, grava y arena.</w:t>
      </w:r>
    </w:p>
    <w:p w:rsidR="00AE71BB" w:rsidRPr="00586B1D" w:rsidRDefault="00AE71BB">
      <w:pPr>
        <w:jc w:val="both"/>
      </w:pPr>
    </w:p>
    <w:p w:rsidR="00AE71BB" w:rsidRDefault="00AE71BB">
      <w:pPr>
        <w:jc w:val="both"/>
      </w:pPr>
      <w:r w:rsidRPr="00586B1D">
        <w:t>La geomembrana que cubre la capa mineral, para una mejor protección de las aguas subterráneas</w:t>
      </w:r>
      <w:r>
        <w:t xml:space="preserve"> serán laminillas de PEHD</w:t>
      </w:r>
      <w:r>
        <w:rPr>
          <w:rStyle w:val="Refdenotaalpie"/>
        </w:rPr>
        <w:footnoteReference w:customMarkFollows="1" w:id="2"/>
        <w:sym w:font="Symbol" w:char="F02A"/>
      </w:r>
      <w:r>
        <w:t xml:space="preserve"> con un espesor no menor a 2 mm o un material </w:t>
      </w:r>
      <w:r>
        <w:lastRenderedPageBreak/>
        <w:t>equivalente. Las características físicas y químicas más importantes que deben contener estas láminas son:</w:t>
      </w:r>
    </w:p>
    <w:p w:rsidR="00AE71BB" w:rsidRDefault="00AE71BB">
      <w:pPr>
        <w:jc w:val="both"/>
      </w:pPr>
    </w:p>
    <w:p w:rsidR="00AE71BB" w:rsidRPr="00DA78E2" w:rsidRDefault="00AE71BB" w:rsidP="007D291D">
      <w:pPr>
        <w:numPr>
          <w:ilvl w:val="0"/>
          <w:numId w:val="12"/>
        </w:numPr>
        <w:tabs>
          <w:tab w:val="clear" w:pos="720"/>
        </w:tabs>
        <w:ind w:left="180" w:hanging="180"/>
        <w:jc w:val="both"/>
      </w:pPr>
      <w:r w:rsidRPr="00DA78E2">
        <w:t>No contener huecos, roturas, cavidades y burbujas.</w:t>
      </w:r>
    </w:p>
    <w:p w:rsidR="00AE71BB" w:rsidRDefault="00AE71BB" w:rsidP="007D291D">
      <w:pPr>
        <w:numPr>
          <w:ilvl w:val="0"/>
          <w:numId w:val="12"/>
        </w:numPr>
        <w:tabs>
          <w:tab w:val="clear" w:pos="720"/>
        </w:tabs>
        <w:ind w:left="180" w:hanging="180"/>
        <w:jc w:val="both"/>
      </w:pPr>
      <w:r>
        <w:t>No tener torsiones diagonales.</w:t>
      </w:r>
    </w:p>
    <w:p w:rsidR="00AE71BB" w:rsidRDefault="00AE71BB" w:rsidP="007D291D">
      <w:pPr>
        <w:numPr>
          <w:ilvl w:val="0"/>
          <w:numId w:val="12"/>
        </w:numPr>
        <w:tabs>
          <w:tab w:val="clear" w:pos="720"/>
        </w:tabs>
        <w:ind w:left="180" w:hanging="180"/>
        <w:jc w:val="both"/>
      </w:pPr>
      <w:r>
        <w:t xml:space="preserve">Su espesor debe ser homogéneo. </w:t>
      </w:r>
    </w:p>
    <w:p w:rsidR="00AE71BB" w:rsidRDefault="00AE71BB" w:rsidP="007D291D">
      <w:pPr>
        <w:numPr>
          <w:ilvl w:val="0"/>
          <w:numId w:val="12"/>
        </w:numPr>
        <w:tabs>
          <w:tab w:val="clear" w:pos="720"/>
        </w:tabs>
        <w:ind w:left="180" w:hanging="180"/>
        <w:jc w:val="both"/>
      </w:pPr>
      <w:r>
        <w:t>Impermeable para al agua e hidrocarburos.</w:t>
      </w:r>
    </w:p>
    <w:p w:rsidR="00AE71BB" w:rsidRDefault="00AE71BB" w:rsidP="007D291D">
      <w:pPr>
        <w:numPr>
          <w:ilvl w:val="0"/>
          <w:numId w:val="12"/>
        </w:numPr>
        <w:tabs>
          <w:tab w:val="clear" w:pos="720"/>
        </w:tabs>
        <w:ind w:left="180" w:hanging="180"/>
        <w:jc w:val="both"/>
      </w:pPr>
      <w:r>
        <w:t>Resistente al calor y condiciones climáticas adversas.</w:t>
      </w:r>
    </w:p>
    <w:p w:rsidR="00AE71BB" w:rsidRDefault="00AE71BB" w:rsidP="007D291D">
      <w:pPr>
        <w:numPr>
          <w:ilvl w:val="0"/>
          <w:numId w:val="12"/>
        </w:numPr>
        <w:tabs>
          <w:tab w:val="clear" w:pos="720"/>
        </w:tabs>
        <w:ind w:left="180" w:hanging="180"/>
        <w:jc w:val="both"/>
      </w:pPr>
      <w:r>
        <w:t>Resistentes a roedores.</w:t>
      </w:r>
    </w:p>
    <w:p w:rsidR="00AE71BB" w:rsidRDefault="00AE71BB" w:rsidP="007D291D">
      <w:pPr>
        <w:numPr>
          <w:ilvl w:val="0"/>
          <w:numId w:val="12"/>
        </w:numPr>
        <w:tabs>
          <w:tab w:val="clear" w:pos="720"/>
        </w:tabs>
        <w:ind w:left="180" w:hanging="180"/>
        <w:jc w:val="both"/>
      </w:pPr>
      <w:r>
        <w:t>Resistente al desgaste mecánico (roturas, pinchazos, etc.).</w:t>
      </w:r>
    </w:p>
    <w:p w:rsidR="00AE71BB" w:rsidRDefault="00AE71BB">
      <w:pPr>
        <w:jc w:val="both"/>
      </w:pPr>
    </w:p>
    <w:p w:rsidR="00AE71BB" w:rsidRDefault="00AE71BB">
      <w:pPr>
        <w:jc w:val="both"/>
      </w:pPr>
      <w:r>
        <w:t>Para su colocación se preparará el terreno, considerando el ancho y el largo de la laminilla. Se evitará en todo momento juntar más de tres laminillas en un punto y hacer soldaduras diagonales, máquinas pesadas o máquinas con cadenas (p.e. niveladoras) porque podrían dañar las laminillas. Si su peso lo permite su colocación será manual, sino, con una excavadora manual o rodillo</w:t>
      </w:r>
    </w:p>
    <w:p w:rsidR="00AE71BB" w:rsidRDefault="00AE71BB">
      <w:pPr>
        <w:jc w:val="both"/>
        <w:rPr>
          <w:b/>
        </w:rPr>
      </w:pPr>
    </w:p>
    <w:p w:rsidR="00AE71BB" w:rsidRDefault="00AE71BB">
      <w:pPr>
        <w:jc w:val="both"/>
        <w:rPr>
          <w:b/>
          <w:lang w:val="pt-BR"/>
        </w:rPr>
      </w:pPr>
      <w:r>
        <w:rPr>
          <w:b/>
          <w:lang w:val="pt-BR"/>
        </w:rPr>
        <w:t>Capa de grava o piedra bola</w:t>
      </w:r>
    </w:p>
    <w:p w:rsidR="00AE71BB" w:rsidRDefault="00AE71BB">
      <w:pPr>
        <w:ind w:firstLine="720"/>
        <w:jc w:val="both"/>
        <w:rPr>
          <w:b/>
          <w:lang w:val="pt-BR"/>
        </w:rPr>
      </w:pPr>
    </w:p>
    <w:p w:rsidR="00AE71BB" w:rsidRDefault="00AE71BB">
      <w:pPr>
        <w:jc w:val="both"/>
      </w:pPr>
      <w:r>
        <w:t xml:space="preserve">La capa de drenaje se superpone a la capa de plástico. Su función es el drenaje de las aguas lixiviadas a fin de conducir estas al filtro respectivo. La capa será construida de grava o piedra bola.  Las piedras a utilizar deben ser grandes (con dimensiones más o menos homogéneas) y no contener partículas finas, con eso se asegura una buena permeabilidad hidráulica. Su espesor hidráulicamente eficiente debe ser más o menos 30 cm. Para ello se construirá una capa con espesor de 50 cm con el fin de proteger la permeabilidad hidráulica durante varios años. </w:t>
      </w:r>
    </w:p>
    <w:p w:rsidR="00AE71BB" w:rsidRDefault="00AE71BB">
      <w:pPr>
        <w:jc w:val="both"/>
      </w:pPr>
    </w:p>
    <w:p w:rsidR="00AE71BB" w:rsidRDefault="00AE71BB">
      <w:pPr>
        <w:jc w:val="both"/>
      </w:pPr>
      <w:r>
        <w:t xml:space="preserve"> Criterios de aptitud para la selección de piedra o grava. </w:t>
      </w:r>
    </w:p>
    <w:p w:rsidR="00AE71BB" w:rsidRDefault="00AE71BB">
      <w:pPr>
        <w:jc w:val="both"/>
        <w:rPr>
          <w:rFonts w:ascii="Century" w:hAnsi="Century"/>
          <w:sz w:val="20"/>
          <w:szCs w:val="20"/>
        </w:rPr>
      </w:pPr>
    </w:p>
    <w:tbl>
      <w:tblPr>
        <w:tblW w:w="4105"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555"/>
        <w:gridCol w:w="3111"/>
      </w:tblGrid>
      <w:tr w:rsidR="00AE71BB">
        <w:tc>
          <w:tcPr>
            <w:tcW w:w="2971" w:type="pct"/>
          </w:tcPr>
          <w:p w:rsidR="00AE71BB" w:rsidRDefault="00AE71BB">
            <w:pPr>
              <w:jc w:val="both"/>
              <w:rPr>
                <w:b/>
              </w:rPr>
            </w:pPr>
            <w:r>
              <w:rPr>
                <w:b/>
              </w:rPr>
              <w:t>Criterio</w:t>
            </w:r>
          </w:p>
        </w:tc>
        <w:tc>
          <w:tcPr>
            <w:tcW w:w="2029" w:type="pct"/>
          </w:tcPr>
          <w:p w:rsidR="00AE71BB" w:rsidRDefault="00AE71BB">
            <w:pPr>
              <w:jc w:val="both"/>
              <w:rPr>
                <w:b/>
              </w:rPr>
            </w:pPr>
            <w:r>
              <w:rPr>
                <w:b/>
              </w:rPr>
              <w:t>Uso en rellenos</w:t>
            </w:r>
          </w:p>
        </w:tc>
      </w:tr>
      <w:tr w:rsidR="00AE71BB">
        <w:tc>
          <w:tcPr>
            <w:tcW w:w="2971" w:type="pct"/>
          </w:tcPr>
          <w:p w:rsidR="00AE71BB" w:rsidRDefault="00AE71BB">
            <w:pPr>
              <w:jc w:val="both"/>
            </w:pPr>
            <w:r>
              <w:t>Espesor de la capa</w:t>
            </w:r>
          </w:p>
        </w:tc>
        <w:tc>
          <w:tcPr>
            <w:tcW w:w="2029" w:type="pct"/>
          </w:tcPr>
          <w:p w:rsidR="00AE71BB" w:rsidRDefault="00AE71BB">
            <w:pPr>
              <w:jc w:val="both"/>
            </w:pPr>
            <w:r>
              <w:t>50 cm.</w:t>
            </w:r>
          </w:p>
        </w:tc>
      </w:tr>
      <w:tr w:rsidR="00AE71BB">
        <w:tc>
          <w:tcPr>
            <w:tcW w:w="2971" w:type="pct"/>
          </w:tcPr>
          <w:p w:rsidR="00AE71BB" w:rsidRDefault="00AE71BB">
            <w:pPr>
              <w:jc w:val="both"/>
            </w:pPr>
            <w:r>
              <w:t>Dimensiones de las piedras</w:t>
            </w:r>
          </w:p>
        </w:tc>
        <w:tc>
          <w:tcPr>
            <w:tcW w:w="2029" w:type="pct"/>
          </w:tcPr>
          <w:p w:rsidR="00AE71BB" w:rsidRDefault="00AE71BB">
            <w:pPr>
              <w:jc w:val="both"/>
            </w:pPr>
            <w:r>
              <w:t>Mezclada homogénea</w:t>
            </w:r>
          </w:p>
          <w:p w:rsidR="00AE71BB" w:rsidRDefault="00AE71BB">
            <w:pPr>
              <w:jc w:val="both"/>
              <w:rPr>
                <w:lang w:val="pt-BR"/>
              </w:rPr>
            </w:pPr>
            <w:r>
              <w:rPr>
                <w:lang w:val="pt-BR"/>
              </w:rPr>
              <w:t>16 cm &lt;d &lt; 32 cm   o</w:t>
            </w:r>
          </w:p>
          <w:p w:rsidR="00AE71BB" w:rsidRDefault="00AE71BB">
            <w:pPr>
              <w:jc w:val="both"/>
              <w:rPr>
                <w:lang w:val="pt-BR"/>
              </w:rPr>
            </w:pPr>
            <w:r>
              <w:rPr>
                <w:lang w:val="pt-BR"/>
              </w:rPr>
              <w:t>8 cm &lt;d &lt; 16 cm</w:t>
            </w:r>
          </w:p>
        </w:tc>
      </w:tr>
      <w:tr w:rsidR="00AE71BB">
        <w:tc>
          <w:tcPr>
            <w:tcW w:w="2971" w:type="pct"/>
          </w:tcPr>
          <w:p w:rsidR="00AE71BB" w:rsidRDefault="00AE71BB">
            <w:pPr>
              <w:jc w:val="both"/>
              <w:rPr>
                <w:lang w:val="pt-BR"/>
              </w:rPr>
            </w:pPr>
            <w:r>
              <w:rPr>
                <w:lang w:val="pt-BR"/>
              </w:rPr>
              <w:t>Proporciones de las piedras</w:t>
            </w:r>
          </w:p>
        </w:tc>
        <w:tc>
          <w:tcPr>
            <w:tcW w:w="2029" w:type="pct"/>
          </w:tcPr>
          <w:p w:rsidR="00AE71BB" w:rsidRDefault="00AE71BB">
            <w:pPr>
              <w:jc w:val="both"/>
              <w:rPr>
                <w:lang w:val="pt-BR"/>
              </w:rPr>
            </w:pPr>
            <w:r>
              <w:rPr>
                <w:lang w:val="pt-BR"/>
              </w:rPr>
              <w:t>Redondas (largo:ancho &lt;3:1)</w:t>
            </w:r>
          </w:p>
        </w:tc>
      </w:tr>
      <w:tr w:rsidR="00AE71BB">
        <w:tc>
          <w:tcPr>
            <w:tcW w:w="2971" w:type="pct"/>
          </w:tcPr>
          <w:p w:rsidR="00AE71BB" w:rsidRDefault="00AE71BB">
            <w:pPr>
              <w:jc w:val="both"/>
              <w:rPr>
                <w:lang w:val="es-ES"/>
              </w:rPr>
            </w:pPr>
            <w:r>
              <w:rPr>
                <w:lang w:val="es-ES"/>
              </w:rPr>
              <w:t>Inclinación en el ancho del relleno (hacia el colector mayor de aguas lixiviadas).</w:t>
            </w:r>
          </w:p>
        </w:tc>
        <w:tc>
          <w:tcPr>
            <w:tcW w:w="2029" w:type="pct"/>
          </w:tcPr>
          <w:p w:rsidR="00AE71BB" w:rsidRDefault="00AE71BB">
            <w:pPr>
              <w:jc w:val="both"/>
              <w:rPr>
                <w:lang w:val="es-ES"/>
              </w:rPr>
            </w:pPr>
            <w:r>
              <w:rPr>
                <w:lang w:val="es-ES"/>
              </w:rPr>
              <w:t>&gt; %3</w:t>
            </w:r>
          </w:p>
        </w:tc>
      </w:tr>
      <w:tr w:rsidR="00AE71BB">
        <w:tc>
          <w:tcPr>
            <w:tcW w:w="2971" w:type="pct"/>
          </w:tcPr>
          <w:p w:rsidR="00AE71BB" w:rsidRDefault="00AE71BB">
            <w:pPr>
              <w:jc w:val="both"/>
              <w:rPr>
                <w:lang w:val="es-ES"/>
              </w:rPr>
            </w:pPr>
            <w:r>
              <w:rPr>
                <w:lang w:val="es-ES"/>
              </w:rPr>
              <w:t>Inclinación en el largo del relleno (hacia la planta de tratamiento).</w:t>
            </w:r>
          </w:p>
        </w:tc>
        <w:tc>
          <w:tcPr>
            <w:tcW w:w="2029" w:type="pct"/>
          </w:tcPr>
          <w:p w:rsidR="00AE71BB" w:rsidRDefault="00AE71BB">
            <w:pPr>
              <w:jc w:val="both"/>
              <w:rPr>
                <w:lang w:val="es-ES"/>
              </w:rPr>
            </w:pPr>
            <w:r>
              <w:rPr>
                <w:lang w:val="es-ES"/>
              </w:rPr>
              <w:t>&gt; %1</w:t>
            </w:r>
          </w:p>
        </w:tc>
      </w:tr>
    </w:tbl>
    <w:p w:rsidR="00AE71BB" w:rsidRDefault="00AE71BB">
      <w:pPr>
        <w:jc w:val="both"/>
        <w:rPr>
          <w:rFonts w:ascii="Century" w:hAnsi="Century"/>
          <w:sz w:val="20"/>
          <w:szCs w:val="20"/>
          <w:lang w:val="es-ES"/>
        </w:rPr>
      </w:pPr>
    </w:p>
    <w:p w:rsidR="00AE71BB" w:rsidRDefault="00AE71BB">
      <w:pPr>
        <w:jc w:val="both"/>
        <w:rPr>
          <w:rFonts w:ascii="Century" w:hAnsi="Century"/>
          <w:b/>
          <w:sz w:val="20"/>
          <w:szCs w:val="20"/>
          <w:lang w:val="es-ES"/>
        </w:rPr>
      </w:pPr>
    </w:p>
    <w:p w:rsidR="00AE71BB" w:rsidRDefault="00AE71BB">
      <w:pPr>
        <w:jc w:val="both"/>
        <w:rPr>
          <w:b/>
          <w:lang w:val="es-ES"/>
        </w:rPr>
      </w:pPr>
      <w:r>
        <w:rPr>
          <w:b/>
          <w:lang w:val="es-ES"/>
        </w:rPr>
        <w:t>Tubería de drenaje</w:t>
      </w:r>
    </w:p>
    <w:p w:rsidR="00AE71BB" w:rsidRDefault="00AE71BB">
      <w:pPr>
        <w:jc w:val="both"/>
        <w:rPr>
          <w:lang w:val="es-ES"/>
        </w:rPr>
      </w:pPr>
    </w:p>
    <w:p w:rsidR="00AE71BB" w:rsidRDefault="00AE71BB">
      <w:pPr>
        <w:jc w:val="both"/>
      </w:pPr>
      <w:r>
        <w:t xml:space="preserve">El sistema de drenaje que está proyectado conectarse a las diferentes etapas del relleno sanitario,  consiste en tubería perforada PVC de 110 mm para la conducción. Estos tubos deben ser colocados al fondo de la capa, para permitir que todas las aguas percolen al interior </w:t>
      </w:r>
      <w:r>
        <w:lastRenderedPageBreak/>
        <w:t>del tubo como muestra la figura. El área total de orificios será  superior a 100 cm</w:t>
      </w:r>
      <w:r>
        <w:rPr>
          <w:vertAlign w:val="superscript"/>
        </w:rPr>
        <w:t>2</w:t>
      </w:r>
      <w:r>
        <w:t xml:space="preserve"> de tubo. Eso corresponde a orificios con un diámetro de 1 cm y una  distancia de 2.5 cm o &gt; 127 orificios por metro lineal. Luego se coloca una capa final de grava para evitar el paso de partículas de tierra o basura hasta la tubería que recoge los lixiviados.</w:t>
      </w:r>
    </w:p>
    <w:p w:rsidR="00AE71BB" w:rsidRDefault="00AE71BB">
      <w:pPr>
        <w:jc w:val="both"/>
      </w:pPr>
    </w:p>
    <w:p w:rsidR="00AE71BB" w:rsidRDefault="00AE71BB">
      <w:pPr>
        <w:jc w:val="both"/>
        <w:rPr>
          <w:rFonts w:ascii="Century" w:hAnsi="Century"/>
          <w:sz w:val="20"/>
          <w:szCs w:val="20"/>
        </w:rPr>
      </w:pPr>
    </w:p>
    <w:p w:rsidR="00AE71BB" w:rsidRDefault="00AE71BB">
      <w:pPr>
        <w:jc w:val="both"/>
        <w:rPr>
          <w:rFonts w:ascii="Century" w:hAnsi="Century"/>
          <w:sz w:val="20"/>
          <w:szCs w:val="20"/>
        </w:rPr>
      </w:pPr>
      <w:r>
        <w:rPr>
          <w:rFonts w:ascii="Century" w:hAnsi="Century"/>
          <w:noProof/>
          <w:sz w:val="20"/>
          <w:szCs w:val="20"/>
          <w:lang w:val="en-US" w:eastAsia="en-US"/>
        </w:rPr>
        <w:pict>
          <v:group id="_x0000_s1961" style="position:absolute;left:0;text-align:left;margin-left:0;margin-top:2.25pt;width:423pt;height:180pt;z-index:251651584" coordorigin="1800,2160" coordsize="8460,3600">
            <v:shape id="_x0000_s1962" style="position:absolute;left:1800;top:2520;width:6660;height:3240" coordsize="5940,3060" path="m1440,220hdc1371,243,1446,209,1400,270v-13,17,-33,27,-50,40c1282,446,1387,250,1290,380v-11,14,-11,34,-20,50c1226,510,1161,584,1110,660v-16,24,-37,73,-60,90c1000,787,1019,766,990,810v-3,13,-1,30,-10,40c912,927,939,861,880,910v-163,136,-35,28,-100,120c772,1042,759,1049,750,1060v-15,19,-27,40,-40,60c673,1175,680,1225,610,1260v-37,3,-75,-1,-110,10c489,1274,488,1291,480,1300v-9,11,-19,21,-30,30c295,1450,451,1330,360,1380v-103,57,-22,27,-90,50c211,1474,239,1446,190,1520v-6,9,-10,30,-10,30hal180,1620,,1800r1260,720l1260,2700r1080,360l4140,2520r180,l4680,2340,5940,1800r,-900l5220,e" fillcolor="#969696">
              <v:fill r:id="rId29" o:title="Confeti grande" type="pattern"/>
              <v:path arrowok="t"/>
            </v:shape>
            <v:rect id="_x0000_s1963" style="position:absolute;left:4500;top:4860;width:1440;height:360" stroked="f">
              <v:textbox style="mso-next-textbox:#_x0000_s1963">
                <w:txbxContent>
                  <w:p w:rsidR="007D291D" w:rsidRDefault="007D291D">
                    <w:pPr>
                      <w:rPr>
                        <w:rFonts w:ascii="Century" w:hAnsi="Century"/>
                        <w:b/>
                        <w:sz w:val="16"/>
                        <w:szCs w:val="16"/>
                      </w:rPr>
                    </w:pPr>
                    <w:r>
                      <w:rPr>
                        <w:rFonts w:ascii="Century" w:hAnsi="Century"/>
                        <w:b/>
                        <w:sz w:val="16"/>
                        <w:szCs w:val="16"/>
                      </w:rPr>
                      <w:t>Suelo natural</w:t>
                    </w:r>
                  </w:p>
                </w:txbxContent>
              </v:textbox>
            </v:rect>
            <v:rect id="_x0000_s1964" style="position:absolute;left:3060;top:3420;width:540;height:360" stroked="f">
              <v:textbox style="mso-next-textbox:#_x0000_s1964">
                <w:txbxContent>
                  <w:p w:rsidR="007D291D" w:rsidRDefault="007D291D">
                    <w:pPr>
                      <w:rPr>
                        <w:rFonts w:ascii="Century" w:hAnsi="Century"/>
                        <w:b/>
                        <w:sz w:val="14"/>
                        <w:szCs w:val="14"/>
                      </w:rPr>
                    </w:pPr>
                    <w:r>
                      <w:rPr>
                        <w:rFonts w:ascii="Century" w:hAnsi="Century"/>
                        <w:b/>
                        <w:sz w:val="14"/>
                        <w:szCs w:val="14"/>
                      </w:rPr>
                      <w:t>3 %</w:t>
                    </w:r>
                  </w:p>
                </w:txbxContent>
              </v:textbox>
            </v:rect>
            <v:line id="_x0000_s1965" style="position:absolute" from="3240,3960" to="3600,3961" strokeweight="3pt">
              <v:stroke endarrow="block"/>
            </v:line>
            <v:group id="_x0000_s1966" style="position:absolute;left:3780;top:2160;width:3780;height:2520" coordorigin="3780,2160" coordsize="3780,252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967" type="#_x0000_t16" style="position:absolute;left:3780;top:2160;width:3780;height:2520;rotation:180" adj="1354"/>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968" type="#_x0000_t22" style="position:absolute;left:5220;top:2520;width:360;height:2160;rotation:180" adj="2520" fillcolor="black">
                <v:fill r:id="rId30" o:title="5%" type="pattern"/>
              </v:shape>
              <v:oval id="_x0000_s1969" style="position:absolute;left:5220;top:2520;width:360;height:180"/>
              <v:line id="_x0000_s1970" style="position:absolute" from="3780,2340" to="7380,2341">
                <v:stroke dashstyle="dash"/>
              </v:line>
              <v:line id="_x0000_s1971" style="position:absolute;flip:y" from="7380,2340" to="7380,4680">
                <v:stroke dashstyle="dash"/>
              </v:line>
              <v:line id="_x0000_s1972" style="position:absolute;flip:x" from="7380,2160" to="7560,2340">
                <v:stroke dashstyle="dash"/>
              </v:line>
              <v:rect id="_x0000_s1973" style="position:absolute;left:5760;top:2880;width:1440;height:540" stroked="f">
                <v:textbox style="mso-next-textbox:#_x0000_s1973">
                  <w:txbxContent>
                    <w:p w:rsidR="007D291D" w:rsidRDefault="007D291D">
                      <w:pPr>
                        <w:rPr>
                          <w:rFonts w:ascii="Century" w:hAnsi="Century"/>
                          <w:b/>
                          <w:sz w:val="16"/>
                          <w:szCs w:val="16"/>
                        </w:rPr>
                      </w:pPr>
                      <w:r>
                        <w:rPr>
                          <w:rFonts w:ascii="Century" w:hAnsi="Century"/>
                          <w:b/>
                          <w:sz w:val="16"/>
                          <w:szCs w:val="16"/>
                        </w:rPr>
                        <w:t>Tubo perforado</w:t>
                      </w:r>
                    </w:p>
                    <w:p w:rsidR="007D291D" w:rsidRDefault="007D291D">
                      <w:pPr>
                        <w:rPr>
                          <w:rFonts w:ascii="Century" w:hAnsi="Century"/>
                          <w:b/>
                          <w:sz w:val="16"/>
                          <w:szCs w:val="16"/>
                        </w:rPr>
                      </w:pPr>
                      <w:r>
                        <w:rPr>
                          <w:rFonts w:ascii="Century" w:hAnsi="Century"/>
                          <w:b/>
                          <w:sz w:val="16"/>
                          <w:szCs w:val="16"/>
                        </w:rPr>
                        <w:sym w:font="Symbol" w:char="F0C6"/>
                      </w:r>
                      <w:r>
                        <w:rPr>
                          <w:rFonts w:ascii="Century" w:hAnsi="Century"/>
                          <w:b/>
                          <w:sz w:val="16"/>
                          <w:szCs w:val="16"/>
                        </w:rPr>
                        <w:t xml:space="preserve"> 100-</w:t>
                      </w:r>
                      <w:smartTag w:uri="urn:schemas-microsoft-com:office:smarttags" w:element="metricconverter">
                        <w:smartTagPr>
                          <w:attr w:name="ProductID" w:val="250 m"/>
                        </w:smartTagPr>
                        <w:r>
                          <w:rPr>
                            <w:rFonts w:ascii="Century" w:hAnsi="Century"/>
                            <w:b/>
                            <w:sz w:val="16"/>
                            <w:szCs w:val="16"/>
                          </w:rPr>
                          <w:t>250 m</w:t>
                        </w:r>
                      </w:smartTag>
                    </w:p>
                  </w:txbxContent>
                </v:textbox>
              </v:rect>
              <v:shapetype id="_x0000_t37" coordsize="21600,21600" o:spt="37" o:oned="t" path="m,c10800,,21600,10800,21600,21600e" filled="f">
                <v:path arrowok="t" fillok="f" o:connecttype="none"/>
                <o:lock v:ext="edit" shapetype="t"/>
              </v:shapetype>
              <v:shape id="_x0000_s1974" type="#_x0000_t37" style="position:absolute;left:5850;top:3150;width:360;height:900;rotation:90" o:connectortype="curved" adj="-390600,-82080,-390600">
                <v:stroke endarrow="block"/>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975" type="#_x0000_t10" style="position:absolute;left:5580;top:4500;width:1800;height:180" adj="4800" fillcolor="black">
                <v:fill r:id="rId31" o:title="Esferas" type="pattern"/>
              </v:shape>
            </v:group>
            <v:shape id="_x0000_s1976" type="#_x0000_t38" style="position:absolute;left:7380;top:3600;width:1260;height:990;rotation:180;flip:y" o:connectortype="curved" adj="10800,78545,-148629">
              <v:stroke endarrow="block"/>
            </v:shape>
            <v:rect id="_x0000_s1977" style="position:absolute;left:8640;top:3060;width:1620;height:900" stroked="f">
              <v:textbox style="mso-next-textbox:#_x0000_s1977">
                <w:txbxContent>
                  <w:p w:rsidR="007D291D" w:rsidRDefault="007D291D">
                    <w:pPr>
                      <w:rPr>
                        <w:rFonts w:ascii="Century" w:hAnsi="Century"/>
                        <w:b/>
                        <w:sz w:val="16"/>
                        <w:szCs w:val="16"/>
                      </w:rPr>
                    </w:pPr>
                    <w:r>
                      <w:rPr>
                        <w:rFonts w:ascii="Century" w:hAnsi="Century"/>
                        <w:b/>
                        <w:sz w:val="16"/>
                        <w:szCs w:val="16"/>
                      </w:rPr>
                      <w:t xml:space="preserve">Capa de drenaje (grava o piedra bola); espesor </w:t>
                    </w:r>
                    <w:smartTag w:uri="urn:schemas-microsoft-com:office:smarttags" w:element="metricconverter">
                      <w:smartTagPr>
                        <w:attr w:name="ProductID" w:val="50 cm"/>
                      </w:smartTagPr>
                      <w:r>
                        <w:rPr>
                          <w:rFonts w:ascii="Century" w:hAnsi="Century"/>
                          <w:b/>
                          <w:sz w:val="16"/>
                          <w:szCs w:val="16"/>
                        </w:rPr>
                        <w:t>50 cm</w:t>
                      </w:r>
                    </w:smartTag>
                  </w:p>
                </w:txbxContent>
              </v:textbox>
            </v:rect>
          </v:group>
        </w:pict>
      </w: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both"/>
        <w:rPr>
          <w:rFonts w:ascii="Century" w:hAnsi="Century"/>
          <w:sz w:val="20"/>
          <w:szCs w:val="20"/>
        </w:rPr>
      </w:pPr>
    </w:p>
    <w:p w:rsidR="00AE71BB" w:rsidRDefault="00AE71BB">
      <w:pPr>
        <w:jc w:val="center"/>
        <w:rPr>
          <w:b/>
        </w:rPr>
      </w:pPr>
    </w:p>
    <w:p w:rsidR="00AE71BB" w:rsidRDefault="00AE71BB">
      <w:pPr>
        <w:jc w:val="center"/>
      </w:pPr>
      <w:r>
        <w:t xml:space="preserve"> Posición del tubo dentro de la capa de drenaje.</w:t>
      </w:r>
    </w:p>
    <w:p w:rsidR="00AE71BB" w:rsidRDefault="00AE71BB">
      <w:pPr>
        <w:jc w:val="center"/>
      </w:pPr>
    </w:p>
    <w:p w:rsidR="00AE71BB" w:rsidRDefault="00AE71BB">
      <w:pPr>
        <w:jc w:val="both"/>
      </w:pPr>
      <w:r>
        <w:rPr>
          <w:rFonts w:ascii="Century" w:hAnsi="Century"/>
          <w:noProof/>
          <w:sz w:val="20"/>
          <w:szCs w:val="20"/>
          <w:lang w:val="en-US" w:eastAsia="en-US"/>
        </w:rPr>
        <w:pict>
          <v:rect id="_x0000_s1949" style="position:absolute;left:0;text-align:left;margin-left:108pt;margin-top:54.25pt;width:207pt;height:163.2pt;z-index:251649536" filled="f" stroked="f">
            <v:textbox style="mso-next-textbox:#_x0000_s1949;mso-fit-shape-to-text:t">
              <w:txbxContent>
                <w:p w:rsidR="007D291D" w:rsidRDefault="007D291D">
                  <w:r>
                    <w:t xml:space="preserve">   </w:t>
                  </w:r>
                  <w:r w:rsidR="00075666">
                    <w:rPr>
                      <w:noProof/>
                      <w:lang w:val="es-ES"/>
                    </w:rPr>
                    <w:drawing>
                      <wp:inline distT="0" distB="0" distL="0" distR="0">
                        <wp:extent cx="2381250" cy="18097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2381250" cy="1809750"/>
                                </a:xfrm>
                                <a:prstGeom prst="rect">
                                  <a:avLst/>
                                </a:prstGeom>
                                <a:noFill/>
                                <a:ln w="9525">
                                  <a:noFill/>
                                  <a:miter lim="800000"/>
                                  <a:headEnd/>
                                  <a:tailEnd/>
                                </a:ln>
                              </pic:spPr>
                            </pic:pic>
                          </a:graphicData>
                        </a:graphic>
                      </wp:inline>
                    </w:drawing>
                  </w:r>
                </w:p>
              </w:txbxContent>
            </v:textbox>
          </v:rect>
        </w:pict>
      </w:r>
      <w:r>
        <w:t>En el caso de no disponer de los medios necesarios para conseguir la cantidad necesaria de grava o piedra bola, la alternativa consiste en preparar un terraplén del relleno con una inclinación según el sistema (3 %). Después, se construyen canales de drenaje en las líneas de más bajo nivel (1 -1,5 %).</w:t>
      </w:r>
    </w:p>
    <w:p w:rsidR="00AE71BB" w:rsidRDefault="00AE71BB">
      <w:pPr>
        <w:jc w:val="both"/>
        <w:rPr>
          <w:rFonts w:ascii="Century" w:hAnsi="Century"/>
          <w:sz w:val="20"/>
          <w:szCs w:val="20"/>
          <w:highlight w:val="yellow"/>
          <w:lang w:val="es-ES"/>
        </w:rPr>
      </w:pPr>
      <w:r>
        <w:rPr>
          <w:rFonts w:ascii="Century" w:hAnsi="Century"/>
          <w:sz w:val="20"/>
          <w:szCs w:val="20"/>
          <w:lang w:val="es-ES"/>
        </w:rPr>
        <w:pict>
          <v:shape id="_x0000_i1031" type="#_x0000_t75" style="width:207pt;height:163.5pt">
            <v:imagedata croptop="-65520f" cropbottom="65520f"/>
          </v:shape>
        </w:pict>
      </w:r>
    </w:p>
    <w:p w:rsidR="00AE71BB" w:rsidRDefault="00AE71BB">
      <w:pPr>
        <w:jc w:val="both"/>
        <w:rPr>
          <w:rFonts w:ascii="Century" w:hAnsi="Century"/>
          <w:sz w:val="20"/>
          <w:szCs w:val="20"/>
          <w:highlight w:val="yellow"/>
          <w:lang w:val="es-ES"/>
        </w:rPr>
      </w:pPr>
    </w:p>
    <w:p w:rsidR="00AE71BB" w:rsidRDefault="00AE71BB">
      <w:pPr>
        <w:jc w:val="both"/>
        <w:rPr>
          <w:rFonts w:ascii="Century" w:hAnsi="Century"/>
          <w:b/>
          <w:sz w:val="20"/>
          <w:szCs w:val="20"/>
          <w:lang w:val="es-ES"/>
        </w:rPr>
      </w:pPr>
    </w:p>
    <w:p w:rsidR="00AE71BB" w:rsidRDefault="00AE71BB">
      <w:pPr>
        <w:tabs>
          <w:tab w:val="left" w:pos="567"/>
          <w:tab w:val="left" w:pos="851"/>
          <w:tab w:val="left" w:pos="1134"/>
          <w:tab w:val="left" w:pos="1620"/>
          <w:tab w:val="left" w:pos="2340"/>
          <w:tab w:val="left" w:pos="3060"/>
          <w:tab w:val="left" w:pos="3780"/>
          <w:tab w:val="left" w:pos="4500"/>
          <w:tab w:val="left" w:pos="5220"/>
          <w:tab w:val="left" w:pos="5940"/>
          <w:tab w:val="left" w:pos="6660"/>
          <w:tab w:val="left" w:pos="7380"/>
          <w:tab w:val="left" w:pos="8100"/>
          <w:tab w:val="left" w:pos="8820"/>
        </w:tabs>
        <w:rPr>
          <w:b/>
        </w:rPr>
      </w:pPr>
      <w:r>
        <w:rPr>
          <w:b/>
          <w:u w:val="single"/>
        </w:rPr>
        <w:t>Drenaje de las aguas lluvias en la zona del proyecto</w:t>
      </w:r>
      <w:r>
        <w:rPr>
          <w:b/>
        </w:rPr>
        <w:fldChar w:fldCharType="begin"/>
      </w:r>
      <w:r>
        <w:rPr>
          <w:b/>
        </w:rPr>
        <w:instrText>TC \l4 "7.2.2.  Drenaje de las aguas lluvias en la zona del proyecto.</w:instrText>
      </w:r>
      <w:r>
        <w:rPr>
          <w:b/>
        </w:rPr>
        <w:fldChar w:fldCharType="end"/>
      </w:r>
    </w:p>
    <w:p w:rsidR="00AE71BB" w:rsidRDefault="00AE71BB">
      <w:pPr>
        <w:pStyle w:val="Sangradetextonormal"/>
        <w:ind w:firstLine="0"/>
        <w:rPr>
          <w:rFonts w:ascii="Times New Roman" w:hAnsi="Times New Roman" w:cs="Times New Roman"/>
          <w:sz w:val="24"/>
        </w:rPr>
      </w:pPr>
    </w:p>
    <w:p w:rsidR="00AE71BB" w:rsidRDefault="00AE71BB">
      <w:pPr>
        <w:pStyle w:val="Sangradetextonormal"/>
        <w:ind w:left="0" w:firstLine="0"/>
        <w:jc w:val="both"/>
        <w:rPr>
          <w:rFonts w:ascii="Times New Roman" w:hAnsi="Times New Roman" w:cs="Times New Roman"/>
          <w:sz w:val="24"/>
        </w:rPr>
      </w:pPr>
      <w:r>
        <w:rPr>
          <w:rFonts w:ascii="Times New Roman" w:hAnsi="Times New Roman" w:cs="Times New Roman"/>
          <w:sz w:val="24"/>
        </w:rPr>
        <w:t xml:space="preserve">Las aguas lluvias que caen sobre el sitio de implantación de la obra y áreas vecinas al Relleno Sanitario, causan serias dificultades de operación.  Interceptar y desviar el escurrimiento del agua de lluvias fuera del relleno sanitario, contribuye significativamente a reducir el volumen del líquido percolado y también a mejorar las condiciones de la operación.  Por lo tanto se debe prever la construcción de un canal de recolección, de tierra, de forma rectangular, para </w:t>
      </w:r>
      <w:r>
        <w:rPr>
          <w:rFonts w:ascii="Times New Roman" w:hAnsi="Times New Roman" w:cs="Times New Roman"/>
          <w:sz w:val="24"/>
        </w:rPr>
        <w:lastRenderedPageBreak/>
        <w:t>recoger tanto las aguas lluvias circundantes al área rellenada como las aguas que se escurran a través de ella.</w:t>
      </w:r>
    </w:p>
    <w:p w:rsidR="00AE71BB" w:rsidRDefault="00AE71BB">
      <w:pPr>
        <w:pStyle w:val="Textoindependiente"/>
        <w:jc w:val="both"/>
      </w:pPr>
    </w:p>
    <w:p w:rsidR="00AE71BB" w:rsidRDefault="00AE71BB">
      <w:pPr>
        <w:pStyle w:val="Textoindependiente"/>
        <w:jc w:val="both"/>
      </w:pPr>
      <w:r>
        <w:t xml:space="preserve">El canal recolector debe ser trazado alrededor del área de implantación del relleno, y deberá garantizar una velocidad promedio máxima de 0,5 m/s para que no se provoquen erosiones excesivas tanto en las paredes como en la solera del canal. </w:t>
      </w:r>
    </w:p>
    <w:p w:rsidR="002D03C4" w:rsidRDefault="002D03C4">
      <w:pPr>
        <w:pStyle w:val="Textoindependiente"/>
        <w:jc w:val="both"/>
      </w:pPr>
    </w:p>
    <w:p w:rsidR="00AE71BB" w:rsidRDefault="00AE71BB">
      <w:pPr>
        <w:pStyle w:val="Textoindependiente"/>
        <w:jc w:val="both"/>
      </w:pPr>
    </w:p>
    <w:p w:rsidR="00AE71BB" w:rsidRDefault="00AE71BB" w:rsidP="007D291D">
      <w:pPr>
        <w:numPr>
          <w:ilvl w:val="1"/>
          <w:numId w:val="33"/>
        </w:numPr>
        <w:tabs>
          <w:tab w:val="left" w:pos="10499"/>
        </w:tabs>
        <w:ind w:left="1069" w:hanging="1069"/>
        <w:rPr>
          <w:b/>
          <w:bCs/>
          <w:sz w:val="28"/>
        </w:rPr>
      </w:pPr>
      <w:r>
        <w:rPr>
          <w:b/>
          <w:bCs/>
          <w:caps/>
          <w:sz w:val="28"/>
        </w:rPr>
        <w:t>viabilidad financiera, económica y social</w:t>
      </w:r>
    </w:p>
    <w:p w:rsidR="00AE71BB" w:rsidRDefault="00AE71BB">
      <w:pPr>
        <w:pStyle w:val="Textoindependiente"/>
        <w:ind w:left="349"/>
      </w:pPr>
    </w:p>
    <w:p w:rsidR="00AE71BB" w:rsidRDefault="00AE71BB">
      <w:pPr>
        <w:pStyle w:val="Textoindependiente"/>
        <w:numPr>
          <w:ilvl w:val="2"/>
          <w:numId w:val="33"/>
        </w:numPr>
        <w:tabs>
          <w:tab w:val="left" w:pos="10499"/>
        </w:tabs>
        <w:spacing w:after="0"/>
        <w:jc w:val="both"/>
        <w:rPr>
          <w:b/>
          <w:bCs/>
          <w:caps/>
        </w:rPr>
      </w:pPr>
      <w:r>
        <w:rPr>
          <w:b/>
          <w:bCs/>
        </w:rPr>
        <w:t>Proyecciones de Crédito y Financiamiento</w:t>
      </w:r>
    </w:p>
    <w:p w:rsidR="00AE71BB" w:rsidRDefault="00AE71BB">
      <w:pPr>
        <w:pStyle w:val="Textoindependiente"/>
        <w:jc w:val="both"/>
      </w:pPr>
    </w:p>
    <w:p w:rsidR="00AE71BB" w:rsidRDefault="00AE71BB">
      <w:pPr>
        <w:pStyle w:val="Textoindependiente"/>
        <w:jc w:val="both"/>
        <w:rPr>
          <w:caps/>
        </w:rPr>
      </w:pPr>
      <w:r>
        <w:t xml:space="preserve">Si bien es cierto el valor de la obra no es mayormente significativo, máxime si se consideran sus beneficios, el Municipio no cuenta con los recursos suficientes para emprender por sí solo la obra, por lo cual se requiere de un cofinanciamiento. La alternativa más adecuada sería que alguna ONG financie al menos el 60% de su valor. </w:t>
      </w:r>
    </w:p>
    <w:p w:rsidR="00AE71BB" w:rsidRDefault="00AE71BB">
      <w:pPr>
        <w:pStyle w:val="Textoindependiente"/>
        <w:jc w:val="both"/>
        <w:rPr>
          <w:caps/>
        </w:rPr>
      </w:pPr>
    </w:p>
    <w:p w:rsidR="00AE71BB" w:rsidRPr="002D03C4" w:rsidRDefault="00AE71BB">
      <w:pPr>
        <w:pStyle w:val="Textoindependiente"/>
        <w:numPr>
          <w:ilvl w:val="2"/>
          <w:numId w:val="33"/>
        </w:numPr>
        <w:tabs>
          <w:tab w:val="left" w:pos="10499"/>
        </w:tabs>
        <w:spacing w:after="0"/>
        <w:jc w:val="both"/>
        <w:rPr>
          <w:b/>
          <w:bCs/>
          <w:caps/>
        </w:rPr>
      </w:pPr>
      <w:r>
        <w:rPr>
          <w:b/>
          <w:bCs/>
        </w:rPr>
        <w:t>Financiamiento del Proyecto</w:t>
      </w:r>
    </w:p>
    <w:p w:rsidR="002D03C4" w:rsidRDefault="002D03C4" w:rsidP="002D03C4">
      <w:pPr>
        <w:pStyle w:val="Textoindependiente"/>
        <w:tabs>
          <w:tab w:val="left" w:pos="10499"/>
        </w:tabs>
        <w:spacing w:after="0"/>
        <w:jc w:val="both"/>
        <w:rPr>
          <w:b/>
          <w:bCs/>
        </w:rPr>
      </w:pPr>
    </w:p>
    <w:p w:rsidR="00DA78E2" w:rsidRPr="002D03C4" w:rsidRDefault="002D03C4" w:rsidP="002D03C4">
      <w:pPr>
        <w:pStyle w:val="Textoindependiente"/>
        <w:tabs>
          <w:tab w:val="left" w:pos="10499"/>
        </w:tabs>
        <w:spacing w:after="0"/>
        <w:jc w:val="both"/>
        <w:rPr>
          <w:bCs/>
        </w:rPr>
      </w:pPr>
      <w:r w:rsidRPr="002D03C4">
        <w:rPr>
          <w:bCs/>
        </w:rPr>
        <w:t xml:space="preserve">Como se cita </w:t>
      </w:r>
      <w:r>
        <w:rPr>
          <w:bCs/>
        </w:rPr>
        <w:t xml:space="preserve">en el párrafo anterior, se aspira al financiamiento de al menos el 60%  del valor de la obra, a través de un crédito blando por parte de alguna Institución del Estado o de una  ONG, crédito que se lo cancelaría en diez años y ojalá con un par de años de gracia. Para conocer más detalladamente, remitirse a </w:t>
      </w:r>
      <w:r w:rsidR="00DA78E2" w:rsidRPr="00DA78E2">
        <w:rPr>
          <w:b/>
        </w:rPr>
        <w:t>FLUJO DE CAJA DEL PROYECTO</w:t>
      </w:r>
      <w:r>
        <w:t xml:space="preserve">, documento que se encuentra </w:t>
      </w:r>
      <w:r w:rsidR="00DA78E2">
        <w:t xml:space="preserve">en </w:t>
      </w:r>
      <w:r w:rsidR="00DA78E2" w:rsidRPr="00DA78E2">
        <w:rPr>
          <w:b/>
        </w:rPr>
        <w:t>ANEXOS</w:t>
      </w:r>
    </w:p>
    <w:p w:rsidR="00DA78E2" w:rsidRDefault="00DA78E2">
      <w:pPr>
        <w:pStyle w:val="Textoindependiente"/>
        <w:jc w:val="both"/>
        <w:rPr>
          <w:b/>
        </w:rPr>
      </w:pPr>
    </w:p>
    <w:p w:rsidR="00AE71BB" w:rsidRDefault="00AE71BB" w:rsidP="007D291D">
      <w:pPr>
        <w:numPr>
          <w:ilvl w:val="1"/>
          <w:numId w:val="33"/>
        </w:numPr>
        <w:tabs>
          <w:tab w:val="left" w:pos="10499"/>
        </w:tabs>
        <w:ind w:hanging="1080"/>
        <w:rPr>
          <w:b/>
          <w:bCs/>
          <w:caps/>
          <w:sz w:val="28"/>
        </w:rPr>
      </w:pPr>
      <w:r>
        <w:rPr>
          <w:b/>
          <w:bCs/>
          <w:caps/>
          <w:sz w:val="28"/>
        </w:rPr>
        <w:t>organización para la ejecución</w:t>
      </w:r>
    </w:p>
    <w:p w:rsidR="00AE71BB" w:rsidRDefault="00AE71BB">
      <w:pPr>
        <w:numPr>
          <w:ilvl w:val="2"/>
          <w:numId w:val="33"/>
        </w:numPr>
        <w:tabs>
          <w:tab w:val="left" w:pos="10499"/>
        </w:tabs>
        <w:jc w:val="both"/>
        <w:rPr>
          <w:b/>
          <w:bCs/>
        </w:rPr>
      </w:pPr>
      <w:r>
        <w:rPr>
          <w:b/>
          <w:bCs/>
        </w:rPr>
        <w:t>Estructura Legal Adoptada</w:t>
      </w:r>
    </w:p>
    <w:p w:rsidR="00AE71BB" w:rsidRDefault="00AE71BB">
      <w:pPr>
        <w:tabs>
          <w:tab w:val="left" w:pos="10499"/>
        </w:tabs>
        <w:jc w:val="both"/>
      </w:pPr>
    </w:p>
    <w:p w:rsidR="00AE71BB" w:rsidRDefault="002D03C4">
      <w:pPr>
        <w:tabs>
          <w:tab w:val="left" w:pos="10499"/>
        </w:tabs>
        <w:jc w:val="both"/>
      </w:pPr>
      <w:r>
        <w:t>Cuando se cree</w:t>
      </w:r>
      <w:r w:rsidR="00AE71BB">
        <w:t xml:space="preserve"> el Departamento de Saneamiento Ambie</w:t>
      </w:r>
      <w:r w:rsidR="003D6594">
        <w:t>ntal e Higiene a través de una O</w:t>
      </w:r>
      <w:r w:rsidR="00AE71BB">
        <w:t xml:space="preserve">rdenanza, </w:t>
      </w:r>
      <w:r>
        <w:t xml:space="preserve">también se debe aprobar la Ordenanza </w:t>
      </w:r>
      <w:r w:rsidR="003D6594">
        <w:t>que autoriza el cobro de las</w:t>
      </w:r>
      <w:r>
        <w:t xml:space="preserve"> tasas respectivas, a fi</w:t>
      </w:r>
      <w:r w:rsidR="003D6594">
        <w:t>n</w:t>
      </w:r>
      <w:r>
        <w:t xml:space="preserve"> de poder financiar la obra, amortizar el crédito y hacer</w:t>
      </w:r>
      <w:r w:rsidR="003D6594">
        <w:t xml:space="preserve"> el proyecto</w:t>
      </w:r>
      <w:r>
        <w:t xml:space="preserve"> sostenible en el tiempo</w:t>
      </w:r>
      <w:r w:rsidR="003D6594">
        <w:t>. C</w:t>
      </w:r>
      <w:r>
        <w:t xml:space="preserve">omo es de conocimiento </w:t>
      </w:r>
      <w:r w:rsidR="003D6594">
        <w:t xml:space="preserve">general, esta </w:t>
      </w:r>
      <w:r>
        <w:t xml:space="preserve">debe </w:t>
      </w:r>
      <w:r w:rsidR="00AE71BB">
        <w:t>ser aprobada por el Concejo en dos sesiones</w:t>
      </w:r>
      <w:r>
        <w:t xml:space="preserve"> diferentes y esperar (si no se encuentran objeciones legales) su publicación en el Registro Oficial</w:t>
      </w:r>
      <w:r w:rsidR="00AE71BB">
        <w:t xml:space="preserve"> </w:t>
      </w:r>
      <w:r>
        <w:t xml:space="preserve">para que </w:t>
      </w:r>
      <w:r w:rsidR="003D6594">
        <w:t>tenga</w:t>
      </w:r>
      <w:r>
        <w:t xml:space="preserve"> plena vigencia</w:t>
      </w:r>
    </w:p>
    <w:p w:rsidR="00AE71BB" w:rsidRDefault="00AE71BB">
      <w:pPr>
        <w:tabs>
          <w:tab w:val="num" w:pos="1440"/>
          <w:tab w:val="left" w:pos="10499"/>
        </w:tabs>
        <w:jc w:val="both"/>
      </w:pPr>
    </w:p>
    <w:p w:rsidR="00AE71BB" w:rsidRDefault="00AE71BB">
      <w:pPr>
        <w:numPr>
          <w:ilvl w:val="2"/>
          <w:numId w:val="33"/>
        </w:numPr>
        <w:tabs>
          <w:tab w:val="left" w:pos="10499"/>
        </w:tabs>
        <w:jc w:val="both"/>
        <w:rPr>
          <w:b/>
          <w:bCs/>
        </w:rPr>
      </w:pPr>
      <w:r>
        <w:rPr>
          <w:b/>
          <w:bCs/>
        </w:rPr>
        <w:t>Estructura Orgánica y Funcional</w:t>
      </w:r>
    </w:p>
    <w:p w:rsidR="00AE71BB" w:rsidRDefault="00AE71BB">
      <w:pPr>
        <w:tabs>
          <w:tab w:val="left" w:pos="10499"/>
        </w:tabs>
        <w:jc w:val="both"/>
      </w:pPr>
    </w:p>
    <w:p w:rsidR="00AE71BB" w:rsidRDefault="00AE71BB">
      <w:pPr>
        <w:pStyle w:val="Textoindependiente"/>
        <w:jc w:val="both"/>
        <w:rPr>
          <w:lang w:val="es-MX"/>
        </w:rPr>
      </w:pPr>
      <w:r>
        <w:t xml:space="preserve">Para tener una planificación adecuada del sistema de los desechos sólidos, es indispensable crear el Departamento de Saneamiento Ambiental e Higiene, que contemple el siguiente </w:t>
      </w:r>
      <w:r>
        <w:rPr>
          <w:b/>
        </w:rPr>
        <w:t xml:space="preserve">organigrama institucional </w:t>
      </w:r>
      <w:r>
        <w:t xml:space="preserve">básico (Ver figura ). </w:t>
      </w:r>
      <w:r>
        <w:rPr>
          <w:lang w:val="es-MX"/>
        </w:rPr>
        <w:t>Así se pretende dar  el carácter técnico de control y seguimiento requeridos.</w:t>
      </w:r>
    </w:p>
    <w:p w:rsidR="00AE71BB" w:rsidRDefault="00AE71BB">
      <w:pPr>
        <w:jc w:val="both"/>
        <w:rPr>
          <w:b/>
        </w:rPr>
      </w:pPr>
    </w:p>
    <w:p w:rsidR="00AE71BB" w:rsidRDefault="00AE71BB">
      <w:pPr>
        <w:jc w:val="both"/>
        <w:rPr>
          <w:b/>
        </w:rPr>
      </w:pPr>
      <w:r>
        <w:rPr>
          <w:b/>
          <w:noProof/>
          <w:lang w:val="en-US"/>
        </w:rPr>
        <w:lastRenderedPageBreak/>
        <w:pict>
          <v:group id="_x0000_s2031" style="position:absolute;left:0;text-align:left;margin-left:27pt;margin-top:5.25pt;width:370.25pt;height:336.75pt;z-index:251654656" coordorigin="2340,720" coordsize="7405,6735">
            <v:shape id="_x0000_s2032" type="#_x0000_t202" style="position:absolute;left:3780;top:720;width:4640;height:459">
              <v:textbox style="mso-next-textbox:#_x0000_s2032">
                <w:txbxContent>
                  <w:p w:rsidR="007D291D" w:rsidRDefault="007D291D">
                    <w:pPr>
                      <w:jc w:val="center"/>
                      <w:rPr>
                        <w:rFonts w:ascii="Century" w:hAnsi="Century"/>
                        <w:b/>
                        <w:sz w:val="20"/>
                        <w:szCs w:val="20"/>
                        <w:lang w:val="es-MX"/>
                      </w:rPr>
                    </w:pPr>
                    <w:r>
                      <w:rPr>
                        <w:rFonts w:ascii="Century" w:hAnsi="Century"/>
                        <w:b/>
                        <w:sz w:val="20"/>
                        <w:szCs w:val="20"/>
                        <w:lang w:val="es-MX"/>
                      </w:rPr>
                      <w:t>DEPARTAMENTO DE SANEAMIENTO</w:t>
                    </w:r>
                  </w:p>
                </w:txbxContent>
              </v:textbox>
            </v:shape>
            <v:shape id="_x0000_s2033" type="#_x0000_t202" style="position:absolute;left:5462;top:1539;width:1120;height:372">
              <v:textbox style="mso-next-textbox:#_x0000_s2033">
                <w:txbxContent>
                  <w:p w:rsidR="007D291D" w:rsidRDefault="007D291D">
                    <w:pPr>
                      <w:jc w:val="center"/>
                      <w:rPr>
                        <w:rFonts w:ascii="Century" w:hAnsi="Century"/>
                        <w:b/>
                        <w:sz w:val="20"/>
                        <w:szCs w:val="20"/>
                        <w:lang w:val="es-MX"/>
                      </w:rPr>
                    </w:pPr>
                    <w:r>
                      <w:rPr>
                        <w:rFonts w:ascii="Century" w:hAnsi="Century"/>
                        <w:b/>
                        <w:sz w:val="20"/>
                        <w:szCs w:val="20"/>
                        <w:lang w:val="es-MX"/>
                      </w:rPr>
                      <w:t xml:space="preserve">Director </w:t>
                    </w:r>
                  </w:p>
                </w:txbxContent>
              </v:textbox>
            </v:shape>
            <v:shape id="_x0000_s2034" type="#_x0000_t202" style="position:absolute;left:3320;top:3325;width:1360;height:455">
              <v:textbox style="mso-next-textbox:#_x0000_s2034">
                <w:txbxContent>
                  <w:p w:rsidR="007D291D" w:rsidRDefault="007D291D">
                    <w:pPr>
                      <w:jc w:val="center"/>
                      <w:rPr>
                        <w:rFonts w:ascii="Century" w:hAnsi="Century"/>
                        <w:sz w:val="20"/>
                        <w:szCs w:val="20"/>
                        <w:lang w:val="es-MX"/>
                      </w:rPr>
                    </w:pPr>
                    <w:r>
                      <w:rPr>
                        <w:rFonts w:ascii="Century" w:hAnsi="Century"/>
                        <w:sz w:val="20"/>
                        <w:szCs w:val="20"/>
                        <w:lang w:val="es-MX"/>
                      </w:rPr>
                      <w:t>Secretaría</w:t>
                    </w:r>
                  </w:p>
                </w:txbxContent>
              </v:textbox>
            </v:shape>
            <v:shape id="_x0000_s2035" type="#_x0000_t202" style="position:absolute;left:4609;top:2340;width:2951;height:720">
              <v:textbox style="mso-next-textbox:#_x0000_s2035">
                <w:txbxContent>
                  <w:p w:rsidR="007D291D" w:rsidRDefault="007D291D">
                    <w:pPr>
                      <w:jc w:val="center"/>
                      <w:rPr>
                        <w:rFonts w:ascii="Century" w:hAnsi="Century"/>
                        <w:sz w:val="20"/>
                        <w:szCs w:val="20"/>
                        <w:lang w:val="es-MX"/>
                      </w:rPr>
                    </w:pPr>
                    <w:r>
                      <w:rPr>
                        <w:rFonts w:ascii="Century" w:hAnsi="Century"/>
                        <w:sz w:val="20"/>
                        <w:szCs w:val="20"/>
                        <w:lang w:val="es-MX"/>
                      </w:rPr>
                      <w:t>Supervisión</w:t>
                    </w:r>
                  </w:p>
                  <w:p w:rsidR="007D291D" w:rsidRDefault="007D291D">
                    <w:pPr>
                      <w:jc w:val="center"/>
                      <w:rPr>
                        <w:rFonts w:ascii="Century" w:hAnsi="Century"/>
                        <w:sz w:val="20"/>
                        <w:szCs w:val="20"/>
                        <w:lang w:val="es-MX"/>
                      </w:rPr>
                    </w:pPr>
                    <w:r>
                      <w:rPr>
                        <w:rFonts w:ascii="Century" w:hAnsi="Century"/>
                        <w:sz w:val="20"/>
                        <w:szCs w:val="20"/>
                        <w:lang w:val="es-MX"/>
                      </w:rPr>
                      <w:t>(Ing. Civil/ Ing. Ambiental)</w:t>
                    </w:r>
                  </w:p>
                </w:txbxContent>
              </v:textbox>
            </v:shape>
            <v:shape id="_x0000_s2036" type="#_x0000_t202" style="position:absolute;left:7740;top:3325;width:1120;height:455">
              <v:textbox style="mso-next-textbox:#_x0000_s2036">
                <w:txbxContent>
                  <w:p w:rsidR="007D291D" w:rsidRDefault="007D291D">
                    <w:pPr>
                      <w:jc w:val="center"/>
                      <w:rPr>
                        <w:rFonts w:ascii="Century" w:hAnsi="Century"/>
                        <w:sz w:val="20"/>
                        <w:szCs w:val="20"/>
                      </w:rPr>
                    </w:pPr>
                    <w:r>
                      <w:rPr>
                        <w:rFonts w:ascii="Century" w:hAnsi="Century"/>
                        <w:sz w:val="20"/>
                        <w:szCs w:val="20"/>
                      </w:rPr>
                      <w:t>Bodega</w:t>
                    </w:r>
                  </w:p>
                </w:txbxContent>
              </v:textbox>
            </v:shape>
            <v:shape id="_x0000_s2037" type="#_x0000_t202" style="position:absolute;left:5040;top:4680;width:2160;height:720">
              <v:textbox style="mso-next-textbox:#_x0000_s2037">
                <w:txbxContent>
                  <w:p w:rsidR="007D291D" w:rsidRDefault="007D291D">
                    <w:pPr>
                      <w:jc w:val="center"/>
                      <w:rPr>
                        <w:rFonts w:ascii="Century" w:hAnsi="Century"/>
                        <w:sz w:val="20"/>
                        <w:szCs w:val="20"/>
                        <w:lang w:val="es-MX"/>
                      </w:rPr>
                    </w:pPr>
                    <w:r>
                      <w:rPr>
                        <w:rFonts w:ascii="Century" w:hAnsi="Century"/>
                        <w:sz w:val="20"/>
                        <w:szCs w:val="20"/>
                        <w:lang w:val="es-MX"/>
                      </w:rPr>
                      <w:t xml:space="preserve">Recolección de desechos sólidos </w:t>
                    </w:r>
                  </w:p>
                </w:txbxContent>
              </v:textbox>
            </v:shape>
            <v:shape id="_x0000_s2038" type="#_x0000_t202" style="position:absolute;left:2340;top:4680;width:2240;height:720">
              <v:textbox style="mso-next-textbox:#_x0000_s2038">
                <w:txbxContent>
                  <w:p w:rsidR="007D291D" w:rsidRDefault="007D291D">
                    <w:pPr>
                      <w:jc w:val="center"/>
                      <w:rPr>
                        <w:rFonts w:ascii="Century" w:hAnsi="Century"/>
                        <w:sz w:val="20"/>
                        <w:szCs w:val="20"/>
                        <w:lang w:val="es-MX"/>
                      </w:rPr>
                    </w:pPr>
                    <w:r>
                      <w:rPr>
                        <w:rFonts w:ascii="Century" w:hAnsi="Century"/>
                        <w:sz w:val="20"/>
                        <w:szCs w:val="20"/>
                        <w:lang w:val="es-MX"/>
                      </w:rPr>
                      <w:t>Barrido de calles y áreas publicas</w:t>
                    </w:r>
                  </w:p>
                  <w:p w:rsidR="007D291D" w:rsidRDefault="007D291D">
                    <w:pPr>
                      <w:jc w:val="center"/>
                      <w:rPr>
                        <w:lang w:val="es-ES"/>
                      </w:rPr>
                    </w:pPr>
                  </w:p>
                </w:txbxContent>
              </v:textbox>
            </v:shape>
            <v:shape id="_x0000_s2039" type="#_x0000_t202" style="position:absolute;left:2700;top:6840;width:1306;height:540">
              <v:textbox style="mso-next-textbox:#_x0000_s2039">
                <w:txbxContent>
                  <w:p w:rsidR="007D291D" w:rsidRDefault="007D291D">
                    <w:pPr>
                      <w:jc w:val="center"/>
                      <w:rPr>
                        <w:rFonts w:ascii="Century" w:hAnsi="Century"/>
                        <w:sz w:val="20"/>
                        <w:szCs w:val="20"/>
                      </w:rPr>
                    </w:pPr>
                    <w:r>
                      <w:rPr>
                        <w:rFonts w:ascii="Century" w:hAnsi="Century"/>
                        <w:sz w:val="20"/>
                        <w:szCs w:val="20"/>
                      </w:rPr>
                      <w:t>Agentes</w:t>
                    </w:r>
                  </w:p>
                </w:txbxContent>
              </v:textbox>
            </v:shape>
            <v:shape id="_x0000_s2040" type="#_x0000_t202" style="position:absolute;left:7920;top:6660;width:1493;height:795">
              <v:textbox style="mso-next-textbox:#_x0000_s2040">
                <w:txbxContent>
                  <w:p w:rsidR="007D291D" w:rsidRDefault="007D291D">
                    <w:pPr>
                      <w:jc w:val="center"/>
                      <w:rPr>
                        <w:rFonts w:ascii="Century" w:hAnsi="Century"/>
                        <w:sz w:val="20"/>
                        <w:szCs w:val="20"/>
                      </w:rPr>
                    </w:pPr>
                    <w:r>
                      <w:rPr>
                        <w:rFonts w:ascii="Century" w:hAnsi="Century"/>
                        <w:sz w:val="20"/>
                        <w:szCs w:val="20"/>
                      </w:rPr>
                      <w:t>Obreros y guardián</w:t>
                    </w:r>
                  </w:p>
                </w:txbxContent>
              </v:textbox>
            </v:shape>
            <v:line id="_x0000_s2041" style="position:absolute" from="6022,1195" to="6022,1539"/>
            <v:line id="_x0000_s2042" style="position:absolute" from="6022,1911" to="6022,2284"/>
            <v:shape id="_x0000_s2043" type="#_x0000_t202" style="position:absolute;left:7560;top:4680;width:2185;height:720">
              <v:textbox style="mso-next-textbox:#_x0000_s2043">
                <w:txbxContent>
                  <w:p w:rsidR="007D291D" w:rsidRDefault="007D291D">
                    <w:pPr>
                      <w:jc w:val="center"/>
                      <w:rPr>
                        <w:rFonts w:ascii="Century" w:hAnsi="Century"/>
                        <w:sz w:val="20"/>
                        <w:szCs w:val="20"/>
                      </w:rPr>
                    </w:pPr>
                    <w:r>
                      <w:rPr>
                        <w:rFonts w:ascii="Century" w:hAnsi="Century"/>
                        <w:sz w:val="20"/>
                        <w:szCs w:val="20"/>
                      </w:rPr>
                      <w:t>Disposición final</w:t>
                    </w:r>
                  </w:p>
                </w:txbxContent>
              </v:textbox>
            </v:shape>
            <v:line id="_x0000_s2044" style="position:absolute" from="3420,4140" to="8640,4140"/>
            <v:line id="_x0000_s2045" style="position:absolute" from="3420,5400" to="3420,5760"/>
            <v:line id="_x0000_s2046" style="position:absolute" from="6120,6480" to="6120,6852"/>
            <v:line id="_x0000_s2047" style="position:absolute" from="8640,5400" to="8640,6633"/>
            <v:shape id="_x0000_s3072" type="#_x0000_t202" style="position:absolute;left:2340;top:5760;width:2240;height:720">
              <v:textbox style="mso-next-textbox:#_x0000_s3072">
                <w:txbxContent>
                  <w:p w:rsidR="007D291D" w:rsidRDefault="007D291D">
                    <w:pPr>
                      <w:jc w:val="center"/>
                      <w:rPr>
                        <w:rFonts w:ascii="Century" w:hAnsi="Century"/>
                        <w:sz w:val="20"/>
                        <w:szCs w:val="20"/>
                      </w:rPr>
                    </w:pPr>
                    <w:r>
                      <w:rPr>
                        <w:rFonts w:ascii="Century" w:hAnsi="Century"/>
                        <w:sz w:val="20"/>
                        <w:szCs w:val="20"/>
                        <w:lang w:val="es-MX"/>
                      </w:rPr>
                      <w:t>Chofer de vehículos recolectores</w:t>
                    </w:r>
                  </w:p>
                </w:txbxContent>
              </v:textbox>
            </v:shape>
            <v:line id="_x0000_s3073" style="position:absolute" from="3420,4140" to="3420,4680"/>
            <v:line id="_x0000_s3074" style="position:absolute" from="3420,6480" to="3420,6840"/>
            <v:line id="_x0000_s3075" style="position:absolute" from="6120,3060" to="6120,4680"/>
            <v:shape id="_x0000_s3076" type="#_x0000_t202" style="position:absolute;left:5040;top:5760;width:2240;height:720">
              <v:textbox style="mso-next-textbox:#_x0000_s3076">
                <w:txbxContent>
                  <w:p w:rsidR="007D291D" w:rsidRDefault="007D291D">
                    <w:pPr>
                      <w:jc w:val="center"/>
                      <w:rPr>
                        <w:rFonts w:ascii="Century" w:hAnsi="Century"/>
                        <w:sz w:val="20"/>
                        <w:szCs w:val="20"/>
                      </w:rPr>
                    </w:pPr>
                    <w:r>
                      <w:rPr>
                        <w:rFonts w:ascii="Century" w:hAnsi="Century"/>
                        <w:sz w:val="20"/>
                        <w:szCs w:val="20"/>
                        <w:lang w:val="es-MX"/>
                      </w:rPr>
                      <w:t>Chofer de vehículos recolectores</w:t>
                    </w:r>
                  </w:p>
                </w:txbxContent>
              </v:textbox>
            </v:shape>
            <v:line id="_x0000_s3077" style="position:absolute" from="6120,5400" to="6120,5760"/>
            <v:shape id="_x0000_s3078" type="#_x0000_t202" style="position:absolute;left:5534;top:6840;width:1306;height:540">
              <v:textbox style="mso-next-textbox:#_x0000_s3078">
                <w:txbxContent>
                  <w:p w:rsidR="007D291D" w:rsidRDefault="007D291D">
                    <w:pPr>
                      <w:jc w:val="center"/>
                      <w:rPr>
                        <w:rFonts w:ascii="Century" w:hAnsi="Century"/>
                        <w:sz w:val="20"/>
                        <w:szCs w:val="20"/>
                      </w:rPr>
                    </w:pPr>
                    <w:r>
                      <w:rPr>
                        <w:rFonts w:ascii="Century" w:hAnsi="Century"/>
                        <w:sz w:val="20"/>
                        <w:szCs w:val="20"/>
                      </w:rPr>
                      <w:t>Agentes</w:t>
                    </w:r>
                  </w:p>
                </w:txbxContent>
              </v:textbox>
            </v:shape>
            <v:line id="_x0000_s3079" style="position:absolute" from="8640,4140" to="8640,4680"/>
            <v:line id="_x0000_s3080" style="position:absolute" from="4680,3600" to="7740,3600"/>
          </v:group>
        </w:pict>
      </w:r>
    </w:p>
    <w:p w:rsidR="00AE71BB" w:rsidRDefault="00AE71BB"/>
    <w:p w:rsidR="00AE71BB" w:rsidRDefault="00AE71BB"/>
    <w:p w:rsidR="00AE71BB" w:rsidRDefault="00AE71BB">
      <w:pPr>
        <w:jc w:val="both"/>
        <w:rPr>
          <w:b/>
          <w:lang w:val="es-MX"/>
        </w:rPr>
      </w:pPr>
    </w:p>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 w:rsidR="00AE71BB" w:rsidRDefault="00AE71BB">
      <w:pPr>
        <w:tabs>
          <w:tab w:val="num" w:pos="1440"/>
          <w:tab w:val="left" w:pos="10499"/>
        </w:tabs>
      </w:pPr>
    </w:p>
    <w:p w:rsidR="00AE71BB" w:rsidRDefault="00AE71BB">
      <w:pPr>
        <w:numPr>
          <w:ilvl w:val="2"/>
          <w:numId w:val="33"/>
        </w:numPr>
        <w:tabs>
          <w:tab w:val="left" w:pos="10499"/>
        </w:tabs>
        <w:jc w:val="both"/>
        <w:rPr>
          <w:b/>
          <w:bCs/>
          <w:caps/>
        </w:rPr>
      </w:pPr>
      <w:r>
        <w:rPr>
          <w:b/>
          <w:bCs/>
        </w:rPr>
        <w:t>Estructura y Procesos de Capacitación</w:t>
      </w:r>
    </w:p>
    <w:p w:rsidR="00AE71BB" w:rsidRDefault="003D6594">
      <w:pPr>
        <w:pStyle w:val="NormalWeb"/>
        <w:jc w:val="both"/>
        <w:rPr>
          <w:lang w:val="es-ES"/>
        </w:rPr>
      </w:pPr>
      <w:r>
        <w:rPr>
          <w:lang w:val="es-ES"/>
        </w:rPr>
        <w:t>Como se anota arriba, s</w:t>
      </w:r>
      <w:r w:rsidR="00AE71BB">
        <w:rPr>
          <w:lang w:val="es-ES"/>
        </w:rPr>
        <w:t>e propone la creación de un organismo específico. Se buscará la autonomía administrativa y de operación y la parte financiera estará a cargo del departamento respectivo. Se  aplicará un sistema de recuperación de inversiones que sea óptimo para el municipio.</w:t>
      </w:r>
    </w:p>
    <w:p w:rsidR="00AE71BB" w:rsidRDefault="00AE71BB" w:rsidP="003D6594">
      <w:pPr>
        <w:pStyle w:val="Textoindependiente"/>
        <w:tabs>
          <w:tab w:val="left" w:pos="-1440"/>
          <w:tab w:val="left" w:pos="-720"/>
          <w:tab w:val="left" w:pos="0"/>
          <w:tab w:val="left" w:pos="426"/>
          <w:tab w:val="left" w:pos="1440"/>
          <w:tab w:val="left" w:pos="1701"/>
          <w:tab w:val="left" w:pos="1985"/>
          <w:tab w:val="left" w:pos="2160"/>
          <w:tab w:val="left" w:pos="2457"/>
          <w:tab w:val="left" w:pos="2880"/>
          <w:tab w:val="left" w:pos="3168"/>
        </w:tabs>
        <w:jc w:val="both"/>
      </w:pPr>
      <w:r>
        <w:t>La Ordenanza Municipal que se dicte,  permitirá disponer del marco legal en donde se apoye todo el sistema de almacenamiento, barrido, recolección, transporte</w:t>
      </w:r>
      <w:r w:rsidR="003D6594">
        <w:t>, tratamiento</w:t>
      </w:r>
      <w:r>
        <w:t xml:space="preserve"> y disposición final de los desechos sólidos. </w:t>
      </w:r>
      <w:r w:rsidR="003D6594">
        <w:t xml:space="preserve">Será </w:t>
      </w:r>
      <w:r>
        <w:t>por lo tanto un</w:t>
      </w:r>
      <w:r w:rsidR="003D6594">
        <w:t xml:space="preserve"> requisito</w:t>
      </w:r>
      <w:r>
        <w:t xml:space="preserve"> imp</w:t>
      </w:r>
      <w:r w:rsidR="003D6594">
        <w:t>rescindible</w:t>
      </w:r>
      <w:r>
        <w:t xml:space="preserve"> contar con una Ordenanza  que permita definir las obligaciones tanto de la Institución como de los ciudadanos. </w:t>
      </w:r>
    </w:p>
    <w:p w:rsidR="00AE71BB" w:rsidRDefault="00AE71BB">
      <w:pPr>
        <w:pStyle w:val="NormalWeb"/>
        <w:jc w:val="both"/>
        <w:rPr>
          <w:lang w:val="es-ES"/>
        </w:rPr>
      </w:pPr>
      <w:r>
        <w:rPr>
          <w:lang w:val="es-ES"/>
        </w:rPr>
        <w:t xml:space="preserve">El principal objetivo de fortalecimiento institucional, es incrementar de forma inmediata la calidad y eficacia del servicio, desarrollar un plan estratégico para </w:t>
      </w:r>
      <w:r w:rsidR="003D6594">
        <w:rPr>
          <w:lang w:val="es-ES"/>
        </w:rPr>
        <w:t xml:space="preserve">la generación de recursos a través del manejo técnico y transparente </w:t>
      </w:r>
      <w:r>
        <w:rPr>
          <w:lang w:val="es-ES"/>
        </w:rPr>
        <w:t>de los residuos sólidos, además de dar seguimiento a planes y programas de plazos mediano y largo. Se contempla la profesionalización del servicio mediante la capacitación permanente de los recursos humanos. Por lo anterior se espera que esta visión sea un apoyo importante para el establecimiento y operación de un servicio que refleje mejores niveles de calidad y continuidad en los programas de trabajo.</w:t>
      </w:r>
    </w:p>
    <w:p w:rsidR="00AE71BB" w:rsidRDefault="00AE71BB">
      <w:pPr>
        <w:pStyle w:val="NormalWeb"/>
        <w:jc w:val="both"/>
        <w:rPr>
          <w:lang w:val="es-ES"/>
        </w:rPr>
      </w:pPr>
      <w:r>
        <w:rPr>
          <w:lang w:val="es-ES"/>
        </w:rPr>
        <w:lastRenderedPageBreak/>
        <w:t>Bajo este enfoque el municipio busca fortalecer y modernizar su estructura administrativa a fin de que cuenten con el soporte orgánico y funcional, lo que implica el fortalecimiento de la institución municipal y de su capacidad de gestión.</w:t>
      </w:r>
    </w:p>
    <w:p w:rsidR="00AE71BB" w:rsidRDefault="00AE71BB">
      <w:pPr>
        <w:pStyle w:val="NormalWeb"/>
        <w:jc w:val="both"/>
        <w:rPr>
          <w:lang w:val="es-ES"/>
        </w:rPr>
      </w:pPr>
      <w:r>
        <w:rPr>
          <w:lang w:val="es-ES"/>
        </w:rPr>
        <w:t>Ante este reto, el ayuntamiento está obligado a asumir la responsabilidad que implica el proyecto con el fin supremo de elevar el nivel de bienestar de la población.</w:t>
      </w:r>
    </w:p>
    <w:p w:rsidR="00AE71BB" w:rsidRDefault="00AE71BB">
      <w:pPr>
        <w:tabs>
          <w:tab w:val="left" w:pos="-1440"/>
          <w:tab w:val="left" w:pos="-720"/>
          <w:tab w:val="left" w:pos="0"/>
          <w:tab w:val="left" w:pos="720"/>
          <w:tab w:val="left" w:pos="1134"/>
          <w:tab w:val="left" w:pos="1440"/>
          <w:tab w:val="left" w:pos="1872"/>
          <w:tab w:val="left" w:pos="2160"/>
          <w:tab w:val="left" w:pos="2457"/>
          <w:tab w:val="left" w:pos="2880"/>
          <w:tab w:val="left" w:pos="3168"/>
        </w:tabs>
        <w:jc w:val="both"/>
      </w:pPr>
      <w:r>
        <w:rPr>
          <w:lang w:val="es-ES"/>
        </w:rPr>
        <w:t>La</w:t>
      </w:r>
      <w:r>
        <w:t xml:space="preserve"> Municipalidad de Caluma debe mantener en forma continua jornadas de educación sanitaria y ambiental, con el objeto de concienciar a la población, promover conductas adecuadas e incentivar la colaboración ciudadana y de los sectores comerciales y productivos, responsables de la generación de desechos.</w:t>
      </w:r>
    </w:p>
    <w:p w:rsidR="00AE71BB" w:rsidRDefault="00AE71BB">
      <w:pPr>
        <w:tabs>
          <w:tab w:val="left" w:pos="-1440"/>
          <w:tab w:val="left" w:pos="-720"/>
          <w:tab w:val="left" w:pos="0"/>
          <w:tab w:val="left" w:pos="720"/>
          <w:tab w:val="left" w:pos="1134"/>
          <w:tab w:val="left" w:pos="1440"/>
          <w:tab w:val="left" w:pos="1872"/>
          <w:tab w:val="left" w:pos="2160"/>
          <w:tab w:val="left" w:pos="2457"/>
          <w:tab w:val="left" w:pos="2880"/>
          <w:tab w:val="left" w:pos="3168"/>
        </w:tabs>
        <w:jc w:val="both"/>
      </w:pPr>
    </w:p>
    <w:p w:rsidR="00AE71BB" w:rsidRDefault="00AE71BB">
      <w:pPr>
        <w:tabs>
          <w:tab w:val="left" w:pos="-1440"/>
          <w:tab w:val="left" w:pos="-720"/>
          <w:tab w:val="left" w:pos="0"/>
          <w:tab w:val="left" w:pos="284"/>
          <w:tab w:val="left" w:pos="1440"/>
          <w:tab w:val="left" w:pos="1701"/>
          <w:tab w:val="left" w:pos="1872"/>
          <w:tab w:val="left" w:pos="2160"/>
          <w:tab w:val="left" w:pos="2457"/>
          <w:tab w:val="left" w:pos="2880"/>
          <w:tab w:val="left" w:pos="3168"/>
        </w:tabs>
        <w:jc w:val="both"/>
      </w:pPr>
      <w:r>
        <w:t xml:space="preserve">Esta educación permitirá que la población se sensibilice y de esta manera localice sus dificultades y se empeñe con las autoridades en resolverlas, formando parte activa en la resolución de los problemas. </w:t>
      </w:r>
    </w:p>
    <w:p w:rsidR="00AE71BB" w:rsidRDefault="00AE71BB">
      <w:pPr>
        <w:tabs>
          <w:tab w:val="left" w:pos="-1440"/>
          <w:tab w:val="left" w:pos="-720"/>
          <w:tab w:val="left" w:pos="0"/>
          <w:tab w:val="left" w:pos="284"/>
          <w:tab w:val="left" w:pos="1440"/>
          <w:tab w:val="left" w:pos="1701"/>
          <w:tab w:val="left" w:pos="1872"/>
          <w:tab w:val="left" w:pos="2160"/>
          <w:tab w:val="left" w:pos="2457"/>
          <w:tab w:val="left" w:pos="2880"/>
          <w:tab w:val="left" w:pos="3168"/>
        </w:tabs>
        <w:jc w:val="both"/>
      </w:pPr>
    </w:p>
    <w:p w:rsidR="00AE71BB" w:rsidRDefault="00AE71BB">
      <w:pPr>
        <w:tabs>
          <w:tab w:val="left" w:pos="-1440"/>
          <w:tab w:val="left" w:pos="-720"/>
          <w:tab w:val="left" w:pos="0"/>
          <w:tab w:val="left" w:pos="720"/>
          <w:tab w:val="left" w:pos="1440"/>
          <w:tab w:val="left" w:pos="1872"/>
          <w:tab w:val="left" w:pos="2160"/>
          <w:tab w:val="left" w:pos="2457"/>
          <w:tab w:val="left" w:pos="2880"/>
          <w:tab w:val="left" w:pos="3168"/>
        </w:tabs>
        <w:jc w:val="both"/>
      </w:pPr>
      <w:r>
        <w:t>La educación en el campo en el manejo y tratamiento de los desechos sólidos comprende todos los aspectos del sistema como son: almacenamiento domiciliario, recolección, transporte, barrido de calles, disposición final, es decir todos los subsistemas de aseo, que debe conocer la ciudadanía para que colabore eficazmente con el personal que ejecuta las labores de aseo urbano.</w:t>
      </w:r>
    </w:p>
    <w:p w:rsidR="00AE71BB" w:rsidRDefault="00AE71BB">
      <w:pPr>
        <w:tabs>
          <w:tab w:val="left" w:pos="-1440"/>
          <w:tab w:val="left" w:pos="-720"/>
          <w:tab w:val="left" w:pos="0"/>
          <w:tab w:val="left" w:pos="720"/>
          <w:tab w:val="left" w:pos="1440"/>
          <w:tab w:val="left" w:pos="1701"/>
          <w:tab w:val="left" w:pos="1985"/>
          <w:tab w:val="left" w:pos="2160"/>
          <w:tab w:val="left" w:pos="2457"/>
          <w:tab w:val="left" w:pos="2880"/>
          <w:tab w:val="left" w:pos="3168"/>
        </w:tabs>
        <w:jc w:val="both"/>
      </w:pPr>
    </w:p>
    <w:p w:rsidR="00AE71BB" w:rsidRDefault="00AE71BB">
      <w:pPr>
        <w:numPr>
          <w:ilvl w:val="2"/>
          <w:numId w:val="33"/>
        </w:numPr>
        <w:tabs>
          <w:tab w:val="left" w:pos="10499"/>
        </w:tabs>
        <w:jc w:val="both"/>
        <w:rPr>
          <w:b/>
          <w:bCs/>
          <w:caps/>
        </w:rPr>
      </w:pPr>
      <w:r>
        <w:rPr>
          <w:b/>
          <w:bCs/>
        </w:rPr>
        <w:t>Control Financiero</w:t>
      </w:r>
    </w:p>
    <w:p w:rsidR="00AE71BB" w:rsidRDefault="00AE71BB">
      <w:pPr>
        <w:pStyle w:val="Textoindependiente3"/>
        <w:rPr>
          <w:sz w:val="24"/>
          <w:szCs w:val="24"/>
        </w:rPr>
      </w:pPr>
    </w:p>
    <w:p w:rsidR="00AE71BB" w:rsidRDefault="003D6594" w:rsidP="00D75D7F">
      <w:pPr>
        <w:pStyle w:val="Textoindependiente3"/>
        <w:jc w:val="both"/>
        <w:rPr>
          <w:sz w:val="24"/>
          <w:szCs w:val="24"/>
        </w:rPr>
      </w:pPr>
      <w:r>
        <w:rPr>
          <w:sz w:val="24"/>
          <w:szCs w:val="24"/>
        </w:rPr>
        <w:t>Queda claramente establecido que</w:t>
      </w:r>
      <w:r w:rsidR="00AE71BB" w:rsidRPr="003D6594">
        <w:rPr>
          <w:sz w:val="24"/>
          <w:szCs w:val="24"/>
        </w:rPr>
        <w:t xml:space="preserve"> el control financiero estará a cargo de</w:t>
      </w:r>
      <w:r>
        <w:rPr>
          <w:sz w:val="24"/>
          <w:szCs w:val="24"/>
        </w:rPr>
        <w:t xml:space="preserve"> este</w:t>
      </w:r>
      <w:r w:rsidR="00AE71BB" w:rsidRPr="003D6594">
        <w:rPr>
          <w:sz w:val="24"/>
          <w:szCs w:val="24"/>
        </w:rPr>
        <w:t xml:space="preserve"> Departamento</w:t>
      </w:r>
      <w:r>
        <w:rPr>
          <w:sz w:val="24"/>
          <w:szCs w:val="24"/>
        </w:rPr>
        <w:t>, entre otras razones porque así lo consagra la L</w:t>
      </w:r>
      <w:r w:rsidR="00D75D7F">
        <w:rPr>
          <w:sz w:val="24"/>
          <w:szCs w:val="24"/>
        </w:rPr>
        <w:t>ey, porque tiene el personal calificado, adecuado y caucionado.</w:t>
      </w:r>
    </w:p>
    <w:p w:rsidR="00D75D7F" w:rsidRPr="003D6594" w:rsidRDefault="00D75D7F" w:rsidP="00D75D7F">
      <w:pPr>
        <w:pStyle w:val="Textoindependiente3"/>
        <w:jc w:val="both"/>
        <w:rPr>
          <w:caps/>
          <w:sz w:val="24"/>
          <w:szCs w:val="24"/>
        </w:rPr>
        <w:sectPr w:rsidR="00D75D7F" w:rsidRPr="003D6594">
          <w:headerReference w:type="default" r:id="rId33"/>
          <w:footerReference w:type="default" r:id="rId34"/>
          <w:pgSz w:w="12240" w:h="15840"/>
          <w:pgMar w:top="1418" w:right="1418" w:bottom="1418" w:left="1701" w:header="709" w:footer="709" w:gutter="0"/>
          <w:cols w:space="708"/>
          <w:docGrid w:linePitch="360"/>
        </w:sectPr>
      </w:pPr>
    </w:p>
    <w:p w:rsidR="00AE71BB" w:rsidRDefault="00AE71BB">
      <w:pPr>
        <w:rPr>
          <w:b/>
          <w:sz w:val="20"/>
          <w:szCs w:val="20"/>
        </w:rPr>
      </w:pPr>
      <w:r>
        <w:rPr>
          <w:b/>
          <w:sz w:val="20"/>
          <w:szCs w:val="20"/>
        </w:rPr>
        <w:lastRenderedPageBreak/>
        <w:t>MARCO LOGICO DEL PROYECTO.</w:t>
      </w:r>
    </w:p>
    <w:p w:rsidR="00AE71BB" w:rsidRDefault="00AE71BB">
      <w:pPr>
        <w:rPr>
          <w:b/>
          <w:sz w:val="20"/>
          <w:szCs w:val="20"/>
        </w:rPr>
      </w:pPr>
    </w:p>
    <w:p w:rsidR="00AE71BB" w:rsidRDefault="00AE71BB">
      <w:pP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2"/>
        <w:gridCol w:w="3472"/>
        <w:gridCol w:w="3472"/>
      </w:tblGrid>
      <w:tr w:rsidR="00AE71BB">
        <w:tc>
          <w:tcPr>
            <w:tcW w:w="1250" w:type="pct"/>
          </w:tcPr>
          <w:p w:rsidR="00AE71BB" w:rsidRDefault="00AE71BB">
            <w:pPr>
              <w:rPr>
                <w:b/>
                <w:sz w:val="20"/>
                <w:szCs w:val="20"/>
              </w:rPr>
            </w:pPr>
            <w:r>
              <w:rPr>
                <w:b/>
                <w:sz w:val="20"/>
                <w:szCs w:val="20"/>
              </w:rPr>
              <w:t>DESCRIPCIÓN DE PROYECTO</w:t>
            </w:r>
          </w:p>
        </w:tc>
        <w:tc>
          <w:tcPr>
            <w:tcW w:w="1250" w:type="pct"/>
          </w:tcPr>
          <w:p w:rsidR="00AE71BB" w:rsidRDefault="00AE71BB">
            <w:pPr>
              <w:pStyle w:val="NormalWeb"/>
              <w:spacing w:before="0" w:beforeAutospacing="0" w:after="0" w:afterAutospacing="0"/>
              <w:jc w:val="center"/>
              <w:rPr>
                <w:sz w:val="20"/>
                <w:szCs w:val="20"/>
              </w:rPr>
            </w:pPr>
            <w:r>
              <w:rPr>
                <w:b/>
                <w:bCs/>
                <w:sz w:val="20"/>
                <w:szCs w:val="20"/>
              </w:rPr>
              <w:t>INDICADORES</w:t>
            </w:r>
          </w:p>
        </w:tc>
        <w:tc>
          <w:tcPr>
            <w:tcW w:w="1250" w:type="pct"/>
          </w:tcPr>
          <w:p w:rsidR="00AE71BB" w:rsidRDefault="00AE71BB">
            <w:pPr>
              <w:pStyle w:val="NormalWeb"/>
              <w:spacing w:before="0" w:beforeAutospacing="0" w:after="0" w:afterAutospacing="0"/>
              <w:ind w:left="116" w:hanging="116"/>
              <w:jc w:val="center"/>
              <w:rPr>
                <w:sz w:val="20"/>
                <w:szCs w:val="20"/>
              </w:rPr>
            </w:pPr>
            <w:r>
              <w:rPr>
                <w:b/>
                <w:bCs/>
                <w:sz w:val="20"/>
                <w:szCs w:val="20"/>
              </w:rPr>
              <w:t>MEDIOS DE VERIFICACIÓN</w:t>
            </w:r>
          </w:p>
        </w:tc>
        <w:tc>
          <w:tcPr>
            <w:tcW w:w="1250" w:type="pct"/>
          </w:tcPr>
          <w:p w:rsidR="00AE71BB" w:rsidRDefault="00AE71BB">
            <w:pPr>
              <w:pStyle w:val="NormalWeb"/>
              <w:spacing w:before="0" w:beforeAutospacing="0" w:after="0" w:afterAutospacing="0"/>
              <w:ind w:left="182"/>
              <w:jc w:val="center"/>
              <w:rPr>
                <w:sz w:val="20"/>
                <w:szCs w:val="20"/>
              </w:rPr>
            </w:pPr>
            <w:r>
              <w:rPr>
                <w:b/>
                <w:bCs/>
                <w:sz w:val="20"/>
                <w:szCs w:val="20"/>
              </w:rPr>
              <w:t>SUPUESTOS</w:t>
            </w:r>
          </w:p>
        </w:tc>
      </w:tr>
      <w:tr w:rsidR="00AE71BB">
        <w:tc>
          <w:tcPr>
            <w:tcW w:w="1250" w:type="pct"/>
          </w:tcPr>
          <w:p w:rsidR="00AE71BB" w:rsidRDefault="00AE71BB">
            <w:pPr>
              <w:pStyle w:val="NormalWeb"/>
              <w:spacing w:before="0" w:beforeAutospacing="0" w:after="0" w:afterAutospacing="0"/>
              <w:ind w:right="144"/>
              <w:jc w:val="both"/>
              <w:rPr>
                <w:b/>
                <w:bCs/>
                <w:sz w:val="20"/>
                <w:szCs w:val="20"/>
                <w:lang w:val="es-ES"/>
              </w:rPr>
            </w:pPr>
            <w:r>
              <w:rPr>
                <w:b/>
                <w:bCs/>
                <w:sz w:val="20"/>
                <w:szCs w:val="20"/>
                <w:lang w:val="es-ES"/>
              </w:rPr>
              <w:t>FIN</w:t>
            </w:r>
          </w:p>
          <w:p w:rsidR="00AE71BB" w:rsidRDefault="00AE71BB">
            <w:pPr>
              <w:pStyle w:val="NormalWeb"/>
              <w:spacing w:before="0" w:beforeAutospacing="0" w:after="0" w:afterAutospacing="0"/>
              <w:ind w:right="144"/>
              <w:jc w:val="both"/>
              <w:rPr>
                <w:b/>
                <w:bCs/>
                <w:sz w:val="20"/>
                <w:szCs w:val="20"/>
                <w:lang w:val="es-ES"/>
              </w:rPr>
            </w:pPr>
          </w:p>
          <w:p w:rsidR="00AE71BB" w:rsidRDefault="00AE71BB">
            <w:pPr>
              <w:autoSpaceDE w:val="0"/>
              <w:autoSpaceDN w:val="0"/>
              <w:adjustRightInd w:val="0"/>
              <w:ind w:right="144"/>
              <w:jc w:val="both"/>
              <w:rPr>
                <w:sz w:val="20"/>
                <w:szCs w:val="20"/>
                <w:lang w:eastAsia="en-US"/>
              </w:rPr>
            </w:pPr>
            <w:r>
              <w:rPr>
                <w:bCs/>
                <w:sz w:val="20"/>
                <w:szCs w:val="20"/>
              </w:rPr>
              <w:t>Contribuir al manejo integrado de residuos sólidos a través de un modelo de gestión urbana, que</w:t>
            </w:r>
            <w:r>
              <w:rPr>
                <w:sz w:val="20"/>
                <w:szCs w:val="20"/>
                <w:lang w:eastAsia="en-US"/>
              </w:rPr>
              <w:t xml:space="preserve"> permita transformar los hábitos en el manejo de los </w:t>
            </w:r>
            <w:r>
              <w:rPr>
                <w:sz w:val="20"/>
                <w:szCs w:val="20"/>
              </w:rPr>
              <w:t>residuos, en su generación, producción y disposición final.</w:t>
            </w:r>
          </w:p>
        </w:tc>
        <w:tc>
          <w:tcPr>
            <w:tcW w:w="1250" w:type="pct"/>
          </w:tcPr>
          <w:p w:rsidR="00AE71BB" w:rsidRDefault="00AE71BB">
            <w:pPr>
              <w:ind w:left="1068"/>
              <w:jc w:val="both"/>
              <w:rPr>
                <w:sz w:val="20"/>
                <w:szCs w:val="20"/>
              </w:rPr>
            </w:pPr>
          </w:p>
          <w:p w:rsidR="00AE71BB" w:rsidRDefault="00AE71BB">
            <w:pPr>
              <w:ind w:left="1068"/>
              <w:jc w:val="both"/>
              <w:rPr>
                <w:sz w:val="20"/>
                <w:szCs w:val="20"/>
              </w:rPr>
            </w:pPr>
          </w:p>
          <w:p w:rsidR="00AE71BB" w:rsidRDefault="00AE71BB" w:rsidP="007D291D">
            <w:pPr>
              <w:numPr>
                <w:ilvl w:val="0"/>
                <w:numId w:val="4"/>
              </w:numPr>
              <w:tabs>
                <w:tab w:val="clear" w:pos="912"/>
                <w:tab w:val="left" w:pos="326"/>
              </w:tabs>
              <w:ind w:left="326" w:right="202" w:hanging="180"/>
              <w:jc w:val="both"/>
              <w:rPr>
                <w:sz w:val="20"/>
                <w:szCs w:val="20"/>
              </w:rPr>
            </w:pPr>
            <w:r>
              <w:rPr>
                <w:sz w:val="20"/>
                <w:szCs w:val="20"/>
              </w:rPr>
              <w:t xml:space="preserve">El Municipio de Caluma cuenta con las herramientas técnicas - metodológicas e infraestructura necesarias para el tratamiento y manejo de los residuos sólidos que permita cubrir hasta un 70 % de la población beneficiarias del sistema, al final del proyecto.  </w:t>
            </w:r>
          </w:p>
        </w:tc>
        <w:tc>
          <w:tcPr>
            <w:tcW w:w="1250" w:type="pct"/>
          </w:tcPr>
          <w:p w:rsidR="00AE71BB" w:rsidRDefault="00AE71BB">
            <w:pPr>
              <w:pStyle w:val="NormalWeb"/>
              <w:spacing w:before="0" w:beforeAutospacing="0" w:after="0" w:afterAutospacing="0"/>
              <w:ind w:left="91"/>
              <w:jc w:val="both"/>
              <w:rPr>
                <w:sz w:val="20"/>
                <w:szCs w:val="20"/>
                <w:lang w:val="es-ES"/>
              </w:rPr>
            </w:pPr>
          </w:p>
          <w:p w:rsidR="00AE71BB" w:rsidRDefault="00AE71BB">
            <w:pPr>
              <w:pStyle w:val="NormalWeb"/>
              <w:spacing w:before="0" w:beforeAutospacing="0" w:after="0" w:afterAutospacing="0"/>
              <w:ind w:left="91"/>
              <w:jc w:val="both"/>
              <w:rPr>
                <w:sz w:val="20"/>
                <w:szCs w:val="20"/>
                <w:lang w:val="es-ES"/>
              </w:rPr>
            </w:pPr>
          </w:p>
          <w:p w:rsidR="00AE71BB" w:rsidRDefault="00AE71BB" w:rsidP="007D291D">
            <w:pPr>
              <w:pStyle w:val="NormalWeb"/>
              <w:numPr>
                <w:ilvl w:val="0"/>
                <w:numId w:val="1"/>
              </w:numPr>
              <w:tabs>
                <w:tab w:val="clear" w:pos="811"/>
              </w:tabs>
              <w:spacing w:before="0" w:beforeAutospacing="0" w:after="0" w:afterAutospacing="0"/>
              <w:ind w:left="387" w:right="230" w:hanging="180"/>
              <w:jc w:val="both"/>
              <w:rPr>
                <w:sz w:val="20"/>
                <w:szCs w:val="20"/>
                <w:lang w:val="es-ES"/>
              </w:rPr>
            </w:pPr>
            <w:r>
              <w:rPr>
                <w:sz w:val="20"/>
                <w:szCs w:val="20"/>
                <w:lang w:val="es-ES"/>
              </w:rPr>
              <w:t>Evaluaciones de medio término.</w:t>
            </w:r>
          </w:p>
          <w:p w:rsidR="00AE71BB" w:rsidRDefault="00AE71BB" w:rsidP="007D291D">
            <w:pPr>
              <w:pStyle w:val="NormalWeb"/>
              <w:numPr>
                <w:ilvl w:val="0"/>
                <w:numId w:val="1"/>
              </w:numPr>
              <w:tabs>
                <w:tab w:val="clear" w:pos="811"/>
              </w:tabs>
              <w:spacing w:before="0" w:beforeAutospacing="0" w:after="0" w:afterAutospacing="0"/>
              <w:ind w:left="387" w:right="230" w:hanging="180"/>
              <w:jc w:val="both"/>
              <w:rPr>
                <w:sz w:val="20"/>
                <w:szCs w:val="20"/>
                <w:lang w:val="es-ES"/>
              </w:rPr>
            </w:pPr>
            <w:r>
              <w:rPr>
                <w:sz w:val="20"/>
                <w:szCs w:val="20"/>
                <w:lang w:val="es-ES"/>
              </w:rPr>
              <w:t>Visitas al sitio de disposición final.</w:t>
            </w:r>
          </w:p>
          <w:p w:rsidR="00AE71BB" w:rsidRDefault="00AE71BB" w:rsidP="007D291D">
            <w:pPr>
              <w:pStyle w:val="NormalWeb"/>
              <w:numPr>
                <w:ilvl w:val="0"/>
                <w:numId w:val="1"/>
              </w:numPr>
              <w:tabs>
                <w:tab w:val="clear" w:pos="811"/>
              </w:tabs>
              <w:spacing w:before="0" w:beforeAutospacing="0" w:after="0" w:afterAutospacing="0"/>
              <w:ind w:left="387" w:right="230" w:hanging="180"/>
              <w:jc w:val="both"/>
              <w:rPr>
                <w:sz w:val="20"/>
                <w:szCs w:val="20"/>
                <w:lang w:val="es-ES"/>
              </w:rPr>
            </w:pPr>
            <w:r>
              <w:rPr>
                <w:sz w:val="20"/>
                <w:szCs w:val="20"/>
                <w:lang w:val="es-ES"/>
              </w:rPr>
              <w:t>Sistema de seguimiento y evaluación del proyecto.</w:t>
            </w:r>
          </w:p>
          <w:p w:rsidR="00AE71BB" w:rsidRDefault="00AE71BB" w:rsidP="007D291D">
            <w:pPr>
              <w:pStyle w:val="NormalWeb"/>
              <w:numPr>
                <w:ilvl w:val="0"/>
                <w:numId w:val="1"/>
              </w:numPr>
              <w:tabs>
                <w:tab w:val="clear" w:pos="811"/>
              </w:tabs>
              <w:spacing w:before="0" w:beforeAutospacing="0" w:after="0" w:afterAutospacing="0"/>
              <w:ind w:left="387" w:right="230" w:hanging="180"/>
              <w:jc w:val="both"/>
              <w:rPr>
                <w:sz w:val="20"/>
                <w:szCs w:val="20"/>
                <w:lang w:val="es-ES"/>
              </w:rPr>
            </w:pPr>
            <w:r>
              <w:rPr>
                <w:sz w:val="20"/>
                <w:szCs w:val="20"/>
                <w:lang w:val="es-ES"/>
              </w:rPr>
              <w:t>Inventario de herramientas y equipo</w:t>
            </w:r>
          </w:p>
        </w:tc>
        <w:tc>
          <w:tcPr>
            <w:tcW w:w="1250" w:type="pct"/>
          </w:tcPr>
          <w:p w:rsidR="00AE71BB" w:rsidRDefault="00AE71BB">
            <w:pPr>
              <w:pStyle w:val="NormalWeb"/>
              <w:spacing w:before="0" w:beforeAutospacing="0" w:after="0" w:afterAutospacing="0"/>
              <w:ind w:left="182"/>
              <w:jc w:val="both"/>
              <w:rPr>
                <w:sz w:val="20"/>
                <w:szCs w:val="20"/>
                <w:lang w:val="es-ES"/>
              </w:rPr>
            </w:pPr>
          </w:p>
          <w:p w:rsidR="00AE71BB" w:rsidRDefault="00AE71BB">
            <w:pPr>
              <w:pStyle w:val="NormalWeb"/>
              <w:spacing w:before="0" w:beforeAutospacing="0" w:after="0" w:afterAutospacing="0"/>
              <w:ind w:left="182"/>
              <w:jc w:val="both"/>
              <w:rPr>
                <w:sz w:val="20"/>
                <w:szCs w:val="20"/>
                <w:lang w:val="es-ES"/>
              </w:rPr>
            </w:pPr>
          </w:p>
          <w:p w:rsidR="00AE71BB" w:rsidRDefault="00AE71BB">
            <w:pPr>
              <w:pStyle w:val="NormalWeb"/>
              <w:spacing w:before="0" w:beforeAutospacing="0" w:after="0" w:afterAutospacing="0"/>
              <w:ind w:left="182"/>
              <w:jc w:val="both"/>
              <w:rPr>
                <w:rFonts w:eastAsia="Batang"/>
                <w:sz w:val="20"/>
                <w:szCs w:val="20"/>
                <w:lang w:val="es-ES"/>
              </w:rPr>
            </w:pPr>
            <w:r>
              <w:rPr>
                <w:rFonts w:eastAsia="Batang"/>
                <w:sz w:val="20"/>
                <w:szCs w:val="20"/>
                <w:lang w:val="es-ES"/>
              </w:rPr>
              <w:t>Condiciones político administrativas del Municipio permiten cumplir con los compromisos adquiridos durante su ejecución, al final del proyecto.</w:t>
            </w:r>
          </w:p>
          <w:p w:rsidR="00AE71BB" w:rsidRDefault="00AE71BB">
            <w:pPr>
              <w:pStyle w:val="NormalWeb"/>
              <w:spacing w:before="0" w:beforeAutospacing="0" w:after="0" w:afterAutospacing="0"/>
              <w:ind w:left="182"/>
              <w:jc w:val="both"/>
              <w:rPr>
                <w:rFonts w:eastAsia="Batang"/>
                <w:sz w:val="20"/>
                <w:szCs w:val="20"/>
                <w:lang w:val="es-ES"/>
              </w:rPr>
            </w:pPr>
          </w:p>
          <w:p w:rsidR="00AE71BB" w:rsidRDefault="00AE71BB">
            <w:pPr>
              <w:pStyle w:val="NormalWeb"/>
              <w:spacing w:before="0" w:beforeAutospacing="0" w:after="0" w:afterAutospacing="0"/>
              <w:ind w:left="182"/>
              <w:jc w:val="both"/>
              <w:rPr>
                <w:sz w:val="20"/>
                <w:szCs w:val="20"/>
                <w:lang w:val="es-ES"/>
              </w:rPr>
            </w:pPr>
          </w:p>
        </w:tc>
      </w:tr>
      <w:tr w:rsidR="00AE71BB">
        <w:tc>
          <w:tcPr>
            <w:tcW w:w="1250" w:type="pct"/>
          </w:tcPr>
          <w:p w:rsidR="00AE71BB" w:rsidRDefault="00AE71BB">
            <w:pPr>
              <w:ind w:right="144"/>
              <w:jc w:val="both"/>
              <w:rPr>
                <w:b/>
                <w:bCs/>
                <w:sz w:val="20"/>
                <w:szCs w:val="20"/>
              </w:rPr>
            </w:pPr>
            <w:r>
              <w:rPr>
                <w:b/>
                <w:bCs/>
                <w:sz w:val="20"/>
                <w:szCs w:val="20"/>
              </w:rPr>
              <w:t>PROPÓSITO</w:t>
            </w:r>
          </w:p>
          <w:p w:rsidR="00AE71BB" w:rsidRDefault="00AE71BB">
            <w:pPr>
              <w:ind w:right="144"/>
              <w:jc w:val="both"/>
              <w:rPr>
                <w:b/>
                <w:bCs/>
                <w:sz w:val="20"/>
                <w:szCs w:val="20"/>
              </w:rPr>
            </w:pPr>
          </w:p>
          <w:p w:rsidR="00AE71BB" w:rsidRDefault="00AE71BB">
            <w:pPr>
              <w:ind w:right="144"/>
              <w:jc w:val="both"/>
              <w:rPr>
                <w:sz w:val="20"/>
                <w:szCs w:val="20"/>
              </w:rPr>
            </w:pPr>
            <w:r>
              <w:rPr>
                <w:sz w:val="20"/>
                <w:szCs w:val="20"/>
              </w:rPr>
              <w:t xml:space="preserve">Se ha generado un sistema de manejo, tratamiento y disposición final de los residuos sólidos en la ciudad de Caluma. </w:t>
            </w:r>
          </w:p>
        </w:tc>
        <w:tc>
          <w:tcPr>
            <w:tcW w:w="1250" w:type="pct"/>
          </w:tcPr>
          <w:p w:rsidR="00AE71BB" w:rsidRDefault="00AE71BB">
            <w:pPr>
              <w:pStyle w:val="NormalWeb"/>
              <w:spacing w:before="0" w:beforeAutospacing="0" w:after="0" w:afterAutospacing="0"/>
              <w:jc w:val="both"/>
              <w:rPr>
                <w:sz w:val="20"/>
                <w:szCs w:val="20"/>
                <w:lang w:val="es-ES"/>
              </w:rPr>
            </w:pPr>
          </w:p>
          <w:p w:rsidR="00AE71BB" w:rsidRDefault="00AE71BB">
            <w:pPr>
              <w:pStyle w:val="NormalWeb"/>
              <w:spacing w:before="0" w:beforeAutospacing="0" w:after="0" w:afterAutospacing="0"/>
              <w:jc w:val="both"/>
              <w:rPr>
                <w:sz w:val="20"/>
                <w:szCs w:val="20"/>
                <w:lang w:val="es-ES"/>
              </w:rPr>
            </w:pPr>
          </w:p>
          <w:p w:rsidR="00AE71BB" w:rsidRDefault="00AE71BB" w:rsidP="007D291D">
            <w:pPr>
              <w:numPr>
                <w:ilvl w:val="0"/>
                <w:numId w:val="3"/>
              </w:numPr>
              <w:tabs>
                <w:tab w:val="clear" w:pos="866"/>
                <w:tab w:val="left" w:pos="333"/>
              </w:tabs>
              <w:autoSpaceDE w:val="0"/>
              <w:autoSpaceDN w:val="0"/>
              <w:adjustRightInd w:val="0"/>
              <w:ind w:left="326" w:right="190" w:hanging="180"/>
              <w:jc w:val="both"/>
              <w:rPr>
                <w:sz w:val="20"/>
                <w:szCs w:val="20"/>
              </w:rPr>
            </w:pPr>
            <w:r>
              <w:rPr>
                <w:sz w:val="20"/>
                <w:szCs w:val="20"/>
              </w:rPr>
              <w:t xml:space="preserve">Al 6to. mes, se encuentra construido y operando un relleno sanitario, con  capacidad  de confinamiento  de 2 Ton/día y tiempo de vida útil de 20 años. </w:t>
            </w:r>
          </w:p>
          <w:p w:rsidR="00AE71BB" w:rsidRDefault="00AE71BB">
            <w:pPr>
              <w:autoSpaceDE w:val="0"/>
              <w:autoSpaceDN w:val="0"/>
              <w:adjustRightInd w:val="0"/>
              <w:ind w:left="146" w:right="190"/>
              <w:jc w:val="both"/>
              <w:rPr>
                <w:sz w:val="20"/>
                <w:szCs w:val="20"/>
              </w:rPr>
            </w:pPr>
          </w:p>
          <w:p w:rsidR="00AE71BB" w:rsidRDefault="00AE71BB">
            <w:pPr>
              <w:autoSpaceDE w:val="0"/>
              <w:autoSpaceDN w:val="0"/>
              <w:adjustRightInd w:val="0"/>
              <w:ind w:right="190"/>
              <w:jc w:val="both"/>
              <w:rPr>
                <w:sz w:val="20"/>
                <w:szCs w:val="20"/>
              </w:rPr>
            </w:pPr>
          </w:p>
        </w:tc>
        <w:tc>
          <w:tcPr>
            <w:tcW w:w="1250" w:type="pct"/>
          </w:tcPr>
          <w:p w:rsidR="00AE71BB" w:rsidRDefault="00AE71BB">
            <w:pPr>
              <w:pStyle w:val="NormalWeb"/>
              <w:spacing w:before="0" w:beforeAutospacing="0" w:after="0" w:afterAutospacing="0"/>
              <w:jc w:val="both"/>
              <w:rPr>
                <w:sz w:val="20"/>
                <w:szCs w:val="20"/>
                <w:lang w:val="es-ES"/>
              </w:rPr>
            </w:pPr>
          </w:p>
          <w:p w:rsidR="00AE71BB" w:rsidRDefault="00AE71BB">
            <w:pPr>
              <w:pStyle w:val="NormalWeb"/>
              <w:spacing w:before="0" w:beforeAutospacing="0" w:after="0" w:afterAutospacing="0"/>
              <w:jc w:val="both"/>
              <w:rPr>
                <w:sz w:val="20"/>
                <w:szCs w:val="20"/>
                <w:lang w:val="es-ES"/>
              </w:rPr>
            </w:pPr>
          </w:p>
          <w:p w:rsidR="00AE71BB" w:rsidRDefault="00AE71BB" w:rsidP="007D291D">
            <w:pPr>
              <w:pStyle w:val="NormalWeb"/>
              <w:numPr>
                <w:ilvl w:val="0"/>
                <w:numId w:val="2"/>
              </w:numPr>
              <w:tabs>
                <w:tab w:val="clear" w:pos="720"/>
              </w:tabs>
              <w:spacing w:before="0" w:beforeAutospacing="0" w:after="0" w:afterAutospacing="0"/>
              <w:ind w:left="460" w:hanging="180"/>
              <w:jc w:val="both"/>
              <w:rPr>
                <w:sz w:val="20"/>
                <w:szCs w:val="20"/>
                <w:lang w:val="es-ES"/>
              </w:rPr>
            </w:pPr>
            <w:r>
              <w:rPr>
                <w:sz w:val="20"/>
                <w:szCs w:val="20"/>
                <w:lang w:val="es-ES"/>
              </w:rPr>
              <w:t>Constatación física.</w:t>
            </w:r>
          </w:p>
          <w:p w:rsidR="00AE71BB" w:rsidRDefault="00AE71BB" w:rsidP="007D291D">
            <w:pPr>
              <w:pStyle w:val="NormalWeb"/>
              <w:numPr>
                <w:ilvl w:val="0"/>
                <w:numId w:val="2"/>
              </w:numPr>
              <w:tabs>
                <w:tab w:val="clear" w:pos="720"/>
              </w:tabs>
              <w:spacing w:before="0" w:beforeAutospacing="0" w:after="0" w:afterAutospacing="0"/>
              <w:ind w:left="460" w:hanging="180"/>
              <w:jc w:val="both"/>
              <w:rPr>
                <w:sz w:val="20"/>
                <w:szCs w:val="20"/>
                <w:lang w:val="es-ES"/>
              </w:rPr>
            </w:pPr>
            <w:r>
              <w:rPr>
                <w:sz w:val="20"/>
                <w:szCs w:val="20"/>
                <w:lang w:val="es-ES"/>
              </w:rPr>
              <w:t>Fotografías.</w:t>
            </w:r>
          </w:p>
          <w:p w:rsidR="00AE71BB" w:rsidRDefault="00AE71BB" w:rsidP="007D291D">
            <w:pPr>
              <w:pStyle w:val="NormalWeb"/>
              <w:numPr>
                <w:ilvl w:val="0"/>
                <w:numId w:val="2"/>
              </w:numPr>
              <w:tabs>
                <w:tab w:val="clear" w:pos="720"/>
              </w:tabs>
              <w:spacing w:before="0" w:beforeAutospacing="0" w:after="0" w:afterAutospacing="0"/>
              <w:ind w:left="460" w:hanging="180"/>
              <w:jc w:val="both"/>
              <w:rPr>
                <w:sz w:val="20"/>
                <w:szCs w:val="20"/>
                <w:lang w:val="es-ES"/>
              </w:rPr>
            </w:pPr>
            <w:r>
              <w:rPr>
                <w:sz w:val="20"/>
                <w:szCs w:val="20"/>
                <w:lang w:val="es-ES"/>
              </w:rPr>
              <w:t xml:space="preserve">Planos. </w:t>
            </w:r>
          </w:p>
          <w:p w:rsidR="00AE71BB" w:rsidRDefault="00AE71BB" w:rsidP="007D291D">
            <w:pPr>
              <w:pStyle w:val="NormalWeb"/>
              <w:numPr>
                <w:ilvl w:val="0"/>
                <w:numId w:val="2"/>
              </w:numPr>
              <w:tabs>
                <w:tab w:val="clear" w:pos="720"/>
              </w:tabs>
              <w:spacing w:before="0" w:beforeAutospacing="0" w:after="0" w:afterAutospacing="0"/>
              <w:ind w:left="460" w:hanging="180"/>
              <w:jc w:val="both"/>
              <w:rPr>
                <w:sz w:val="20"/>
                <w:szCs w:val="20"/>
                <w:lang w:val="es-ES"/>
              </w:rPr>
            </w:pPr>
            <w:r>
              <w:rPr>
                <w:sz w:val="20"/>
                <w:szCs w:val="20"/>
                <w:lang w:val="es-ES"/>
              </w:rPr>
              <w:t>Registros de ingresos de basura.</w:t>
            </w:r>
          </w:p>
          <w:p w:rsidR="00AE71BB" w:rsidRDefault="00AE71BB" w:rsidP="007D291D">
            <w:pPr>
              <w:pStyle w:val="NormalWeb"/>
              <w:numPr>
                <w:ilvl w:val="0"/>
                <w:numId w:val="2"/>
              </w:numPr>
              <w:tabs>
                <w:tab w:val="clear" w:pos="720"/>
              </w:tabs>
              <w:spacing w:before="0" w:beforeAutospacing="0" w:after="0" w:afterAutospacing="0"/>
              <w:ind w:left="460" w:hanging="180"/>
              <w:jc w:val="both"/>
              <w:rPr>
                <w:sz w:val="20"/>
                <w:szCs w:val="20"/>
                <w:lang w:val="es-ES"/>
              </w:rPr>
            </w:pPr>
            <w:r>
              <w:rPr>
                <w:sz w:val="20"/>
                <w:szCs w:val="20"/>
                <w:lang w:val="es-ES"/>
              </w:rPr>
              <w:t>Convenios de cooperación.</w:t>
            </w:r>
          </w:p>
          <w:p w:rsidR="00AE71BB" w:rsidRDefault="00AE71BB" w:rsidP="007D291D">
            <w:pPr>
              <w:pStyle w:val="NormalWeb"/>
              <w:numPr>
                <w:ilvl w:val="0"/>
                <w:numId w:val="2"/>
              </w:numPr>
              <w:tabs>
                <w:tab w:val="clear" w:pos="720"/>
              </w:tabs>
              <w:spacing w:before="0" w:beforeAutospacing="0" w:after="0" w:afterAutospacing="0"/>
              <w:ind w:left="460" w:hanging="180"/>
              <w:jc w:val="both"/>
              <w:rPr>
                <w:sz w:val="20"/>
                <w:szCs w:val="20"/>
                <w:lang w:val="es-ES"/>
              </w:rPr>
            </w:pPr>
            <w:r>
              <w:rPr>
                <w:sz w:val="20"/>
                <w:szCs w:val="20"/>
                <w:lang w:val="es-ES"/>
              </w:rPr>
              <w:t xml:space="preserve">Cartas de Intención. </w:t>
            </w:r>
          </w:p>
        </w:tc>
        <w:tc>
          <w:tcPr>
            <w:tcW w:w="1250" w:type="pct"/>
          </w:tcPr>
          <w:p w:rsidR="00AE71BB" w:rsidRDefault="00AE71BB">
            <w:pPr>
              <w:pStyle w:val="NormalWeb"/>
              <w:spacing w:before="0" w:beforeAutospacing="0" w:after="0" w:afterAutospacing="0"/>
              <w:ind w:left="182"/>
              <w:jc w:val="both"/>
              <w:rPr>
                <w:sz w:val="20"/>
                <w:szCs w:val="20"/>
                <w:lang w:val="es-ES"/>
              </w:rPr>
            </w:pPr>
          </w:p>
          <w:p w:rsidR="00AE71BB" w:rsidRDefault="00AE71BB">
            <w:pPr>
              <w:pStyle w:val="NormalWeb"/>
              <w:spacing w:before="0" w:beforeAutospacing="0" w:after="0" w:afterAutospacing="0"/>
              <w:ind w:left="182"/>
              <w:jc w:val="both"/>
              <w:rPr>
                <w:sz w:val="20"/>
                <w:szCs w:val="20"/>
                <w:lang w:val="es-ES"/>
              </w:rPr>
            </w:pPr>
          </w:p>
          <w:p w:rsidR="00AE71BB" w:rsidRDefault="00AE71BB">
            <w:pPr>
              <w:pStyle w:val="NormalWeb"/>
              <w:spacing w:before="0" w:beforeAutospacing="0" w:after="0" w:afterAutospacing="0"/>
              <w:ind w:left="182"/>
              <w:jc w:val="both"/>
              <w:rPr>
                <w:sz w:val="20"/>
                <w:szCs w:val="20"/>
                <w:lang w:val="es-ES"/>
              </w:rPr>
            </w:pPr>
            <w:r>
              <w:rPr>
                <w:sz w:val="20"/>
                <w:szCs w:val="20"/>
                <w:lang w:val="es-ES"/>
              </w:rPr>
              <w:t>Condiciones económicas y políticas, conducen a operativizar el proyecto durante toda su construcción.</w:t>
            </w:r>
          </w:p>
          <w:p w:rsidR="00AE71BB" w:rsidRDefault="00AE71BB">
            <w:pPr>
              <w:pStyle w:val="NormalWeb"/>
              <w:spacing w:before="0" w:beforeAutospacing="0" w:after="0" w:afterAutospacing="0"/>
              <w:ind w:left="182"/>
              <w:jc w:val="both"/>
              <w:rPr>
                <w:sz w:val="20"/>
                <w:szCs w:val="20"/>
                <w:lang w:val="es-ES"/>
              </w:rPr>
            </w:pPr>
          </w:p>
          <w:p w:rsidR="00AE71BB" w:rsidRDefault="00AE71BB">
            <w:pPr>
              <w:pStyle w:val="NormalWeb"/>
              <w:spacing w:before="0" w:beforeAutospacing="0" w:after="0" w:afterAutospacing="0"/>
              <w:ind w:left="182"/>
              <w:jc w:val="both"/>
              <w:rPr>
                <w:sz w:val="20"/>
                <w:szCs w:val="20"/>
                <w:lang w:val="es-ES"/>
              </w:rPr>
            </w:pPr>
          </w:p>
          <w:p w:rsidR="00AE71BB" w:rsidRDefault="00AE71BB">
            <w:pPr>
              <w:pStyle w:val="NormalWeb"/>
              <w:spacing w:before="0" w:beforeAutospacing="0" w:after="0" w:afterAutospacing="0"/>
              <w:jc w:val="both"/>
              <w:rPr>
                <w:sz w:val="20"/>
                <w:szCs w:val="20"/>
                <w:lang w:val="es-ES"/>
              </w:rPr>
            </w:pPr>
          </w:p>
        </w:tc>
      </w:tr>
      <w:tr w:rsidR="00AE71BB">
        <w:tc>
          <w:tcPr>
            <w:tcW w:w="1250" w:type="pct"/>
          </w:tcPr>
          <w:p w:rsidR="00AE71BB" w:rsidRDefault="00AE71BB">
            <w:pPr>
              <w:pStyle w:val="NormalWeb"/>
              <w:spacing w:before="0" w:beforeAutospacing="0" w:after="0" w:afterAutospacing="0"/>
              <w:jc w:val="both"/>
              <w:rPr>
                <w:b/>
                <w:sz w:val="20"/>
                <w:szCs w:val="20"/>
                <w:lang w:val="es-ES"/>
              </w:rPr>
            </w:pPr>
            <w:r>
              <w:rPr>
                <w:b/>
                <w:sz w:val="20"/>
                <w:szCs w:val="20"/>
                <w:lang w:val="es-ES"/>
              </w:rPr>
              <w:t>COMPONENTES</w:t>
            </w:r>
          </w:p>
          <w:p w:rsidR="00AE71BB" w:rsidRDefault="00AE71BB">
            <w:pPr>
              <w:pStyle w:val="NormalWeb"/>
              <w:spacing w:before="0" w:beforeAutospacing="0" w:after="0" w:afterAutospacing="0"/>
              <w:jc w:val="both"/>
              <w:rPr>
                <w:b/>
                <w:sz w:val="20"/>
                <w:szCs w:val="20"/>
                <w:lang w:val="es-ES"/>
              </w:rPr>
            </w:pPr>
          </w:p>
          <w:p w:rsidR="00AE71BB" w:rsidRDefault="00AE71BB">
            <w:pPr>
              <w:ind w:right="144"/>
              <w:jc w:val="both"/>
              <w:rPr>
                <w:sz w:val="20"/>
                <w:szCs w:val="20"/>
              </w:rPr>
            </w:pPr>
            <w:r>
              <w:rPr>
                <w:sz w:val="20"/>
                <w:szCs w:val="20"/>
              </w:rPr>
              <w:t>1.</w:t>
            </w:r>
            <w:r>
              <w:rPr>
                <w:sz w:val="20"/>
                <w:szCs w:val="20"/>
                <w:lang w:eastAsia="en-US"/>
              </w:rPr>
              <w:t xml:space="preserve"> </w:t>
            </w:r>
            <w:r>
              <w:rPr>
                <w:sz w:val="20"/>
                <w:szCs w:val="20"/>
              </w:rPr>
              <w:t xml:space="preserve">Se ha generado un proceso de  formación que ha permitido transformar los hábitos de la población en el manejo (clasificación) y posterior tratamiento  de los residuos sólidos en  la ciudad de Caluma. </w:t>
            </w:r>
          </w:p>
          <w:p w:rsidR="00AE71BB" w:rsidRDefault="00AE71BB">
            <w:pPr>
              <w:autoSpaceDE w:val="0"/>
              <w:autoSpaceDN w:val="0"/>
              <w:adjustRightInd w:val="0"/>
              <w:jc w:val="both"/>
              <w:rPr>
                <w:sz w:val="20"/>
                <w:szCs w:val="20"/>
                <w:lang w:eastAsia="en-US"/>
              </w:rPr>
            </w:pPr>
          </w:p>
          <w:p w:rsidR="00AE71BB" w:rsidRDefault="00AE71BB">
            <w:pPr>
              <w:pStyle w:val="NormalWeb"/>
              <w:spacing w:before="0" w:beforeAutospacing="0" w:after="0" w:afterAutospacing="0"/>
              <w:jc w:val="both"/>
              <w:rPr>
                <w:b/>
                <w:sz w:val="20"/>
                <w:szCs w:val="20"/>
                <w:lang w:val="es-ES"/>
              </w:rPr>
            </w:pPr>
          </w:p>
        </w:tc>
        <w:tc>
          <w:tcPr>
            <w:tcW w:w="1250" w:type="pct"/>
          </w:tcPr>
          <w:p w:rsidR="00AE71BB" w:rsidRDefault="00AE71BB">
            <w:pPr>
              <w:autoSpaceDE w:val="0"/>
              <w:autoSpaceDN w:val="0"/>
              <w:adjustRightInd w:val="0"/>
              <w:ind w:left="146" w:right="190"/>
              <w:jc w:val="both"/>
              <w:rPr>
                <w:sz w:val="20"/>
                <w:szCs w:val="20"/>
              </w:rPr>
            </w:pPr>
          </w:p>
          <w:p w:rsidR="00AE71BB" w:rsidRDefault="00AE71BB">
            <w:pPr>
              <w:autoSpaceDE w:val="0"/>
              <w:autoSpaceDN w:val="0"/>
              <w:adjustRightInd w:val="0"/>
              <w:ind w:left="146" w:right="190"/>
              <w:jc w:val="both"/>
              <w:rPr>
                <w:sz w:val="20"/>
                <w:szCs w:val="20"/>
              </w:rPr>
            </w:pPr>
          </w:p>
          <w:p w:rsidR="00AE71BB" w:rsidRDefault="00AE71BB" w:rsidP="007D291D">
            <w:pPr>
              <w:numPr>
                <w:ilvl w:val="0"/>
                <w:numId w:val="7"/>
              </w:numPr>
              <w:tabs>
                <w:tab w:val="clear" w:pos="866"/>
              </w:tabs>
              <w:autoSpaceDE w:val="0"/>
              <w:autoSpaceDN w:val="0"/>
              <w:adjustRightInd w:val="0"/>
              <w:ind w:left="314" w:right="190" w:hanging="180"/>
              <w:jc w:val="both"/>
              <w:rPr>
                <w:sz w:val="20"/>
                <w:szCs w:val="20"/>
                <w:lang w:eastAsia="en-US"/>
              </w:rPr>
            </w:pPr>
            <w:r>
              <w:rPr>
                <w:sz w:val="20"/>
                <w:szCs w:val="20"/>
              </w:rPr>
              <w:t xml:space="preserve">Al 5to mes del proyecto, el </w:t>
            </w:r>
            <w:r>
              <w:rPr>
                <w:sz w:val="20"/>
                <w:szCs w:val="20"/>
                <w:lang w:eastAsia="en-US"/>
              </w:rPr>
              <w:t>60% (4095) de los habitantes beneficiarios muestran cambios en los hábitos frente a la clasificación domiciliaria de residuos sólidos.</w:t>
            </w:r>
          </w:p>
          <w:p w:rsidR="00AE71BB" w:rsidRDefault="00AE71BB">
            <w:pPr>
              <w:autoSpaceDE w:val="0"/>
              <w:autoSpaceDN w:val="0"/>
              <w:adjustRightInd w:val="0"/>
              <w:ind w:left="146" w:right="190"/>
              <w:jc w:val="both"/>
              <w:rPr>
                <w:sz w:val="20"/>
                <w:szCs w:val="20"/>
                <w:lang w:eastAsia="en-US"/>
              </w:rPr>
            </w:pPr>
          </w:p>
          <w:p w:rsidR="00AE71BB" w:rsidRDefault="00AE71BB">
            <w:pPr>
              <w:autoSpaceDE w:val="0"/>
              <w:autoSpaceDN w:val="0"/>
              <w:adjustRightInd w:val="0"/>
              <w:ind w:left="146" w:right="190"/>
              <w:jc w:val="both"/>
              <w:rPr>
                <w:sz w:val="20"/>
                <w:szCs w:val="20"/>
                <w:lang w:eastAsia="en-US"/>
              </w:rPr>
            </w:pPr>
          </w:p>
          <w:p w:rsidR="00AE71BB" w:rsidRDefault="00AE71BB">
            <w:pPr>
              <w:pStyle w:val="NormalWeb"/>
              <w:spacing w:before="0" w:beforeAutospacing="0" w:after="0" w:afterAutospacing="0"/>
              <w:jc w:val="both"/>
              <w:rPr>
                <w:sz w:val="20"/>
                <w:szCs w:val="20"/>
                <w:lang w:val="es-ES"/>
              </w:rPr>
            </w:pPr>
          </w:p>
        </w:tc>
        <w:tc>
          <w:tcPr>
            <w:tcW w:w="1250" w:type="pct"/>
          </w:tcPr>
          <w:p w:rsidR="00AE71BB" w:rsidRDefault="00AE71BB">
            <w:pPr>
              <w:pStyle w:val="NormalWeb"/>
              <w:spacing w:before="0" w:beforeAutospacing="0" w:after="0" w:afterAutospacing="0"/>
              <w:ind w:right="218"/>
              <w:jc w:val="both"/>
              <w:rPr>
                <w:sz w:val="20"/>
                <w:szCs w:val="20"/>
                <w:lang w:val="es-ES"/>
              </w:rPr>
            </w:pPr>
          </w:p>
          <w:p w:rsidR="00AE71BB" w:rsidRDefault="00AE71BB">
            <w:pPr>
              <w:pStyle w:val="NormalWeb"/>
              <w:spacing w:before="0" w:beforeAutospacing="0" w:after="0" w:afterAutospacing="0"/>
              <w:ind w:right="218"/>
              <w:jc w:val="both"/>
              <w:rPr>
                <w:sz w:val="20"/>
                <w:szCs w:val="20"/>
                <w:lang w:val="es-ES"/>
              </w:rPr>
            </w:pPr>
          </w:p>
          <w:p w:rsidR="00AE71BB" w:rsidRDefault="00AE71BB" w:rsidP="007D291D">
            <w:pPr>
              <w:numPr>
                <w:ilvl w:val="0"/>
                <w:numId w:val="5"/>
              </w:numPr>
              <w:tabs>
                <w:tab w:val="clear" w:pos="720"/>
                <w:tab w:val="num" w:pos="448"/>
              </w:tabs>
              <w:ind w:left="448" w:hanging="180"/>
              <w:jc w:val="both"/>
              <w:rPr>
                <w:sz w:val="20"/>
                <w:szCs w:val="20"/>
              </w:rPr>
            </w:pPr>
            <w:r>
              <w:rPr>
                <w:sz w:val="20"/>
                <w:szCs w:val="20"/>
              </w:rPr>
              <w:t>Visita a las viviendas para constatar la presencia y manejo de los recipientes.</w:t>
            </w:r>
          </w:p>
          <w:p w:rsidR="00AE71BB" w:rsidRDefault="00AE71BB" w:rsidP="007D291D">
            <w:pPr>
              <w:pStyle w:val="NormalWeb"/>
              <w:numPr>
                <w:ilvl w:val="0"/>
                <w:numId w:val="5"/>
              </w:numPr>
              <w:tabs>
                <w:tab w:val="clear" w:pos="720"/>
                <w:tab w:val="num" w:pos="448"/>
              </w:tabs>
              <w:spacing w:before="0" w:beforeAutospacing="0" w:after="0" w:afterAutospacing="0"/>
              <w:ind w:left="448" w:right="218" w:hanging="180"/>
              <w:jc w:val="both"/>
              <w:rPr>
                <w:sz w:val="20"/>
                <w:szCs w:val="20"/>
                <w:lang w:val="es-ES"/>
              </w:rPr>
            </w:pPr>
            <w:r>
              <w:rPr>
                <w:sz w:val="20"/>
                <w:szCs w:val="20"/>
                <w:lang w:val="es-EC"/>
              </w:rPr>
              <w:t>Recibos del pago de recipientes.</w:t>
            </w:r>
          </w:p>
          <w:p w:rsidR="00AE71BB" w:rsidRDefault="00AE71BB" w:rsidP="007D291D">
            <w:pPr>
              <w:pStyle w:val="NormalWeb"/>
              <w:numPr>
                <w:ilvl w:val="0"/>
                <w:numId w:val="5"/>
              </w:numPr>
              <w:tabs>
                <w:tab w:val="clear" w:pos="720"/>
                <w:tab w:val="num" w:pos="448"/>
              </w:tabs>
              <w:spacing w:before="0" w:beforeAutospacing="0" w:after="0" w:afterAutospacing="0"/>
              <w:ind w:left="448" w:right="218" w:hanging="180"/>
              <w:jc w:val="both"/>
              <w:rPr>
                <w:sz w:val="20"/>
                <w:szCs w:val="20"/>
                <w:lang w:val="es-ES"/>
              </w:rPr>
            </w:pPr>
            <w:r>
              <w:rPr>
                <w:sz w:val="20"/>
                <w:szCs w:val="20"/>
                <w:lang w:val="es-ES"/>
              </w:rPr>
              <w:t>Reportes e informes periódicos del proyecto.</w:t>
            </w:r>
          </w:p>
          <w:p w:rsidR="00AE71BB" w:rsidRDefault="00AE71BB" w:rsidP="007D291D">
            <w:pPr>
              <w:pStyle w:val="NormalWeb"/>
              <w:numPr>
                <w:ilvl w:val="0"/>
                <w:numId w:val="5"/>
              </w:numPr>
              <w:tabs>
                <w:tab w:val="clear" w:pos="720"/>
                <w:tab w:val="num" w:pos="448"/>
              </w:tabs>
              <w:spacing w:before="0" w:beforeAutospacing="0" w:after="0" w:afterAutospacing="0"/>
              <w:ind w:left="448" w:right="218" w:hanging="180"/>
              <w:jc w:val="both"/>
              <w:rPr>
                <w:sz w:val="20"/>
                <w:szCs w:val="20"/>
                <w:lang w:val="es-ES"/>
              </w:rPr>
            </w:pPr>
            <w:r>
              <w:rPr>
                <w:sz w:val="20"/>
                <w:szCs w:val="20"/>
                <w:lang w:val="es-EC"/>
              </w:rPr>
              <w:t>Recipientes entregados en cada domicilio.</w:t>
            </w:r>
          </w:p>
          <w:p w:rsidR="00AE71BB" w:rsidRDefault="00AE71BB" w:rsidP="007D291D">
            <w:pPr>
              <w:pStyle w:val="NormalWeb"/>
              <w:numPr>
                <w:ilvl w:val="0"/>
                <w:numId w:val="5"/>
              </w:numPr>
              <w:tabs>
                <w:tab w:val="clear" w:pos="720"/>
                <w:tab w:val="num" w:pos="448"/>
              </w:tabs>
              <w:spacing w:before="0" w:beforeAutospacing="0" w:after="0" w:afterAutospacing="0"/>
              <w:ind w:left="448" w:right="218" w:hanging="180"/>
              <w:jc w:val="both"/>
              <w:rPr>
                <w:sz w:val="20"/>
                <w:szCs w:val="20"/>
                <w:lang w:val="es-ES"/>
              </w:rPr>
            </w:pPr>
            <w:r>
              <w:rPr>
                <w:sz w:val="20"/>
                <w:szCs w:val="20"/>
              </w:rPr>
              <w:t>Memorias de talleres.</w:t>
            </w:r>
          </w:p>
        </w:tc>
        <w:tc>
          <w:tcPr>
            <w:tcW w:w="1250" w:type="pct"/>
          </w:tcPr>
          <w:p w:rsidR="00AE71BB" w:rsidRDefault="00AE71BB">
            <w:pPr>
              <w:pStyle w:val="NormalWeb"/>
              <w:spacing w:before="0" w:beforeAutospacing="0" w:after="0" w:afterAutospacing="0"/>
              <w:ind w:left="182"/>
              <w:jc w:val="both"/>
              <w:rPr>
                <w:sz w:val="20"/>
                <w:szCs w:val="20"/>
                <w:lang w:val="es-ES"/>
              </w:rPr>
            </w:pPr>
          </w:p>
          <w:p w:rsidR="00AE71BB" w:rsidRDefault="00AE71BB">
            <w:pPr>
              <w:pStyle w:val="NormalWeb"/>
              <w:spacing w:before="0" w:beforeAutospacing="0" w:after="0" w:afterAutospacing="0"/>
              <w:ind w:left="182"/>
              <w:jc w:val="both"/>
              <w:rPr>
                <w:sz w:val="20"/>
                <w:szCs w:val="20"/>
                <w:lang w:val="es-ES"/>
              </w:rPr>
            </w:pPr>
          </w:p>
          <w:p w:rsidR="00AE71BB" w:rsidRDefault="00AE71BB">
            <w:pPr>
              <w:pStyle w:val="NormalWeb"/>
              <w:spacing w:before="0" w:beforeAutospacing="0" w:after="0" w:afterAutospacing="0"/>
              <w:ind w:left="182"/>
              <w:jc w:val="both"/>
              <w:rPr>
                <w:sz w:val="20"/>
                <w:szCs w:val="20"/>
                <w:lang w:val="es-ES"/>
              </w:rPr>
            </w:pPr>
            <w:r>
              <w:rPr>
                <w:sz w:val="20"/>
                <w:szCs w:val="20"/>
                <w:lang w:val="es-ES"/>
              </w:rPr>
              <w:t xml:space="preserve">El grado de conciencia y colaboración de los diferentes actores, generan un proceso  práctico de aprovechamiento del material, y consolida un esquema operativo exitoso, durante toda su fase de operación. </w:t>
            </w:r>
          </w:p>
          <w:p w:rsidR="00AE71BB" w:rsidRDefault="00AE71BB">
            <w:pPr>
              <w:pStyle w:val="NormalWeb"/>
              <w:spacing w:before="0" w:beforeAutospacing="0" w:after="0" w:afterAutospacing="0"/>
              <w:ind w:left="182"/>
              <w:jc w:val="both"/>
              <w:rPr>
                <w:sz w:val="20"/>
                <w:szCs w:val="20"/>
                <w:lang w:val="es-ES"/>
              </w:rPr>
            </w:pPr>
          </w:p>
        </w:tc>
      </w:tr>
      <w:tr w:rsidR="00AE71BB">
        <w:trPr>
          <w:cantSplit/>
        </w:trPr>
        <w:tc>
          <w:tcPr>
            <w:tcW w:w="1250" w:type="pct"/>
          </w:tcPr>
          <w:p w:rsidR="00AE71BB" w:rsidRDefault="00AE71BB">
            <w:pPr>
              <w:autoSpaceDE w:val="0"/>
              <w:autoSpaceDN w:val="0"/>
              <w:adjustRightInd w:val="0"/>
              <w:rPr>
                <w:sz w:val="20"/>
                <w:szCs w:val="20"/>
              </w:rPr>
            </w:pPr>
          </w:p>
        </w:tc>
        <w:tc>
          <w:tcPr>
            <w:tcW w:w="1250" w:type="pct"/>
          </w:tcPr>
          <w:p w:rsidR="00AE71BB" w:rsidRDefault="00AE71BB" w:rsidP="007D291D">
            <w:pPr>
              <w:numPr>
                <w:ilvl w:val="0"/>
                <w:numId w:val="8"/>
              </w:numPr>
              <w:tabs>
                <w:tab w:val="clear" w:pos="854"/>
                <w:tab w:val="left" w:pos="306"/>
              </w:tabs>
              <w:ind w:left="314" w:right="202" w:hanging="180"/>
              <w:jc w:val="both"/>
              <w:rPr>
                <w:sz w:val="20"/>
                <w:szCs w:val="20"/>
              </w:rPr>
            </w:pPr>
            <w:r>
              <w:rPr>
                <w:sz w:val="20"/>
                <w:szCs w:val="20"/>
              </w:rPr>
              <w:t>Al finalizar el proyecto, la cobertura de la recolección y reciclamiento alcanzará el 80% del área de la ciudad de Caluma.</w:t>
            </w:r>
          </w:p>
        </w:tc>
        <w:tc>
          <w:tcPr>
            <w:tcW w:w="1250" w:type="pct"/>
          </w:tcPr>
          <w:p w:rsidR="00AE71BB" w:rsidRDefault="00AE71BB" w:rsidP="007D291D">
            <w:pPr>
              <w:numPr>
                <w:ilvl w:val="0"/>
                <w:numId w:val="6"/>
              </w:numPr>
              <w:tabs>
                <w:tab w:val="clear" w:pos="720"/>
              </w:tabs>
              <w:ind w:left="448" w:right="230" w:hanging="180"/>
              <w:jc w:val="both"/>
              <w:rPr>
                <w:sz w:val="20"/>
                <w:szCs w:val="20"/>
              </w:rPr>
            </w:pPr>
            <w:r>
              <w:rPr>
                <w:sz w:val="20"/>
                <w:szCs w:val="20"/>
              </w:rPr>
              <w:t>Informes y registros de la recolección.</w:t>
            </w:r>
          </w:p>
          <w:p w:rsidR="00AE71BB" w:rsidRDefault="00AE71BB" w:rsidP="007D291D">
            <w:pPr>
              <w:numPr>
                <w:ilvl w:val="0"/>
                <w:numId w:val="6"/>
              </w:numPr>
              <w:tabs>
                <w:tab w:val="clear" w:pos="720"/>
                <w:tab w:val="left" w:pos="432"/>
              </w:tabs>
              <w:ind w:left="448" w:right="230" w:hanging="180"/>
              <w:jc w:val="both"/>
              <w:rPr>
                <w:sz w:val="20"/>
                <w:szCs w:val="20"/>
              </w:rPr>
            </w:pPr>
            <w:r>
              <w:rPr>
                <w:sz w:val="20"/>
                <w:szCs w:val="20"/>
              </w:rPr>
              <w:t>Encuestas a los usuarios.</w:t>
            </w:r>
          </w:p>
          <w:p w:rsidR="00AE71BB" w:rsidRDefault="00AE71BB" w:rsidP="007D291D">
            <w:pPr>
              <w:numPr>
                <w:ilvl w:val="0"/>
                <w:numId w:val="6"/>
              </w:numPr>
              <w:tabs>
                <w:tab w:val="clear" w:pos="720"/>
                <w:tab w:val="left" w:pos="432"/>
              </w:tabs>
              <w:ind w:left="448" w:right="230" w:hanging="180"/>
              <w:jc w:val="both"/>
              <w:rPr>
                <w:sz w:val="20"/>
                <w:szCs w:val="20"/>
              </w:rPr>
            </w:pPr>
            <w:r>
              <w:rPr>
                <w:sz w:val="20"/>
                <w:szCs w:val="20"/>
              </w:rPr>
              <w:t>Diseño de rutas y frecuencias.</w:t>
            </w:r>
          </w:p>
        </w:tc>
        <w:tc>
          <w:tcPr>
            <w:tcW w:w="1250" w:type="pct"/>
          </w:tcPr>
          <w:p w:rsidR="00AE71BB" w:rsidRDefault="00AE71BB">
            <w:pPr>
              <w:pStyle w:val="NormalWeb"/>
              <w:tabs>
                <w:tab w:val="left" w:pos="846"/>
              </w:tabs>
              <w:spacing w:before="0" w:beforeAutospacing="0" w:after="0" w:afterAutospacing="0"/>
              <w:ind w:left="182"/>
              <w:jc w:val="both"/>
              <w:rPr>
                <w:sz w:val="20"/>
                <w:szCs w:val="20"/>
                <w:lang w:val="es-ES"/>
              </w:rPr>
            </w:pPr>
            <w:r>
              <w:rPr>
                <w:sz w:val="20"/>
                <w:szCs w:val="20"/>
                <w:lang w:val="es-ES"/>
              </w:rPr>
              <w:t xml:space="preserve">El grado de participación ciudadana en los procesos de recolección, clasificación y </w:t>
            </w:r>
            <w:r>
              <w:rPr>
                <w:sz w:val="20"/>
                <w:szCs w:val="20"/>
                <w:lang w:val="es-EC"/>
              </w:rPr>
              <w:t>transporte</w:t>
            </w:r>
            <w:r>
              <w:rPr>
                <w:sz w:val="20"/>
                <w:szCs w:val="20"/>
                <w:lang w:val="es-ES"/>
              </w:rPr>
              <w:t xml:space="preserve"> de material, </w:t>
            </w:r>
            <w:r>
              <w:rPr>
                <w:sz w:val="20"/>
                <w:szCs w:val="20"/>
                <w:lang w:val="es-EC"/>
              </w:rPr>
              <w:t>esta</w:t>
            </w:r>
            <w:r>
              <w:rPr>
                <w:sz w:val="20"/>
                <w:szCs w:val="20"/>
                <w:lang w:val="es-ES"/>
              </w:rPr>
              <w:t xml:space="preserve"> dentro del 60 %, durante toda la </w:t>
            </w:r>
            <w:r>
              <w:rPr>
                <w:sz w:val="20"/>
                <w:szCs w:val="20"/>
                <w:lang w:val="es-EC"/>
              </w:rPr>
              <w:t>ejecución</w:t>
            </w:r>
            <w:r>
              <w:rPr>
                <w:sz w:val="20"/>
                <w:szCs w:val="20"/>
                <w:lang w:val="es-ES"/>
              </w:rPr>
              <w:t xml:space="preserve"> del proyecto.</w:t>
            </w:r>
          </w:p>
        </w:tc>
      </w:tr>
    </w:tbl>
    <w:p w:rsidR="00AE71BB" w:rsidRDefault="00AE71BB">
      <w:pPr>
        <w:tabs>
          <w:tab w:val="left" w:pos="10499"/>
        </w:tabs>
        <w:rPr>
          <w:b/>
          <w:bCs/>
          <w:caps/>
        </w:rPr>
        <w:sectPr w:rsidR="00AE71BB">
          <w:headerReference w:type="default" r:id="rId35"/>
          <w:footerReference w:type="default" r:id="rId36"/>
          <w:pgSz w:w="15840" w:h="12240" w:orient="landscape" w:code="1"/>
          <w:pgMar w:top="907" w:right="1260" w:bottom="907" w:left="907" w:header="709" w:footer="709" w:gutter="0"/>
          <w:cols w:space="708"/>
          <w:docGrid w:linePitch="360"/>
        </w:sectPr>
      </w:pPr>
    </w:p>
    <w:p w:rsidR="00AE71BB" w:rsidRDefault="00AE71BB">
      <w:pPr>
        <w:tabs>
          <w:tab w:val="left" w:pos="10499"/>
        </w:tabs>
        <w:rPr>
          <w:caps/>
        </w:rPr>
      </w:pPr>
    </w:p>
    <w:p w:rsidR="00AE71BB" w:rsidRDefault="00AE71BB">
      <w:pPr>
        <w:tabs>
          <w:tab w:val="left" w:pos="10499"/>
        </w:tabs>
        <w:rPr>
          <w:caps/>
        </w:rPr>
      </w:pPr>
    </w:p>
    <w:p w:rsidR="00AE71BB" w:rsidRDefault="00AE71BB">
      <w:pPr>
        <w:tabs>
          <w:tab w:val="left" w:pos="10499"/>
        </w:tabs>
        <w:jc w:val="both"/>
      </w:pPr>
    </w:p>
    <w:bookmarkStart w:id="6" w:name="EVALUACIÓN"/>
    <w:p w:rsidR="00AE71BB" w:rsidRDefault="00AE71BB" w:rsidP="007D291D">
      <w:pPr>
        <w:numPr>
          <w:ilvl w:val="0"/>
          <w:numId w:val="25"/>
        </w:numPr>
        <w:tabs>
          <w:tab w:val="left" w:pos="1080"/>
          <w:tab w:val="left" w:pos="10499"/>
        </w:tabs>
        <w:ind w:hanging="1080"/>
        <w:rPr>
          <w:b/>
          <w:bCs/>
          <w:sz w:val="32"/>
        </w:rPr>
      </w:pPr>
      <w:r>
        <w:rPr>
          <w:b/>
          <w:bCs/>
          <w:caps/>
          <w:sz w:val="32"/>
        </w:rPr>
        <w:fldChar w:fldCharType="begin"/>
      </w:r>
      <w:r>
        <w:rPr>
          <w:b/>
          <w:bCs/>
          <w:caps/>
          <w:sz w:val="32"/>
        </w:rPr>
        <w:instrText xml:space="preserve"> HYPERLINK  \l "Tabla" </w:instrText>
      </w:r>
      <w:r>
        <w:rPr>
          <w:b/>
          <w:bCs/>
          <w:caps/>
          <w:sz w:val="32"/>
        </w:rPr>
      </w:r>
      <w:r>
        <w:rPr>
          <w:b/>
          <w:bCs/>
          <w:caps/>
          <w:sz w:val="32"/>
        </w:rPr>
        <w:fldChar w:fldCharType="separate"/>
      </w:r>
      <w:r>
        <w:rPr>
          <w:rStyle w:val="Hipervnculo"/>
          <w:b/>
          <w:bCs/>
          <w:caps/>
          <w:color w:val="auto"/>
          <w:sz w:val="32"/>
        </w:rPr>
        <w:t>E</w:t>
      </w:r>
      <w:r>
        <w:rPr>
          <w:rStyle w:val="Hipervnculo"/>
          <w:b/>
          <w:bCs/>
          <w:caps/>
          <w:color w:val="auto"/>
          <w:sz w:val="32"/>
        </w:rPr>
        <w:t>V</w:t>
      </w:r>
      <w:r>
        <w:rPr>
          <w:rStyle w:val="Hipervnculo"/>
          <w:b/>
          <w:bCs/>
          <w:caps/>
          <w:color w:val="auto"/>
          <w:sz w:val="32"/>
        </w:rPr>
        <w:t>A</w:t>
      </w:r>
      <w:r>
        <w:rPr>
          <w:b/>
          <w:bCs/>
          <w:caps/>
          <w:sz w:val="32"/>
        </w:rPr>
        <w:fldChar w:fldCharType="end"/>
      </w:r>
      <w:r>
        <w:rPr>
          <w:b/>
          <w:bCs/>
          <w:caps/>
          <w:sz w:val="32"/>
        </w:rPr>
        <w:t>LUACIÓN DEL PROYECTO</w:t>
      </w:r>
      <w:bookmarkEnd w:id="6"/>
    </w:p>
    <w:p w:rsidR="00AE71BB" w:rsidRDefault="00AE71BB">
      <w:pPr>
        <w:tabs>
          <w:tab w:val="left" w:pos="10499"/>
        </w:tabs>
        <w:jc w:val="both"/>
      </w:pPr>
    </w:p>
    <w:p w:rsidR="00AE71BB" w:rsidRDefault="00AE71BB" w:rsidP="007D291D">
      <w:pPr>
        <w:pStyle w:val="Textoindependiente"/>
        <w:numPr>
          <w:ilvl w:val="1"/>
          <w:numId w:val="30"/>
        </w:numPr>
        <w:tabs>
          <w:tab w:val="clear" w:pos="525"/>
          <w:tab w:val="left" w:pos="720"/>
          <w:tab w:val="left" w:pos="10499"/>
        </w:tabs>
        <w:spacing w:after="0"/>
        <w:ind w:left="900" w:hanging="900"/>
        <w:rPr>
          <w:b/>
          <w:sz w:val="28"/>
        </w:rPr>
      </w:pPr>
      <w:r>
        <w:rPr>
          <w:b/>
          <w:sz w:val="28"/>
        </w:rPr>
        <w:t xml:space="preserve">     EVALUACION FINANCIERA</w:t>
      </w:r>
    </w:p>
    <w:p w:rsidR="00AE71BB" w:rsidRDefault="00AE71BB">
      <w:pPr>
        <w:pStyle w:val="Textoindependiente"/>
        <w:tabs>
          <w:tab w:val="left" w:pos="0"/>
        </w:tabs>
        <w:jc w:val="both"/>
      </w:pPr>
    </w:p>
    <w:p w:rsidR="00AE71BB" w:rsidRDefault="00AE71BB">
      <w:pPr>
        <w:numPr>
          <w:ilvl w:val="2"/>
          <w:numId w:val="30"/>
        </w:numPr>
        <w:tabs>
          <w:tab w:val="left" w:pos="9000"/>
        </w:tabs>
        <w:jc w:val="both"/>
        <w:rPr>
          <w:b/>
          <w:bCs/>
          <w:caps/>
        </w:rPr>
      </w:pPr>
      <w:r>
        <w:rPr>
          <w:b/>
          <w:bCs/>
          <w:caps/>
        </w:rPr>
        <w:t>Valor Presente neto (VPN)</w:t>
      </w:r>
    </w:p>
    <w:p w:rsidR="00AE71BB" w:rsidRDefault="00AE71BB">
      <w:pPr>
        <w:tabs>
          <w:tab w:val="left" w:pos="10499"/>
        </w:tabs>
        <w:jc w:val="both"/>
        <w:rPr>
          <w:b/>
          <w:bCs/>
          <w:caps/>
        </w:rPr>
      </w:pPr>
    </w:p>
    <w:p w:rsidR="00AE71BB" w:rsidRDefault="00AE71BB">
      <w:pPr>
        <w:pStyle w:val="Textoindependiente3"/>
        <w:tabs>
          <w:tab w:val="left" w:pos="9000"/>
        </w:tabs>
        <w:rPr>
          <w:sz w:val="24"/>
          <w:szCs w:val="24"/>
        </w:rPr>
      </w:pPr>
      <w:r>
        <w:rPr>
          <w:sz w:val="24"/>
          <w:szCs w:val="24"/>
        </w:rPr>
        <w:t>El VPN corresponde al valor monetario que resulta de restar la suma de los flujos descontados a la inversión inicial realizada por el proyecto.</w:t>
      </w:r>
    </w:p>
    <w:p w:rsidR="00AE71BB" w:rsidRPr="00D75D7F" w:rsidRDefault="00AE71BB">
      <w:pPr>
        <w:pStyle w:val="Textoindependiente3"/>
        <w:tabs>
          <w:tab w:val="left" w:pos="9000"/>
        </w:tabs>
        <w:rPr>
          <w:b/>
          <w:sz w:val="24"/>
          <w:szCs w:val="24"/>
        </w:rPr>
      </w:pPr>
      <w:r>
        <w:rPr>
          <w:sz w:val="24"/>
          <w:szCs w:val="24"/>
        </w:rPr>
        <w:t xml:space="preserve">Para el proyecto el </w:t>
      </w:r>
      <w:r w:rsidRPr="00D75D7F">
        <w:rPr>
          <w:b/>
          <w:sz w:val="24"/>
          <w:szCs w:val="24"/>
        </w:rPr>
        <w:t xml:space="preserve">VAN es igual a </w:t>
      </w:r>
      <w:r w:rsidR="00D75D7F" w:rsidRPr="00D75D7F">
        <w:rPr>
          <w:b/>
          <w:sz w:val="24"/>
          <w:szCs w:val="24"/>
        </w:rPr>
        <w:t>– 20441,06</w:t>
      </w:r>
    </w:p>
    <w:p w:rsidR="00AE71BB" w:rsidRDefault="00AE71BB">
      <w:pPr>
        <w:tabs>
          <w:tab w:val="left" w:pos="9000"/>
        </w:tabs>
        <w:jc w:val="both"/>
      </w:pPr>
    </w:p>
    <w:p w:rsidR="00AE71BB" w:rsidRDefault="00AE71BB">
      <w:pPr>
        <w:numPr>
          <w:ilvl w:val="2"/>
          <w:numId w:val="30"/>
        </w:numPr>
        <w:tabs>
          <w:tab w:val="left" w:pos="9000"/>
        </w:tabs>
        <w:jc w:val="both"/>
        <w:rPr>
          <w:b/>
          <w:bCs/>
          <w:caps/>
        </w:rPr>
      </w:pPr>
      <w:r>
        <w:rPr>
          <w:b/>
          <w:bCs/>
          <w:caps/>
        </w:rPr>
        <w:t>tasa interna de retorno (TIR)</w:t>
      </w:r>
    </w:p>
    <w:p w:rsidR="00AE71BB" w:rsidRDefault="00AE71BB">
      <w:pPr>
        <w:tabs>
          <w:tab w:val="left" w:pos="9000"/>
        </w:tabs>
        <w:jc w:val="both"/>
        <w:rPr>
          <w:b/>
          <w:bCs/>
          <w:caps/>
        </w:rPr>
      </w:pPr>
    </w:p>
    <w:p w:rsidR="00AE71BB" w:rsidRDefault="00AE71BB">
      <w:pPr>
        <w:pStyle w:val="Textoindependiente3"/>
        <w:tabs>
          <w:tab w:val="left" w:pos="9000"/>
        </w:tabs>
        <w:rPr>
          <w:sz w:val="24"/>
          <w:szCs w:val="24"/>
        </w:rPr>
      </w:pPr>
      <w:r>
        <w:rPr>
          <w:sz w:val="24"/>
          <w:szCs w:val="24"/>
        </w:rPr>
        <w:t>La Tasa Interna de Retorno – TIR se la define como la tasa de descuento que hace que la suma de los flujos descontados, sea igual a la inversión inicial.</w:t>
      </w:r>
    </w:p>
    <w:p w:rsidR="00AE71BB" w:rsidRDefault="00AE71BB">
      <w:pPr>
        <w:pStyle w:val="Textoindependiente3"/>
        <w:tabs>
          <w:tab w:val="left" w:pos="9000"/>
        </w:tabs>
        <w:rPr>
          <w:sz w:val="24"/>
          <w:szCs w:val="24"/>
        </w:rPr>
      </w:pPr>
      <w:r>
        <w:rPr>
          <w:b/>
          <w:sz w:val="24"/>
          <w:szCs w:val="24"/>
        </w:rPr>
        <w:t xml:space="preserve">La TIR ES </w:t>
      </w:r>
      <w:r w:rsidR="00D75D7F">
        <w:rPr>
          <w:b/>
          <w:sz w:val="24"/>
          <w:szCs w:val="24"/>
        </w:rPr>
        <w:t>– 5,29</w:t>
      </w:r>
      <w:r>
        <w:rPr>
          <w:b/>
          <w:sz w:val="24"/>
          <w:szCs w:val="24"/>
        </w:rPr>
        <w:t xml:space="preserve">%, </w:t>
      </w:r>
      <w:r>
        <w:rPr>
          <w:sz w:val="24"/>
          <w:szCs w:val="24"/>
        </w:rPr>
        <w:t>con una tasa de descuento del 9% de interés</w:t>
      </w:r>
      <w:r w:rsidR="00D75D7F">
        <w:rPr>
          <w:sz w:val="24"/>
          <w:szCs w:val="24"/>
        </w:rPr>
        <w:t>.</w:t>
      </w:r>
    </w:p>
    <w:p w:rsidR="00D75D7F" w:rsidRDefault="00D75D7F" w:rsidP="00D75D7F">
      <w:pPr>
        <w:pStyle w:val="Textoindependiente3"/>
        <w:tabs>
          <w:tab w:val="left" w:pos="9000"/>
        </w:tabs>
        <w:jc w:val="both"/>
        <w:rPr>
          <w:b/>
          <w:sz w:val="24"/>
          <w:szCs w:val="24"/>
        </w:rPr>
      </w:pPr>
      <w:r>
        <w:rPr>
          <w:sz w:val="24"/>
          <w:szCs w:val="24"/>
        </w:rPr>
        <w:t>La pregunta obvia que surge es que con estos valores, qué atractivo puede ser un proyecto. Sin embargo, es menester considerar que al ser un proyecto con claros fines sociales, el tratamiento que se lo dé, debe ser con una óptica especial.</w:t>
      </w:r>
    </w:p>
    <w:p w:rsidR="00AE71BB" w:rsidRDefault="00AE71BB">
      <w:pPr>
        <w:tabs>
          <w:tab w:val="left" w:pos="9000"/>
        </w:tabs>
        <w:jc w:val="both"/>
        <w:rPr>
          <w:b/>
          <w:bCs/>
          <w:caps/>
        </w:rPr>
      </w:pPr>
    </w:p>
    <w:p w:rsidR="00AE71BB" w:rsidRDefault="00AE71BB" w:rsidP="007D291D">
      <w:pPr>
        <w:pStyle w:val="Textoindependiente"/>
        <w:numPr>
          <w:ilvl w:val="1"/>
          <w:numId w:val="30"/>
        </w:numPr>
        <w:tabs>
          <w:tab w:val="clear" w:pos="525"/>
          <w:tab w:val="left" w:pos="900"/>
          <w:tab w:val="left" w:pos="9000"/>
        </w:tabs>
        <w:spacing w:after="0"/>
        <w:ind w:left="900" w:hanging="900"/>
        <w:rPr>
          <w:b/>
          <w:bCs/>
          <w:caps/>
          <w:sz w:val="28"/>
        </w:rPr>
      </w:pPr>
      <w:bookmarkStart w:id="7" w:name="SOSTENIBILIDAD"/>
      <w:r>
        <w:rPr>
          <w:b/>
          <w:bCs/>
          <w:caps/>
          <w:sz w:val="28"/>
        </w:rPr>
        <w:t>evaluacion</w:t>
      </w:r>
      <w:bookmarkEnd w:id="7"/>
      <w:r>
        <w:rPr>
          <w:b/>
          <w:bCs/>
          <w:caps/>
          <w:sz w:val="28"/>
        </w:rPr>
        <w:t xml:space="preserve"> económica y social</w:t>
      </w:r>
    </w:p>
    <w:p w:rsidR="00AE71BB" w:rsidRDefault="00AE71BB">
      <w:pPr>
        <w:pStyle w:val="Textoindependiente"/>
        <w:tabs>
          <w:tab w:val="left" w:pos="900"/>
          <w:tab w:val="left" w:pos="9000"/>
        </w:tabs>
        <w:spacing w:after="0"/>
        <w:rPr>
          <w:b/>
          <w:bCs/>
          <w:caps/>
          <w:sz w:val="28"/>
        </w:rPr>
      </w:pPr>
    </w:p>
    <w:p w:rsidR="00AE71BB" w:rsidRDefault="00AE71BB">
      <w:pPr>
        <w:pStyle w:val="Textoindependiente"/>
        <w:tabs>
          <w:tab w:val="left" w:pos="900"/>
          <w:tab w:val="left" w:pos="9000"/>
        </w:tabs>
        <w:spacing w:after="0"/>
        <w:rPr>
          <w:b/>
          <w:bCs/>
          <w:caps/>
          <w:sz w:val="28"/>
        </w:rPr>
      </w:pPr>
    </w:p>
    <w:p w:rsidR="00AE71BB" w:rsidRDefault="00AE71BB" w:rsidP="007D291D">
      <w:pPr>
        <w:pStyle w:val="Textoindependiente"/>
        <w:numPr>
          <w:ilvl w:val="1"/>
          <w:numId w:val="30"/>
        </w:numPr>
        <w:tabs>
          <w:tab w:val="clear" w:pos="525"/>
          <w:tab w:val="left" w:pos="900"/>
          <w:tab w:val="left" w:pos="9000"/>
        </w:tabs>
        <w:spacing w:after="0"/>
        <w:ind w:left="900" w:hanging="900"/>
        <w:rPr>
          <w:b/>
          <w:bCs/>
          <w:caps/>
          <w:sz w:val="28"/>
        </w:rPr>
      </w:pPr>
      <w:r>
        <w:rPr>
          <w:b/>
          <w:bCs/>
          <w:caps/>
          <w:sz w:val="28"/>
        </w:rPr>
        <w:t>analisis de  impacto ambiental</w:t>
      </w:r>
    </w:p>
    <w:p w:rsidR="00AE71BB" w:rsidRDefault="00AE71BB">
      <w:pPr>
        <w:tabs>
          <w:tab w:val="left" w:pos="9000"/>
        </w:tabs>
        <w:rPr>
          <w:caps/>
        </w:rPr>
      </w:pPr>
    </w:p>
    <w:p w:rsidR="00AE71BB" w:rsidRDefault="00AE71BB">
      <w:pPr>
        <w:numPr>
          <w:ilvl w:val="2"/>
          <w:numId w:val="30"/>
        </w:numPr>
        <w:tabs>
          <w:tab w:val="left" w:pos="9000"/>
        </w:tabs>
        <w:jc w:val="both"/>
        <w:rPr>
          <w:b/>
          <w:bCs/>
          <w:szCs w:val="21"/>
        </w:rPr>
      </w:pPr>
      <w:r>
        <w:rPr>
          <w:b/>
          <w:bCs/>
          <w:szCs w:val="21"/>
        </w:rPr>
        <w:t>Problemática Ambiental que Aborda el Proyecto</w:t>
      </w:r>
    </w:p>
    <w:p w:rsidR="00AE71BB" w:rsidRDefault="00AE71BB">
      <w:pPr>
        <w:tabs>
          <w:tab w:val="left" w:pos="9000"/>
        </w:tabs>
        <w:ind w:firstLine="720"/>
        <w:jc w:val="both"/>
        <w:rPr>
          <w:b/>
          <w:bCs/>
          <w:szCs w:val="21"/>
        </w:rPr>
      </w:pPr>
    </w:p>
    <w:p w:rsidR="00AE71BB" w:rsidRDefault="00AE71BB">
      <w:pPr>
        <w:tabs>
          <w:tab w:val="left" w:pos="9000"/>
        </w:tabs>
        <w:jc w:val="both"/>
        <w:rPr>
          <w:bCs/>
          <w:szCs w:val="21"/>
        </w:rPr>
      </w:pPr>
      <w:r>
        <w:rPr>
          <w:bCs/>
          <w:szCs w:val="21"/>
        </w:rPr>
        <w:t>Como señalamos en páginas anteriores, la situación ambiental actual es preocupante, en virtud que el sistema de recolección no abarca todos los sectores, la falta de cultura ambiental y la no clasificación y tratamiento de los desechos.</w:t>
      </w:r>
    </w:p>
    <w:p w:rsidR="00AE71BB" w:rsidRDefault="00AE71BB">
      <w:pPr>
        <w:tabs>
          <w:tab w:val="left" w:pos="9000"/>
        </w:tabs>
        <w:jc w:val="both"/>
        <w:rPr>
          <w:b/>
          <w:bCs/>
          <w:szCs w:val="21"/>
        </w:rPr>
      </w:pPr>
      <w:r>
        <w:rPr>
          <w:b/>
          <w:bCs/>
          <w:szCs w:val="21"/>
        </w:rPr>
        <w:tab/>
      </w:r>
    </w:p>
    <w:p w:rsidR="00AE71BB" w:rsidRDefault="00AE71BB">
      <w:pPr>
        <w:numPr>
          <w:ilvl w:val="2"/>
          <w:numId w:val="30"/>
        </w:numPr>
        <w:tabs>
          <w:tab w:val="left" w:pos="9000"/>
        </w:tabs>
        <w:jc w:val="both"/>
        <w:rPr>
          <w:b/>
          <w:bCs/>
          <w:szCs w:val="21"/>
        </w:rPr>
      </w:pPr>
      <w:r>
        <w:rPr>
          <w:b/>
          <w:bCs/>
          <w:szCs w:val="21"/>
        </w:rPr>
        <w:t>Factores ambientales a intervenir</w:t>
      </w:r>
    </w:p>
    <w:p w:rsidR="00AE71BB" w:rsidRDefault="00AE71BB">
      <w:pPr>
        <w:tabs>
          <w:tab w:val="left" w:pos="9000"/>
        </w:tabs>
        <w:jc w:val="both"/>
        <w:rPr>
          <w:b/>
          <w:bCs/>
          <w:szCs w:val="21"/>
        </w:rPr>
      </w:pPr>
    </w:p>
    <w:p w:rsidR="00AE71BB" w:rsidRDefault="00AE71BB">
      <w:pPr>
        <w:tabs>
          <w:tab w:val="left" w:pos="9000"/>
        </w:tabs>
        <w:jc w:val="both"/>
        <w:rPr>
          <w:bCs/>
          <w:szCs w:val="21"/>
        </w:rPr>
      </w:pPr>
      <w:r>
        <w:rPr>
          <w:bCs/>
          <w:szCs w:val="21"/>
        </w:rPr>
        <w:t>Una vez que el proyecto esté ejecutado, va a mejorar la salud de los involucrados, toda vez que disminuirá la presencia de moscas, roedores, el aire estará menos contaminado, lo cual incidirá en el descenso de afecciones dérmicas y respiratorias</w:t>
      </w:r>
    </w:p>
    <w:p w:rsidR="00AE71BB" w:rsidRDefault="00AE71BB">
      <w:pPr>
        <w:tabs>
          <w:tab w:val="left" w:pos="9000"/>
        </w:tabs>
        <w:jc w:val="both"/>
        <w:rPr>
          <w:b/>
          <w:bCs/>
          <w:szCs w:val="21"/>
        </w:rPr>
      </w:pPr>
    </w:p>
    <w:p w:rsidR="00AE71BB" w:rsidRDefault="00AE71BB">
      <w:pPr>
        <w:tabs>
          <w:tab w:val="left" w:pos="9000"/>
        </w:tabs>
        <w:jc w:val="both"/>
        <w:rPr>
          <w:b/>
          <w:bCs/>
          <w:szCs w:val="21"/>
        </w:rPr>
      </w:pPr>
    </w:p>
    <w:p w:rsidR="00AE71BB" w:rsidRDefault="00AE71BB">
      <w:pPr>
        <w:numPr>
          <w:ilvl w:val="2"/>
          <w:numId w:val="30"/>
        </w:numPr>
        <w:tabs>
          <w:tab w:val="left" w:pos="9000"/>
        </w:tabs>
        <w:jc w:val="both"/>
        <w:rPr>
          <w:b/>
          <w:bCs/>
          <w:szCs w:val="21"/>
        </w:rPr>
      </w:pPr>
      <w:r>
        <w:rPr>
          <w:b/>
          <w:bCs/>
          <w:szCs w:val="21"/>
        </w:rPr>
        <w:t>Impacto Esperado del Proyecto</w:t>
      </w:r>
    </w:p>
    <w:p w:rsidR="00AE71BB" w:rsidRDefault="00AE71BB">
      <w:pPr>
        <w:tabs>
          <w:tab w:val="left" w:pos="9000"/>
        </w:tabs>
        <w:jc w:val="both"/>
        <w:rPr>
          <w:b/>
          <w:bCs/>
          <w:szCs w:val="21"/>
        </w:rPr>
      </w:pPr>
    </w:p>
    <w:p w:rsidR="00AE71BB" w:rsidRDefault="00AE71BB">
      <w:pPr>
        <w:tabs>
          <w:tab w:val="left" w:pos="9000"/>
        </w:tabs>
        <w:jc w:val="both"/>
        <w:rPr>
          <w:b/>
          <w:bCs/>
          <w:szCs w:val="21"/>
        </w:rPr>
      </w:pPr>
    </w:p>
    <w:p w:rsidR="00AE71BB" w:rsidRDefault="00AE71BB">
      <w:pPr>
        <w:numPr>
          <w:ilvl w:val="2"/>
          <w:numId w:val="30"/>
        </w:numPr>
        <w:tabs>
          <w:tab w:val="left" w:pos="9000"/>
        </w:tabs>
        <w:jc w:val="both"/>
        <w:rPr>
          <w:b/>
          <w:bCs/>
          <w:szCs w:val="21"/>
        </w:rPr>
      </w:pPr>
      <w:r>
        <w:rPr>
          <w:b/>
          <w:bCs/>
          <w:szCs w:val="21"/>
        </w:rPr>
        <w:lastRenderedPageBreak/>
        <w:t>Medidas de Protección Ambiental</w:t>
      </w:r>
    </w:p>
    <w:p w:rsidR="00AE71BB" w:rsidRDefault="00AE71BB">
      <w:pPr>
        <w:tabs>
          <w:tab w:val="left" w:pos="9000"/>
        </w:tabs>
        <w:jc w:val="both"/>
        <w:rPr>
          <w:b/>
          <w:bCs/>
          <w:szCs w:val="21"/>
        </w:rPr>
      </w:pPr>
    </w:p>
    <w:p w:rsidR="00AE71BB" w:rsidRDefault="00AE71BB">
      <w:pPr>
        <w:tabs>
          <w:tab w:val="left" w:pos="9000"/>
        </w:tabs>
        <w:jc w:val="both"/>
        <w:rPr>
          <w:b/>
          <w:bCs/>
          <w:szCs w:val="21"/>
        </w:rPr>
      </w:pPr>
    </w:p>
    <w:p w:rsidR="00AE71BB" w:rsidRDefault="00AE71BB">
      <w:pPr>
        <w:numPr>
          <w:ilvl w:val="2"/>
          <w:numId w:val="30"/>
        </w:numPr>
        <w:tabs>
          <w:tab w:val="left" w:pos="9000"/>
        </w:tabs>
        <w:jc w:val="both"/>
        <w:rPr>
          <w:b/>
          <w:bCs/>
          <w:szCs w:val="21"/>
        </w:rPr>
      </w:pPr>
      <w:r>
        <w:rPr>
          <w:b/>
          <w:bCs/>
          <w:szCs w:val="21"/>
        </w:rPr>
        <w:t>Sustentar el no Impacto Ambiental</w:t>
      </w:r>
    </w:p>
    <w:p w:rsidR="00AE71BB" w:rsidRDefault="00AE71BB">
      <w:pPr>
        <w:tabs>
          <w:tab w:val="left" w:pos="9000"/>
        </w:tabs>
        <w:jc w:val="both"/>
        <w:rPr>
          <w:b/>
          <w:bCs/>
          <w:szCs w:val="21"/>
        </w:rPr>
      </w:pPr>
    </w:p>
    <w:p w:rsidR="00AE71BB" w:rsidRDefault="00AE71BB">
      <w:pPr>
        <w:tabs>
          <w:tab w:val="left" w:pos="9000"/>
        </w:tabs>
        <w:jc w:val="both"/>
        <w:rPr>
          <w:b/>
          <w:bCs/>
          <w:szCs w:val="21"/>
        </w:rPr>
      </w:pPr>
    </w:p>
    <w:p w:rsidR="00AE71BB" w:rsidRDefault="00AE71BB">
      <w:pPr>
        <w:numPr>
          <w:ilvl w:val="2"/>
          <w:numId w:val="30"/>
        </w:numPr>
        <w:tabs>
          <w:tab w:val="left" w:pos="9000"/>
        </w:tabs>
        <w:jc w:val="both"/>
        <w:rPr>
          <w:b/>
          <w:bCs/>
          <w:szCs w:val="21"/>
        </w:rPr>
      </w:pPr>
      <w:r>
        <w:rPr>
          <w:b/>
          <w:bCs/>
          <w:szCs w:val="21"/>
        </w:rPr>
        <w:t>Plan de Prevención y Mitigación</w:t>
      </w:r>
    </w:p>
    <w:p w:rsidR="00AE71BB" w:rsidRDefault="00AE71BB">
      <w:pPr>
        <w:tabs>
          <w:tab w:val="left" w:pos="9000"/>
        </w:tabs>
        <w:jc w:val="both"/>
        <w:rPr>
          <w:b/>
          <w:bCs/>
          <w:szCs w:val="21"/>
        </w:rPr>
      </w:pPr>
    </w:p>
    <w:p w:rsidR="00AE71BB" w:rsidRDefault="00AE71BB">
      <w:pPr>
        <w:rPr>
          <w:lang w:val="es-MX"/>
        </w:rPr>
      </w:pPr>
      <w:r>
        <w:rPr>
          <w:lang w:val="es-MX"/>
        </w:rPr>
        <w:t>Para la consecución del plan ambiental se han considerado  varios enfoques metodológicos:</w:t>
      </w:r>
    </w:p>
    <w:p w:rsidR="00AE71BB" w:rsidRDefault="00AE71BB">
      <w:pPr>
        <w:jc w:val="both"/>
        <w:rPr>
          <w:lang w:val="es-MX"/>
        </w:rPr>
      </w:pPr>
    </w:p>
    <w:p w:rsidR="00AE71BB" w:rsidRDefault="00AE71BB">
      <w:pPr>
        <w:jc w:val="both"/>
      </w:pPr>
      <w:r>
        <w:t xml:space="preserve">Dentro de las prácticas que se desarrollarán para el manejo de los residuos sólidos, es </w:t>
      </w:r>
      <w:r w:rsidR="00D75D7F">
        <w:t>primordial concienciar a los moradores</w:t>
      </w:r>
      <w:r w:rsidR="009055B4">
        <w:t>, con la finalidad que hagan</w:t>
      </w:r>
      <w:r w:rsidR="00D75D7F">
        <w:t xml:space="preserve"> </w:t>
      </w:r>
      <w:r>
        <w:t>la clasificación domiciliaria</w:t>
      </w:r>
      <w:r w:rsidR="009055B4">
        <w:t xml:space="preserve"> y</w:t>
      </w:r>
      <w:r>
        <w:t xml:space="preserve"> almacen</w:t>
      </w:r>
      <w:r w:rsidR="009055B4">
        <w:t>en</w:t>
      </w:r>
      <w:r>
        <w:t xml:space="preserve"> los residuos de manera separada, logrando reducir la cantidad de basura generada, </w:t>
      </w:r>
      <w:r w:rsidR="009055B4">
        <w:t>haciéndole sentir a</w:t>
      </w:r>
      <w:r>
        <w:t>l usuario el responsable de manejar esta actividad de forma eficiente, principalmente en la zona residencial y comercial</w:t>
      </w:r>
      <w:r w:rsidR="009055B4">
        <w:t>,</w:t>
      </w:r>
      <w:r>
        <w:t xml:space="preserve"> donde se expende</w:t>
      </w:r>
      <w:r w:rsidR="009055B4">
        <w:t>n</w:t>
      </w:r>
      <w:r>
        <w:t xml:space="preserve"> a diario productos de origen orgánico e inorgánico.  </w:t>
      </w:r>
    </w:p>
    <w:p w:rsidR="00AE71BB" w:rsidRDefault="00AE71BB">
      <w:pPr>
        <w:jc w:val="both"/>
      </w:pPr>
    </w:p>
    <w:p w:rsidR="00AE71BB" w:rsidRDefault="00AE71BB">
      <w:pPr>
        <w:jc w:val="both"/>
      </w:pPr>
      <w:r>
        <w:t>El control del biogás que se producirá durante la operación del relleno se captará a través de  chimeneas para su combustión. Se realizarán monitoreos periódicos de los contaminantes que se están vertiendo en el aire.</w:t>
      </w:r>
    </w:p>
    <w:p w:rsidR="00AE71BB" w:rsidRDefault="00AE71BB">
      <w:pPr>
        <w:jc w:val="both"/>
      </w:pPr>
    </w:p>
    <w:p w:rsidR="00AE71BB" w:rsidRDefault="00AE71BB">
      <w:pPr>
        <w:jc w:val="both"/>
      </w:pPr>
      <w:r>
        <w:t>Para el tratamiento de lixiviados generados, se establecerá un sistema de drenaje que permita conducir estos efluentes hacia un tanque aeróbico para su tratamiento.</w:t>
      </w:r>
    </w:p>
    <w:p w:rsidR="00AE71BB" w:rsidRDefault="00AE71BB">
      <w:pPr>
        <w:jc w:val="both"/>
      </w:pPr>
    </w:p>
    <w:p w:rsidR="00AE71BB" w:rsidRDefault="00AE71BB">
      <w:pPr>
        <w:widowControl w:val="0"/>
        <w:jc w:val="both"/>
      </w:pPr>
      <w:r>
        <w:t>En lo referente a la remoción, transporte de tierra y basura, mantenimiento de vía, conformación y limpieza de cunetas, arreglo de taludes, lastrado de vía, entre otras actividades principales que permitan dar un manejo técnico y apropiado del sitio del relleno, se utilizará la retroexcavadora con la que cuenta el Municipio</w:t>
      </w:r>
      <w:r w:rsidR="009055B4">
        <w:t xml:space="preserve"> y se ha previsto la compra de un Bobcat, maquinaria que tiene varios usos y que será de mucha utilidad.</w:t>
      </w:r>
    </w:p>
    <w:p w:rsidR="00AE71BB" w:rsidRDefault="00AE71BB">
      <w:pPr>
        <w:widowControl w:val="0"/>
        <w:jc w:val="both"/>
      </w:pPr>
    </w:p>
    <w:p w:rsidR="00AE71BB" w:rsidRDefault="00AE71BB">
      <w:pPr>
        <w:widowControl w:val="0"/>
        <w:jc w:val="both"/>
      </w:pPr>
      <w:r>
        <w:t xml:space="preserve">El tratamiento de los desechos peligrosos de los centros de salud y hospital se lo hará mediante el confinamiento en trincheras de 3 m de profundidad, se utilizará también geomembrana, lo que no permitirá la filtración de los líquidos hacia el suelo. </w:t>
      </w:r>
    </w:p>
    <w:p w:rsidR="00AE71BB" w:rsidRDefault="00AE71BB">
      <w:pPr>
        <w:widowControl w:val="0"/>
        <w:jc w:val="both"/>
      </w:pPr>
    </w:p>
    <w:p w:rsidR="00AE71BB" w:rsidRDefault="009055B4">
      <w:pPr>
        <w:jc w:val="both"/>
      </w:pPr>
      <w:r>
        <w:t xml:space="preserve">Todo este proceso deberá </w:t>
      </w:r>
      <w:r w:rsidR="00AE71BB">
        <w:t>ir acompañado de una asistencia técnica en cada uno de los procesos, con capacitaciones al personal de barrido de calles y recolección, tratamiento y manejo de la basura de una manera periódica, en temas de la recolección, procesamiento, disposición y compactación de la basura.</w:t>
      </w:r>
    </w:p>
    <w:p w:rsidR="00AE71BB" w:rsidRDefault="00AE71BB"/>
    <w:p w:rsidR="00AE71BB" w:rsidRDefault="00AE71BB">
      <w:pPr>
        <w:jc w:val="both"/>
      </w:pPr>
      <w:r>
        <w:t>En relación a la preservación de la calidad biológica y estética se realizará una evaluación y control de vectores, con la construcción de una cerca perimetral con alambre de púas y con plantaciones de árboles formando una cortina natural como rompevientos, que evitará la dispersión de los residuos, así como el ingreso de personas y animales.</w:t>
      </w:r>
    </w:p>
    <w:p w:rsidR="00AE71BB" w:rsidRDefault="00AE71BB"/>
    <w:p w:rsidR="00AE71BB" w:rsidRDefault="00AE71BB">
      <w:pPr>
        <w:jc w:val="both"/>
      </w:pPr>
      <w:r>
        <w:t>En el aspecto de seguridad laboral y pública se realizará</w:t>
      </w:r>
      <w:r w:rsidR="009055B4">
        <w:t>n controles permanentes,</w:t>
      </w:r>
      <w:r>
        <w:t xml:space="preserve"> capacitación y orientación mediante cursos de prevención y control ambiental en el relleno sanitario dirigido a trabajadores y directivos</w:t>
      </w:r>
      <w:r w:rsidR="009055B4">
        <w:t>,</w:t>
      </w:r>
      <w:r>
        <w:t xml:space="preserve"> </w:t>
      </w:r>
      <w:r w:rsidR="009055B4">
        <w:t>a través de</w:t>
      </w:r>
      <w:r>
        <w:t xml:space="preserve"> cooperación con personal de proyectos </w:t>
      </w:r>
      <w:r>
        <w:lastRenderedPageBreak/>
        <w:t xml:space="preserve">realizados de acuerdo al cronograma de trabajo. Además serán dotados de un equipo de seguridad compuesto de mascarillas, cascos, guantes, botas, chalecos reflectantes, acorde al equipo de higiene y seguridad industrial regido por el IESS. </w:t>
      </w:r>
    </w:p>
    <w:p w:rsidR="00AE71BB" w:rsidRDefault="00AE71BB">
      <w:pPr>
        <w:tabs>
          <w:tab w:val="left" w:pos="10499"/>
        </w:tabs>
        <w:jc w:val="both"/>
      </w:pPr>
    </w:p>
    <w:p w:rsidR="00AE71BB" w:rsidRDefault="00AE71BB" w:rsidP="007D291D">
      <w:pPr>
        <w:pStyle w:val="Textoindependiente"/>
        <w:numPr>
          <w:ilvl w:val="1"/>
          <w:numId w:val="30"/>
        </w:numPr>
        <w:tabs>
          <w:tab w:val="clear" w:pos="525"/>
          <w:tab w:val="left" w:pos="720"/>
          <w:tab w:val="left" w:pos="9180"/>
        </w:tabs>
        <w:spacing w:after="0"/>
        <w:ind w:left="900" w:hanging="900"/>
        <w:rPr>
          <w:b/>
          <w:bCs/>
          <w:caps/>
          <w:sz w:val="28"/>
        </w:rPr>
      </w:pPr>
      <w:bookmarkStart w:id="8" w:name="GÉNERO"/>
      <w:r>
        <w:rPr>
          <w:b/>
          <w:bCs/>
          <w:caps/>
          <w:sz w:val="28"/>
        </w:rPr>
        <w:t>Evaluación del impacto de género</w:t>
      </w:r>
      <w:bookmarkEnd w:id="8"/>
    </w:p>
    <w:p w:rsidR="00AE71BB" w:rsidRDefault="00AE71BB">
      <w:pPr>
        <w:tabs>
          <w:tab w:val="left" w:pos="720"/>
          <w:tab w:val="left" w:pos="10499"/>
        </w:tabs>
      </w:pPr>
    </w:p>
    <w:p w:rsidR="00AE71BB" w:rsidRDefault="00AE71BB">
      <w:pPr>
        <w:numPr>
          <w:ilvl w:val="2"/>
          <w:numId w:val="30"/>
        </w:numPr>
        <w:tabs>
          <w:tab w:val="left" w:pos="1440"/>
          <w:tab w:val="left" w:pos="2160"/>
          <w:tab w:val="left" w:pos="2880"/>
          <w:tab w:val="left" w:pos="3600"/>
          <w:tab w:val="left" w:pos="4320"/>
          <w:tab w:val="left" w:pos="5040"/>
          <w:tab w:val="left" w:pos="5760"/>
          <w:tab w:val="left" w:pos="6480"/>
          <w:tab w:val="left" w:pos="7200"/>
          <w:tab w:val="left" w:pos="7920"/>
          <w:tab w:val="left" w:pos="8820"/>
        </w:tabs>
        <w:jc w:val="both"/>
        <w:rPr>
          <w:b/>
          <w:bCs/>
        </w:rPr>
      </w:pPr>
      <w:r>
        <w:rPr>
          <w:b/>
          <w:bCs/>
        </w:rPr>
        <w:t>Problemática de Género que Aborda el Proyecto</w:t>
      </w:r>
    </w:p>
    <w:p w:rsidR="00AE71BB" w:rsidRDefault="00AE71BB">
      <w:pPr>
        <w:tabs>
          <w:tab w:val="left" w:pos="1440"/>
          <w:tab w:val="left" w:pos="2160"/>
          <w:tab w:val="left" w:pos="2880"/>
          <w:tab w:val="left" w:pos="3600"/>
          <w:tab w:val="left" w:pos="4320"/>
          <w:tab w:val="left" w:pos="5040"/>
          <w:tab w:val="left" w:pos="5760"/>
          <w:tab w:val="left" w:pos="6480"/>
          <w:tab w:val="left" w:pos="7200"/>
          <w:tab w:val="left" w:pos="7920"/>
          <w:tab w:val="left" w:pos="8820"/>
        </w:tabs>
        <w:jc w:val="both"/>
        <w:rPr>
          <w:b/>
          <w:bCs/>
        </w:rPr>
      </w:pPr>
    </w:p>
    <w:p w:rsidR="00AE71BB" w:rsidRDefault="00AE71BB">
      <w:pPr>
        <w:jc w:val="both"/>
      </w:pPr>
      <w:r>
        <w:t>El proyecto tiene un enfoque equitativo, a través de un reconocimiento y valoración de las potencialidades tanto de mujeres y hombres, propiciando su acceso en cada una de las etapas del proyecto, estableciendo relaciones de género.</w:t>
      </w:r>
    </w:p>
    <w:p w:rsidR="00AE71BB" w:rsidRDefault="00AE71BB">
      <w:pPr>
        <w:jc w:val="both"/>
      </w:pPr>
    </w:p>
    <w:p w:rsidR="00AE71BB" w:rsidRDefault="00AE71BB">
      <w:pPr>
        <w:jc w:val="both"/>
      </w:pPr>
      <w:r>
        <w:t>La capacitación estará dirigida a mujeres y hombres que conformen las directivas barriales o de los comités a formarse, para que sigan haciendo gestión en todos los campos de interés comunal y sean partícipes de su propio desarrollo.</w:t>
      </w:r>
    </w:p>
    <w:p w:rsidR="00AE71BB" w:rsidRDefault="00AE71BB">
      <w:pPr>
        <w:jc w:val="both"/>
      </w:pPr>
    </w:p>
    <w:p w:rsidR="00AE71BB" w:rsidRDefault="00AE71BB">
      <w:pPr>
        <w:jc w:val="both"/>
      </w:pPr>
      <w:r>
        <w:t xml:space="preserve">En la capacitación habrá un espacio para todos los habitantes de los diferentes grupos </w:t>
      </w:r>
      <w:r w:rsidRPr="0067738C">
        <w:t xml:space="preserve">humanos </w:t>
      </w:r>
      <w:r>
        <w:t>como familias, jóvenes, niños y adultos que servirán de apoyo en cuanto a sus experiencias compartidas y serán consideradas las alternativas que brinden como parte de la asistencia técnica.</w:t>
      </w:r>
    </w:p>
    <w:p w:rsidR="00AE71BB" w:rsidRDefault="00AE71BB">
      <w:pPr>
        <w:jc w:val="both"/>
      </w:pPr>
    </w:p>
    <w:p w:rsidR="00AE71BB" w:rsidRDefault="00AE71BB">
      <w:pPr>
        <w:jc w:val="both"/>
      </w:pPr>
      <w:r>
        <w:t xml:space="preserve">Con los niños y jóvenes se tiene previsto crear grupos ecológicos de manera que conozcan de cerca la realidad práctica del proyecto y fomenten en sus familias el manejo adecuado de los residuos sólidos, por medio de capacitaciones en temas de educación ambiental como: manejo de la basura orgánica e inorgánica, procesos de reciclaje, compostaje, talleres prácticos de producción de abono orgánico en cada vivienda, giras de observación al relleno sanitario, mingas de limpieza  en la ciudad, entre otras. </w:t>
      </w:r>
    </w:p>
    <w:p w:rsidR="00AE71BB" w:rsidRDefault="00AE71BB">
      <w:pPr>
        <w:jc w:val="both"/>
      </w:pPr>
    </w:p>
    <w:p w:rsidR="00AE71BB" w:rsidRDefault="00AE71BB">
      <w:pPr>
        <w:jc w:val="both"/>
      </w:pPr>
      <w:r>
        <w:t>De esta manera se dependerá cada vez menos de los actores externos y se podrá establecer más relaciones de intercambio y cooperación, transparentes y fundamentalmente de carácter equitativo.</w:t>
      </w:r>
    </w:p>
    <w:p w:rsidR="00AE71BB" w:rsidRDefault="00AE71BB">
      <w:pPr>
        <w:tabs>
          <w:tab w:val="left" w:pos="1440"/>
          <w:tab w:val="left" w:pos="2160"/>
          <w:tab w:val="left" w:pos="2880"/>
          <w:tab w:val="left" w:pos="3600"/>
          <w:tab w:val="left" w:pos="4320"/>
          <w:tab w:val="left" w:pos="5040"/>
          <w:tab w:val="left" w:pos="5760"/>
          <w:tab w:val="left" w:pos="6480"/>
          <w:tab w:val="left" w:pos="7200"/>
          <w:tab w:val="left" w:pos="7920"/>
          <w:tab w:val="left" w:pos="8820"/>
        </w:tabs>
        <w:jc w:val="both"/>
      </w:pPr>
      <w:r>
        <w:t>.</w:t>
      </w:r>
    </w:p>
    <w:p w:rsidR="00AE71BB" w:rsidRDefault="00AE71BB">
      <w:pPr>
        <w:numPr>
          <w:ilvl w:val="2"/>
          <w:numId w:val="30"/>
        </w:numPr>
        <w:tabs>
          <w:tab w:val="left" w:pos="1440"/>
          <w:tab w:val="left" w:pos="2160"/>
          <w:tab w:val="left" w:pos="2880"/>
          <w:tab w:val="left" w:pos="3600"/>
          <w:tab w:val="left" w:pos="4320"/>
          <w:tab w:val="left" w:pos="5040"/>
          <w:tab w:val="left" w:pos="5760"/>
          <w:tab w:val="left" w:pos="6480"/>
          <w:tab w:val="left" w:pos="7200"/>
          <w:tab w:val="left" w:pos="7920"/>
          <w:tab w:val="left" w:pos="10499"/>
        </w:tabs>
        <w:jc w:val="both"/>
        <w:rPr>
          <w:b/>
          <w:bCs/>
        </w:rPr>
      </w:pPr>
      <w:r>
        <w:rPr>
          <w:b/>
          <w:bCs/>
        </w:rPr>
        <w:t>Factores de Género a Intervenir</w:t>
      </w:r>
    </w:p>
    <w:p w:rsidR="00AE71BB" w:rsidRDefault="00AE71BB">
      <w:pPr>
        <w:tabs>
          <w:tab w:val="left" w:pos="1440"/>
          <w:tab w:val="left" w:pos="2160"/>
          <w:tab w:val="left" w:pos="2880"/>
          <w:tab w:val="left" w:pos="3600"/>
          <w:tab w:val="left" w:pos="4320"/>
          <w:tab w:val="left" w:pos="5040"/>
          <w:tab w:val="left" w:pos="5760"/>
          <w:tab w:val="left" w:pos="6480"/>
          <w:tab w:val="left" w:pos="7200"/>
          <w:tab w:val="left" w:pos="7920"/>
          <w:tab w:val="left" w:pos="10499"/>
        </w:tabs>
        <w:jc w:val="both"/>
        <w:rPr>
          <w:b/>
          <w:bCs/>
        </w:rPr>
      </w:pPr>
    </w:p>
    <w:p w:rsidR="00AE71BB" w:rsidRDefault="00AE71BB">
      <w:pPr>
        <w:numPr>
          <w:ilvl w:val="2"/>
          <w:numId w:val="30"/>
        </w:numPr>
        <w:tabs>
          <w:tab w:val="left" w:pos="1440"/>
          <w:tab w:val="left" w:pos="2160"/>
          <w:tab w:val="left" w:pos="2880"/>
          <w:tab w:val="left" w:pos="3600"/>
          <w:tab w:val="left" w:pos="4320"/>
          <w:tab w:val="left" w:pos="5040"/>
          <w:tab w:val="left" w:pos="5760"/>
          <w:tab w:val="left" w:pos="6480"/>
          <w:tab w:val="left" w:pos="7200"/>
          <w:tab w:val="left" w:pos="7920"/>
          <w:tab w:val="left" w:pos="8820"/>
        </w:tabs>
        <w:jc w:val="both"/>
        <w:rPr>
          <w:b/>
          <w:bCs/>
        </w:rPr>
      </w:pPr>
      <w:r>
        <w:rPr>
          <w:b/>
          <w:bCs/>
        </w:rPr>
        <w:t>Impacto Esperado del Proyecto</w:t>
      </w:r>
    </w:p>
    <w:p w:rsidR="00AE71BB" w:rsidRDefault="00AE71BB">
      <w:pPr>
        <w:tabs>
          <w:tab w:val="left" w:pos="1440"/>
          <w:tab w:val="left" w:pos="2160"/>
          <w:tab w:val="left" w:pos="2880"/>
          <w:tab w:val="left" w:pos="3600"/>
          <w:tab w:val="left" w:pos="4320"/>
          <w:tab w:val="left" w:pos="5040"/>
          <w:tab w:val="left" w:pos="5760"/>
          <w:tab w:val="left" w:pos="6480"/>
          <w:tab w:val="left" w:pos="7200"/>
          <w:tab w:val="left" w:pos="7920"/>
          <w:tab w:val="left" w:pos="8820"/>
        </w:tabs>
        <w:jc w:val="both"/>
        <w:rPr>
          <w:b/>
          <w:bCs/>
        </w:rPr>
      </w:pPr>
    </w:p>
    <w:p w:rsidR="00AE71BB" w:rsidRDefault="00AE71BB">
      <w:pPr>
        <w:tabs>
          <w:tab w:val="left" w:pos="1440"/>
          <w:tab w:val="left" w:pos="2160"/>
          <w:tab w:val="left" w:pos="2880"/>
          <w:tab w:val="left" w:pos="3600"/>
          <w:tab w:val="left" w:pos="4320"/>
          <w:tab w:val="left" w:pos="5040"/>
          <w:tab w:val="left" w:pos="5760"/>
          <w:tab w:val="left" w:pos="6480"/>
          <w:tab w:val="left" w:pos="7200"/>
          <w:tab w:val="left" w:pos="7920"/>
          <w:tab w:val="left" w:pos="8820"/>
        </w:tabs>
        <w:jc w:val="both"/>
        <w:rPr>
          <w:b/>
          <w:bCs/>
        </w:rPr>
      </w:pPr>
    </w:p>
    <w:bookmarkStart w:id="9" w:name="PRESUPUESTO"/>
    <w:p w:rsidR="00AE71BB" w:rsidRDefault="00AE71BB" w:rsidP="007D291D">
      <w:pPr>
        <w:numPr>
          <w:ilvl w:val="0"/>
          <w:numId w:val="26"/>
        </w:numPr>
        <w:tabs>
          <w:tab w:val="clear" w:pos="360"/>
          <w:tab w:val="num" w:pos="720"/>
          <w:tab w:val="left" w:pos="10499"/>
        </w:tabs>
        <w:ind w:left="720" w:hanging="720"/>
        <w:rPr>
          <w:b/>
          <w:bCs/>
          <w:caps/>
          <w:sz w:val="32"/>
        </w:rPr>
      </w:pPr>
      <w:r>
        <w:rPr>
          <w:b/>
          <w:bCs/>
          <w:caps/>
          <w:sz w:val="32"/>
        </w:rPr>
        <w:fldChar w:fldCharType="begin"/>
      </w:r>
      <w:r>
        <w:rPr>
          <w:b/>
          <w:bCs/>
          <w:caps/>
          <w:sz w:val="32"/>
        </w:rPr>
        <w:instrText xml:space="preserve"> HYPERLINK  \l "Tabla" </w:instrText>
      </w:r>
      <w:r>
        <w:rPr>
          <w:b/>
          <w:bCs/>
          <w:caps/>
          <w:sz w:val="32"/>
        </w:rPr>
      </w:r>
      <w:r>
        <w:rPr>
          <w:b/>
          <w:bCs/>
          <w:caps/>
          <w:sz w:val="32"/>
        </w:rPr>
        <w:fldChar w:fldCharType="separate"/>
      </w:r>
      <w:r>
        <w:rPr>
          <w:rStyle w:val="Hipervnculo"/>
          <w:b/>
          <w:bCs/>
          <w:caps/>
          <w:color w:val="auto"/>
          <w:sz w:val="32"/>
          <w:u w:val="none"/>
        </w:rPr>
        <w:t>P</w:t>
      </w:r>
      <w:r>
        <w:rPr>
          <w:rStyle w:val="Hipervnculo"/>
          <w:b/>
          <w:bCs/>
          <w:caps/>
          <w:color w:val="auto"/>
          <w:sz w:val="32"/>
          <w:u w:val="none"/>
        </w:rPr>
        <w:t>R</w:t>
      </w:r>
      <w:r>
        <w:rPr>
          <w:rStyle w:val="Hipervnculo"/>
          <w:b/>
          <w:bCs/>
          <w:caps/>
          <w:color w:val="auto"/>
          <w:sz w:val="32"/>
          <w:u w:val="none"/>
        </w:rPr>
        <w:t>E</w:t>
      </w:r>
      <w:r>
        <w:rPr>
          <w:b/>
          <w:bCs/>
          <w:caps/>
          <w:sz w:val="32"/>
        </w:rPr>
        <w:fldChar w:fldCharType="end"/>
      </w:r>
      <w:r>
        <w:rPr>
          <w:b/>
          <w:bCs/>
          <w:caps/>
          <w:sz w:val="32"/>
        </w:rPr>
        <w:t>SUPUESTO DEL PROYECTO</w:t>
      </w:r>
      <w:bookmarkEnd w:id="9"/>
    </w:p>
    <w:p w:rsidR="00AE71BB" w:rsidRDefault="00AE71BB">
      <w:pPr>
        <w:tabs>
          <w:tab w:val="left" w:pos="10499"/>
        </w:tabs>
        <w:rPr>
          <w:caps/>
        </w:rPr>
      </w:pPr>
    </w:p>
    <w:p w:rsidR="00AE71BB" w:rsidRDefault="00AE71BB">
      <w:pPr>
        <w:tabs>
          <w:tab w:val="left" w:pos="10499"/>
        </w:tabs>
        <w:rPr>
          <w:vanish/>
        </w:rPr>
      </w:pPr>
    </w:p>
    <w:p w:rsidR="00AE71BB" w:rsidRDefault="00AE71BB">
      <w:pPr>
        <w:tabs>
          <w:tab w:val="left" w:pos="10499"/>
        </w:tabs>
        <w:rPr>
          <w:vanish/>
        </w:rPr>
      </w:pPr>
    </w:p>
    <w:p w:rsidR="00AE71BB" w:rsidRDefault="00AE71BB">
      <w:pPr>
        <w:tabs>
          <w:tab w:val="left" w:pos="10499"/>
        </w:tabs>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05"/>
        <w:gridCol w:w="1449"/>
        <w:gridCol w:w="1511"/>
        <w:gridCol w:w="1414"/>
        <w:gridCol w:w="1401"/>
        <w:gridCol w:w="1581"/>
      </w:tblGrid>
      <w:tr w:rsidR="00AE71BB">
        <w:tblPrEx>
          <w:tblCellMar>
            <w:top w:w="0" w:type="dxa"/>
            <w:bottom w:w="0" w:type="dxa"/>
          </w:tblCellMar>
        </w:tblPrEx>
        <w:trPr>
          <w:cantSplit/>
        </w:trPr>
        <w:tc>
          <w:tcPr>
            <w:tcW w:w="1905" w:type="dxa"/>
            <w:vMerge w:val="restart"/>
            <w:shd w:val="clear" w:color="auto" w:fill="CCFFFF"/>
            <w:vAlign w:val="center"/>
          </w:tcPr>
          <w:p w:rsidR="00AE71BB" w:rsidRDefault="00AE71BB">
            <w:pPr>
              <w:tabs>
                <w:tab w:val="left" w:pos="10499"/>
              </w:tabs>
              <w:jc w:val="center"/>
              <w:rPr>
                <w:b/>
                <w:bCs/>
                <w:caps/>
                <w:sz w:val="18"/>
              </w:rPr>
            </w:pPr>
            <w:r>
              <w:rPr>
                <w:b/>
                <w:bCs/>
                <w:caps/>
                <w:sz w:val="18"/>
              </w:rPr>
              <w:t>Componentes / Actividades</w:t>
            </w:r>
          </w:p>
        </w:tc>
        <w:tc>
          <w:tcPr>
            <w:tcW w:w="1449" w:type="dxa"/>
            <w:vMerge w:val="restart"/>
            <w:shd w:val="clear" w:color="auto" w:fill="CCFFFF"/>
            <w:vAlign w:val="center"/>
          </w:tcPr>
          <w:p w:rsidR="00AE71BB" w:rsidRDefault="00AE71BB">
            <w:pPr>
              <w:pStyle w:val="Ttulo5"/>
            </w:pPr>
            <w:r>
              <w:t>Total</w:t>
            </w:r>
          </w:p>
        </w:tc>
        <w:tc>
          <w:tcPr>
            <w:tcW w:w="5907" w:type="dxa"/>
            <w:gridSpan w:val="4"/>
            <w:shd w:val="clear" w:color="auto" w:fill="CCFFFF"/>
            <w:vAlign w:val="center"/>
          </w:tcPr>
          <w:p w:rsidR="00AE71BB" w:rsidRDefault="00AE71BB">
            <w:pPr>
              <w:tabs>
                <w:tab w:val="left" w:pos="10499"/>
              </w:tabs>
              <w:jc w:val="center"/>
              <w:rPr>
                <w:b/>
                <w:bCs/>
                <w:caps/>
                <w:sz w:val="18"/>
              </w:rPr>
            </w:pPr>
            <w:r>
              <w:rPr>
                <w:b/>
                <w:bCs/>
                <w:caps/>
                <w:sz w:val="18"/>
              </w:rPr>
              <w:t>Fuentes de financiamiento</w:t>
            </w:r>
          </w:p>
        </w:tc>
      </w:tr>
      <w:tr w:rsidR="00AE71BB">
        <w:tblPrEx>
          <w:tblCellMar>
            <w:top w:w="0" w:type="dxa"/>
            <w:bottom w:w="0" w:type="dxa"/>
          </w:tblCellMar>
        </w:tblPrEx>
        <w:trPr>
          <w:cantSplit/>
        </w:trPr>
        <w:tc>
          <w:tcPr>
            <w:tcW w:w="1905" w:type="dxa"/>
            <w:vMerge/>
            <w:shd w:val="clear" w:color="auto" w:fill="CCFFFF"/>
            <w:vAlign w:val="center"/>
          </w:tcPr>
          <w:p w:rsidR="00AE71BB" w:rsidRDefault="00AE71BB">
            <w:pPr>
              <w:tabs>
                <w:tab w:val="left" w:pos="10499"/>
              </w:tabs>
              <w:jc w:val="center"/>
              <w:rPr>
                <w:b/>
                <w:bCs/>
                <w:caps/>
                <w:sz w:val="18"/>
              </w:rPr>
            </w:pPr>
          </w:p>
        </w:tc>
        <w:tc>
          <w:tcPr>
            <w:tcW w:w="1449" w:type="dxa"/>
            <w:vMerge/>
            <w:shd w:val="clear" w:color="auto" w:fill="CCFFFF"/>
            <w:vAlign w:val="center"/>
          </w:tcPr>
          <w:p w:rsidR="00AE71BB" w:rsidRDefault="00AE71BB">
            <w:pPr>
              <w:tabs>
                <w:tab w:val="left" w:pos="10499"/>
              </w:tabs>
              <w:jc w:val="center"/>
              <w:rPr>
                <w:b/>
                <w:bCs/>
                <w:caps/>
                <w:sz w:val="18"/>
              </w:rPr>
            </w:pPr>
          </w:p>
        </w:tc>
        <w:tc>
          <w:tcPr>
            <w:tcW w:w="1511" w:type="dxa"/>
            <w:shd w:val="clear" w:color="auto" w:fill="CCFFFF"/>
            <w:vAlign w:val="center"/>
          </w:tcPr>
          <w:p w:rsidR="00AE71BB" w:rsidRDefault="00AE71BB">
            <w:pPr>
              <w:tabs>
                <w:tab w:val="left" w:pos="10499"/>
              </w:tabs>
              <w:jc w:val="center"/>
              <w:rPr>
                <w:b/>
                <w:bCs/>
                <w:caps/>
                <w:sz w:val="18"/>
              </w:rPr>
            </w:pPr>
            <w:r>
              <w:rPr>
                <w:b/>
                <w:bCs/>
                <w:caps/>
                <w:sz w:val="18"/>
              </w:rPr>
              <w:t>agencia de cooperación</w:t>
            </w:r>
          </w:p>
        </w:tc>
        <w:tc>
          <w:tcPr>
            <w:tcW w:w="1414" w:type="dxa"/>
            <w:shd w:val="clear" w:color="auto" w:fill="CCFFFF"/>
            <w:vAlign w:val="center"/>
          </w:tcPr>
          <w:p w:rsidR="00AE71BB" w:rsidRDefault="00AE71BB">
            <w:pPr>
              <w:tabs>
                <w:tab w:val="left" w:pos="10499"/>
              </w:tabs>
              <w:jc w:val="center"/>
              <w:rPr>
                <w:b/>
                <w:bCs/>
                <w:caps/>
                <w:sz w:val="18"/>
              </w:rPr>
            </w:pPr>
            <w:r>
              <w:rPr>
                <w:b/>
                <w:bCs/>
                <w:caps/>
                <w:sz w:val="18"/>
              </w:rPr>
              <w:t>eNTIDAD ejecutorA</w:t>
            </w:r>
          </w:p>
        </w:tc>
        <w:tc>
          <w:tcPr>
            <w:tcW w:w="1401" w:type="dxa"/>
            <w:shd w:val="clear" w:color="auto" w:fill="CCFFFF"/>
            <w:vAlign w:val="center"/>
          </w:tcPr>
          <w:p w:rsidR="00AE71BB" w:rsidRDefault="00AE71BB">
            <w:pPr>
              <w:tabs>
                <w:tab w:val="left" w:pos="10499"/>
              </w:tabs>
              <w:jc w:val="center"/>
              <w:rPr>
                <w:b/>
                <w:bCs/>
                <w:caps/>
                <w:sz w:val="18"/>
              </w:rPr>
            </w:pPr>
            <w:r>
              <w:rPr>
                <w:b/>
                <w:bCs/>
                <w:caps/>
                <w:sz w:val="18"/>
              </w:rPr>
              <w:t>otros</w:t>
            </w:r>
          </w:p>
        </w:tc>
        <w:tc>
          <w:tcPr>
            <w:tcW w:w="1581" w:type="dxa"/>
            <w:shd w:val="clear" w:color="auto" w:fill="CCFFFF"/>
            <w:vAlign w:val="center"/>
          </w:tcPr>
          <w:p w:rsidR="00AE71BB" w:rsidRDefault="00AE71BB">
            <w:pPr>
              <w:tabs>
                <w:tab w:val="left" w:pos="10499"/>
              </w:tabs>
              <w:jc w:val="center"/>
              <w:rPr>
                <w:b/>
                <w:bCs/>
                <w:caps/>
                <w:sz w:val="18"/>
              </w:rPr>
            </w:pPr>
            <w:r>
              <w:rPr>
                <w:b/>
                <w:bCs/>
                <w:caps/>
                <w:sz w:val="18"/>
              </w:rPr>
              <w:t>beneficiarios</w:t>
            </w:r>
          </w:p>
        </w:tc>
      </w:tr>
      <w:tr w:rsidR="00AE71BB">
        <w:tblPrEx>
          <w:tblCellMar>
            <w:top w:w="0" w:type="dxa"/>
            <w:bottom w:w="0" w:type="dxa"/>
          </w:tblCellMar>
        </w:tblPrEx>
        <w:tc>
          <w:tcPr>
            <w:tcW w:w="1905" w:type="dxa"/>
          </w:tcPr>
          <w:p w:rsidR="00AE71BB" w:rsidRDefault="00AE71BB">
            <w:pPr>
              <w:tabs>
                <w:tab w:val="left" w:pos="10499"/>
              </w:tabs>
              <w:rPr>
                <w:caps/>
                <w:sz w:val="18"/>
              </w:rPr>
            </w:pPr>
            <w:r>
              <w:rPr>
                <w:caps/>
                <w:sz w:val="18"/>
              </w:rPr>
              <w:t>Componente 1</w:t>
            </w:r>
          </w:p>
        </w:tc>
        <w:tc>
          <w:tcPr>
            <w:tcW w:w="1449" w:type="dxa"/>
            <w:vAlign w:val="center"/>
          </w:tcPr>
          <w:p w:rsidR="00AE71BB" w:rsidRDefault="0067738C">
            <w:pPr>
              <w:tabs>
                <w:tab w:val="left" w:pos="10499"/>
              </w:tabs>
              <w:jc w:val="right"/>
              <w:rPr>
                <w:caps/>
                <w:sz w:val="18"/>
              </w:rPr>
            </w:pPr>
            <w:r>
              <w:rPr>
                <w:caps/>
                <w:sz w:val="18"/>
              </w:rPr>
              <w:t>124.896</w:t>
            </w:r>
          </w:p>
        </w:tc>
        <w:tc>
          <w:tcPr>
            <w:tcW w:w="1511" w:type="dxa"/>
            <w:vAlign w:val="center"/>
          </w:tcPr>
          <w:p w:rsidR="00AE71BB" w:rsidRDefault="0067738C">
            <w:pPr>
              <w:tabs>
                <w:tab w:val="left" w:pos="10499"/>
              </w:tabs>
              <w:jc w:val="right"/>
              <w:rPr>
                <w:caps/>
                <w:sz w:val="18"/>
              </w:rPr>
            </w:pPr>
            <w:r>
              <w:rPr>
                <w:caps/>
                <w:sz w:val="18"/>
              </w:rPr>
              <w:t>74.937,60</w:t>
            </w:r>
          </w:p>
        </w:tc>
        <w:tc>
          <w:tcPr>
            <w:tcW w:w="1414" w:type="dxa"/>
            <w:vAlign w:val="center"/>
          </w:tcPr>
          <w:p w:rsidR="00AE71BB" w:rsidRDefault="00290928">
            <w:pPr>
              <w:tabs>
                <w:tab w:val="left" w:pos="10499"/>
              </w:tabs>
              <w:jc w:val="right"/>
              <w:rPr>
                <w:caps/>
                <w:sz w:val="18"/>
              </w:rPr>
            </w:pPr>
            <w:r>
              <w:rPr>
                <w:caps/>
                <w:sz w:val="18"/>
              </w:rPr>
              <w:t>49.958,40</w:t>
            </w:r>
          </w:p>
        </w:tc>
        <w:tc>
          <w:tcPr>
            <w:tcW w:w="1401" w:type="dxa"/>
            <w:vAlign w:val="center"/>
          </w:tcPr>
          <w:p w:rsidR="00AE71BB" w:rsidRDefault="00AE71BB">
            <w:pPr>
              <w:tabs>
                <w:tab w:val="left" w:pos="10499"/>
              </w:tabs>
              <w:jc w:val="right"/>
              <w:rPr>
                <w:caps/>
                <w:sz w:val="18"/>
              </w:rPr>
            </w:pPr>
          </w:p>
        </w:tc>
        <w:tc>
          <w:tcPr>
            <w:tcW w:w="1581" w:type="dxa"/>
            <w:vAlign w:val="center"/>
          </w:tcPr>
          <w:p w:rsidR="00AE71BB" w:rsidRDefault="00AE71BB">
            <w:pPr>
              <w:tabs>
                <w:tab w:val="left" w:pos="10499"/>
              </w:tabs>
              <w:jc w:val="right"/>
              <w:rPr>
                <w:caps/>
                <w:sz w:val="18"/>
              </w:rPr>
            </w:pPr>
          </w:p>
        </w:tc>
      </w:tr>
      <w:tr w:rsidR="00AE71BB">
        <w:tblPrEx>
          <w:tblCellMar>
            <w:top w:w="0" w:type="dxa"/>
            <w:bottom w:w="0" w:type="dxa"/>
          </w:tblCellMar>
        </w:tblPrEx>
        <w:tc>
          <w:tcPr>
            <w:tcW w:w="1905" w:type="dxa"/>
          </w:tcPr>
          <w:p w:rsidR="00AE71BB" w:rsidRDefault="00AE71BB">
            <w:pPr>
              <w:tabs>
                <w:tab w:val="left" w:pos="10499"/>
              </w:tabs>
              <w:rPr>
                <w:caps/>
                <w:sz w:val="18"/>
              </w:rPr>
            </w:pPr>
            <w:r>
              <w:rPr>
                <w:caps/>
                <w:sz w:val="18"/>
              </w:rPr>
              <w:t>ACTIVIDAD 1</w:t>
            </w:r>
          </w:p>
        </w:tc>
        <w:tc>
          <w:tcPr>
            <w:tcW w:w="1449" w:type="dxa"/>
            <w:vAlign w:val="center"/>
          </w:tcPr>
          <w:p w:rsidR="00AE71BB" w:rsidRDefault="00AE71BB">
            <w:pPr>
              <w:tabs>
                <w:tab w:val="left" w:pos="10499"/>
              </w:tabs>
              <w:jc w:val="right"/>
              <w:rPr>
                <w:caps/>
                <w:sz w:val="18"/>
              </w:rPr>
            </w:pPr>
          </w:p>
        </w:tc>
        <w:tc>
          <w:tcPr>
            <w:tcW w:w="1511" w:type="dxa"/>
            <w:vAlign w:val="center"/>
          </w:tcPr>
          <w:p w:rsidR="00AE71BB" w:rsidRDefault="00AE71BB">
            <w:pPr>
              <w:tabs>
                <w:tab w:val="left" w:pos="10499"/>
              </w:tabs>
              <w:jc w:val="right"/>
              <w:rPr>
                <w:caps/>
                <w:sz w:val="18"/>
              </w:rPr>
            </w:pPr>
          </w:p>
        </w:tc>
        <w:tc>
          <w:tcPr>
            <w:tcW w:w="1414" w:type="dxa"/>
            <w:vAlign w:val="center"/>
          </w:tcPr>
          <w:p w:rsidR="00AE71BB" w:rsidRDefault="00AE71BB">
            <w:pPr>
              <w:tabs>
                <w:tab w:val="left" w:pos="10499"/>
              </w:tabs>
              <w:jc w:val="right"/>
              <w:rPr>
                <w:caps/>
                <w:sz w:val="18"/>
              </w:rPr>
            </w:pPr>
          </w:p>
        </w:tc>
        <w:tc>
          <w:tcPr>
            <w:tcW w:w="1401" w:type="dxa"/>
            <w:vAlign w:val="center"/>
          </w:tcPr>
          <w:p w:rsidR="00AE71BB" w:rsidRDefault="00AE71BB">
            <w:pPr>
              <w:tabs>
                <w:tab w:val="left" w:pos="10499"/>
              </w:tabs>
              <w:jc w:val="right"/>
              <w:rPr>
                <w:caps/>
                <w:sz w:val="18"/>
              </w:rPr>
            </w:pPr>
          </w:p>
        </w:tc>
        <w:tc>
          <w:tcPr>
            <w:tcW w:w="1581" w:type="dxa"/>
            <w:vAlign w:val="center"/>
          </w:tcPr>
          <w:p w:rsidR="00AE71BB" w:rsidRDefault="00AE71BB">
            <w:pPr>
              <w:tabs>
                <w:tab w:val="left" w:pos="10499"/>
              </w:tabs>
              <w:jc w:val="right"/>
              <w:rPr>
                <w:caps/>
                <w:sz w:val="18"/>
              </w:rPr>
            </w:pPr>
          </w:p>
        </w:tc>
      </w:tr>
      <w:tr w:rsidR="00AE71BB">
        <w:tblPrEx>
          <w:tblCellMar>
            <w:top w:w="0" w:type="dxa"/>
            <w:bottom w:w="0" w:type="dxa"/>
          </w:tblCellMar>
        </w:tblPrEx>
        <w:tc>
          <w:tcPr>
            <w:tcW w:w="1905" w:type="dxa"/>
            <w:vAlign w:val="center"/>
          </w:tcPr>
          <w:p w:rsidR="00AE71BB" w:rsidRDefault="00AE71BB">
            <w:pPr>
              <w:tabs>
                <w:tab w:val="left" w:pos="10499"/>
              </w:tabs>
              <w:jc w:val="right"/>
              <w:rPr>
                <w:b/>
                <w:bCs/>
                <w:caps/>
                <w:sz w:val="18"/>
              </w:rPr>
            </w:pPr>
            <w:r>
              <w:rPr>
                <w:b/>
                <w:bCs/>
                <w:caps/>
                <w:sz w:val="18"/>
              </w:rPr>
              <w:t>total</w:t>
            </w:r>
          </w:p>
        </w:tc>
        <w:tc>
          <w:tcPr>
            <w:tcW w:w="1449" w:type="dxa"/>
            <w:vAlign w:val="center"/>
          </w:tcPr>
          <w:p w:rsidR="00AE71BB" w:rsidRDefault="00AE71BB">
            <w:pPr>
              <w:tabs>
                <w:tab w:val="left" w:pos="10499"/>
              </w:tabs>
              <w:jc w:val="right"/>
              <w:rPr>
                <w:b/>
                <w:bCs/>
                <w:caps/>
                <w:sz w:val="18"/>
              </w:rPr>
            </w:pPr>
          </w:p>
        </w:tc>
        <w:tc>
          <w:tcPr>
            <w:tcW w:w="1511" w:type="dxa"/>
            <w:vAlign w:val="center"/>
          </w:tcPr>
          <w:p w:rsidR="00AE71BB" w:rsidRDefault="00290928">
            <w:pPr>
              <w:tabs>
                <w:tab w:val="left" w:pos="10499"/>
              </w:tabs>
              <w:jc w:val="right"/>
              <w:rPr>
                <w:b/>
                <w:bCs/>
                <w:caps/>
                <w:sz w:val="18"/>
              </w:rPr>
            </w:pPr>
            <w:r>
              <w:rPr>
                <w:b/>
                <w:bCs/>
                <w:caps/>
                <w:sz w:val="18"/>
              </w:rPr>
              <w:t>74.937,60</w:t>
            </w:r>
          </w:p>
        </w:tc>
        <w:tc>
          <w:tcPr>
            <w:tcW w:w="1414" w:type="dxa"/>
            <w:vAlign w:val="center"/>
          </w:tcPr>
          <w:p w:rsidR="00AE71BB" w:rsidRDefault="00290928">
            <w:pPr>
              <w:tabs>
                <w:tab w:val="left" w:pos="10499"/>
              </w:tabs>
              <w:jc w:val="right"/>
              <w:rPr>
                <w:b/>
                <w:bCs/>
                <w:caps/>
                <w:sz w:val="18"/>
              </w:rPr>
            </w:pPr>
            <w:r>
              <w:rPr>
                <w:b/>
                <w:bCs/>
                <w:caps/>
                <w:sz w:val="18"/>
              </w:rPr>
              <w:t>49.958,40</w:t>
            </w:r>
          </w:p>
        </w:tc>
        <w:tc>
          <w:tcPr>
            <w:tcW w:w="1401" w:type="dxa"/>
            <w:vAlign w:val="center"/>
          </w:tcPr>
          <w:p w:rsidR="00AE71BB" w:rsidRDefault="00AE71BB">
            <w:pPr>
              <w:tabs>
                <w:tab w:val="left" w:pos="10499"/>
              </w:tabs>
              <w:jc w:val="right"/>
              <w:rPr>
                <w:b/>
                <w:bCs/>
                <w:caps/>
                <w:sz w:val="18"/>
              </w:rPr>
            </w:pPr>
          </w:p>
        </w:tc>
        <w:tc>
          <w:tcPr>
            <w:tcW w:w="1581" w:type="dxa"/>
            <w:vAlign w:val="center"/>
          </w:tcPr>
          <w:p w:rsidR="00AE71BB" w:rsidRDefault="00AE71BB">
            <w:pPr>
              <w:tabs>
                <w:tab w:val="left" w:pos="10499"/>
              </w:tabs>
              <w:jc w:val="right"/>
              <w:rPr>
                <w:b/>
                <w:bCs/>
                <w:caps/>
                <w:sz w:val="18"/>
              </w:rPr>
            </w:pPr>
          </w:p>
        </w:tc>
      </w:tr>
    </w:tbl>
    <w:p w:rsidR="00AE71BB" w:rsidRDefault="00AE71BB">
      <w:pPr>
        <w:tabs>
          <w:tab w:val="left" w:pos="10499"/>
        </w:tabs>
        <w:rPr>
          <w:caps/>
        </w:rPr>
      </w:pPr>
    </w:p>
    <w:p w:rsidR="00AE71BB" w:rsidRDefault="00AE71BB">
      <w:pPr>
        <w:tabs>
          <w:tab w:val="left" w:pos="10499"/>
        </w:tabs>
        <w:rPr>
          <w:caps/>
        </w:rPr>
      </w:pPr>
    </w:p>
    <w:p w:rsidR="00AE71BB" w:rsidRDefault="00AE71BB">
      <w:pPr>
        <w:tabs>
          <w:tab w:val="left" w:pos="1440"/>
          <w:tab w:val="left" w:pos="2160"/>
          <w:tab w:val="left" w:pos="2880"/>
          <w:tab w:val="left" w:pos="3600"/>
          <w:tab w:val="left" w:pos="4320"/>
          <w:tab w:val="left" w:pos="5040"/>
          <w:tab w:val="left" w:pos="5760"/>
          <w:tab w:val="left" w:pos="6480"/>
          <w:tab w:val="left" w:pos="7200"/>
          <w:tab w:val="left" w:pos="7920"/>
          <w:tab w:val="left" w:pos="8820"/>
        </w:tabs>
        <w:jc w:val="both"/>
        <w:rPr>
          <w:b/>
          <w:bCs/>
        </w:rPr>
      </w:pPr>
    </w:p>
    <w:p w:rsidR="00290928" w:rsidRDefault="00290928">
      <w:pPr>
        <w:tabs>
          <w:tab w:val="left" w:pos="10499"/>
        </w:tabs>
        <w:rPr>
          <w:caps/>
        </w:rPr>
      </w:pPr>
    </w:p>
    <w:p w:rsidR="00290928" w:rsidRPr="00290928" w:rsidRDefault="00290928" w:rsidP="00290928"/>
    <w:p w:rsidR="00290928" w:rsidRPr="00290928" w:rsidRDefault="00290928" w:rsidP="00290928"/>
    <w:p w:rsidR="00290928" w:rsidRPr="00290928" w:rsidRDefault="00290928" w:rsidP="00290928"/>
    <w:p w:rsidR="00290928" w:rsidRPr="00290928" w:rsidRDefault="00290928" w:rsidP="00290928"/>
    <w:p w:rsidR="00290928" w:rsidRPr="00290928" w:rsidRDefault="00290928" w:rsidP="00290928"/>
    <w:p w:rsidR="00290928" w:rsidRPr="00290928" w:rsidRDefault="00290928" w:rsidP="00290928"/>
    <w:p w:rsidR="00917EEE" w:rsidRDefault="00917EEE" w:rsidP="00917EEE">
      <w:pPr>
        <w:pStyle w:val="Ttulo4"/>
        <w:jc w:val="center"/>
        <w:rPr>
          <w:sz w:val="48"/>
          <w:szCs w:val="48"/>
        </w:rPr>
      </w:pPr>
    </w:p>
    <w:p w:rsidR="00917EEE" w:rsidRDefault="00917EEE" w:rsidP="00917EEE">
      <w:pPr>
        <w:pStyle w:val="Ttulo4"/>
        <w:jc w:val="center"/>
        <w:rPr>
          <w:sz w:val="48"/>
          <w:szCs w:val="48"/>
        </w:rPr>
      </w:pPr>
    </w:p>
    <w:p w:rsidR="00917EEE" w:rsidRDefault="00917EEE" w:rsidP="00917EEE">
      <w:pPr>
        <w:pStyle w:val="Ttulo4"/>
        <w:jc w:val="center"/>
        <w:rPr>
          <w:sz w:val="48"/>
          <w:szCs w:val="48"/>
        </w:rPr>
      </w:pPr>
    </w:p>
    <w:p w:rsidR="00917EEE" w:rsidRPr="00917EEE" w:rsidRDefault="00917EEE" w:rsidP="00917EEE">
      <w:pPr>
        <w:pStyle w:val="Ttulo4"/>
        <w:jc w:val="center"/>
        <w:rPr>
          <w:sz w:val="72"/>
          <w:szCs w:val="72"/>
        </w:rPr>
      </w:pPr>
      <w:hyperlink w:anchor="Tabla" w:history="1">
        <w:r w:rsidRPr="00917EEE">
          <w:rPr>
            <w:rStyle w:val="Hipervnculo"/>
            <w:sz w:val="72"/>
            <w:szCs w:val="72"/>
          </w:rPr>
          <w:t>ANE</w:t>
        </w:r>
        <w:r w:rsidRPr="00917EEE">
          <w:rPr>
            <w:rStyle w:val="Hipervnculo"/>
            <w:sz w:val="72"/>
            <w:szCs w:val="72"/>
          </w:rPr>
          <w:t>X</w:t>
        </w:r>
        <w:r w:rsidRPr="00917EEE">
          <w:rPr>
            <w:rStyle w:val="Hipervnculo"/>
            <w:sz w:val="72"/>
            <w:szCs w:val="72"/>
          </w:rPr>
          <w:t>OS</w:t>
        </w:r>
      </w:hyperlink>
    </w:p>
    <w:p w:rsidR="00AE71BB" w:rsidRPr="00290928" w:rsidRDefault="00AE71BB" w:rsidP="00290928">
      <w:pPr>
        <w:sectPr w:rsidR="00AE71BB" w:rsidRPr="00290928">
          <w:headerReference w:type="default" r:id="rId37"/>
          <w:footerReference w:type="default" r:id="rId38"/>
          <w:pgSz w:w="12240" w:h="15840"/>
          <w:pgMar w:top="1418" w:right="1418" w:bottom="1418" w:left="1701" w:header="709" w:footer="709" w:gutter="0"/>
          <w:cols w:space="708"/>
          <w:docGrid w:linePitch="360"/>
        </w:sectPr>
      </w:pPr>
    </w:p>
    <w:p w:rsidR="00AE71BB" w:rsidRDefault="00AE71BB">
      <w:pPr>
        <w:tabs>
          <w:tab w:val="left" w:pos="10499"/>
        </w:tabs>
        <w:rPr>
          <w:b/>
          <w:bCs/>
          <w:caps/>
        </w:rPr>
      </w:pPr>
    </w:p>
    <w:p w:rsidR="00AE71BB" w:rsidRDefault="00AE71BB">
      <w:pPr>
        <w:autoSpaceDE w:val="0"/>
        <w:autoSpaceDN w:val="0"/>
        <w:adjustRightInd w:val="0"/>
        <w:rPr>
          <w:rFonts w:ascii="Century" w:hAnsi="Century" w:cs="Helvetica"/>
          <w:b/>
          <w:i/>
          <w:sz w:val="20"/>
          <w:szCs w:val="20"/>
        </w:rPr>
      </w:pPr>
      <w:r>
        <w:rPr>
          <w:rFonts w:ascii="Century" w:hAnsi="Century" w:cs="Helvetica"/>
          <w:b/>
          <w:i/>
          <w:sz w:val="20"/>
          <w:szCs w:val="20"/>
        </w:rPr>
        <w:t>ÁRBOL DE PROBLEMAS</w:t>
      </w:r>
    </w:p>
    <w:p w:rsidR="00AE71BB" w:rsidRDefault="00AE71BB">
      <w:pPr>
        <w:autoSpaceDE w:val="0"/>
        <w:autoSpaceDN w:val="0"/>
        <w:adjustRightInd w:val="0"/>
        <w:rPr>
          <w:rFonts w:ascii="Century" w:hAnsi="Century" w:cs="Helvetica"/>
          <w:sz w:val="20"/>
          <w:szCs w:val="20"/>
        </w:rPr>
      </w:pPr>
      <w:r>
        <w:rPr>
          <w:rFonts w:ascii="Century" w:hAnsi="Century" w:cs="Helvetica"/>
          <w:noProof/>
          <w:sz w:val="20"/>
          <w:szCs w:val="20"/>
          <w:lang w:val="en-US" w:eastAsia="en-US"/>
        </w:rPr>
        <w:pict>
          <v:group id="_x0000_s3226" style="position:absolute;margin-left:8.85pt;margin-top:6pt;width:621.15pt;height:423pt;z-index:251665920" coordorigin="1617,2157" coordsize="12423,8460">
            <v:group id="_x0000_s3227" style="position:absolute;left:1617;top:7017;width:12423;height:3600" coordorigin="1617,7017" coordsize="12423,3600">
              <v:shape id="_x0000_s3228" type="#_x0000_t202" style="position:absolute;left:10440;top:8634;width:3600;height:726">
                <v:textbox style="mso-next-textbox:#_x0000_s3228">
                  <w:txbxContent>
                    <w:p w:rsidR="007D291D" w:rsidRDefault="007D291D"/>
                  </w:txbxContent>
                </v:textbox>
              </v:shape>
              <v:shape id="_x0000_s3229" type="#_x0000_t202" style="position:absolute;left:1617;top:9000;width:3240;height:720">
                <v:textbox style="mso-next-textbox:#_x0000_s3229">
                  <w:txbxContent>
                    <w:p w:rsidR="007D291D" w:rsidRDefault="007D291D">
                      <w:pPr>
                        <w:jc w:val="center"/>
                        <w:rPr>
                          <w:rFonts w:ascii="Century" w:hAnsi="Century"/>
                          <w:sz w:val="20"/>
                          <w:szCs w:val="20"/>
                        </w:rPr>
                      </w:pPr>
                      <w:r>
                        <w:rPr>
                          <w:rFonts w:ascii="Century" w:hAnsi="Century"/>
                          <w:sz w:val="20"/>
                          <w:szCs w:val="20"/>
                        </w:rPr>
                        <w:t>Débil capacidad de gestión local</w:t>
                      </w:r>
                    </w:p>
                  </w:txbxContent>
                </v:textbox>
              </v:shape>
              <v:shape id="_x0000_s3230" type="#_x0000_t202" style="position:absolute;left:6120;top:7568;width:3240;height:720">
                <v:textbox style="mso-next-textbox:#_x0000_s3230">
                  <w:txbxContent>
                    <w:p w:rsidR="007D291D" w:rsidRDefault="007D291D">
                      <w:pPr>
                        <w:jc w:val="center"/>
                        <w:rPr>
                          <w:rFonts w:ascii="Century" w:hAnsi="Century"/>
                          <w:sz w:val="20"/>
                          <w:szCs w:val="20"/>
                        </w:rPr>
                      </w:pPr>
                      <w:r>
                        <w:rPr>
                          <w:rFonts w:ascii="Century" w:hAnsi="Century"/>
                          <w:sz w:val="20"/>
                          <w:szCs w:val="20"/>
                        </w:rPr>
                        <w:t xml:space="preserve">Crecimiento </w:t>
                      </w:r>
                    </w:p>
                    <w:p w:rsidR="007D291D" w:rsidRDefault="007D291D">
                      <w:pPr>
                        <w:jc w:val="center"/>
                        <w:rPr>
                          <w:rFonts w:ascii="Century" w:hAnsi="Century"/>
                          <w:sz w:val="20"/>
                          <w:szCs w:val="20"/>
                        </w:rPr>
                      </w:pPr>
                      <w:r>
                        <w:rPr>
                          <w:rFonts w:ascii="Century" w:hAnsi="Century"/>
                          <w:sz w:val="20"/>
                          <w:szCs w:val="20"/>
                        </w:rPr>
                        <w:t>Urbanístico poblacional</w:t>
                      </w:r>
                    </w:p>
                  </w:txbxContent>
                </v:textbox>
              </v:shape>
              <v:shape id="_x0000_s3231" type="#_x0000_t202" style="position:absolute;left:1620;top:7557;width:3240;height:1080">
                <v:textbox style="mso-next-textbox:#_x0000_s3231">
                  <w:txbxContent>
                    <w:p w:rsidR="007D291D" w:rsidRDefault="007D291D">
                      <w:pPr>
                        <w:jc w:val="center"/>
                        <w:rPr>
                          <w:rFonts w:ascii="Century" w:hAnsi="Century"/>
                          <w:sz w:val="20"/>
                          <w:szCs w:val="20"/>
                        </w:rPr>
                      </w:pPr>
                      <w:r>
                        <w:rPr>
                          <w:rFonts w:ascii="Century" w:hAnsi="Century"/>
                          <w:sz w:val="20"/>
                          <w:szCs w:val="20"/>
                        </w:rPr>
                        <w:t>No disponibilidad de un sistema de tratamiento adecuado</w:t>
                      </w:r>
                    </w:p>
                  </w:txbxContent>
                </v:textbox>
              </v:shape>
              <v:shape id="_x0000_s3232" type="#_x0000_t202" style="position:absolute;left:10437;top:7557;width:3600;height:720">
                <v:textbox style="mso-next-textbox:#_x0000_s3232">
                  <w:txbxContent>
                    <w:p w:rsidR="007D291D" w:rsidRDefault="007D291D">
                      <w:pPr>
                        <w:jc w:val="center"/>
                        <w:rPr>
                          <w:rFonts w:ascii="Century" w:hAnsi="Century"/>
                          <w:sz w:val="20"/>
                          <w:szCs w:val="20"/>
                        </w:rPr>
                      </w:pPr>
                      <w:r>
                        <w:rPr>
                          <w:rFonts w:ascii="Century" w:hAnsi="Century"/>
                          <w:sz w:val="20"/>
                          <w:szCs w:val="20"/>
                        </w:rPr>
                        <w:t>Escasa cultura y conciencia ambiental</w:t>
                      </w:r>
                    </w:p>
                  </w:txbxContent>
                </v:textbox>
              </v:shape>
              <v:line id="_x0000_s3233" style="position:absolute" from="3237,7197" to="12237,7197"/>
              <v:line id="_x0000_s3234" style="position:absolute;flip:x" from="3237,7197" to="3240,7557">
                <v:stroke endarrow="block"/>
              </v:line>
              <v:line id="_x0000_s3235" style="position:absolute;flip:x" from="7737,7017" to="7740,7557">
                <v:stroke endarrow="block"/>
              </v:line>
              <v:line id="_x0000_s3236" style="position:absolute;flip:x" from="12237,7197" to="12240,7557">
                <v:stroke endarrow="block"/>
              </v:line>
              <v:line id="_x0000_s3237" style="position:absolute;flip:y" from="3237,8637" to="3240,9000">
                <v:stroke endarrow="block"/>
              </v:line>
              <v:line id="_x0000_s3238" style="position:absolute;flip:y" from="12237,8274" to="12240,8637">
                <v:stroke endarrow="block"/>
              </v:line>
              <v:shape id="_x0000_s3239" type="#_x0000_t202" style="position:absolute;left:1620;top:10077;width:3240;height:540">
                <v:textbox style="mso-next-textbox:#_x0000_s3239">
                  <w:txbxContent>
                    <w:p w:rsidR="007D291D" w:rsidRDefault="007D291D">
                      <w:pPr>
                        <w:jc w:val="center"/>
                        <w:rPr>
                          <w:rFonts w:ascii="Century" w:hAnsi="Century"/>
                          <w:sz w:val="20"/>
                          <w:szCs w:val="20"/>
                        </w:rPr>
                      </w:pPr>
                      <w:r>
                        <w:rPr>
                          <w:rFonts w:ascii="Century" w:hAnsi="Century"/>
                          <w:sz w:val="20"/>
                          <w:szCs w:val="20"/>
                        </w:rPr>
                        <w:t>Limitados recursos financieros</w:t>
                      </w:r>
                    </w:p>
                  </w:txbxContent>
                </v:textbox>
              </v:shape>
              <v:line id="_x0000_s3240" style="position:absolute;flip:y" from="3237,9714" to="3240,10077">
                <v:stroke endarrow="block"/>
              </v:line>
            </v:group>
            <v:group id="_x0000_s3241" style="position:absolute;left:1620;top:2157;width:12060;height:4320" coordorigin="1620,2157" coordsize="12060,4320">
              <v:shape id="_x0000_s3242" type="#_x0000_t202" style="position:absolute;left:6300;top:5217;width:3240;height:720">
                <v:textbox style="mso-next-textbox:#_x0000_s3242">
                  <w:txbxContent>
                    <w:p w:rsidR="007D291D" w:rsidRDefault="007D291D">
                      <w:pPr>
                        <w:jc w:val="center"/>
                        <w:rPr>
                          <w:rFonts w:ascii="Century" w:hAnsi="Century"/>
                          <w:sz w:val="20"/>
                          <w:szCs w:val="20"/>
                        </w:rPr>
                      </w:pPr>
                      <w:r>
                        <w:rPr>
                          <w:rFonts w:ascii="Century" w:hAnsi="Century"/>
                          <w:sz w:val="20"/>
                          <w:szCs w:val="20"/>
                        </w:rPr>
                        <w:t>Mayor generación de residuos sólidos</w:t>
                      </w:r>
                    </w:p>
                  </w:txbxContent>
                </v:textbox>
              </v:shape>
              <v:shape id="_x0000_s3243" type="#_x0000_t202" style="position:absolute;left:10440;top:5217;width:3240;height:720">
                <v:textbox style="mso-next-textbox:#_x0000_s3243">
                  <w:txbxContent>
                    <w:p w:rsidR="007D291D" w:rsidRDefault="007D291D">
                      <w:pPr>
                        <w:jc w:val="center"/>
                        <w:rPr>
                          <w:rFonts w:ascii="Century" w:hAnsi="Century"/>
                          <w:sz w:val="20"/>
                          <w:szCs w:val="20"/>
                        </w:rPr>
                      </w:pPr>
                      <w:r>
                        <w:rPr>
                          <w:rFonts w:ascii="Century" w:hAnsi="Century"/>
                          <w:sz w:val="20"/>
                          <w:szCs w:val="20"/>
                        </w:rPr>
                        <w:t>Sitios convertidos en depósitos de basura</w:t>
                      </w:r>
                    </w:p>
                  </w:txbxContent>
                </v:textbox>
              </v:shape>
              <v:shape id="_x0000_s3244" type="#_x0000_t202" style="position:absolute;left:8280;top:3417;width:1980;height:1080">
                <v:textbox style="mso-next-textbox:#_x0000_s3244">
                  <w:txbxContent>
                    <w:p w:rsidR="007D291D" w:rsidRDefault="007D291D">
                      <w:pPr>
                        <w:jc w:val="center"/>
                        <w:rPr>
                          <w:rFonts w:ascii="Century" w:hAnsi="Century"/>
                          <w:sz w:val="20"/>
                          <w:szCs w:val="20"/>
                        </w:rPr>
                      </w:pPr>
                      <w:r>
                        <w:rPr>
                          <w:rFonts w:ascii="Century" w:hAnsi="Century"/>
                          <w:sz w:val="20"/>
                          <w:szCs w:val="20"/>
                        </w:rPr>
                        <w:t>Instalación de pepenadores</w:t>
                      </w:r>
                    </w:p>
                  </w:txbxContent>
                </v:textbox>
              </v:shape>
              <v:shape id="_x0000_s3245" type="#_x0000_t202" style="position:absolute;left:5220;top:3417;width:2700;height:1080">
                <v:textbox style="mso-next-textbox:#_x0000_s3245">
                  <w:txbxContent>
                    <w:p w:rsidR="007D291D" w:rsidRDefault="007D291D">
                      <w:pPr>
                        <w:jc w:val="center"/>
                        <w:rPr>
                          <w:rFonts w:ascii="Century" w:hAnsi="Century"/>
                          <w:sz w:val="20"/>
                          <w:szCs w:val="20"/>
                        </w:rPr>
                      </w:pPr>
                      <w:r>
                        <w:rPr>
                          <w:rFonts w:ascii="Century" w:hAnsi="Century"/>
                          <w:sz w:val="20"/>
                          <w:szCs w:val="20"/>
                        </w:rPr>
                        <w:t>Contaminación de los cursos superficiales y subterráneos de agua</w:t>
                      </w:r>
                    </w:p>
                  </w:txbxContent>
                </v:textbox>
              </v:shape>
              <v:shape id="_x0000_s3246" type="#_x0000_t202" style="position:absolute;left:5220;top:2157;width:2700;height:900">
                <v:textbox style="mso-next-textbox:#_x0000_s3246">
                  <w:txbxContent>
                    <w:p w:rsidR="007D291D" w:rsidRDefault="007D291D">
                      <w:pPr>
                        <w:jc w:val="center"/>
                        <w:rPr>
                          <w:rFonts w:ascii="Century" w:hAnsi="Century"/>
                          <w:sz w:val="20"/>
                          <w:szCs w:val="20"/>
                        </w:rPr>
                      </w:pPr>
                      <w:r>
                        <w:rPr>
                          <w:rFonts w:ascii="Century" w:hAnsi="Century"/>
                          <w:sz w:val="20"/>
                          <w:szCs w:val="20"/>
                        </w:rPr>
                        <w:t>Alteración de las condiciones del suelo por las percolaciones</w:t>
                      </w:r>
                    </w:p>
                  </w:txbxContent>
                </v:textbox>
              </v:shape>
              <v:shape id="_x0000_s3247" type="#_x0000_t202" style="position:absolute;left:1620;top:5217;width:3240;height:720">
                <v:textbox style="mso-next-textbox:#_x0000_s3247">
                  <w:txbxContent>
                    <w:p w:rsidR="007D291D" w:rsidRDefault="007D291D">
                      <w:pPr>
                        <w:jc w:val="center"/>
                        <w:rPr>
                          <w:rFonts w:ascii="Century" w:hAnsi="Century"/>
                          <w:sz w:val="20"/>
                          <w:szCs w:val="20"/>
                        </w:rPr>
                      </w:pPr>
                      <w:r>
                        <w:rPr>
                          <w:rFonts w:ascii="Century" w:hAnsi="Century"/>
                          <w:sz w:val="20"/>
                          <w:szCs w:val="20"/>
                        </w:rPr>
                        <w:t>Alteración del paisaje por la acumulación de basura.</w:t>
                      </w:r>
                    </w:p>
                  </w:txbxContent>
                </v:textbox>
              </v:shape>
              <v:shape id="_x0000_s3248" type="#_x0000_t202" style="position:absolute;left:1620;top:4137;width:3240;height:720">
                <v:textbox style="mso-next-textbox:#_x0000_s3248">
                  <w:txbxContent>
                    <w:p w:rsidR="007D291D" w:rsidRDefault="007D291D">
                      <w:pPr>
                        <w:jc w:val="center"/>
                        <w:rPr>
                          <w:rFonts w:ascii="Century" w:hAnsi="Century"/>
                          <w:sz w:val="20"/>
                          <w:szCs w:val="20"/>
                        </w:rPr>
                      </w:pPr>
                      <w:r>
                        <w:rPr>
                          <w:rFonts w:ascii="Century" w:hAnsi="Century"/>
                          <w:sz w:val="20"/>
                          <w:szCs w:val="20"/>
                        </w:rPr>
                        <w:t>Proliferación de vectores epidemiológicos</w:t>
                      </w:r>
                    </w:p>
                  </w:txbxContent>
                </v:textbox>
              </v:shape>
              <v:shape id="_x0000_s3249" type="#_x0000_t202" style="position:absolute;left:10620;top:4137;width:3060;height:720">
                <v:textbox style="mso-next-textbox:#_x0000_s3249">
                  <w:txbxContent>
                    <w:p w:rsidR="007D291D" w:rsidRDefault="007D291D"/>
                  </w:txbxContent>
                </v:textbox>
              </v:shape>
              <v:line id="_x0000_s3250" style="position:absolute" from="3240,6297" to="12240,6297"/>
              <v:line id="_x0000_s3251" style="position:absolute;flip:y" from="12240,5937" to="12240,6297">
                <v:stroke endarrow="block"/>
              </v:line>
              <v:line id="_x0000_s3252" style="position:absolute;flip:y" from="3240,5937" to="3240,6297">
                <v:stroke endarrow="block"/>
              </v:line>
              <v:line id="_x0000_s3253" style="position:absolute;flip:y" from="3240,4857" to="3240,5217">
                <v:stroke endarrow="block"/>
              </v:line>
              <v:line id="_x0000_s3254" style="position:absolute;flip:y" from="12240,4857" to="12240,5217">
                <v:stroke endarrow="block"/>
              </v:line>
              <v:line id="_x0000_s3255" style="position:absolute;flip:y" from="7740,4857" to="7740,5217">
                <v:stroke endarrow="block"/>
              </v:line>
              <v:line id="_x0000_s3256" style="position:absolute;flip:y" from="6300,3057" to="6300,3417">
                <v:stroke endarrow="block"/>
              </v:line>
              <v:line id="_x0000_s3257" style="position:absolute" from="6300,4857" to="9360,4857"/>
              <v:line id="_x0000_s3258" style="position:absolute;flip:y" from="6300,4494" to="6303,4857">
                <v:stroke endarrow="block"/>
              </v:line>
              <v:line id="_x0000_s3259" style="position:absolute;flip:y" from="9357,4494" to="9360,4857">
                <v:stroke endarrow="block"/>
              </v:line>
              <v:line id="_x0000_s3260" style="position:absolute;flip:y" from="7740,5937" to="7740,6477">
                <v:stroke endarrow="block"/>
              </v:line>
            </v:group>
          </v:group>
        </w:pict>
      </w: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r>
        <w:rPr>
          <w:rFonts w:ascii="Century" w:hAnsi="Century" w:cs="Helvetica"/>
          <w:noProof/>
          <w:sz w:val="20"/>
          <w:szCs w:val="20"/>
          <w:lang w:val="en-US" w:eastAsia="en-US"/>
        </w:rPr>
        <w:pict>
          <v:shape id="_x0000_s3225" type="#_x0000_t202" style="position:absolute;margin-left:162pt;margin-top:171.4pt;width:306pt;height:27pt;z-index:251664896" strokeweight="4.5pt">
            <v:stroke linestyle="thinThick"/>
            <v:textbox style="mso-next-textbox:#_x0000_s3225">
              <w:txbxContent>
                <w:p w:rsidR="007D291D" w:rsidRDefault="007D291D">
                  <w:pPr>
                    <w:jc w:val="center"/>
                    <w:rPr>
                      <w:rFonts w:ascii="Century" w:hAnsi="Century"/>
                      <w:b/>
                    </w:rPr>
                  </w:pPr>
                  <w:r>
                    <w:rPr>
                      <w:rFonts w:ascii="Century" w:hAnsi="Century"/>
                      <w:b/>
                    </w:rPr>
                    <w:t>Disposición inadecuada de los residuos sólidos</w:t>
                  </w:r>
                </w:p>
              </w:txbxContent>
            </v:textbox>
          </v:shape>
        </w:pict>
      </w: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p>
    <w:p w:rsidR="00AE71BB" w:rsidRDefault="00AE71BB">
      <w:pPr>
        <w:autoSpaceDE w:val="0"/>
        <w:autoSpaceDN w:val="0"/>
        <w:adjustRightInd w:val="0"/>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rPr>
          <w:rFonts w:ascii="Century" w:hAnsi="Century" w:cs="Helvetica"/>
          <w:sz w:val="20"/>
          <w:szCs w:val="20"/>
        </w:rPr>
      </w:pPr>
    </w:p>
    <w:p w:rsidR="00AE71BB" w:rsidRDefault="00AE71BB">
      <w:pPr>
        <w:jc w:val="center"/>
        <w:rPr>
          <w:lang w:val="pt-BR"/>
        </w:rPr>
      </w:pPr>
    </w:p>
    <w:p w:rsidR="00AE71BB" w:rsidRDefault="00AE71BB">
      <w:pPr>
        <w:jc w:val="center"/>
        <w:rPr>
          <w:lang w:val="pt-BR"/>
        </w:rPr>
      </w:pPr>
    </w:p>
    <w:p w:rsidR="00AE71BB" w:rsidRDefault="00AE71BB">
      <w:pPr>
        <w:jc w:val="center"/>
        <w:rPr>
          <w:lang w:val="pt-BR"/>
        </w:rPr>
      </w:pPr>
    </w:p>
    <w:p w:rsidR="00AE71BB" w:rsidRDefault="00AE71BB">
      <w:pPr>
        <w:jc w:val="center"/>
        <w:rPr>
          <w:lang w:val="pt-BR"/>
        </w:rPr>
      </w:pPr>
    </w:p>
    <w:p w:rsidR="00AE71BB" w:rsidRDefault="00AE71BB">
      <w:pPr>
        <w:jc w:val="center"/>
        <w:rPr>
          <w:lang w:val="pt-BR"/>
        </w:rPr>
      </w:pPr>
    </w:p>
    <w:p w:rsidR="00AE71BB" w:rsidRDefault="00AE71BB">
      <w:pPr>
        <w:autoSpaceDE w:val="0"/>
        <w:autoSpaceDN w:val="0"/>
        <w:adjustRightInd w:val="0"/>
        <w:jc w:val="center"/>
        <w:rPr>
          <w:rFonts w:ascii="Century" w:hAnsi="Century" w:cs="Helvetica"/>
          <w:b/>
          <w:i/>
          <w:sz w:val="20"/>
          <w:szCs w:val="20"/>
          <w:lang w:val="pt-BR"/>
        </w:rPr>
      </w:pPr>
      <w:r>
        <w:rPr>
          <w:rFonts w:ascii="Century" w:hAnsi="Century" w:cs="Helvetica"/>
          <w:b/>
          <w:i/>
          <w:sz w:val="20"/>
          <w:szCs w:val="20"/>
          <w:lang w:val="pt-BR"/>
        </w:rPr>
        <w:t>ARBOL DE OBJETIVOS</w:t>
      </w:r>
    </w:p>
    <w:p w:rsidR="00AE71BB" w:rsidRDefault="00AE71BB">
      <w:pPr>
        <w:tabs>
          <w:tab w:val="left" w:pos="4620"/>
        </w:tabs>
        <w:rPr>
          <w:rFonts w:ascii="Century" w:hAnsi="Century" w:cs="Helvetica"/>
          <w:sz w:val="20"/>
          <w:szCs w:val="20"/>
          <w:lang w:val="pt-BR"/>
        </w:rPr>
      </w:pPr>
    </w:p>
    <w:p w:rsidR="00AE71BB" w:rsidRDefault="00AE71BB">
      <w:pPr>
        <w:tabs>
          <w:tab w:val="left" w:pos="4620"/>
        </w:tabs>
        <w:rPr>
          <w:rFonts w:ascii="Century" w:hAnsi="Century" w:cs="Helvetica"/>
          <w:sz w:val="20"/>
          <w:szCs w:val="20"/>
          <w:lang w:val="pt-BR"/>
        </w:rPr>
      </w:pPr>
      <w:r>
        <w:rPr>
          <w:rFonts w:ascii="Century" w:hAnsi="Century" w:cs="Helvetica"/>
          <w:noProof/>
          <w:sz w:val="20"/>
          <w:szCs w:val="20"/>
          <w:lang w:val="en-US" w:eastAsia="en-US"/>
        </w:rPr>
        <w:pict>
          <v:group id="_x0000_s3279" style="position:absolute;margin-left:18pt;margin-top:2.35pt;width:621.15pt;height:333pt;z-index:251667968" coordorigin="1800,2337" coordsize="12423,6660">
            <v:line id="_x0000_s3280" style="position:absolute;flip:y" from="7920,5037" to="7920,5577">
              <v:stroke endarrow="block"/>
            </v:line>
            <v:group id="_x0000_s3281" style="position:absolute;left:1800;top:2337;width:12423;height:6660" coordorigin="1857,3417" coordsize="12423,6660">
              <v:shape id="_x0000_s3282" type="#_x0000_t202" style="position:absolute;left:10680;top:8861;width:3600;height:1036">
                <v:textbox style="mso-next-textbox:#_x0000_s3282">
                  <w:txbxContent>
                    <w:p w:rsidR="007D291D" w:rsidRDefault="007D291D">
                      <w:pPr>
                        <w:jc w:val="center"/>
                        <w:rPr>
                          <w:rFonts w:ascii="Century" w:hAnsi="Century"/>
                          <w:sz w:val="20"/>
                          <w:szCs w:val="20"/>
                        </w:rPr>
                      </w:pPr>
                      <w:r>
                        <w:rPr>
                          <w:rFonts w:ascii="Century" w:hAnsi="Century"/>
                          <w:sz w:val="20"/>
                          <w:szCs w:val="20"/>
                        </w:rPr>
                        <w:t xml:space="preserve">Difusión  de información sobre tratamiento y manejo de los residuos hacia la población </w:t>
                      </w:r>
                    </w:p>
                  </w:txbxContent>
                </v:textbox>
              </v:shape>
              <v:shape id="_x0000_s3283" type="#_x0000_t202" style="position:absolute;left:1857;top:9227;width:3240;height:850">
                <v:textbox style="mso-next-textbox:#_x0000_s3283">
                  <w:txbxContent>
                    <w:p w:rsidR="007D291D" w:rsidRDefault="007D291D">
                      <w:pPr>
                        <w:jc w:val="center"/>
                        <w:rPr>
                          <w:rFonts w:ascii="Century" w:hAnsi="Century"/>
                          <w:sz w:val="20"/>
                          <w:szCs w:val="20"/>
                        </w:rPr>
                      </w:pPr>
                      <w:r>
                        <w:rPr>
                          <w:rFonts w:ascii="Century" w:hAnsi="Century"/>
                          <w:sz w:val="20"/>
                          <w:szCs w:val="20"/>
                        </w:rPr>
                        <w:t>Gobierno local cuenta con apoyo financiero</w:t>
                      </w:r>
                    </w:p>
                  </w:txbxContent>
                </v:textbox>
              </v:shape>
              <v:shape id="_x0000_s3284" type="#_x0000_t202" style="position:absolute;left:6360;top:7795;width:3240;height:1022">
                <v:textbox style="mso-next-textbox:#_x0000_s3284">
                  <w:txbxContent>
                    <w:p w:rsidR="007D291D" w:rsidRDefault="007D291D">
                      <w:pPr>
                        <w:jc w:val="center"/>
                        <w:rPr>
                          <w:rFonts w:ascii="Century" w:hAnsi="Century"/>
                          <w:sz w:val="20"/>
                          <w:szCs w:val="20"/>
                        </w:rPr>
                      </w:pPr>
                      <w:r>
                        <w:rPr>
                          <w:rFonts w:ascii="Century" w:hAnsi="Century"/>
                          <w:sz w:val="20"/>
                          <w:szCs w:val="20"/>
                        </w:rPr>
                        <w:t>Crecimiento  poblacional urbanístico estructurado y organizado</w:t>
                      </w:r>
                    </w:p>
                  </w:txbxContent>
                </v:textbox>
              </v:shape>
              <v:shape id="_x0000_s3285" type="#_x0000_t202" style="position:absolute;left:1860;top:7784;width:3240;height:1080">
                <v:textbox style="mso-next-textbox:#_x0000_s3285">
                  <w:txbxContent>
                    <w:p w:rsidR="007D291D" w:rsidRDefault="007D291D">
                      <w:pPr>
                        <w:jc w:val="center"/>
                        <w:rPr>
                          <w:rFonts w:ascii="Century" w:hAnsi="Century"/>
                          <w:sz w:val="20"/>
                          <w:szCs w:val="20"/>
                        </w:rPr>
                      </w:pPr>
                      <w:r>
                        <w:rPr>
                          <w:rFonts w:ascii="Century" w:hAnsi="Century"/>
                          <w:sz w:val="20"/>
                          <w:szCs w:val="20"/>
                        </w:rPr>
                        <w:t xml:space="preserve">Se dispone de un sistema de tratamiento y manejo adecuado de residuos sólidos </w:t>
                      </w:r>
                    </w:p>
                  </w:txbxContent>
                </v:textbox>
              </v:shape>
              <v:shape id="_x0000_s3286" type="#_x0000_t202" style="position:absolute;left:10677;top:7784;width:3600;height:720">
                <v:textbox style="mso-next-textbox:#_x0000_s3286">
                  <w:txbxContent>
                    <w:p w:rsidR="007D291D" w:rsidRDefault="007D291D">
                      <w:pPr>
                        <w:jc w:val="center"/>
                        <w:rPr>
                          <w:rFonts w:ascii="Century" w:hAnsi="Century"/>
                          <w:sz w:val="20"/>
                          <w:szCs w:val="20"/>
                        </w:rPr>
                      </w:pPr>
                      <w:r>
                        <w:rPr>
                          <w:rFonts w:ascii="Century" w:hAnsi="Century"/>
                          <w:sz w:val="20"/>
                          <w:szCs w:val="20"/>
                        </w:rPr>
                        <w:t xml:space="preserve">Se genera conciencia ambiental en la población </w:t>
                      </w:r>
                    </w:p>
                  </w:txbxContent>
                </v:textbox>
              </v:shape>
              <v:line id="_x0000_s3287" style="position:absolute" from="3477,7424" to="12477,7424"/>
              <v:line id="_x0000_s3288" style="position:absolute;flip:x" from="3477,7424" to="3480,7784">
                <v:stroke endarrow="block"/>
              </v:line>
              <v:line id="_x0000_s3289" style="position:absolute;flip:x" from="7977,7244" to="7980,7784">
                <v:stroke endarrow="block"/>
              </v:line>
              <v:line id="_x0000_s3290" style="position:absolute;flip:x" from="12477,7424" to="12480,7784">
                <v:stroke endarrow="block"/>
              </v:line>
              <v:line id="_x0000_s3291" style="position:absolute;flip:y" from="3477,8864" to="3480,9227">
                <v:stroke endarrow="block"/>
              </v:line>
              <v:line id="_x0000_s3292" style="position:absolute;flip:y" from="12477,8501" to="12480,8864">
                <v:stroke endarrow="block"/>
              </v:line>
              <v:shape id="_x0000_s3293" type="#_x0000_t202" style="position:absolute;left:3600;top:5577;width:8640;height:540">
                <v:textbox style="mso-next-textbox:#_x0000_s3293">
                  <w:txbxContent>
                    <w:p w:rsidR="007D291D" w:rsidRDefault="007D291D">
                      <w:pPr>
                        <w:jc w:val="center"/>
                        <w:rPr>
                          <w:b/>
                        </w:rPr>
                      </w:pPr>
                      <w:r>
                        <w:rPr>
                          <w:b/>
                        </w:rPr>
                        <w:t>Se cuenta con un sitio definitivo para su disposición final (relleno sanitario)</w:t>
                      </w:r>
                    </w:p>
                  </w:txbxContent>
                </v:textbox>
              </v:shape>
              <v:shape id="_x0000_s3294" type="#_x0000_t202" style="position:absolute;left:9000;top:3417;width:2520;height:1260">
                <v:textbox style="mso-next-textbox:#_x0000_s3294">
                  <w:txbxContent>
                    <w:p w:rsidR="007D291D" w:rsidRDefault="007D291D">
                      <w:pPr>
                        <w:jc w:val="center"/>
                        <w:rPr>
                          <w:rFonts w:ascii="Century" w:hAnsi="Century"/>
                          <w:sz w:val="20"/>
                          <w:szCs w:val="20"/>
                        </w:rPr>
                      </w:pPr>
                      <w:r>
                        <w:rPr>
                          <w:rFonts w:ascii="Century" w:hAnsi="Century"/>
                          <w:sz w:val="20"/>
                          <w:szCs w:val="20"/>
                        </w:rPr>
                        <w:t>Personal capacitado en la clasificación de la basura (relleno sanitario)</w:t>
                      </w:r>
                    </w:p>
                  </w:txbxContent>
                </v:textbox>
              </v:shape>
              <v:shape id="_x0000_s3295" type="#_x0000_t202" style="position:absolute;left:5940;top:3777;width:2700;height:900">
                <v:textbox style="mso-next-textbox:#_x0000_s3295">
                  <w:txbxContent>
                    <w:p w:rsidR="007D291D" w:rsidRDefault="007D291D">
                      <w:pPr>
                        <w:jc w:val="center"/>
                        <w:rPr>
                          <w:rFonts w:ascii="Century" w:hAnsi="Century"/>
                          <w:sz w:val="20"/>
                          <w:szCs w:val="20"/>
                        </w:rPr>
                      </w:pPr>
                      <w:r>
                        <w:rPr>
                          <w:rFonts w:ascii="Century" w:hAnsi="Century"/>
                          <w:sz w:val="20"/>
                          <w:szCs w:val="20"/>
                        </w:rPr>
                        <w:t xml:space="preserve">Control de lixiviados con  piscina de oxidación </w:t>
                      </w:r>
                    </w:p>
                  </w:txbxContent>
                </v:textbox>
              </v:shape>
              <v:shape id="_x0000_s3296" type="#_x0000_t202" style="position:absolute;left:2160;top:3777;width:3240;height:845">
                <v:textbox style="mso-next-textbox:#_x0000_s3296">
                  <w:txbxContent>
                    <w:p w:rsidR="007D291D" w:rsidRDefault="007D291D">
                      <w:pPr>
                        <w:jc w:val="center"/>
                        <w:rPr>
                          <w:rFonts w:ascii="Century" w:hAnsi="Century"/>
                          <w:sz w:val="20"/>
                          <w:szCs w:val="20"/>
                        </w:rPr>
                      </w:pPr>
                      <w:r>
                        <w:rPr>
                          <w:rFonts w:ascii="Century" w:hAnsi="Century"/>
                          <w:sz w:val="20"/>
                          <w:szCs w:val="20"/>
                        </w:rPr>
                        <w:t xml:space="preserve">Proliferación de vectores epidemiológicos controlados </w:t>
                      </w:r>
                    </w:p>
                  </w:txbxContent>
                </v:textbox>
              </v:shape>
              <v:shape id="_x0000_s3297" type="#_x0000_t202" style="position:absolute;left:11700;top:3957;width:2340;height:1080">
                <v:textbox style="mso-next-textbox:#_x0000_s3297">
                  <w:txbxContent>
                    <w:p w:rsidR="007D291D" w:rsidRDefault="007D291D">
                      <w:pPr>
                        <w:jc w:val="center"/>
                        <w:rPr>
                          <w:rFonts w:ascii="Century" w:hAnsi="Century"/>
                          <w:sz w:val="20"/>
                          <w:szCs w:val="20"/>
                        </w:rPr>
                      </w:pPr>
                      <w:r>
                        <w:rPr>
                          <w:rFonts w:ascii="Century" w:hAnsi="Century"/>
                          <w:sz w:val="20"/>
                          <w:szCs w:val="20"/>
                        </w:rPr>
                        <w:t xml:space="preserve">Disposición correcta de la basura a nivel domiciliario. </w:t>
                      </w:r>
                    </w:p>
                  </w:txbxContent>
                </v:textbox>
              </v:shape>
              <v:line id="_x0000_s3298" style="position:absolute;flip:y" from="7980,5217" to="7980,5577">
                <v:stroke endarrow="block"/>
              </v:line>
              <v:line id="_x0000_s3299" style="position:absolute" from="3780,5217" to="10260,5217"/>
              <v:shape id="_x0000_s3300" type="#_x0000_t202" style="position:absolute;left:4920;top:6657;width:6120;height:540" strokeweight="4.5pt">
                <v:stroke linestyle="thinThick"/>
                <v:textbox style="mso-next-textbox:#_x0000_s3300">
                  <w:txbxContent>
                    <w:p w:rsidR="007D291D" w:rsidRDefault="007D291D">
                      <w:pPr>
                        <w:jc w:val="center"/>
                        <w:rPr>
                          <w:rFonts w:ascii="Century" w:hAnsi="Century"/>
                          <w:b/>
                        </w:rPr>
                      </w:pPr>
                      <w:r>
                        <w:rPr>
                          <w:rFonts w:ascii="Century" w:hAnsi="Century"/>
                          <w:b/>
                        </w:rPr>
                        <w:t>Disposición adecuada de los residuos sólidos</w:t>
                      </w:r>
                    </w:p>
                  </w:txbxContent>
                </v:textbox>
              </v:shape>
              <v:line id="_x0000_s3301" style="position:absolute" from="12960,5037" to="12960,7017"/>
              <v:line id="_x0000_s3302" style="position:absolute;flip:x" from="11160,7017" to="12960,7017">
                <v:stroke endarrow="block"/>
              </v:line>
              <v:line id="_x0000_s3303" style="position:absolute;flip:y" from="10260,4677" to="10260,5217">
                <v:stroke endarrow="block"/>
              </v:line>
              <v:line id="_x0000_s3304" style="position:absolute;flip:y" from="7380,4677" to="7380,5217">
                <v:stroke endarrow="block"/>
              </v:line>
              <v:line id="_x0000_s3305" style="position:absolute;flip:y" from="3780,4677" to="3780,5217">
                <v:stroke endarrow="block"/>
              </v:line>
            </v:group>
          </v:group>
        </w:pict>
      </w:r>
    </w:p>
    <w:p w:rsidR="00AE71BB" w:rsidRDefault="00AE71BB">
      <w:pPr>
        <w:tabs>
          <w:tab w:val="left" w:pos="4620"/>
        </w:tabs>
        <w:rPr>
          <w:rFonts w:ascii="Century" w:hAnsi="Century" w:cs="Helvetica"/>
          <w:sz w:val="20"/>
          <w:szCs w:val="20"/>
          <w:lang w:val="pt-BR"/>
        </w:rPr>
      </w:pPr>
    </w:p>
    <w:p w:rsidR="00AE71BB" w:rsidRDefault="00AE71BB">
      <w:pPr>
        <w:tabs>
          <w:tab w:val="left" w:pos="4620"/>
        </w:tabs>
        <w:rPr>
          <w:rFonts w:ascii="Century" w:hAnsi="Century" w:cs="Helvetica"/>
          <w:sz w:val="20"/>
          <w:szCs w:val="20"/>
          <w:lang w:val="pt-BR"/>
        </w:rPr>
      </w:pPr>
    </w:p>
    <w:p w:rsidR="00AE71BB" w:rsidRDefault="00AE71BB">
      <w:pPr>
        <w:tabs>
          <w:tab w:val="left" w:pos="4620"/>
        </w:tabs>
        <w:rPr>
          <w:rFonts w:ascii="Century" w:hAnsi="Century" w:cs="Helvetica"/>
          <w:sz w:val="20"/>
          <w:szCs w:val="20"/>
          <w:lang w:val="pt-BR"/>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tabs>
          <w:tab w:val="left" w:pos="10499"/>
        </w:tabs>
        <w:ind w:left="360"/>
        <w:rPr>
          <w:b/>
          <w:bCs/>
          <w:caps/>
        </w:rPr>
      </w:pPr>
    </w:p>
    <w:p w:rsidR="00AE71BB" w:rsidRDefault="00AE71BB">
      <w:pPr>
        <w:rPr>
          <w:rFonts w:ascii="Century" w:hAnsi="Century" w:cs="Tahoma"/>
          <w:i/>
          <w:sz w:val="20"/>
          <w:szCs w:val="20"/>
        </w:rPr>
      </w:pPr>
      <w:r>
        <w:rPr>
          <w:rFonts w:ascii="Century" w:hAnsi="Century" w:cs="Tahoma"/>
          <w:b/>
          <w:i/>
          <w:sz w:val="20"/>
          <w:szCs w:val="20"/>
        </w:rPr>
        <w:t>DIAGRAMA DE VENN</w:t>
      </w:r>
    </w:p>
    <w:p w:rsidR="00AE71BB" w:rsidRDefault="00AE71BB">
      <w:pPr>
        <w:jc w:val="center"/>
        <w:rPr>
          <w:rFonts w:ascii="Century" w:hAnsi="Century" w:cs="Tahoma"/>
          <w:sz w:val="20"/>
          <w:szCs w:val="20"/>
        </w:rPr>
      </w:pPr>
    </w:p>
    <w:p w:rsidR="00AE71BB" w:rsidRDefault="00AE71BB">
      <w:pPr>
        <w:tabs>
          <w:tab w:val="left" w:pos="8865"/>
        </w:tabs>
        <w:rPr>
          <w:rFonts w:ascii="Century" w:hAnsi="Century" w:cs="Tahoma"/>
          <w:sz w:val="20"/>
          <w:szCs w:val="20"/>
        </w:rPr>
      </w:pPr>
      <w:r>
        <w:rPr>
          <w:rFonts w:ascii="Century" w:hAnsi="Century" w:cs="Tahoma"/>
          <w:noProof/>
          <w:sz w:val="20"/>
          <w:szCs w:val="20"/>
          <w:lang w:val="en-US" w:eastAsia="en-US"/>
        </w:rPr>
        <w:pict>
          <v:group id="_x0000_s3261" editas="canvas" style="position:absolute;margin-left:-9pt;margin-top:29.95pt;width:9in;height:365.95pt;z-index:251666944;mso-position-horizontal-relative:char;mso-position-vertical-relative:line" coordorigin="1778,2750" coordsize="12960,7319">
            <o:lock v:ext="edit" aspectratio="t"/>
            <v:shape id="_x0000_s3262" type="#_x0000_t75" style="position:absolute;left:1778;top:2750;width:12960;height:7319" o:preferrelative="f">
              <v:fill o:detectmouseclick="t"/>
              <v:path o:extrusionok="t" o:connecttype="none"/>
              <o:lock v:ext="edit" text="t"/>
            </v:shape>
            <v:oval id="_x0000_s3263" style="position:absolute;left:3758;top:3169;width:9720;height:6300" fillcolor="#ff9">
              <v:fill opacity="26214f"/>
            </v:oval>
            <v:oval id="_x0000_s3264" style="position:absolute;left:7538;top:6109;width:2160;height:720">
              <v:textbox style="mso-next-textbox:#_x0000_s3264">
                <w:txbxContent>
                  <w:p w:rsidR="007D291D" w:rsidRDefault="007D291D">
                    <w:pPr>
                      <w:rPr>
                        <w:rFonts w:ascii="Century" w:hAnsi="Century"/>
                        <w:b/>
                        <w:sz w:val="20"/>
                        <w:szCs w:val="20"/>
                      </w:rPr>
                    </w:pPr>
                    <w:r>
                      <w:rPr>
                        <w:rFonts w:ascii="Century" w:hAnsi="Century"/>
                        <w:b/>
                        <w:sz w:val="20"/>
                        <w:szCs w:val="20"/>
                      </w:rPr>
                      <w:t>MUNICIPIO</w:t>
                    </w:r>
                  </w:p>
                </w:txbxContent>
              </v:textbox>
            </v:oval>
            <v:oval id="_x0000_s3265" style="position:absolute;left:12038;top:8389;width:1980;height:1080">
              <v:textbox style="mso-next-textbox:#_x0000_s3265">
                <w:txbxContent>
                  <w:p w:rsidR="007D291D" w:rsidRDefault="007D291D">
                    <w:pPr>
                      <w:jc w:val="center"/>
                      <w:rPr>
                        <w:rFonts w:ascii="Century" w:hAnsi="Century"/>
                        <w:sz w:val="20"/>
                        <w:szCs w:val="20"/>
                      </w:rPr>
                    </w:pPr>
                    <w:r>
                      <w:rPr>
                        <w:rFonts w:ascii="Century" w:hAnsi="Century"/>
                        <w:sz w:val="20"/>
                        <w:szCs w:val="20"/>
                      </w:rPr>
                      <w:t>Entidades Financieras</w:t>
                    </w:r>
                  </w:p>
                </w:txbxContent>
              </v:textbox>
            </v:oval>
            <v:oval id="_x0000_s3266" style="position:absolute;left:3398;top:2989;width:1980;height:1260">
              <v:textbox style="mso-next-textbox:#_x0000_s3266">
                <w:txbxContent>
                  <w:p w:rsidR="007D291D" w:rsidRDefault="007D291D">
                    <w:pPr>
                      <w:jc w:val="center"/>
                      <w:rPr>
                        <w:rFonts w:ascii="Century" w:hAnsi="Century"/>
                        <w:sz w:val="20"/>
                        <w:szCs w:val="20"/>
                      </w:rPr>
                    </w:pPr>
                    <w:r>
                      <w:rPr>
                        <w:rFonts w:ascii="Century" w:hAnsi="Century"/>
                        <w:sz w:val="20"/>
                        <w:szCs w:val="20"/>
                      </w:rPr>
                      <w:t>Ministerio de  Agricultura</w:t>
                    </w:r>
                  </w:p>
                </w:txbxContent>
              </v:textbox>
            </v:oval>
            <v:oval id="_x0000_s3267" style="position:absolute;left:12218;top:3169;width:1980;height:1020">
              <v:textbox style="mso-next-textbox:#_x0000_s3267">
                <w:txbxContent>
                  <w:p w:rsidR="007D291D" w:rsidRDefault="007D291D">
                    <w:pPr>
                      <w:jc w:val="center"/>
                      <w:rPr>
                        <w:rFonts w:ascii="Century" w:hAnsi="Century"/>
                        <w:sz w:val="20"/>
                        <w:szCs w:val="20"/>
                      </w:rPr>
                    </w:pPr>
                    <w:r>
                      <w:rPr>
                        <w:rFonts w:ascii="Century" w:hAnsi="Century"/>
                        <w:sz w:val="20"/>
                        <w:szCs w:val="20"/>
                      </w:rPr>
                      <w:t>Centros Educativos</w:t>
                    </w:r>
                  </w:p>
                </w:txbxContent>
              </v:textbox>
            </v:oval>
            <v:oval id="_x0000_s3268" style="position:absolute;left:3939;top:5869;width:2159;height:1021">
              <v:textbox style="mso-next-textbox:#_x0000_s3268">
                <w:txbxContent>
                  <w:p w:rsidR="007D291D" w:rsidRDefault="007D291D">
                    <w:pPr>
                      <w:rPr>
                        <w:rFonts w:ascii="Century" w:hAnsi="Century"/>
                        <w:sz w:val="20"/>
                        <w:szCs w:val="20"/>
                      </w:rPr>
                    </w:pPr>
                    <w:r>
                      <w:rPr>
                        <w:rFonts w:ascii="Century" w:hAnsi="Century"/>
                        <w:sz w:val="20"/>
                        <w:szCs w:val="20"/>
                      </w:rPr>
                      <w:t>Beneficiarios del proyecto</w:t>
                    </w:r>
                  </w:p>
                </w:txbxContent>
              </v:textbox>
            </v:oval>
            <v:oval id="_x0000_s3269" style="position:absolute;left:11498;top:5810;width:1620;height:959">
              <v:textbox style="mso-next-textbox:#_x0000_s3269">
                <w:txbxContent>
                  <w:p w:rsidR="007D291D" w:rsidRDefault="007D291D">
                    <w:pPr>
                      <w:jc w:val="center"/>
                      <w:rPr>
                        <w:rFonts w:ascii="Century" w:hAnsi="Century"/>
                        <w:sz w:val="20"/>
                        <w:szCs w:val="20"/>
                      </w:rPr>
                    </w:pPr>
                    <w:r>
                      <w:rPr>
                        <w:rFonts w:ascii="Century" w:hAnsi="Century"/>
                        <w:sz w:val="20"/>
                        <w:szCs w:val="20"/>
                      </w:rPr>
                      <w:t>ONG’s</w:t>
                    </w:r>
                  </w:p>
                </w:txbxContent>
              </v:textbox>
            </v:oval>
            <v:oval id="_x0000_s3270" style="position:absolute;left:3038;top:8209;width:1980;height:1260">
              <v:textbox style="mso-next-textbox:#_x0000_s3270">
                <w:txbxContent>
                  <w:p w:rsidR="007D291D" w:rsidRDefault="007D291D">
                    <w:pPr>
                      <w:jc w:val="center"/>
                      <w:rPr>
                        <w:rFonts w:ascii="Century" w:hAnsi="Century"/>
                        <w:sz w:val="20"/>
                        <w:szCs w:val="20"/>
                      </w:rPr>
                    </w:pPr>
                    <w:r>
                      <w:rPr>
                        <w:rFonts w:ascii="Century" w:hAnsi="Century"/>
                        <w:sz w:val="20"/>
                        <w:szCs w:val="20"/>
                      </w:rPr>
                      <w:t>Ministerio de  Medio Ambiente</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271" type="#_x0000_t34" style="position:absolute;left:5456;top:5996;width:1670;height:3126;rotation:270" o:connectortype="elbow" adj="11317,-60785,-54453">
              <v:stroke endarrow="block"/>
            </v:shape>
            <v:shape id="_x0000_s3272" type="#_x0000_t34" style="position:absolute;left:9943;top:6163;width:1823;height:2946;rotation:270;flip:x" o:connectortype="elbow" adj="11114,65621,-139932">
              <v:stroke endarrow="block"/>
            </v:shape>
            <v:shape id="_x0000_s3273" type="#_x0000_t202" style="position:absolute;left:6098;top:5990;width:1260;height:900" filled="f" stroked="f">
              <v:textbox style="mso-next-textbox:#_x0000_s3273">
                <w:txbxContent>
                  <w:p w:rsidR="007D291D" w:rsidRDefault="007D291D">
                    <w:pPr>
                      <w:rPr>
                        <w:rFonts w:ascii="Century" w:hAnsi="Century"/>
                        <w:sz w:val="20"/>
                        <w:szCs w:val="20"/>
                      </w:rPr>
                    </w:pPr>
                    <w:r>
                      <w:rPr>
                        <w:rFonts w:ascii="Century" w:hAnsi="Century"/>
                        <w:sz w:val="20"/>
                        <w:szCs w:val="20"/>
                      </w:rPr>
                      <w:t>Generan residuos</w:t>
                    </w:r>
                  </w:p>
                </w:txbxContent>
              </v:textbox>
            </v:shape>
            <v:shape id="_x0000_s3274" type="#_x0000_t202" style="position:absolute;left:10058;top:6049;width:1440;height:1080" filled="f" stroked="f">
              <v:textbox style="mso-next-textbox:#_x0000_s3274">
                <w:txbxContent>
                  <w:p w:rsidR="007D291D" w:rsidRDefault="007D291D">
                    <w:pPr>
                      <w:rPr>
                        <w:sz w:val="20"/>
                      </w:rPr>
                    </w:pPr>
                    <w:r>
                      <w:rPr>
                        <w:sz w:val="20"/>
                      </w:rPr>
                      <w:t>Desarrollar propuestas ambientales</w:t>
                    </w:r>
                  </w:p>
                </w:txbxContent>
              </v:textbox>
            </v:shape>
            <v:line id="_x0000_s3275" style="position:absolute;flip:x" from="9698,6409" to="11498,6410">
              <v:stroke endarrow="block"/>
            </v:line>
            <v:shape id="_x0000_s3276" type="#_x0000_t34" style="position:absolute;left:10338;top:3249;width:1889;height:3890;rotation:90" o:connectortype="elbow" adj="11652,-22810,-139159">
              <v:stroke endarrow="block"/>
            </v:shape>
            <v:shape id="_x0000_s3277" type="#_x0000_t34" style="position:absolute;left:5416;top:3671;width:1970;height:3126;rotation:90;flip:x" o:connectortype="elbow" adj="11239,28551,-48134">
              <v:stroke endarrow="block"/>
            </v:shape>
            <v:line id="_x0000_s3278" style="position:absolute" from="6098,6350" to="7538,6351">
              <v:stroke endarrow="block"/>
            </v:line>
          </v:group>
        </w:pict>
      </w: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rPr>
          <w:rFonts w:ascii="Century" w:hAnsi="Century" w:cs="Tahoma"/>
          <w:sz w:val="20"/>
          <w:szCs w:val="20"/>
        </w:rPr>
      </w:pPr>
    </w:p>
    <w:p w:rsidR="00AE71BB" w:rsidRDefault="00AE71BB">
      <w:pPr>
        <w:jc w:val="right"/>
        <w:rPr>
          <w:rFonts w:ascii="Century" w:hAnsi="Century" w:cs="Tahoma"/>
          <w:sz w:val="20"/>
          <w:szCs w:val="20"/>
        </w:rPr>
      </w:pPr>
    </w:p>
    <w:p w:rsidR="00AE71BB" w:rsidRDefault="00AE71BB">
      <w:pPr>
        <w:jc w:val="right"/>
        <w:rPr>
          <w:rFonts w:ascii="Century" w:hAnsi="Century" w:cs="Tahoma"/>
          <w:sz w:val="20"/>
          <w:szCs w:val="20"/>
        </w:rPr>
      </w:pPr>
      <w:r>
        <w:rPr>
          <w:rFonts w:ascii="Century" w:hAnsi="Century" w:cs="Tahoma"/>
          <w:sz w:val="20"/>
          <w:szCs w:val="20"/>
        </w:rPr>
        <w:tab/>
      </w:r>
      <w:r>
        <w:rPr>
          <w:rFonts w:ascii="Century" w:hAnsi="Century" w:cs="Tahoma"/>
          <w:sz w:val="20"/>
          <w:szCs w:val="20"/>
        </w:rPr>
        <w:tab/>
      </w:r>
      <w:r>
        <w:rPr>
          <w:rFonts w:ascii="Century" w:hAnsi="Century" w:cs="Tahoma"/>
          <w:sz w:val="20"/>
          <w:szCs w:val="20"/>
        </w:rPr>
        <w:tab/>
      </w:r>
      <w:r>
        <w:rPr>
          <w:rFonts w:ascii="Century" w:hAnsi="Century" w:cs="Tahoma"/>
          <w:sz w:val="20"/>
          <w:szCs w:val="20"/>
        </w:rPr>
        <w:tab/>
      </w:r>
      <w:r>
        <w:rPr>
          <w:rFonts w:ascii="Century" w:hAnsi="Century" w:cs="Tahoma"/>
          <w:sz w:val="20"/>
          <w:szCs w:val="20"/>
        </w:rPr>
        <w:tab/>
      </w:r>
    </w:p>
    <w:p w:rsidR="00AE71BB" w:rsidRDefault="00AE71BB">
      <w:pPr>
        <w:tabs>
          <w:tab w:val="left" w:pos="8865"/>
        </w:tabs>
        <w:jc w:val="center"/>
        <w:rPr>
          <w:rFonts w:ascii="Century" w:hAnsi="Century" w:cs="Tahoma"/>
          <w:b/>
          <w:i/>
          <w:sz w:val="20"/>
          <w:szCs w:val="20"/>
        </w:rPr>
      </w:pPr>
      <w:r>
        <w:rPr>
          <w:rFonts w:ascii="Century" w:hAnsi="Century" w:cs="Tahoma"/>
          <w:b/>
          <w:i/>
          <w:sz w:val="20"/>
          <w:szCs w:val="20"/>
        </w:rPr>
        <w:t xml:space="preserve">  MATRIZ DE INVOLUCRADOS</w:t>
      </w:r>
    </w:p>
    <w:p w:rsidR="00AE71BB" w:rsidRDefault="00AE71BB">
      <w:pPr>
        <w:rPr>
          <w:rFonts w:ascii="Century" w:hAnsi="Century" w:cs="Tahoma"/>
          <w:sz w:val="20"/>
          <w:szCs w:val="20"/>
        </w:rPr>
      </w:pPr>
    </w:p>
    <w:tbl>
      <w:tblPr>
        <w:tblpPr w:leftFromText="180" w:rightFromText="180" w:vertAnchor="page" w:horzAnchor="margin" w:tblpXSpec="center" w:tblpY="2338"/>
        <w:tblW w:w="14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700"/>
        <w:gridCol w:w="2880"/>
        <w:gridCol w:w="2880"/>
        <w:gridCol w:w="3296"/>
      </w:tblGrid>
      <w:tr w:rsidR="00AE71BB">
        <w:tc>
          <w:tcPr>
            <w:tcW w:w="2268" w:type="dxa"/>
          </w:tcPr>
          <w:p w:rsidR="00AE71BB" w:rsidRDefault="00AE71BB">
            <w:pPr>
              <w:jc w:val="center"/>
              <w:rPr>
                <w:rFonts w:ascii="Century" w:eastAsia="Batang" w:hAnsi="Century" w:cs="Tahoma"/>
                <w:b/>
                <w:color w:val="993300"/>
                <w:sz w:val="20"/>
                <w:szCs w:val="20"/>
              </w:rPr>
            </w:pPr>
            <w:r>
              <w:rPr>
                <w:rFonts w:ascii="Century" w:eastAsia="Batang" w:hAnsi="Century" w:cs="Tahoma"/>
                <w:b/>
                <w:color w:val="993300"/>
                <w:sz w:val="20"/>
                <w:szCs w:val="20"/>
              </w:rPr>
              <w:t>GRUPOS</w:t>
            </w:r>
          </w:p>
          <w:p w:rsidR="00AE71BB" w:rsidRDefault="00AE71BB">
            <w:pPr>
              <w:rPr>
                <w:rFonts w:ascii="Century" w:eastAsia="Batang" w:hAnsi="Century" w:cs="Tahoma"/>
                <w:b/>
                <w:color w:val="993300"/>
                <w:sz w:val="20"/>
                <w:szCs w:val="20"/>
              </w:rPr>
            </w:pPr>
          </w:p>
        </w:tc>
        <w:tc>
          <w:tcPr>
            <w:tcW w:w="2700" w:type="dxa"/>
          </w:tcPr>
          <w:p w:rsidR="00AE71BB" w:rsidRDefault="00AE71BB">
            <w:pPr>
              <w:jc w:val="center"/>
              <w:rPr>
                <w:rFonts w:ascii="Century" w:eastAsia="Batang" w:hAnsi="Century" w:cs="Tahoma"/>
                <w:b/>
                <w:color w:val="993300"/>
                <w:sz w:val="20"/>
                <w:szCs w:val="20"/>
              </w:rPr>
            </w:pPr>
            <w:r>
              <w:rPr>
                <w:rFonts w:ascii="Century" w:eastAsia="Batang" w:hAnsi="Century" w:cs="Tahoma"/>
                <w:b/>
                <w:color w:val="993300"/>
                <w:sz w:val="20"/>
                <w:szCs w:val="20"/>
              </w:rPr>
              <w:t>INTERESES</w:t>
            </w:r>
          </w:p>
        </w:tc>
        <w:tc>
          <w:tcPr>
            <w:tcW w:w="2880" w:type="dxa"/>
          </w:tcPr>
          <w:p w:rsidR="00AE71BB" w:rsidRDefault="00AE71BB">
            <w:pPr>
              <w:jc w:val="center"/>
              <w:rPr>
                <w:rFonts w:ascii="Century" w:eastAsia="Batang" w:hAnsi="Century" w:cs="Tahoma"/>
                <w:b/>
                <w:color w:val="993300"/>
                <w:sz w:val="20"/>
                <w:szCs w:val="20"/>
              </w:rPr>
            </w:pPr>
            <w:r>
              <w:rPr>
                <w:rFonts w:ascii="Century" w:eastAsia="Batang" w:hAnsi="Century" w:cs="Tahoma"/>
                <w:b/>
                <w:color w:val="993300"/>
                <w:sz w:val="20"/>
                <w:szCs w:val="20"/>
              </w:rPr>
              <w:t>PROBLEMAS PERCIBIDOS</w:t>
            </w:r>
          </w:p>
        </w:tc>
        <w:tc>
          <w:tcPr>
            <w:tcW w:w="2880" w:type="dxa"/>
          </w:tcPr>
          <w:p w:rsidR="00AE71BB" w:rsidRDefault="00AE71BB">
            <w:pPr>
              <w:jc w:val="center"/>
              <w:rPr>
                <w:rFonts w:ascii="Century" w:eastAsia="Batang" w:hAnsi="Century" w:cs="Tahoma"/>
                <w:b/>
                <w:color w:val="993300"/>
                <w:sz w:val="20"/>
                <w:szCs w:val="20"/>
              </w:rPr>
            </w:pPr>
            <w:r>
              <w:rPr>
                <w:rFonts w:ascii="Century" w:eastAsia="Batang" w:hAnsi="Century" w:cs="Tahoma"/>
                <w:b/>
                <w:color w:val="993300"/>
                <w:sz w:val="20"/>
                <w:szCs w:val="20"/>
              </w:rPr>
              <w:t>INTERES EN UN PROYECTO</w:t>
            </w:r>
          </w:p>
        </w:tc>
        <w:tc>
          <w:tcPr>
            <w:tcW w:w="3296" w:type="dxa"/>
          </w:tcPr>
          <w:p w:rsidR="00AE71BB" w:rsidRDefault="00AE71BB">
            <w:pPr>
              <w:jc w:val="center"/>
              <w:rPr>
                <w:rFonts w:ascii="Century" w:eastAsia="Batang" w:hAnsi="Century" w:cs="Tahoma"/>
                <w:b/>
                <w:color w:val="993300"/>
                <w:sz w:val="20"/>
                <w:szCs w:val="20"/>
              </w:rPr>
            </w:pPr>
            <w:r>
              <w:rPr>
                <w:rFonts w:ascii="Century" w:eastAsia="Batang" w:hAnsi="Century" w:cs="Tahoma"/>
                <w:b/>
                <w:color w:val="993300"/>
                <w:sz w:val="20"/>
                <w:szCs w:val="20"/>
              </w:rPr>
              <w:t>CONFLICTOS POTENCIALES</w:t>
            </w:r>
          </w:p>
        </w:tc>
      </w:tr>
      <w:tr w:rsidR="00AE71BB">
        <w:tc>
          <w:tcPr>
            <w:tcW w:w="2268" w:type="dxa"/>
          </w:tcPr>
          <w:p w:rsidR="00AE71BB" w:rsidRDefault="00AE71BB">
            <w:pPr>
              <w:jc w:val="center"/>
              <w:rPr>
                <w:rFonts w:ascii="Century" w:eastAsia="Batang" w:hAnsi="Century" w:cs="Tahoma"/>
                <w:b/>
                <w:sz w:val="20"/>
                <w:szCs w:val="20"/>
              </w:rPr>
            </w:pPr>
            <w:r>
              <w:rPr>
                <w:rFonts w:ascii="Century" w:eastAsia="Batang" w:hAnsi="Century" w:cs="Tahoma"/>
                <w:b/>
                <w:sz w:val="20"/>
                <w:szCs w:val="20"/>
              </w:rPr>
              <w:t>Municipio de Caluma</w:t>
            </w:r>
          </w:p>
          <w:p w:rsidR="00AE71BB" w:rsidRDefault="00AE71BB">
            <w:pPr>
              <w:jc w:val="center"/>
              <w:rPr>
                <w:rFonts w:ascii="Century" w:eastAsia="Batang" w:hAnsi="Century" w:cs="Tahoma"/>
                <w:b/>
                <w:sz w:val="20"/>
                <w:szCs w:val="20"/>
              </w:rPr>
            </w:pPr>
          </w:p>
        </w:tc>
        <w:tc>
          <w:tcPr>
            <w:tcW w:w="2700" w:type="dxa"/>
          </w:tcPr>
          <w:p w:rsidR="00AE71BB" w:rsidRDefault="00AE71BB">
            <w:pPr>
              <w:jc w:val="center"/>
              <w:rPr>
                <w:rFonts w:ascii="Century" w:eastAsia="Batang" w:hAnsi="Century" w:cs="Tahoma"/>
                <w:b/>
                <w:sz w:val="20"/>
                <w:szCs w:val="20"/>
              </w:rPr>
            </w:pPr>
            <w:r>
              <w:rPr>
                <w:rFonts w:ascii="Century" w:eastAsia="Batang" w:hAnsi="Century" w:cs="Tahoma"/>
                <w:sz w:val="20"/>
                <w:szCs w:val="20"/>
              </w:rPr>
              <w:t xml:space="preserve">Establecer un manejo integrado de los residuos sólidos </w:t>
            </w:r>
          </w:p>
        </w:tc>
        <w:tc>
          <w:tcPr>
            <w:tcW w:w="2880" w:type="dxa"/>
          </w:tcPr>
          <w:p w:rsidR="00AE71BB" w:rsidRDefault="00AE71BB">
            <w:pPr>
              <w:jc w:val="center"/>
              <w:rPr>
                <w:rFonts w:ascii="Century" w:eastAsia="Batang" w:hAnsi="Century" w:cs="Tahoma"/>
                <w:b/>
                <w:sz w:val="20"/>
                <w:szCs w:val="20"/>
              </w:rPr>
            </w:pPr>
            <w:r>
              <w:rPr>
                <w:rFonts w:ascii="Century" w:eastAsia="Batang" w:hAnsi="Century" w:cs="Tahoma"/>
                <w:sz w:val="20"/>
                <w:szCs w:val="20"/>
              </w:rPr>
              <w:t>No tan alta preocupación por la incorporación de nuevas alternativas de manejo y disposición de residuos sólidos</w:t>
            </w:r>
          </w:p>
        </w:tc>
        <w:tc>
          <w:tcPr>
            <w:tcW w:w="2880" w:type="dxa"/>
          </w:tcPr>
          <w:p w:rsidR="00AE71BB" w:rsidRDefault="00AE71BB">
            <w:pPr>
              <w:jc w:val="center"/>
              <w:rPr>
                <w:rFonts w:ascii="Century" w:eastAsia="Batang" w:hAnsi="Century" w:cs="Tahoma"/>
                <w:sz w:val="20"/>
                <w:szCs w:val="20"/>
              </w:rPr>
            </w:pPr>
            <w:r>
              <w:rPr>
                <w:rFonts w:ascii="Century" w:eastAsia="Batang" w:hAnsi="Century" w:cs="Tahoma"/>
                <w:sz w:val="20"/>
                <w:szCs w:val="20"/>
              </w:rPr>
              <w:t>Gobierno local genere los recursos necesarios para la operación del sistema de tratamiento y manejo de los residuos sólidos.</w:t>
            </w:r>
          </w:p>
          <w:p w:rsidR="00AE71BB" w:rsidRDefault="00AE71BB">
            <w:pPr>
              <w:jc w:val="center"/>
              <w:rPr>
                <w:rFonts w:ascii="Century" w:eastAsia="Batang" w:hAnsi="Century" w:cs="Tahoma"/>
                <w:sz w:val="20"/>
                <w:szCs w:val="20"/>
              </w:rPr>
            </w:pPr>
          </w:p>
        </w:tc>
        <w:tc>
          <w:tcPr>
            <w:tcW w:w="3296" w:type="dxa"/>
          </w:tcPr>
          <w:p w:rsidR="00AE71BB" w:rsidRDefault="00AE71BB">
            <w:pPr>
              <w:jc w:val="center"/>
              <w:rPr>
                <w:rFonts w:ascii="Century" w:eastAsia="Batang" w:hAnsi="Century" w:cs="Tahoma"/>
                <w:sz w:val="20"/>
                <w:szCs w:val="20"/>
              </w:rPr>
            </w:pPr>
            <w:r>
              <w:rPr>
                <w:rFonts w:ascii="Century" w:eastAsia="Batang" w:hAnsi="Century" w:cs="Tahoma"/>
                <w:sz w:val="20"/>
                <w:szCs w:val="20"/>
              </w:rPr>
              <w:t xml:space="preserve">Intereses contrapuestos entre los diferentes agentes involucrados, que permitan conciliar esta propuesta.  </w:t>
            </w:r>
          </w:p>
          <w:p w:rsidR="00AE71BB" w:rsidRDefault="00AE71BB">
            <w:pPr>
              <w:jc w:val="center"/>
              <w:rPr>
                <w:rFonts w:ascii="Century" w:eastAsia="Batang" w:hAnsi="Century" w:cs="Tahoma"/>
                <w:b/>
                <w:sz w:val="20"/>
                <w:szCs w:val="20"/>
              </w:rPr>
            </w:pPr>
          </w:p>
        </w:tc>
      </w:tr>
      <w:tr w:rsidR="00AE71BB">
        <w:tc>
          <w:tcPr>
            <w:tcW w:w="2268" w:type="dxa"/>
          </w:tcPr>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b/>
                <w:sz w:val="20"/>
                <w:szCs w:val="20"/>
              </w:rPr>
            </w:pPr>
            <w:r>
              <w:rPr>
                <w:rFonts w:ascii="Century" w:eastAsia="Batang" w:hAnsi="Century" w:cs="Tahoma"/>
                <w:b/>
                <w:sz w:val="20"/>
                <w:szCs w:val="20"/>
              </w:rPr>
              <w:t>Beneficiarios del sistema</w:t>
            </w:r>
          </w:p>
          <w:p w:rsidR="00AE71BB" w:rsidRDefault="00AE71BB">
            <w:pPr>
              <w:jc w:val="center"/>
              <w:rPr>
                <w:rFonts w:ascii="Century" w:eastAsia="Batang" w:hAnsi="Century" w:cs="Tahoma"/>
                <w:sz w:val="20"/>
                <w:szCs w:val="20"/>
              </w:rPr>
            </w:pPr>
          </w:p>
        </w:tc>
        <w:tc>
          <w:tcPr>
            <w:tcW w:w="2700" w:type="dxa"/>
          </w:tcPr>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r>
              <w:rPr>
                <w:rFonts w:ascii="Century" w:eastAsia="Batang" w:hAnsi="Century" w:cs="Tahoma"/>
                <w:sz w:val="20"/>
                <w:szCs w:val="20"/>
              </w:rPr>
              <w:t>Generar una mejor salubridad en la ciudad y zonas de influencia</w:t>
            </w:r>
          </w:p>
        </w:tc>
        <w:tc>
          <w:tcPr>
            <w:tcW w:w="2880" w:type="dxa"/>
          </w:tcPr>
          <w:p w:rsidR="00AE71BB" w:rsidRDefault="00AE71BB">
            <w:pPr>
              <w:tabs>
                <w:tab w:val="left" w:pos="72"/>
                <w:tab w:val="left" w:pos="252"/>
              </w:tabs>
              <w:ind w:left="-108"/>
              <w:jc w:val="center"/>
              <w:rPr>
                <w:rFonts w:ascii="Century" w:eastAsia="Batang" w:hAnsi="Century" w:cs="Tahoma"/>
                <w:sz w:val="20"/>
                <w:szCs w:val="20"/>
              </w:rPr>
            </w:pPr>
          </w:p>
          <w:p w:rsidR="00AE71BB" w:rsidRDefault="00AE71BB">
            <w:pPr>
              <w:tabs>
                <w:tab w:val="left" w:pos="72"/>
                <w:tab w:val="left" w:pos="252"/>
              </w:tabs>
              <w:ind w:left="-108"/>
              <w:jc w:val="center"/>
              <w:rPr>
                <w:rFonts w:ascii="Century" w:eastAsia="Batang" w:hAnsi="Century" w:cs="Tahoma"/>
                <w:sz w:val="20"/>
                <w:szCs w:val="20"/>
              </w:rPr>
            </w:pPr>
            <w:r>
              <w:rPr>
                <w:rFonts w:ascii="Century" w:eastAsia="Batang" w:hAnsi="Century" w:cs="Tahoma"/>
                <w:sz w:val="20"/>
                <w:szCs w:val="20"/>
              </w:rPr>
              <w:t>Resistencia de los   beneficiarios a incorporar nuevas herramientas de gestión.</w:t>
            </w:r>
          </w:p>
          <w:p w:rsidR="00AE71BB" w:rsidRDefault="00AE71BB">
            <w:pPr>
              <w:jc w:val="center"/>
              <w:rPr>
                <w:rFonts w:ascii="Century" w:eastAsia="Batang" w:hAnsi="Century" w:cs="Tahoma"/>
                <w:sz w:val="20"/>
                <w:szCs w:val="20"/>
              </w:rPr>
            </w:pPr>
          </w:p>
        </w:tc>
        <w:tc>
          <w:tcPr>
            <w:tcW w:w="2880" w:type="dxa"/>
          </w:tcPr>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r>
              <w:rPr>
                <w:rFonts w:ascii="Century" w:eastAsia="Batang" w:hAnsi="Century" w:cs="Tahoma"/>
                <w:sz w:val="20"/>
                <w:szCs w:val="20"/>
              </w:rPr>
              <w:t>Fortalecer la capacidad organizativa comunitaria en la toma de decisiones y procesos de gestión y manejo de recursos.</w:t>
            </w:r>
          </w:p>
          <w:p w:rsidR="00AE71BB" w:rsidRDefault="00AE71BB">
            <w:pPr>
              <w:jc w:val="center"/>
              <w:rPr>
                <w:rFonts w:ascii="Century" w:eastAsia="Batang" w:hAnsi="Century" w:cs="Tahoma"/>
                <w:sz w:val="20"/>
                <w:szCs w:val="20"/>
              </w:rPr>
            </w:pPr>
          </w:p>
        </w:tc>
        <w:tc>
          <w:tcPr>
            <w:tcW w:w="3296" w:type="dxa"/>
          </w:tcPr>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r>
              <w:rPr>
                <w:rFonts w:ascii="Century" w:eastAsia="Batang" w:hAnsi="Century" w:cs="Tahoma"/>
                <w:sz w:val="20"/>
                <w:szCs w:val="20"/>
              </w:rPr>
              <w:t>Poca participación de la población, en dar una solución al problema de la basura.</w:t>
            </w:r>
          </w:p>
        </w:tc>
      </w:tr>
      <w:tr w:rsidR="00AE71BB">
        <w:trPr>
          <w:cantSplit/>
        </w:trPr>
        <w:tc>
          <w:tcPr>
            <w:tcW w:w="2268" w:type="dxa"/>
          </w:tcPr>
          <w:p w:rsidR="00AE71BB" w:rsidRDefault="00AE71BB">
            <w:pPr>
              <w:jc w:val="center"/>
              <w:rPr>
                <w:rFonts w:ascii="Century" w:eastAsia="Batang" w:hAnsi="Century" w:cs="Tahoma"/>
                <w:b/>
                <w:sz w:val="20"/>
                <w:szCs w:val="20"/>
              </w:rPr>
            </w:pPr>
          </w:p>
          <w:p w:rsidR="00AE71BB" w:rsidRDefault="00AE71BB">
            <w:pPr>
              <w:jc w:val="center"/>
              <w:rPr>
                <w:rFonts w:ascii="Century" w:eastAsia="Batang" w:hAnsi="Century" w:cs="Tahoma"/>
                <w:b/>
                <w:sz w:val="20"/>
                <w:szCs w:val="20"/>
              </w:rPr>
            </w:pPr>
            <w:r>
              <w:rPr>
                <w:rFonts w:ascii="Century" w:eastAsia="Batang" w:hAnsi="Century" w:cs="Tahoma"/>
                <w:b/>
                <w:sz w:val="20"/>
                <w:szCs w:val="20"/>
              </w:rPr>
              <w:t>ONG’s</w:t>
            </w:r>
          </w:p>
        </w:tc>
        <w:tc>
          <w:tcPr>
            <w:tcW w:w="2700" w:type="dxa"/>
          </w:tcPr>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r>
              <w:rPr>
                <w:rFonts w:ascii="Century" w:eastAsia="Batang" w:hAnsi="Century" w:cs="Tahoma"/>
                <w:sz w:val="20"/>
                <w:szCs w:val="20"/>
              </w:rPr>
              <w:t xml:space="preserve">Apoyar en la operación y ejecución del proyecto en sus diferentes fases, que  garantice la sustentabilidad del proceso. </w:t>
            </w:r>
          </w:p>
          <w:p w:rsidR="00AE71BB" w:rsidRDefault="00AE71BB">
            <w:pPr>
              <w:jc w:val="center"/>
              <w:rPr>
                <w:rFonts w:ascii="Century" w:eastAsia="Batang" w:hAnsi="Century" w:cs="Tahoma"/>
                <w:sz w:val="20"/>
                <w:szCs w:val="20"/>
              </w:rPr>
            </w:pPr>
          </w:p>
        </w:tc>
        <w:tc>
          <w:tcPr>
            <w:tcW w:w="2880" w:type="dxa"/>
          </w:tcPr>
          <w:p w:rsidR="00AE71BB" w:rsidRDefault="00AE71BB">
            <w:pPr>
              <w:jc w:val="center"/>
              <w:rPr>
                <w:rFonts w:ascii="Century" w:eastAsia="Batang" w:hAnsi="Century" w:cs="Tahoma"/>
                <w:sz w:val="20"/>
                <w:szCs w:val="20"/>
              </w:rPr>
            </w:pPr>
          </w:p>
          <w:p w:rsidR="00AE71BB" w:rsidRDefault="00AE71BB">
            <w:pPr>
              <w:tabs>
                <w:tab w:val="left" w:pos="72"/>
                <w:tab w:val="left" w:pos="252"/>
              </w:tabs>
              <w:jc w:val="center"/>
              <w:rPr>
                <w:rFonts w:ascii="Century" w:eastAsia="Batang" w:hAnsi="Century" w:cs="Tahoma"/>
                <w:sz w:val="20"/>
                <w:szCs w:val="20"/>
              </w:rPr>
            </w:pPr>
            <w:r>
              <w:rPr>
                <w:rFonts w:ascii="Century" w:eastAsia="Batang" w:hAnsi="Century" w:cs="Tahoma"/>
                <w:sz w:val="20"/>
                <w:szCs w:val="20"/>
              </w:rPr>
              <w:t xml:space="preserve">Inexistencia de una conciencia ambiental que limita la aplicación del proyecto en sus componentes. </w:t>
            </w:r>
          </w:p>
          <w:p w:rsidR="00AE71BB" w:rsidRDefault="00AE71BB">
            <w:pPr>
              <w:jc w:val="center"/>
              <w:rPr>
                <w:rFonts w:ascii="Century" w:eastAsia="Batang" w:hAnsi="Century" w:cs="Tahoma"/>
                <w:sz w:val="20"/>
                <w:szCs w:val="20"/>
              </w:rPr>
            </w:pPr>
          </w:p>
        </w:tc>
        <w:tc>
          <w:tcPr>
            <w:tcW w:w="2880" w:type="dxa"/>
          </w:tcPr>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r>
              <w:rPr>
                <w:rFonts w:ascii="Century" w:eastAsia="Batang" w:hAnsi="Century" w:cs="Tahoma"/>
                <w:sz w:val="20"/>
                <w:szCs w:val="20"/>
              </w:rPr>
              <w:t>Fortalecer capacidades locales.</w:t>
            </w:r>
          </w:p>
          <w:p w:rsidR="00AE71BB" w:rsidRDefault="00AE71BB">
            <w:pPr>
              <w:jc w:val="center"/>
              <w:rPr>
                <w:rFonts w:ascii="Century" w:eastAsia="Batang" w:hAnsi="Century" w:cs="Tahoma"/>
                <w:sz w:val="20"/>
                <w:szCs w:val="20"/>
              </w:rPr>
            </w:pPr>
          </w:p>
        </w:tc>
        <w:tc>
          <w:tcPr>
            <w:tcW w:w="3296" w:type="dxa"/>
            <w:vMerge w:val="restart"/>
          </w:tcPr>
          <w:p w:rsidR="00AE71BB" w:rsidRDefault="00AE71BB">
            <w:pPr>
              <w:jc w:val="center"/>
              <w:rPr>
                <w:rFonts w:ascii="Century" w:eastAsia="Batang" w:hAnsi="Century" w:cs="Tahoma"/>
                <w:b/>
                <w:sz w:val="20"/>
                <w:szCs w:val="20"/>
              </w:rPr>
            </w:pPr>
          </w:p>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r>
              <w:rPr>
                <w:rFonts w:ascii="Century" w:eastAsia="Batang" w:hAnsi="Century" w:cs="Tahoma"/>
                <w:sz w:val="20"/>
                <w:szCs w:val="20"/>
              </w:rPr>
              <w:t>El grado de concienciación y participación de la sociedad.</w:t>
            </w:r>
          </w:p>
          <w:p w:rsidR="00AE71BB" w:rsidRDefault="00AE71BB">
            <w:pPr>
              <w:jc w:val="center"/>
              <w:rPr>
                <w:rFonts w:ascii="Century" w:eastAsia="Batang" w:hAnsi="Century" w:cs="Tahoma"/>
                <w:b/>
                <w:sz w:val="20"/>
                <w:szCs w:val="20"/>
              </w:rPr>
            </w:pPr>
          </w:p>
        </w:tc>
      </w:tr>
      <w:tr w:rsidR="00AE71BB">
        <w:trPr>
          <w:cantSplit/>
        </w:trPr>
        <w:tc>
          <w:tcPr>
            <w:tcW w:w="2268" w:type="dxa"/>
          </w:tcPr>
          <w:p w:rsidR="00AE71BB" w:rsidRDefault="00AE71BB">
            <w:pPr>
              <w:jc w:val="center"/>
              <w:rPr>
                <w:rFonts w:ascii="Century" w:eastAsia="Batang" w:hAnsi="Century" w:cs="Tahoma"/>
                <w:b/>
                <w:sz w:val="20"/>
                <w:szCs w:val="20"/>
              </w:rPr>
            </w:pPr>
          </w:p>
          <w:p w:rsidR="00AE71BB" w:rsidRDefault="00AE71BB">
            <w:pPr>
              <w:jc w:val="center"/>
              <w:rPr>
                <w:rFonts w:ascii="Century" w:eastAsia="Batang" w:hAnsi="Century" w:cs="Tahoma"/>
                <w:b/>
                <w:sz w:val="20"/>
                <w:szCs w:val="20"/>
              </w:rPr>
            </w:pPr>
            <w:r>
              <w:rPr>
                <w:rFonts w:ascii="Century" w:eastAsia="Batang" w:hAnsi="Century" w:cs="Tahoma"/>
                <w:b/>
                <w:sz w:val="20"/>
                <w:szCs w:val="20"/>
              </w:rPr>
              <w:t xml:space="preserve"> Entidades Financieras</w:t>
            </w:r>
          </w:p>
        </w:tc>
        <w:tc>
          <w:tcPr>
            <w:tcW w:w="2700" w:type="dxa"/>
          </w:tcPr>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r>
              <w:rPr>
                <w:rFonts w:ascii="Century" w:eastAsia="Batang" w:hAnsi="Century" w:cs="Tahoma"/>
                <w:sz w:val="20"/>
                <w:szCs w:val="20"/>
              </w:rPr>
              <w:t>Fortalecer la estructura socio organizativa que responda a  necesidades prioritarias</w:t>
            </w:r>
          </w:p>
        </w:tc>
        <w:tc>
          <w:tcPr>
            <w:tcW w:w="2880" w:type="dxa"/>
          </w:tcPr>
          <w:p w:rsidR="00AE71BB" w:rsidRDefault="00AE71BB">
            <w:pPr>
              <w:tabs>
                <w:tab w:val="left" w:pos="72"/>
                <w:tab w:val="left" w:pos="252"/>
              </w:tabs>
              <w:jc w:val="center"/>
              <w:rPr>
                <w:rFonts w:ascii="Century" w:eastAsia="Batang" w:hAnsi="Century" w:cs="Tahoma"/>
                <w:sz w:val="20"/>
                <w:szCs w:val="20"/>
              </w:rPr>
            </w:pPr>
          </w:p>
          <w:p w:rsidR="00AE71BB" w:rsidRDefault="00AE71BB">
            <w:pPr>
              <w:tabs>
                <w:tab w:val="left" w:pos="72"/>
                <w:tab w:val="left" w:pos="252"/>
              </w:tabs>
              <w:jc w:val="center"/>
              <w:rPr>
                <w:rFonts w:ascii="Century" w:eastAsia="Batang" w:hAnsi="Century" w:cs="Tahoma"/>
                <w:sz w:val="20"/>
                <w:szCs w:val="20"/>
              </w:rPr>
            </w:pPr>
            <w:r>
              <w:rPr>
                <w:rFonts w:ascii="Century" w:eastAsia="Batang" w:hAnsi="Century" w:cs="Tahoma"/>
                <w:sz w:val="20"/>
                <w:szCs w:val="20"/>
              </w:rPr>
              <w:t>La escasa capacidad de gestión por parte de las entidades públicas, que  brinden servicios y bienes ambientales.</w:t>
            </w:r>
          </w:p>
        </w:tc>
        <w:tc>
          <w:tcPr>
            <w:tcW w:w="2880" w:type="dxa"/>
          </w:tcPr>
          <w:p w:rsidR="00AE71BB" w:rsidRDefault="00AE71BB">
            <w:pPr>
              <w:jc w:val="center"/>
              <w:rPr>
                <w:rFonts w:ascii="Century" w:eastAsia="Batang" w:hAnsi="Century" w:cs="Tahoma"/>
                <w:sz w:val="20"/>
                <w:szCs w:val="20"/>
              </w:rPr>
            </w:pPr>
          </w:p>
          <w:p w:rsidR="00AE71BB" w:rsidRDefault="00AE71BB">
            <w:pPr>
              <w:jc w:val="center"/>
              <w:rPr>
                <w:rFonts w:ascii="Century" w:eastAsia="Batang" w:hAnsi="Century" w:cs="Tahoma"/>
                <w:sz w:val="20"/>
                <w:szCs w:val="20"/>
              </w:rPr>
            </w:pPr>
            <w:r>
              <w:rPr>
                <w:rFonts w:ascii="Century" w:eastAsia="Batang" w:hAnsi="Century" w:cs="Tahoma"/>
                <w:sz w:val="20"/>
                <w:szCs w:val="20"/>
              </w:rPr>
              <w:t>Dejar sentadas bases a través de la formación técnica de actores locales, que permita  la gestión y manejo de recursos naturales.</w:t>
            </w:r>
          </w:p>
        </w:tc>
        <w:tc>
          <w:tcPr>
            <w:tcW w:w="3296" w:type="dxa"/>
            <w:vMerge/>
          </w:tcPr>
          <w:p w:rsidR="00AE71BB" w:rsidRDefault="00AE71BB">
            <w:pPr>
              <w:jc w:val="center"/>
              <w:rPr>
                <w:rFonts w:ascii="Century" w:eastAsia="Batang" w:hAnsi="Century" w:cs="Tahoma"/>
                <w:sz w:val="20"/>
                <w:szCs w:val="20"/>
              </w:rPr>
            </w:pPr>
          </w:p>
        </w:tc>
      </w:tr>
    </w:tbl>
    <w:p w:rsidR="00AE71BB" w:rsidRDefault="00AE71BB">
      <w:pPr>
        <w:tabs>
          <w:tab w:val="left" w:pos="2310"/>
        </w:tabs>
        <w:rPr>
          <w:rFonts w:ascii="Century" w:hAnsi="Century" w:cs="Tahoma"/>
          <w:sz w:val="20"/>
          <w:szCs w:val="20"/>
        </w:rPr>
      </w:pPr>
      <w:r>
        <w:rPr>
          <w:rFonts w:ascii="Century" w:hAnsi="Century" w:cs="Tahoma"/>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4"/>
        <w:gridCol w:w="3294"/>
        <w:gridCol w:w="3294"/>
        <w:gridCol w:w="3294"/>
      </w:tblGrid>
      <w:tr w:rsidR="00AE71BB">
        <w:trPr>
          <w:cantSplit/>
        </w:trPr>
        <w:tc>
          <w:tcPr>
            <w:tcW w:w="1250" w:type="pct"/>
          </w:tcPr>
          <w:p w:rsidR="00AE71BB" w:rsidRDefault="00AE71BB"/>
        </w:tc>
        <w:tc>
          <w:tcPr>
            <w:tcW w:w="1250" w:type="pct"/>
          </w:tcPr>
          <w:p w:rsidR="00AE71BB" w:rsidRDefault="00AE71BB" w:rsidP="007D291D">
            <w:pPr>
              <w:numPr>
                <w:ilvl w:val="0"/>
                <w:numId w:val="8"/>
              </w:numPr>
              <w:tabs>
                <w:tab w:val="clear" w:pos="854"/>
              </w:tabs>
              <w:ind w:left="314" w:right="202" w:hanging="180"/>
              <w:jc w:val="both"/>
              <w:rPr>
                <w:rFonts w:ascii="Century" w:hAnsi="Century"/>
                <w:sz w:val="20"/>
                <w:szCs w:val="20"/>
              </w:rPr>
            </w:pPr>
            <w:r>
              <w:rPr>
                <w:rFonts w:ascii="Century" w:hAnsi="Century"/>
                <w:sz w:val="20"/>
                <w:szCs w:val="20"/>
              </w:rPr>
              <w:t>Un galpón de reciclamiento  y almacenamiento de residuos sólidos para comercializar, con área de 50 m</w:t>
            </w:r>
            <w:r>
              <w:rPr>
                <w:rFonts w:ascii="Century" w:hAnsi="Century"/>
                <w:sz w:val="20"/>
                <w:szCs w:val="20"/>
                <w:vertAlign w:val="superscript"/>
              </w:rPr>
              <w:t>2</w:t>
            </w:r>
            <w:r>
              <w:rPr>
                <w:rFonts w:ascii="Century" w:hAnsi="Century"/>
                <w:sz w:val="20"/>
                <w:szCs w:val="20"/>
              </w:rPr>
              <w:t>, construido a partir del primer trimestre y funcionando al final del proyecto.</w:t>
            </w:r>
          </w:p>
          <w:p w:rsidR="00AE71BB" w:rsidRDefault="00AE71BB">
            <w:pPr>
              <w:ind w:left="134" w:right="202"/>
              <w:jc w:val="both"/>
              <w:rPr>
                <w:rFonts w:ascii="Century" w:hAnsi="Century"/>
                <w:sz w:val="20"/>
                <w:szCs w:val="20"/>
              </w:rPr>
            </w:pPr>
          </w:p>
          <w:p w:rsidR="00AE71BB" w:rsidRDefault="00AE71BB" w:rsidP="007D291D">
            <w:pPr>
              <w:numPr>
                <w:ilvl w:val="0"/>
                <w:numId w:val="8"/>
              </w:numPr>
              <w:tabs>
                <w:tab w:val="clear" w:pos="854"/>
              </w:tabs>
              <w:ind w:left="314" w:right="202" w:hanging="180"/>
              <w:jc w:val="both"/>
              <w:rPr>
                <w:rFonts w:ascii="Century" w:hAnsi="Century"/>
                <w:sz w:val="20"/>
                <w:szCs w:val="20"/>
              </w:rPr>
            </w:pPr>
            <w:r>
              <w:rPr>
                <w:rFonts w:ascii="Century" w:hAnsi="Century" w:cs="Tahoma"/>
                <w:sz w:val="20"/>
                <w:szCs w:val="20"/>
              </w:rPr>
              <w:t>Un Vertedero/celda con capacidad de almacenamiento de  residuos sólidos, construida a partir del segundo trimestre de implementación del proyecto.</w:t>
            </w:r>
          </w:p>
          <w:p w:rsidR="00AE71BB" w:rsidRDefault="00AE71BB">
            <w:pPr>
              <w:ind w:left="134" w:right="202"/>
              <w:jc w:val="both"/>
              <w:rPr>
                <w:rFonts w:ascii="Century" w:hAnsi="Century"/>
                <w:sz w:val="20"/>
                <w:szCs w:val="20"/>
              </w:rPr>
            </w:pPr>
          </w:p>
          <w:p w:rsidR="00AE71BB" w:rsidRDefault="00AE71BB" w:rsidP="007D291D">
            <w:pPr>
              <w:numPr>
                <w:ilvl w:val="0"/>
                <w:numId w:val="8"/>
              </w:numPr>
              <w:tabs>
                <w:tab w:val="clear" w:pos="854"/>
              </w:tabs>
              <w:ind w:left="314" w:right="202" w:hanging="180"/>
              <w:jc w:val="both"/>
              <w:rPr>
                <w:rFonts w:ascii="Century" w:hAnsi="Century"/>
                <w:sz w:val="20"/>
                <w:szCs w:val="20"/>
              </w:rPr>
            </w:pPr>
            <w:r>
              <w:rPr>
                <w:rFonts w:ascii="Century" w:hAnsi="Century" w:cs="Tahoma"/>
                <w:sz w:val="20"/>
                <w:szCs w:val="20"/>
              </w:rPr>
              <w:t>Un vertedero/celda con capacidad de almacenamiento de residuos peligroso, construidas a partir del segundo trimestre de implementación del proyecto.</w:t>
            </w:r>
          </w:p>
          <w:p w:rsidR="00AE71BB" w:rsidRDefault="00AE71BB">
            <w:pPr>
              <w:tabs>
                <w:tab w:val="left" w:pos="181"/>
              </w:tabs>
              <w:ind w:left="134" w:right="202"/>
              <w:jc w:val="both"/>
              <w:rPr>
                <w:rFonts w:ascii="Century" w:hAnsi="Century"/>
                <w:sz w:val="20"/>
                <w:szCs w:val="20"/>
              </w:rPr>
            </w:pPr>
          </w:p>
          <w:p w:rsidR="00AE71BB" w:rsidRDefault="00AE71BB" w:rsidP="007D291D">
            <w:pPr>
              <w:numPr>
                <w:ilvl w:val="0"/>
                <w:numId w:val="8"/>
              </w:numPr>
              <w:tabs>
                <w:tab w:val="clear" w:pos="854"/>
              </w:tabs>
              <w:ind w:left="314" w:right="202" w:hanging="180"/>
              <w:jc w:val="both"/>
              <w:rPr>
                <w:rFonts w:ascii="Century" w:hAnsi="Century"/>
                <w:sz w:val="20"/>
                <w:szCs w:val="20"/>
              </w:rPr>
            </w:pPr>
            <w:r>
              <w:rPr>
                <w:rFonts w:ascii="Century" w:hAnsi="Century"/>
                <w:sz w:val="20"/>
                <w:szCs w:val="20"/>
              </w:rPr>
              <w:t xml:space="preserve"> 1 lecho </w:t>
            </w:r>
            <w:r>
              <w:rPr>
                <w:rFonts w:ascii="Century" w:hAnsi="Century"/>
                <w:snapToGrid w:val="0"/>
                <w:sz w:val="20"/>
                <w:szCs w:val="20"/>
              </w:rPr>
              <w:t xml:space="preserve">de compostaje con </w:t>
            </w:r>
            <w:r>
              <w:rPr>
                <w:rFonts w:ascii="Century" w:hAnsi="Century"/>
                <w:sz w:val="20"/>
                <w:szCs w:val="20"/>
              </w:rPr>
              <w:t xml:space="preserve">control de temperatura interna </w:t>
            </w:r>
            <w:r>
              <w:rPr>
                <w:rFonts w:ascii="Century" w:hAnsi="Century"/>
                <w:snapToGrid w:val="0"/>
                <w:sz w:val="20"/>
                <w:szCs w:val="20"/>
              </w:rPr>
              <w:t>para el proceso de producción de abono orgánico, construido y operando  a partir del 3er mes de ejecución del proyecto y con producción de humus al 4to mes.</w:t>
            </w:r>
          </w:p>
          <w:p w:rsidR="00AE71BB" w:rsidRDefault="00AE71BB">
            <w:pPr>
              <w:tabs>
                <w:tab w:val="left" w:pos="181"/>
              </w:tabs>
              <w:ind w:right="202"/>
              <w:jc w:val="both"/>
              <w:rPr>
                <w:rFonts w:ascii="Century" w:hAnsi="Century"/>
                <w:sz w:val="20"/>
                <w:szCs w:val="20"/>
              </w:rPr>
            </w:pPr>
          </w:p>
        </w:tc>
        <w:tc>
          <w:tcPr>
            <w:tcW w:w="1250" w:type="pct"/>
          </w:tcPr>
          <w:p w:rsidR="00AE71BB" w:rsidRDefault="00AE71BB" w:rsidP="007D291D">
            <w:pPr>
              <w:numPr>
                <w:ilvl w:val="0"/>
                <w:numId w:val="9"/>
              </w:numPr>
              <w:tabs>
                <w:tab w:val="left" w:pos="448"/>
              </w:tabs>
              <w:ind w:hanging="92"/>
              <w:jc w:val="both"/>
              <w:rPr>
                <w:rFonts w:ascii="Century" w:hAnsi="Century" w:cs="Tahoma"/>
                <w:sz w:val="20"/>
                <w:szCs w:val="20"/>
              </w:rPr>
            </w:pPr>
            <w:r>
              <w:rPr>
                <w:rFonts w:ascii="Century" w:hAnsi="Century" w:cs="Tahoma"/>
                <w:sz w:val="20"/>
                <w:szCs w:val="20"/>
              </w:rPr>
              <w:t>Lechos</w:t>
            </w:r>
          </w:p>
          <w:p w:rsidR="00AE71BB" w:rsidRDefault="00AE71BB" w:rsidP="007D291D">
            <w:pPr>
              <w:numPr>
                <w:ilvl w:val="0"/>
                <w:numId w:val="9"/>
              </w:numPr>
              <w:tabs>
                <w:tab w:val="left" w:pos="448"/>
              </w:tabs>
              <w:ind w:right="230" w:hanging="92"/>
              <w:jc w:val="both"/>
              <w:rPr>
                <w:rFonts w:ascii="Century" w:hAnsi="Century" w:cs="Tahoma"/>
                <w:sz w:val="20"/>
                <w:szCs w:val="20"/>
              </w:rPr>
            </w:pPr>
            <w:r>
              <w:rPr>
                <w:rFonts w:ascii="Century" w:hAnsi="Century" w:cs="Tahoma"/>
                <w:sz w:val="20"/>
                <w:szCs w:val="20"/>
              </w:rPr>
              <w:t>Galpón</w:t>
            </w:r>
          </w:p>
          <w:p w:rsidR="00AE71BB" w:rsidRDefault="00AE71BB" w:rsidP="007D291D">
            <w:pPr>
              <w:numPr>
                <w:ilvl w:val="0"/>
                <w:numId w:val="9"/>
              </w:numPr>
              <w:tabs>
                <w:tab w:val="clear" w:pos="360"/>
                <w:tab w:val="num" w:pos="448"/>
              </w:tabs>
              <w:ind w:left="448" w:right="230" w:hanging="180"/>
              <w:jc w:val="both"/>
              <w:rPr>
                <w:rFonts w:ascii="Century" w:hAnsi="Century" w:cs="Tahoma"/>
                <w:sz w:val="20"/>
                <w:szCs w:val="20"/>
              </w:rPr>
            </w:pPr>
            <w:r>
              <w:rPr>
                <w:rFonts w:ascii="Century" w:hAnsi="Century" w:cs="Tahoma"/>
                <w:sz w:val="20"/>
                <w:szCs w:val="20"/>
              </w:rPr>
              <w:t>Registros de ingreso diario de residuos.</w:t>
            </w:r>
          </w:p>
          <w:p w:rsidR="00AE71BB" w:rsidRDefault="00AE71BB" w:rsidP="007D291D">
            <w:pPr>
              <w:pStyle w:val="NormalWeb"/>
              <w:numPr>
                <w:ilvl w:val="0"/>
                <w:numId w:val="9"/>
              </w:numPr>
              <w:tabs>
                <w:tab w:val="clear" w:pos="360"/>
                <w:tab w:val="left" w:pos="448"/>
              </w:tabs>
              <w:spacing w:before="0" w:beforeAutospacing="0" w:after="0" w:afterAutospacing="0"/>
              <w:ind w:right="230" w:hanging="92"/>
              <w:jc w:val="both"/>
              <w:rPr>
                <w:rFonts w:ascii="Century" w:hAnsi="Century"/>
                <w:sz w:val="20"/>
                <w:szCs w:val="20"/>
                <w:lang w:val="es-ES"/>
              </w:rPr>
            </w:pPr>
            <w:r>
              <w:rPr>
                <w:rFonts w:ascii="Century" w:hAnsi="Century" w:cs="Tahoma"/>
                <w:sz w:val="20"/>
                <w:szCs w:val="20"/>
              </w:rPr>
              <w:t>Registro venta/ comercialización.</w:t>
            </w:r>
          </w:p>
          <w:p w:rsidR="00AE71BB" w:rsidRDefault="00AE71BB" w:rsidP="007D291D">
            <w:pPr>
              <w:pStyle w:val="NormalWeb"/>
              <w:numPr>
                <w:ilvl w:val="0"/>
                <w:numId w:val="9"/>
              </w:numPr>
              <w:tabs>
                <w:tab w:val="clear" w:pos="360"/>
                <w:tab w:val="left" w:pos="448"/>
              </w:tabs>
              <w:spacing w:before="0" w:beforeAutospacing="0" w:after="0" w:afterAutospacing="0"/>
              <w:ind w:right="230" w:hanging="92"/>
              <w:jc w:val="both"/>
              <w:rPr>
                <w:rFonts w:ascii="Century" w:hAnsi="Century"/>
                <w:sz w:val="20"/>
                <w:szCs w:val="20"/>
                <w:lang w:val="es-ES"/>
              </w:rPr>
            </w:pPr>
            <w:r>
              <w:rPr>
                <w:rFonts w:ascii="Century" w:hAnsi="Century" w:cs="Tahoma"/>
                <w:sz w:val="20"/>
                <w:szCs w:val="20"/>
                <w:lang w:val="es-ES"/>
              </w:rPr>
              <w:t>Registros de producción de humus.</w:t>
            </w:r>
          </w:p>
        </w:tc>
        <w:tc>
          <w:tcPr>
            <w:tcW w:w="1250" w:type="pct"/>
          </w:tcPr>
          <w:p w:rsidR="00AE71BB" w:rsidRDefault="00AE71BB"/>
        </w:tc>
      </w:tr>
      <w:tr w:rsidR="00AE71BB">
        <w:tc>
          <w:tcPr>
            <w:tcW w:w="1250" w:type="pct"/>
          </w:tcPr>
          <w:p w:rsidR="00AE71BB" w:rsidRDefault="00AE71BB">
            <w:pPr>
              <w:widowControl w:val="0"/>
              <w:tabs>
                <w:tab w:val="left" w:pos="360"/>
              </w:tabs>
              <w:ind w:left="401" w:hanging="360"/>
              <w:jc w:val="both"/>
              <w:rPr>
                <w:rFonts w:ascii="Century" w:hAnsi="Century"/>
                <w:sz w:val="20"/>
                <w:szCs w:val="20"/>
              </w:rPr>
            </w:pPr>
            <w:r>
              <w:rPr>
                <w:rFonts w:ascii="Century" w:hAnsi="Century"/>
                <w:sz w:val="20"/>
                <w:szCs w:val="20"/>
              </w:rPr>
              <w:t>2. Institucionalizado el manejo integral de residuos sólidos de manera que se pueda garantizar su sostenibilidad técnica, ambiental, administrativa y financiera.</w:t>
            </w:r>
          </w:p>
          <w:p w:rsidR="00AE71BB" w:rsidRDefault="00AE71BB">
            <w:pPr>
              <w:framePr w:hSpace="141" w:wrap="around" w:vAnchor="text" w:hAnchor="text" w:xAlign="center" w:y="1"/>
              <w:widowControl w:val="0"/>
              <w:tabs>
                <w:tab w:val="left" w:pos="221"/>
              </w:tabs>
              <w:ind w:left="221" w:hanging="180"/>
              <w:jc w:val="both"/>
              <w:rPr>
                <w:rFonts w:ascii="Century" w:hAnsi="Century"/>
                <w:sz w:val="20"/>
                <w:szCs w:val="20"/>
              </w:rPr>
            </w:pPr>
          </w:p>
          <w:p w:rsidR="00AE71BB" w:rsidRDefault="00AE71BB">
            <w:pPr>
              <w:pStyle w:val="NormalWeb"/>
              <w:spacing w:before="0" w:beforeAutospacing="0" w:after="0" w:afterAutospacing="0"/>
              <w:jc w:val="both"/>
              <w:rPr>
                <w:rFonts w:ascii="Century" w:hAnsi="Century"/>
                <w:sz w:val="20"/>
                <w:szCs w:val="20"/>
                <w:lang w:val="es-EC"/>
              </w:rPr>
            </w:pPr>
          </w:p>
        </w:tc>
        <w:tc>
          <w:tcPr>
            <w:tcW w:w="1250" w:type="pct"/>
          </w:tcPr>
          <w:p w:rsidR="00AE71BB" w:rsidRDefault="00AE71BB" w:rsidP="007D291D">
            <w:pPr>
              <w:numPr>
                <w:ilvl w:val="0"/>
                <w:numId w:val="11"/>
              </w:numPr>
              <w:ind w:right="202" w:hanging="226"/>
              <w:jc w:val="both"/>
              <w:rPr>
                <w:rFonts w:ascii="Century" w:hAnsi="Century"/>
                <w:sz w:val="20"/>
                <w:szCs w:val="20"/>
              </w:rPr>
            </w:pPr>
            <w:r>
              <w:rPr>
                <w:rFonts w:ascii="Century" w:hAnsi="Century"/>
                <w:sz w:val="20"/>
                <w:szCs w:val="20"/>
              </w:rPr>
              <w:t>Municipio cuenta con una ordenanza municipal vigente que regula el manejo de los residuos sólidos, que establece el sistema tarifario para cofinanciar el servicio, al  segundo  trimestre de ejecutado el proyecto.</w:t>
            </w:r>
          </w:p>
          <w:p w:rsidR="00AE71BB" w:rsidRDefault="00AE71BB">
            <w:pPr>
              <w:ind w:left="134" w:right="202"/>
              <w:jc w:val="both"/>
              <w:rPr>
                <w:rFonts w:ascii="Century" w:hAnsi="Century"/>
                <w:sz w:val="20"/>
                <w:szCs w:val="20"/>
              </w:rPr>
            </w:pPr>
          </w:p>
          <w:p w:rsidR="00AE71BB" w:rsidRDefault="00AE71BB">
            <w:pPr>
              <w:widowControl w:val="0"/>
              <w:tabs>
                <w:tab w:val="left" w:pos="1620"/>
              </w:tabs>
              <w:ind w:left="134"/>
              <w:jc w:val="both"/>
              <w:rPr>
                <w:rFonts w:ascii="Century" w:hAnsi="Century"/>
                <w:sz w:val="20"/>
                <w:szCs w:val="20"/>
              </w:rPr>
            </w:pPr>
          </w:p>
        </w:tc>
        <w:tc>
          <w:tcPr>
            <w:tcW w:w="1250" w:type="pct"/>
          </w:tcPr>
          <w:p w:rsidR="00AE71BB" w:rsidRDefault="00AE71BB" w:rsidP="007D291D">
            <w:pPr>
              <w:numPr>
                <w:ilvl w:val="0"/>
                <w:numId w:val="10"/>
              </w:numPr>
              <w:ind w:right="230" w:hanging="226"/>
              <w:jc w:val="both"/>
              <w:rPr>
                <w:rFonts w:ascii="Century" w:hAnsi="Century"/>
                <w:sz w:val="20"/>
                <w:szCs w:val="20"/>
              </w:rPr>
            </w:pPr>
            <w:r>
              <w:rPr>
                <w:rFonts w:ascii="Century" w:hAnsi="Century"/>
                <w:sz w:val="20"/>
                <w:szCs w:val="20"/>
              </w:rPr>
              <w:t>Publicación de la ordenanza   municipal.</w:t>
            </w:r>
          </w:p>
          <w:p w:rsidR="00AE71BB" w:rsidRDefault="00AE71BB" w:rsidP="007D291D">
            <w:pPr>
              <w:numPr>
                <w:ilvl w:val="0"/>
                <w:numId w:val="10"/>
              </w:numPr>
              <w:ind w:hanging="226"/>
              <w:jc w:val="both"/>
              <w:rPr>
                <w:rFonts w:ascii="Century" w:hAnsi="Century"/>
                <w:sz w:val="20"/>
                <w:szCs w:val="20"/>
              </w:rPr>
            </w:pPr>
            <w:r>
              <w:rPr>
                <w:rFonts w:ascii="Century" w:hAnsi="Century"/>
                <w:sz w:val="20"/>
                <w:szCs w:val="20"/>
              </w:rPr>
              <w:t>Registros de ingresos por tarifas</w:t>
            </w:r>
          </w:p>
          <w:p w:rsidR="00AE71BB" w:rsidRDefault="00AE71BB">
            <w:pPr>
              <w:pStyle w:val="NormalWeb"/>
              <w:spacing w:before="0" w:beforeAutospacing="0" w:after="0" w:afterAutospacing="0"/>
              <w:ind w:left="91"/>
              <w:jc w:val="both"/>
              <w:rPr>
                <w:rFonts w:ascii="Century" w:hAnsi="Century"/>
                <w:sz w:val="20"/>
                <w:szCs w:val="20"/>
                <w:lang w:val="es-EC"/>
              </w:rPr>
            </w:pPr>
          </w:p>
        </w:tc>
        <w:tc>
          <w:tcPr>
            <w:tcW w:w="1250" w:type="pct"/>
          </w:tcPr>
          <w:p w:rsidR="00AE71BB" w:rsidRDefault="00AE71BB">
            <w:pPr>
              <w:jc w:val="both"/>
              <w:rPr>
                <w:rFonts w:ascii="Century" w:hAnsi="Century"/>
                <w:sz w:val="20"/>
                <w:szCs w:val="20"/>
              </w:rPr>
            </w:pPr>
            <w:r>
              <w:rPr>
                <w:rFonts w:ascii="Century" w:hAnsi="Century"/>
                <w:sz w:val="20"/>
                <w:szCs w:val="20"/>
              </w:rPr>
              <w:t>El apoyo del gobierno local y otros organismos e instituciones permiten lograr los resultados esperados, durante los 6 meses del proceso de operación y ejecución del proyecto.</w:t>
            </w:r>
          </w:p>
        </w:tc>
      </w:tr>
    </w:tbl>
    <w:p w:rsidR="00AE71BB" w:rsidRDefault="00AE71BB">
      <w:pPr>
        <w:rPr>
          <w:rFonts w:ascii="Century" w:hAnsi="Century" w:cs="Tahoma"/>
          <w:b/>
          <w:sz w:val="20"/>
          <w:szCs w:val="20"/>
        </w:rPr>
      </w:pPr>
    </w:p>
    <w:p w:rsidR="00AE71BB" w:rsidRDefault="00AE71BB">
      <w:pPr>
        <w:rPr>
          <w:rFonts w:ascii="Century" w:hAnsi="Century" w:cs="Tahoma"/>
          <w:b/>
          <w:sz w:val="20"/>
          <w:szCs w:val="20"/>
        </w:rPr>
      </w:pPr>
    </w:p>
    <w:p w:rsidR="00AE71BB" w:rsidRDefault="00AE71BB">
      <w:pPr>
        <w:rPr>
          <w:rFonts w:ascii="Century" w:hAnsi="Century" w:cs="Tahoma"/>
          <w:b/>
          <w:sz w:val="20"/>
          <w:szCs w:val="20"/>
        </w:rPr>
      </w:pPr>
      <w:r>
        <w:rPr>
          <w:rFonts w:ascii="Century" w:hAnsi="Century" w:cs="Tahoma"/>
          <w:b/>
          <w:sz w:val="20"/>
          <w:szCs w:val="20"/>
        </w:rPr>
        <w:t>VI  CRONOGRAMA DE ACTIVIDADES</w:t>
      </w:r>
    </w:p>
    <w:p w:rsidR="00AE71BB" w:rsidRDefault="00AE71BB">
      <w:pPr>
        <w:rPr>
          <w:rFonts w:ascii="Century" w:hAnsi="Century" w:cs="Tahoma"/>
          <w:b/>
          <w:sz w:val="20"/>
          <w:szCs w:val="20"/>
        </w:rPr>
      </w:pPr>
    </w:p>
    <w:p w:rsidR="00AE71BB" w:rsidRDefault="00AE71BB">
      <w:pPr>
        <w:rPr>
          <w:rFonts w:ascii="Century" w:hAnsi="Century" w:cs="Tahoma"/>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9"/>
        <w:gridCol w:w="815"/>
        <w:gridCol w:w="714"/>
        <w:gridCol w:w="914"/>
        <w:gridCol w:w="814"/>
        <w:gridCol w:w="814"/>
        <w:gridCol w:w="806"/>
      </w:tblGrid>
      <w:tr w:rsidR="00AE71BB">
        <w:trPr>
          <w:cantSplit/>
          <w:trHeight w:val="252"/>
        </w:trPr>
        <w:tc>
          <w:tcPr>
            <w:tcW w:w="3149" w:type="pct"/>
            <w:vMerge w:val="restart"/>
          </w:tcPr>
          <w:p w:rsidR="00AE71BB" w:rsidRDefault="00AE71BB">
            <w:pPr>
              <w:rPr>
                <w:rFonts w:ascii="Century" w:hAnsi="Century" w:cs="Tahoma"/>
                <w:b/>
                <w:color w:val="993300"/>
                <w:sz w:val="20"/>
                <w:szCs w:val="20"/>
              </w:rPr>
            </w:pPr>
            <w:r>
              <w:rPr>
                <w:rFonts w:ascii="Century" w:hAnsi="Century" w:cs="Tahoma"/>
                <w:b/>
                <w:color w:val="993300"/>
                <w:sz w:val="20"/>
                <w:szCs w:val="20"/>
              </w:rPr>
              <w:t>ACTIVIDADES</w:t>
            </w:r>
          </w:p>
        </w:tc>
        <w:tc>
          <w:tcPr>
            <w:tcW w:w="1851" w:type="pct"/>
            <w:gridSpan w:val="6"/>
          </w:tcPr>
          <w:p w:rsidR="00AE71BB" w:rsidRDefault="00AE71BB">
            <w:pPr>
              <w:jc w:val="center"/>
              <w:rPr>
                <w:rFonts w:ascii="Century" w:hAnsi="Century" w:cs="Tahoma"/>
                <w:b/>
                <w:color w:val="993300"/>
                <w:sz w:val="20"/>
                <w:szCs w:val="20"/>
              </w:rPr>
            </w:pPr>
            <w:r>
              <w:rPr>
                <w:rFonts w:ascii="Century" w:hAnsi="Century" w:cs="Tahoma"/>
                <w:b/>
                <w:color w:val="993300"/>
                <w:sz w:val="20"/>
                <w:szCs w:val="20"/>
              </w:rPr>
              <w:t>TIEMPO DE IMPLEMENTACION (MESES)</w:t>
            </w:r>
          </w:p>
        </w:tc>
      </w:tr>
      <w:tr w:rsidR="00AE71BB">
        <w:trPr>
          <w:cantSplit/>
          <w:trHeight w:val="249"/>
        </w:trPr>
        <w:tc>
          <w:tcPr>
            <w:tcW w:w="3149" w:type="pct"/>
            <w:vMerge/>
          </w:tcPr>
          <w:p w:rsidR="00AE71BB" w:rsidRDefault="00AE71BB">
            <w:pPr>
              <w:rPr>
                <w:rFonts w:ascii="Century" w:hAnsi="Century" w:cs="Tahoma"/>
                <w:color w:val="993300"/>
                <w:sz w:val="20"/>
                <w:szCs w:val="20"/>
              </w:rPr>
            </w:pPr>
          </w:p>
        </w:tc>
        <w:tc>
          <w:tcPr>
            <w:tcW w:w="309" w:type="pct"/>
          </w:tcPr>
          <w:p w:rsidR="00AE71BB" w:rsidRDefault="00AE71BB">
            <w:pPr>
              <w:jc w:val="center"/>
              <w:rPr>
                <w:rFonts w:ascii="Century" w:hAnsi="Century" w:cs="Tahoma"/>
                <w:b/>
                <w:color w:val="993300"/>
                <w:sz w:val="20"/>
                <w:szCs w:val="20"/>
              </w:rPr>
            </w:pPr>
            <w:r>
              <w:rPr>
                <w:rFonts w:ascii="Century" w:hAnsi="Century" w:cs="Tahoma"/>
                <w:b/>
                <w:color w:val="993300"/>
                <w:sz w:val="20"/>
                <w:szCs w:val="20"/>
              </w:rPr>
              <w:t>I</w:t>
            </w:r>
          </w:p>
        </w:tc>
        <w:tc>
          <w:tcPr>
            <w:tcW w:w="271" w:type="pct"/>
          </w:tcPr>
          <w:p w:rsidR="00AE71BB" w:rsidRDefault="00AE71BB">
            <w:pPr>
              <w:jc w:val="center"/>
              <w:rPr>
                <w:rFonts w:ascii="Century" w:hAnsi="Century" w:cs="Tahoma"/>
                <w:b/>
                <w:color w:val="993300"/>
                <w:sz w:val="20"/>
                <w:szCs w:val="20"/>
              </w:rPr>
            </w:pPr>
            <w:r>
              <w:rPr>
                <w:rFonts w:ascii="Century" w:hAnsi="Century" w:cs="Tahoma"/>
                <w:b/>
                <w:color w:val="993300"/>
                <w:sz w:val="20"/>
                <w:szCs w:val="20"/>
              </w:rPr>
              <w:t>II</w:t>
            </w:r>
          </w:p>
        </w:tc>
        <w:tc>
          <w:tcPr>
            <w:tcW w:w="347" w:type="pct"/>
          </w:tcPr>
          <w:p w:rsidR="00AE71BB" w:rsidRDefault="00AE71BB">
            <w:pPr>
              <w:jc w:val="center"/>
              <w:rPr>
                <w:rFonts w:ascii="Century" w:hAnsi="Century" w:cs="Tahoma"/>
                <w:b/>
                <w:color w:val="993300"/>
                <w:sz w:val="20"/>
                <w:szCs w:val="20"/>
              </w:rPr>
            </w:pPr>
            <w:r>
              <w:rPr>
                <w:rFonts w:ascii="Century" w:hAnsi="Century" w:cs="Tahoma"/>
                <w:b/>
                <w:color w:val="993300"/>
                <w:sz w:val="20"/>
                <w:szCs w:val="20"/>
              </w:rPr>
              <w:t>III</w:t>
            </w:r>
          </w:p>
        </w:tc>
        <w:tc>
          <w:tcPr>
            <w:tcW w:w="309" w:type="pct"/>
          </w:tcPr>
          <w:p w:rsidR="00AE71BB" w:rsidRDefault="00AE71BB">
            <w:pPr>
              <w:jc w:val="center"/>
              <w:rPr>
                <w:rFonts w:ascii="Century" w:hAnsi="Century" w:cs="Tahoma"/>
                <w:b/>
                <w:color w:val="993300"/>
                <w:sz w:val="20"/>
                <w:szCs w:val="20"/>
              </w:rPr>
            </w:pPr>
            <w:r>
              <w:rPr>
                <w:rFonts w:ascii="Century" w:hAnsi="Century" w:cs="Tahoma"/>
                <w:b/>
                <w:color w:val="993300"/>
                <w:sz w:val="20"/>
                <w:szCs w:val="20"/>
              </w:rPr>
              <w:t>IV</w:t>
            </w:r>
          </w:p>
        </w:tc>
        <w:tc>
          <w:tcPr>
            <w:tcW w:w="309" w:type="pct"/>
          </w:tcPr>
          <w:p w:rsidR="00AE71BB" w:rsidRDefault="00AE71BB">
            <w:pPr>
              <w:jc w:val="center"/>
              <w:rPr>
                <w:rFonts w:ascii="Century" w:hAnsi="Century" w:cs="Tahoma"/>
                <w:b/>
                <w:color w:val="993300"/>
                <w:sz w:val="20"/>
                <w:szCs w:val="20"/>
              </w:rPr>
            </w:pPr>
            <w:r>
              <w:rPr>
                <w:rFonts w:ascii="Century" w:hAnsi="Century" w:cs="Tahoma"/>
                <w:b/>
                <w:color w:val="993300"/>
                <w:sz w:val="20"/>
                <w:szCs w:val="20"/>
              </w:rPr>
              <w:t>V</w:t>
            </w:r>
          </w:p>
        </w:tc>
        <w:tc>
          <w:tcPr>
            <w:tcW w:w="306" w:type="pct"/>
          </w:tcPr>
          <w:p w:rsidR="00AE71BB" w:rsidRDefault="00AE71BB">
            <w:pPr>
              <w:jc w:val="center"/>
              <w:rPr>
                <w:rFonts w:ascii="Century" w:hAnsi="Century" w:cs="Tahoma"/>
                <w:b/>
                <w:color w:val="993300"/>
                <w:sz w:val="20"/>
                <w:szCs w:val="20"/>
              </w:rPr>
            </w:pPr>
            <w:r>
              <w:rPr>
                <w:rFonts w:ascii="Century" w:hAnsi="Century" w:cs="Tahoma"/>
                <w:b/>
                <w:color w:val="993300"/>
                <w:sz w:val="20"/>
                <w:szCs w:val="20"/>
              </w:rPr>
              <w:t>VI</w:t>
            </w:r>
          </w:p>
        </w:tc>
      </w:tr>
      <w:tr w:rsidR="00AE71BB">
        <w:trPr>
          <w:trHeight w:val="249"/>
        </w:trPr>
        <w:tc>
          <w:tcPr>
            <w:tcW w:w="3149" w:type="pct"/>
          </w:tcPr>
          <w:p w:rsidR="00AE71BB" w:rsidRDefault="00AE71BB">
            <w:pPr>
              <w:tabs>
                <w:tab w:val="left" w:pos="1620"/>
              </w:tabs>
              <w:rPr>
                <w:rFonts w:ascii="Century" w:hAnsi="Century"/>
                <w:b/>
                <w:color w:val="000000"/>
                <w:sz w:val="20"/>
                <w:szCs w:val="20"/>
              </w:rPr>
            </w:pPr>
            <w:r>
              <w:rPr>
                <w:rFonts w:ascii="Century" w:hAnsi="Century"/>
                <w:b/>
                <w:color w:val="000000"/>
                <w:sz w:val="20"/>
                <w:szCs w:val="20"/>
              </w:rPr>
              <w:t xml:space="preserve">Componente 1. </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tabs>
                <w:tab w:val="left" w:pos="1620"/>
              </w:tabs>
              <w:rPr>
                <w:rFonts w:ascii="Century" w:hAnsi="Century"/>
                <w:color w:val="008000"/>
                <w:sz w:val="20"/>
                <w:szCs w:val="20"/>
              </w:rPr>
            </w:pPr>
            <w:r>
              <w:rPr>
                <w:rFonts w:ascii="Century" w:hAnsi="Century"/>
                <w:color w:val="000000"/>
                <w:sz w:val="20"/>
                <w:szCs w:val="20"/>
              </w:rPr>
              <w:t>Selección del sitio definitivo de disposición de residuos sólidos.</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tabs>
                <w:tab w:val="left" w:pos="1620"/>
              </w:tabs>
              <w:rPr>
                <w:rFonts w:ascii="Century" w:hAnsi="Century"/>
                <w:sz w:val="20"/>
                <w:szCs w:val="20"/>
              </w:rPr>
            </w:pPr>
            <w:r>
              <w:rPr>
                <w:rFonts w:ascii="Century" w:hAnsi="Century"/>
                <w:color w:val="000000"/>
                <w:sz w:val="20"/>
                <w:szCs w:val="20"/>
              </w:rPr>
              <w:t>Reuniones con representantes barriales.</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tabs>
                <w:tab w:val="left" w:pos="1620"/>
              </w:tabs>
              <w:rPr>
                <w:rFonts w:ascii="Century" w:hAnsi="Century"/>
                <w:sz w:val="20"/>
                <w:szCs w:val="20"/>
              </w:rPr>
            </w:pPr>
            <w:r>
              <w:rPr>
                <w:rFonts w:ascii="Century" w:hAnsi="Century"/>
                <w:sz w:val="20"/>
                <w:szCs w:val="20"/>
              </w:rPr>
              <w:t>Socialización del proyecto a todas las instancias locales y ciudadanía.</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tabs>
                <w:tab w:val="left" w:pos="1620"/>
              </w:tabs>
              <w:rPr>
                <w:rFonts w:ascii="Century" w:hAnsi="Century"/>
                <w:sz w:val="20"/>
                <w:szCs w:val="20"/>
              </w:rPr>
            </w:pPr>
            <w:r>
              <w:rPr>
                <w:rFonts w:ascii="Century" w:hAnsi="Century"/>
                <w:sz w:val="20"/>
                <w:szCs w:val="20"/>
              </w:rPr>
              <w:t>Programa especial del lanzamiento del proyecto</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tabs>
                <w:tab w:val="left" w:pos="1620"/>
              </w:tabs>
              <w:rPr>
                <w:rFonts w:ascii="Century" w:hAnsi="Century"/>
                <w:sz w:val="20"/>
                <w:szCs w:val="20"/>
              </w:rPr>
            </w:pPr>
            <w:r>
              <w:rPr>
                <w:rFonts w:ascii="Century" w:hAnsi="Century"/>
                <w:sz w:val="20"/>
                <w:szCs w:val="20"/>
              </w:rPr>
              <w:t>Diseño y elaboración del material de divulgación sobre el manejo integral de los RS (clasificación domiciliaria).</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tabs>
                <w:tab w:val="left" w:pos="1620"/>
              </w:tabs>
              <w:rPr>
                <w:rFonts w:ascii="Century" w:hAnsi="Century"/>
                <w:sz w:val="20"/>
                <w:szCs w:val="20"/>
              </w:rPr>
            </w:pPr>
            <w:r>
              <w:rPr>
                <w:rFonts w:ascii="Century" w:hAnsi="Century"/>
                <w:sz w:val="20"/>
                <w:szCs w:val="20"/>
              </w:rPr>
              <w:t>Elaboración de spots radiales y de periódico.</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6" w:type="pct"/>
          </w:tcPr>
          <w:p w:rsidR="00AE71BB" w:rsidRDefault="00AE71BB">
            <w:pPr>
              <w:jc w:val="center"/>
              <w:rPr>
                <w:rFonts w:ascii="Century" w:hAnsi="Century" w:cs="Tahoma"/>
                <w:sz w:val="20"/>
                <w:szCs w:val="20"/>
              </w:rPr>
            </w:pPr>
            <w:r>
              <w:rPr>
                <w:rFonts w:ascii="Century" w:hAnsi="Century" w:cs="Tahoma"/>
                <w:sz w:val="20"/>
                <w:szCs w:val="20"/>
              </w:rPr>
              <w:t>x</w:t>
            </w:r>
          </w:p>
        </w:tc>
      </w:tr>
      <w:tr w:rsidR="00AE71BB">
        <w:trPr>
          <w:trHeight w:val="249"/>
        </w:trPr>
        <w:tc>
          <w:tcPr>
            <w:tcW w:w="3149" w:type="pct"/>
          </w:tcPr>
          <w:p w:rsidR="00AE71BB" w:rsidRDefault="00AE71BB">
            <w:pPr>
              <w:tabs>
                <w:tab w:val="left" w:pos="1620"/>
              </w:tabs>
              <w:rPr>
                <w:rFonts w:ascii="Century" w:hAnsi="Century"/>
                <w:sz w:val="20"/>
                <w:szCs w:val="20"/>
              </w:rPr>
            </w:pPr>
            <w:r>
              <w:rPr>
                <w:rFonts w:ascii="Century" w:hAnsi="Century"/>
                <w:sz w:val="20"/>
                <w:szCs w:val="20"/>
              </w:rPr>
              <w:t>Capacitación al personal encargado de la administración y aseo de la ciudad.</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tabs>
                <w:tab w:val="left" w:pos="1620"/>
              </w:tabs>
              <w:rPr>
                <w:rFonts w:ascii="Century" w:hAnsi="Century"/>
                <w:sz w:val="20"/>
                <w:szCs w:val="20"/>
              </w:rPr>
            </w:pPr>
            <w:r>
              <w:rPr>
                <w:rFonts w:ascii="Century" w:hAnsi="Century"/>
                <w:sz w:val="20"/>
                <w:szCs w:val="20"/>
              </w:rPr>
              <w:t>Capacitación a instituciones de salud y afines en el manejo adecuado de residuos bio peligrosos</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jc w:val="both"/>
              <w:rPr>
                <w:rFonts w:ascii="Century" w:hAnsi="Century"/>
                <w:sz w:val="20"/>
                <w:szCs w:val="20"/>
              </w:rPr>
            </w:pPr>
            <w:r>
              <w:rPr>
                <w:rFonts w:ascii="Century" w:hAnsi="Century"/>
                <w:sz w:val="20"/>
                <w:szCs w:val="20"/>
              </w:rPr>
              <w:t>Campaña del manejo adecuado de residuos sólidos a través de la clasificación domiciliaria</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jc w:val="both"/>
              <w:rPr>
                <w:rFonts w:ascii="Century" w:hAnsi="Century"/>
                <w:sz w:val="20"/>
                <w:szCs w:val="20"/>
              </w:rPr>
            </w:pPr>
            <w:r>
              <w:rPr>
                <w:rFonts w:ascii="Century" w:hAnsi="Century"/>
                <w:sz w:val="20"/>
                <w:szCs w:val="20"/>
              </w:rPr>
              <w:t>Realizar talleres prácticos sobre la clasificación de desechos orgánicos, inorgánicos y  bio peligrosos.</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tabs>
                <w:tab w:val="left" w:pos="1620"/>
              </w:tabs>
              <w:jc w:val="both"/>
              <w:rPr>
                <w:rFonts w:ascii="Century" w:hAnsi="Century"/>
                <w:color w:val="000000"/>
                <w:sz w:val="20"/>
                <w:szCs w:val="20"/>
              </w:rPr>
            </w:pPr>
            <w:r>
              <w:rPr>
                <w:rFonts w:ascii="Century" w:hAnsi="Century"/>
                <w:color w:val="000000"/>
                <w:sz w:val="20"/>
                <w:szCs w:val="20"/>
              </w:rPr>
              <w:t>Capacitación a estudiantes de los centros educativos de la localidad.</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tabs>
                <w:tab w:val="left" w:pos="1620"/>
              </w:tabs>
              <w:jc w:val="both"/>
              <w:rPr>
                <w:rFonts w:ascii="Century" w:hAnsi="Century"/>
                <w:sz w:val="20"/>
                <w:szCs w:val="20"/>
              </w:rPr>
            </w:pPr>
            <w:r>
              <w:rPr>
                <w:rFonts w:ascii="Century" w:hAnsi="Century"/>
                <w:color w:val="000000"/>
                <w:sz w:val="20"/>
                <w:szCs w:val="20"/>
              </w:rPr>
              <w:t>Revisión y ajustes de las</w:t>
            </w:r>
            <w:r>
              <w:rPr>
                <w:rFonts w:ascii="Century" w:hAnsi="Century"/>
                <w:sz w:val="20"/>
                <w:szCs w:val="20"/>
              </w:rPr>
              <w:t xml:space="preserve"> rutas para la recolección de basura.</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jc w:val="both"/>
              <w:rPr>
                <w:rFonts w:ascii="Century" w:hAnsi="Century"/>
                <w:color w:val="000000"/>
                <w:sz w:val="20"/>
                <w:szCs w:val="20"/>
              </w:rPr>
            </w:pPr>
            <w:r>
              <w:rPr>
                <w:rFonts w:ascii="Century" w:hAnsi="Century"/>
                <w:color w:val="000000"/>
                <w:sz w:val="20"/>
                <w:szCs w:val="20"/>
              </w:rPr>
              <w:t>Construcción de la planta/galpón de clasificación de basura.</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jc w:val="both"/>
              <w:rPr>
                <w:rFonts w:ascii="Century" w:hAnsi="Century"/>
                <w:color w:val="000000"/>
                <w:sz w:val="20"/>
                <w:szCs w:val="20"/>
              </w:rPr>
            </w:pPr>
            <w:r>
              <w:rPr>
                <w:rFonts w:ascii="Century" w:hAnsi="Century"/>
                <w:color w:val="000000"/>
                <w:sz w:val="20"/>
                <w:szCs w:val="20"/>
              </w:rPr>
              <w:t>Construcción de celdas para almacenamiento de la basura.</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jc w:val="both"/>
              <w:rPr>
                <w:rFonts w:ascii="Century" w:hAnsi="Century"/>
                <w:color w:val="000000"/>
                <w:sz w:val="20"/>
                <w:szCs w:val="20"/>
              </w:rPr>
            </w:pPr>
            <w:r>
              <w:rPr>
                <w:rFonts w:ascii="Century" w:hAnsi="Century"/>
                <w:sz w:val="20"/>
                <w:szCs w:val="20"/>
              </w:rPr>
              <w:t xml:space="preserve">Construcción de celda para desechos biopeligrosos. </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rPr>
                <w:rFonts w:ascii="Century" w:hAnsi="Century"/>
                <w:sz w:val="20"/>
                <w:szCs w:val="20"/>
              </w:rPr>
            </w:pPr>
            <w:r>
              <w:rPr>
                <w:rFonts w:ascii="Century" w:hAnsi="Century"/>
                <w:color w:val="000000"/>
                <w:sz w:val="20"/>
                <w:szCs w:val="20"/>
              </w:rPr>
              <w:t>Adquisición de herramientas para el relleno.</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70"/>
        </w:trPr>
        <w:tc>
          <w:tcPr>
            <w:tcW w:w="3149" w:type="pct"/>
          </w:tcPr>
          <w:p w:rsidR="00AE71BB" w:rsidRDefault="00AE71BB">
            <w:pPr>
              <w:rPr>
                <w:rFonts w:ascii="Century" w:hAnsi="Century"/>
                <w:color w:val="000000"/>
                <w:sz w:val="20"/>
                <w:szCs w:val="20"/>
              </w:rPr>
            </w:pPr>
            <w:r>
              <w:rPr>
                <w:rFonts w:ascii="Century" w:hAnsi="Century"/>
                <w:b/>
                <w:color w:val="000000"/>
                <w:sz w:val="20"/>
                <w:szCs w:val="20"/>
              </w:rPr>
              <w:t>Componente 2.</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pStyle w:val="Textoindependiente"/>
              <w:tabs>
                <w:tab w:val="left" w:pos="-1440"/>
                <w:tab w:val="left" w:pos="-720"/>
                <w:tab w:val="left" w:pos="0"/>
                <w:tab w:val="left" w:pos="426"/>
                <w:tab w:val="left" w:pos="1440"/>
                <w:tab w:val="left" w:pos="1701"/>
                <w:tab w:val="left" w:pos="1985"/>
                <w:tab w:val="left" w:pos="2160"/>
                <w:tab w:val="left" w:pos="2457"/>
                <w:tab w:val="left" w:pos="2880"/>
                <w:tab w:val="left" w:pos="3168"/>
              </w:tabs>
              <w:rPr>
                <w:rFonts w:ascii="Century" w:hAnsi="Century"/>
                <w:sz w:val="20"/>
                <w:szCs w:val="20"/>
              </w:rPr>
            </w:pPr>
            <w:r>
              <w:rPr>
                <w:rFonts w:ascii="Century" w:hAnsi="Century"/>
                <w:sz w:val="20"/>
                <w:szCs w:val="20"/>
              </w:rPr>
              <w:t>Establecimiento y aplicación del marco legal  para el manejo adecuado de los residuos sólidos.</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pStyle w:val="Textoindependiente"/>
              <w:tabs>
                <w:tab w:val="left" w:pos="-1440"/>
                <w:tab w:val="left" w:pos="-720"/>
                <w:tab w:val="left" w:pos="0"/>
                <w:tab w:val="left" w:pos="426"/>
                <w:tab w:val="left" w:pos="1440"/>
                <w:tab w:val="left" w:pos="1701"/>
                <w:tab w:val="left" w:pos="1985"/>
                <w:tab w:val="left" w:pos="2160"/>
                <w:tab w:val="left" w:pos="2457"/>
                <w:tab w:val="left" w:pos="2880"/>
                <w:tab w:val="left" w:pos="3168"/>
              </w:tabs>
              <w:rPr>
                <w:rFonts w:ascii="Century" w:hAnsi="Century"/>
                <w:sz w:val="20"/>
                <w:szCs w:val="20"/>
              </w:rPr>
            </w:pPr>
            <w:r>
              <w:rPr>
                <w:rFonts w:ascii="Century" w:hAnsi="Century"/>
                <w:color w:val="000000"/>
                <w:sz w:val="20"/>
                <w:szCs w:val="20"/>
              </w:rPr>
              <w:t>Elaboración de la ordenanza municipal.</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jc w:val="both"/>
              <w:rPr>
                <w:rFonts w:ascii="Century" w:hAnsi="Century"/>
                <w:sz w:val="20"/>
                <w:szCs w:val="20"/>
              </w:rPr>
            </w:pPr>
            <w:r>
              <w:rPr>
                <w:rFonts w:ascii="Century" w:hAnsi="Century"/>
                <w:color w:val="000000"/>
                <w:sz w:val="20"/>
                <w:szCs w:val="20"/>
              </w:rPr>
              <w:t>Aprobación de la ordenanza municipal por parte del Concejo Municipal.</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jc w:val="both"/>
              <w:rPr>
                <w:rFonts w:ascii="Century" w:hAnsi="Century"/>
                <w:color w:val="000000"/>
                <w:sz w:val="20"/>
                <w:szCs w:val="20"/>
              </w:rPr>
            </w:pPr>
            <w:r>
              <w:rPr>
                <w:rFonts w:ascii="Century" w:hAnsi="Century"/>
                <w:color w:val="000000"/>
                <w:sz w:val="20"/>
                <w:szCs w:val="20"/>
              </w:rPr>
              <w:t>Aprobación en segunda de la ordenanza municipal.</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6" w:type="pct"/>
          </w:tcPr>
          <w:p w:rsidR="00AE71BB" w:rsidRDefault="00AE71BB">
            <w:pPr>
              <w:jc w:val="center"/>
              <w:rPr>
                <w:rFonts w:ascii="Century" w:hAnsi="Century" w:cs="Tahoma"/>
                <w:sz w:val="20"/>
                <w:szCs w:val="20"/>
              </w:rPr>
            </w:pPr>
            <w:r>
              <w:rPr>
                <w:rFonts w:ascii="Century" w:hAnsi="Century" w:cs="Tahoma"/>
                <w:sz w:val="20"/>
                <w:szCs w:val="20"/>
              </w:rPr>
              <w:t>X</w:t>
            </w:r>
          </w:p>
        </w:tc>
      </w:tr>
      <w:tr w:rsidR="00AE71BB">
        <w:trPr>
          <w:trHeight w:val="249"/>
        </w:trPr>
        <w:tc>
          <w:tcPr>
            <w:tcW w:w="3149" w:type="pct"/>
          </w:tcPr>
          <w:p w:rsidR="00AE71BB" w:rsidRDefault="00AE71BB">
            <w:pPr>
              <w:jc w:val="both"/>
              <w:rPr>
                <w:rFonts w:ascii="Century" w:hAnsi="Century"/>
                <w:color w:val="000000"/>
                <w:sz w:val="20"/>
                <w:szCs w:val="20"/>
              </w:rPr>
            </w:pPr>
            <w:r>
              <w:rPr>
                <w:rFonts w:ascii="Century" w:hAnsi="Century"/>
                <w:color w:val="000000"/>
                <w:sz w:val="20"/>
                <w:szCs w:val="20"/>
              </w:rPr>
              <w:t>Publicación de la Ordenanza de manejo de residuos sólidos.</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6" w:type="pct"/>
          </w:tcPr>
          <w:p w:rsidR="00AE71BB" w:rsidRDefault="00AE71BB">
            <w:pPr>
              <w:jc w:val="center"/>
              <w:rPr>
                <w:rFonts w:ascii="Century" w:hAnsi="Century" w:cs="Tahoma"/>
                <w:sz w:val="20"/>
                <w:szCs w:val="20"/>
              </w:rPr>
            </w:pPr>
            <w:r>
              <w:rPr>
                <w:rFonts w:ascii="Century" w:hAnsi="Century" w:cs="Tahoma"/>
                <w:sz w:val="20"/>
                <w:szCs w:val="20"/>
              </w:rPr>
              <w:t>X</w:t>
            </w:r>
          </w:p>
        </w:tc>
      </w:tr>
      <w:tr w:rsidR="00AE71BB">
        <w:trPr>
          <w:trHeight w:val="249"/>
        </w:trPr>
        <w:tc>
          <w:tcPr>
            <w:tcW w:w="3149" w:type="pct"/>
          </w:tcPr>
          <w:p w:rsidR="00AE71BB" w:rsidRDefault="00AE71BB">
            <w:pPr>
              <w:tabs>
                <w:tab w:val="left" w:pos="1620"/>
              </w:tabs>
              <w:rPr>
                <w:rFonts w:ascii="Century" w:hAnsi="Century"/>
                <w:sz w:val="20"/>
                <w:szCs w:val="20"/>
              </w:rPr>
            </w:pPr>
            <w:r>
              <w:rPr>
                <w:rFonts w:ascii="Century" w:hAnsi="Century"/>
                <w:sz w:val="20"/>
                <w:szCs w:val="20"/>
              </w:rPr>
              <w:t>Acuerdos y compromisos con los directivos barriales.</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r>
              <w:rPr>
                <w:rFonts w:ascii="Century" w:hAnsi="Century" w:cs="Tahoma"/>
                <w:sz w:val="20"/>
                <w:szCs w:val="20"/>
              </w:rPr>
              <w:t>x</w:t>
            </w:r>
          </w:p>
        </w:tc>
        <w:tc>
          <w:tcPr>
            <w:tcW w:w="347"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tabs>
                <w:tab w:val="left" w:pos="1620"/>
              </w:tabs>
              <w:rPr>
                <w:rFonts w:ascii="Century" w:hAnsi="Century"/>
                <w:sz w:val="20"/>
                <w:szCs w:val="20"/>
              </w:rPr>
            </w:pPr>
            <w:r>
              <w:rPr>
                <w:rFonts w:ascii="Century" w:hAnsi="Century"/>
                <w:sz w:val="20"/>
                <w:szCs w:val="20"/>
              </w:rPr>
              <w:t>Intercambio de experiencias exitosas</w:t>
            </w:r>
          </w:p>
        </w:tc>
        <w:tc>
          <w:tcPr>
            <w:tcW w:w="309" w:type="pct"/>
          </w:tcPr>
          <w:p w:rsidR="00AE71BB" w:rsidRDefault="00AE71BB">
            <w:pPr>
              <w:jc w:val="center"/>
              <w:rPr>
                <w:rFonts w:ascii="Century" w:hAnsi="Century" w:cs="Tahoma"/>
                <w:sz w:val="20"/>
                <w:szCs w:val="20"/>
              </w:rPr>
            </w:pP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rPr>
                <w:rFonts w:ascii="Century" w:hAnsi="Century"/>
                <w:sz w:val="20"/>
                <w:szCs w:val="20"/>
              </w:rPr>
            </w:pPr>
            <w:r>
              <w:rPr>
                <w:rFonts w:ascii="Century" w:hAnsi="Century"/>
                <w:sz w:val="20"/>
                <w:szCs w:val="20"/>
              </w:rPr>
              <w:t xml:space="preserve">Establecimiento de  campañas de utilización de recipientes para su clasificación. </w:t>
            </w:r>
          </w:p>
        </w:tc>
        <w:tc>
          <w:tcPr>
            <w:tcW w:w="309" w:type="pct"/>
          </w:tcPr>
          <w:p w:rsidR="00AE71BB" w:rsidRDefault="00AE71BB">
            <w:pPr>
              <w:rPr>
                <w:rFonts w:ascii="Century" w:hAnsi="Century" w:cs="Tahoma"/>
                <w:sz w:val="20"/>
                <w:szCs w:val="20"/>
              </w:rPr>
            </w:pP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6" w:type="pct"/>
          </w:tcPr>
          <w:p w:rsidR="00AE71BB" w:rsidRDefault="00AE71BB">
            <w:pPr>
              <w:jc w:val="center"/>
              <w:rPr>
                <w:rFonts w:ascii="Century" w:hAnsi="Century" w:cs="Tahoma"/>
                <w:sz w:val="20"/>
                <w:szCs w:val="20"/>
              </w:rPr>
            </w:pPr>
          </w:p>
        </w:tc>
      </w:tr>
      <w:tr w:rsidR="00AE71BB">
        <w:trPr>
          <w:trHeight w:val="249"/>
        </w:trPr>
        <w:tc>
          <w:tcPr>
            <w:tcW w:w="3149" w:type="pct"/>
          </w:tcPr>
          <w:p w:rsidR="00AE71BB" w:rsidRDefault="00AE71BB">
            <w:pPr>
              <w:rPr>
                <w:rFonts w:ascii="Century" w:hAnsi="Century"/>
                <w:sz w:val="20"/>
                <w:szCs w:val="20"/>
              </w:rPr>
            </w:pPr>
            <w:r>
              <w:rPr>
                <w:rFonts w:ascii="Century" w:hAnsi="Century"/>
                <w:sz w:val="20"/>
                <w:szCs w:val="20"/>
              </w:rPr>
              <w:t>Establecimiento de alternativas de uso del material generado (humus).</w:t>
            </w:r>
          </w:p>
        </w:tc>
        <w:tc>
          <w:tcPr>
            <w:tcW w:w="309" w:type="pct"/>
          </w:tcPr>
          <w:p w:rsidR="00AE71BB" w:rsidRDefault="00AE71BB">
            <w:pPr>
              <w:rPr>
                <w:rFonts w:ascii="Century" w:hAnsi="Century" w:cs="Tahoma"/>
                <w:sz w:val="20"/>
                <w:szCs w:val="20"/>
              </w:rPr>
            </w:pP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6" w:type="pct"/>
          </w:tcPr>
          <w:p w:rsidR="00AE71BB" w:rsidRDefault="00AE71BB">
            <w:pPr>
              <w:jc w:val="center"/>
              <w:rPr>
                <w:rFonts w:ascii="Century" w:hAnsi="Century" w:cs="Tahoma"/>
                <w:sz w:val="20"/>
                <w:szCs w:val="20"/>
              </w:rPr>
            </w:pPr>
            <w:r>
              <w:rPr>
                <w:rFonts w:ascii="Century" w:hAnsi="Century" w:cs="Tahoma"/>
                <w:sz w:val="20"/>
                <w:szCs w:val="20"/>
              </w:rPr>
              <w:t>X</w:t>
            </w:r>
          </w:p>
        </w:tc>
      </w:tr>
      <w:tr w:rsidR="00AE71BB">
        <w:trPr>
          <w:trHeight w:val="249"/>
        </w:trPr>
        <w:tc>
          <w:tcPr>
            <w:tcW w:w="3149" w:type="pct"/>
          </w:tcPr>
          <w:p w:rsidR="00AE71BB" w:rsidRDefault="00AE71BB">
            <w:pPr>
              <w:rPr>
                <w:rFonts w:ascii="Century" w:hAnsi="Century"/>
                <w:sz w:val="20"/>
                <w:szCs w:val="20"/>
              </w:rPr>
            </w:pPr>
            <w:r>
              <w:rPr>
                <w:rFonts w:ascii="Century" w:hAnsi="Century"/>
                <w:sz w:val="20"/>
                <w:szCs w:val="20"/>
              </w:rPr>
              <w:t>Realización de estudio de mercado para los desechos no biodegrables</w:t>
            </w:r>
          </w:p>
        </w:tc>
        <w:tc>
          <w:tcPr>
            <w:tcW w:w="309" w:type="pct"/>
          </w:tcPr>
          <w:p w:rsidR="00AE71BB" w:rsidRDefault="00AE71BB">
            <w:pPr>
              <w:rPr>
                <w:rFonts w:ascii="Century" w:hAnsi="Century" w:cs="Tahoma"/>
                <w:sz w:val="20"/>
                <w:szCs w:val="20"/>
              </w:rPr>
            </w:pPr>
          </w:p>
        </w:tc>
        <w:tc>
          <w:tcPr>
            <w:tcW w:w="271" w:type="pct"/>
          </w:tcPr>
          <w:p w:rsidR="00AE71BB" w:rsidRDefault="00AE71BB">
            <w:pPr>
              <w:jc w:val="center"/>
              <w:rPr>
                <w:rFonts w:ascii="Century" w:hAnsi="Century" w:cs="Tahoma"/>
                <w:sz w:val="20"/>
                <w:szCs w:val="20"/>
              </w:rPr>
            </w:pPr>
          </w:p>
        </w:tc>
        <w:tc>
          <w:tcPr>
            <w:tcW w:w="347" w:type="pct"/>
          </w:tcPr>
          <w:p w:rsidR="00AE71BB" w:rsidRDefault="00AE71BB">
            <w:pPr>
              <w:jc w:val="center"/>
              <w:rPr>
                <w:rFonts w:ascii="Century" w:hAnsi="Century" w:cs="Tahoma"/>
                <w:sz w:val="20"/>
                <w:szCs w:val="20"/>
              </w:rPr>
            </w:pP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9" w:type="pct"/>
          </w:tcPr>
          <w:p w:rsidR="00AE71BB" w:rsidRDefault="00AE71BB">
            <w:pPr>
              <w:jc w:val="center"/>
              <w:rPr>
                <w:rFonts w:ascii="Century" w:hAnsi="Century" w:cs="Tahoma"/>
                <w:sz w:val="20"/>
                <w:szCs w:val="20"/>
              </w:rPr>
            </w:pPr>
            <w:r>
              <w:rPr>
                <w:rFonts w:ascii="Century" w:hAnsi="Century" w:cs="Tahoma"/>
                <w:sz w:val="20"/>
                <w:szCs w:val="20"/>
              </w:rPr>
              <w:t>x</w:t>
            </w:r>
          </w:p>
        </w:tc>
        <w:tc>
          <w:tcPr>
            <w:tcW w:w="306" w:type="pct"/>
          </w:tcPr>
          <w:p w:rsidR="00AE71BB" w:rsidRDefault="00AE71BB">
            <w:pPr>
              <w:jc w:val="center"/>
              <w:rPr>
                <w:rFonts w:ascii="Century" w:hAnsi="Century" w:cs="Tahoma"/>
                <w:sz w:val="20"/>
                <w:szCs w:val="20"/>
              </w:rPr>
            </w:pPr>
            <w:r>
              <w:rPr>
                <w:rFonts w:ascii="Century" w:hAnsi="Century" w:cs="Tahoma"/>
                <w:sz w:val="20"/>
                <w:szCs w:val="20"/>
              </w:rPr>
              <w:t>X</w:t>
            </w:r>
          </w:p>
        </w:tc>
      </w:tr>
    </w:tbl>
    <w:p w:rsidR="00AE71BB" w:rsidRDefault="00AE71BB">
      <w:pPr>
        <w:rPr>
          <w:lang w:val="pt-BR"/>
        </w:rPr>
        <w:sectPr w:rsidR="00AE71BB" w:rsidSect="00E46404">
          <w:headerReference w:type="default" r:id="rId39"/>
          <w:footerReference w:type="default" r:id="rId40"/>
          <w:pgSz w:w="15840" w:h="12240" w:orient="landscape"/>
          <w:pgMar w:top="1797" w:right="1440" w:bottom="1797" w:left="1440" w:header="709" w:footer="709" w:gutter="0"/>
          <w:cols w:space="708"/>
          <w:docGrid w:linePitch="360"/>
        </w:sectPr>
      </w:pP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p>
    <w:p w:rsidR="00AE71BB" w:rsidRDefault="00AE71BB">
      <w:pPr>
        <w:pStyle w:val="Textosinformato"/>
        <w:jc w:val="both"/>
        <w:rPr>
          <w:rFonts w:ascii="Times New Roman" w:hAnsi="Times New Roman" w:cs="Times New Roman"/>
          <w:sz w:val="24"/>
          <w:szCs w:val="24"/>
        </w:rPr>
      </w:pPr>
    </w:p>
    <w:p w:rsidR="00AE71BB" w:rsidRDefault="00AE71BB">
      <w:pPr>
        <w:pStyle w:val="Textosinformato"/>
        <w:rPr>
          <w:rFonts w:ascii="Times New Roman" w:hAnsi="Times New Roman" w:cs="Times New Roman"/>
          <w:b/>
          <w:sz w:val="24"/>
          <w:szCs w:val="24"/>
        </w:rPr>
      </w:pPr>
      <w:r>
        <w:rPr>
          <w:rFonts w:ascii="Times New Roman" w:hAnsi="Times New Roman" w:cs="Times New Roman"/>
          <w:b/>
          <w:sz w:val="24"/>
          <w:szCs w:val="24"/>
        </w:rPr>
        <w:t>ESTIMACIÓN DE POBLACIÓN FUTURA PARA UN PERIODO DE 20 AÑOS.</w:t>
      </w:r>
    </w:p>
    <w:p w:rsidR="00AE71BB" w:rsidRDefault="00AE71BB">
      <w:pPr>
        <w:pStyle w:val="Textosinformato"/>
        <w:jc w:val="right"/>
        <w:rPr>
          <w:rFonts w:ascii="Century" w:hAnsi="Century" w:cs="Arial"/>
        </w:rPr>
      </w:pPr>
    </w:p>
    <w:tbl>
      <w:tblPr>
        <w:tblW w:w="5160" w:type="dxa"/>
        <w:tblInd w:w="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1560"/>
        <w:gridCol w:w="1680"/>
        <w:gridCol w:w="1920"/>
      </w:tblGrid>
      <w:tr w:rsidR="00AE71BB">
        <w:trPr>
          <w:trHeight w:val="510"/>
        </w:trPr>
        <w:tc>
          <w:tcPr>
            <w:tcW w:w="1560" w:type="dxa"/>
          </w:tcPr>
          <w:p w:rsidR="00AE71BB" w:rsidRDefault="00AE71BB">
            <w:pPr>
              <w:jc w:val="right"/>
              <w:rPr>
                <w:rFonts w:ascii="Century" w:hAnsi="Century" w:cs="Arial"/>
                <w:b/>
                <w:bCs/>
                <w:color w:val="993300"/>
                <w:sz w:val="20"/>
                <w:szCs w:val="20"/>
              </w:rPr>
            </w:pPr>
            <w:r>
              <w:rPr>
                <w:rFonts w:ascii="Century" w:hAnsi="Century" w:cs="Arial"/>
                <w:b/>
                <w:bCs/>
                <w:color w:val="993300"/>
                <w:sz w:val="20"/>
                <w:szCs w:val="20"/>
              </w:rPr>
              <w:t>Años</w:t>
            </w:r>
          </w:p>
        </w:tc>
        <w:tc>
          <w:tcPr>
            <w:tcW w:w="1680" w:type="dxa"/>
          </w:tcPr>
          <w:p w:rsidR="00AE71BB" w:rsidRDefault="00AE71BB">
            <w:pPr>
              <w:jc w:val="right"/>
              <w:rPr>
                <w:rFonts w:ascii="Century" w:hAnsi="Century" w:cs="Arial"/>
                <w:b/>
                <w:bCs/>
                <w:color w:val="993300"/>
                <w:sz w:val="20"/>
                <w:szCs w:val="20"/>
              </w:rPr>
            </w:pPr>
            <w:r>
              <w:rPr>
                <w:rFonts w:ascii="Century" w:hAnsi="Century" w:cs="Arial"/>
                <w:b/>
                <w:bCs/>
                <w:color w:val="993300"/>
                <w:sz w:val="20"/>
                <w:szCs w:val="20"/>
              </w:rPr>
              <w:t>Población</w:t>
            </w:r>
          </w:p>
        </w:tc>
        <w:tc>
          <w:tcPr>
            <w:tcW w:w="1920" w:type="dxa"/>
          </w:tcPr>
          <w:p w:rsidR="00AE71BB" w:rsidRDefault="00AE71BB">
            <w:pPr>
              <w:jc w:val="right"/>
              <w:rPr>
                <w:rFonts w:ascii="Century" w:hAnsi="Century" w:cs="Arial"/>
                <w:b/>
                <w:bCs/>
                <w:color w:val="993300"/>
                <w:sz w:val="20"/>
                <w:szCs w:val="20"/>
              </w:rPr>
            </w:pPr>
            <w:r>
              <w:rPr>
                <w:rFonts w:ascii="Century" w:hAnsi="Century" w:cs="Arial"/>
                <w:b/>
                <w:bCs/>
                <w:color w:val="993300"/>
                <w:sz w:val="20"/>
                <w:szCs w:val="20"/>
              </w:rPr>
              <w:t>Tasa de crecimiento 2 %</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2006</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13.099,00</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261,98</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2007</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13.628,20</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272,56</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2008</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13.900,76</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278,02</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2009</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14.178,78</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283,58</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2010</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14.462,35</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289,25</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2011</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14.751,60</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295,03</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2012</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15.046,63</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300,93</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2013</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15.347,57</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306,95</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2014</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15.654,52</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313,09</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2015</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15.967,61</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319,35</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2016</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16.286,96</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325,74</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2017</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16.612,70</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332,25</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2018</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16.944,95</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338,90</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2019</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17.283,85</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345,68</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2020</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17.629,63</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352,59</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2021</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17.982,12</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359,64</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2022</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18.341,76</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366,84</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2023</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18.708,70</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374,17</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2024</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19.082,77</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381,66</w:t>
            </w:r>
          </w:p>
        </w:tc>
      </w:tr>
      <w:tr w:rsidR="00AE71BB">
        <w:trPr>
          <w:trHeight w:val="255"/>
        </w:trPr>
        <w:tc>
          <w:tcPr>
            <w:tcW w:w="1560" w:type="dxa"/>
            <w:noWrap/>
            <w:vAlign w:val="bottom"/>
          </w:tcPr>
          <w:p w:rsidR="00AE71BB" w:rsidRDefault="00AE71BB">
            <w:pPr>
              <w:jc w:val="right"/>
              <w:rPr>
                <w:rFonts w:ascii="Century" w:hAnsi="Century" w:cs="Arial"/>
                <w:sz w:val="20"/>
                <w:szCs w:val="20"/>
              </w:rPr>
            </w:pPr>
            <w:r>
              <w:rPr>
                <w:rFonts w:ascii="Century" w:hAnsi="Century" w:cs="Arial"/>
                <w:sz w:val="20"/>
                <w:szCs w:val="20"/>
              </w:rPr>
              <w:t>2025</w:t>
            </w:r>
          </w:p>
        </w:tc>
        <w:tc>
          <w:tcPr>
            <w:tcW w:w="1680" w:type="dxa"/>
            <w:noWrap/>
            <w:vAlign w:val="bottom"/>
          </w:tcPr>
          <w:p w:rsidR="00AE71BB" w:rsidRDefault="00AE71BB">
            <w:pPr>
              <w:jc w:val="right"/>
              <w:rPr>
                <w:rFonts w:ascii="Century" w:hAnsi="Century" w:cs="Arial"/>
                <w:sz w:val="20"/>
                <w:szCs w:val="20"/>
              </w:rPr>
            </w:pPr>
            <w:r>
              <w:rPr>
                <w:rFonts w:ascii="Century" w:hAnsi="Century" w:cs="Arial"/>
                <w:sz w:val="20"/>
                <w:szCs w:val="20"/>
              </w:rPr>
              <w:t>19.464,42</w:t>
            </w:r>
          </w:p>
        </w:tc>
        <w:tc>
          <w:tcPr>
            <w:tcW w:w="1920" w:type="dxa"/>
            <w:noWrap/>
            <w:vAlign w:val="bottom"/>
          </w:tcPr>
          <w:p w:rsidR="00AE71BB" w:rsidRDefault="00AE71BB">
            <w:pPr>
              <w:jc w:val="right"/>
              <w:rPr>
                <w:rFonts w:ascii="Century" w:hAnsi="Century" w:cs="Arial"/>
                <w:sz w:val="20"/>
                <w:szCs w:val="20"/>
              </w:rPr>
            </w:pPr>
            <w:r>
              <w:rPr>
                <w:rFonts w:ascii="Century" w:hAnsi="Century" w:cs="Arial"/>
                <w:sz w:val="20"/>
                <w:szCs w:val="20"/>
              </w:rPr>
              <w:t>389,29</w:t>
            </w:r>
          </w:p>
        </w:tc>
      </w:tr>
    </w:tbl>
    <w:p w:rsidR="00AE71BB" w:rsidRDefault="00AE71BB">
      <w:pPr>
        <w:pStyle w:val="Textosinformato"/>
        <w:jc w:val="right"/>
        <w:rPr>
          <w:rFonts w:ascii="Century" w:hAnsi="Century" w:cs="Arial"/>
        </w:rPr>
      </w:pPr>
    </w:p>
    <w:p w:rsidR="00AE71BB" w:rsidRDefault="00AE71BB">
      <w:pPr>
        <w:jc w:val="right"/>
        <w:rPr>
          <w:lang w:val="pt-BR"/>
        </w:rPr>
      </w:pPr>
    </w:p>
    <w:p w:rsidR="00AE71BB" w:rsidRDefault="00AE71BB">
      <w:pPr>
        <w:tabs>
          <w:tab w:val="left" w:pos="10499"/>
        </w:tabs>
        <w:jc w:val="right"/>
        <w:rPr>
          <w:caps/>
        </w:rPr>
        <w:sectPr w:rsidR="00AE71BB">
          <w:headerReference w:type="default" r:id="rId41"/>
          <w:footerReference w:type="default" r:id="rId42"/>
          <w:pgSz w:w="12240" w:h="15840"/>
          <w:pgMar w:top="1418" w:right="1418" w:bottom="1418" w:left="1701" w:header="709" w:footer="709" w:gutter="0"/>
          <w:cols w:space="708"/>
          <w:docGrid w:linePitch="360"/>
        </w:sectPr>
      </w:pPr>
    </w:p>
    <w:p w:rsidR="00AE71BB" w:rsidRDefault="00AE71BB">
      <w:pPr>
        <w:jc w:val="center"/>
        <w:rPr>
          <w:b/>
          <w:lang w:val="pt-BR"/>
        </w:rPr>
      </w:pPr>
    </w:p>
    <w:p w:rsidR="00AE71BB" w:rsidRDefault="00AE71BB">
      <w:pPr>
        <w:jc w:val="center"/>
        <w:rPr>
          <w:b/>
          <w:lang w:val="pt-BR"/>
        </w:rPr>
      </w:pPr>
      <w:r>
        <w:rPr>
          <w:b/>
          <w:lang w:val="pt-BR"/>
        </w:rPr>
        <w:t>MUNICIPIO DE CALUMA</w:t>
      </w:r>
    </w:p>
    <w:p w:rsidR="00AE71BB" w:rsidRDefault="00AE71BB">
      <w:pPr>
        <w:jc w:val="center"/>
        <w:rPr>
          <w:b/>
          <w:lang w:val="pt-BR"/>
        </w:rPr>
      </w:pPr>
      <w:r>
        <w:rPr>
          <w:b/>
          <w:lang w:val="pt-BR"/>
        </w:rPr>
        <w:t>DEPARTAMENTO DE SANEAMIENTO AMBIENTAL E HIGIENE</w:t>
      </w:r>
    </w:p>
    <w:p w:rsidR="00AE71BB" w:rsidRPr="00DA78E2" w:rsidRDefault="00AE71BB">
      <w:pPr>
        <w:jc w:val="center"/>
        <w:rPr>
          <w:b/>
          <w:lang w:val="es-ES"/>
        </w:rPr>
      </w:pPr>
      <w:r w:rsidRPr="00DA78E2">
        <w:rPr>
          <w:b/>
          <w:lang w:val="es-ES"/>
        </w:rPr>
        <w:t>RECOLECCIÓN DE RESIDUOS URBANOS</w:t>
      </w:r>
    </w:p>
    <w:p w:rsidR="00AE71BB" w:rsidRPr="00DA78E2" w:rsidRDefault="00AE71BB">
      <w:pPr>
        <w:jc w:val="center"/>
        <w:rPr>
          <w:b/>
          <w:lang w:val="es-ES"/>
        </w:rPr>
      </w:pPr>
      <w:r w:rsidRPr="00DA78E2">
        <w:rPr>
          <w:b/>
          <w:lang w:val="es-ES"/>
        </w:rPr>
        <w:t>CONTROL DE INGRESO DE DESECHOS SÓLIDOS AL RELLENO SANITARIO</w:t>
      </w:r>
    </w:p>
    <w:p w:rsidR="00AE71BB" w:rsidRPr="00DA78E2" w:rsidRDefault="00AE71BB">
      <w:pPr>
        <w:rPr>
          <w:b/>
          <w:lang w:val="es-ES"/>
        </w:rPr>
      </w:pPr>
    </w:p>
    <w:p w:rsidR="00AE71BB" w:rsidRPr="00DA78E2" w:rsidRDefault="00AE71BB">
      <w:pPr>
        <w:rPr>
          <w:b/>
          <w:lang w:val="es-ES"/>
        </w:rPr>
      </w:pPr>
    </w:p>
    <w:p w:rsidR="00AE71BB" w:rsidRDefault="00AE71BB">
      <w:pPr>
        <w:rPr>
          <w:b/>
          <w:lang w:val="pt-BR"/>
        </w:rPr>
      </w:pPr>
      <w:r>
        <w:rPr>
          <w:b/>
          <w:lang w:val="pt-BR"/>
        </w:rPr>
        <w:t xml:space="preserve">EQUIPO: </w:t>
      </w:r>
      <w:r>
        <w:rPr>
          <w:b/>
          <w:lang w:val="pt-BR"/>
        </w:rPr>
        <w:tab/>
        <w:t>Operador</w:t>
      </w:r>
    </w:p>
    <w:p w:rsidR="00AE71BB" w:rsidRDefault="00AE71BB">
      <w:pPr>
        <w:ind w:firstLine="708"/>
        <w:rPr>
          <w:lang w:val="pt-BR"/>
        </w:rPr>
      </w:pPr>
      <w:r>
        <w:rPr>
          <w:lang w:val="pt-BR"/>
        </w:rPr>
        <w:tab/>
      </w:r>
      <w:r>
        <w:rPr>
          <w:lang w:val="pt-BR"/>
        </w:rPr>
        <w:tab/>
      </w:r>
    </w:p>
    <w:p w:rsidR="00AE71BB" w:rsidRDefault="00AE71BB">
      <w:pPr>
        <w:rPr>
          <w:lang w:val="pt-BR"/>
        </w:rPr>
      </w:pPr>
    </w:p>
    <w:p w:rsidR="00AE71BB" w:rsidRDefault="00AE71BB">
      <w:pPr>
        <w:rPr>
          <w:lang w:val="pt-BR"/>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1418"/>
        <w:gridCol w:w="1418"/>
        <w:gridCol w:w="1134"/>
        <w:gridCol w:w="992"/>
        <w:gridCol w:w="1700"/>
        <w:gridCol w:w="1559"/>
      </w:tblGrid>
      <w:tr w:rsidR="00AE71BB">
        <w:tblPrEx>
          <w:tblCellMar>
            <w:top w:w="0" w:type="dxa"/>
            <w:bottom w:w="0" w:type="dxa"/>
          </w:tblCellMar>
        </w:tblPrEx>
        <w:trPr>
          <w:cantSplit/>
        </w:trPr>
        <w:tc>
          <w:tcPr>
            <w:tcW w:w="779" w:type="dxa"/>
            <w:vMerge w:val="restart"/>
            <w:vAlign w:val="center"/>
          </w:tcPr>
          <w:p w:rsidR="00AE71BB" w:rsidRDefault="00AE71BB">
            <w:pPr>
              <w:jc w:val="center"/>
              <w:rPr>
                <w:b/>
                <w:sz w:val="16"/>
              </w:rPr>
            </w:pPr>
            <w:r>
              <w:rPr>
                <w:b/>
                <w:sz w:val="16"/>
              </w:rPr>
              <w:t>FECHA</w:t>
            </w:r>
          </w:p>
        </w:tc>
        <w:tc>
          <w:tcPr>
            <w:tcW w:w="1418" w:type="dxa"/>
            <w:vMerge w:val="restart"/>
          </w:tcPr>
          <w:p w:rsidR="00AE71BB" w:rsidRDefault="00AE71BB">
            <w:pPr>
              <w:jc w:val="center"/>
              <w:rPr>
                <w:b/>
                <w:sz w:val="16"/>
              </w:rPr>
            </w:pPr>
            <w:r>
              <w:rPr>
                <w:b/>
                <w:sz w:val="16"/>
              </w:rPr>
              <w:t>N° DE</w:t>
            </w:r>
          </w:p>
          <w:p w:rsidR="00AE71BB" w:rsidRDefault="00AE71BB">
            <w:pPr>
              <w:jc w:val="center"/>
              <w:rPr>
                <w:b/>
                <w:sz w:val="16"/>
              </w:rPr>
            </w:pPr>
            <w:r>
              <w:rPr>
                <w:b/>
                <w:sz w:val="16"/>
              </w:rPr>
              <w:t>VEHICULO</w:t>
            </w:r>
          </w:p>
        </w:tc>
        <w:tc>
          <w:tcPr>
            <w:tcW w:w="1418" w:type="dxa"/>
            <w:vMerge w:val="restart"/>
          </w:tcPr>
          <w:p w:rsidR="00AE71BB" w:rsidRDefault="00AE71BB">
            <w:pPr>
              <w:jc w:val="center"/>
              <w:rPr>
                <w:b/>
                <w:sz w:val="16"/>
              </w:rPr>
            </w:pPr>
          </w:p>
          <w:p w:rsidR="00AE71BB" w:rsidRDefault="00AE71BB">
            <w:pPr>
              <w:jc w:val="center"/>
              <w:rPr>
                <w:b/>
                <w:sz w:val="16"/>
              </w:rPr>
            </w:pPr>
            <w:r>
              <w:rPr>
                <w:b/>
                <w:sz w:val="16"/>
              </w:rPr>
              <w:t>Nº DE VIAJES</w:t>
            </w:r>
          </w:p>
        </w:tc>
        <w:tc>
          <w:tcPr>
            <w:tcW w:w="2126" w:type="dxa"/>
            <w:gridSpan w:val="2"/>
          </w:tcPr>
          <w:p w:rsidR="00AE71BB" w:rsidRDefault="00AE71BB">
            <w:pPr>
              <w:jc w:val="center"/>
              <w:rPr>
                <w:b/>
                <w:sz w:val="16"/>
              </w:rPr>
            </w:pPr>
            <w:r>
              <w:rPr>
                <w:b/>
                <w:sz w:val="16"/>
              </w:rPr>
              <w:t>DESECHOS SÓLIDOS</w:t>
            </w:r>
          </w:p>
        </w:tc>
        <w:tc>
          <w:tcPr>
            <w:tcW w:w="1700" w:type="dxa"/>
            <w:vMerge w:val="restart"/>
            <w:vAlign w:val="center"/>
          </w:tcPr>
          <w:p w:rsidR="00AE71BB" w:rsidRDefault="00AE71BB">
            <w:pPr>
              <w:jc w:val="center"/>
              <w:rPr>
                <w:b/>
                <w:sz w:val="16"/>
              </w:rPr>
            </w:pPr>
            <w:r>
              <w:rPr>
                <w:b/>
                <w:sz w:val="16"/>
              </w:rPr>
              <w:t>MATERIAL DE COBERTURA (m³)</w:t>
            </w:r>
          </w:p>
        </w:tc>
        <w:tc>
          <w:tcPr>
            <w:tcW w:w="1559" w:type="dxa"/>
            <w:vMerge w:val="restart"/>
          </w:tcPr>
          <w:p w:rsidR="00AE71BB" w:rsidRDefault="00AE71BB">
            <w:pPr>
              <w:jc w:val="center"/>
              <w:rPr>
                <w:b/>
                <w:sz w:val="16"/>
              </w:rPr>
            </w:pPr>
          </w:p>
          <w:p w:rsidR="00AE71BB" w:rsidRDefault="00AE71BB">
            <w:pPr>
              <w:jc w:val="center"/>
              <w:rPr>
                <w:b/>
                <w:sz w:val="16"/>
              </w:rPr>
            </w:pPr>
            <w:r>
              <w:rPr>
                <w:b/>
                <w:sz w:val="16"/>
              </w:rPr>
              <w:t>OBSERVACIONES</w:t>
            </w:r>
          </w:p>
        </w:tc>
      </w:tr>
      <w:tr w:rsidR="00AE71BB">
        <w:tblPrEx>
          <w:tblCellMar>
            <w:top w:w="0" w:type="dxa"/>
            <w:bottom w:w="0" w:type="dxa"/>
          </w:tblCellMar>
        </w:tblPrEx>
        <w:trPr>
          <w:cantSplit/>
        </w:trPr>
        <w:tc>
          <w:tcPr>
            <w:tcW w:w="779" w:type="dxa"/>
            <w:vMerge/>
          </w:tcPr>
          <w:p w:rsidR="00AE71BB" w:rsidRDefault="00AE71BB">
            <w:pPr>
              <w:jc w:val="center"/>
              <w:rPr>
                <w:b/>
                <w:sz w:val="16"/>
              </w:rPr>
            </w:pPr>
          </w:p>
        </w:tc>
        <w:tc>
          <w:tcPr>
            <w:tcW w:w="1418" w:type="dxa"/>
            <w:vMerge/>
          </w:tcPr>
          <w:p w:rsidR="00AE71BB" w:rsidRDefault="00AE71BB">
            <w:pPr>
              <w:jc w:val="center"/>
              <w:rPr>
                <w:b/>
                <w:sz w:val="16"/>
              </w:rPr>
            </w:pPr>
          </w:p>
        </w:tc>
        <w:tc>
          <w:tcPr>
            <w:tcW w:w="1418" w:type="dxa"/>
            <w:vMerge/>
          </w:tcPr>
          <w:p w:rsidR="00AE71BB" w:rsidRDefault="00AE71BB">
            <w:pPr>
              <w:jc w:val="center"/>
              <w:rPr>
                <w:b/>
                <w:sz w:val="16"/>
              </w:rPr>
            </w:pPr>
          </w:p>
        </w:tc>
        <w:tc>
          <w:tcPr>
            <w:tcW w:w="1134" w:type="dxa"/>
          </w:tcPr>
          <w:p w:rsidR="00AE71BB" w:rsidRDefault="00AE71BB">
            <w:pPr>
              <w:jc w:val="center"/>
              <w:rPr>
                <w:b/>
                <w:sz w:val="16"/>
              </w:rPr>
            </w:pPr>
            <w:r>
              <w:rPr>
                <w:b/>
                <w:sz w:val="16"/>
              </w:rPr>
              <w:t>VOLUMEN (m³/día)</w:t>
            </w:r>
          </w:p>
        </w:tc>
        <w:tc>
          <w:tcPr>
            <w:tcW w:w="992" w:type="dxa"/>
          </w:tcPr>
          <w:p w:rsidR="00AE71BB" w:rsidRDefault="00AE71BB">
            <w:pPr>
              <w:jc w:val="center"/>
              <w:rPr>
                <w:b/>
                <w:sz w:val="16"/>
              </w:rPr>
            </w:pPr>
            <w:r>
              <w:rPr>
                <w:b/>
                <w:sz w:val="16"/>
              </w:rPr>
              <w:t>PESO</w:t>
            </w:r>
          </w:p>
          <w:p w:rsidR="00AE71BB" w:rsidRDefault="00AE71BB">
            <w:pPr>
              <w:jc w:val="center"/>
              <w:rPr>
                <w:b/>
                <w:sz w:val="16"/>
              </w:rPr>
            </w:pPr>
            <w:r>
              <w:rPr>
                <w:b/>
                <w:sz w:val="16"/>
              </w:rPr>
              <w:t>(Kg)</w:t>
            </w:r>
          </w:p>
        </w:tc>
        <w:tc>
          <w:tcPr>
            <w:tcW w:w="1700" w:type="dxa"/>
            <w:vMerge/>
          </w:tcPr>
          <w:p w:rsidR="00AE71BB" w:rsidRDefault="00AE71BB">
            <w:pPr>
              <w:jc w:val="center"/>
              <w:rPr>
                <w:b/>
                <w:sz w:val="16"/>
              </w:rPr>
            </w:pPr>
          </w:p>
        </w:tc>
        <w:tc>
          <w:tcPr>
            <w:tcW w:w="1559" w:type="dxa"/>
            <w:vMerge/>
          </w:tcPr>
          <w:p w:rsidR="00AE71BB" w:rsidRDefault="00AE71BB">
            <w:pPr>
              <w:jc w:val="center"/>
              <w:rPr>
                <w:b/>
                <w:sz w:val="16"/>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r w:rsidR="00AE71BB">
        <w:tblPrEx>
          <w:tblCellMar>
            <w:top w:w="0" w:type="dxa"/>
            <w:bottom w:w="0" w:type="dxa"/>
          </w:tblCellMar>
        </w:tblPrEx>
        <w:tc>
          <w:tcPr>
            <w:tcW w:w="779" w:type="dxa"/>
          </w:tcPr>
          <w:p w:rsidR="00AE71BB" w:rsidRDefault="00AE71BB">
            <w:pPr>
              <w:rPr>
                <w:sz w:val="18"/>
              </w:rPr>
            </w:pPr>
          </w:p>
        </w:tc>
        <w:tc>
          <w:tcPr>
            <w:tcW w:w="1418" w:type="dxa"/>
          </w:tcPr>
          <w:p w:rsidR="00AE71BB" w:rsidRDefault="00AE71BB">
            <w:pPr>
              <w:rPr>
                <w:sz w:val="18"/>
              </w:rPr>
            </w:pPr>
          </w:p>
        </w:tc>
        <w:tc>
          <w:tcPr>
            <w:tcW w:w="1418" w:type="dxa"/>
          </w:tcPr>
          <w:p w:rsidR="00AE71BB" w:rsidRDefault="00AE71BB">
            <w:pPr>
              <w:rPr>
                <w:sz w:val="18"/>
              </w:rPr>
            </w:pPr>
          </w:p>
        </w:tc>
        <w:tc>
          <w:tcPr>
            <w:tcW w:w="1134" w:type="dxa"/>
          </w:tcPr>
          <w:p w:rsidR="00AE71BB" w:rsidRDefault="00AE71BB">
            <w:pPr>
              <w:rPr>
                <w:sz w:val="18"/>
              </w:rPr>
            </w:pPr>
          </w:p>
        </w:tc>
        <w:tc>
          <w:tcPr>
            <w:tcW w:w="992" w:type="dxa"/>
          </w:tcPr>
          <w:p w:rsidR="00AE71BB" w:rsidRDefault="00AE71BB">
            <w:pPr>
              <w:rPr>
                <w:sz w:val="18"/>
              </w:rPr>
            </w:pPr>
          </w:p>
        </w:tc>
        <w:tc>
          <w:tcPr>
            <w:tcW w:w="1700" w:type="dxa"/>
          </w:tcPr>
          <w:p w:rsidR="00AE71BB" w:rsidRDefault="00AE71BB">
            <w:pPr>
              <w:rPr>
                <w:sz w:val="18"/>
              </w:rPr>
            </w:pPr>
          </w:p>
        </w:tc>
        <w:tc>
          <w:tcPr>
            <w:tcW w:w="1559" w:type="dxa"/>
          </w:tcPr>
          <w:p w:rsidR="00AE71BB" w:rsidRDefault="00AE71BB">
            <w:pPr>
              <w:rPr>
                <w:sz w:val="18"/>
              </w:rPr>
            </w:pPr>
          </w:p>
        </w:tc>
      </w:tr>
    </w:tbl>
    <w:p w:rsidR="00AE71BB" w:rsidRDefault="00AE71BB"/>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autoSpaceDE w:val="0"/>
        <w:autoSpaceDN w:val="0"/>
        <w:adjustRightInd w:val="0"/>
        <w:rPr>
          <w:rFonts w:ascii="Century" w:hAnsi="Century" w:cs="Helvetica"/>
          <w:b/>
          <w:i/>
          <w:sz w:val="20"/>
          <w:szCs w:val="20"/>
        </w:rPr>
        <w:sectPr w:rsidR="00AE71BB" w:rsidSect="007D291D">
          <w:headerReference w:type="default" r:id="rId43"/>
          <w:footerReference w:type="even" r:id="rId44"/>
          <w:footerReference w:type="default" r:id="rId45"/>
          <w:pgSz w:w="12240" w:h="15840"/>
          <w:pgMar w:top="1440" w:right="1797" w:bottom="1440" w:left="1797" w:header="709" w:footer="709" w:gutter="0"/>
          <w:cols w:space="708"/>
          <w:docGrid w:linePitch="360"/>
        </w:sectPr>
      </w:pPr>
    </w:p>
    <w:p w:rsidR="00AE71BB" w:rsidRDefault="00AE71BB">
      <w:pPr>
        <w:jc w:val="center"/>
        <w:rPr>
          <w:lang w:val="pt-BR"/>
        </w:rPr>
      </w:pPr>
    </w:p>
    <w:p w:rsidR="00AE71BB" w:rsidRDefault="00075666">
      <w:pPr>
        <w:jc w:val="center"/>
        <w:rPr>
          <w:lang w:val="pt-BR"/>
        </w:rPr>
      </w:pPr>
      <w:r>
        <w:rPr>
          <w:rFonts w:ascii="Century" w:hAnsi="Century"/>
          <w:b/>
          <w:noProof/>
          <w:sz w:val="20"/>
          <w:szCs w:val="20"/>
          <w:lang w:val="es-ES"/>
        </w:rPr>
        <w:drawing>
          <wp:inline distT="0" distB="0" distL="0" distR="0">
            <wp:extent cx="4572000" cy="3429000"/>
            <wp:effectExtent l="19050" t="0" r="0" b="0"/>
            <wp:docPr id="10" name="Imagen 10" descr="desechos sólidos de Calum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echos sólidos de Caluma 003"/>
                    <pic:cNvPicPr>
                      <a:picLocks noChangeAspect="1" noChangeArrowheads="1"/>
                    </pic:cNvPicPr>
                  </pic:nvPicPr>
                  <pic:blipFill>
                    <a:blip r:embed="rId46"/>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AE71BB" w:rsidRDefault="00AE71BB">
      <w:pPr>
        <w:jc w:val="center"/>
        <w:rPr>
          <w:lang w:val="pt-BR"/>
        </w:rPr>
      </w:pPr>
    </w:p>
    <w:p w:rsidR="00AE71BB" w:rsidRDefault="00AE71BB">
      <w:pPr>
        <w:jc w:val="center"/>
        <w:rPr>
          <w:lang w:val="pt-BR"/>
        </w:rPr>
      </w:pPr>
    </w:p>
    <w:p w:rsidR="00AE71BB" w:rsidRDefault="00AE71BB">
      <w:pPr>
        <w:jc w:val="center"/>
        <w:rPr>
          <w:lang w:val="pt-BR"/>
        </w:rPr>
      </w:pPr>
    </w:p>
    <w:p w:rsidR="00AE71BB" w:rsidRDefault="00AE71BB">
      <w:pPr>
        <w:jc w:val="center"/>
        <w:rPr>
          <w:lang w:val="pt-BR"/>
        </w:rPr>
      </w:pPr>
    </w:p>
    <w:p w:rsidR="00AE71BB" w:rsidRDefault="00075666">
      <w:pPr>
        <w:jc w:val="center"/>
        <w:rPr>
          <w:lang w:val="pt-BR"/>
        </w:rPr>
      </w:pPr>
      <w:r>
        <w:rPr>
          <w:rFonts w:ascii="Century" w:hAnsi="Century"/>
          <w:b/>
          <w:noProof/>
          <w:sz w:val="20"/>
          <w:szCs w:val="20"/>
          <w:lang w:val="es-ES"/>
        </w:rPr>
        <w:drawing>
          <wp:inline distT="0" distB="0" distL="0" distR="0">
            <wp:extent cx="4267200" cy="3200400"/>
            <wp:effectExtent l="19050" t="0" r="0" b="0"/>
            <wp:docPr id="11" name="Imagen 11" descr="desechos sólidos de Caluma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echos sólidos de Caluma 005"/>
                    <pic:cNvPicPr>
                      <a:picLocks noChangeAspect="1" noChangeArrowheads="1"/>
                    </pic:cNvPicPr>
                  </pic:nvPicPr>
                  <pic:blipFill>
                    <a:blip r:embed="rId47"/>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AE71BB" w:rsidRDefault="00AE71BB">
      <w:pPr>
        <w:jc w:val="center"/>
        <w:rPr>
          <w:lang w:val="es-ES"/>
        </w:rPr>
      </w:pPr>
    </w:p>
    <w:p w:rsidR="00AE71BB" w:rsidRDefault="00AE71BB">
      <w:pPr>
        <w:jc w:val="center"/>
        <w:rPr>
          <w:lang w:val="es-ES"/>
        </w:rPr>
      </w:pPr>
    </w:p>
    <w:p w:rsidR="00AE71BB" w:rsidRDefault="00AE71BB">
      <w:pPr>
        <w:jc w:val="center"/>
        <w:rPr>
          <w:lang w:val="es-ES"/>
        </w:rPr>
      </w:pPr>
    </w:p>
    <w:p w:rsidR="00AE71BB" w:rsidRDefault="00AE71BB">
      <w:pPr>
        <w:jc w:val="center"/>
        <w:rPr>
          <w:lang w:val="es-ES"/>
        </w:rPr>
      </w:pPr>
    </w:p>
    <w:p w:rsidR="00AE71BB" w:rsidRDefault="00AE71BB">
      <w:pPr>
        <w:jc w:val="center"/>
        <w:rPr>
          <w:lang w:val="es-ES"/>
        </w:rPr>
      </w:pPr>
    </w:p>
    <w:p w:rsidR="00AE71BB" w:rsidRDefault="00AE71BB">
      <w:pPr>
        <w:jc w:val="center"/>
        <w:rPr>
          <w:lang w:val="es-ES"/>
        </w:rPr>
      </w:pPr>
    </w:p>
    <w:p w:rsidR="00AE71BB" w:rsidRDefault="00075666">
      <w:pPr>
        <w:pStyle w:val="Sangradetextonormal"/>
        <w:rPr>
          <w:sz w:val="24"/>
        </w:rPr>
      </w:pPr>
      <w:r>
        <w:rPr>
          <w:noProof/>
          <w:sz w:val="24"/>
          <w:lang w:val="es-ES"/>
        </w:rPr>
        <w:drawing>
          <wp:anchor distT="0" distB="0" distL="114300" distR="114300" simplePos="0" relativeHeight="251668992" behindDoc="1" locked="0" layoutInCell="1" allowOverlap="1">
            <wp:simplePos x="0" y="0"/>
            <wp:positionH relativeFrom="column">
              <wp:posOffset>240665</wp:posOffset>
            </wp:positionH>
            <wp:positionV relativeFrom="paragraph">
              <wp:posOffset>1428750</wp:posOffset>
            </wp:positionV>
            <wp:extent cx="5588635" cy="4030980"/>
            <wp:effectExtent l="19050" t="0" r="0" b="0"/>
            <wp:wrapNone/>
            <wp:docPr id="1258" name="Imagen 1258" descr="Mapa Final de Ca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Mapa Final de Caluma"/>
                    <pic:cNvPicPr>
                      <a:picLocks noChangeAspect="1" noChangeArrowheads="1"/>
                    </pic:cNvPicPr>
                  </pic:nvPicPr>
                  <pic:blipFill>
                    <a:blip r:embed="rId48" cstate="print">
                      <a:lum contrast="6000"/>
                    </a:blip>
                    <a:srcRect/>
                    <a:stretch>
                      <a:fillRect/>
                    </a:stretch>
                  </pic:blipFill>
                  <pic:spPr bwMode="auto">
                    <a:xfrm>
                      <a:off x="0" y="0"/>
                      <a:ext cx="5588635" cy="4030980"/>
                    </a:xfrm>
                    <a:prstGeom prst="rect">
                      <a:avLst/>
                    </a:prstGeom>
                    <a:noFill/>
                    <a:ln w="9525">
                      <a:noFill/>
                      <a:miter lim="800000"/>
                      <a:headEnd/>
                      <a:tailEnd/>
                    </a:ln>
                  </pic:spPr>
                </pic:pic>
              </a:graphicData>
            </a:graphic>
          </wp:anchor>
        </w:drawing>
      </w:r>
      <w:r w:rsidR="00AE71BB">
        <w:rPr>
          <w:sz w:val="24"/>
        </w:rPr>
        <w:t>UBICACIÓN  DEL CANTÓN CALUMA EN EL CONTEXTO PROVINCIAL Y NACIONAL</w:t>
      </w: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ind w:left="0" w:firstLine="0"/>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Sangradetextonormal"/>
      </w:pPr>
    </w:p>
    <w:p w:rsidR="00AE71BB" w:rsidRDefault="00AE71BB">
      <w:pPr>
        <w:pStyle w:val="Textoindependiente2"/>
      </w:pPr>
    </w:p>
    <w:p w:rsidR="00AE71BB" w:rsidRDefault="00075666">
      <w:pPr>
        <w:pStyle w:val="Ttulo5"/>
        <w:jc w:val="center"/>
        <w:rPr>
          <w:rFonts w:ascii="Book Antiqua" w:hAnsi="Book Antiqua"/>
          <w:i w:val="0"/>
          <w:sz w:val="24"/>
          <w:szCs w:val="24"/>
        </w:rPr>
      </w:pPr>
      <w:r>
        <w:rPr>
          <w:rFonts w:ascii="Book Antiqua" w:hAnsi="Book Antiqua"/>
          <w:i w:val="0"/>
          <w:noProof/>
          <w:sz w:val="24"/>
          <w:szCs w:val="24"/>
          <w:lang w:val="es-ES"/>
        </w:rPr>
        <w:drawing>
          <wp:inline distT="0" distB="0" distL="0" distR="0">
            <wp:extent cx="3352800" cy="4476750"/>
            <wp:effectExtent l="19050" t="0" r="0" b="0"/>
            <wp:docPr id="12" name="Imagen 12" descr="Microreg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roregión"/>
                    <pic:cNvPicPr>
                      <a:picLocks noChangeAspect="1" noChangeArrowheads="1"/>
                    </pic:cNvPicPr>
                  </pic:nvPicPr>
                  <pic:blipFill>
                    <a:blip r:embed="rId49"/>
                    <a:srcRect/>
                    <a:stretch>
                      <a:fillRect/>
                    </a:stretch>
                  </pic:blipFill>
                  <pic:spPr bwMode="auto">
                    <a:xfrm>
                      <a:off x="0" y="0"/>
                      <a:ext cx="3352800" cy="4476750"/>
                    </a:xfrm>
                    <a:prstGeom prst="rect">
                      <a:avLst/>
                    </a:prstGeom>
                    <a:noFill/>
                    <a:ln w="9525">
                      <a:noFill/>
                      <a:miter lim="800000"/>
                      <a:headEnd/>
                      <a:tailEnd/>
                    </a:ln>
                  </pic:spPr>
                </pic:pic>
              </a:graphicData>
            </a:graphic>
          </wp:inline>
        </w:drawing>
      </w:r>
    </w:p>
    <w:p w:rsidR="00AE71BB" w:rsidRDefault="00AE71BB"/>
    <w:p w:rsidR="00AE71BB" w:rsidRDefault="00AE71BB">
      <w:pPr>
        <w:pStyle w:val="Ttulo5"/>
        <w:jc w:val="center"/>
        <w:rPr>
          <w:i w:val="0"/>
          <w:iCs w:val="0"/>
          <w:lang w:val="es-ES"/>
        </w:rPr>
      </w:pPr>
      <w:r>
        <w:rPr>
          <w:i w:val="0"/>
          <w:iCs w:val="0"/>
        </w:rPr>
        <w:t>CALUMA DENTRO D</w:t>
      </w:r>
      <w:r>
        <w:rPr>
          <w:i w:val="0"/>
          <w:iCs w:val="0"/>
          <w:lang w:val="es-ES"/>
        </w:rPr>
        <w:t>E LA MICROREGIÓN</w:t>
      </w: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center"/>
        <w:rPr>
          <w:lang w:val="es-ES"/>
        </w:rPr>
      </w:pPr>
    </w:p>
    <w:p w:rsidR="00AE71BB" w:rsidRDefault="00AE71BB">
      <w:pPr>
        <w:jc w:val="center"/>
        <w:rPr>
          <w:lang w:val="es-ES"/>
        </w:rPr>
      </w:pPr>
    </w:p>
    <w:p w:rsidR="00AE71BB" w:rsidRDefault="00AE71BB">
      <w:pPr>
        <w:jc w:val="center"/>
        <w:rPr>
          <w:lang w:val="es-ES"/>
        </w:rPr>
      </w:pPr>
    </w:p>
    <w:p w:rsidR="00AE71BB" w:rsidRDefault="00AE71BB">
      <w:pPr>
        <w:jc w:val="center"/>
        <w:rPr>
          <w:lang w:val="es-ES"/>
        </w:rPr>
      </w:pPr>
    </w:p>
    <w:p w:rsidR="00AE71BB" w:rsidRDefault="00AE71BB">
      <w:pPr>
        <w:jc w:val="center"/>
        <w:rPr>
          <w:lang w:val="es-ES"/>
        </w:rPr>
      </w:pPr>
    </w:p>
    <w:p w:rsidR="00AE71BB" w:rsidRDefault="00AE71BB">
      <w:pPr>
        <w:jc w:val="center"/>
        <w:rPr>
          <w:lang w:val="es-ES"/>
        </w:rPr>
      </w:pPr>
    </w:p>
    <w:p w:rsidR="00AE71BB" w:rsidRDefault="00AE71BB">
      <w:pPr>
        <w:jc w:val="center"/>
        <w:rPr>
          <w:lang w:val="es-ES"/>
        </w:rPr>
      </w:pPr>
    </w:p>
    <w:p w:rsidR="00AE71BB" w:rsidRDefault="00AE71BB">
      <w:pPr>
        <w:jc w:val="center"/>
        <w:rPr>
          <w:lang w:val="es-ES"/>
        </w:rPr>
      </w:pPr>
    </w:p>
    <w:p w:rsidR="00E76569" w:rsidRDefault="00E76569" w:rsidP="00917EEE">
      <w:pPr>
        <w:jc w:val="both"/>
        <w:rPr>
          <w:b/>
          <w:lang w:val="es-ES"/>
        </w:rPr>
      </w:pPr>
    </w:p>
    <w:p w:rsidR="00E76569" w:rsidRDefault="00E76569" w:rsidP="00917EEE">
      <w:pPr>
        <w:jc w:val="both"/>
        <w:rPr>
          <w:b/>
          <w:lang w:val="es-ES"/>
        </w:rPr>
      </w:pPr>
    </w:p>
    <w:p w:rsidR="00E76569" w:rsidRDefault="00E76569" w:rsidP="00917EEE">
      <w:pPr>
        <w:jc w:val="both"/>
        <w:rPr>
          <w:b/>
          <w:lang w:val="es-ES"/>
        </w:rPr>
      </w:pPr>
    </w:p>
    <w:p w:rsidR="00AE71BB" w:rsidRDefault="00917EEE" w:rsidP="00917EEE">
      <w:pPr>
        <w:jc w:val="both"/>
        <w:rPr>
          <w:b/>
          <w:lang w:val="es-ES"/>
        </w:rPr>
      </w:pPr>
      <w:r w:rsidRPr="00917EEE">
        <w:rPr>
          <w:b/>
          <w:lang w:val="es-ES"/>
        </w:rPr>
        <w:t>BIBLIOGRAFÍA</w:t>
      </w:r>
    </w:p>
    <w:p w:rsidR="00E76569" w:rsidRDefault="00E76569" w:rsidP="00E76569">
      <w:pPr>
        <w:jc w:val="both"/>
        <w:rPr>
          <w:b/>
          <w:lang w:val="es-ES"/>
        </w:rPr>
      </w:pPr>
    </w:p>
    <w:p w:rsidR="00E76569" w:rsidRDefault="00E76569" w:rsidP="00E76569">
      <w:pPr>
        <w:jc w:val="both"/>
        <w:rPr>
          <w:b/>
          <w:lang w:val="es-ES"/>
        </w:rPr>
      </w:pPr>
    </w:p>
    <w:p w:rsidR="00E76569" w:rsidRDefault="00E76569" w:rsidP="00E76569">
      <w:pPr>
        <w:jc w:val="both"/>
        <w:rPr>
          <w:b/>
          <w:lang w:val="es-ES"/>
        </w:rPr>
      </w:pPr>
    </w:p>
    <w:p w:rsidR="00E76569" w:rsidRDefault="00E76569" w:rsidP="00E76569">
      <w:pPr>
        <w:numPr>
          <w:ilvl w:val="0"/>
          <w:numId w:val="38"/>
        </w:numPr>
        <w:jc w:val="both"/>
        <w:rPr>
          <w:b/>
          <w:lang w:val="es-ES"/>
        </w:rPr>
      </w:pPr>
      <w:r>
        <w:rPr>
          <w:b/>
          <w:lang w:val="es-ES"/>
        </w:rPr>
        <w:t>Gobierno Municipal de Caluma. Actualización del Plan de Desarrollo Estratégico Cantonal, junio 2005</w:t>
      </w:r>
    </w:p>
    <w:p w:rsidR="00917EEE" w:rsidRDefault="008145F9" w:rsidP="00E76569">
      <w:pPr>
        <w:numPr>
          <w:ilvl w:val="0"/>
          <w:numId w:val="38"/>
        </w:numPr>
        <w:jc w:val="both"/>
        <w:rPr>
          <w:b/>
          <w:lang w:val="es-ES"/>
        </w:rPr>
      </w:pPr>
      <w:r>
        <w:rPr>
          <w:b/>
          <w:lang w:val="es-ES"/>
        </w:rPr>
        <w:t>Ley Orgánica de Régimen Municipal</w:t>
      </w:r>
    </w:p>
    <w:p w:rsidR="008145F9" w:rsidRPr="00917EEE" w:rsidRDefault="00E76569" w:rsidP="00E76569">
      <w:pPr>
        <w:numPr>
          <w:ilvl w:val="0"/>
          <w:numId w:val="38"/>
        </w:numPr>
        <w:jc w:val="both"/>
        <w:rPr>
          <w:b/>
          <w:lang w:val="es-ES"/>
        </w:rPr>
      </w:pPr>
      <w:r>
        <w:rPr>
          <w:b/>
          <w:lang w:val="es-ES"/>
        </w:rPr>
        <w:t xml:space="preserve">Romero Angel Gustavo. Estudio Definitivo del Manejo de los desechos sólidos de la ciudad de Caluma. </w:t>
      </w:r>
    </w:p>
    <w:p w:rsidR="00AE71BB" w:rsidRDefault="00075666" w:rsidP="00E76569">
      <w:pPr>
        <w:numPr>
          <w:ilvl w:val="0"/>
          <w:numId w:val="38"/>
        </w:numPr>
        <w:jc w:val="both"/>
        <w:rPr>
          <w:rFonts w:ascii="Arial" w:hAnsi="Arial" w:cs="Arial"/>
          <w:b/>
          <w:sz w:val="22"/>
          <w:szCs w:val="22"/>
        </w:rPr>
      </w:pPr>
      <w:r>
        <w:rPr>
          <w:rFonts w:ascii="Arial" w:hAnsi="Arial" w:cs="Arial"/>
          <w:b/>
          <w:noProof/>
          <w:sz w:val="22"/>
          <w:szCs w:val="22"/>
          <w:lang w:val="es-ES"/>
        </w:rPr>
        <w:drawing>
          <wp:inline distT="0" distB="0" distL="0" distR="0">
            <wp:extent cx="6096000" cy="8229600"/>
            <wp:effectExtent l="19050" t="0" r="0" b="0"/>
            <wp:docPr id="13" name="Imagen 13" descr="msoFD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oFD08C"/>
                    <pic:cNvPicPr>
                      <a:picLocks noChangeAspect="1" noChangeArrowheads="1"/>
                    </pic:cNvPicPr>
                  </pic:nvPicPr>
                  <pic:blipFill>
                    <a:blip r:embed="rId50"/>
                    <a:srcRect/>
                    <a:stretch>
                      <a:fillRect/>
                    </a:stretch>
                  </pic:blipFill>
                  <pic:spPr bwMode="auto">
                    <a:xfrm>
                      <a:off x="0" y="0"/>
                      <a:ext cx="6096000" cy="8229600"/>
                    </a:xfrm>
                    <a:prstGeom prst="rect">
                      <a:avLst/>
                    </a:prstGeom>
                    <a:noFill/>
                    <a:ln w="9525">
                      <a:noFill/>
                      <a:miter lim="800000"/>
                      <a:headEnd/>
                      <a:tailEnd/>
                    </a:ln>
                  </pic:spPr>
                </pic:pic>
              </a:graphicData>
            </a:graphic>
          </wp:inline>
        </w:drawing>
      </w:r>
    </w:p>
    <w:p w:rsidR="00AE71BB" w:rsidRDefault="00075666">
      <w:pPr>
        <w:jc w:val="both"/>
        <w:rPr>
          <w:rFonts w:ascii="Arial" w:hAnsi="Arial" w:cs="Arial"/>
          <w:b/>
          <w:sz w:val="22"/>
          <w:szCs w:val="22"/>
        </w:rPr>
      </w:pPr>
      <w:r>
        <w:rPr>
          <w:rFonts w:ascii="Arial" w:hAnsi="Arial" w:cs="Arial"/>
          <w:b/>
          <w:noProof/>
          <w:sz w:val="22"/>
          <w:szCs w:val="22"/>
          <w:lang w:val="es-ES"/>
        </w:rPr>
        <w:drawing>
          <wp:inline distT="0" distB="0" distL="0" distR="0">
            <wp:extent cx="6096000" cy="8229600"/>
            <wp:effectExtent l="19050" t="0" r="0" b="0"/>
            <wp:docPr id="14" name="Imagen 14" descr="msoF3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oF3D04"/>
                    <pic:cNvPicPr>
                      <a:picLocks noChangeAspect="1" noChangeArrowheads="1"/>
                    </pic:cNvPicPr>
                  </pic:nvPicPr>
                  <pic:blipFill>
                    <a:blip r:embed="rId51"/>
                    <a:srcRect/>
                    <a:stretch>
                      <a:fillRect/>
                    </a:stretch>
                  </pic:blipFill>
                  <pic:spPr bwMode="auto">
                    <a:xfrm>
                      <a:off x="0" y="0"/>
                      <a:ext cx="6096000" cy="8229600"/>
                    </a:xfrm>
                    <a:prstGeom prst="rect">
                      <a:avLst/>
                    </a:prstGeom>
                    <a:noFill/>
                    <a:ln w="9525">
                      <a:noFill/>
                      <a:miter lim="800000"/>
                      <a:headEnd/>
                      <a:tailEnd/>
                    </a:ln>
                  </pic:spPr>
                </pic:pic>
              </a:graphicData>
            </a:graphic>
          </wp:inline>
        </w:drawing>
      </w:r>
    </w:p>
    <w:p w:rsidR="00AE71BB" w:rsidRDefault="00075666">
      <w:pPr>
        <w:jc w:val="both"/>
        <w:rPr>
          <w:rFonts w:ascii="Arial" w:hAnsi="Arial" w:cs="Arial"/>
          <w:b/>
          <w:sz w:val="22"/>
          <w:szCs w:val="22"/>
        </w:rPr>
      </w:pPr>
      <w:r>
        <w:rPr>
          <w:rFonts w:ascii="Arial" w:hAnsi="Arial" w:cs="Arial"/>
          <w:b/>
          <w:noProof/>
          <w:sz w:val="22"/>
          <w:szCs w:val="22"/>
          <w:lang w:val="es-ES"/>
        </w:rPr>
        <w:drawing>
          <wp:inline distT="0" distB="0" distL="0" distR="0">
            <wp:extent cx="6096000" cy="8229600"/>
            <wp:effectExtent l="19050" t="0" r="0" b="0"/>
            <wp:docPr id="15" name="Imagen 15" descr="mso39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o394A0"/>
                    <pic:cNvPicPr>
                      <a:picLocks noChangeAspect="1" noChangeArrowheads="1"/>
                    </pic:cNvPicPr>
                  </pic:nvPicPr>
                  <pic:blipFill>
                    <a:blip r:embed="rId52"/>
                    <a:srcRect/>
                    <a:stretch>
                      <a:fillRect/>
                    </a:stretch>
                  </pic:blipFill>
                  <pic:spPr bwMode="auto">
                    <a:xfrm>
                      <a:off x="0" y="0"/>
                      <a:ext cx="6096000" cy="8229600"/>
                    </a:xfrm>
                    <a:prstGeom prst="rect">
                      <a:avLst/>
                    </a:prstGeom>
                    <a:noFill/>
                    <a:ln w="9525">
                      <a:noFill/>
                      <a:miter lim="800000"/>
                      <a:headEnd/>
                      <a:tailEnd/>
                    </a:ln>
                  </pic:spPr>
                </pic:pic>
              </a:graphicData>
            </a:graphic>
          </wp:inline>
        </w:drawing>
      </w:r>
    </w:p>
    <w:p w:rsidR="00AE71BB" w:rsidRDefault="00AE71BB">
      <w:pPr>
        <w:jc w:val="both"/>
        <w:rPr>
          <w:rFonts w:ascii="Century" w:hAnsi="Century"/>
          <w:b/>
          <w:sz w:val="20"/>
          <w:szCs w:val="20"/>
          <w:lang w:val="es-MX"/>
        </w:rPr>
      </w:pPr>
    </w:p>
    <w:p w:rsidR="00AE71BB" w:rsidRDefault="00AE71BB">
      <w:pPr>
        <w:jc w:val="both"/>
        <w:rPr>
          <w:rFonts w:ascii="Arial" w:hAnsi="Arial" w:cs="Arial"/>
          <w:b/>
          <w:sz w:val="22"/>
          <w:szCs w:val="22"/>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075666">
      <w:pPr>
        <w:jc w:val="both"/>
        <w:rPr>
          <w:rFonts w:ascii="Century" w:hAnsi="Century"/>
          <w:b/>
          <w:sz w:val="20"/>
          <w:szCs w:val="20"/>
          <w:lang w:val="es-MX"/>
        </w:rPr>
      </w:pPr>
      <w:r>
        <w:rPr>
          <w:rFonts w:ascii="Century" w:hAnsi="Century"/>
          <w:b/>
          <w:noProof/>
          <w:sz w:val="20"/>
          <w:szCs w:val="20"/>
          <w:lang w:val="es-ES"/>
        </w:rPr>
        <w:drawing>
          <wp:inline distT="0" distB="0" distL="0" distR="0">
            <wp:extent cx="4876800" cy="3657600"/>
            <wp:effectExtent l="19050" t="0" r="0" b="0"/>
            <wp:docPr id="16" name="Imagen 16" descr="desechos sólidos de Caluma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echos sólidos de Caluma 004"/>
                    <pic:cNvPicPr>
                      <a:picLocks noChangeAspect="1" noChangeArrowheads="1"/>
                    </pic:cNvPicPr>
                  </pic:nvPicPr>
                  <pic:blipFill>
                    <a:blip r:embed="rId53"/>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075666">
      <w:pPr>
        <w:jc w:val="both"/>
        <w:rPr>
          <w:rFonts w:ascii="Century" w:hAnsi="Century"/>
          <w:b/>
          <w:sz w:val="20"/>
          <w:szCs w:val="20"/>
          <w:lang w:val="es-MX"/>
        </w:rPr>
      </w:pPr>
      <w:r>
        <w:rPr>
          <w:noProof/>
          <w:lang w:val="es-ES"/>
        </w:rPr>
        <w:drawing>
          <wp:anchor distT="0" distB="0" distL="114300" distR="114300" simplePos="0" relativeHeight="251645440" behindDoc="0" locked="0" layoutInCell="1" allowOverlap="1">
            <wp:simplePos x="0" y="0"/>
            <wp:positionH relativeFrom="column">
              <wp:align>left</wp:align>
            </wp:positionH>
            <wp:positionV relativeFrom="paragraph">
              <wp:posOffset>-1270</wp:posOffset>
            </wp:positionV>
            <wp:extent cx="4269740" cy="3204210"/>
            <wp:effectExtent l="19050" t="0" r="0" b="0"/>
            <wp:wrapSquare wrapText="right"/>
            <wp:docPr id="752" name="Imagen 752" descr="desechos sólidos de Caluma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desechos sólidos de Caluma 011"/>
                    <pic:cNvPicPr>
                      <a:picLocks noChangeAspect="1" noChangeArrowheads="1"/>
                    </pic:cNvPicPr>
                  </pic:nvPicPr>
                  <pic:blipFill>
                    <a:blip r:embed="rId54"/>
                    <a:srcRect/>
                    <a:stretch>
                      <a:fillRect/>
                    </a:stretch>
                  </pic:blipFill>
                  <pic:spPr bwMode="auto">
                    <a:xfrm>
                      <a:off x="0" y="0"/>
                      <a:ext cx="4269740" cy="3204210"/>
                    </a:xfrm>
                    <a:prstGeom prst="rect">
                      <a:avLst/>
                    </a:prstGeom>
                    <a:noFill/>
                    <a:ln w="9525">
                      <a:noFill/>
                      <a:miter lim="800000"/>
                      <a:headEnd/>
                      <a:tailEnd/>
                    </a:ln>
                  </pic:spPr>
                </pic:pic>
              </a:graphicData>
            </a:graphic>
          </wp:anchor>
        </w:drawing>
      </w:r>
      <w:r w:rsidR="00AE71BB">
        <w:rPr>
          <w:rFonts w:ascii="Century" w:hAnsi="Century"/>
          <w:b/>
          <w:sz w:val="20"/>
          <w:szCs w:val="20"/>
          <w:lang w:val="es-MX"/>
        </w:rPr>
        <w:br w:type="textWrapping" w:clear="all"/>
      </w: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075666">
      <w:pPr>
        <w:jc w:val="both"/>
        <w:rPr>
          <w:rFonts w:ascii="Century" w:hAnsi="Century"/>
          <w:b/>
          <w:sz w:val="20"/>
          <w:szCs w:val="20"/>
          <w:lang w:val="es-MX"/>
        </w:rPr>
      </w:pPr>
      <w:r>
        <w:rPr>
          <w:rFonts w:ascii="Century" w:hAnsi="Century"/>
          <w:b/>
          <w:noProof/>
          <w:sz w:val="20"/>
          <w:szCs w:val="20"/>
          <w:lang w:val="es-ES"/>
        </w:rPr>
        <w:drawing>
          <wp:inline distT="0" distB="0" distL="0" distR="0">
            <wp:extent cx="4267200" cy="3200400"/>
            <wp:effectExtent l="19050" t="0" r="0" b="0"/>
            <wp:docPr id="17" name="Imagen 17" descr="desechos sólidos de Caluma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echos sólidos de Caluma 008"/>
                    <pic:cNvPicPr>
                      <a:picLocks noChangeAspect="1" noChangeArrowheads="1"/>
                    </pic:cNvPicPr>
                  </pic:nvPicPr>
                  <pic:blipFill>
                    <a:blip r:embed="rId55"/>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075666">
      <w:pPr>
        <w:jc w:val="both"/>
        <w:rPr>
          <w:rFonts w:ascii="Century" w:hAnsi="Century"/>
          <w:b/>
          <w:sz w:val="20"/>
          <w:szCs w:val="20"/>
          <w:lang w:val="es-MX"/>
        </w:rPr>
      </w:pPr>
      <w:r>
        <w:rPr>
          <w:rFonts w:ascii="Century" w:hAnsi="Century"/>
          <w:b/>
          <w:noProof/>
          <w:sz w:val="20"/>
          <w:szCs w:val="20"/>
          <w:lang w:val="es-ES"/>
        </w:rPr>
        <w:drawing>
          <wp:inline distT="0" distB="0" distL="0" distR="0">
            <wp:extent cx="4267200" cy="3200400"/>
            <wp:effectExtent l="19050" t="0" r="0" b="0"/>
            <wp:docPr id="18" name="Imagen 18" descr="desechos sólidos de Caluma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echos sólidos de Caluma 009"/>
                    <pic:cNvPicPr>
                      <a:picLocks noChangeAspect="1" noChangeArrowheads="1"/>
                    </pic:cNvPicPr>
                  </pic:nvPicPr>
                  <pic:blipFill>
                    <a:blip r:embed="rId56"/>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jc w:val="both"/>
        <w:rPr>
          <w:rFonts w:ascii="Century" w:hAnsi="Century"/>
          <w:b/>
          <w:sz w:val="20"/>
          <w:szCs w:val="20"/>
          <w:lang w:val="es-MX"/>
        </w:rPr>
      </w:pPr>
    </w:p>
    <w:p w:rsidR="00AE71BB" w:rsidRDefault="00AE71BB">
      <w:pPr>
        <w:pStyle w:val="NormalWeb"/>
        <w:rPr>
          <w:b/>
          <w:bCs/>
          <w:szCs w:val="20"/>
          <w:lang w:val="es-ES"/>
        </w:rPr>
      </w:pPr>
      <w:r>
        <w:rPr>
          <w:b/>
          <w:bCs/>
          <w:szCs w:val="20"/>
          <w:lang w:val="es-ES"/>
        </w:rPr>
        <w:t>ESTRATEGIAS DE INTERVENCIÓN</w:t>
      </w:r>
    </w:p>
    <w:p w:rsidR="00AE71BB" w:rsidRDefault="00AE71BB">
      <w:pPr>
        <w:pStyle w:val="NormalWeb"/>
        <w:jc w:val="both"/>
        <w:rPr>
          <w:b/>
          <w:bCs/>
          <w:szCs w:val="20"/>
          <w:lang w:val="es-ES"/>
        </w:rPr>
      </w:pPr>
      <w:r>
        <w:rPr>
          <w:b/>
          <w:bCs/>
          <w:szCs w:val="20"/>
          <w:lang w:val="es-ES"/>
        </w:rPr>
        <w:t>ADMINISTRACIÓN DEL PROYECTO</w:t>
      </w:r>
    </w:p>
    <w:p w:rsidR="00AE71BB" w:rsidRDefault="00AE71BB">
      <w:pPr>
        <w:pStyle w:val="NormalWeb"/>
        <w:jc w:val="both"/>
        <w:rPr>
          <w:bCs/>
          <w:u w:val="single"/>
          <w:lang w:val="es-ES"/>
        </w:rPr>
      </w:pPr>
      <w:r>
        <w:rPr>
          <w:bCs/>
          <w:u w:val="single"/>
          <w:lang w:val="es-ES"/>
        </w:rPr>
        <w:t>Fortalecimiento Institucional</w:t>
      </w:r>
    </w:p>
    <w:p w:rsidR="00AE71BB" w:rsidRDefault="00AE71BB">
      <w:pPr>
        <w:pStyle w:val="NormalWeb"/>
        <w:jc w:val="both"/>
        <w:rPr>
          <w:szCs w:val="20"/>
          <w:lang w:val="es-ES"/>
        </w:rPr>
      </w:pPr>
      <w:r>
        <w:rPr>
          <w:lang w:val="es-ES"/>
        </w:rPr>
        <w:t>a. Recursos que es necesario incrementar</w:t>
      </w:r>
      <w:r>
        <w:fldChar w:fldCharType="begin"/>
      </w:r>
      <w:r>
        <w:rPr>
          <w:lang w:val="es-ES"/>
        </w:rPr>
        <w:instrText>TC \l3 "4.1.1.  Recursos que es necesario incrementar.</w:instrText>
      </w:r>
      <w:r>
        <w:fldChar w:fldCharType="end"/>
      </w:r>
    </w:p>
    <w:p w:rsidR="00AE71BB" w:rsidRDefault="00AE71BB" w:rsidP="007D291D">
      <w:pPr>
        <w:numPr>
          <w:ilvl w:val="0"/>
          <w:numId w:val="18"/>
        </w:numPr>
        <w:tabs>
          <w:tab w:val="clear" w:pos="720"/>
          <w:tab w:val="left" w:pos="-1440"/>
          <w:tab w:val="left" w:pos="-720"/>
          <w:tab w:val="left" w:pos="0"/>
          <w:tab w:val="left" w:pos="284"/>
          <w:tab w:val="left" w:pos="567"/>
          <w:tab w:val="left" w:pos="1134"/>
          <w:tab w:val="left" w:pos="1418"/>
          <w:tab w:val="left" w:pos="1701"/>
          <w:tab w:val="left" w:pos="1872"/>
          <w:tab w:val="left" w:pos="2160"/>
          <w:tab w:val="left" w:pos="2457"/>
          <w:tab w:val="left" w:pos="2880"/>
          <w:tab w:val="left" w:pos="3168"/>
        </w:tabs>
        <w:ind w:left="0" w:firstLine="0"/>
        <w:jc w:val="both"/>
        <w:rPr>
          <w:szCs w:val="20"/>
        </w:rPr>
      </w:pPr>
      <w:r>
        <w:rPr>
          <w:b/>
          <w:szCs w:val="20"/>
        </w:rPr>
        <w:t>Organización</w:t>
      </w:r>
      <w:r>
        <w:rPr>
          <w:szCs w:val="20"/>
        </w:rPr>
        <w:t xml:space="preserve">.- </w:t>
      </w:r>
      <w:r>
        <w:rPr>
          <w:szCs w:val="20"/>
        </w:rPr>
        <w:fldChar w:fldCharType="begin"/>
      </w:r>
      <w:r>
        <w:rPr>
          <w:szCs w:val="20"/>
        </w:rPr>
        <w:instrText>TC \l3 "4.1.</w:instrText>
      </w:r>
      <w:r>
        <w:rPr>
          <w:szCs w:val="20"/>
        </w:rPr>
        <w:tab/>
        <w:instrText>Organización.</w:instrText>
      </w:r>
      <w:r>
        <w:rPr>
          <w:szCs w:val="20"/>
        </w:rPr>
        <w:fldChar w:fldCharType="end"/>
      </w:r>
      <w:r>
        <w:rPr>
          <w:szCs w:val="20"/>
        </w:rPr>
        <w:t>Es necesario que una vez creado el Departamento de Saneamiento Ambiental e Higiene, realice una planificación del manejo adecuado de los desechos sólidos y su disposición sanitaria final, para lo cual se le deberán asignar los recursos necesarios. Para prestar ese adecuado y eficiente servicio y por ende para presentar siempre una imagen limpia de la ciudad, es conveniente que el mencionado Departamento de Saneamiento Ambiental e Higiene, en sus diferentes secciones cuente además con el personal y equipos que le permitan cumplir estos cometidos en las distintas zonas y etapas que comprende el adecuado manejo de los desechos sólidos.</w:t>
      </w:r>
    </w:p>
    <w:p w:rsidR="00AE71BB" w:rsidRDefault="00AE71BB">
      <w:pPr>
        <w:tabs>
          <w:tab w:val="left" w:pos="-1440"/>
          <w:tab w:val="left" w:pos="-720"/>
          <w:tab w:val="left" w:pos="0"/>
          <w:tab w:val="left" w:pos="284"/>
          <w:tab w:val="left" w:pos="851"/>
          <w:tab w:val="left" w:pos="1440"/>
          <w:tab w:val="left" w:pos="1701"/>
          <w:tab w:val="left" w:pos="1985"/>
          <w:tab w:val="left" w:pos="2268"/>
          <w:tab w:val="left" w:pos="2552"/>
          <w:tab w:val="left" w:pos="2880"/>
          <w:tab w:val="left" w:pos="3168"/>
        </w:tabs>
        <w:jc w:val="both"/>
        <w:rPr>
          <w:b/>
          <w:szCs w:val="20"/>
        </w:rPr>
      </w:pPr>
    </w:p>
    <w:p w:rsidR="00AE71BB" w:rsidRDefault="00AE71BB" w:rsidP="007D291D">
      <w:pPr>
        <w:numPr>
          <w:ilvl w:val="0"/>
          <w:numId w:val="19"/>
        </w:numPr>
        <w:tabs>
          <w:tab w:val="clear" w:pos="720"/>
          <w:tab w:val="left" w:pos="-1440"/>
          <w:tab w:val="left" w:pos="-720"/>
          <w:tab w:val="left" w:pos="0"/>
          <w:tab w:val="left" w:pos="284"/>
          <w:tab w:val="left" w:pos="540"/>
          <w:tab w:val="left" w:pos="1440"/>
          <w:tab w:val="left" w:pos="1701"/>
          <w:tab w:val="left" w:pos="1985"/>
          <w:tab w:val="left" w:pos="2268"/>
          <w:tab w:val="left" w:pos="2552"/>
          <w:tab w:val="left" w:pos="2880"/>
          <w:tab w:val="left" w:pos="3168"/>
        </w:tabs>
        <w:jc w:val="both"/>
        <w:rPr>
          <w:b/>
          <w:szCs w:val="20"/>
        </w:rPr>
      </w:pPr>
      <w:r>
        <w:rPr>
          <w:b/>
          <w:szCs w:val="20"/>
        </w:rPr>
        <w:t>Recursos Humanos</w:t>
      </w:r>
    </w:p>
    <w:p w:rsidR="00AE71BB" w:rsidRDefault="00AE71BB">
      <w:pPr>
        <w:tabs>
          <w:tab w:val="left" w:pos="-1440"/>
          <w:tab w:val="left" w:pos="-720"/>
          <w:tab w:val="left" w:pos="0"/>
          <w:tab w:val="left" w:pos="720"/>
          <w:tab w:val="left" w:pos="1440"/>
          <w:tab w:val="left" w:pos="1872"/>
          <w:tab w:val="left" w:pos="2160"/>
          <w:tab w:val="left" w:pos="2457"/>
          <w:tab w:val="left" w:pos="2880"/>
          <w:tab w:val="left" w:pos="3168"/>
        </w:tabs>
        <w:ind w:firstLine="2160"/>
        <w:jc w:val="both"/>
        <w:rPr>
          <w:b/>
          <w:szCs w:val="20"/>
        </w:rPr>
      </w:pPr>
    </w:p>
    <w:p w:rsidR="00AE71BB" w:rsidRDefault="00AE71BB">
      <w:pPr>
        <w:tabs>
          <w:tab w:val="left" w:pos="-1440"/>
          <w:tab w:val="left" w:pos="-720"/>
          <w:tab w:val="left" w:pos="0"/>
          <w:tab w:val="left" w:pos="284"/>
          <w:tab w:val="left" w:pos="1134"/>
          <w:tab w:val="left" w:pos="1440"/>
          <w:tab w:val="left" w:pos="1872"/>
          <w:tab w:val="left" w:pos="2160"/>
          <w:tab w:val="left" w:pos="2457"/>
          <w:tab w:val="left" w:pos="2552"/>
          <w:tab w:val="left" w:pos="2700"/>
        </w:tabs>
        <w:jc w:val="both"/>
        <w:rPr>
          <w:szCs w:val="20"/>
        </w:rPr>
      </w:pPr>
      <w:r>
        <w:rPr>
          <w:b/>
          <w:szCs w:val="20"/>
        </w:rPr>
        <w:t>a.</w:t>
      </w:r>
      <w:r>
        <w:rPr>
          <w:b/>
          <w:szCs w:val="20"/>
        </w:rPr>
        <w:tab/>
        <w:t>Personal administrativo:</w:t>
      </w:r>
      <w:r>
        <w:rPr>
          <w:b/>
          <w:szCs w:val="20"/>
        </w:rPr>
        <w:tab/>
      </w:r>
      <w:r>
        <w:rPr>
          <w:szCs w:val="20"/>
        </w:rPr>
        <w:t xml:space="preserve">Se deberá contratar los servicios de un Ingeniero Civil ( especialista Sanitario y/o Ambiental), el cual tendrá a su cargo la implementación y organización del sistema propuesto, así como la supervisión del sistema de barrido, recolección, transporte y disposición final de desechos sólidos; debiendo contar con un ayudante  y una secretaria. </w:t>
      </w:r>
    </w:p>
    <w:p w:rsidR="00AE71BB" w:rsidRDefault="00AE71BB">
      <w:pPr>
        <w:tabs>
          <w:tab w:val="left" w:pos="-1440"/>
          <w:tab w:val="left" w:pos="-720"/>
          <w:tab w:val="left" w:pos="0"/>
          <w:tab w:val="left" w:pos="720"/>
          <w:tab w:val="left" w:pos="1440"/>
          <w:tab w:val="left" w:pos="1872"/>
          <w:tab w:val="left" w:pos="2160"/>
          <w:tab w:val="left" w:pos="2457"/>
          <w:tab w:val="left" w:pos="2880"/>
          <w:tab w:val="left" w:pos="3168"/>
        </w:tabs>
        <w:ind w:firstLine="2160"/>
        <w:jc w:val="both"/>
        <w:rPr>
          <w:b/>
          <w:szCs w:val="20"/>
        </w:rPr>
      </w:pPr>
    </w:p>
    <w:p w:rsidR="00AE71BB" w:rsidRDefault="00AE71BB">
      <w:pPr>
        <w:tabs>
          <w:tab w:val="left" w:pos="-1440"/>
          <w:tab w:val="left" w:pos="-720"/>
          <w:tab w:val="left" w:pos="0"/>
          <w:tab w:val="left" w:pos="284"/>
          <w:tab w:val="left" w:pos="1134"/>
          <w:tab w:val="left" w:pos="1440"/>
          <w:tab w:val="left" w:pos="1872"/>
          <w:tab w:val="left" w:pos="2160"/>
          <w:tab w:val="left" w:pos="2457"/>
          <w:tab w:val="left" w:pos="2880"/>
          <w:tab w:val="left" w:pos="3168"/>
          <w:tab w:val="left" w:pos="3828"/>
          <w:tab w:val="left" w:pos="3960"/>
        </w:tabs>
        <w:jc w:val="both"/>
        <w:rPr>
          <w:szCs w:val="20"/>
        </w:rPr>
      </w:pPr>
      <w:r>
        <w:rPr>
          <w:b/>
          <w:szCs w:val="20"/>
        </w:rPr>
        <w:t>b.</w:t>
      </w:r>
      <w:r>
        <w:rPr>
          <w:szCs w:val="20"/>
        </w:rPr>
        <w:tab/>
      </w:r>
      <w:r>
        <w:rPr>
          <w:b/>
          <w:szCs w:val="20"/>
        </w:rPr>
        <w:t>Para el aseo de calles y áreas públicas:</w:t>
      </w:r>
      <w:r>
        <w:rPr>
          <w:b/>
          <w:szCs w:val="20"/>
        </w:rPr>
        <w:tab/>
      </w:r>
      <w:r>
        <w:rPr>
          <w:szCs w:val="20"/>
        </w:rPr>
        <w:t>La sección de barrido de calles y áreas públicas deberá contar con un equipo de trabajo mínimo de 12 personas, de los cuales 10 serán empleadas por la institución para que laboren permanentemente en esta dependencia y las otras 2 deberán ser subcontratadas para que realicen la labor de barrido los días sábados, domingos y días festivos. En el cuadro respectivo se especifican las frecuencias, coberturas y números de agentes que son necesarios para ejecutar eficientemente estas actividades.</w:t>
      </w:r>
    </w:p>
    <w:p w:rsidR="00AE71BB" w:rsidRDefault="00AE71BB">
      <w:pPr>
        <w:pStyle w:val="Sangra3detindependiente"/>
        <w:rPr>
          <w:sz w:val="24"/>
          <w:lang w:val="es-ES"/>
        </w:rPr>
      </w:pPr>
    </w:p>
    <w:p w:rsidR="00AE71BB" w:rsidRDefault="00AE71BB">
      <w:pPr>
        <w:pStyle w:val="Sangra3detindependiente"/>
        <w:tabs>
          <w:tab w:val="left" w:pos="0"/>
          <w:tab w:val="left" w:pos="1134"/>
          <w:tab w:val="left" w:pos="1418"/>
        </w:tabs>
        <w:ind w:left="0"/>
        <w:jc w:val="both"/>
        <w:rPr>
          <w:sz w:val="24"/>
          <w:lang w:val="es-ES"/>
        </w:rPr>
      </w:pPr>
      <w:r>
        <w:rPr>
          <w:b/>
          <w:sz w:val="24"/>
          <w:lang w:val="es-ES"/>
        </w:rPr>
        <w:t>c.</w:t>
      </w:r>
      <w:r>
        <w:rPr>
          <w:sz w:val="24"/>
          <w:lang w:val="es-ES"/>
        </w:rPr>
        <w:t xml:space="preserve"> </w:t>
      </w:r>
      <w:r>
        <w:rPr>
          <w:b/>
          <w:sz w:val="24"/>
          <w:szCs w:val="20"/>
          <w:lang w:val="es-ES"/>
        </w:rPr>
        <w:t>Para los servicios de recolección y transporte de desechos:</w:t>
      </w:r>
      <w:r>
        <w:rPr>
          <w:sz w:val="24"/>
          <w:szCs w:val="20"/>
          <w:lang w:val="es-ES"/>
        </w:rPr>
        <w:t xml:space="preserve"> Es necesario una cuadrilla conformada de 2 agentes y 1 chofer en el vehículo recolector compactador, para que laboren cubriendo las rutas especificadas</w:t>
      </w:r>
      <w:r>
        <w:rPr>
          <w:sz w:val="24"/>
          <w:lang w:val="es-ES"/>
        </w:rPr>
        <w:t>.</w:t>
      </w:r>
    </w:p>
    <w:p w:rsidR="00AE71BB" w:rsidRDefault="00AE71BB">
      <w:pPr>
        <w:tabs>
          <w:tab w:val="left" w:pos="-1440"/>
          <w:tab w:val="left" w:pos="-720"/>
          <w:tab w:val="left" w:pos="0"/>
          <w:tab w:val="left" w:pos="720"/>
          <w:tab w:val="left" w:pos="1440"/>
          <w:tab w:val="left" w:pos="1872"/>
          <w:tab w:val="left" w:pos="2160"/>
          <w:tab w:val="left" w:pos="2457"/>
          <w:tab w:val="left" w:pos="2880"/>
          <w:tab w:val="left" w:pos="3168"/>
        </w:tabs>
        <w:jc w:val="both"/>
        <w:rPr>
          <w:szCs w:val="20"/>
        </w:rPr>
      </w:pPr>
    </w:p>
    <w:p w:rsidR="00AE71BB" w:rsidRDefault="00AE71BB">
      <w:pPr>
        <w:tabs>
          <w:tab w:val="left" w:pos="-1440"/>
          <w:tab w:val="left" w:pos="-720"/>
          <w:tab w:val="left" w:pos="0"/>
          <w:tab w:val="left" w:pos="180"/>
          <w:tab w:val="left" w:pos="1440"/>
          <w:tab w:val="left" w:pos="1872"/>
          <w:tab w:val="left" w:pos="2160"/>
          <w:tab w:val="left" w:pos="2457"/>
          <w:tab w:val="left" w:pos="2552"/>
          <w:tab w:val="left" w:pos="2694"/>
        </w:tabs>
        <w:jc w:val="both"/>
        <w:rPr>
          <w:szCs w:val="20"/>
        </w:rPr>
      </w:pPr>
      <w:r>
        <w:rPr>
          <w:b/>
          <w:szCs w:val="20"/>
        </w:rPr>
        <w:t>d.</w:t>
      </w:r>
      <w:r>
        <w:rPr>
          <w:szCs w:val="20"/>
        </w:rPr>
        <w:t xml:space="preserve"> </w:t>
      </w:r>
      <w:r>
        <w:rPr>
          <w:b/>
          <w:szCs w:val="20"/>
        </w:rPr>
        <w:t xml:space="preserve">Para la disposición final: </w:t>
      </w:r>
      <w:r>
        <w:rPr>
          <w:szCs w:val="20"/>
        </w:rPr>
        <w:tab/>
        <w:t>Se empleará 1 guardián para la custodia del relleno sanitario, un albañil y tres peones para la operación del relleno sanitario.</w:t>
      </w:r>
    </w:p>
    <w:p w:rsidR="00AE71BB" w:rsidRDefault="00AE71BB">
      <w:pPr>
        <w:tabs>
          <w:tab w:val="left" w:pos="-1440"/>
          <w:tab w:val="left" w:pos="-720"/>
          <w:tab w:val="left" w:pos="0"/>
          <w:tab w:val="left" w:pos="720"/>
          <w:tab w:val="left" w:pos="1440"/>
          <w:tab w:val="left" w:pos="1872"/>
          <w:tab w:val="left" w:pos="2160"/>
          <w:tab w:val="left" w:pos="2457"/>
          <w:tab w:val="left" w:pos="2880"/>
          <w:tab w:val="left" w:pos="3168"/>
        </w:tabs>
        <w:ind w:firstLine="720"/>
        <w:jc w:val="both"/>
        <w:rPr>
          <w:szCs w:val="20"/>
        </w:rPr>
      </w:pPr>
    </w:p>
    <w:p w:rsidR="00AE71BB" w:rsidRDefault="00AE71BB">
      <w:pPr>
        <w:tabs>
          <w:tab w:val="left" w:pos="-1440"/>
          <w:tab w:val="left" w:pos="-720"/>
          <w:tab w:val="left" w:pos="0"/>
          <w:tab w:val="left" w:pos="720"/>
          <w:tab w:val="left" w:pos="1440"/>
          <w:tab w:val="left" w:pos="1872"/>
          <w:tab w:val="left" w:pos="2160"/>
          <w:tab w:val="left" w:pos="2457"/>
          <w:tab w:val="left" w:pos="2880"/>
          <w:tab w:val="left" w:pos="3168"/>
        </w:tabs>
        <w:ind w:firstLine="720"/>
        <w:jc w:val="both"/>
        <w:rPr>
          <w:szCs w:val="20"/>
        </w:rPr>
      </w:pPr>
    </w:p>
    <w:p w:rsidR="00AE71BB" w:rsidRDefault="00AE71BB">
      <w:pPr>
        <w:pStyle w:val="Sangra3detindependiente"/>
        <w:tabs>
          <w:tab w:val="left" w:pos="0"/>
        </w:tabs>
        <w:ind w:left="0"/>
        <w:jc w:val="both"/>
        <w:rPr>
          <w:sz w:val="24"/>
          <w:szCs w:val="20"/>
          <w:lang w:val="es-ES"/>
        </w:rPr>
      </w:pPr>
      <w:r>
        <w:rPr>
          <w:sz w:val="24"/>
          <w:szCs w:val="20"/>
          <w:lang w:val="es-ES"/>
        </w:rPr>
        <w:t>Todo el personal recibirá dos uniformes completos anualmente, que comprende: overol, zapatos, mascarillas, gorra, guantes.  Este uniforme debe ser utilizado en forma diaria y obligatoria. En caso de faltar a esta disposición, el personal que infrinja deberá sujetarse a drásticas sanciones.</w:t>
      </w:r>
    </w:p>
    <w:p w:rsidR="00AE71BB" w:rsidRDefault="00AE71BB">
      <w:pPr>
        <w:pStyle w:val="Sangra3detindependiente"/>
        <w:tabs>
          <w:tab w:val="left" w:pos="0"/>
        </w:tabs>
        <w:rPr>
          <w:sz w:val="24"/>
          <w:szCs w:val="20"/>
          <w:lang w:val="es-ES"/>
        </w:rPr>
      </w:pPr>
      <w:r>
        <w:rPr>
          <w:sz w:val="24"/>
          <w:szCs w:val="20"/>
          <w:lang w:val="es-ES"/>
        </w:rPr>
        <w:br w:type="page"/>
      </w:r>
    </w:p>
    <w:p w:rsidR="00AE71BB" w:rsidRDefault="00AE71BB">
      <w:pPr>
        <w:tabs>
          <w:tab w:val="center" w:pos="284"/>
          <w:tab w:val="left" w:pos="851"/>
          <w:tab w:val="left" w:pos="1134"/>
          <w:tab w:val="left" w:pos="1418"/>
          <w:tab w:val="center" w:pos="1701"/>
        </w:tabs>
        <w:ind w:firstLine="426"/>
        <w:jc w:val="both"/>
        <w:rPr>
          <w:b/>
          <w:szCs w:val="20"/>
          <w:u w:val="single"/>
        </w:rPr>
      </w:pPr>
      <w:r>
        <w:rPr>
          <w:b/>
          <w:szCs w:val="20"/>
        </w:rPr>
        <w:t xml:space="preserve">10.4. </w:t>
      </w:r>
      <w:r>
        <w:rPr>
          <w:b/>
          <w:szCs w:val="20"/>
          <w:u w:val="single"/>
        </w:rPr>
        <w:t>Barrido de calles y áreas públicas</w:t>
      </w:r>
    </w:p>
    <w:p w:rsidR="00AE71BB" w:rsidRDefault="00AE71BB">
      <w:pPr>
        <w:tabs>
          <w:tab w:val="center" w:pos="0"/>
          <w:tab w:val="left" w:pos="142"/>
          <w:tab w:val="center" w:pos="284"/>
          <w:tab w:val="center" w:pos="426"/>
          <w:tab w:val="left" w:pos="709"/>
          <w:tab w:val="left" w:pos="851"/>
          <w:tab w:val="left" w:pos="993"/>
        </w:tabs>
        <w:ind w:firstLine="709"/>
        <w:jc w:val="both"/>
        <w:rPr>
          <w:szCs w:val="20"/>
        </w:rPr>
      </w:pPr>
    </w:p>
    <w:p w:rsidR="00AE71BB" w:rsidRDefault="00AE71BB">
      <w:pPr>
        <w:tabs>
          <w:tab w:val="center" w:pos="0"/>
          <w:tab w:val="left" w:pos="142"/>
          <w:tab w:val="center" w:pos="284"/>
          <w:tab w:val="center" w:pos="426"/>
          <w:tab w:val="left" w:pos="709"/>
          <w:tab w:val="left" w:pos="851"/>
          <w:tab w:val="left" w:pos="993"/>
        </w:tabs>
        <w:jc w:val="both"/>
        <w:rPr>
          <w:szCs w:val="20"/>
        </w:rPr>
      </w:pPr>
      <w:r>
        <w:rPr>
          <w:szCs w:val="20"/>
        </w:rPr>
        <w:t xml:space="preserve">Por las características de la ciudad el aseo de calles y áreas públicas deberá ser de tipo manual. </w:t>
      </w:r>
    </w:p>
    <w:p w:rsidR="00AE71BB" w:rsidRDefault="00AE71BB">
      <w:pPr>
        <w:tabs>
          <w:tab w:val="center" w:pos="0"/>
          <w:tab w:val="left" w:pos="142"/>
          <w:tab w:val="center" w:pos="284"/>
          <w:tab w:val="center" w:pos="426"/>
          <w:tab w:val="left" w:pos="709"/>
          <w:tab w:val="left" w:pos="851"/>
          <w:tab w:val="left" w:pos="993"/>
        </w:tabs>
        <w:ind w:firstLine="709"/>
        <w:jc w:val="both"/>
        <w:rPr>
          <w:szCs w:val="20"/>
        </w:rPr>
      </w:pPr>
    </w:p>
    <w:p w:rsidR="00AE71BB" w:rsidRDefault="00AE71BB">
      <w:pPr>
        <w:tabs>
          <w:tab w:val="center" w:pos="0"/>
          <w:tab w:val="left" w:pos="142"/>
          <w:tab w:val="center" w:pos="284"/>
          <w:tab w:val="center" w:pos="426"/>
          <w:tab w:val="left" w:pos="709"/>
          <w:tab w:val="left" w:pos="851"/>
          <w:tab w:val="left" w:pos="993"/>
        </w:tabs>
        <w:jc w:val="both"/>
        <w:rPr>
          <w:szCs w:val="20"/>
        </w:rPr>
      </w:pPr>
      <w:r>
        <w:rPr>
          <w:szCs w:val="20"/>
        </w:rPr>
        <w:t xml:space="preserve">Se aconseja hacer el barrido manual por parejas, con la finalidad de optimizar los recursos y lograr mayor eficiencia en el trabajo. De modo que el uno haga el barrido haciendo montículos cada cierta distancia y el otro proceda a recoger los mismos.  </w:t>
      </w:r>
    </w:p>
    <w:p w:rsidR="00AE71BB" w:rsidRDefault="00AE71BB">
      <w:pPr>
        <w:tabs>
          <w:tab w:val="center" w:pos="0"/>
          <w:tab w:val="left" w:pos="142"/>
          <w:tab w:val="center" w:pos="284"/>
          <w:tab w:val="center" w:pos="426"/>
          <w:tab w:val="left" w:pos="851"/>
          <w:tab w:val="left" w:pos="993"/>
        </w:tabs>
        <w:jc w:val="both"/>
        <w:rPr>
          <w:szCs w:val="20"/>
        </w:rPr>
      </w:pPr>
    </w:p>
    <w:p w:rsidR="00AE71BB" w:rsidRDefault="00AE71BB">
      <w:pPr>
        <w:tabs>
          <w:tab w:val="center" w:pos="0"/>
          <w:tab w:val="left" w:pos="142"/>
          <w:tab w:val="center" w:pos="284"/>
          <w:tab w:val="center" w:pos="426"/>
          <w:tab w:val="left" w:pos="851"/>
          <w:tab w:val="left" w:pos="993"/>
        </w:tabs>
        <w:jc w:val="both"/>
        <w:rPr>
          <w:szCs w:val="20"/>
        </w:rPr>
      </w:pPr>
      <w:r>
        <w:rPr>
          <w:b/>
          <w:szCs w:val="20"/>
        </w:rPr>
        <w:t>a. Recursos Materiales</w:t>
      </w:r>
      <w:r>
        <w:rPr>
          <w:szCs w:val="20"/>
        </w:rPr>
        <w:t>.- Es preciso la utilización de triciclos para la recolección de residuos de barrido, las palas a entregarse al personal serán de tipo plano para facilitar las tareas al personal de aseo.</w:t>
      </w:r>
    </w:p>
    <w:p w:rsidR="00AE71BB" w:rsidRDefault="00AE71BB">
      <w:pPr>
        <w:pStyle w:val="Textonotapie"/>
        <w:tabs>
          <w:tab w:val="center" w:pos="0"/>
          <w:tab w:val="left" w:pos="142"/>
          <w:tab w:val="center" w:pos="284"/>
          <w:tab w:val="center" w:pos="426"/>
          <w:tab w:val="left" w:pos="709"/>
          <w:tab w:val="left" w:pos="851"/>
          <w:tab w:val="left" w:pos="993"/>
        </w:tabs>
        <w:jc w:val="both"/>
        <w:rPr>
          <w:sz w:val="24"/>
          <w:lang w:val="es-ES_tradnl"/>
        </w:rPr>
      </w:pPr>
    </w:p>
    <w:p w:rsidR="00AE71BB" w:rsidRDefault="00AE71BB">
      <w:pPr>
        <w:pStyle w:val="Textonotapie"/>
        <w:tabs>
          <w:tab w:val="center" w:pos="0"/>
          <w:tab w:val="left" w:pos="142"/>
          <w:tab w:val="center" w:pos="284"/>
          <w:tab w:val="center" w:pos="426"/>
          <w:tab w:val="left" w:pos="709"/>
          <w:tab w:val="left" w:pos="851"/>
          <w:tab w:val="left" w:pos="993"/>
        </w:tabs>
        <w:jc w:val="both"/>
        <w:rPr>
          <w:sz w:val="24"/>
        </w:rPr>
      </w:pPr>
      <w:r>
        <w:rPr>
          <w:b/>
          <w:sz w:val="24"/>
        </w:rPr>
        <w:t>b. Rendimientos</w:t>
      </w:r>
      <w:r>
        <w:rPr>
          <w:sz w:val="24"/>
        </w:rPr>
        <w:t xml:space="preserve">.- El rendimiento depende de muchos factores como son: densidad del tráfico peatonal y vehicular, calidad y ligereza de sus implementos así como de la técnica que tengan para barrer, por lo que es posible asignar a cada agente una ruta que cubra de diez a doce cuadras de 100 m de longitud. Es decir de 1.000 a 1.200 metros lineales, debiendo barrer las dos cunetas de una longitud total de 2.000 a 2.400 metros por agente y por jornada. </w:t>
      </w:r>
    </w:p>
    <w:p w:rsidR="00AE71BB" w:rsidRDefault="00AE71BB">
      <w:pPr>
        <w:tabs>
          <w:tab w:val="center" w:pos="0"/>
          <w:tab w:val="left" w:pos="142"/>
          <w:tab w:val="center" w:pos="284"/>
          <w:tab w:val="center" w:pos="426"/>
          <w:tab w:val="left" w:pos="709"/>
          <w:tab w:val="left" w:pos="851"/>
          <w:tab w:val="left" w:pos="993"/>
        </w:tabs>
        <w:ind w:firstLine="709"/>
        <w:jc w:val="both"/>
        <w:rPr>
          <w:szCs w:val="20"/>
        </w:rPr>
      </w:pPr>
    </w:p>
    <w:p w:rsidR="00AE71BB" w:rsidRDefault="00AE71BB">
      <w:pPr>
        <w:tabs>
          <w:tab w:val="center" w:pos="0"/>
          <w:tab w:val="left" w:pos="142"/>
          <w:tab w:val="center" w:pos="284"/>
          <w:tab w:val="center" w:pos="426"/>
          <w:tab w:val="left" w:pos="851"/>
          <w:tab w:val="left" w:pos="1134"/>
          <w:tab w:val="left" w:pos="1418"/>
        </w:tabs>
        <w:jc w:val="both"/>
        <w:rPr>
          <w:szCs w:val="20"/>
        </w:rPr>
      </w:pPr>
      <w:r>
        <w:rPr>
          <w:b/>
          <w:szCs w:val="20"/>
        </w:rPr>
        <w:t>c. Zonificación</w:t>
      </w:r>
      <w:r>
        <w:rPr>
          <w:szCs w:val="20"/>
        </w:rPr>
        <w:t xml:space="preserve">.- La zonificación del aseo de calles y áreas públicas se basó en un reconocimiento de manzanas y calles de la ciudad a las cuales es conveniente ofrecer el servicio de barrido. Fundamentalmente las que tiene adoquinado y pavimentado. </w:t>
      </w:r>
    </w:p>
    <w:p w:rsidR="00AE71BB" w:rsidRDefault="00AE71BB">
      <w:pPr>
        <w:tabs>
          <w:tab w:val="center" w:pos="0"/>
          <w:tab w:val="left" w:pos="142"/>
          <w:tab w:val="center" w:pos="284"/>
          <w:tab w:val="center" w:pos="426"/>
          <w:tab w:val="left" w:pos="851"/>
          <w:tab w:val="left" w:pos="1134"/>
          <w:tab w:val="left" w:pos="1418"/>
        </w:tabs>
        <w:jc w:val="both"/>
        <w:rPr>
          <w:szCs w:val="20"/>
        </w:rPr>
      </w:pPr>
    </w:p>
    <w:p w:rsidR="00AE71BB" w:rsidRDefault="00AE71BB">
      <w:pPr>
        <w:spacing w:line="360" w:lineRule="auto"/>
        <w:jc w:val="both"/>
        <w:rPr>
          <w:szCs w:val="20"/>
        </w:rPr>
      </w:pPr>
      <w:r>
        <w:rPr>
          <w:szCs w:val="20"/>
        </w:rPr>
        <w:t xml:space="preserve">La  Zonificación consiste en incorporar 2 tipos de zonas: </w:t>
      </w:r>
    </w:p>
    <w:p w:rsidR="00AE71BB" w:rsidRDefault="00AE71BB">
      <w:pPr>
        <w:tabs>
          <w:tab w:val="center" w:pos="0"/>
          <w:tab w:val="left" w:pos="142"/>
          <w:tab w:val="center" w:pos="284"/>
          <w:tab w:val="center" w:pos="426"/>
          <w:tab w:val="left" w:pos="851"/>
          <w:tab w:val="left" w:pos="1134"/>
          <w:tab w:val="left" w:pos="1418"/>
        </w:tabs>
        <w:jc w:val="both"/>
        <w:rPr>
          <w:szCs w:val="20"/>
        </w:rPr>
      </w:pPr>
    </w:p>
    <w:p w:rsidR="00AE71BB" w:rsidRDefault="00AE71BB" w:rsidP="007D291D">
      <w:pPr>
        <w:numPr>
          <w:ilvl w:val="0"/>
          <w:numId w:val="20"/>
        </w:numPr>
        <w:tabs>
          <w:tab w:val="center" w:pos="0"/>
          <w:tab w:val="left" w:pos="142"/>
          <w:tab w:val="center" w:pos="284"/>
          <w:tab w:val="center" w:pos="426"/>
          <w:tab w:val="left" w:pos="851"/>
          <w:tab w:val="left" w:pos="1134"/>
          <w:tab w:val="left" w:pos="1418"/>
        </w:tabs>
        <w:ind w:hanging="720"/>
        <w:jc w:val="both"/>
        <w:rPr>
          <w:szCs w:val="20"/>
        </w:rPr>
      </w:pPr>
      <w:r>
        <w:rPr>
          <w:szCs w:val="20"/>
        </w:rPr>
        <w:t>Zona Residencial - Comercial (ZR-C)</w:t>
      </w:r>
    </w:p>
    <w:p w:rsidR="00AE71BB" w:rsidRDefault="00AE71BB" w:rsidP="007D291D">
      <w:pPr>
        <w:numPr>
          <w:ilvl w:val="0"/>
          <w:numId w:val="20"/>
        </w:numPr>
        <w:tabs>
          <w:tab w:val="center" w:pos="0"/>
          <w:tab w:val="left" w:pos="142"/>
          <w:tab w:val="center" w:pos="284"/>
          <w:tab w:val="center" w:pos="426"/>
          <w:tab w:val="left" w:pos="851"/>
          <w:tab w:val="left" w:pos="1134"/>
          <w:tab w:val="left" w:pos="1418"/>
        </w:tabs>
        <w:ind w:hanging="720"/>
        <w:jc w:val="both"/>
        <w:rPr>
          <w:szCs w:val="20"/>
        </w:rPr>
      </w:pPr>
      <w:r>
        <w:rPr>
          <w:szCs w:val="20"/>
        </w:rPr>
        <w:t>Zona Residencial (ZR) y,</w:t>
      </w:r>
    </w:p>
    <w:p w:rsidR="00AE71BB" w:rsidRDefault="00AE71BB" w:rsidP="007D291D">
      <w:pPr>
        <w:numPr>
          <w:ilvl w:val="0"/>
          <w:numId w:val="20"/>
        </w:numPr>
        <w:tabs>
          <w:tab w:val="center" w:pos="0"/>
          <w:tab w:val="left" w:pos="142"/>
          <w:tab w:val="center" w:pos="284"/>
          <w:tab w:val="center" w:pos="426"/>
          <w:tab w:val="left" w:pos="851"/>
          <w:tab w:val="left" w:pos="1134"/>
          <w:tab w:val="left" w:pos="1418"/>
        </w:tabs>
        <w:ind w:hanging="720"/>
        <w:jc w:val="both"/>
        <w:rPr>
          <w:szCs w:val="20"/>
          <w:lang w:val="pt-BR"/>
        </w:rPr>
      </w:pPr>
      <w:r>
        <w:rPr>
          <w:szCs w:val="20"/>
          <w:lang w:val="pt-BR"/>
        </w:rPr>
        <w:t>Zona Urbano Marginal (ZU-M)</w:t>
      </w:r>
    </w:p>
    <w:p w:rsidR="00AE71BB" w:rsidRDefault="00AE71BB">
      <w:pPr>
        <w:tabs>
          <w:tab w:val="center" w:pos="0"/>
          <w:tab w:val="left" w:pos="142"/>
          <w:tab w:val="center" w:pos="284"/>
          <w:tab w:val="center" w:pos="426"/>
          <w:tab w:val="left" w:pos="709"/>
          <w:tab w:val="left" w:pos="851"/>
          <w:tab w:val="left" w:pos="993"/>
        </w:tabs>
        <w:ind w:firstLine="709"/>
        <w:jc w:val="both"/>
        <w:rPr>
          <w:szCs w:val="20"/>
          <w:lang w:val="pt-BR"/>
        </w:rPr>
      </w:pPr>
    </w:p>
    <w:p w:rsidR="00AE71BB" w:rsidRDefault="00AE71BB">
      <w:pPr>
        <w:tabs>
          <w:tab w:val="center" w:pos="0"/>
          <w:tab w:val="left" w:pos="142"/>
          <w:tab w:val="center" w:pos="284"/>
          <w:tab w:val="center" w:pos="426"/>
          <w:tab w:val="left" w:pos="709"/>
          <w:tab w:val="left" w:pos="851"/>
          <w:tab w:val="left" w:pos="1418"/>
        </w:tabs>
        <w:jc w:val="both"/>
        <w:rPr>
          <w:szCs w:val="20"/>
        </w:rPr>
      </w:pPr>
      <w:r>
        <w:rPr>
          <w:b/>
          <w:szCs w:val="20"/>
        </w:rPr>
        <w:t>d. Frecuencias</w:t>
      </w:r>
      <w:r>
        <w:rPr>
          <w:szCs w:val="20"/>
        </w:rPr>
        <w:t xml:space="preserve">.- La Zona Residencial - Comercial (ZR-C), será servida 1  vez en el día de Lunes a Domingo. Con esto la zona tendrá una frecuencia de 7 veces a la semana. </w:t>
      </w:r>
    </w:p>
    <w:p w:rsidR="00AE71BB" w:rsidRDefault="00AE71BB">
      <w:pPr>
        <w:tabs>
          <w:tab w:val="center" w:pos="0"/>
          <w:tab w:val="left" w:pos="142"/>
          <w:tab w:val="center" w:pos="284"/>
          <w:tab w:val="center" w:pos="426"/>
          <w:tab w:val="left" w:pos="709"/>
          <w:tab w:val="left" w:pos="851"/>
          <w:tab w:val="left" w:pos="1418"/>
        </w:tabs>
        <w:jc w:val="both"/>
        <w:rPr>
          <w:szCs w:val="20"/>
        </w:rPr>
      </w:pPr>
    </w:p>
    <w:p w:rsidR="00AE71BB" w:rsidRDefault="00AE71BB">
      <w:pPr>
        <w:tabs>
          <w:tab w:val="center" w:pos="0"/>
          <w:tab w:val="center" w:pos="426"/>
          <w:tab w:val="left" w:pos="709"/>
          <w:tab w:val="left" w:pos="851"/>
          <w:tab w:val="left" w:pos="993"/>
        </w:tabs>
        <w:jc w:val="both"/>
        <w:rPr>
          <w:szCs w:val="20"/>
        </w:rPr>
      </w:pPr>
      <w:r>
        <w:rPr>
          <w:szCs w:val="20"/>
        </w:rPr>
        <w:tab/>
        <w:t>La Zona Residencial (ZR) y Zona Urbano-Marginal (ZU-M): Las dos zonas serán servidas de 1 a 7 veces a la semana, la frecuencia se encuentra detallado en el cuadro 1.</w:t>
      </w:r>
    </w:p>
    <w:p w:rsidR="00AE71BB" w:rsidRDefault="00AE71BB">
      <w:pPr>
        <w:tabs>
          <w:tab w:val="center" w:pos="0"/>
          <w:tab w:val="left" w:pos="142"/>
          <w:tab w:val="center" w:pos="284"/>
          <w:tab w:val="center" w:pos="426"/>
          <w:tab w:val="left" w:pos="709"/>
          <w:tab w:val="left" w:pos="851"/>
          <w:tab w:val="left" w:pos="1134"/>
          <w:tab w:val="left" w:pos="1418"/>
        </w:tabs>
        <w:jc w:val="both"/>
        <w:rPr>
          <w:szCs w:val="20"/>
        </w:rPr>
      </w:pPr>
    </w:p>
    <w:p w:rsidR="00AE71BB" w:rsidRDefault="00AE71BB">
      <w:pPr>
        <w:tabs>
          <w:tab w:val="center" w:pos="0"/>
          <w:tab w:val="left" w:pos="142"/>
          <w:tab w:val="center" w:pos="284"/>
          <w:tab w:val="center" w:pos="426"/>
          <w:tab w:val="left" w:pos="709"/>
          <w:tab w:val="left" w:pos="851"/>
          <w:tab w:val="left" w:pos="1134"/>
          <w:tab w:val="left" w:pos="1418"/>
        </w:tabs>
        <w:jc w:val="both"/>
        <w:rPr>
          <w:szCs w:val="20"/>
        </w:rPr>
      </w:pPr>
      <w:r>
        <w:rPr>
          <w:b/>
          <w:szCs w:val="20"/>
        </w:rPr>
        <w:t>e. Horarios</w:t>
      </w:r>
      <w:r>
        <w:rPr>
          <w:szCs w:val="20"/>
        </w:rPr>
        <w:t xml:space="preserve">.- Estos tienen el objeto de facilitar la tarea a los agentes y minimizar al máximo las molestias al tráfico vehicular y peatonal. Su horario será  de </w:t>
      </w:r>
      <w:r>
        <w:rPr>
          <w:szCs w:val="20"/>
          <w:highlight w:val="yellow"/>
        </w:rPr>
        <w:t>03H00-06H00 pm.</w:t>
      </w:r>
    </w:p>
    <w:p w:rsidR="00AE71BB" w:rsidRDefault="00AE71BB">
      <w:pPr>
        <w:tabs>
          <w:tab w:val="center" w:pos="0"/>
          <w:tab w:val="left" w:pos="142"/>
          <w:tab w:val="center" w:pos="284"/>
          <w:tab w:val="center" w:pos="426"/>
          <w:tab w:val="left" w:pos="709"/>
          <w:tab w:val="left" w:pos="851"/>
          <w:tab w:val="left" w:pos="993"/>
        </w:tabs>
        <w:ind w:firstLine="709"/>
        <w:jc w:val="both"/>
        <w:rPr>
          <w:szCs w:val="20"/>
        </w:rPr>
      </w:pPr>
    </w:p>
    <w:p w:rsidR="00AE71BB" w:rsidRDefault="00AE71BB">
      <w:pPr>
        <w:tabs>
          <w:tab w:val="center" w:pos="0"/>
          <w:tab w:val="center" w:pos="284"/>
          <w:tab w:val="left" w:pos="709"/>
          <w:tab w:val="left" w:pos="851"/>
          <w:tab w:val="left" w:pos="993"/>
        </w:tabs>
        <w:jc w:val="both"/>
        <w:rPr>
          <w:szCs w:val="20"/>
        </w:rPr>
      </w:pPr>
      <w:r>
        <w:rPr>
          <w:szCs w:val="20"/>
        </w:rPr>
        <w:tab/>
      </w:r>
    </w:p>
    <w:p w:rsidR="00AE71BB" w:rsidRDefault="00AE71BB">
      <w:pPr>
        <w:tabs>
          <w:tab w:val="center" w:pos="0"/>
          <w:tab w:val="center" w:pos="284"/>
          <w:tab w:val="left" w:pos="709"/>
          <w:tab w:val="left" w:pos="851"/>
          <w:tab w:val="left" w:pos="993"/>
        </w:tabs>
        <w:jc w:val="both"/>
        <w:rPr>
          <w:szCs w:val="20"/>
        </w:rPr>
      </w:pPr>
      <w:r>
        <w:rPr>
          <w:b/>
          <w:szCs w:val="20"/>
        </w:rPr>
        <w:t>Cuadro 10.</w:t>
      </w:r>
      <w:r>
        <w:rPr>
          <w:szCs w:val="20"/>
        </w:rPr>
        <w:t xml:space="preserve"> </w:t>
      </w:r>
    </w:p>
    <w:p w:rsidR="00AE71BB" w:rsidRDefault="00AE71BB">
      <w:pPr>
        <w:tabs>
          <w:tab w:val="center" w:pos="0"/>
          <w:tab w:val="center" w:pos="284"/>
          <w:tab w:val="left" w:pos="709"/>
          <w:tab w:val="left" w:pos="851"/>
          <w:tab w:val="left" w:pos="993"/>
        </w:tabs>
        <w:jc w:val="both"/>
        <w:rPr>
          <w:b/>
          <w:szCs w:val="20"/>
        </w:rPr>
      </w:pPr>
      <w:r>
        <w:rPr>
          <w:b/>
          <w:szCs w:val="20"/>
        </w:rPr>
        <w:t xml:space="preserve">Zonificación, frecuencias, horarios y número de agentes. </w:t>
      </w:r>
    </w:p>
    <w:p w:rsidR="00AE71BB" w:rsidRDefault="00AE71BB">
      <w:pPr>
        <w:tabs>
          <w:tab w:val="center" w:pos="0"/>
          <w:tab w:val="center" w:pos="284"/>
          <w:tab w:val="left" w:pos="709"/>
          <w:tab w:val="left" w:pos="851"/>
          <w:tab w:val="left" w:pos="993"/>
        </w:tabs>
        <w:jc w:val="both"/>
        <w:rPr>
          <w:szCs w:val="20"/>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1077"/>
        <w:gridCol w:w="712"/>
        <w:gridCol w:w="1360"/>
        <w:gridCol w:w="1042"/>
        <w:gridCol w:w="1163"/>
        <w:gridCol w:w="1887"/>
        <w:gridCol w:w="1545"/>
      </w:tblGrid>
      <w:tr w:rsidR="00AE71BB">
        <w:tblPrEx>
          <w:tblCellMar>
            <w:top w:w="0" w:type="dxa"/>
            <w:bottom w:w="0" w:type="dxa"/>
          </w:tblCellMar>
        </w:tblPrEx>
        <w:tc>
          <w:tcPr>
            <w:tcW w:w="617" w:type="pct"/>
          </w:tcPr>
          <w:p w:rsidR="00AE71BB" w:rsidRDefault="00AE71BB">
            <w:pPr>
              <w:tabs>
                <w:tab w:val="center" w:pos="0"/>
                <w:tab w:val="left" w:pos="142"/>
                <w:tab w:val="center" w:pos="426"/>
                <w:tab w:val="left" w:pos="709"/>
                <w:tab w:val="left" w:pos="851"/>
                <w:tab w:val="left" w:pos="993"/>
              </w:tabs>
              <w:jc w:val="center"/>
              <w:rPr>
                <w:b/>
                <w:szCs w:val="20"/>
              </w:rPr>
            </w:pPr>
            <w:r>
              <w:rPr>
                <w:b/>
                <w:szCs w:val="20"/>
              </w:rPr>
              <w:t>Zona</w:t>
            </w:r>
          </w:p>
        </w:tc>
        <w:tc>
          <w:tcPr>
            <w:tcW w:w="409" w:type="pct"/>
          </w:tcPr>
          <w:p w:rsidR="00AE71BB" w:rsidRDefault="00AE71BB">
            <w:pPr>
              <w:tabs>
                <w:tab w:val="center" w:pos="0"/>
                <w:tab w:val="left" w:pos="142"/>
                <w:tab w:val="center" w:pos="426"/>
                <w:tab w:val="left" w:pos="709"/>
                <w:tab w:val="left" w:pos="851"/>
                <w:tab w:val="left" w:pos="993"/>
              </w:tabs>
              <w:jc w:val="center"/>
              <w:rPr>
                <w:b/>
                <w:szCs w:val="20"/>
              </w:rPr>
            </w:pPr>
            <w:r>
              <w:rPr>
                <w:b/>
                <w:szCs w:val="20"/>
              </w:rPr>
              <w:t>Ruta</w:t>
            </w:r>
          </w:p>
        </w:tc>
        <w:tc>
          <w:tcPr>
            <w:tcW w:w="778" w:type="pct"/>
          </w:tcPr>
          <w:p w:rsidR="00AE71BB" w:rsidRDefault="00AE71BB">
            <w:pPr>
              <w:tabs>
                <w:tab w:val="center" w:pos="0"/>
                <w:tab w:val="left" w:pos="142"/>
                <w:tab w:val="center" w:pos="426"/>
                <w:tab w:val="left" w:pos="709"/>
                <w:tab w:val="left" w:pos="851"/>
                <w:tab w:val="left" w:pos="993"/>
              </w:tabs>
              <w:jc w:val="center"/>
              <w:rPr>
                <w:b/>
                <w:szCs w:val="20"/>
                <w:lang w:val="pt-BR"/>
              </w:rPr>
            </w:pPr>
            <w:r>
              <w:rPr>
                <w:b/>
                <w:szCs w:val="20"/>
                <w:lang w:val="pt-BR"/>
              </w:rPr>
              <w:t>Frecuencia</w:t>
            </w:r>
          </w:p>
          <w:p w:rsidR="00AE71BB" w:rsidRDefault="00AE71BB">
            <w:pPr>
              <w:tabs>
                <w:tab w:val="center" w:pos="0"/>
                <w:tab w:val="left" w:pos="142"/>
                <w:tab w:val="center" w:pos="426"/>
                <w:tab w:val="left" w:pos="709"/>
                <w:tab w:val="left" w:pos="851"/>
                <w:tab w:val="left" w:pos="993"/>
              </w:tabs>
              <w:jc w:val="center"/>
              <w:rPr>
                <w:b/>
                <w:szCs w:val="20"/>
                <w:lang w:val="pt-BR"/>
              </w:rPr>
            </w:pPr>
            <w:r>
              <w:rPr>
                <w:b/>
                <w:szCs w:val="20"/>
                <w:lang w:val="pt-BR"/>
              </w:rPr>
              <w:t>(veces/sem.)</w:t>
            </w:r>
          </w:p>
        </w:tc>
        <w:tc>
          <w:tcPr>
            <w:tcW w:w="597" w:type="pct"/>
          </w:tcPr>
          <w:p w:rsidR="00AE71BB" w:rsidRDefault="00AE71BB">
            <w:pPr>
              <w:tabs>
                <w:tab w:val="center" w:pos="0"/>
                <w:tab w:val="left" w:pos="142"/>
                <w:tab w:val="center" w:pos="426"/>
                <w:tab w:val="left" w:pos="709"/>
                <w:tab w:val="left" w:pos="851"/>
                <w:tab w:val="left" w:pos="993"/>
              </w:tabs>
              <w:jc w:val="center"/>
              <w:rPr>
                <w:b/>
                <w:szCs w:val="20"/>
                <w:lang w:val="pt-BR"/>
              </w:rPr>
            </w:pPr>
            <w:r>
              <w:rPr>
                <w:b/>
                <w:szCs w:val="20"/>
                <w:lang w:val="pt-BR"/>
              </w:rPr>
              <w:t>Nº Agentes</w:t>
            </w:r>
          </w:p>
        </w:tc>
        <w:tc>
          <w:tcPr>
            <w:tcW w:w="666" w:type="pct"/>
          </w:tcPr>
          <w:p w:rsidR="00AE71BB" w:rsidRDefault="00AE71BB">
            <w:pPr>
              <w:tabs>
                <w:tab w:val="center" w:pos="0"/>
                <w:tab w:val="left" w:pos="142"/>
                <w:tab w:val="center" w:pos="426"/>
                <w:tab w:val="left" w:pos="709"/>
                <w:tab w:val="left" w:pos="851"/>
                <w:tab w:val="left" w:pos="993"/>
              </w:tabs>
              <w:jc w:val="center"/>
              <w:rPr>
                <w:b/>
                <w:szCs w:val="20"/>
                <w:lang w:val="pt-BR"/>
              </w:rPr>
            </w:pPr>
            <w:r>
              <w:rPr>
                <w:b/>
                <w:szCs w:val="20"/>
                <w:lang w:val="pt-BR"/>
              </w:rPr>
              <w:t>Nº Agentes</w:t>
            </w:r>
          </w:p>
        </w:tc>
        <w:tc>
          <w:tcPr>
            <w:tcW w:w="1050" w:type="pct"/>
          </w:tcPr>
          <w:p w:rsidR="00AE71BB" w:rsidRDefault="00AE71BB">
            <w:pPr>
              <w:tabs>
                <w:tab w:val="center" w:pos="0"/>
                <w:tab w:val="left" w:pos="142"/>
                <w:tab w:val="center" w:pos="426"/>
                <w:tab w:val="left" w:pos="709"/>
                <w:tab w:val="left" w:pos="851"/>
                <w:tab w:val="left" w:pos="993"/>
              </w:tabs>
              <w:jc w:val="center"/>
              <w:rPr>
                <w:b/>
                <w:szCs w:val="20"/>
                <w:lang w:val="pt-BR"/>
              </w:rPr>
            </w:pPr>
            <w:r>
              <w:rPr>
                <w:b/>
                <w:szCs w:val="20"/>
                <w:lang w:val="pt-BR"/>
              </w:rPr>
              <w:t>Dias de servicio</w:t>
            </w:r>
          </w:p>
        </w:tc>
        <w:tc>
          <w:tcPr>
            <w:tcW w:w="883" w:type="pct"/>
          </w:tcPr>
          <w:p w:rsidR="00AE71BB" w:rsidRDefault="00AE71BB">
            <w:pPr>
              <w:pStyle w:val="Ttulo1"/>
              <w:jc w:val="center"/>
              <w:rPr>
                <w:rFonts w:ascii="Times New Roman" w:hAnsi="Times New Roman" w:cs="Times New Roman"/>
                <w:sz w:val="24"/>
                <w:lang w:val="pt-BR"/>
              </w:rPr>
            </w:pPr>
            <w:r>
              <w:rPr>
                <w:rFonts w:ascii="Times New Roman" w:hAnsi="Times New Roman" w:cs="Times New Roman"/>
                <w:sz w:val="24"/>
                <w:lang w:val="pt-BR"/>
              </w:rPr>
              <w:t>Horário</w:t>
            </w:r>
          </w:p>
        </w:tc>
      </w:tr>
      <w:tr w:rsidR="00AE71BB">
        <w:tblPrEx>
          <w:tblCellMar>
            <w:top w:w="0" w:type="dxa"/>
            <w:bottom w:w="0" w:type="dxa"/>
          </w:tblCellMar>
        </w:tblPrEx>
        <w:trPr>
          <w:cantSplit/>
        </w:trPr>
        <w:tc>
          <w:tcPr>
            <w:tcW w:w="617" w:type="pct"/>
            <w:vMerge w:val="restart"/>
            <w:vAlign w:val="center"/>
          </w:tcPr>
          <w:p w:rsidR="00AE71BB" w:rsidRDefault="00AE71BB">
            <w:pPr>
              <w:jc w:val="center"/>
              <w:rPr>
                <w:szCs w:val="20"/>
                <w:lang w:val="pt-BR"/>
              </w:rPr>
            </w:pPr>
            <w:r>
              <w:rPr>
                <w:szCs w:val="20"/>
                <w:lang w:val="pt-BR"/>
              </w:rPr>
              <w:t xml:space="preserve">ZR - C </w:t>
            </w:r>
          </w:p>
        </w:tc>
        <w:tc>
          <w:tcPr>
            <w:tcW w:w="409" w:type="pct"/>
          </w:tcPr>
          <w:p w:rsidR="00AE71BB" w:rsidRDefault="00AE71BB">
            <w:pPr>
              <w:jc w:val="center"/>
              <w:rPr>
                <w:szCs w:val="20"/>
                <w:lang w:val="pt-BR"/>
              </w:rPr>
            </w:pPr>
            <w:r>
              <w:rPr>
                <w:szCs w:val="20"/>
                <w:lang w:val="pt-BR"/>
              </w:rPr>
              <w:t>1</w:t>
            </w:r>
          </w:p>
        </w:tc>
        <w:tc>
          <w:tcPr>
            <w:tcW w:w="778" w:type="pct"/>
          </w:tcPr>
          <w:p w:rsidR="00AE71BB" w:rsidRDefault="00AE71BB">
            <w:pPr>
              <w:jc w:val="center"/>
              <w:rPr>
                <w:szCs w:val="20"/>
                <w:lang w:val="pt-BR"/>
              </w:rPr>
            </w:pPr>
            <w:r>
              <w:rPr>
                <w:szCs w:val="20"/>
                <w:lang w:val="pt-BR"/>
              </w:rPr>
              <w:t>7</w:t>
            </w:r>
          </w:p>
        </w:tc>
        <w:tc>
          <w:tcPr>
            <w:tcW w:w="597" w:type="pct"/>
            <w:vMerge w:val="restart"/>
            <w:vAlign w:val="center"/>
          </w:tcPr>
          <w:p w:rsidR="00AE71BB" w:rsidRDefault="00AE71BB">
            <w:pPr>
              <w:jc w:val="center"/>
              <w:rPr>
                <w:szCs w:val="20"/>
                <w:lang w:val="pt-BR"/>
              </w:rPr>
            </w:pPr>
            <w:r>
              <w:rPr>
                <w:szCs w:val="20"/>
                <w:lang w:val="pt-BR"/>
              </w:rPr>
              <w:t>6</w:t>
            </w:r>
          </w:p>
        </w:tc>
        <w:tc>
          <w:tcPr>
            <w:tcW w:w="666" w:type="pct"/>
          </w:tcPr>
          <w:p w:rsidR="00AE71BB" w:rsidRDefault="00AE71BB">
            <w:pPr>
              <w:jc w:val="center"/>
              <w:rPr>
                <w:szCs w:val="20"/>
                <w:lang w:val="pt-BR"/>
              </w:rPr>
            </w:pPr>
            <w:r>
              <w:rPr>
                <w:szCs w:val="20"/>
                <w:lang w:val="pt-BR"/>
              </w:rPr>
              <w:t>2</w:t>
            </w:r>
          </w:p>
        </w:tc>
        <w:tc>
          <w:tcPr>
            <w:tcW w:w="1050" w:type="pct"/>
          </w:tcPr>
          <w:p w:rsidR="00AE71BB" w:rsidRDefault="00AE71BB">
            <w:pPr>
              <w:jc w:val="center"/>
              <w:rPr>
                <w:szCs w:val="20"/>
                <w:lang w:val="pt-BR"/>
              </w:rPr>
            </w:pPr>
            <w:r>
              <w:rPr>
                <w:szCs w:val="20"/>
                <w:lang w:val="pt-BR"/>
              </w:rPr>
              <w:t>L,M,M,J,V,*S,*D</w:t>
            </w:r>
          </w:p>
        </w:tc>
        <w:tc>
          <w:tcPr>
            <w:tcW w:w="883" w:type="pct"/>
          </w:tcPr>
          <w:p w:rsidR="00AE71BB" w:rsidRDefault="00AE71BB">
            <w:pPr>
              <w:jc w:val="center"/>
              <w:rPr>
                <w:szCs w:val="20"/>
                <w:lang w:val="pt-BR"/>
              </w:rPr>
            </w:pPr>
            <w:r>
              <w:rPr>
                <w:szCs w:val="20"/>
                <w:lang w:val="pt-BR"/>
              </w:rPr>
              <w:t>03H00-06H00</w:t>
            </w:r>
          </w:p>
        </w:tc>
      </w:tr>
      <w:tr w:rsidR="00AE71BB">
        <w:tblPrEx>
          <w:tblCellMar>
            <w:top w:w="0" w:type="dxa"/>
            <w:bottom w:w="0" w:type="dxa"/>
          </w:tblCellMar>
        </w:tblPrEx>
        <w:trPr>
          <w:cantSplit/>
          <w:trHeight w:val="263"/>
        </w:trPr>
        <w:tc>
          <w:tcPr>
            <w:tcW w:w="617" w:type="pct"/>
            <w:vMerge/>
          </w:tcPr>
          <w:p w:rsidR="00AE71BB" w:rsidRDefault="00AE71BB">
            <w:pPr>
              <w:jc w:val="center"/>
              <w:rPr>
                <w:szCs w:val="20"/>
                <w:lang w:val="pt-BR"/>
              </w:rPr>
            </w:pPr>
          </w:p>
        </w:tc>
        <w:tc>
          <w:tcPr>
            <w:tcW w:w="409" w:type="pct"/>
          </w:tcPr>
          <w:p w:rsidR="00AE71BB" w:rsidRDefault="00AE71BB">
            <w:pPr>
              <w:jc w:val="center"/>
              <w:rPr>
                <w:szCs w:val="20"/>
                <w:lang w:val="pt-BR"/>
              </w:rPr>
            </w:pPr>
            <w:r>
              <w:rPr>
                <w:szCs w:val="20"/>
                <w:lang w:val="pt-BR"/>
              </w:rPr>
              <w:t>2</w:t>
            </w:r>
          </w:p>
        </w:tc>
        <w:tc>
          <w:tcPr>
            <w:tcW w:w="778" w:type="pct"/>
          </w:tcPr>
          <w:p w:rsidR="00AE71BB" w:rsidRDefault="00AE71BB">
            <w:pPr>
              <w:jc w:val="center"/>
              <w:rPr>
                <w:szCs w:val="20"/>
                <w:lang w:val="pt-BR"/>
              </w:rPr>
            </w:pPr>
            <w:r>
              <w:rPr>
                <w:szCs w:val="20"/>
                <w:lang w:val="pt-BR"/>
              </w:rPr>
              <w:t>7</w:t>
            </w:r>
          </w:p>
        </w:tc>
        <w:tc>
          <w:tcPr>
            <w:tcW w:w="597" w:type="pct"/>
            <w:vMerge/>
          </w:tcPr>
          <w:p w:rsidR="00AE71BB" w:rsidRDefault="00AE71BB">
            <w:pPr>
              <w:jc w:val="center"/>
              <w:rPr>
                <w:szCs w:val="20"/>
                <w:lang w:val="pt-BR"/>
              </w:rPr>
            </w:pPr>
          </w:p>
        </w:tc>
        <w:tc>
          <w:tcPr>
            <w:tcW w:w="666" w:type="pct"/>
          </w:tcPr>
          <w:p w:rsidR="00AE71BB" w:rsidRDefault="00AE71BB">
            <w:pPr>
              <w:jc w:val="center"/>
              <w:rPr>
                <w:szCs w:val="20"/>
                <w:lang w:val="pt-BR"/>
              </w:rPr>
            </w:pPr>
            <w:r>
              <w:rPr>
                <w:szCs w:val="20"/>
                <w:lang w:val="pt-BR"/>
              </w:rPr>
              <w:t>2</w:t>
            </w:r>
          </w:p>
        </w:tc>
        <w:tc>
          <w:tcPr>
            <w:tcW w:w="1050" w:type="pct"/>
          </w:tcPr>
          <w:p w:rsidR="00AE71BB" w:rsidRDefault="00AE71BB">
            <w:pPr>
              <w:jc w:val="center"/>
              <w:rPr>
                <w:szCs w:val="20"/>
                <w:lang w:val="pt-BR"/>
              </w:rPr>
            </w:pPr>
            <w:r>
              <w:rPr>
                <w:szCs w:val="20"/>
                <w:lang w:val="pt-BR"/>
              </w:rPr>
              <w:t>L,M,M,J,V,*S,*D</w:t>
            </w:r>
          </w:p>
        </w:tc>
        <w:tc>
          <w:tcPr>
            <w:tcW w:w="883" w:type="pct"/>
          </w:tcPr>
          <w:p w:rsidR="00AE71BB" w:rsidRDefault="00AE71BB">
            <w:pPr>
              <w:jc w:val="center"/>
              <w:rPr>
                <w:szCs w:val="20"/>
                <w:lang w:val="es-MX"/>
              </w:rPr>
            </w:pPr>
            <w:r>
              <w:rPr>
                <w:szCs w:val="20"/>
                <w:lang w:val="pt-BR"/>
              </w:rPr>
              <w:t>03H00-06</w:t>
            </w:r>
            <w:r>
              <w:rPr>
                <w:szCs w:val="20"/>
                <w:lang w:val="es-MX"/>
              </w:rPr>
              <w:t>H00</w:t>
            </w:r>
          </w:p>
        </w:tc>
      </w:tr>
      <w:tr w:rsidR="00AE71BB">
        <w:tblPrEx>
          <w:tblCellMar>
            <w:top w:w="0" w:type="dxa"/>
            <w:bottom w:w="0" w:type="dxa"/>
          </w:tblCellMar>
        </w:tblPrEx>
        <w:trPr>
          <w:cantSplit/>
          <w:trHeight w:val="280"/>
        </w:trPr>
        <w:tc>
          <w:tcPr>
            <w:tcW w:w="617" w:type="pct"/>
            <w:vAlign w:val="center"/>
          </w:tcPr>
          <w:p w:rsidR="00AE71BB" w:rsidRDefault="00AE71BB">
            <w:pPr>
              <w:jc w:val="center"/>
              <w:rPr>
                <w:szCs w:val="20"/>
                <w:lang w:val="es-MX"/>
              </w:rPr>
            </w:pPr>
            <w:r>
              <w:rPr>
                <w:szCs w:val="20"/>
                <w:lang w:val="es-MX"/>
              </w:rPr>
              <w:t>ZR y ZU-M</w:t>
            </w:r>
          </w:p>
        </w:tc>
        <w:tc>
          <w:tcPr>
            <w:tcW w:w="409" w:type="pct"/>
          </w:tcPr>
          <w:p w:rsidR="00AE71BB" w:rsidRDefault="00AE71BB">
            <w:pPr>
              <w:jc w:val="center"/>
              <w:rPr>
                <w:szCs w:val="20"/>
                <w:lang w:val="es-MX"/>
              </w:rPr>
            </w:pPr>
            <w:r>
              <w:rPr>
                <w:szCs w:val="20"/>
                <w:lang w:val="es-MX"/>
              </w:rPr>
              <w:t>3</w:t>
            </w:r>
          </w:p>
        </w:tc>
        <w:tc>
          <w:tcPr>
            <w:tcW w:w="778" w:type="pct"/>
          </w:tcPr>
          <w:p w:rsidR="00AE71BB" w:rsidRDefault="00AE71BB">
            <w:pPr>
              <w:jc w:val="center"/>
              <w:rPr>
                <w:szCs w:val="20"/>
                <w:lang w:val="es-MX"/>
              </w:rPr>
            </w:pPr>
            <w:r>
              <w:rPr>
                <w:szCs w:val="20"/>
                <w:lang w:val="es-MX"/>
              </w:rPr>
              <w:t>7</w:t>
            </w:r>
          </w:p>
        </w:tc>
        <w:tc>
          <w:tcPr>
            <w:tcW w:w="597" w:type="pct"/>
            <w:vMerge/>
          </w:tcPr>
          <w:p w:rsidR="00AE71BB" w:rsidRDefault="00AE71BB">
            <w:pPr>
              <w:jc w:val="center"/>
              <w:rPr>
                <w:szCs w:val="20"/>
                <w:lang w:val="es-MX"/>
              </w:rPr>
            </w:pPr>
          </w:p>
        </w:tc>
        <w:tc>
          <w:tcPr>
            <w:tcW w:w="666" w:type="pct"/>
          </w:tcPr>
          <w:p w:rsidR="00AE71BB" w:rsidRDefault="00AE71BB">
            <w:pPr>
              <w:jc w:val="center"/>
              <w:rPr>
                <w:szCs w:val="20"/>
                <w:lang w:val="es-MX"/>
              </w:rPr>
            </w:pPr>
            <w:r>
              <w:rPr>
                <w:szCs w:val="20"/>
                <w:lang w:val="es-MX"/>
              </w:rPr>
              <w:t>2</w:t>
            </w:r>
          </w:p>
        </w:tc>
        <w:tc>
          <w:tcPr>
            <w:tcW w:w="1050" w:type="pct"/>
          </w:tcPr>
          <w:p w:rsidR="00AE71BB" w:rsidRDefault="00AE71BB">
            <w:pPr>
              <w:jc w:val="center"/>
              <w:rPr>
                <w:szCs w:val="20"/>
                <w:lang w:val="es-MX"/>
              </w:rPr>
            </w:pPr>
            <w:r>
              <w:rPr>
                <w:szCs w:val="20"/>
                <w:lang w:val="es-MX"/>
              </w:rPr>
              <w:t>L,M,M,J,V</w:t>
            </w:r>
          </w:p>
        </w:tc>
        <w:tc>
          <w:tcPr>
            <w:tcW w:w="883" w:type="pct"/>
          </w:tcPr>
          <w:p w:rsidR="00AE71BB" w:rsidRDefault="00AE71BB">
            <w:pPr>
              <w:jc w:val="center"/>
              <w:rPr>
                <w:szCs w:val="20"/>
                <w:lang w:val="es-MX"/>
              </w:rPr>
            </w:pPr>
            <w:r>
              <w:rPr>
                <w:szCs w:val="20"/>
                <w:lang w:val="es-MX"/>
              </w:rPr>
              <w:t>03H00-06H00</w:t>
            </w:r>
          </w:p>
        </w:tc>
      </w:tr>
    </w:tbl>
    <w:p w:rsidR="00AE71BB" w:rsidRDefault="00AE71BB">
      <w:pPr>
        <w:pStyle w:val="Textoindependiente2"/>
        <w:tabs>
          <w:tab w:val="center" w:pos="284"/>
          <w:tab w:val="center" w:pos="426"/>
          <w:tab w:val="left" w:pos="709"/>
          <w:tab w:val="left" w:pos="851"/>
          <w:tab w:val="left" w:pos="993"/>
        </w:tabs>
        <w:spacing w:line="240" w:lineRule="auto"/>
        <w:ind w:left="284" w:hanging="284"/>
        <w:jc w:val="both"/>
        <w:rPr>
          <w:szCs w:val="16"/>
          <w:lang w:val="es-ES"/>
        </w:rPr>
      </w:pPr>
      <w:r>
        <w:rPr>
          <w:lang w:val="es-ES"/>
        </w:rPr>
        <w:t>*</w:t>
      </w:r>
      <w:r>
        <w:rPr>
          <w:szCs w:val="16"/>
          <w:lang w:val="es-ES"/>
        </w:rPr>
        <w:tab/>
      </w:r>
      <w:r>
        <w:rPr>
          <w:szCs w:val="16"/>
          <w:lang w:val="es-ES"/>
        </w:rPr>
        <w:tab/>
        <w:t xml:space="preserve">Los días sábado y domingo laborarán un número de cinco personas contratadas por parte del Municipio para que realice el aseo de las rutas 1 y 2. </w:t>
      </w:r>
    </w:p>
    <w:p w:rsidR="00AE71BB" w:rsidRDefault="00AE71BB">
      <w:pPr>
        <w:tabs>
          <w:tab w:val="center" w:pos="0"/>
          <w:tab w:val="left" w:pos="142"/>
          <w:tab w:val="center" w:pos="426"/>
          <w:tab w:val="left" w:pos="709"/>
          <w:tab w:val="left" w:pos="851"/>
          <w:tab w:val="left" w:pos="993"/>
        </w:tabs>
        <w:jc w:val="both"/>
        <w:rPr>
          <w:szCs w:val="20"/>
        </w:rPr>
      </w:pPr>
      <w:r>
        <w:rPr>
          <w:szCs w:val="20"/>
        </w:rPr>
        <w:t>El aseo interior del mercado lo realizará un solo agente, el cual estará encargado también del barrido en el parque central y plazoleta todos los días laborables en el turno de 08H00-12H00  y 14H00-18H00, otro agente será contratado, para que labore los sábados, domingos y días festivos  en el mismo horario.</w:t>
      </w:r>
    </w:p>
    <w:p w:rsidR="00AE71BB" w:rsidRDefault="00AE71BB">
      <w:pPr>
        <w:tabs>
          <w:tab w:val="center" w:pos="0"/>
          <w:tab w:val="left" w:pos="142"/>
          <w:tab w:val="center" w:pos="426"/>
          <w:tab w:val="left" w:pos="709"/>
          <w:tab w:val="left" w:pos="851"/>
          <w:tab w:val="left" w:pos="993"/>
        </w:tabs>
        <w:jc w:val="both"/>
        <w:rPr>
          <w:szCs w:val="20"/>
        </w:rPr>
      </w:pPr>
    </w:p>
    <w:p w:rsidR="00AE71BB" w:rsidRDefault="00AE71BB">
      <w:pPr>
        <w:tabs>
          <w:tab w:val="left" w:pos="-1440"/>
          <w:tab w:val="left" w:pos="-720"/>
          <w:tab w:val="left" w:pos="0"/>
          <w:tab w:val="left" w:pos="720"/>
          <w:tab w:val="left" w:pos="1440"/>
          <w:tab w:val="left" w:pos="1872"/>
          <w:tab w:val="left" w:pos="2160"/>
          <w:tab w:val="left" w:pos="2457"/>
          <w:tab w:val="left" w:pos="2880"/>
          <w:tab w:val="left" w:pos="3168"/>
        </w:tabs>
        <w:jc w:val="both"/>
        <w:rPr>
          <w:szCs w:val="20"/>
        </w:rPr>
      </w:pPr>
      <w:r>
        <w:rPr>
          <w:szCs w:val="20"/>
        </w:rPr>
        <w:t xml:space="preserve">Es conveniente que el personal nuevo posea un mínimo nivel de educación, de preferencia se elegirá personal joven, cuyas edades sean menores a 35 años, pues la finalidad es optimizar los rendimientos. </w:t>
      </w:r>
    </w:p>
    <w:p w:rsidR="00AE71BB" w:rsidRDefault="00AE71BB">
      <w:pPr>
        <w:tabs>
          <w:tab w:val="left" w:pos="-1440"/>
          <w:tab w:val="left" w:pos="-720"/>
          <w:tab w:val="left" w:pos="0"/>
          <w:tab w:val="left" w:pos="720"/>
          <w:tab w:val="left" w:pos="1440"/>
          <w:tab w:val="left" w:pos="1872"/>
          <w:tab w:val="left" w:pos="2160"/>
          <w:tab w:val="left" w:pos="2457"/>
          <w:tab w:val="left" w:pos="2880"/>
          <w:tab w:val="left" w:pos="3168"/>
        </w:tabs>
        <w:jc w:val="both"/>
        <w:rPr>
          <w:szCs w:val="20"/>
        </w:rPr>
      </w:pPr>
    </w:p>
    <w:p w:rsidR="00AE71BB" w:rsidRDefault="00AE71BB">
      <w:pPr>
        <w:tabs>
          <w:tab w:val="center" w:pos="0"/>
          <w:tab w:val="left" w:pos="142"/>
          <w:tab w:val="center" w:pos="426"/>
          <w:tab w:val="left" w:pos="709"/>
          <w:tab w:val="left" w:pos="851"/>
          <w:tab w:val="left" w:pos="993"/>
        </w:tabs>
        <w:jc w:val="both"/>
        <w:rPr>
          <w:szCs w:val="20"/>
        </w:rPr>
      </w:pPr>
      <w:r>
        <w:rPr>
          <w:szCs w:val="20"/>
          <w:highlight w:val="yellow"/>
        </w:rPr>
        <w:t>Lo agentes de la ruta N° 3, será denominada pareja móvil, la misma que laborará de acuerdo al cuadro 1. Para completar su jornada de trabajo efectuarán el barrido por los dos lados, los</w:t>
      </w:r>
      <w:r>
        <w:rPr>
          <w:color w:val="FF0000"/>
          <w:szCs w:val="20"/>
          <w:highlight w:val="yellow"/>
        </w:rPr>
        <w:t xml:space="preserve"> </w:t>
      </w:r>
      <w:r>
        <w:rPr>
          <w:szCs w:val="20"/>
          <w:highlight w:val="yellow"/>
        </w:rPr>
        <w:t>días Lunes,en horario de 03H-06H00, el día martes realizarán el barrido por los dos lados en varias calles en horario de 03H00-06H00, y los días  miércoles, jueves y viernes en horario de 03H00-06H00 realizarán la labor de limpieza en barrios periféricos y/o áreas específicas, donde supervisión disponga de conformidad a las necesidades.</w:t>
      </w:r>
      <w:r>
        <w:rPr>
          <w:szCs w:val="20"/>
        </w:rPr>
        <w:t xml:space="preserve"> </w:t>
      </w:r>
    </w:p>
    <w:p w:rsidR="00AE71BB" w:rsidRDefault="00AE71BB">
      <w:pPr>
        <w:tabs>
          <w:tab w:val="left" w:pos="851"/>
        </w:tabs>
        <w:jc w:val="both"/>
        <w:rPr>
          <w:szCs w:val="20"/>
        </w:rPr>
      </w:pPr>
    </w:p>
    <w:p w:rsidR="00AE71BB" w:rsidRDefault="00AE71BB">
      <w:pPr>
        <w:tabs>
          <w:tab w:val="left" w:pos="851"/>
        </w:tabs>
        <w:jc w:val="both"/>
        <w:rPr>
          <w:szCs w:val="20"/>
        </w:rPr>
      </w:pPr>
      <w:r>
        <w:rPr>
          <w:b/>
          <w:szCs w:val="20"/>
        </w:rPr>
        <w:t>f. Rutas</w:t>
      </w:r>
      <w:r>
        <w:rPr>
          <w:szCs w:val="20"/>
        </w:rPr>
        <w:t>.- Las rutas propuestas permiten mayor eficiencia, disminuyendo el tiempo de recorrido. Dichas rutas se encuentran detalladas en la figura 2.</w:t>
      </w:r>
    </w:p>
    <w:p w:rsidR="00AE71BB" w:rsidRDefault="00AE71BB">
      <w:pPr>
        <w:tabs>
          <w:tab w:val="left" w:pos="6073"/>
        </w:tabs>
        <w:jc w:val="both"/>
        <w:rPr>
          <w:szCs w:val="20"/>
        </w:rPr>
      </w:pPr>
      <w:r>
        <w:rPr>
          <w:szCs w:val="20"/>
        </w:rPr>
        <w:tab/>
      </w:r>
    </w:p>
    <w:p w:rsidR="00AE71BB" w:rsidRDefault="00AE71BB">
      <w:pPr>
        <w:jc w:val="both"/>
        <w:rPr>
          <w:szCs w:val="20"/>
        </w:rPr>
      </w:pPr>
      <w:r>
        <w:rPr>
          <w:szCs w:val="20"/>
          <w:highlight w:val="yellow"/>
        </w:rPr>
        <w:t>La Figura 2 representa una comparación entre la mecánica actual de barrido, y el sistema de trabajo propuesto.</w:t>
      </w:r>
    </w:p>
    <w:p w:rsidR="00AE71BB" w:rsidRDefault="00AE71BB">
      <w:pPr>
        <w:jc w:val="center"/>
        <w:rPr>
          <w:b/>
          <w:szCs w:val="20"/>
        </w:rPr>
      </w:pPr>
      <w:r>
        <w:rPr>
          <w:b/>
          <w:szCs w:val="20"/>
        </w:rPr>
        <w:t>Fig. N° 2: Rutas de Barrido de Calles y Áreas Públicas</w:t>
      </w:r>
    </w:p>
    <w:p w:rsidR="00AE71BB" w:rsidRDefault="00AE71BB">
      <w:pPr>
        <w:ind w:firstLine="708"/>
        <w:jc w:val="both"/>
        <w:rPr>
          <w:szCs w:val="20"/>
        </w:rPr>
      </w:pPr>
    </w:p>
    <w:p w:rsidR="00AE71BB" w:rsidRDefault="00AE71BB">
      <w:pPr>
        <w:ind w:left="1416" w:firstLine="708"/>
        <w:jc w:val="both"/>
        <w:rPr>
          <w:b/>
          <w:szCs w:val="20"/>
        </w:rPr>
      </w:pPr>
      <w:r>
        <w:rPr>
          <w:b/>
          <w:szCs w:val="20"/>
        </w:rPr>
        <w:t>BARRIDO ACTUAL         BARRIDO PROPUESTO</w:t>
      </w:r>
    </w:p>
    <w:p w:rsidR="00AE71BB" w:rsidRDefault="00AE71BB">
      <w:pPr>
        <w:ind w:left="1416" w:firstLine="708"/>
        <w:jc w:val="both"/>
        <w:rPr>
          <w:b/>
          <w:szCs w:val="20"/>
        </w:rPr>
      </w:pPr>
    </w:p>
    <w:p w:rsidR="00AE71BB" w:rsidRDefault="00AE71BB">
      <w:pPr>
        <w:jc w:val="both"/>
        <w:rPr>
          <w:szCs w:val="20"/>
        </w:rPr>
      </w:pPr>
      <w:r>
        <w:rPr>
          <w:noProof/>
          <w:szCs w:val="20"/>
        </w:rPr>
        <w:pict>
          <v:group id="_x0000_s3103" style="position:absolute;left:0;text-align:left;margin-left:99.1pt;margin-top:3.9pt;width:249.2pt;height:166.6pt;z-index:251655680" coordorigin="2800,3332" coordsize="7056,3668">
            <v:group id="_x0000_s3104" style="position:absolute;left:2800;top:3416;width:3024;height:3584" coordorigin="2772,1988" coordsize="3024,3584">
              <v:group id="_x0000_s3105" style="position:absolute;left:2912;top:1988;width:2688;height:3420" coordorigin="2912,2012" coordsize="2688,3420">
                <v:rect id="_x0000_s3106" style="position:absolute;left:2912;top:2012;width:700;height:672"/>
                <v:rect id="_x0000_s3107" style="position:absolute;left:3836;top:2012;width:700;height:672"/>
                <v:rect id="_x0000_s3108" style="position:absolute;left:2912;top:2908;width:700;height:672"/>
                <v:rect id="_x0000_s3109" style="position:absolute;left:3836;top:2908;width:700;height:672"/>
                <v:rect id="_x0000_s3110" style="position:absolute;left:4844;top:2908;width:700;height:672"/>
                <v:rect id="_x0000_s3111" style="position:absolute;left:2912;top:3832;width:700;height:672"/>
                <v:rect id="_x0000_s3112" style="position:absolute;left:4816;top:2012;width:700;height:672"/>
                <v:rect id="_x0000_s3113" style="position:absolute;left:4872;top:3832;width:700;height:672"/>
                <v:rect id="_x0000_s3114" style="position:absolute;left:3864;top:3832;width:700;height:672"/>
                <v:rect id="_x0000_s3115" style="position:absolute;left:2912;top:4760;width:700;height:672"/>
                <v:rect id="_x0000_s3116" style="position:absolute;left:3892;top:4760;width:700;height:672"/>
                <v:rect id="_x0000_s3117" style="position:absolute;left:4900;top:4760;width:700;height:672"/>
              </v:group>
              <v:line id="_x0000_s3118" style="position:absolute;flip:x" from="2772,2772" to="5572,2772" strokecolor="red">
                <v:stroke endarrow="block"/>
              </v:line>
              <v:line id="_x0000_s3119" style="position:absolute" from="2772,3724" to="5712,3724" strokecolor="red">
                <v:stroke endarrow="block"/>
              </v:line>
              <v:line id="_x0000_s3120" style="position:absolute" from="2772,2772" to="2772,3724" strokecolor="red"/>
              <v:line id="_x0000_s3121" style="position:absolute" from="5712,3724" to="5712,4648" strokecolor="red"/>
              <v:line id="_x0000_s3122" style="position:absolute" from="2772,4648" to="2772,5572" strokecolor="red"/>
              <v:line id="_x0000_s3123" style="position:absolute" from="2772,5572" to="5628,5572" strokecolor="red">
                <v:stroke endarrow="block"/>
              </v:line>
              <v:line id="_x0000_s3124" style="position:absolute;flip:x" from="2772,4648" to="5712,4648" strokecolor="red">
                <v:stroke endarrow="block"/>
              </v:line>
              <v:oval id="_x0000_s3125" style="position:absolute;left:5628;top:2716;width:168;height:112" strokecolor="red"/>
            </v:group>
            <v:group id="_x0000_s3126" style="position:absolute;left:6916;top:3332;width:2940;height:3528" coordorigin="6972,2016" coordsize="2940,3528">
              <v:line id="_x0000_s3127" style="position:absolute" from="7000,2772" to="7000,2884" strokecolor="red"/>
              <v:line id="_x0000_s3128" style="position:absolute" from="9744,2884" to="9744,3668" strokecolor="red"/>
              <v:line id="_x0000_s3129" style="position:absolute" from="7000,3668" to="7000,3808" strokecolor="red"/>
              <v:line id="_x0000_s3130" style="position:absolute" from="7028,4592" to="7028,4732" strokecolor="red"/>
              <v:line id="_x0000_s3131" style="position:absolute;flip:x" from="8736,2044" to="8904,2044" strokecolor="red"/>
              <v:line id="_x0000_s3132" style="position:absolute;flip:x" from="7756,2044" to="7924,2044" strokecolor="red"/>
              <v:line id="_x0000_s3133" style="position:absolute;flip:x" from="6972,5544" to="7756,5544" strokecolor="red"/>
              <v:line id="_x0000_s3134" style="position:absolute;flip:x" from="7000,2772" to="9744,2772" strokecolor="red">
                <v:stroke endarrow="block"/>
              </v:line>
              <v:line id="_x0000_s3135" style="position:absolute;flip:x" from="7000,3668" to="9744,3668" strokecolor="red">
                <v:stroke endarrow="block"/>
              </v:line>
              <v:line id="_x0000_s3136" style="position:absolute" from="7000,3808" to="9772,3808" strokecolor="red">
                <v:stroke endarrow="block"/>
              </v:line>
              <v:group id="_x0000_s3137" style="position:absolute;left:7000;top:2016;width:2912;height:3528" coordorigin="7000,2016" coordsize="2912,3528">
                <v:group id="_x0000_s3138" style="position:absolute;left:7000;top:2044;width:2688;height:3420" coordorigin="7000,2044" coordsize="2688,3420">
                  <v:rect id="_x0000_s3139" style="position:absolute;left:7000;top:2044;width:700;height:672"/>
                  <v:rect id="_x0000_s3140" style="position:absolute;left:7980;top:2044;width:700;height:672"/>
                  <v:rect id="_x0000_s3141" style="position:absolute;left:7000;top:2940;width:700;height:672"/>
                  <v:rect id="_x0000_s3142" style="position:absolute;left:7980;top:2940;width:700;height:672"/>
                  <v:rect id="_x0000_s3143" style="position:absolute;left:8988;top:2940;width:700;height:672"/>
                  <v:rect id="_x0000_s3144" style="position:absolute;left:7000;top:3864;width:700;height:672"/>
                  <v:rect id="_x0000_s3145" style="position:absolute;left:8988;top:2044;width:700;height:672"/>
                  <v:rect id="_x0000_s3146" style="position:absolute;left:8988;top:3864;width:700;height:672"/>
                  <v:rect id="_x0000_s3147" style="position:absolute;left:7980;top:3864;width:700;height:672"/>
                  <v:rect id="_x0000_s3148" style="position:absolute;left:7000;top:4792;width:700;height:672"/>
                  <v:rect id="_x0000_s3149" style="position:absolute;left:7980;top:4792;width:700;height:672"/>
                  <v:rect id="_x0000_s3150" style="position:absolute;left:8988;top:4792;width:700;height:672"/>
                </v:group>
                <v:line id="_x0000_s3151" style="position:absolute" from="9772,3808" to="9772,4592" strokecolor="red"/>
                <v:line id="_x0000_s3152" style="position:absolute;flip:x y" from="8904,5544" to="9772,5544" strokecolor="red"/>
                <v:line id="_x0000_s3153" style="position:absolute;flip:x" from="7924,5544" to="8736,5544" strokecolor="red"/>
                <v:line id="_x0000_s3154" style="position:absolute;flip:y" from="8904,2044" to="8904,5544" strokecolor="red">
                  <v:stroke endarrow="block"/>
                </v:line>
                <v:line id="_x0000_s3155" style="position:absolute" from="9772,4732" to="9772,5544" strokecolor="red"/>
                <v:line id="_x0000_s3156" style="position:absolute" from="7000,2884" to="9744,2884" strokecolor="red">
                  <v:stroke endarrow="block"/>
                </v:line>
                <v:line id="_x0000_s3157" style="position:absolute;flip:x" from="7028,4592" to="9772,4592" strokecolor="red">
                  <v:stroke endarrow="block"/>
                </v:line>
                <v:line id="_x0000_s3158" style="position:absolute" from="7028,4732" to="9772,4732" strokecolor="red">
                  <v:stroke endarrow="block"/>
                </v:line>
                <v:line id="_x0000_s3159" style="position:absolute" from="8736,2044" to="8736,5544" strokecolor="red">
                  <v:stroke endarrow="block"/>
                </v:line>
                <v:line id="_x0000_s3160" style="position:absolute;flip:y" from="7924,2016" to="7924,5544" strokecolor="red">
                  <v:stroke endarrow="block"/>
                </v:line>
                <v:line id="_x0000_s3161" style="position:absolute" from="7784,2044" to="7784,5544" strokecolor="red">
                  <v:stroke endarrow="block"/>
                </v:line>
                <v:oval id="_x0000_s3162" style="position:absolute;left:9744;top:2716;width:168;height:112" strokecolor="red"/>
              </v:group>
            </v:group>
          </v:group>
        </w:pict>
      </w: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pStyle w:val="Ttulo1"/>
        <w:rPr>
          <w:rFonts w:ascii="Times New Roman" w:hAnsi="Times New Roman" w:cs="Times New Roman"/>
          <w:sz w:val="24"/>
        </w:rPr>
      </w:pPr>
      <w:r>
        <w:rPr>
          <w:rFonts w:ascii="Times New Roman" w:hAnsi="Times New Roman" w:cs="Times New Roman"/>
          <w:sz w:val="24"/>
        </w:rPr>
        <w:t xml:space="preserve">Cuadro 11. </w:t>
      </w:r>
    </w:p>
    <w:p w:rsidR="00AE71BB" w:rsidRDefault="00AE71BB">
      <w:pPr>
        <w:pStyle w:val="Ttulo1"/>
        <w:rPr>
          <w:rFonts w:ascii="Times New Roman" w:hAnsi="Times New Roman" w:cs="Times New Roman"/>
          <w:sz w:val="24"/>
        </w:rPr>
      </w:pPr>
      <w:r>
        <w:rPr>
          <w:rFonts w:ascii="Times New Roman" w:hAnsi="Times New Roman" w:cs="Times New Roman"/>
          <w:sz w:val="24"/>
        </w:rPr>
        <w:t xml:space="preserve">Rutas propuestas para el barrido de calles. </w:t>
      </w:r>
    </w:p>
    <w:p w:rsidR="00AE71BB" w:rsidRDefault="00AE71BB">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7938"/>
      </w:tblGrid>
      <w:tr w:rsidR="00AE71BB">
        <w:tblPrEx>
          <w:tblCellMar>
            <w:top w:w="0" w:type="dxa"/>
            <w:bottom w:w="0" w:type="dxa"/>
          </w:tblCellMar>
        </w:tblPrEx>
        <w:trPr>
          <w:cantSplit/>
          <w:trHeight w:val="430"/>
        </w:trPr>
        <w:tc>
          <w:tcPr>
            <w:tcW w:w="779" w:type="dxa"/>
          </w:tcPr>
          <w:p w:rsidR="00AE71BB" w:rsidRDefault="00AE71BB">
            <w:pPr>
              <w:jc w:val="center"/>
              <w:rPr>
                <w:b/>
                <w:szCs w:val="20"/>
                <w:highlight w:val="yellow"/>
                <w:lang w:val="es-MX"/>
              </w:rPr>
            </w:pPr>
            <w:r>
              <w:rPr>
                <w:b/>
                <w:szCs w:val="20"/>
                <w:highlight w:val="yellow"/>
                <w:lang w:val="es-MX"/>
              </w:rPr>
              <w:t>Ruta</w:t>
            </w:r>
          </w:p>
          <w:p w:rsidR="00AE71BB" w:rsidRDefault="00AE71BB">
            <w:pPr>
              <w:jc w:val="center"/>
              <w:rPr>
                <w:b/>
                <w:szCs w:val="20"/>
                <w:highlight w:val="yellow"/>
                <w:lang w:val="es-MX"/>
              </w:rPr>
            </w:pPr>
            <w:r>
              <w:rPr>
                <w:b/>
                <w:szCs w:val="20"/>
                <w:highlight w:val="yellow"/>
                <w:lang w:val="es-MX"/>
              </w:rPr>
              <w:t>N°</w:t>
            </w:r>
          </w:p>
        </w:tc>
        <w:tc>
          <w:tcPr>
            <w:tcW w:w="7938" w:type="dxa"/>
            <w:vAlign w:val="center"/>
          </w:tcPr>
          <w:p w:rsidR="00AE71BB" w:rsidRDefault="00AE71BB">
            <w:pPr>
              <w:jc w:val="center"/>
              <w:rPr>
                <w:b/>
                <w:szCs w:val="20"/>
                <w:highlight w:val="yellow"/>
                <w:lang w:val="es-MX"/>
              </w:rPr>
            </w:pPr>
            <w:r>
              <w:rPr>
                <w:b/>
                <w:szCs w:val="20"/>
                <w:highlight w:val="yellow"/>
                <w:lang w:val="es-MX"/>
              </w:rPr>
              <w:t>Zona Servida</w:t>
            </w:r>
          </w:p>
        </w:tc>
      </w:tr>
      <w:tr w:rsidR="00AE71BB">
        <w:tblPrEx>
          <w:tblCellMar>
            <w:top w:w="0" w:type="dxa"/>
            <w:bottom w:w="0" w:type="dxa"/>
          </w:tblCellMar>
        </w:tblPrEx>
        <w:trPr>
          <w:cantSplit/>
        </w:trPr>
        <w:tc>
          <w:tcPr>
            <w:tcW w:w="779" w:type="dxa"/>
          </w:tcPr>
          <w:p w:rsidR="00AE71BB" w:rsidRDefault="00AE71BB">
            <w:pPr>
              <w:jc w:val="center"/>
              <w:rPr>
                <w:szCs w:val="20"/>
                <w:highlight w:val="yellow"/>
                <w:lang w:val="es-MX"/>
              </w:rPr>
            </w:pPr>
          </w:p>
          <w:p w:rsidR="00AE71BB" w:rsidRDefault="00AE71BB">
            <w:pPr>
              <w:jc w:val="center"/>
              <w:rPr>
                <w:szCs w:val="20"/>
                <w:highlight w:val="yellow"/>
                <w:lang w:val="es-MX"/>
              </w:rPr>
            </w:pPr>
            <w:r>
              <w:rPr>
                <w:szCs w:val="20"/>
                <w:highlight w:val="yellow"/>
                <w:lang w:val="es-MX"/>
              </w:rPr>
              <w:t>1</w:t>
            </w:r>
          </w:p>
        </w:tc>
        <w:tc>
          <w:tcPr>
            <w:tcW w:w="7938" w:type="dxa"/>
          </w:tcPr>
          <w:p w:rsidR="00AE71BB" w:rsidRDefault="00AE71BB">
            <w:pPr>
              <w:jc w:val="both"/>
              <w:rPr>
                <w:szCs w:val="20"/>
                <w:highlight w:val="yellow"/>
                <w:lang w:val="es-MX"/>
              </w:rPr>
            </w:pPr>
          </w:p>
        </w:tc>
      </w:tr>
      <w:tr w:rsidR="00AE71BB">
        <w:tblPrEx>
          <w:tblCellMar>
            <w:top w:w="0" w:type="dxa"/>
            <w:bottom w:w="0" w:type="dxa"/>
          </w:tblCellMar>
        </w:tblPrEx>
        <w:trPr>
          <w:cantSplit/>
        </w:trPr>
        <w:tc>
          <w:tcPr>
            <w:tcW w:w="779" w:type="dxa"/>
          </w:tcPr>
          <w:p w:rsidR="00AE71BB" w:rsidRDefault="00AE71BB">
            <w:pPr>
              <w:jc w:val="center"/>
              <w:rPr>
                <w:szCs w:val="20"/>
                <w:highlight w:val="yellow"/>
                <w:lang w:val="es-MX"/>
              </w:rPr>
            </w:pPr>
            <w:r>
              <w:rPr>
                <w:szCs w:val="20"/>
                <w:highlight w:val="yellow"/>
                <w:lang w:val="es-MX"/>
              </w:rPr>
              <w:t>2</w:t>
            </w:r>
          </w:p>
        </w:tc>
        <w:tc>
          <w:tcPr>
            <w:tcW w:w="7938" w:type="dxa"/>
          </w:tcPr>
          <w:p w:rsidR="00AE71BB" w:rsidRDefault="00AE71BB">
            <w:pPr>
              <w:jc w:val="both"/>
              <w:rPr>
                <w:szCs w:val="20"/>
                <w:highlight w:val="yellow"/>
                <w:lang w:val="es-MX"/>
              </w:rPr>
            </w:pPr>
          </w:p>
        </w:tc>
      </w:tr>
      <w:tr w:rsidR="00AE71BB">
        <w:tblPrEx>
          <w:tblCellMar>
            <w:top w:w="0" w:type="dxa"/>
            <w:bottom w:w="0" w:type="dxa"/>
          </w:tblCellMar>
        </w:tblPrEx>
        <w:trPr>
          <w:cantSplit/>
        </w:trPr>
        <w:tc>
          <w:tcPr>
            <w:tcW w:w="779" w:type="dxa"/>
          </w:tcPr>
          <w:p w:rsidR="00AE71BB" w:rsidRDefault="00AE71BB">
            <w:pPr>
              <w:jc w:val="center"/>
              <w:rPr>
                <w:szCs w:val="20"/>
                <w:highlight w:val="yellow"/>
                <w:lang w:val="es-MX"/>
              </w:rPr>
            </w:pPr>
          </w:p>
          <w:p w:rsidR="00AE71BB" w:rsidRDefault="00AE71BB">
            <w:pPr>
              <w:jc w:val="center"/>
              <w:rPr>
                <w:szCs w:val="20"/>
                <w:highlight w:val="yellow"/>
                <w:lang w:val="es-MX"/>
              </w:rPr>
            </w:pPr>
            <w:r>
              <w:rPr>
                <w:szCs w:val="20"/>
                <w:highlight w:val="yellow"/>
                <w:lang w:val="es-MX"/>
              </w:rPr>
              <w:t>3</w:t>
            </w:r>
          </w:p>
        </w:tc>
        <w:tc>
          <w:tcPr>
            <w:tcW w:w="7938" w:type="dxa"/>
          </w:tcPr>
          <w:p w:rsidR="00AE71BB" w:rsidRDefault="00AE71BB">
            <w:pPr>
              <w:jc w:val="both"/>
              <w:rPr>
                <w:szCs w:val="20"/>
                <w:lang w:val="es-MX"/>
              </w:rPr>
            </w:pPr>
          </w:p>
        </w:tc>
      </w:tr>
    </w:tbl>
    <w:p w:rsidR="00AE71BB" w:rsidRDefault="00AE71BB">
      <w:pPr>
        <w:tabs>
          <w:tab w:val="center" w:pos="0"/>
          <w:tab w:val="left" w:pos="142"/>
          <w:tab w:val="center" w:pos="284"/>
          <w:tab w:val="center" w:pos="426"/>
          <w:tab w:val="left" w:pos="709"/>
          <w:tab w:val="left" w:pos="851"/>
          <w:tab w:val="left" w:pos="1418"/>
        </w:tabs>
        <w:jc w:val="both"/>
        <w:rPr>
          <w:szCs w:val="16"/>
          <w:lang w:val="es-ES"/>
        </w:rPr>
      </w:pPr>
      <w:r>
        <w:rPr>
          <w:szCs w:val="20"/>
          <w:lang w:val="es-MX"/>
        </w:rPr>
        <w:t xml:space="preserve">Nota: </w:t>
      </w:r>
      <w:r>
        <w:rPr>
          <w:szCs w:val="16"/>
          <w:highlight w:val="red"/>
          <w:lang w:val="es-ES"/>
        </w:rPr>
        <w:t>LA RUTA PARA BARRIDO Y RECOLECCION DE BASURA PUEDE SER LA MISMA.</w:t>
      </w:r>
    </w:p>
    <w:p w:rsidR="00AE71BB" w:rsidRDefault="00AE71BB">
      <w:pPr>
        <w:tabs>
          <w:tab w:val="center" w:pos="0"/>
          <w:tab w:val="left" w:pos="142"/>
          <w:tab w:val="center" w:pos="284"/>
          <w:tab w:val="center" w:pos="426"/>
          <w:tab w:val="left" w:pos="709"/>
          <w:tab w:val="left" w:pos="851"/>
          <w:tab w:val="left" w:pos="1418"/>
        </w:tabs>
        <w:jc w:val="both"/>
        <w:rPr>
          <w:szCs w:val="20"/>
          <w:lang w:val="es-ES"/>
        </w:rPr>
      </w:pPr>
    </w:p>
    <w:p w:rsidR="00AE71BB" w:rsidRDefault="00AE71BB">
      <w:pPr>
        <w:tabs>
          <w:tab w:val="center" w:pos="0"/>
          <w:tab w:val="left" w:pos="142"/>
          <w:tab w:val="center" w:pos="284"/>
          <w:tab w:val="center" w:pos="426"/>
          <w:tab w:val="left" w:pos="709"/>
          <w:tab w:val="left" w:pos="851"/>
          <w:tab w:val="left" w:pos="1418"/>
        </w:tabs>
        <w:jc w:val="both"/>
        <w:rPr>
          <w:szCs w:val="20"/>
        </w:rPr>
      </w:pPr>
      <w:r>
        <w:rPr>
          <w:b/>
          <w:szCs w:val="20"/>
          <w:lang w:val="es-ES"/>
        </w:rPr>
        <w:t>g. Cobertura</w:t>
      </w:r>
      <w:r>
        <w:rPr>
          <w:szCs w:val="20"/>
          <w:lang w:val="es-ES"/>
        </w:rPr>
        <w:t xml:space="preserve">.- </w:t>
      </w:r>
      <w:r>
        <w:rPr>
          <w:szCs w:val="20"/>
        </w:rPr>
        <w:t xml:space="preserve">La cobertura existente es del 52,10 % respecto a las calles adoquinadas, pavimentadas y lastradas, con las rutas propuestas tendremos una cobertura del 75,54 %,  </w:t>
      </w:r>
      <w:r>
        <w:rPr>
          <w:szCs w:val="20"/>
          <w:highlight w:val="yellow"/>
        </w:rPr>
        <w:t>como se indica en el plano de trazado de rutas para el barrido.</w:t>
      </w:r>
    </w:p>
    <w:p w:rsidR="00AE71BB" w:rsidRDefault="00AE71BB">
      <w:pPr>
        <w:pStyle w:val="Ttulo8"/>
        <w:jc w:val="both"/>
        <w:rPr>
          <w:i w:val="0"/>
        </w:rPr>
      </w:pPr>
      <w:r>
        <w:rPr>
          <w:b/>
          <w:i w:val="0"/>
        </w:rPr>
        <w:t xml:space="preserve">h. Costos.- </w:t>
      </w:r>
      <w:r>
        <w:rPr>
          <w:i w:val="0"/>
        </w:rPr>
        <w:t xml:space="preserve">Su ampliación significara un aumento en los costos del proyecto al momento de su implementación y/o ejecución, debido a una ampliación en la cobertura del servicio. Esto estará dado por un aumento del personal, recurriendo al empleo de agentes extras y personal administrativo básico. </w:t>
      </w:r>
    </w:p>
    <w:p w:rsidR="00AE71BB" w:rsidRDefault="00AE71BB">
      <w:pPr>
        <w:pStyle w:val="Ttulo8"/>
        <w:jc w:val="both"/>
      </w:pPr>
    </w:p>
    <w:p w:rsidR="00AE71BB" w:rsidRDefault="00AE71BB">
      <w:pPr>
        <w:pStyle w:val="Ttulo8"/>
        <w:jc w:val="both"/>
        <w:rPr>
          <w:i w:val="0"/>
          <w:szCs w:val="20"/>
        </w:rPr>
      </w:pPr>
      <w:r>
        <w:t xml:space="preserve"> </w:t>
      </w:r>
      <w:r>
        <w:rPr>
          <w:b/>
          <w:i w:val="0"/>
          <w:szCs w:val="20"/>
        </w:rPr>
        <w:t>Cuadro 12.</w:t>
      </w:r>
    </w:p>
    <w:p w:rsidR="00AE71BB" w:rsidRDefault="00AE71BB">
      <w:pPr>
        <w:pStyle w:val="Ttulo8"/>
        <w:jc w:val="both"/>
        <w:rPr>
          <w:b/>
        </w:rPr>
      </w:pPr>
      <w:r>
        <w:rPr>
          <w:b/>
          <w:i w:val="0"/>
          <w:szCs w:val="20"/>
        </w:rPr>
        <w:t>Costos de aseo de calles y áreas públicas</w:t>
      </w:r>
      <w:r>
        <w:rPr>
          <w:b/>
        </w:rPr>
        <w:t>.</w:t>
      </w:r>
    </w:p>
    <w:p w:rsidR="00AE71BB" w:rsidRDefault="00AE71BB">
      <w:pPr>
        <w:pStyle w:val="Ttulo1"/>
        <w:tabs>
          <w:tab w:val="left" w:pos="1276"/>
          <w:tab w:val="left" w:pos="1418"/>
        </w:tabs>
        <w:rPr>
          <w:rFonts w:ascii="Times New Roman" w:hAnsi="Times New Roman" w:cs="Times New Roman"/>
          <w:b w:val="0"/>
          <w:sz w:val="24"/>
        </w:rPr>
      </w:pPr>
      <w:r>
        <w:rPr>
          <w:rFonts w:ascii="Times New Roman" w:hAnsi="Times New Roman" w:cs="Times New Roman"/>
          <w:sz w:val="24"/>
        </w:rPr>
        <w:t xml:space="preserve">a) </w:t>
      </w:r>
      <w:r>
        <w:rPr>
          <w:rFonts w:ascii="Times New Roman" w:hAnsi="Times New Roman" w:cs="Times New Roman"/>
          <w:b w:val="0"/>
          <w:sz w:val="24"/>
        </w:rPr>
        <w:t>Costos del personal.</w:t>
      </w:r>
    </w:p>
    <w:p w:rsidR="00AE71BB" w:rsidRDefault="00AE71BB">
      <w:pPr>
        <w:rPr>
          <w:lang w:val="es-MX"/>
        </w:rPr>
      </w:pPr>
    </w:p>
    <w:tbl>
      <w:tblPr>
        <w:tblW w:w="6760" w:type="dxa"/>
        <w:tblInd w:w="93" w:type="dxa"/>
        <w:tblLook w:val="0000"/>
      </w:tblPr>
      <w:tblGrid>
        <w:gridCol w:w="1745"/>
        <w:gridCol w:w="1177"/>
        <w:gridCol w:w="1859"/>
        <w:gridCol w:w="1979"/>
      </w:tblGrid>
      <w:tr w:rsidR="00AE71BB">
        <w:trPr>
          <w:cantSplit/>
          <w:trHeight w:val="276"/>
        </w:trPr>
        <w:tc>
          <w:tcPr>
            <w:tcW w:w="1763" w:type="dxa"/>
            <w:vMerge w:val="restart"/>
            <w:tcBorders>
              <w:top w:val="single" w:sz="12" w:space="0" w:color="auto"/>
              <w:left w:val="single" w:sz="12" w:space="0" w:color="auto"/>
              <w:bottom w:val="single" w:sz="12" w:space="0" w:color="auto"/>
              <w:right w:val="single" w:sz="12" w:space="0" w:color="auto"/>
            </w:tcBorders>
          </w:tcPr>
          <w:p w:rsidR="00AE71BB" w:rsidRDefault="00AE71BB">
            <w:pPr>
              <w:jc w:val="center"/>
              <w:rPr>
                <w:b/>
                <w:bCs/>
                <w:szCs w:val="20"/>
              </w:rPr>
            </w:pPr>
            <w:r>
              <w:rPr>
                <w:b/>
                <w:bCs/>
                <w:szCs w:val="20"/>
              </w:rPr>
              <w:t>Personal</w:t>
            </w:r>
          </w:p>
        </w:tc>
        <w:tc>
          <w:tcPr>
            <w:tcW w:w="1077" w:type="dxa"/>
            <w:vMerge w:val="restart"/>
            <w:tcBorders>
              <w:top w:val="single" w:sz="12" w:space="0" w:color="auto"/>
              <w:left w:val="single" w:sz="12" w:space="0" w:color="auto"/>
              <w:bottom w:val="single" w:sz="12" w:space="0" w:color="auto"/>
              <w:right w:val="single" w:sz="12" w:space="0" w:color="auto"/>
            </w:tcBorders>
          </w:tcPr>
          <w:p w:rsidR="00AE71BB" w:rsidRDefault="00AE71BB">
            <w:pPr>
              <w:rPr>
                <w:b/>
                <w:bCs/>
                <w:szCs w:val="20"/>
              </w:rPr>
            </w:pPr>
            <w:r>
              <w:rPr>
                <w:b/>
                <w:bCs/>
                <w:szCs w:val="20"/>
              </w:rPr>
              <w:t>Cantidad</w:t>
            </w:r>
          </w:p>
        </w:tc>
        <w:tc>
          <w:tcPr>
            <w:tcW w:w="1900" w:type="dxa"/>
            <w:vMerge w:val="restart"/>
            <w:tcBorders>
              <w:top w:val="single" w:sz="12" w:space="0" w:color="auto"/>
              <w:left w:val="single" w:sz="12" w:space="0" w:color="auto"/>
              <w:bottom w:val="single" w:sz="12" w:space="0" w:color="auto"/>
              <w:right w:val="single" w:sz="12" w:space="0" w:color="auto"/>
            </w:tcBorders>
          </w:tcPr>
          <w:p w:rsidR="00AE71BB" w:rsidRDefault="00AE71BB">
            <w:pPr>
              <w:jc w:val="center"/>
              <w:rPr>
                <w:b/>
                <w:bCs/>
                <w:szCs w:val="20"/>
              </w:rPr>
            </w:pPr>
            <w:r>
              <w:rPr>
                <w:b/>
                <w:bCs/>
                <w:szCs w:val="20"/>
              </w:rPr>
              <w:t>Salario mensual</w:t>
            </w:r>
          </w:p>
        </w:tc>
        <w:tc>
          <w:tcPr>
            <w:tcW w:w="2020" w:type="dxa"/>
            <w:vMerge w:val="restart"/>
            <w:tcBorders>
              <w:top w:val="single" w:sz="12" w:space="0" w:color="auto"/>
              <w:left w:val="single" w:sz="12" w:space="0" w:color="auto"/>
              <w:bottom w:val="single" w:sz="12" w:space="0" w:color="auto"/>
              <w:right w:val="single" w:sz="12" w:space="0" w:color="auto"/>
            </w:tcBorders>
          </w:tcPr>
          <w:p w:rsidR="00AE71BB" w:rsidRDefault="00AE71BB">
            <w:pPr>
              <w:jc w:val="center"/>
              <w:rPr>
                <w:b/>
                <w:bCs/>
                <w:szCs w:val="20"/>
              </w:rPr>
            </w:pPr>
            <w:r>
              <w:rPr>
                <w:b/>
                <w:bCs/>
                <w:szCs w:val="20"/>
              </w:rPr>
              <w:t>Total anual</w:t>
            </w:r>
          </w:p>
        </w:tc>
      </w:tr>
      <w:tr w:rsidR="00AE71BB">
        <w:trPr>
          <w:cantSplit/>
          <w:trHeight w:val="276"/>
        </w:trPr>
        <w:tc>
          <w:tcPr>
            <w:tcW w:w="1763" w:type="dxa"/>
            <w:vMerge/>
            <w:tcBorders>
              <w:top w:val="single" w:sz="12" w:space="0" w:color="auto"/>
              <w:left w:val="single" w:sz="12" w:space="0" w:color="auto"/>
              <w:bottom w:val="single" w:sz="12" w:space="0" w:color="auto"/>
              <w:right w:val="single" w:sz="12" w:space="0" w:color="auto"/>
            </w:tcBorders>
            <w:vAlign w:val="center"/>
          </w:tcPr>
          <w:p w:rsidR="00AE71BB" w:rsidRDefault="00AE71BB">
            <w:pPr>
              <w:rPr>
                <w:b/>
                <w:bCs/>
                <w:szCs w:val="20"/>
              </w:rPr>
            </w:pPr>
          </w:p>
        </w:tc>
        <w:tc>
          <w:tcPr>
            <w:tcW w:w="1077" w:type="dxa"/>
            <w:vMerge/>
            <w:tcBorders>
              <w:top w:val="single" w:sz="12" w:space="0" w:color="auto"/>
              <w:left w:val="single" w:sz="12" w:space="0" w:color="auto"/>
              <w:bottom w:val="single" w:sz="12" w:space="0" w:color="auto"/>
              <w:right w:val="single" w:sz="12" w:space="0" w:color="auto"/>
            </w:tcBorders>
            <w:vAlign w:val="center"/>
          </w:tcPr>
          <w:p w:rsidR="00AE71BB" w:rsidRDefault="00AE71BB">
            <w:pPr>
              <w:rPr>
                <w:b/>
                <w:bCs/>
                <w:szCs w:val="20"/>
              </w:rPr>
            </w:pPr>
          </w:p>
        </w:tc>
        <w:tc>
          <w:tcPr>
            <w:tcW w:w="1900" w:type="dxa"/>
            <w:vMerge/>
            <w:tcBorders>
              <w:top w:val="single" w:sz="12" w:space="0" w:color="auto"/>
              <w:left w:val="single" w:sz="12" w:space="0" w:color="auto"/>
              <w:bottom w:val="single" w:sz="12" w:space="0" w:color="auto"/>
              <w:right w:val="single" w:sz="12" w:space="0" w:color="auto"/>
            </w:tcBorders>
            <w:vAlign w:val="center"/>
          </w:tcPr>
          <w:p w:rsidR="00AE71BB" w:rsidRDefault="00AE71BB">
            <w:pPr>
              <w:rPr>
                <w:b/>
                <w:bCs/>
                <w:szCs w:val="20"/>
              </w:rPr>
            </w:pPr>
          </w:p>
        </w:tc>
        <w:tc>
          <w:tcPr>
            <w:tcW w:w="2020" w:type="dxa"/>
            <w:vMerge/>
            <w:tcBorders>
              <w:top w:val="single" w:sz="12" w:space="0" w:color="auto"/>
              <w:left w:val="single" w:sz="12" w:space="0" w:color="auto"/>
              <w:bottom w:val="single" w:sz="12" w:space="0" w:color="auto"/>
              <w:right w:val="single" w:sz="12" w:space="0" w:color="auto"/>
            </w:tcBorders>
            <w:vAlign w:val="center"/>
          </w:tcPr>
          <w:p w:rsidR="00AE71BB" w:rsidRDefault="00AE71BB">
            <w:pPr>
              <w:rPr>
                <w:b/>
                <w:bCs/>
                <w:szCs w:val="20"/>
              </w:rPr>
            </w:pPr>
          </w:p>
        </w:tc>
      </w:tr>
      <w:tr w:rsidR="00AE71BB">
        <w:trPr>
          <w:trHeight w:val="510"/>
        </w:trPr>
        <w:tc>
          <w:tcPr>
            <w:tcW w:w="1763" w:type="dxa"/>
            <w:tcBorders>
              <w:top w:val="single" w:sz="12" w:space="0" w:color="auto"/>
              <w:left w:val="single" w:sz="12" w:space="0" w:color="auto"/>
              <w:bottom w:val="single" w:sz="12" w:space="0" w:color="auto"/>
              <w:right w:val="single" w:sz="12" w:space="0" w:color="auto"/>
            </w:tcBorders>
          </w:tcPr>
          <w:p w:rsidR="00AE71BB" w:rsidRDefault="00AE71BB">
            <w:pPr>
              <w:rPr>
                <w:szCs w:val="20"/>
              </w:rPr>
            </w:pPr>
            <w:r>
              <w:rPr>
                <w:szCs w:val="20"/>
                <w:lang w:val="es-MX"/>
              </w:rPr>
              <w:t>Ingeniero Civil/ Ambiental</w:t>
            </w:r>
          </w:p>
        </w:tc>
        <w:tc>
          <w:tcPr>
            <w:tcW w:w="1077"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lang w:val="es-MX"/>
              </w:rPr>
              <w:t>1</w:t>
            </w:r>
          </w:p>
        </w:tc>
        <w:tc>
          <w:tcPr>
            <w:tcW w:w="1900"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lang w:val="es-MX"/>
              </w:rPr>
              <w:t>800</w:t>
            </w:r>
          </w:p>
        </w:tc>
        <w:tc>
          <w:tcPr>
            <w:tcW w:w="2020"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rPr>
              <w:t>9.600,00</w:t>
            </w:r>
          </w:p>
        </w:tc>
      </w:tr>
      <w:tr w:rsidR="00AE71BB">
        <w:trPr>
          <w:trHeight w:val="255"/>
        </w:trPr>
        <w:tc>
          <w:tcPr>
            <w:tcW w:w="1763" w:type="dxa"/>
            <w:tcBorders>
              <w:top w:val="single" w:sz="12" w:space="0" w:color="auto"/>
              <w:left w:val="single" w:sz="12" w:space="0" w:color="auto"/>
              <w:bottom w:val="single" w:sz="12" w:space="0" w:color="auto"/>
              <w:right w:val="single" w:sz="12" w:space="0" w:color="auto"/>
            </w:tcBorders>
          </w:tcPr>
          <w:p w:rsidR="00AE71BB" w:rsidRDefault="00AE71BB">
            <w:pPr>
              <w:rPr>
                <w:szCs w:val="20"/>
              </w:rPr>
            </w:pPr>
            <w:r>
              <w:rPr>
                <w:szCs w:val="20"/>
                <w:lang w:val="es-MX"/>
              </w:rPr>
              <w:t>Secretaria*</w:t>
            </w:r>
          </w:p>
        </w:tc>
        <w:tc>
          <w:tcPr>
            <w:tcW w:w="1077"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lang w:val="es-MX"/>
              </w:rPr>
              <w:t>1</w:t>
            </w:r>
          </w:p>
        </w:tc>
        <w:tc>
          <w:tcPr>
            <w:tcW w:w="1900"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lang w:val="es-MX"/>
              </w:rPr>
              <w:t>300</w:t>
            </w:r>
          </w:p>
        </w:tc>
        <w:tc>
          <w:tcPr>
            <w:tcW w:w="2020"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rPr>
              <w:t>3.600,00</w:t>
            </w:r>
          </w:p>
        </w:tc>
      </w:tr>
      <w:tr w:rsidR="00AE71BB">
        <w:trPr>
          <w:trHeight w:val="345"/>
        </w:trPr>
        <w:tc>
          <w:tcPr>
            <w:tcW w:w="1763" w:type="dxa"/>
            <w:tcBorders>
              <w:top w:val="single" w:sz="12" w:space="0" w:color="auto"/>
              <w:left w:val="single" w:sz="12" w:space="0" w:color="auto"/>
              <w:bottom w:val="single" w:sz="12" w:space="0" w:color="auto"/>
              <w:right w:val="single" w:sz="12" w:space="0" w:color="auto"/>
            </w:tcBorders>
          </w:tcPr>
          <w:p w:rsidR="00AE71BB" w:rsidRDefault="00AE71BB">
            <w:pPr>
              <w:rPr>
                <w:szCs w:val="20"/>
              </w:rPr>
            </w:pPr>
            <w:r>
              <w:rPr>
                <w:szCs w:val="20"/>
                <w:lang w:val="es-MX"/>
              </w:rPr>
              <w:t>Bodeguero*</w:t>
            </w:r>
          </w:p>
        </w:tc>
        <w:tc>
          <w:tcPr>
            <w:tcW w:w="1077"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lang w:val="es-MX"/>
              </w:rPr>
              <w:t>1</w:t>
            </w:r>
          </w:p>
        </w:tc>
        <w:tc>
          <w:tcPr>
            <w:tcW w:w="1900"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lang w:val="es-MX"/>
              </w:rPr>
              <w:t>200</w:t>
            </w:r>
          </w:p>
        </w:tc>
        <w:tc>
          <w:tcPr>
            <w:tcW w:w="2020"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rPr>
              <w:t>2.400,00</w:t>
            </w:r>
          </w:p>
        </w:tc>
      </w:tr>
      <w:tr w:rsidR="00AE71BB">
        <w:trPr>
          <w:trHeight w:val="510"/>
        </w:trPr>
        <w:tc>
          <w:tcPr>
            <w:tcW w:w="1763" w:type="dxa"/>
            <w:tcBorders>
              <w:top w:val="single" w:sz="12" w:space="0" w:color="auto"/>
              <w:left w:val="single" w:sz="12" w:space="0" w:color="auto"/>
              <w:bottom w:val="single" w:sz="12" w:space="0" w:color="auto"/>
              <w:right w:val="single" w:sz="12" w:space="0" w:color="auto"/>
            </w:tcBorders>
          </w:tcPr>
          <w:p w:rsidR="00AE71BB" w:rsidRDefault="00AE71BB">
            <w:pPr>
              <w:rPr>
                <w:szCs w:val="20"/>
              </w:rPr>
            </w:pPr>
            <w:r>
              <w:rPr>
                <w:szCs w:val="20"/>
                <w:lang w:val="es-MX"/>
              </w:rPr>
              <w:t>Agentes contratados</w:t>
            </w:r>
          </w:p>
        </w:tc>
        <w:tc>
          <w:tcPr>
            <w:tcW w:w="1077"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lang w:val="es-MX"/>
              </w:rPr>
              <w:t>2</w:t>
            </w:r>
          </w:p>
        </w:tc>
        <w:tc>
          <w:tcPr>
            <w:tcW w:w="1900"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lang w:val="es-MX"/>
              </w:rPr>
              <w:t>225,18</w:t>
            </w:r>
          </w:p>
        </w:tc>
        <w:tc>
          <w:tcPr>
            <w:tcW w:w="2020" w:type="dxa"/>
            <w:tcBorders>
              <w:top w:val="single" w:sz="12" w:space="0" w:color="auto"/>
              <w:left w:val="single" w:sz="12" w:space="0" w:color="auto"/>
              <w:bottom w:val="single" w:sz="12" w:space="0" w:color="auto"/>
              <w:right w:val="single" w:sz="12" w:space="0" w:color="auto"/>
            </w:tcBorders>
          </w:tcPr>
          <w:p w:rsidR="00AE71BB" w:rsidRDefault="00AE71BB">
            <w:pPr>
              <w:jc w:val="right"/>
              <w:rPr>
                <w:szCs w:val="20"/>
              </w:rPr>
            </w:pPr>
            <w:r>
              <w:rPr>
                <w:szCs w:val="20"/>
              </w:rPr>
              <w:t>5.404,32</w:t>
            </w:r>
          </w:p>
        </w:tc>
      </w:tr>
      <w:tr w:rsidR="00AE71BB">
        <w:trPr>
          <w:cantSplit/>
          <w:trHeight w:val="255"/>
        </w:trPr>
        <w:tc>
          <w:tcPr>
            <w:tcW w:w="4740" w:type="dxa"/>
            <w:gridSpan w:val="3"/>
            <w:tcBorders>
              <w:top w:val="single" w:sz="12" w:space="0" w:color="auto"/>
              <w:left w:val="single" w:sz="12" w:space="0" w:color="auto"/>
              <w:bottom w:val="single" w:sz="12" w:space="0" w:color="auto"/>
              <w:right w:val="single" w:sz="12" w:space="0" w:color="auto"/>
            </w:tcBorders>
          </w:tcPr>
          <w:p w:rsidR="00AE71BB" w:rsidRDefault="00AE71BB">
            <w:pPr>
              <w:rPr>
                <w:b/>
                <w:bCs/>
                <w:szCs w:val="20"/>
              </w:rPr>
            </w:pPr>
            <w:r>
              <w:rPr>
                <w:b/>
                <w:bCs/>
                <w:szCs w:val="20"/>
              </w:rPr>
              <w:t>Costo total anual</w:t>
            </w:r>
          </w:p>
        </w:tc>
        <w:tc>
          <w:tcPr>
            <w:tcW w:w="2020" w:type="dxa"/>
            <w:tcBorders>
              <w:top w:val="single" w:sz="12" w:space="0" w:color="auto"/>
              <w:left w:val="single" w:sz="12" w:space="0" w:color="auto"/>
              <w:bottom w:val="single" w:sz="12" w:space="0" w:color="auto"/>
              <w:right w:val="single" w:sz="12" w:space="0" w:color="auto"/>
            </w:tcBorders>
          </w:tcPr>
          <w:p w:rsidR="00AE71BB" w:rsidRDefault="00AE71BB">
            <w:pPr>
              <w:jc w:val="right"/>
              <w:rPr>
                <w:b/>
                <w:bCs/>
                <w:szCs w:val="20"/>
              </w:rPr>
            </w:pPr>
            <w:r>
              <w:rPr>
                <w:b/>
                <w:bCs/>
                <w:szCs w:val="20"/>
              </w:rPr>
              <w:t>21.004,32</w:t>
            </w:r>
          </w:p>
        </w:tc>
      </w:tr>
    </w:tbl>
    <w:p w:rsidR="00AE71BB" w:rsidRDefault="00AE71BB">
      <w:pPr>
        <w:tabs>
          <w:tab w:val="left" w:pos="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ind w:left="180" w:hanging="180"/>
        <w:jc w:val="both"/>
        <w:rPr>
          <w:szCs w:val="20"/>
        </w:rPr>
      </w:pPr>
      <w:r>
        <w:rPr>
          <w:szCs w:val="20"/>
        </w:rPr>
        <w:t>* Este personal labora a medio tiempo. No se consideran los agentes u obreros que laboran actualmente en la recolección y trasporte de los desechos.</w:t>
      </w:r>
    </w:p>
    <w:p w:rsidR="00AE71BB" w:rsidRDefault="00AE71BB">
      <w:pPr>
        <w:tabs>
          <w:tab w:val="left" w:pos="284"/>
          <w:tab w:val="left" w:pos="567"/>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jc w:val="both"/>
        <w:rPr>
          <w:szCs w:val="20"/>
        </w:rPr>
      </w:pPr>
    </w:p>
    <w:p w:rsidR="00AE71BB" w:rsidRDefault="00AE71BB">
      <w:pPr>
        <w:tabs>
          <w:tab w:val="left" w:pos="284"/>
          <w:tab w:val="left" w:pos="567"/>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jc w:val="both"/>
        <w:rPr>
          <w:szCs w:val="20"/>
        </w:rPr>
      </w:pPr>
    </w:p>
    <w:p w:rsidR="00AE71BB" w:rsidRDefault="00AE71BB" w:rsidP="007D291D">
      <w:pPr>
        <w:numPr>
          <w:ilvl w:val="0"/>
          <w:numId w:val="15"/>
        </w:numPr>
        <w:tabs>
          <w:tab w:val="clear" w:pos="927"/>
          <w:tab w:val="num" w:pos="180"/>
          <w:tab w:val="left" w:pos="1620"/>
          <w:tab w:val="left" w:pos="2340"/>
          <w:tab w:val="left" w:pos="3060"/>
          <w:tab w:val="left" w:pos="3780"/>
          <w:tab w:val="left" w:pos="4500"/>
          <w:tab w:val="left" w:pos="5220"/>
          <w:tab w:val="left" w:pos="5940"/>
          <w:tab w:val="left" w:pos="6660"/>
          <w:tab w:val="left" w:pos="7380"/>
          <w:tab w:val="left" w:pos="8100"/>
          <w:tab w:val="left" w:pos="8820"/>
        </w:tabs>
        <w:ind w:left="360"/>
        <w:jc w:val="both"/>
        <w:rPr>
          <w:szCs w:val="20"/>
        </w:rPr>
      </w:pPr>
      <w:r>
        <w:rPr>
          <w:b/>
          <w:szCs w:val="20"/>
        </w:rPr>
        <w:t xml:space="preserve">  Costos de administración general de 7,0 % (a): </w:t>
      </w:r>
      <w:r>
        <w:rPr>
          <w:szCs w:val="20"/>
        </w:rPr>
        <w:t xml:space="preserve">  $   1.470,30</w:t>
      </w:r>
    </w:p>
    <w:p w:rsidR="00AE71BB" w:rsidRDefault="00AE71BB">
      <w:pPr>
        <w:tabs>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jc w:val="both"/>
        <w:rPr>
          <w:b/>
          <w:szCs w:val="20"/>
        </w:rPr>
      </w:pPr>
    </w:p>
    <w:p w:rsidR="00AE71BB" w:rsidRDefault="00AE71BB">
      <w:pPr>
        <w:tabs>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jc w:val="both"/>
        <w:rPr>
          <w:b/>
          <w:szCs w:val="20"/>
        </w:rPr>
      </w:pPr>
    </w:p>
    <w:p w:rsidR="00AE71BB" w:rsidRDefault="00AE71BB" w:rsidP="007D291D">
      <w:pPr>
        <w:numPr>
          <w:ilvl w:val="0"/>
          <w:numId w:val="15"/>
        </w:numPr>
        <w:tabs>
          <w:tab w:val="clear" w:pos="927"/>
          <w:tab w:val="left" w:pos="0"/>
          <w:tab w:val="num" w:pos="180"/>
          <w:tab w:val="left" w:pos="1620"/>
          <w:tab w:val="left" w:pos="2340"/>
          <w:tab w:val="left" w:pos="3060"/>
          <w:tab w:val="left" w:pos="3780"/>
          <w:tab w:val="left" w:pos="4500"/>
          <w:tab w:val="left" w:pos="5220"/>
          <w:tab w:val="left" w:pos="5940"/>
          <w:tab w:val="left" w:pos="6660"/>
          <w:tab w:val="left" w:pos="7380"/>
          <w:tab w:val="left" w:pos="8100"/>
          <w:tab w:val="left" w:pos="8820"/>
        </w:tabs>
        <w:ind w:left="180" w:hanging="180"/>
        <w:jc w:val="both"/>
        <w:rPr>
          <w:b/>
          <w:szCs w:val="20"/>
        </w:rPr>
      </w:pPr>
      <w:r>
        <w:rPr>
          <w:b/>
          <w:szCs w:val="20"/>
        </w:rPr>
        <w:t xml:space="preserve"> Costos del equipo (anual)</w:t>
      </w:r>
    </w:p>
    <w:p w:rsidR="00AE71BB" w:rsidRDefault="00AE71BB">
      <w:pPr>
        <w:tabs>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ind w:left="567"/>
        <w:jc w:val="both"/>
        <w:rPr>
          <w:b/>
          <w:szCs w:val="20"/>
        </w:rPr>
      </w:pPr>
    </w:p>
    <w:tbl>
      <w:tblPr>
        <w:tblW w:w="7240" w:type="dxa"/>
        <w:tblInd w:w="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1858"/>
        <w:gridCol w:w="1172"/>
        <w:gridCol w:w="1195"/>
        <w:gridCol w:w="1399"/>
        <w:gridCol w:w="1616"/>
      </w:tblGrid>
      <w:tr w:rsidR="00AE71BB">
        <w:trPr>
          <w:cantSplit/>
          <w:trHeight w:val="510"/>
        </w:trPr>
        <w:tc>
          <w:tcPr>
            <w:tcW w:w="1880" w:type="dxa"/>
            <w:vMerge w:val="restart"/>
          </w:tcPr>
          <w:p w:rsidR="00AE71BB" w:rsidRDefault="00AE71BB">
            <w:pPr>
              <w:jc w:val="center"/>
              <w:rPr>
                <w:b/>
                <w:bCs/>
                <w:szCs w:val="20"/>
              </w:rPr>
            </w:pPr>
            <w:r>
              <w:rPr>
                <w:b/>
                <w:bCs/>
                <w:szCs w:val="20"/>
              </w:rPr>
              <w:t>Equipo</w:t>
            </w:r>
          </w:p>
        </w:tc>
        <w:tc>
          <w:tcPr>
            <w:tcW w:w="1200" w:type="dxa"/>
            <w:vMerge w:val="restart"/>
          </w:tcPr>
          <w:p w:rsidR="00AE71BB" w:rsidRDefault="00AE71BB">
            <w:pPr>
              <w:jc w:val="center"/>
              <w:rPr>
                <w:b/>
                <w:bCs/>
                <w:szCs w:val="20"/>
              </w:rPr>
            </w:pPr>
            <w:r>
              <w:rPr>
                <w:b/>
                <w:bCs/>
                <w:szCs w:val="20"/>
              </w:rPr>
              <w:t>Nº</w:t>
            </w:r>
          </w:p>
        </w:tc>
        <w:tc>
          <w:tcPr>
            <w:tcW w:w="1200" w:type="dxa"/>
            <w:vMerge w:val="restart"/>
          </w:tcPr>
          <w:p w:rsidR="00AE71BB" w:rsidRDefault="00AE71BB">
            <w:pPr>
              <w:jc w:val="center"/>
              <w:rPr>
                <w:b/>
                <w:bCs/>
                <w:szCs w:val="20"/>
              </w:rPr>
            </w:pPr>
            <w:r>
              <w:rPr>
                <w:b/>
                <w:bCs/>
                <w:szCs w:val="20"/>
              </w:rPr>
              <w:t>Valor Unitario ($)</w:t>
            </w:r>
          </w:p>
        </w:tc>
        <w:tc>
          <w:tcPr>
            <w:tcW w:w="1420" w:type="dxa"/>
            <w:vMerge w:val="restart"/>
          </w:tcPr>
          <w:p w:rsidR="00AE71BB" w:rsidRDefault="00AE71BB">
            <w:pPr>
              <w:jc w:val="center"/>
              <w:rPr>
                <w:b/>
                <w:bCs/>
                <w:szCs w:val="20"/>
              </w:rPr>
            </w:pPr>
            <w:r>
              <w:rPr>
                <w:b/>
                <w:bCs/>
                <w:szCs w:val="20"/>
              </w:rPr>
              <w:t>Valor total anual ($)</w:t>
            </w:r>
          </w:p>
        </w:tc>
        <w:tc>
          <w:tcPr>
            <w:tcW w:w="1540" w:type="dxa"/>
            <w:vMerge w:val="restart"/>
          </w:tcPr>
          <w:p w:rsidR="00AE71BB" w:rsidRDefault="00AE71BB">
            <w:pPr>
              <w:jc w:val="center"/>
              <w:rPr>
                <w:b/>
                <w:bCs/>
                <w:szCs w:val="20"/>
              </w:rPr>
            </w:pPr>
            <w:r>
              <w:rPr>
                <w:b/>
                <w:bCs/>
                <w:szCs w:val="20"/>
              </w:rPr>
              <w:t>Amortización ($)</w:t>
            </w:r>
          </w:p>
        </w:tc>
      </w:tr>
      <w:tr w:rsidR="00AE71BB">
        <w:trPr>
          <w:cantSplit/>
          <w:trHeight w:val="276"/>
        </w:trPr>
        <w:tc>
          <w:tcPr>
            <w:tcW w:w="1880" w:type="dxa"/>
            <w:vMerge/>
            <w:vAlign w:val="center"/>
          </w:tcPr>
          <w:p w:rsidR="00AE71BB" w:rsidRDefault="00AE71BB">
            <w:pPr>
              <w:rPr>
                <w:b/>
                <w:bCs/>
                <w:szCs w:val="20"/>
              </w:rPr>
            </w:pPr>
          </w:p>
        </w:tc>
        <w:tc>
          <w:tcPr>
            <w:tcW w:w="1200" w:type="dxa"/>
            <w:vMerge/>
            <w:vAlign w:val="center"/>
          </w:tcPr>
          <w:p w:rsidR="00AE71BB" w:rsidRDefault="00AE71BB">
            <w:pPr>
              <w:rPr>
                <w:b/>
                <w:bCs/>
                <w:szCs w:val="20"/>
              </w:rPr>
            </w:pPr>
          </w:p>
        </w:tc>
        <w:tc>
          <w:tcPr>
            <w:tcW w:w="1200" w:type="dxa"/>
            <w:vMerge/>
            <w:vAlign w:val="center"/>
          </w:tcPr>
          <w:p w:rsidR="00AE71BB" w:rsidRDefault="00AE71BB">
            <w:pPr>
              <w:rPr>
                <w:b/>
                <w:bCs/>
                <w:szCs w:val="20"/>
              </w:rPr>
            </w:pPr>
          </w:p>
        </w:tc>
        <w:tc>
          <w:tcPr>
            <w:tcW w:w="1420" w:type="dxa"/>
            <w:vMerge/>
            <w:vAlign w:val="center"/>
          </w:tcPr>
          <w:p w:rsidR="00AE71BB" w:rsidRDefault="00AE71BB">
            <w:pPr>
              <w:rPr>
                <w:b/>
                <w:bCs/>
                <w:szCs w:val="20"/>
              </w:rPr>
            </w:pPr>
          </w:p>
        </w:tc>
        <w:tc>
          <w:tcPr>
            <w:tcW w:w="1540" w:type="dxa"/>
            <w:vMerge/>
            <w:vAlign w:val="center"/>
          </w:tcPr>
          <w:p w:rsidR="00AE71BB" w:rsidRDefault="00AE71BB">
            <w:pPr>
              <w:rPr>
                <w:b/>
                <w:bCs/>
                <w:szCs w:val="20"/>
              </w:rPr>
            </w:pPr>
          </w:p>
        </w:tc>
      </w:tr>
      <w:tr w:rsidR="00AE71BB">
        <w:trPr>
          <w:cantSplit/>
          <w:trHeight w:val="276"/>
        </w:trPr>
        <w:tc>
          <w:tcPr>
            <w:tcW w:w="1880" w:type="dxa"/>
            <w:vMerge/>
            <w:vAlign w:val="center"/>
          </w:tcPr>
          <w:p w:rsidR="00AE71BB" w:rsidRDefault="00AE71BB">
            <w:pPr>
              <w:rPr>
                <w:b/>
                <w:bCs/>
                <w:szCs w:val="20"/>
              </w:rPr>
            </w:pPr>
          </w:p>
        </w:tc>
        <w:tc>
          <w:tcPr>
            <w:tcW w:w="1200" w:type="dxa"/>
            <w:vMerge/>
            <w:vAlign w:val="center"/>
          </w:tcPr>
          <w:p w:rsidR="00AE71BB" w:rsidRDefault="00AE71BB">
            <w:pPr>
              <w:rPr>
                <w:b/>
                <w:bCs/>
                <w:szCs w:val="20"/>
              </w:rPr>
            </w:pPr>
          </w:p>
        </w:tc>
        <w:tc>
          <w:tcPr>
            <w:tcW w:w="1200" w:type="dxa"/>
            <w:vMerge/>
            <w:vAlign w:val="center"/>
          </w:tcPr>
          <w:p w:rsidR="00AE71BB" w:rsidRDefault="00AE71BB">
            <w:pPr>
              <w:rPr>
                <w:b/>
                <w:bCs/>
                <w:szCs w:val="20"/>
              </w:rPr>
            </w:pPr>
          </w:p>
        </w:tc>
        <w:tc>
          <w:tcPr>
            <w:tcW w:w="1420" w:type="dxa"/>
            <w:vMerge/>
            <w:vAlign w:val="center"/>
          </w:tcPr>
          <w:p w:rsidR="00AE71BB" w:rsidRDefault="00AE71BB">
            <w:pPr>
              <w:rPr>
                <w:b/>
                <w:bCs/>
                <w:szCs w:val="20"/>
              </w:rPr>
            </w:pPr>
          </w:p>
        </w:tc>
        <w:tc>
          <w:tcPr>
            <w:tcW w:w="1540" w:type="dxa"/>
            <w:vMerge/>
            <w:vAlign w:val="center"/>
          </w:tcPr>
          <w:p w:rsidR="00AE71BB" w:rsidRDefault="00AE71BB">
            <w:pPr>
              <w:rPr>
                <w:b/>
                <w:bCs/>
                <w:szCs w:val="20"/>
              </w:rPr>
            </w:pPr>
          </w:p>
        </w:tc>
      </w:tr>
      <w:tr w:rsidR="00AE71BB">
        <w:trPr>
          <w:trHeight w:val="255"/>
        </w:trPr>
        <w:tc>
          <w:tcPr>
            <w:tcW w:w="1880" w:type="dxa"/>
          </w:tcPr>
          <w:p w:rsidR="00AE71BB" w:rsidRDefault="00AE71BB">
            <w:pPr>
              <w:rPr>
                <w:szCs w:val="20"/>
              </w:rPr>
            </w:pPr>
            <w:r>
              <w:rPr>
                <w:szCs w:val="20"/>
                <w:lang w:val="es-MX"/>
              </w:rPr>
              <w:t>Triciclos**</w:t>
            </w:r>
          </w:p>
        </w:tc>
        <w:tc>
          <w:tcPr>
            <w:tcW w:w="1200" w:type="dxa"/>
          </w:tcPr>
          <w:p w:rsidR="00AE71BB" w:rsidRDefault="00AE71BB">
            <w:pPr>
              <w:jc w:val="center"/>
              <w:rPr>
                <w:szCs w:val="20"/>
              </w:rPr>
            </w:pPr>
            <w:r>
              <w:rPr>
                <w:szCs w:val="20"/>
                <w:lang w:val="es-MX"/>
              </w:rPr>
              <w:t>4</w:t>
            </w:r>
          </w:p>
        </w:tc>
        <w:tc>
          <w:tcPr>
            <w:tcW w:w="1200" w:type="dxa"/>
          </w:tcPr>
          <w:p w:rsidR="00AE71BB" w:rsidRDefault="00AE71BB">
            <w:pPr>
              <w:jc w:val="center"/>
              <w:rPr>
                <w:szCs w:val="20"/>
              </w:rPr>
            </w:pPr>
            <w:r>
              <w:rPr>
                <w:szCs w:val="20"/>
                <w:lang w:val="es-MX"/>
              </w:rPr>
              <w:t>60,00</w:t>
            </w:r>
          </w:p>
        </w:tc>
        <w:tc>
          <w:tcPr>
            <w:tcW w:w="1420" w:type="dxa"/>
          </w:tcPr>
          <w:p w:rsidR="00AE71BB" w:rsidRDefault="00AE71BB">
            <w:pPr>
              <w:jc w:val="center"/>
              <w:rPr>
                <w:szCs w:val="20"/>
              </w:rPr>
            </w:pPr>
            <w:r>
              <w:rPr>
                <w:szCs w:val="20"/>
              </w:rPr>
              <w:t>240,00</w:t>
            </w:r>
          </w:p>
        </w:tc>
        <w:tc>
          <w:tcPr>
            <w:tcW w:w="1540" w:type="dxa"/>
            <w:noWrap/>
            <w:vAlign w:val="bottom"/>
          </w:tcPr>
          <w:p w:rsidR="00AE71BB" w:rsidRDefault="00AE71BB">
            <w:pPr>
              <w:jc w:val="center"/>
              <w:rPr>
                <w:szCs w:val="20"/>
              </w:rPr>
            </w:pPr>
            <w:r>
              <w:rPr>
                <w:szCs w:val="20"/>
              </w:rPr>
              <w:t>118,8</w:t>
            </w:r>
          </w:p>
        </w:tc>
      </w:tr>
      <w:tr w:rsidR="00AE71BB">
        <w:trPr>
          <w:trHeight w:val="255"/>
        </w:trPr>
        <w:tc>
          <w:tcPr>
            <w:tcW w:w="1880" w:type="dxa"/>
          </w:tcPr>
          <w:p w:rsidR="00AE71BB" w:rsidRDefault="00AE71BB">
            <w:pPr>
              <w:rPr>
                <w:szCs w:val="20"/>
              </w:rPr>
            </w:pPr>
            <w:r>
              <w:rPr>
                <w:szCs w:val="20"/>
                <w:lang w:val="es-MX"/>
              </w:rPr>
              <w:t>Palas**</w:t>
            </w:r>
          </w:p>
        </w:tc>
        <w:tc>
          <w:tcPr>
            <w:tcW w:w="1200" w:type="dxa"/>
          </w:tcPr>
          <w:p w:rsidR="00AE71BB" w:rsidRDefault="00AE71BB">
            <w:pPr>
              <w:jc w:val="center"/>
              <w:rPr>
                <w:szCs w:val="20"/>
              </w:rPr>
            </w:pPr>
            <w:r>
              <w:rPr>
                <w:szCs w:val="20"/>
                <w:lang w:val="es-MX"/>
              </w:rPr>
              <w:t>4</w:t>
            </w:r>
          </w:p>
        </w:tc>
        <w:tc>
          <w:tcPr>
            <w:tcW w:w="1200" w:type="dxa"/>
          </w:tcPr>
          <w:p w:rsidR="00AE71BB" w:rsidRDefault="00AE71BB">
            <w:pPr>
              <w:jc w:val="center"/>
              <w:rPr>
                <w:szCs w:val="20"/>
              </w:rPr>
            </w:pPr>
            <w:r>
              <w:rPr>
                <w:szCs w:val="20"/>
                <w:lang w:val="es-MX"/>
              </w:rPr>
              <w:t>6,00</w:t>
            </w:r>
          </w:p>
        </w:tc>
        <w:tc>
          <w:tcPr>
            <w:tcW w:w="1420" w:type="dxa"/>
          </w:tcPr>
          <w:p w:rsidR="00AE71BB" w:rsidRDefault="00AE71BB">
            <w:pPr>
              <w:jc w:val="center"/>
              <w:rPr>
                <w:szCs w:val="20"/>
              </w:rPr>
            </w:pPr>
            <w:r>
              <w:rPr>
                <w:szCs w:val="20"/>
              </w:rPr>
              <w:t>24,00</w:t>
            </w:r>
          </w:p>
        </w:tc>
        <w:tc>
          <w:tcPr>
            <w:tcW w:w="1540" w:type="dxa"/>
            <w:noWrap/>
            <w:vAlign w:val="bottom"/>
          </w:tcPr>
          <w:p w:rsidR="00AE71BB" w:rsidRDefault="00AE71BB">
            <w:pPr>
              <w:jc w:val="center"/>
              <w:rPr>
                <w:szCs w:val="20"/>
              </w:rPr>
            </w:pPr>
            <w:r>
              <w:rPr>
                <w:szCs w:val="20"/>
              </w:rPr>
              <w:t>11,88</w:t>
            </w:r>
          </w:p>
        </w:tc>
      </w:tr>
      <w:tr w:rsidR="00AE71BB">
        <w:trPr>
          <w:trHeight w:val="255"/>
        </w:trPr>
        <w:tc>
          <w:tcPr>
            <w:tcW w:w="1880" w:type="dxa"/>
          </w:tcPr>
          <w:p w:rsidR="00AE71BB" w:rsidRDefault="00AE71BB">
            <w:pPr>
              <w:rPr>
                <w:szCs w:val="20"/>
              </w:rPr>
            </w:pPr>
            <w:r>
              <w:rPr>
                <w:szCs w:val="20"/>
                <w:lang w:val="es-MX"/>
              </w:rPr>
              <w:t xml:space="preserve">Escobas                              </w:t>
            </w:r>
          </w:p>
        </w:tc>
        <w:tc>
          <w:tcPr>
            <w:tcW w:w="1200" w:type="dxa"/>
          </w:tcPr>
          <w:p w:rsidR="00AE71BB" w:rsidRDefault="00AE71BB">
            <w:pPr>
              <w:jc w:val="center"/>
              <w:rPr>
                <w:szCs w:val="20"/>
              </w:rPr>
            </w:pPr>
            <w:r>
              <w:rPr>
                <w:szCs w:val="20"/>
                <w:lang w:val="es-MX"/>
              </w:rPr>
              <w:t>48</w:t>
            </w:r>
          </w:p>
        </w:tc>
        <w:tc>
          <w:tcPr>
            <w:tcW w:w="1200" w:type="dxa"/>
          </w:tcPr>
          <w:p w:rsidR="00AE71BB" w:rsidRDefault="00AE71BB">
            <w:pPr>
              <w:jc w:val="center"/>
              <w:rPr>
                <w:szCs w:val="20"/>
              </w:rPr>
            </w:pPr>
            <w:r>
              <w:rPr>
                <w:szCs w:val="20"/>
                <w:lang w:val="es-MX"/>
              </w:rPr>
              <w:t>1,50</w:t>
            </w:r>
          </w:p>
        </w:tc>
        <w:tc>
          <w:tcPr>
            <w:tcW w:w="1420" w:type="dxa"/>
          </w:tcPr>
          <w:p w:rsidR="00AE71BB" w:rsidRDefault="00AE71BB">
            <w:pPr>
              <w:jc w:val="center"/>
              <w:rPr>
                <w:szCs w:val="20"/>
              </w:rPr>
            </w:pPr>
            <w:r>
              <w:rPr>
                <w:szCs w:val="20"/>
              </w:rPr>
              <w:t>72,00</w:t>
            </w:r>
          </w:p>
        </w:tc>
        <w:tc>
          <w:tcPr>
            <w:tcW w:w="1540" w:type="dxa"/>
          </w:tcPr>
          <w:p w:rsidR="00AE71BB" w:rsidRDefault="00AE71BB">
            <w:pPr>
              <w:jc w:val="center"/>
              <w:rPr>
                <w:szCs w:val="20"/>
              </w:rPr>
            </w:pPr>
            <w:r>
              <w:rPr>
                <w:szCs w:val="20"/>
              </w:rPr>
              <w:t>72,00</w:t>
            </w:r>
          </w:p>
        </w:tc>
      </w:tr>
      <w:tr w:rsidR="00AE71BB">
        <w:trPr>
          <w:cantSplit/>
          <w:trHeight w:val="255"/>
        </w:trPr>
        <w:tc>
          <w:tcPr>
            <w:tcW w:w="5700" w:type="dxa"/>
            <w:gridSpan w:val="4"/>
          </w:tcPr>
          <w:p w:rsidR="00AE71BB" w:rsidRDefault="00AE71BB">
            <w:pPr>
              <w:rPr>
                <w:b/>
                <w:bCs/>
                <w:szCs w:val="20"/>
              </w:rPr>
            </w:pPr>
            <w:r>
              <w:rPr>
                <w:b/>
                <w:bCs/>
                <w:szCs w:val="20"/>
              </w:rPr>
              <w:t xml:space="preserve">Costo total anual </w:t>
            </w:r>
          </w:p>
        </w:tc>
        <w:tc>
          <w:tcPr>
            <w:tcW w:w="1540" w:type="dxa"/>
          </w:tcPr>
          <w:p w:rsidR="00AE71BB" w:rsidRDefault="00AE71BB">
            <w:pPr>
              <w:jc w:val="center"/>
              <w:rPr>
                <w:b/>
                <w:szCs w:val="20"/>
              </w:rPr>
            </w:pPr>
            <w:r>
              <w:rPr>
                <w:b/>
                <w:szCs w:val="20"/>
              </w:rPr>
              <w:t>202,68</w:t>
            </w:r>
          </w:p>
        </w:tc>
      </w:tr>
    </w:tbl>
    <w:p w:rsidR="00AE71BB" w:rsidRDefault="00AE71BB">
      <w:pPr>
        <w:tabs>
          <w:tab w:val="left" w:pos="0"/>
          <w:tab w:val="left" w:pos="284"/>
          <w:tab w:val="left" w:pos="1620"/>
          <w:tab w:val="left" w:pos="2340"/>
          <w:tab w:val="left" w:pos="3060"/>
          <w:tab w:val="left" w:pos="3780"/>
          <w:tab w:val="left" w:pos="4500"/>
          <w:tab w:val="left" w:pos="5220"/>
          <w:tab w:val="left" w:pos="5940"/>
          <w:tab w:val="left" w:pos="6660"/>
          <w:tab w:val="left" w:pos="7380"/>
          <w:tab w:val="left" w:pos="8100"/>
          <w:tab w:val="left" w:pos="8820"/>
        </w:tabs>
        <w:jc w:val="both"/>
        <w:rPr>
          <w:szCs w:val="20"/>
        </w:rPr>
      </w:pPr>
      <w:r>
        <w:rPr>
          <w:szCs w:val="20"/>
        </w:rPr>
        <w:t>**  Amortización a los 2 años.</w:t>
      </w:r>
    </w:p>
    <w:p w:rsidR="00AE71BB" w:rsidRDefault="00AE71BB">
      <w:pPr>
        <w:tabs>
          <w:tab w:val="left" w:pos="0"/>
          <w:tab w:val="left" w:pos="284"/>
          <w:tab w:val="left" w:pos="1620"/>
          <w:tab w:val="left" w:pos="2340"/>
          <w:tab w:val="left" w:pos="3060"/>
          <w:tab w:val="left" w:pos="3780"/>
          <w:tab w:val="left" w:pos="4500"/>
          <w:tab w:val="left" w:pos="5220"/>
          <w:tab w:val="left" w:pos="5940"/>
          <w:tab w:val="left" w:pos="6660"/>
          <w:tab w:val="left" w:pos="7380"/>
          <w:tab w:val="left" w:pos="8100"/>
          <w:tab w:val="left" w:pos="8820"/>
        </w:tabs>
        <w:jc w:val="both"/>
        <w:rPr>
          <w:szCs w:val="20"/>
        </w:rPr>
      </w:pPr>
    </w:p>
    <w:p w:rsidR="00AE71BB" w:rsidRDefault="00AE71BB">
      <w:pPr>
        <w:tabs>
          <w:tab w:val="left" w:pos="0"/>
          <w:tab w:val="left" w:pos="284"/>
          <w:tab w:val="left" w:pos="1620"/>
          <w:tab w:val="left" w:pos="2340"/>
          <w:tab w:val="left" w:pos="3060"/>
          <w:tab w:val="left" w:pos="3780"/>
          <w:tab w:val="left" w:pos="4500"/>
          <w:tab w:val="left" w:pos="5220"/>
          <w:tab w:val="left" w:pos="5940"/>
          <w:tab w:val="left" w:pos="6660"/>
          <w:tab w:val="left" w:pos="7380"/>
          <w:tab w:val="left" w:pos="8100"/>
          <w:tab w:val="left" w:pos="8820"/>
        </w:tabs>
        <w:jc w:val="both"/>
        <w:rPr>
          <w:szCs w:val="20"/>
        </w:rPr>
      </w:pPr>
    </w:p>
    <w:p w:rsidR="00AE71BB" w:rsidRDefault="00AE71BB">
      <w:pPr>
        <w:tabs>
          <w:tab w:val="left" w:pos="0"/>
          <w:tab w:val="left" w:pos="284"/>
          <w:tab w:val="left" w:pos="1620"/>
          <w:tab w:val="left" w:pos="2340"/>
          <w:tab w:val="left" w:pos="3060"/>
          <w:tab w:val="left" w:pos="3780"/>
          <w:tab w:val="left" w:pos="4500"/>
          <w:tab w:val="left" w:pos="5220"/>
          <w:tab w:val="left" w:pos="5940"/>
          <w:tab w:val="left" w:pos="6660"/>
          <w:tab w:val="left" w:pos="7380"/>
          <w:tab w:val="left" w:pos="8100"/>
          <w:tab w:val="left" w:pos="8820"/>
        </w:tabs>
        <w:jc w:val="both"/>
        <w:rPr>
          <w:szCs w:val="20"/>
        </w:rPr>
      </w:pPr>
    </w:p>
    <w:p w:rsidR="00AE71BB" w:rsidRDefault="00AE71BB">
      <w:pPr>
        <w:tabs>
          <w:tab w:val="left" w:pos="0"/>
          <w:tab w:val="left" w:pos="284"/>
          <w:tab w:val="left" w:pos="1620"/>
          <w:tab w:val="left" w:pos="2340"/>
          <w:tab w:val="left" w:pos="3060"/>
          <w:tab w:val="left" w:pos="3780"/>
          <w:tab w:val="left" w:pos="4500"/>
          <w:tab w:val="left" w:pos="5220"/>
          <w:tab w:val="left" w:pos="5940"/>
          <w:tab w:val="left" w:pos="6660"/>
          <w:tab w:val="left" w:pos="7380"/>
          <w:tab w:val="left" w:pos="8100"/>
          <w:tab w:val="left" w:pos="8820"/>
        </w:tabs>
        <w:jc w:val="both"/>
        <w:rPr>
          <w:szCs w:val="20"/>
        </w:rPr>
      </w:pPr>
    </w:p>
    <w:p w:rsidR="00AE71BB" w:rsidRDefault="00AE71BB">
      <w:pPr>
        <w:tabs>
          <w:tab w:val="left" w:pos="0"/>
          <w:tab w:val="left" w:pos="284"/>
          <w:tab w:val="left" w:pos="1620"/>
          <w:tab w:val="left" w:pos="2340"/>
          <w:tab w:val="left" w:pos="3060"/>
          <w:tab w:val="left" w:pos="3780"/>
          <w:tab w:val="left" w:pos="4500"/>
          <w:tab w:val="left" w:pos="5220"/>
          <w:tab w:val="left" w:pos="5940"/>
          <w:tab w:val="left" w:pos="6660"/>
          <w:tab w:val="left" w:pos="7380"/>
          <w:tab w:val="left" w:pos="8100"/>
          <w:tab w:val="left" w:pos="8820"/>
        </w:tabs>
        <w:jc w:val="both"/>
        <w:rPr>
          <w:szCs w:val="20"/>
        </w:rPr>
      </w:pPr>
    </w:p>
    <w:p w:rsidR="00AE71BB" w:rsidRDefault="00AE71BB">
      <w:pPr>
        <w:tabs>
          <w:tab w:val="left" w:pos="0"/>
          <w:tab w:val="left" w:pos="284"/>
          <w:tab w:val="left" w:pos="1620"/>
          <w:tab w:val="left" w:pos="2340"/>
          <w:tab w:val="left" w:pos="3060"/>
          <w:tab w:val="left" w:pos="3780"/>
          <w:tab w:val="left" w:pos="4500"/>
          <w:tab w:val="left" w:pos="5220"/>
          <w:tab w:val="left" w:pos="5940"/>
          <w:tab w:val="left" w:pos="6660"/>
          <w:tab w:val="left" w:pos="7380"/>
          <w:tab w:val="left" w:pos="8100"/>
          <w:tab w:val="left" w:pos="8820"/>
        </w:tabs>
        <w:jc w:val="both"/>
        <w:rPr>
          <w:szCs w:val="20"/>
        </w:rPr>
      </w:pPr>
    </w:p>
    <w:p w:rsidR="00AE71BB" w:rsidRDefault="00AE71BB" w:rsidP="007D291D">
      <w:pPr>
        <w:numPr>
          <w:ilvl w:val="0"/>
          <w:numId w:val="15"/>
        </w:numPr>
        <w:tabs>
          <w:tab w:val="clear" w:pos="927"/>
          <w:tab w:val="num" w:pos="360"/>
        </w:tabs>
        <w:ind w:left="0" w:firstLine="0"/>
        <w:jc w:val="both"/>
        <w:rPr>
          <w:b/>
          <w:szCs w:val="20"/>
          <w:lang w:val="es-MX"/>
        </w:rPr>
      </w:pPr>
      <w:r>
        <w:rPr>
          <w:b/>
          <w:szCs w:val="20"/>
          <w:lang w:val="es-MX"/>
        </w:rPr>
        <w:t xml:space="preserve">Costos del servicio de barrido. </w:t>
      </w:r>
    </w:p>
    <w:p w:rsidR="00AE71BB" w:rsidRDefault="00AE71BB">
      <w:pPr>
        <w:jc w:val="both"/>
        <w:rPr>
          <w:b/>
          <w:szCs w:val="20"/>
          <w:lang w:val="es-MX"/>
        </w:rPr>
      </w:pPr>
    </w:p>
    <w:tbl>
      <w:tblPr>
        <w:tblW w:w="4186" w:type="dxa"/>
        <w:tblInd w:w="93" w:type="dxa"/>
        <w:tblLook w:val="0000"/>
      </w:tblPr>
      <w:tblGrid>
        <w:gridCol w:w="2420"/>
        <w:gridCol w:w="1766"/>
      </w:tblGrid>
      <w:tr w:rsidR="00AE71BB">
        <w:trPr>
          <w:cantSplit/>
          <w:trHeight w:val="540"/>
        </w:trPr>
        <w:tc>
          <w:tcPr>
            <w:tcW w:w="2420" w:type="dxa"/>
            <w:tcBorders>
              <w:top w:val="single" w:sz="12" w:space="0" w:color="auto"/>
              <w:left w:val="single" w:sz="12" w:space="0" w:color="auto"/>
              <w:bottom w:val="single" w:sz="12" w:space="0" w:color="auto"/>
              <w:right w:val="single" w:sz="12" w:space="0" w:color="auto"/>
            </w:tcBorders>
          </w:tcPr>
          <w:p w:rsidR="00AE71BB" w:rsidRDefault="00AE71BB">
            <w:pPr>
              <w:jc w:val="center"/>
              <w:rPr>
                <w:b/>
                <w:bCs/>
                <w:szCs w:val="20"/>
              </w:rPr>
            </w:pPr>
            <w:r>
              <w:rPr>
                <w:b/>
                <w:bCs/>
                <w:szCs w:val="20"/>
                <w:lang w:val="es-MX"/>
              </w:rPr>
              <w:t>Descripción</w:t>
            </w:r>
          </w:p>
        </w:tc>
        <w:tc>
          <w:tcPr>
            <w:tcW w:w="1766" w:type="dxa"/>
            <w:tcBorders>
              <w:top w:val="single" w:sz="12" w:space="0" w:color="auto"/>
              <w:left w:val="nil"/>
              <w:bottom w:val="single" w:sz="12" w:space="0" w:color="auto"/>
              <w:right w:val="single" w:sz="12" w:space="0" w:color="auto"/>
            </w:tcBorders>
          </w:tcPr>
          <w:p w:rsidR="00AE71BB" w:rsidRDefault="00AE71BB">
            <w:pPr>
              <w:jc w:val="center"/>
              <w:rPr>
                <w:b/>
                <w:bCs/>
                <w:szCs w:val="20"/>
              </w:rPr>
            </w:pPr>
            <w:r>
              <w:rPr>
                <w:b/>
                <w:bCs/>
                <w:szCs w:val="20"/>
                <w:lang w:val="es-MX"/>
              </w:rPr>
              <w:t>Total anual  ($)</w:t>
            </w:r>
          </w:p>
        </w:tc>
      </w:tr>
      <w:tr w:rsidR="00AE71BB">
        <w:trPr>
          <w:trHeight w:val="285"/>
        </w:trPr>
        <w:tc>
          <w:tcPr>
            <w:tcW w:w="2420" w:type="dxa"/>
            <w:tcBorders>
              <w:top w:val="nil"/>
              <w:left w:val="single" w:sz="12" w:space="0" w:color="auto"/>
              <w:bottom w:val="single" w:sz="12" w:space="0" w:color="auto"/>
              <w:right w:val="single" w:sz="12" w:space="0" w:color="auto"/>
            </w:tcBorders>
          </w:tcPr>
          <w:p w:rsidR="00AE71BB" w:rsidRDefault="00AE71BB">
            <w:pPr>
              <w:rPr>
                <w:szCs w:val="20"/>
              </w:rPr>
            </w:pPr>
            <w:r>
              <w:rPr>
                <w:szCs w:val="20"/>
                <w:lang w:val="es-MX"/>
              </w:rPr>
              <w:t>Personal</w:t>
            </w:r>
          </w:p>
        </w:tc>
        <w:tc>
          <w:tcPr>
            <w:tcW w:w="1766" w:type="dxa"/>
            <w:tcBorders>
              <w:top w:val="nil"/>
              <w:left w:val="nil"/>
              <w:bottom w:val="single" w:sz="12" w:space="0" w:color="auto"/>
              <w:right w:val="single" w:sz="12" w:space="0" w:color="auto"/>
            </w:tcBorders>
          </w:tcPr>
          <w:p w:rsidR="00AE71BB" w:rsidRDefault="00AE71BB">
            <w:pPr>
              <w:jc w:val="center"/>
              <w:rPr>
                <w:szCs w:val="20"/>
              </w:rPr>
            </w:pPr>
            <w:r>
              <w:rPr>
                <w:szCs w:val="20"/>
              </w:rPr>
              <w:t>21.004,32</w:t>
            </w:r>
          </w:p>
        </w:tc>
      </w:tr>
      <w:tr w:rsidR="00AE71BB">
        <w:trPr>
          <w:trHeight w:val="345"/>
        </w:trPr>
        <w:tc>
          <w:tcPr>
            <w:tcW w:w="2420" w:type="dxa"/>
            <w:tcBorders>
              <w:top w:val="nil"/>
              <w:left w:val="single" w:sz="12" w:space="0" w:color="auto"/>
              <w:bottom w:val="single" w:sz="12" w:space="0" w:color="auto"/>
              <w:right w:val="single" w:sz="12" w:space="0" w:color="auto"/>
            </w:tcBorders>
          </w:tcPr>
          <w:p w:rsidR="00AE71BB" w:rsidRDefault="00AE71BB">
            <w:pPr>
              <w:rPr>
                <w:szCs w:val="20"/>
              </w:rPr>
            </w:pPr>
            <w:r>
              <w:rPr>
                <w:szCs w:val="20"/>
                <w:lang w:val="es-MX"/>
              </w:rPr>
              <w:t>Administración general</w:t>
            </w:r>
          </w:p>
        </w:tc>
        <w:tc>
          <w:tcPr>
            <w:tcW w:w="1766" w:type="dxa"/>
            <w:tcBorders>
              <w:top w:val="nil"/>
              <w:left w:val="nil"/>
              <w:bottom w:val="single" w:sz="12" w:space="0" w:color="auto"/>
              <w:right w:val="single" w:sz="12" w:space="0" w:color="auto"/>
            </w:tcBorders>
          </w:tcPr>
          <w:p w:rsidR="00AE71BB" w:rsidRDefault="00AE71BB">
            <w:pPr>
              <w:jc w:val="center"/>
              <w:rPr>
                <w:szCs w:val="20"/>
              </w:rPr>
            </w:pPr>
            <w:r>
              <w:rPr>
                <w:szCs w:val="20"/>
              </w:rPr>
              <w:t>1.470,30</w:t>
            </w:r>
          </w:p>
        </w:tc>
      </w:tr>
      <w:tr w:rsidR="00AE71BB">
        <w:trPr>
          <w:trHeight w:val="285"/>
        </w:trPr>
        <w:tc>
          <w:tcPr>
            <w:tcW w:w="2420" w:type="dxa"/>
            <w:tcBorders>
              <w:top w:val="nil"/>
              <w:left w:val="single" w:sz="12" w:space="0" w:color="auto"/>
              <w:bottom w:val="single" w:sz="12" w:space="0" w:color="auto"/>
              <w:right w:val="single" w:sz="12" w:space="0" w:color="auto"/>
            </w:tcBorders>
          </w:tcPr>
          <w:p w:rsidR="00AE71BB" w:rsidRDefault="00AE71BB">
            <w:pPr>
              <w:rPr>
                <w:szCs w:val="20"/>
              </w:rPr>
            </w:pPr>
            <w:r>
              <w:rPr>
                <w:szCs w:val="20"/>
                <w:lang w:val="es-MX"/>
              </w:rPr>
              <w:t>Depreciación del equipo</w:t>
            </w:r>
          </w:p>
        </w:tc>
        <w:tc>
          <w:tcPr>
            <w:tcW w:w="1766" w:type="dxa"/>
            <w:tcBorders>
              <w:top w:val="nil"/>
              <w:left w:val="nil"/>
              <w:bottom w:val="single" w:sz="12" w:space="0" w:color="auto"/>
              <w:right w:val="single" w:sz="12" w:space="0" w:color="auto"/>
            </w:tcBorders>
          </w:tcPr>
          <w:p w:rsidR="00AE71BB" w:rsidRDefault="00AE71BB">
            <w:pPr>
              <w:jc w:val="center"/>
              <w:rPr>
                <w:szCs w:val="20"/>
              </w:rPr>
            </w:pPr>
            <w:r>
              <w:rPr>
                <w:szCs w:val="20"/>
              </w:rPr>
              <w:t>202,68</w:t>
            </w:r>
          </w:p>
        </w:tc>
      </w:tr>
      <w:tr w:rsidR="00AE71BB">
        <w:trPr>
          <w:trHeight w:val="285"/>
        </w:trPr>
        <w:tc>
          <w:tcPr>
            <w:tcW w:w="2420" w:type="dxa"/>
            <w:tcBorders>
              <w:top w:val="nil"/>
              <w:left w:val="single" w:sz="12" w:space="0" w:color="auto"/>
              <w:bottom w:val="single" w:sz="12" w:space="0" w:color="auto"/>
              <w:right w:val="single" w:sz="12" w:space="0" w:color="auto"/>
            </w:tcBorders>
          </w:tcPr>
          <w:p w:rsidR="00AE71BB" w:rsidRDefault="00AE71BB">
            <w:pPr>
              <w:rPr>
                <w:b/>
                <w:bCs/>
                <w:szCs w:val="20"/>
              </w:rPr>
            </w:pPr>
            <w:r>
              <w:rPr>
                <w:b/>
                <w:bCs/>
                <w:szCs w:val="20"/>
                <w:lang w:val="es-MX"/>
              </w:rPr>
              <w:t>Total</w:t>
            </w:r>
          </w:p>
        </w:tc>
        <w:tc>
          <w:tcPr>
            <w:tcW w:w="1766" w:type="dxa"/>
            <w:tcBorders>
              <w:top w:val="nil"/>
              <w:left w:val="nil"/>
              <w:bottom w:val="single" w:sz="12" w:space="0" w:color="auto"/>
              <w:right w:val="single" w:sz="12" w:space="0" w:color="auto"/>
            </w:tcBorders>
          </w:tcPr>
          <w:p w:rsidR="00AE71BB" w:rsidRDefault="00AE71BB">
            <w:pPr>
              <w:jc w:val="center"/>
              <w:rPr>
                <w:b/>
                <w:bCs/>
                <w:szCs w:val="20"/>
              </w:rPr>
            </w:pPr>
            <w:r>
              <w:rPr>
                <w:b/>
                <w:bCs/>
                <w:szCs w:val="20"/>
              </w:rPr>
              <w:t>22.677,30</w:t>
            </w:r>
          </w:p>
        </w:tc>
      </w:tr>
    </w:tbl>
    <w:p w:rsidR="00AE71BB" w:rsidRDefault="00AE71BB">
      <w:pPr>
        <w:jc w:val="both"/>
        <w:rPr>
          <w:b/>
          <w:szCs w:val="20"/>
          <w:lang w:val="es-MX"/>
        </w:rPr>
      </w:pPr>
    </w:p>
    <w:p w:rsidR="00AE71BB" w:rsidRDefault="00AE71BB">
      <w:pPr>
        <w:tabs>
          <w:tab w:val="left" w:pos="-1440"/>
          <w:tab w:val="left" w:pos="-720"/>
          <w:tab w:val="left" w:pos="709"/>
          <w:tab w:val="left" w:pos="1440"/>
          <w:tab w:val="left" w:pos="1872"/>
          <w:tab w:val="left" w:pos="2160"/>
          <w:tab w:val="left" w:pos="2457"/>
          <w:tab w:val="left" w:pos="2880"/>
          <w:tab w:val="left" w:pos="3168"/>
        </w:tabs>
        <w:ind w:firstLine="709"/>
        <w:jc w:val="both"/>
        <w:rPr>
          <w:szCs w:val="20"/>
        </w:rPr>
      </w:pPr>
    </w:p>
    <w:p w:rsidR="00AE71BB" w:rsidRDefault="00AE71BB">
      <w:pPr>
        <w:pStyle w:val="Sangra2detindependiente"/>
        <w:tabs>
          <w:tab w:val="left" w:pos="284"/>
          <w:tab w:val="left" w:pos="1134"/>
        </w:tabs>
        <w:ind w:left="0" w:firstLine="360"/>
        <w:rPr>
          <w:rFonts w:ascii="Times New Roman" w:hAnsi="Times New Roman" w:cs="Times New Roman"/>
          <w:b/>
          <w:sz w:val="24"/>
          <w:u w:val="single"/>
        </w:rPr>
      </w:pPr>
      <w:r>
        <w:rPr>
          <w:rFonts w:ascii="Times New Roman" w:hAnsi="Times New Roman" w:cs="Times New Roman"/>
          <w:b/>
          <w:sz w:val="24"/>
        </w:rPr>
        <w:t xml:space="preserve">10.5.  </w:t>
      </w:r>
      <w:r>
        <w:rPr>
          <w:rFonts w:ascii="Times New Roman" w:hAnsi="Times New Roman" w:cs="Times New Roman"/>
          <w:b/>
          <w:sz w:val="24"/>
          <w:u w:val="single"/>
        </w:rPr>
        <w:t>Almacenamiento</w:t>
      </w:r>
    </w:p>
    <w:p w:rsidR="00AE71BB" w:rsidRDefault="00AE71BB">
      <w:pPr>
        <w:pStyle w:val="Sangra2detindependiente"/>
        <w:tabs>
          <w:tab w:val="left" w:pos="284"/>
          <w:tab w:val="left" w:pos="1134"/>
        </w:tabs>
        <w:ind w:left="0" w:firstLine="426"/>
        <w:rPr>
          <w:rFonts w:ascii="Times New Roman" w:hAnsi="Times New Roman" w:cs="Times New Roman"/>
          <w:b/>
          <w:sz w:val="24"/>
          <w:u w:val="single"/>
        </w:rPr>
      </w:pPr>
    </w:p>
    <w:p w:rsidR="00AE71BB" w:rsidRDefault="00AE71BB">
      <w:pPr>
        <w:jc w:val="both"/>
        <w:rPr>
          <w:szCs w:val="20"/>
        </w:rPr>
      </w:pPr>
      <w:r>
        <w:rPr>
          <w:b/>
          <w:szCs w:val="20"/>
        </w:rPr>
        <w:t xml:space="preserve">a.  Público, Mercado y Feria libre.- </w:t>
      </w:r>
      <w:r>
        <w:rPr>
          <w:szCs w:val="20"/>
        </w:rPr>
        <w:t>El tipo y capacidad de los recipientes utilizados en la ciudad  presentan un aspecto no estético y aunque no sean adaptados para su uso, son utilizados por la población. Con la disposición de contenedores ubicados en sitios estratégicos, se permitirá a su vez crear conciencia sobre la necesidad de disponer adecuadamente los desechos. Los contenedores servirán para el almacenamiento de los desechos generados en el mercado y feria libre, pero debe dárseles  mantenimiento permanente a estos recipientes.</w:t>
      </w:r>
    </w:p>
    <w:p w:rsidR="00AE71BB" w:rsidRDefault="00AE71BB">
      <w:pPr>
        <w:tabs>
          <w:tab w:val="left" w:pos="142"/>
          <w:tab w:val="left" w:pos="284"/>
          <w:tab w:val="num" w:pos="390"/>
          <w:tab w:val="left" w:pos="709"/>
          <w:tab w:val="left" w:pos="851"/>
          <w:tab w:val="left" w:pos="993"/>
        </w:tabs>
        <w:jc w:val="both"/>
        <w:rPr>
          <w:szCs w:val="20"/>
        </w:rPr>
      </w:pPr>
      <w:r>
        <w:rPr>
          <w:szCs w:val="20"/>
        </w:rPr>
        <w:t xml:space="preserve"> </w:t>
      </w:r>
    </w:p>
    <w:p w:rsidR="00AE71BB" w:rsidRDefault="00AE71BB" w:rsidP="007D291D">
      <w:pPr>
        <w:pStyle w:val="Sangra2detindependiente"/>
        <w:numPr>
          <w:ilvl w:val="0"/>
          <w:numId w:val="21"/>
        </w:numPr>
        <w:tabs>
          <w:tab w:val="clear" w:pos="720"/>
          <w:tab w:val="left" w:pos="0"/>
          <w:tab w:val="num" w:pos="180"/>
          <w:tab w:val="left" w:pos="284"/>
        </w:tabs>
        <w:ind w:left="0" w:firstLine="0"/>
        <w:rPr>
          <w:rFonts w:ascii="Times New Roman" w:hAnsi="Times New Roman" w:cs="Times New Roman"/>
          <w:sz w:val="24"/>
        </w:rPr>
      </w:pPr>
      <w:r>
        <w:rPr>
          <w:rFonts w:ascii="Times New Roman" w:hAnsi="Times New Roman" w:cs="Times New Roman"/>
          <w:b/>
          <w:sz w:val="24"/>
        </w:rPr>
        <w:t xml:space="preserve"> Domicilios</w:t>
      </w:r>
      <w:r>
        <w:rPr>
          <w:rFonts w:ascii="Times New Roman" w:hAnsi="Times New Roman" w:cs="Times New Roman"/>
          <w:sz w:val="24"/>
        </w:rPr>
        <w:t>.- Por la gran variedad de envases en los cuales son presentados los desechos sólidos (cartones, baldes de plásticos, fundas plásticas, saquillos, etc.) para la  recolección, es necesario estandarizarlos en recipientes plásticos retornables, de capacidad mínima de 30 litros. Estos serán usados en las zonas residencial y urbano- marginal (Ver figura 3).</w:t>
      </w:r>
    </w:p>
    <w:p w:rsidR="00AE71BB" w:rsidRDefault="00AE71BB">
      <w:pPr>
        <w:pStyle w:val="Sangra2detindependiente"/>
        <w:tabs>
          <w:tab w:val="left" w:pos="284"/>
        </w:tabs>
        <w:rPr>
          <w:rFonts w:ascii="Times New Roman" w:hAnsi="Times New Roman" w:cs="Times New Roman"/>
          <w:sz w:val="24"/>
        </w:rPr>
      </w:pPr>
    </w:p>
    <w:p w:rsidR="00AE71BB" w:rsidRDefault="00AE71BB">
      <w:pPr>
        <w:tabs>
          <w:tab w:val="left" w:pos="142"/>
          <w:tab w:val="left" w:pos="567"/>
          <w:tab w:val="left" w:pos="709"/>
          <w:tab w:val="left" w:pos="851"/>
          <w:tab w:val="left" w:pos="993"/>
        </w:tabs>
        <w:jc w:val="both"/>
        <w:rPr>
          <w:szCs w:val="20"/>
        </w:rPr>
      </w:pPr>
      <w:r>
        <w:rPr>
          <w:szCs w:val="20"/>
        </w:rPr>
        <w:t>La funda plástica debe poseer una capacidad no inferior a 45 litros y de color negro (funda estándar: 710 x 580 mm), será utilizada en la zona comercial y de mercado, durante el tiempo necesario, hasta que el Ilustre Municipio de Caluma implante el nuevo sistema de almacenamiento en recipientes plásticos retornables,  una vez que este se generalice en las zonas residencial y popular.</w:t>
      </w:r>
    </w:p>
    <w:p w:rsidR="00AE71BB" w:rsidRDefault="00AE71BB">
      <w:pPr>
        <w:pStyle w:val="Sangra2detindependiente"/>
        <w:ind w:left="0" w:firstLine="0"/>
        <w:rPr>
          <w:rFonts w:ascii="Times New Roman" w:hAnsi="Times New Roman" w:cs="Times New Roman"/>
          <w:sz w:val="24"/>
        </w:rPr>
      </w:pPr>
    </w:p>
    <w:p w:rsidR="00AE71BB" w:rsidRDefault="00AE71BB">
      <w:pPr>
        <w:tabs>
          <w:tab w:val="left" w:pos="142"/>
          <w:tab w:val="left" w:pos="567"/>
          <w:tab w:val="left" w:pos="709"/>
          <w:tab w:val="left" w:pos="851"/>
          <w:tab w:val="left" w:pos="993"/>
        </w:tabs>
        <w:jc w:val="both"/>
        <w:rPr>
          <w:szCs w:val="20"/>
        </w:rPr>
      </w:pPr>
      <w:r>
        <w:rPr>
          <w:szCs w:val="20"/>
        </w:rPr>
        <w:t xml:space="preserve">Del análisis respectivo se observa que es conveniente la utilización de recipientes estandarizados, tanto por factores económicos así como para lograr la reducción en origen de desechos generados y evitar los problemas que la presencia de plásticos provoca en la estabilización futura del relleno sanitario. </w:t>
      </w:r>
    </w:p>
    <w:p w:rsidR="00AE71BB" w:rsidRDefault="00AE71BB">
      <w:pPr>
        <w:tabs>
          <w:tab w:val="left" w:pos="142"/>
          <w:tab w:val="left" w:pos="567"/>
          <w:tab w:val="left" w:pos="709"/>
          <w:tab w:val="left" w:pos="851"/>
          <w:tab w:val="left" w:pos="993"/>
        </w:tabs>
        <w:jc w:val="both"/>
        <w:rPr>
          <w:szCs w:val="20"/>
        </w:rPr>
      </w:pPr>
    </w:p>
    <w:p w:rsidR="00AE71BB" w:rsidRDefault="00AE71BB">
      <w:pPr>
        <w:jc w:val="both"/>
        <w:rPr>
          <w:szCs w:val="20"/>
        </w:rPr>
      </w:pPr>
      <w:r>
        <w:rPr>
          <w:szCs w:val="20"/>
        </w:rPr>
        <w:t xml:space="preserve">Esta clasificación domiciliaria, a través de recipientes de fácil movilización y de bajo costo, serán recolectados de acuerdo al horario y día correspondiente. Considerando la degradación rápida de los desechos biodegradables, se deberá establecer cuatro días de la semana para su recolección (lunes, miércoles, viernes y domingo). </w:t>
      </w:r>
    </w:p>
    <w:p w:rsidR="00AE71BB" w:rsidRDefault="00AE71BB">
      <w:pPr>
        <w:jc w:val="both"/>
        <w:rPr>
          <w:szCs w:val="20"/>
        </w:rPr>
      </w:pPr>
    </w:p>
    <w:p w:rsidR="00AE71BB" w:rsidRDefault="00AE71BB">
      <w:pPr>
        <w:jc w:val="both"/>
        <w:rPr>
          <w:szCs w:val="20"/>
        </w:rPr>
      </w:pPr>
      <w:r>
        <w:rPr>
          <w:szCs w:val="20"/>
        </w:rPr>
        <w:t>Los residuos no biodegradables se recogerán tres días a la semana (martes, jueves y sábado) evitando de esta manera que depositen basura al aire libre y la proliferación de vectores en cada vivienda.</w:t>
      </w:r>
    </w:p>
    <w:p w:rsidR="00AE71BB" w:rsidRDefault="00AE71BB">
      <w:pPr>
        <w:tabs>
          <w:tab w:val="left" w:pos="142"/>
          <w:tab w:val="left" w:pos="284"/>
          <w:tab w:val="left" w:pos="709"/>
          <w:tab w:val="left" w:pos="851"/>
          <w:tab w:val="left" w:pos="993"/>
        </w:tabs>
        <w:jc w:val="both"/>
        <w:rPr>
          <w:szCs w:val="20"/>
        </w:rPr>
      </w:pPr>
    </w:p>
    <w:p w:rsidR="00AE71BB" w:rsidRDefault="00AE71BB">
      <w:pPr>
        <w:tabs>
          <w:tab w:val="left" w:pos="142"/>
          <w:tab w:val="left" w:pos="567"/>
          <w:tab w:val="left" w:pos="709"/>
          <w:tab w:val="left" w:pos="851"/>
          <w:tab w:val="left" w:pos="993"/>
        </w:tabs>
        <w:jc w:val="center"/>
        <w:rPr>
          <w:b/>
          <w:szCs w:val="20"/>
        </w:rPr>
      </w:pPr>
      <w:r>
        <w:rPr>
          <w:b/>
          <w:szCs w:val="20"/>
        </w:rPr>
        <w:t xml:space="preserve">  Ejemplo de recipientes para clasificación domiciliaria y días de recolección.</w:t>
      </w:r>
    </w:p>
    <w:p w:rsidR="00AE71BB" w:rsidRDefault="00AE71BB">
      <w:pPr>
        <w:spacing w:line="360" w:lineRule="auto"/>
        <w:jc w:val="both"/>
        <w:rPr>
          <w:b/>
          <w:szCs w:val="20"/>
        </w:rPr>
      </w:pPr>
    </w:p>
    <w:p w:rsidR="00AE71BB" w:rsidRDefault="00AE71BB">
      <w:pPr>
        <w:spacing w:line="360" w:lineRule="auto"/>
        <w:jc w:val="both"/>
        <w:rPr>
          <w:b/>
          <w:szCs w:val="20"/>
        </w:rPr>
      </w:pPr>
      <w:r>
        <w:rPr>
          <w:b/>
          <w:szCs w:val="20"/>
        </w:rPr>
        <w:t>Lunes</w:t>
      </w:r>
      <w:r>
        <w:rPr>
          <w:b/>
          <w:szCs w:val="20"/>
        </w:rPr>
        <w:tab/>
        <w:t xml:space="preserve">     Martes</w:t>
      </w:r>
      <w:r>
        <w:rPr>
          <w:b/>
          <w:szCs w:val="20"/>
        </w:rPr>
        <w:tab/>
        <w:t>Miércoles</w:t>
      </w:r>
      <w:r>
        <w:rPr>
          <w:b/>
          <w:szCs w:val="20"/>
        </w:rPr>
        <w:tab/>
        <w:t>Jueves</w:t>
      </w:r>
      <w:r>
        <w:rPr>
          <w:b/>
          <w:szCs w:val="20"/>
        </w:rPr>
        <w:tab/>
      </w:r>
      <w:r>
        <w:rPr>
          <w:b/>
          <w:szCs w:val="20"/>
        </w:rPr>
        <w:tab/>
        <w:t>Viernes</w:t>
      </w:r>
      <w:r>
        <w:rPr>
          <w:b/>
          <w:szCs w:val="20"/>
        </w:rPr>
        <w:tab/>
        <w:t xml:space="preserve">             Sábado</w:t>
      </w:r>
      <w:r>
        <w:rPr>
          <w:b/>
          <w:szCs w:val="20"/>
        </w:rPr>
        <w:tab/>
        <w:t xml:space="preserve">        Domingo</w:t>
      </w:r>
      <w:r>
        <w:rPr>
          <w:b/>
          <w:szCs w:val="20"/>
        </w:rPr>
        <w:tab/>
      </w:r>
    </w:p>
    <w:p w:rsidR="00AE71BB" w:rsidRDefault="00AE71BB">
      <w:pPr>
        <w:tabs>
          <w:tab w:val="left" w:pos="142"/>
          <w:tab w:val="left" w:pos="284"/>
          <w:tab w:val="left" w:pos="709"/>
          <w:tab w:val="left" w:pos="851"/>
          <w:tab w:val="left" w:pos="993"/>
        </w:tabs>
        <w:jc w:val="both"/>
        <w:rPr>
          <w:szCs w:val="20"/>
        </w:rPr>
      </w:pPr>
      <w:r>
        <w:rPr>
          <w:noProof/>
          <w:szCs w:val="20"/>
          <w:lang w:val="en-US"/>
        </w:rPr>
        <w:pict>
          <v:shape id="_x0000_s3224" type="#_x0000_t75" style="position:absolute;left:0;text-align:left;margin-left:395pt;margin-top:8.3pt;width:33.35pt;height:58.95pt;z-index:251663872">
            <v:imagedata r:id="rId57" o:title=""/>
          </v:shape>
        </w:pict>
      </w:r>
      <w:r>
        <w:rPr>
          <w:noProof/>
          <w:szCs w:val="20"/>
          <w:lang w:val="en-US"/>
        </w:rPr>
        <w:pict>
          <v:shape id="_x0000_s3223" type="#_x0000_t75" style="position:absolute;left:0;text-align:left;margin-left:250pt;margin-top:8.3pt;width:33.35pt;height:58.95pt;z-index:251662848">
            <v:imagedata r:id="rId57" o:title=""/>
          </v:shape>
        </w:pict>
      </w:r>
      <w:r>
        <w:rPr>
          <w:noProof/>
          <w:szCs w:val="20"/>
          <w:lang w:val="en-US"/>
        </w:rPr>
        <w:pict>
          <v:shape id="_x0000_s3222" type="#_x0000_t75" style="position:absolute;left:0;text-align:left;margin-left:115pt;margin-top:8.3pt;width:33.35pt;height:58.95pt;z-index:251661824">
            <v:imagedata r:id="rId57" o:title=""/>
          </v:shape>
        </w:pict>
      </w:r>
      <w:r>
        <w:rPr>
          <w:noProof/>
          <w:szCs w:val="20"/>
          <w:lang w:val="en-US"/>
        </w:rPr>
        <w:pict>
          <v:shape id="_x0000_s3221" type="#_x0000_t75" style="position:absolute;left:0;text-align:left;margin-left:325pt;margin-top:8.3pt;width:33.3pt;height:54.6pt;z-index:251660800">
            <v:imagedata r:id="rId58" o:title=""/>
          </v:shape>
        </w:pict>
      </w:r>
      <w:r>
        <w:rPr>
          <w:noProof/>
          <w:szCs w:val="20"/>
          <w:lang w:val="en-US"/>
        </w:rPr>
        <w:pict>
          <v:shape id="_x0000_s3220" type="#_x0000_t75" style="position:absolute;left:0;text-align:left;margin-left:180pt;margin-top:8.3pt;width:33.3pt;height:54.6pt;z-index:251659776">
            <v:imagedata r:id="rId58" o:title=""/>
          </v:shape>
        </w:pict>
      </w:r>
      <w:r>
        <w:rPr>
          <w:noProof/>
          <w:szCs w:val="20"/>
          <w:lang w:val="en-US"/>
        </w:rPr>
        <w:pict>
          <v:shape id="_x0000_s3219" type="#_x0000_t75" style="position:absolute;left:0;text-align:left;margin-left:55pt;margin-top:8.3pt;width:33.3pt;height:54.6pt;z-index:251658752">
            <v:imagedata r:id="rId58" o:title=""/>
          </v:shape>
        </w:pict>
      </w:r>
      <w:r>
        <w:rPr>
          <w:noProof/>
          <w:szCs w:val="20"/>
          <w:lang w:val="en-US"/>
        </w:rPr>
        <w:pict>
          <v:shape id="_x0000_s3218" type="#_x0000_t75" style="position:absolute;left:0;text-align:left;margin-left:0;margin-top:8.9pt;width:33.35pt;height:58.95pt;z-index:251657728">
            <v:imagedata r:id="rId57" o:title=""/>
          </v:shape>
        </w:pict>
      </w:r>
    </w:p>
    <w:p w:rsidR="00AE71BB" w:rsidRDefault="00AE71BB">
      <w:pPr>
        <w:tabs>
          <w:tab w:val="left" w:pos="142"/>
          <w:tab w:val="left" w:pos="284"/>
          <w:tab w:val="left" w:pos="709"/>
          <w:tab w:val="left" w:pos="851"/>
          <w:tab w:val="left" w:pos="993"/>
        </w:tabs>
        <w:jc w:val="both"/>
        <w:rPr>
          <w:szCs w:val="20"/>
        </w:rPr>
      </w:pPr>
    </w:p>
    <w:p w:rsidR="00AE71BB" w:rsidRDefault="00AE71BB">
      <w:pPr>
        <w:tabs>
          <w:tab w:val="left" w:pos="142"/>
          <w:tab w:val="left" w:pos="567"/>
          <w:tab w:val="left" w:pos="709"/>
          <w:tab w:val="left" w:pos="851"/>
          <w:tab w:val="left" w:pos="993"/>
        </w:tabs>
        <w:jc w:val="both"/>
        <w:rPr>
          <w:b/>
          <w:szCs w:val="20"/>
        </w:rPr>
      </w:pPr>
    </w:p>
    <w:p w:rsidR="00AE71BB" w:rsidRDefault="00AE71BB">
      <w:pPr>
        <w:tabs>
          <w:tab w:val="left" w:pos="142"/>
          <w:tab w:val="left" w:pos="567"/>
          <w:tab w:val="left" w:pos="709"/>
          <w:tab w:val="left" w:pos="851"/>
          <w:tab w:val="left" w:pos="993"/>
        </w:tabs>
        <w:jc w:val="center"/>
        <w:rPr>
          <w:b/>
          <w:szCs w:val="20"/>
        </w:rPr>
      </w:pPr>
    </w:p>
    <w:p w:rsidR="00AE71BB" w:rsidRDefault="00AE71BB">
      <w:pPr>
        <w:tabs>
          <w:tab w:val="left" w:pos="142"/>
          <w:tab w:val="left" w:pos="567"/>
          <w:tab w:val="left" w:pos="709"/>
          <w:tab w:val="left" w:pos="851"/>
          <w:tab w:val="left" w:pos="993"/>
        </w:tabs>
        <w:jc w:val="both"/>
        <w:rPr>
          <w:b/>
          <w:szCs w:val="20"/>
        </w:rPr>
      </w:pPr>
    </w:p>
    <w:p w:rsidR="00AE71BB" w:rsidRDefault="00AE71BB">
      <w:pPr>
        <w:tabs>
          <w:tab w:val="left" w:pos="142"/>
          <w:tab w:val="left" w:pos="567"/>
          <w:tab w:val="left" w:pos="709"/>
          <w:tab w:val="left" w:pos="851"/>
          <w:tab w:val="left" w:pos="993"/>
        </w:tabs>
        <w:jc w:val="both"/>
        <w:rPr>
          <w:szCs w:val="20"/>
        </w:rPr>
      </w:pPr>
      <w:r>
        <w:rPr>
          <w:b/>
          <w:szCs w:val="20"/>
        </w:rPr>
        <w:t>c. Barrido:</w:t>
      </w:r>
      <w:r>
        <w:rPr>
          <w:szCs w:val="20"/>
        </w:rPr>
        <w:t xml:space="preserve"> Su recolección debe auxiliarse de papeleras, instalándolas en las vías públicas junto a postes de alumbrado público o en lugares donde no obstaculice el tránsito peatonal y serán retirados por los agentes de barrido. Se procurará darles mantenimiento permanente mediante la protección con pintura anticorrosiva, lavado y desinfección.</w:t>
      </w:r>
    </w:p>
    <w:p w:rsidR="00AE71BB" w:rsidRDefault="00AE71BB">
      <w:pPr>
        <w:tabs>
          <w:tab w:val="left" w:pos="142"/>
          <w:tab w:val="left" w:pos="567"/>
          <w:tab w:val="left" w:pos="709"/>
          <w:tab w:val="left" w:pos="851"/>
          <w:tab w:val="left" w:pos="993"/>
        </w:tabs>
        <w:jc w:val="both"/>
        <w:rPr>
          <w:szCs w:val="20"/>
        </w:rPr>
      </w:pPr>
    </w:p>
    <w:p w:rsidR="00AE71BB" w:rsidRDefault="00AE71BB">
      <w:pPr>
        <w:tabs>
          <w:tab w:val="left" w:pos="142"/>
          <w:tab w:val="left" w:pos="567"/>
          <w:tab w:val="left" w:pos="709"/>
          <w:tab w:val="left" w:pos="851"/>
          <w:tab w:val="left" w:pos="993"/>
        </w:tabs>
        <w:jc w:val="both"/>
        <w:rPr>
          <w:szCs w:val="20"/>
        </w:rPr>
      </w:pPr>
      <w:r>
        <w:rPr>
          <w:b/>
          <w:szCs w:val="20"/>
        </w:rPr>
        <w:t>d. En Centro de Salud, Subcentros  y Consultorios.</w:t>
      </w:r>
      <w:r>
        <w:rPr>
          <w:szCs w:val="20"/>
        </w:rPr>
        <w:t>- Para estos lugares se utilizarán fundas de plástico de color rojo, en las cuales se colocarán los residuos peligrosos.  De no hacerlo el usuario, lo hará el Municipio, por lo cual cobrará una tarifa por el servicio prestado, que le permita recuperar los costos  del mismo.</w:t>
      </w:r>
    </w:p>
    <w:p w:rsidR="00AE71BB" w:rsidRDefault="00AE71BB">
      <w:pPr>
        <w:tabs>
          <w:tab w:val="left" w:pos="142"/>
          <w:tab w:val="left" w:pos="567"/>
          <w:tab w:val="left" w:pos="709"/>
          <w:tab w:val="left" w:pos="851"/>
          <w:tab w:val="left" w:pos="993"/>
        </w:tabs>
        <w:jc w:val="both"/>
        <w:rPr>
          <w:szCs w:val="20"/>
        </w:rPr>
      </w:pPr>
    </w:p>
    <w:p w:rsidR="00AE71BB" w:rsidRDefault="00AE71BB">
      <w:pPr>
        <w:tabs>
          <w:tab w:val="left" w:pos="142"/>
          <w:tab w:val="left" w:pos="567"/>
          <w:tab w:val="left" w:pos="709"/>
          <w:tab w:val="left" w:pos="851"/>
          <w:tab w:val="left" w:pos="993"/>
        </w:tabs>
        <w:jc w:val="both"/>
        <w:rPr>
          <w:szCs w:val="20"/>
        </w:rPr>
      </w:pPr>
      <w:r>
        <w:rPr>
          <w:szCs w:val="20"/>
        </w:rPr>
        <w:t>La disposición final de los desechos biopeligrosos de los centros de salud será en una celda de seguridad de 3 m de profundidad, separada del relleno sanitario para los desechos domiciliarios. De ser el caso se utilizará geomembrana, lo que impedirá  la filtración de los líquidos hacia el suelo.</w:t>
      </w:r>
    </w:p>
    <w:p w:rsidR="00AE71BB" w:rsidRDefault="00AE71BB">
      <w:pPr>
        <w:tabs>
          <w:tab w:val="left" w:pos="142"/>
          <w:tab w:val="left" w:pos="567"/>
          <w:tab w:val="left" w:pos="709"/>
          <w:tab w:val="left" w:pos="851"/>
          <w:tab w:val="left" w:pos="993"/>
        </w:tabs>
        <w:jc w:val="both"/>
        <w:rPr>
          <w:szCs w:val="20"/>
        </w:rPr>
      </w:pPr>
      <w:r>
        <w:rPr>
          <w:szCs w:val="20"/>
        </w:rPr>
        <w:t xml:space="preserve"> </w:t>
      </w:r>
    </w:p>
    <w:p w:rsidR="00AE71BB" w:rsidRDefault="00AE71BB">
      <w:pPr>
        <w:pStyle w:val="Textoindependiente"/>
        <w:tabs>
          <w:tab w:val="left" w:pos="142"/>
          <w:tab w:val="left" w:pos="567"/>
          <w:tab w:val="left" w:pos="709"/>
          <w:tab w:val="left" w:pos="851"/>
          <w:tab w:val="left" w:pos="993"/>
        </w:tabs>
      </w:pPr>
      <w:r>
        <w:rPr>
          <w:b/>
        </w:rPr>
        <w:t>e.  Camal.-</w:t>
      </w:r>
      <w:r>
        <w:t xml:space="preserve">  Deberá colocar en la parte exterior del mismo, un contenedor, plástico o metálico, que de conformidad a la frecuencia del servicio, les permita almacenar los residuos, hasta que sean retirados. </w:t>
      </w:r>
    </w:p>
    <w:p w:rsidR="00AE71BB" w:rsidRDefault="00AE71BB">
      <w:pPr>
        <w:tabs>
          <w:tab w:val="left" w:pos="142"/>
          <w:tab w:val="left" w:pos="567"/>
          <w:tab w:val="left" w:pos="709"/>
          <w:tab w:val="left" w:pos="851"/>
          <w:tab w:val="left" w:pos="993"/>
        </w:tabs>
        <w:jc w:val="both"/>
        <w:rPr>
          <w:szCs w:val="20"/>
        </w:rPr>
      </w:pPr>
    </w:p>
    <w:p w:rsidR="00AE71BB" w:rsidRDefault="00AE71BB">
      <w:pPr>
        <w:tabs>
          <w:tab w:val="center" w:pos="0"/>
          <w:tab w:val="left" w:pos="142"/>
          <w:tab w:val="center" w:pos="284"/>
          <w:tab w:val="center" w:pos="426"/>
          <w:tab w:val="left" w:pos="709"/>
          <w:tab w:val="left" w:pos="851"/>
          <w:tab w:val="left" w:pos="993"/>
        </w:tabs>
        <w:ind w:firstLine="426"/>
        <w:jc w:val="both"/>
        <w:rPr>
          <w:b/>
          <w:szCs w:val="20"/>
          <w:u w:val="single"/>
        </w:rPr>
      </w:pPr>
      <w:r>
        <w:rPr>
          <w:b/>
          <w:szCs w:val="20"/>
        </w:rPr>
        <w:t xml:space="preserve">10.6.  </w:t>
      </w:r>
      <w:r>
        <w:rPr>
          <w:b/>
          <w:szCs w:val="20"/>
          <w:u w:val="single"/>
        </w:rPr>
        <w:t>Recolección y transporte de los desechos</w:t>
      </w:r>
    </w:p>
    <w:p w:rsidR="00AE71BB" w:rsidRDefault="00AE71BB">
      <w:pPr>
        <w:tabs>
          <w:tab w:val="center" w:pos="0"/>
          <w:tab w:val="left" w:pos="142"/>
          <w:tab w:val="center" w:pos="284"/>
          <w:tab w:val="center" w:pos="426"/>
          <w:tab w:val="left" w:pos="709"/>
          <w:tab w:val="left" w:pos="851"/>
          <w:tab w:val="left" w:pos="993"/>
        </w:tabs>
        <w:ind w:firstLine="709"/>
        <w:jc w:val="both"/>
        <w:rPr>
          <w:szCs w:val="20"/>
        </w:rPr>
      </w:pPr>
    </w:p>
    <w:p w:rsidR="00AE71BB" w:rsidRDefault="00AE71BB">
      <w:pPr>
        <w:tabs>
          <w:tab w:val="center" w:pos="0"/>
          <w:tab w:val="left" w:pos="142"/>
          <w:tab w:val="center" w:pos="284"/>
          <w:tab w:val="center" w:pos="426"/>
          <w:tab w:val="left" w:pos="709"/>
          <w:tab w:val="left" w:pos="851"/>
          <w:tab w:val="left" w:pos="993"/>
        </w:tabs>
        <w:jc w:val="both"/>
        <w:rPr>
          <w:szCs w:val="20"/>
        </w:rPr>
      </w:pPr>
      <w:r>
        <w:rPr>
          <w:szCs w:val="20"/>
        </w:rPr>
        <w:t>Para que el sistema de recolección sea óptimo, se justifica la necesidad de una mejor organización, tanto en el equipamiento, rutas de recolección, frecuencias y horarios. Para ello se requiere:</w:t>
      </w:r>
    </w:p>
    <w:p w:rsidR="00AE71BB" w:rsidRDefault="00AE71BB">
      <w:pPr>
        <w:tabs>
          <w:tab w:val="center" w:pos="0"/>
          <w:tab w:val="left" w:pos="142"/>
          <w:tab w:val="center" w:pos="284"/>
          <w:tab w:val="center" w:pos="426"/>
          <w:tab w:val="left" w:pos="709"/>
          <w:tab w:val="left" w:pos="851"/>
          <w:tab w:val="left" w:pos="993"/>
        </w:tabs>
        <w:jc w:val="both"/>
        <w:rPr>
          <w:szCs w:val="20"/>
        </w:rPr>
      </w:pPr>
    </w:p>
    <w:p w:rsidR="00AE71BB" w:rsidRDefault="00AE71BB">
      <w:pPr>
        <w:tabs>
          <w:tab w:val="left" w:pos="284"/>
        </w:tabs>
        <w:jc w:val="both"/>
        <w:rPr>
          <w:szCs w:val="20"/>
        </w:rPr>
      </w:pPr>
      <w:r>
        <w:rPr>
          <w:b/>
          <w:szCs w:val="20"/>
        </w:rPr>
        <w:t>a. Recursos Materiales</w:t>
      </w:r>
      <w:r>
        <w:rPr>
          <w:szCs w:val="20"/>
        </w:rPr>
        <w:t>.- Se debe disponer siempre del vehículo recolector compactador. Su                              mantenimiento debe ser permanente y en horario que no interrumpa sus labores.</w:t>
      </w:r>
    </w:p>
    <w:p w:rsidR="00AE71BB" w:rsidRDefault="00AE71BB">
      <w:pPr>
        <w:tabs>
          <w:tab w:val="left" w:pos="851"/>
        </w:tabs>
        <w:jc w:val="both"/>
        <w:rPr>
          <w:szCs w:val="20"/>
        </w:rPr>
      </w:pPr>
    </w:p>
    <w:p w:rsidR="00AE71BB" w:rsidRDefault="00AE71BB">
      <w:pPr>
        <w:tabs>
          <w:tab w:val="left" w:pos="851"/>
        </w:tabs>
        <w:jc w:val="both"/>
        <w:rPr>
          <w:szCs w:val="20"/>
        </w:rPr>
      </w:pPr>
      <w:r>
        <w:rPr>
          <w:szCs w:val="20"/>
        </w:rPr>
        <w:t>El Municipio debe emprender en las gestiones que le permitan la adquisición de otro vehículo recolector y considerar un trato especial en la recepción, transporte y disposición de los desechos biopeligrosos.</w:t>
      </w:r>
    </w:p>
    <w:p w:rsidR="00AE71BB" w:rsidRDefault="00AE71BB">
      <w:pPr>
        <w:tabs>
          <w:tab w:val="left" w:pos="851"/>
        </w:tabs>
        <w:jc w:val="both"/>
        <w:rPr>
          <w:szCs w:val="20"/>
        </w:rPr>
      </w:pPr>
    </w:p>
    <w:p w:rsidR="00AE71BB" w:rsidRDefault="00AE71BB">
      <w:pPr>
        <w:tabs>
          <w:tab w:val="left" w:pos="709"/>
          <w:tab w:val="left" w:pos="851"/>
        </w:tabs>
        <w:jc w:val="both"/>
        <w:rPr>
          <w:szCs w:val="20"/>
        </w:rPr>
      </w:pPr>
      <w:r>
        <w:rPr>
          <w:b/>
          <w:szCs w:val="20"/>
        </w:rPr>
        <w:t>b. Frecuencias</w:t>
      </w:r>
      <w:r>
        <w:rPr>
          <w:szCs w:val="20"/>
        </w:rPr>
        <w:t xml:space="preserve">.- En función de la producción per cápita, se considera necesario incrementar las actuales frecuencias de recolección de los desechos sólidos urbanos. </w:t>
      </w:r>
    </w:p>
    <w:p w:rsidR="00AE71BB" w:rsidRDefault="00AE71BB">
      <w:pPr>
        <w:tabs>
          <w:tab w:val="center" w:pos="0"/>
          <w:tab w:val="left" w:pos="142"/>
          <w:tab w:val="center" w:pos="284"/>
          <w:tab w:val="center" w:pos="426"/>
          <w:tab w:val="left" w:pos="851"/>
          <w:tab w:val="left" w:pos="993"/>
        </w:tabs>
        <w:jc w:val="both"/>
        <w:rPr>
          <w:szCs w:val="20"/>
        </w:rPr>
      </w:pPr>
    </w:p>
    <w:p w:rsidR="00AE71BB" w:rsidRDefault="00AE71BB">
      <w:pPr>
        <w:jc w:val="both"/>
        <w:rPr>
          <w:szCs w:val="20"/>
        </w:rPr>
      </w:pPr>
      <w:r>
        <w:rPr>
          <w:szCs w:val="20"/>
        </w:rPr>
        <w:t>Las frecuencias de acuerdo a las zonas establecidas serán:</w:t>
      </w:r>
    </w:p>
    <w:p w:rsidR="00AE71BB" w:rsidRDefault="00AE71BB">
      <w:pPr>
        <w:jc w:val="both"/>
        <w:rPr>
          <w:szCs w:val="20"/>
        </w:rPr>
      </w:pPr>
    </w:p>
    <w:p w:rsidR="00AE71BB" w:rsidRDefault="00AE71BB">
      <w:pPr>
        <w:ind w:firstLine="142"/>
        <w:jc w:val="both"/>
        <w:rPr>
          <w:szCs w:val="20"/>
        </w:rPr>
      </w:pPr>
      <w:r>
        <w:rPr>
          <w:szCs w:val="20"/>
        </w:rPr>
        <w:t>Zona Residencial - Comercial:   7 días por semana.</w:t>
      </w:r>
    </w:p>
    <w:p w:rsidR="00AE71BB" w:rsidRDefault="00AE71BB">
      <w:pPr>
        <w:ind w:firstLine="142"/>
        <w:jc w:val="both"/>
        <w:rPr>
          <w:szCs w:val="20"/>
        </w:rPr>
      </w:pPr>
      <w:r>
        <w:rPr>
          <w:szCs w:val="20"/>
        </w:rPr>
        <w:t>Zona  Residencial:</w:t>
      </w:r>
      <w:r>
        <w:rPr>
          <w:szCs w:val="20"/>
        </w:rPr>
        <w:tab/>
      </w:r>
      <w:r>
        <w:rPr>
          <w:szCs w:val="20"/>
        </w:rPr>
        <w:tab/>
        <w:t xml:space="preserve">   7 días por semana.</w:t>
      </w:r>
    </w:p>
    <w:p w:rsidR="00AE71BB" w:rsidRDefault="00AE71BB">
      <w:pPr>
        <w:ind w:firstLine="142"/>
        <w:jc w:val="both"/>
        <w:rPr>
          <w:szCs w:val="20"/>
        </w:rPr>
      </w:pPr>
      <w:r>
        <w:rPr>
          <w:szCs w:val="20"/>
        </w:rPr>
        <w:t>Zona Urbano -Marginal:            7 días por semana.</w:t>
      </w:r>
    </w:p>
    <w:p w:rsidR="00AE71BB" w:rsidRDefault="00AE71BB">
      <w:pPr>
        <w:tabs>
          <w:tab w:val="center" w:pos="0"/>
          <w:tab w:val="left" w:pos="142"/>
          <w:tab w:val="center" w:pos="284"/>
          <w:tab w:val="center" w:pos="426"/>
          <w:tab w:val="left" w:pos="851"/>
          <w:tab w:val="left" w:pos="993"/>
        </w:tabs>
        <w:jc w:val="both"/>
        <w:rPr>
          <w:szCs w:val="20"/>
        </w:rPr>
      </w:pPr>
    </w:p>
    <w:p w:rsidR="00AE71BB" w:rsidRDefault="00AE71BB">
      <w:pPr>
        <w:tabs>
          <w:tab w:val="center" w:pos="0"/>
          <w:tab w:val="left" w:pos="142"/>
          <w:tab w:val="center" w:pos="284"/>
          <w:tab w:val="center" w:pos="426"/>
          <w:tab w:val="left" w:pos="851"/>
          <w:tab w:val="left" w:pos="993"/>
        </w:tabs>
        <w:jc w:val="both"/>
        <w:rPr>
          <w:szCs w:val="20"/>
        </w:rPr>
      </w:pPr>
    </w:p>
    <w:p w:rsidR="00AE71BB" w:rsidRDefault="00AE71BB">
      <w:pPr>
        <w:tabs>
          <w:tab w:val="center" w:pos="0"/>
          <w:tab w:val="left" w:pos="142"/>
          <w:tab w:val="center" w:pos="284"/>
          <w:tab w:val="center" w:pos="426"/>
          <w:tab w:val="left" w:pos="851"/>
          <w:tab w:val="left" w:pos="993"/>
        </w:tabs>
        <w:jc w:val="both"/>
        <w:rPr>
          <w:szCs w:val="20"/>
        </w:rPr>
      </w:pPr>
    </w:p>
    <w:p w:rsidR="00AE71BB" w:rsidRDefault="00AE71BB">
      <w:pPr>
        <w:tabs>
          <w:tab w:val="left" w:pos="851"/>
        </w:tabs>
        <w:jc w:val="both"/>
        <w:rPr>
          <w:szCs w:val="20"/>
        </w:rPr>
      </w:pPr>
      <w:r>
        <w:rPr>
          <w:b/>
          <w:szCs w:val="20"/>
        </w:rPr>
        <w:t>c. Horarios</w:t>
      </w:r>
      <w:r>
        <w:rPr>
          <w:szCs w:val="20"/>
        </w:rPr>
        <w:t xml:space="preserve">.- El horario propuesto para la recolección y transporte es de </w:t>
      </w:r>
      <w:r>
        <w:rPr>
          <w:szCs w:val="20"/>
          <w:lang w:val="es-ES"/>
        </w:rPr>
        <w:t>07H00-11H00 am</w:t>
      </w:r>
      <w:r>
        <w:rPr>
          <w:szCs w:val="20"/>
        </w:rPr>
        <w:t>.</w:t>
      </w:r>
    </w:p>
    <w:p w:rsidR="00AE71BB" w:rsidRDefault="00AE71BB">
      <w:pPr>
        <w:tabs>
          <w:tab w:val="center" w:pos="0"/>
          <w:tab w:val="left" w:pos="142"/>
          <w:tab w:val="center" w:pos="284"/>
          <w:tab w:val="center" w:pos="426"/>
          <w:tab w:val="left" w:pos="851"/>
          <w:tab w:val="left" w:pos="993"/>
        </w:tabs>
        <w:jc w:val="both"/>
        <w:rPr>
          <w:szCs w:val="20"/>
          <w:lang w:val="es-ES"/>
        </w:rPr>
      </w:pPr>
    </w:p>
    <w:p w:rsidR="00AE71BB" w:rsidRDefault="00AE71BB">
      <w:pPr>
        <w:tabs>
          <w:tab w:val="left" w:pos="851"/>
        </w:tabs>
        <w:jc w:val="both"/>
        <w:rPr>
          <w:szCs w:val="20"/>
        </w:rPr>
      </w:pPr>
      <w:r>
        <w:rPr>
          <w:b/>
          <w:szCs w:val="20"/>
          <w:lang w:val="es-ES"/>
        </w:rPr>
        <w:t>d. Rutas</w:t>
      </w:r>
      <w:r>
        <w:rPr>
          <w:szCs w:val="20"/>
          <w:lang w:val="es-ES"/>
        </w:rPr>
        <w:t xml:space="preserve">.- </w:t>
      </w:r>
      <w:r>
        <w:rPr>
          <w:szCs w:val="20"/>
        </w:rPr>
        <w:t>La ruta propuesta permite optimizar el tiempo, costo, transporte y recolección de los desechos, tiene una distancia de …..</w:t>
      </w:r>
      <w:r>
        <w:rPr>
          <w:szCs w:val="20"/>
          <w:highlight w:val="yellow"/>
        </w:rPr>
        <w:t xml:space="preserve"> m diario</w:t>
      </w:r>
      <w:r>
        <w:rPr>
          <w:szCs w:val="20"/>
        </w:rPr>
        <w:t>. La ruta se encuentra detallada en la figura 3.</w:t>
      </w:r>
    </w:p>
    <w:p w:rsidR="00AE71BB" w:rsidRDefault="00AE71BB">
      <w:pPr>
        <w:jc w:val="both"/>
        <w:rPr>
          <w:szCs w:val="20"/>
        </w:rPr>
      </w:pPr>
    </w:p>
    <w:p w:rsidR="00AE71BB" w:rsidRDefault="00AE71BB">
      <w:pPr>
        <w:pStyle w:val="Textoindependiente"/>
      </w:pPr>
      <w:r>
        <w:rPr>
          <w:highlight w:val="yellow"/>
        </w:rPr>
        <w:t>La figura 4, representa la diferencia entre la ruta de recolección actual y el trazado de la ruta propuesta</w:t>
      </w:r>
      <w:r>
        <w:t>.</w:t>
      </w:r>
      <w:r>
        <w:rPr>
          <w:b/>
        </w:rPr>
        <w:t xml:space="preserve">    </w:t>
      </w:r>
    </w:p>
    <w:p w:rsidR="00AE71BB" w:rsidRDefault="00AE71BB">
      <w:pPr>
        <w:ind w:left="708" w:firstLine="12"/>
        <w:rPr>
          <w:b/>
          <w:szCs w:val="20"/>
        </w:rPr>
      </w:pPr>
    </w:p>
    <w:p w:rsidR="00AE71BB" w:rsidRDefault="00AE71BB">
      <w:pPr>
        <w:ind w:left="708" w:firstLine="12"/>
        <w:rPr>
          <w:b/>
          <w:szCs w:val="20"/>
        </w:rPr>
      </w:pPr>
    </w:p>
    <w:p w:rsidR="00AE71BB" w:rsidRDefault="00AE71BB">
      <w:pPr>
        <w:ind w:left="708" w:firstLine="12"/>
        <w:rPr>
          <w:b/>
          <w:szCs w:val="20"/>
        </w:rPr>
      </w:pPr>
    </w:p>
    <w:p w:rsidR="00AE71BB" w:rsidRDefault="00AE71BB">
      <w:pPr>
        <w:ind w:left="708" w:firstLine="12"/>
        <w:rPr>
          <w:b/>
          <w:szCs w:val="20"/>
        </w:rPr>
      </w:pPr>
    </w:p>
    <w:p w:rsidR="00AE71BB" w:rsidRDefault="00AE71BB">
      <w:pPr>
        <w:jc w:val="center"/>
        <w:rPr>
          <w:b/>
          <w:szCs w:val="20"/>
        </w:rPr>
      </w:pPr>
      <w:r>
        <w:rPr>
          <w:b/>
          <w:szCs w:val="20"/>
        </w:rPr>
        <w:t>Fig.. 4. Trazado de Ruta de Recolección</w:t>
      </w:r>
    </w:p>
    <w:p w:rsidR="00AE71BB" w:rsidRDefault="00AE71BB">
      <w:pPr>
        <w:jc w:val="center"/>
        <w:rPr>
          <w:b/>
          <w:szCs w:val="20"/>
        </w:rPr>
      </w:pPr>
    </w:p>
    <w:p w:rsidR="00AE71BB" w:rsidRDefault="00AE71BB">
      <w:pPr>
        <w:ind w:left="708" w:firstLine="12"/>
        <w:rPr>
          <w:b/>
          <w:szCs w:val="20"/>
        </w:rPr>
      </w:pPr>
    </w:p>
    <w:p w:rsidR="00AE71BB" w:rsidRDefault="00AE71BB">
      <w:pPr>
        <w:ind w:left="708" w:firstLine="12"/>
        <w:rPr>
          <w:b/>
          <w:szCs w:val="20"/>
        </w:rPr>
      </w:pPr>
    </w:p>
    <w:p w:rsidR="00AE71BB" w:rsidRDefault="00AE71BB">
      <w:pPr>
        <w:ind w:left="708" w:firstLine="12"/>
        <w:rPr>
          <w:b/>
          <w:szCs w:val="20"/>
        </w:rPr>
      </w:pPr>
      <w:r>
        <w:rPr>
          <w:b/>
          <w:szCs w:val="20"/>
        </w:rPr>
        <w:t xml:space="preserve"> RECOLECCION ACTUAL                   RECOLECCION PROPUESTA</w:t>
      </w:r>
    </w:p>
    <w:p w:rsidR="00AE71BB" w:rsidRDefault="00AE71BB">
      <w:pPr>
        <w:rPr>
          <w:szCs w:val="20"/>
        </w:rPr>
      </w:pPr>
    </w:p>
    <w:p w:rsidR="00AE71BB" w:rsidRDefault="00AE71BB">
      <w:pPr>
        <w:rPr>
          <w:szCs w:val="20"/>
        </w:rPr>
      </w:pPr>
    </w:p>
    <w:p w:rsidR="00AE71BB" w:rsidRDefault="00AE71BB">
      <w:pPr>
        <w:rPr>
          <w:szCs w:val="20"/>
        </w:rPr>
      </w:pPr>
      <w:r>
        <w:rPr>
          <w:noProof/>
          <w:szCs w:val="20"/>
        </w:rPr>
        <w:pict>
          <v:group id="_x0000_s3163" style="position:absolute;margin-left:63pt;margin-top:5.9pt;width:301pt;height:146.6pt;z-index:251656704" coordorigin="2688,9800" coordsize="7336,3752">
            <v:group id="_x0000_s3164" style="position:absolute;left:2688;top:9800;width:3136;height:3696" coordorigin="2436,7308" coordsize="3136,3696">
              <v:group id="_x0000_s3165" style="position:absolute;left:2660;top:7448;width:2688;height:3420" coordorigin="2912,2012" coordsize="2688,3420">
                <v:rect id="_x0000_s3166" style="position:absolute;left:2912;top:2012;width:700;height:672"/>
                <v:rect id="_x0000_s3167" style="position:absolute;left:3836;top:2012;width:700;height:672"/>
                <v:rect id="_x0000_s3168" style="position:absolute;left:2912;top:2908;width:700;height:672"/>
                <v:rect id="_x0000_s3169" style="position:absolute;left:3836;top:2908;width:700;height:672"/>
                <v:rect id="_x0000_s3170" style="position:absolute;left:4844;top:2908;width:700;height:672"/>
                <v:rect id="_x0000_s3171" style="position:absolute;left:2912;top:3832;width:700;height:672"/>
                <v:rect id="_x0000_s3172" style="position:absolute;left:4816;top:2012;width:700;height:672"/>
                <v:rect id="_x0000_s3173" style="position:absolute;left:4872;top:3832;width:700;height:672"/>
                <v:rect id="_x0000_s3174" style="position:absolute;left:3864;top:3832;width:700;height:672"/>
                <v:rect id="_x0000_s3175" style="position:absolute;left:2912;top:4760;width:700;height:672"/>
                <v:rect id="_x0000_s3176" style="position:absolute;left:3892;top:4760;width:700;height:672"/>
                <v:rect id="_x0000_s3177" style="position:absolute;left:4900;top:4760;width:700;height:672"/>
              </v:group>
              <v:line id="_x0000_s3178" style="position:absolute;flip:y" from="4564,9996" to="4564,10892" strokecolor="red">
                <v:stroke endarrow="block"/>
              </v:line>
              <v:line id="_x0000_s3179" style="position:absolute" from="4564,9996" to="5432,9996" strokecolor="red">
                <v:stroke endarrow="block"/>
              </v:line>
              <v:line id="_x0000_s3180" style="position:absolute;flip:y" from="5432,9100" to="5432,9996" strokecolor="red">
                <v:stroke endarrow="block"/>
              </v:line>
              <v:line id="_x0000_s3181" style="position:absolute;flip:x" from="2492,9100" to="5432,9100" strokecolor="red">
                <v:stroke endarrow="block"/>
              </v:line>
              <v:line id="_x0000_s3182" style="position:absolute" from="2492,9100" to="2492,10108" strokecolor="red">
                <v:stroke endarrow="block"/>
              </v:line>
              <v:line id="_x0000_s3183" style="position:absolute;flip:y" from="5572,8232" to="5572,10108" strokecolor="red">
                <v:stroke endarrow="block"/>
              </v:line>
              <v:line id="_x0000_s3184" style="position:absolute;flip:x" from="2464,8232" to="5572,8232" strokecolor="red">
                <v:stroke endarrow="block"/>
              </v:line>
              <v:line id="_x0000_s3185" style="position:absolute;flip:y" from="2436,7308" to="2436,8232" strokecolor="red">
                <v:stroke endarrow="block"/>
              </v:line>
              <v:line id="_x0000_s3186" style="position:absolute" from="2436,7308" to="3472,7308" strokecolor="red">
                <v:stroke endarrow="block"/>
              </v:line>
              <v:line id="_x0000_s3187" style="position:absolute" from="3472,10976" to="4452,10976" strokecolor="red">
                <v:stroke endarrow="block"/>
              </v:line>
              <v:line id="_x0000_s3188" style="position:absolute" from="2492,10108" to="5572,10108" strokecolor="red">
                <v:stroke endarrow="block"/>
              </v:line>
              <v:line id="_x0000_s3189" style="position:absolute" from="3472,7308" to="3472,10976" strokecolor="red">
                <v:stroke endarrow="block"/>
              </v:line>
              <v:line id="_x0000_s3190" style="position:absolute;flip:y" from="4452,7448" to="4452,10976" strokecolor="red">
                <v:stroke endarrow="block"/>
              </v:line>
              <v:oval id="_x0000_s3191" style="position:absolute;left:4508;top:10892;width:168;height:112" strokecolor="red"/>
            </v:group>
            <v:group id="_x0000_s3192" style="position:absolute;left:7028;top:9800;width:2996;height:3752" coordorigin="6748,7252" coordsize="2996,3752">
              <v:group id="_x0000_s3193" style="position:absolute;left:6860;top:7420;width:2688;height:3420" coordorigin="7000,2044" coordsize="2688,3420">
                <v:rect id="_x0000_s3194" style="position:absolute;left:7000;top:2044;width:700;height:672"/>
                <v:rect id="_x0000_s3195" style="position:absolute;left:7980;top:2044;width:700;height:672"/>
                <v:rect id="_x0000_s3196" style="position:absolute;left:7000;top:2940;width:700;height:672"/>
                <v:rect id="_x0000_s3197" style="position:absolute;left:7980;top:2940;width:700;height:672"/>
                <v:rect id="_x0000_s3198" style="position:absolute;left:8988;top:2940;width:700;height:672"/>
                <v:rect id="_x0000_s3199" style="position:absolute;left:7000;top:3864;width:700;height:672"/>
                <v:rect id="_x0000_s3200" style="position:absolute;left:8988;top:2044;width:700;height:672"/>
                <v:rect id="_x0000_s3201" style="position:absolute;left:8988;top:3864;width:700;height:672"/>
                <v:rect id="_x0000_s3202" style="position:absolute;left:7980;top:3864;width:700;height:672"/>
                <v:rect id="_x0000_s3203" style="position:absolute;left:7000;top:4792;width:700;height:672"/>
                <v:rect id="_x0000_s3204" style="position:absolute;left:7980;top:4792;width:700;height:672"/>
                <v:rect id="_x0000_s3205" style="position:absolute;left:8988;top:4792;width:700;height:672"/>
              </v:group>
              <v:line id="_x0000_s3206" style="position:absolute;flip:y" from="8708,7252" to="8708,10864" strokecolor="red">
                <v:stroke endarrow="block"/>
              </v:line>
              <v:line id="_x0000_s3207" style="position:absolute;flip:x" from="7700,7280" to="8708,7280" strokecolor="red">
                <v:stroke endarrow="block"/>
              </v:line>
              <v:line id="_x0000_s3208" style="position:absolute" from="7700,7280" to="7700,11004" strokecolor="red">
                <v:stroke endarrow="block"/>
              </v:line>
              <v:line id="_x0000_s3209" style="position:absolute;flip:x" from="6748,11004" to="7700,11004" strokecolor="red">
                <v:stroke endarrow="block"/>
              </v:line>
              <v:line id="_x0000_s3210" style="position:absolute;flip:y" from="6748,9996" to="6748,11004" strokecolor="red">
                <v:stroke endarrow="block"/>
              </v:line>
              <v:line id="_x0000_s3211" style="position:absolute" from="6748,10024" to="9744,10024" strokecolor="red">
                <v:stroke endarrow="block"/>
              </v:line>
              <v:line id="_x0000_s3212" style="position:absolute;flip:y" from="9744,9128" to="9744,9996" strokecolor="red">
                <v:stroke endarrow="block"/>
              </v:line>
              <v:line id="_x0000_s3213" style="position:absolute;flip:y" from="6748,8204" to="6748,9128" strokecolor="red">
                <v:stroke endarrow="block"/>
              </v:line>
              <v:line id="_x0000_s3214" style="position:absolute" from="6748,8204" to="9716,8204" strokecolor="red">
                <v:stroke endarrow="block"/>
              </v:line>
              <v:line id="_x0000_s3215" style="position:absolute;flip:y" from="9716,7364" to="9716,8204" strokecolor="red">
                <v:stroke endarrow="block"/>
              </v:line>
              <v:line id="_x0000_s3216" style="position:absolute;flip:x" from="6748,9128" to="9744,9128" strokecolor="red">
                <v:stroke endarrow="block"/>
              </v:line>
              <v:oval id="_x0000_s3217" style="position:absolute;left:8624;top:10892;width:168;height:112" strokecolor="red"/>
            </v:group>
          </v:group>
        </w:pict>
      </w:r>
    </w:p>
    <w:p w:rsidR="00AE71BB" w:rsidRDefault="00AE71BB">
      <w:pPr>
        <w:rPr>
          <w:szCs w:val="20"/>
        </w:rPr>
      </w:pPr>
    </w:p>
    <w:p w:rsidR="00AE71BB" w:rsidRDefault="00AE71BB">
      <w:pPr>
        <w:rPr>
          <w:szCs w:val="20"/>
        </w:rPr>
      </w:pPr>
    </w:p>
    <w:p w:rsidR="00AE71BB" w:rsidRDefault="00AE71BB">
      <w:pPr>
        <w:rPr>
          <w:szCs w:val="20"/>
        </w:rPr>
      </w:pPr>
    </w:p>
    <w:p w:rsidR="00AE71BB" w:rsidRDefault="00AE71BB">
      <w:pPr>
        <w:rPr>
          <w:szCs w:val="20"/>
        </w:rPr>
      </w:pPr>
    </w:p>
    <w:p w:rsidR="00AE71BB" w:rsidRDefault="00AE71BB">
      <w:pPr>
        <w:jc w:val="center"/>
        <w:rPr>
          <w:b/>
          <w:szCs w:val="20"/>
        </w:rPr>
      </w:pPr>
    </w:p>
    <w:p w:rsidR="00AE71BB" w:rsidRDefault="00AE71BB">
      <w:pPr>
        <w:jc w:val="center"/>
        <w:rPr>
          <w:b/>
          <w:szCs w:val="20"/>
        </w:rPr>
      </w:pPr>
    </w:p>
    <w:p w:rsidR="00AE71BB" w:rsidRDefault="00AE71BB">
      <w:pPr>
        <w:jc w:val="center"/>
        <w:rPr>
          <w:b/>
          <w:szCs w:val="20"/>
        </w:rPr>
      </w:pPr>
    </w:p>
    <w:p w:rsidR="00AE71BB" w:rsidRDefault="00AE71BB">
      <w:pPr>
        <w:jc w:val="center"/>
        <w:rPr>
          <w:b/>
          <w:szCs w:val="20"/>
        </w:rPr>
      </w:pPr>
    </w:p>
    <w:p w:rsidR="00AE71BB" w:rsidRDefault="00AE71BB">
      <w:pPr>
        <w:jc w:val="center"/>
        <w:rPr>
          <w:b/>
          <w:szCs w:val="20"/>
        </w:rPr>
      </w:pPr>
    </w:p>
    <w:p w:rsidR="00AE71BB" w:rsidRDefault="00AE71BB">
      <w:pPr>
        <w:jc w:val="center"/>
        <w:rPr>
          <w:b/>
          <w:szCs w:val="20"/>
        </w:rPr>
      </w:pPr>
    </w:p>
    <w:p w:rsidR="00AE71BB" w:rsidRDefault="00AE71BB">
      <w:pPr>
        <w:jc w:val="center"/>
        <w:rPr>
          <w:b/>
          <w:szCs w:val="20"/>
        </w:rPr>
      </w:pPr>
    </w:p>
    <w:p w:rsidR="00AE71BB" w:rsidRDefault="00AE71BB">
      <w:pPr>
        <w:jc w:val="center"/>
        <w:rPr>
          <w:b/>
          <w:szCs w:val="20"/>
        </w:rPr>
      </w:pPr>
    </w:p>
    <w:p w:rsidR="00AE71BB" w:rsidRDefault="00AE71BB">
      <w:pPr>
        <w:jc w:val="center"/>
        <w:rPr>
          <w:b/>
          <w:szCs w:val="20"/>
        </w:rPr>
      </w:pPr>
    </w:p>
    <w:p w:rsidR="00AE71BB" w:rsidRDefault="00AE71BB">
      <w:pPr>
        <w:pStyle w:val="Ttulo1"/>
        <w:rPr>
          <w:rFonts w:ascii="Times New Roman" w:hAnsi="Times New Roman" w:cs="Times New Roman"/>
          <w:sz w:val="24"/>
          <w:highlight w:val="yellow"/>
        </w:rPr>
      </w:pPr>
      <w:r>
        <w:rPr>
          <w:rFonts w:ascii="Times New Roman" w:hAnsi="Times New Roman" w:cs="Times New Roman"/>
          <w:sz w:val="24"/>
          <w:highlight w:val="yellow"/>
        </w:rPr>
        <w:t>Cuadro 13. Ruta de recolección propuesta.</w:t>
      </w:r>
    </w:p>
    <w:p w:rsidR="00AE71BB" w:rsidRDefault="00AE71BB">
      <w:pPr>
        <w:rPr>
          <w:highlight w:val="yellow"/>
          <w:lang w:val="es-MX"/>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779"/>
        <w:gridCol w:w="7796"/>
      </w:tblGrid>
      <w:tr w:rsidR="00AE71BB">
        <w:tblPrEx>
          <w:tblCellMar>
            <w:top w:w="0" w:type="dxa"/>
            <w:bottom w:w="0" w:type="dxa"/>
          </w:tblCellMar>
        </w:tblPrEx>
        <w:trPr>
          <w:cantSplit/>
          <w:trHeight w:val="430"/>
        </w:trPr>
        <w:tc>
          <w:tcPr>
            <w:tcW w:w="779" w:type="dxa"/>
          </w:tcPr>
          <w:p w:rsidR="00AE71BB" w:rsidRDefault="00AE71BB">
            <w:pPr>
              <w:jc w:val="center"/>
              <w:rPr>
                <w:b/>
                <w:szCs w:val="20"/>
                <w:highlight w:val="yellow"/>
                <w:lang w:val="es-MX"/>
              </w:rPr>
            </w:pPr>
            <w:r>
              <w:rPr>
                <w:b/>
                <w:szCs w:val="20"/>
                <w:highlight w:val="yellow"/>
                <w:lang w:val="es-MX"/>
              </w:rPr>
              <w:t>Ruta</w:t>
            </w:r>
          </w:p>
          <w:p w:rsidR="00AE71BB" w:rsidRDefault="00AE71BB">
            <w:pPr>
              <w:jc w:val="center"/>
              <w:rPr>
                <w:b/>
                <w:szCs w:val="20"/>
                <w:highlight w:val="yellow"/>
                <w:lang w:val="es-MX"/>
              </w:rPr>
            </w:pPr>
            <w:r>
              <w:rPr>
                <w:b/>
                <w:szCs w:val="20"/>
                <w:highlight w:val="yellow"/>
                <w:lang w:val="es-MX"/>
              </w:rPr>
              <w:t xml:space="preserve"> N°</w:t>
            </w:r>
          </w:p>
        </w:tc>
        <w:tc>
          <w:tcPr>
            <w:tcW w:w="7796" w:type="dxa"/>
            <w:vAlign w:val="center"/>
          </w:tcPr>
          <w:p w:rsidR="00AE71BB" w:rsidRDefault="00AE71BB">
            <w:pPr>
              <w:jc w:val="center"/>
              <w:rPr>
                <w:b/>
                <w:szCs w:val="20"/>
                <w:highlight w:val="yellow"/>
                <w:lang w:val="es-MX"/>
              </w:rPr>
            </w:pPr>
            <w:r>
              <w:rPr>
                <w:b/>
                <w:szCs w:val="20"/>
                <w:highlight w:val="yellow"/>
                <w:lang w:val="es-MX"/>
              </w:rPr>
              <w:t>Zona Servida</w:t>
            </w:r>
          </w:p>
        </w:tc>
      </w:tr>
      <w:tr w:rsidR="00AE71BB">
        <w:tblPrEx>
          <w:tblCellMar>
            <w:top w:w="0" w:type="dxa"/>
            <w:bottom w:w="0" w:type="dxa"/>
          </w:tblCellMar>
        </w:tblPrEx>
        <w:trPr>
          <w:cantSplit/>
        </w:trPr>
        <w:tc>
          <w:tcPr>
            <w:tcW w:w="779" w:type="dxa"/>
          </w:tcPr>
          <w:p w:rsidR="00AE71BB" w:rsidRDefault="00AE71BB">
            <w:pPr>
              <w:jc w:val="center"/>
              <w:rPr>
                <w:szCs w:val="20"/>
                <w:highlight w:val="yellow"/>
                <w:lang w:val="es-MX"/>
              </w:rPr>
            </w:pPr>
          </w:p>
          <w:p w:rsidR="00AE71BB" w:rsidRDefault="00AE71BB">
            <w:pPr>
              <w:jc w:val="center"/>
              <w:rPr>
                <w:szCs w:val="20"/>
                <w:highlight w:val="yellow"/>
                <w:lang w:val="es-MX"/>
              </w:rPr>
            </w:pPr>
          </w:p>
          <w:p w:rsidR="00AE71BB" w:rsidRDefault="00AE71BB">
            <w:pPr>
              <w:jc w:val="center"/>
              <w:rPr>
                <w:szCs w:val="20"/>
                <w:highlight w:val="yellow"/>
                <w:lang w:val="es-MX"/>
              </w:rPr>
            </w:pPr>
          </w:p>
          <w:p w:rsidR="00AE71BB" w:rsidRDefault="00AE71BB">
            <w:pPr>
              <w:jc w:val="center"/>
              <w:rPr>
                <w:szCs w:val="20"/>
                <w:highlight w:val="yellow"/>
                <w:lang w:val="es-MX"/>
              </w:rPr>
            </w:pPr>
          </w:p>
          <w:p w:rsidR="00AE71BB" w:rsidRDefault="00AE71BB">
            <w:pPr>
              <w:jc w:val="center"/>
              <w:rPr>
                <w:szCs w:val="20"/>
                <w:highlight w:val="yellow"/>
                <w:lang w:val="es-MX"/>
              </w:rPr>
            </w:pPr>
          </w:p>
          <w:p w:rsidR="00AE71BB" w:rsidRDefault="00AE71BB">
            <w:pPr>
              <w:jc w:val="center"/>
              <w:rPr>
                <w:szCs w:val="20"/>
                <w:highlight w:val="yellow"/>
                <w:lang w:val="es-MX"/>
              </w:rPr>
            </w:pPr>
          </w:p>
          <w:p w:rsidR="00AE71BB" w:rsidRDefault="00AE71BB">
            <w:pPr>
              <w:jc w:val="center"/>
              <w:rPr>
                <w:szCs w:val="20"/>
                <w:highlight w:val="yellow"/>
                <w:lang w:val="es-MX"/>
              </w:rPr>
            </w:pPr>
          </w:p>
          <w:p w:rsidR="00AE71BB" w:rsidRDefault="00AE71BB">
            <w:pPr>
              <w:jc w:val="center"/>
              <w:rPr>
                <w:szCs w:val="20"/>
                <w:highlight w:val="yellow"/>
                <w:lang w:val="es-MX"/>
              </w:rPr>
            </w:pPr>
          </w:p>
          <w:p w:rsidR="00AE71BB" w:rsidRDefault="00AE71BB">
            <w:pPr>
              <w:jc w:val="center"/>
              <w:rPr>
                <w:szCs w:val="20"/>
                <w:highlight w:val="yellow"/>
                <w:lang w:val="es-MX"/>
              </w:rPr>
            </w:pPr>
            <w:r>
              <w:rPr>
                <w:szCs w:val="20"/>
                <w:highlight w:val="yellow"/>
                <w:lang w:val="es-MX"/>
              </w:rPr>
              <w:t>R1</w:t>
            </w:r>
          </w:p>
        </w:tc>
        <w:tc>
          <w:tcPr>
            <w:tcW w:w="7796" w:type="dxa"/>
          </w:tcPr>
          <w:p w:rsidR="00AE71BB" w:rsidRDefault="00AE71BB">
            <w:pPr>
              <w:jc w:val="both"/>
              <w:rPr>
                <w:szCs w:val="20"/>
                <w:lang w:val="es-MX"/>
              </w:rPr>
            </w:pPr>
            <w:r>
              <w:rPr>
                <w:szCs w:val="20"/>
                <w:highlight w:val="yellow"/>
                <w:lang w:val="es-MX"/>
              </w:rPr>
              <w:t>Inicio: …………………………..Fin.</w:t>
            </w:r>
            <w:r>
              <w:rPr>
                <w:szCs w:val="20"/>
                <w:lang w:val="es-MX"/>
              </w:rPr>
              <w:t xml:space="preserve">     </w:t>
            </w:r>
          </w:p>
        </w:tc>
      </w:tr>
    </w:tbl>
    <w:p w:rsidR="00AE71BB" w:rsidRDefault="00AE71BB">
      <w:pPr>
        <w:tabs>
          <w:tab w:val="left" w:pos="851"/>
        </w:tabs>
        <w:jc w:val="both"/>
        <w:rPr>
          <w:color w:val="FF0000"/>
          <w:szCs w:val="20"/>
        </w:rPr>
      </w:pPr>
    </w:p>
    <w:p w:rsidR="00AE71BB" w:rsidRDefault="00AE71BB">
      <w:pPr>
        <w:tabs>
          <w:tab w:val="left" w:pos="851"/>
        </w:tabs>
        <w:jc w:val="both"/>
        <w:rPr>
          <w:szCs w:val="20"/>
        </w:rPr>
      </w:pPr>
      <w:r>
        <w:rPr>
          <w:b/>
          <w:szCs w:val="20"/>
        </w:rPr>
        <w:t>e. Cobertura</w:t>
      </w:r>
      <w:r>
        <w:rPr>
          <w:szCs w:val="20"/>
        </w:rPr>
        <w:t xml:space="preserve">.- Con los siguientes datos, se tiene el análisis de la cobertura propuesta.  </w:t>
      </w:r>
    </w:p>
    <w:p w:rsidR="00AE71BB" w:rsidRDefault="00AE71BB">
      <w:pPr>
        <w:tabs>
          <w:tab w:val="left" w:pos="851"/>
        </w:tabs>
        <w:jc w:val="both"/>
        <w:rPr>
          <w:color w:val="FF0000"/>
          <w:szCs w:val="20"/>
        </w:rPr>
      </w:pPr>
    </w:p>
    <w:p w:rsidR="00AE71BB" w:rsidRDefault="00AE71BB">
      <w:pPr>
        <w:numPr>
          <w:ilvl w:val="0"/>
          <w:numId w:val="17"/>
        </w:numPr>
        <w:jc w:val="both"/>
        <w:rPr>
          <w:szCs w:val="20"/>
          <w:highlight w:val="yellow"/>
          <w:lang w:val="es-MX"/>
        </w:rPr>
      </w:pPr>
      <w:r>
        <w:rPr>
          <w:szCs w:val="20"/>
          <w:highlight w:val="yellow"/>
          <w:lang w:val="es-MX"/>
        </w:rPr>
        <w:t>Población para el año 2.007</w:t>
      </w:r>
      <w:r>
        <w:rPr>
          <w:szCs w:val="20"/>
          <w:highlight w:val="yellow"/>
          <w:lang w:val="es-MX"/>
        </w:rPr>
        <w:tab/>
      </w:r>
      <w:r>
        <w:rPr>
          <w:szCs w:val="20"/>
          <w:highlight w:val="yellow"/>
          <w:lang w:val="es-MX"/>
        </w:rPr>
        <w:tab/>
      </w:r>
      <w:r>
        <w:rPr>
          <w:szCs w:val="20"/>
          <w:highlight w:val="yellow"/>
          <w:lang w:val="es-MX"/>
        </w:rPr>
        <w:tab/>
      </w:r>
      <w:r>
        <w:rPr>
          <w:szCs w:val="20"/>
          <w:highlight w:val="yellow"/>
          <w:lang w:val="es-MX"/>
        </w:rPr>
        <w:tab/>
      </w:r>
      <w:r>
        <w:rPr>
          <w:szCs w:val="20"/>
          <w:highlight w:val="yellow"/>
          <w:lang w:val="es-MX"/>
        </w:rPr>
        <w:tab/>
      </w:r>
    </w:p>
    <w:p w:rsidR="00AE71BB" w:rsidRDefault="00AE71BB">
      <w:pPr>
        <w:numPr>
          <w:ilvl w:val="0"/>
          <w:numId w:val="17"/>
        </w:numPr>
        <w:jc w:val="both"/>
        <w:rPr>
          <w:szCs w:val="20"/>
          <w:highlight w:val="yellow"/>
          <w:lang w:val="es-MX"/>
        </w:rPr>
      </w:pPr>
      <w:r>
        <w:rPr>
          <w:szCs w:val="20"/>
          <w:highlight w:val="yellow"/>
          <w:lang w:val="es-MX"/>
        </w:rPr>
        <w:t>Número de viviendas catastradas</w:t>
      </w:r>
      <w:r>
        <w:rPr>
          <w:szCs w:val="20"/>
          <w:highlight w:val="yellow"/>
          <w:lang w:val="es-MX"/>
        </w:rPr>
        <w:tab/>
      </w:r>
      <w:r>
        <w:rPr>
          <w:szCs w:val="20"/>
          <w:highlight w:val="yellow"/>
          <w:lang w:val="es-MX"/>
        </w:rPr>
        <w:tab/>
      </w:r>
      <w:r>
        <w:rPr>
          <w:szCs w:val="20"/>
          <w:highlight w:val="yellow"/>
          <w:lang w:val="es-MX"/>
        </w:rPr>
        <w:tab/>
      </w:r>
      <w:r>
        <w:rPr>
          <w:szCs w:val="20"/>
          <w:highlight w:val="yellow"/>
          <w:lang w:val="es-MX"/>
        </w:rPr>
        <w:tab/>
        <w:t xml:space="preserve">    </w:t>
      </w:r>
    </w:p>
    <w:p w:rsidR="00AE71BB" w:rsidRDefault="00AE71BB">
      <w:pPr>
        <w:numPr>
          <w:ilvl w:val="0"/>
          <w:numId w:val="17"/>
        </w:numPr>
        <w:jc w:val="both"/>
        <w:rPr>
          <w:szCs w:val="20"/>
          <w:highlight w:val="yellow"/>
          <w:lang w:val="es-MX"/>
        </w:rPr>
      </w:pPr>
      <w:r>
        <w:rPr>
          <w:szCs w:val="20"/>
          <w:highlight w:val="yellow"/>
          <w:lang w:val="es-MX"/>
        </w:rPr>
        <w:t>Número de viviendas existentes</w:t>
      </w:r>
      <w:r>
        <w:rPr>
          <w:szCs w:val="20"/>
          <w:highlight w:val="yellow"/>
          <w:lang w:val="es-MX"/>
        </w:rPr>
        <w:tab/>
      </w:r>
      <w:r>
        <w:rPr>
          <w:szCs w:val="20"/>
          <w:highlight w:val="yellow"/>
          <w:lang w:val="es-MX"/>
        </w:rPr>
        <w:tab/>
        <w:t xml:space="preserve"> </w:t>
      </w:r>
      <w:r>
        <w:rPr>
          <w:szCs w:val="20"/>
          <w:highlight w:val="yellow"/>
          <w:lang w:val="es-MX"/>
        </w:rPr>
        <w:tab/>
      </w:r>
      <w:r>
        <w:rPr>
          <w:szCs w:val="20"/>
          <w:highlight w:val="yellow"/>
          <w:lang w:val="es-MX"/>
        </w:rPr>
        <w:tab/>
        <w:t xml:space="preserve">     </w:t>
      </w:r>
    </w:p>
    <w:p w:rsidR="00AE71BB" w:rsidRDefault="00AE71BB">
      <w:pPr>
        <w:numPr>
          <w:ilvl w:val="0"/>
          <w:numId w:val="17"/>
        </w:numPr>
        <w:jc w:val="both"/>
        <w:rPr>
          <w:szCs w:val="20"/>
          <w:highlight w:val="yellow"/>
          <w:lang w:val="es-MX"/>
        </w:rPr>
      </w:pPr>
      <w:r>
        <w:rPr>
          <w:szCs w:val="20"/>
          <w:highlight w:val="yellow"/>
          <w:lang w:val="es-MX"/>
        </w:rPr>
        <w:t>Densidad habitacional por vivienda (promedio)</w:t>
      </w:r>
      <w:r>
        <w:rPr>
          <w:szCs w:val="20"/>
          <w:highlight w:val="yellow"/>
          <w:lang w:val="es-MX"/>
        </w:rPr>
        <w:tab/>
      </w:r>
      <w:r>
        <w:rPr>
          <w:szCs w:val="20"/>
          <w:highlight w:val="yellow"/>
          <w:lang w:val="es-MX"/>
        </w:rPr>
        <w:tab/>
        <w:t xml:space="preserve">       </w:t>
      </w:r>
    </w:p>
    <w:p w:rsidR="00AE71BB" w:rsidRDefault="00AE71BB">
      <w:pPr>
        <w:numPr>
          <w:ilvl w:val="0"/>
          <w:numId w:val="17"/>
        </w:numPr>
        <w:jc w:val="both"/>
        <w:rPr>
          <w:szCs w:val="20"/>
          <w:highlight w:val="yellow"/>
          <w:lang w:val="es-MX"/>
        </w:rPr>
      </w:pPr>
      <w:r>
        <w:rPr>
          <w:szCs w:val="20"/>
          <w:highlight w:val="yellow"/>
          <w:lang w:val="es-MX"/>
        </w:rPr>
        <w:t>Longitud de la ruta</w:t>
      </w:r>
      <w:r>
        <w:rPr>
          <w:szCs w:val="20"/>
          <w:highlight w:val="yellow"/>
          <w:lang w:val="es-MX"/>
        </w:rPr>
        <w:tab/>
      </w:r>
      <w:r>
        <w:rPr>
          <w:szCs w:val="20"/>
          <w:highlight w:val="yellow"/>
          <w:lang w:val="es-MX"/>
        </w:rPr>
        <w:tab/>
      </w:r>
      <w:r>
        <w:rPr>
          <w:szCs w:val="20"/>
          <w:highlight w:val="yellow"/>
          <w:lang w:val="es-MX"/>
        </w:rPr>
        <w:tab/>
      </w:r>
      <w:r>
        <w:rPr>
          <w:szCs w:val="20"/>
          <w:highlight w:val="yellow"/>
          <w:lang w:val="es-MX"/>
        </w:rPr>
        <w:tab/>
      </w:r>
      <w:r>
        <w:rPr>
          <w:szCs w:val="20"/>
          <w:highlight w:val="yellow"/>
          <w:lang w:val="es-MX"/>
        </w:rPr>
        <w:tab/>
        <w:t xml:space="preserve"> </w:t>
      </w:r>
      <w:r>
        <w:rPr>
          <w:szCs w:val="20"/>
          <w:highlight w:val="yellow"/>
          <w:lang w:val="es-MX"/>
        </w:rPr>
        <w:tab/>
        <w:t xml:space="preserve">     </w:t>
      </w:r>
    </w:p>
    <w:p w:rsidR="00AE71BB" w:rsidRDefault="00AE71BB">
      <w:pPr>
        <w:numPr>
          <w:ilvl w:val="0"/>
          <w:numId w:val="17"/>
        </w:numPr>
        <w:jc w:val="both"/>
        <w:rPr>
          <w:szCs w:val="20"/>
          <w:highlight w:val="yellow"/>
          <w:lang w:val="es-MX"/>
        </w:rPr>
      </w:pPr>
      <w:r>
        <w:rPr>
          <w:szCs w:val="20"/>
          <w:highlight w:val="yellow"/>
          <w:lang w:val="es-MX"/>
        </w:rPr>
        <w:t>Número de viviendas estimadas a servirse</w:t>
      </w:r>
      <w:r>
        <w:rPr>
          <w:szCs w:val="20"/>
          <w:highlight w:val="yellow"/>
          <w:lang w:val="es-MX"/>
        </w:rPr>
        <w:tab/>
      </w:r>
      <w:r>
        <w:rPr>
          <w:szCs w:val="20"/>
          <w:highlight w:val="yellow"/>
          <w:lang w:val="es-MX"/>
        </w:rPr>
        <w:tab/>
      </w:r>
      <w:r>
        <w:rPr>
          <w:szCs w:val="20"/>
          <w:highlight w:val="yellow"/>
          <w:lang w:val="es-MX"/>
        </w:rPr>
        <w:tab/>
        <w:t xml:space="preserve">     </w:t>
      </w:r>
    </w:p>
    <w:p w:rsidR="00AE71BB" w:rsidRDefault="00AE71BB">
      <w:pPr>
        <w:numPr>
          <w:ilvl w:val="0"/>
          <w:numId w:val="17"/>
        </w:numPr>
        <w:jc w:val="both"/>
        <w:rPr>
          <w:szCs w:val="20"/>
          <w:highlight w:val="yellow"/>
          <w:lang w:val="es-MX"/>
        </w:rPr>
      </w:pPr>
      <w:r>
        <w:rPr>
          <w:szCs w:val="20"/>
          <w:highlight w:val="yellow"/>
          <w:lang w:val="es-MX"/>
        </w:rPr>
        <w:t xml:space="preserve">Población estimada a servirse </w:t>
      </w:r>
      <w:r>
        <w:rPr>
          <w:szCs w:val="20"/>
          <w:highlight w:val="yellow"/>
          <w:lang w:val="es-MX"/>
        </w:rPr>
        <w:tab/>
      </w:r>
      <w:r>
        <w:rPr>
          <w:szCs w:val="20"/>
          <w:highlight w:val="yellow"/>
          <w:lang w:val="es-MX"/>
        </w:rPr>
        <w:tab/>
      </w:r>
      <w:r>
        <w:rPr>
          <w:szCs w:val="20"/>
          <w:highlight w:val="yellow"/>
          <w:lang w:val="es-MX"/>
        </w:rPr>
        <w:tab/>
      </w:r>
      <w:r>
        <w:rPr>
          <w:szCs w:val="20"/>
          <w:highlight w:val="yellow"/>
          <w:lang w:val="es-MX"/>
        </w:rPr>
        <w:tab/>
        <w:t xml:space="preserve">     </w:t>
      </w:r>
    </w:p>
    <w:p w:rsidR="00AE71BB" w:rsidRDefault="00AE71BB">
      <w:pPr>
        <w:jc w:val="both"/>
        <w:rPr>
          <w:szCs w:val="20"/>
        </w:rPr>
      </w:pPr>
      <w:r>
        <w:rPr>
          <w:szCs w:val="20"/>
        </w:rPr>
        <w:t>Para la ejecución del trabajo en las rutas propuestas y dentro de los horarios establecidos se debe tener en consideración los siguientes controles necesarios:</w:t>
      </w:r>
    </w:p>
    <w:p w:rsidR="00AE71BB" w:rsidRDefault="00AE71BB">
      <w:pPr>
        <w:jc w:val="both"/>
        <w:rPr>
          <w:szCs w:val="20"/>
        </w:rPr>
      </w:pPr>
    </w:p>
    <w:p w:rsidR="00AE71BB" w:rsidRDefault="00AE71BB">
      <w:pPr>
        <w:tabs>
          <w:tab w:val="left" w:pos="1134"/>
        </w:tabs>
        <w:ind w:left="180" w:hanging="180"/>
        <w:jc w:val="both"/>
        <w:rPr>
          <w:szCs w:val="20"/>
        </w:rPr>
      </w:pPr>
      <w:r>
        <w:rPr>
          <w:szCs w:val="20"/>
        </w:rPr>
        <w:t>-</w:t>
      </w:r>
      <w:r>
        <w:rPr>
          <w:szCs w:val="20"/>
        </w:rPr>
        <w:tab/>
        <w:t>Control en el relleno sanitario de la hora de entrada y salida del vehículo recolector. Llenando los formatos establecidos para el efecto.</w:t>
      </w:r>
    </w:p>
    <w:p w:rsidR="00AE71BB" w:rsidRDefault="00AE71BB">
      <w:pPr>
        <w:tabs>
          <w:tab w:val="left" w:pos="426"/>
        </w:tabs>
        <w:ind w:left="180" w:hanging="180"/>
        <w:jc w:val="both"/>
        <w:rPr>
          <w:szCs w:val="20"/>
        </w:rPr>
      </w:pPr>
      <w:r>
        <w:rPr>
          <w:szCs w:val="20"/>
        </w:rPr>
        <w:t>-</w:t>
      </w:r>
      <w:r>
        <w:rPr>
          <w:szCs w:val="20"/>
        </w:rPr>
        <w:tab/>
        <w:t>Se debe  realizar una lectura diaria del kilometraje del vehículo recolector.</w:t>
      </w:r>
    </w:p>
    <w:p w:rsidR="00AE71BB" w:rsidRDefault="00AE71BB">
      <w:pPr>
        <w:tabs>
          <w:tab w:val="left" w:pos="426"/>
        </w:tabs>
        <w:ind w:left="180" w:hanging="180"/>
        <w:jc w:val="both"/>
        <w:rPr>
          <w:szCs w:val="20"/>
        </w:rPr>
      </w:pPr>
      <w:r>
        <w:rPr>
          <w:szCs w:val="20"/>
        </w:rPr>
        <w:t>-</w:t>
      </w:r>
      <w:r>
        <w:rPr>
          <w:szCs w:val="20"/>
        </w:rPr>
        <w:tab/>
        <w:t>Se controlarán las cantidades y/o pesos de los desechos generados en cada ruta,      (aproximadamente), hasta que se adquiera la báscula para el  RS.</w:t>
      </w:r>
    </w:p>
    <w:p w:rsidR="00AE71BB" w:rsidRDefault="00AE71BB" w:rsidP="007D291D">
      <w:pPr>
        <w:numPr>
          <w:ilvl w:val="0"/>
          <w:numId w:val="16"/>
        </w:numPr>
        <w:tabs>
          <w:tab w:val="clear" w:pos="420"/>
          <w:tab w:val="left" w:pos="0"/>
          <w:tab w:val="num" w:pos="180"/>
        </w:tabs>
        <w:ind w:left="180" w:hanging="180"/>
        <w:jc w:val="both"/>
        <w:rPr>
          <w:szCs w:val="20"/>
        </w:rPr>
      </w:pPr>
      <w:r>
        <w:rPr>
          <w:szCs w:val="20"/>
        </w:rPr>
        <w:t>Se determinará el horario para el paso del vehículo por lugares estratégicos de la ruta.     Haciendo un seguimiento puntual del recorrido de la ruta.</w:t>
      </w:r>
    </w:p>
    <w:p w:rsidR="00AE71BB" w:rsidRDefault="00AE71BB">
      <w:pPr>
        <w:ind w:left="180" w:hanging="180"/>
        <w:jc w:val="both"/>
        <w:rPr>
          <w:szCs w:val="20"/>
        </w:rPr>
      </w:pPr>
    </w:p>
    <w:p w:rsidR="00AE71BB" w:rsidRDefault="00AE71BB">
      <w:pPr>
        <w:jc w:val="both"/>
        <w:rPr>
          <w:szCs w:val="20"/>
        </w:rPr>
      </w:pPr>
      <w:r>
        <w:rPr>
          <w:szCs w:val="20"/>
        </w:rPr>
        <w:t>Es importante la coordinación permanente entre Dirección de Obras Públicas Municipales y el Departamento de Saneamiento Ambiental  e Higiene, para que las calles estén totalmente expeditas y libres de escombros y materiales de construcción, para facilitar la circulación del vehículo recolector y de esta forma  garantizar continuamente el normal cumplimiento de la ruta, frecuencia  y horario propuesto.</w:t>
      </w:r>
    </w:p>
    <w:p w:rsidR="00AE71BB" w:rsidRDefault="00AE71BB">
      <w:pPr>
        <w:jc w:val="both"/>
        <w:rPr>
          <w:szCs w:val="20"/>
        </w:rPr>
      </w:pPr>
    </w:p>
    <w:p w:rsidR="00AE71BB" w:rsidRDefault="00AE71BB">
      <w:pPr>
        <w:jc w:val="both"/>
        <w:rPr>
          <w:szCs w:val="20"/>
        </w:rPr>
      </w:pPr>
      <w:r>
        <w:rPr>
          <w:szCs w:val="20"/>
        </w:rPr>
        <w:t xml:space="preserve">La cuadrilla necesaria para la recolección y transporte de los desechos sólidos es un chofer y 3 agentes. </w:t>
      </w:r>
    </w:p>
    <w:p w:rsidR="00AE71BB" w:rsidRDefault="00AE71BB">
      <w:pPr>
        <w:jc w:val="both"/>
        <w:rPr>
          <w:b/>
          <w:szCs w:val="20"/>
          <w:lang w:val="es-MX"/>
        </w:rPr>
      </w:pPr>
    </w:p>
    <w:p w:rsidR="00AE71BB" w:rsidRDefault="00AE71BB">
      <w:pPr>
        <w:jc w:val="both"/>
        <w:rPr>
          <w:b/>
          <w:szCs w:val="20"/>
          <w:lang w:val="es-MX"/>
        </w:rPr>
      </w:pPr>
    </w:p>
    <w:p w:rsidR="00AE71BB" w:rsidRDefault="00AE71BB">
      <w:pPr>
        <w:jc w:val="both"/>
        <w:rPr>
          <w:b/>
          <w:szCs w:val="20"/>
          <w:lang w:val="es-MX"/>
        </w:rPr>
      </w:pPr>
      <w:r>
        <w:rPr>
          <w:b/>
          <w:szCs w:val="20"/>
          <w:lang w:val="es-MX"/>
        </w:rPr>
        <w:t>11. PLAN DE GESTION AMBIENTAL</w:t>
      </w:r>
    </w:p>
    <w:p w:rsidR="00AE71BB" w:rsidRDefault="00AE71BB">
      <w:pPr>
        <w:jc w:val="both"/>
        <w:rPr>
          <w:b/>
          <w:szCs w:val="20"/>
          <w:lang w:val="es-MX"/>
        </w:rPr>
      </w:pPr>
    </w:p>
    <w:p w:rsidR="00AE71BB" w:rsidRDefault="00AE71BB">
      <w:pPr>
        <w:jc w:val="both"/>
        <w:rPr>
          <w:szCs w:val="20"/>
        </w:rPr>
      </w:pPr>
    </w:p>
    <w:p w:rsidR="00AE71BB" w:rsidRDefault="00AE71BB">
      <w:pPr>
        <w:numPr>
          <w:ilvl w:val="1"/>
          <w:numId w:val="23"/>
        </w:numPr>
        <w:jc w:val="both"/>
        <w:rPr>
          <w:b/>
          <w:bCs/>
          <w:szCs w:val="20"/>
        </w:rPr>
      </w:pPr>
      <w:r>
        <w:rPr>
          <w:b/>
          <w:bCs/>
          <w:szCs w:val="20"/>
        </w:rPr>
        <w:t xml:space="preserve"> Equidad</w:t>
      </w:r>
    </w:p>
    <w:p w:rsidR="00AE71BB" w:rsidRDefault="00AE71BB">
      <w:pPr>
        <w:jc w:val="both"/>
        <w:rPr>
          <w:szCs w:val="20"/>
        </w:rPr>
      </w:pPr>
    </w:p>
    <w:p w:rsidR="00AE71BB" w:rsidRDefault="00AE71BB">
      <w:pPr>
        <w:jc w:val="both"/>
        <w:rPr>
          <w:szCs w:val="20"/>
        </w:rPr>
      </w:pPr>
    </w:p>
    <w:p w:rsidR="00AE71BB" w:rsidRDefault="00AE71BB">
      <w:pPr>
        <w:numPr>
          <w:ilvl w:val="1"/>
          <w:numId w:val="23"/>
        </w:numPr>
        <w:jc w:val="both"/>
        <w:rPr>
          <w:b/>
          <w:bCs/>
          <w:szCs w:val="20"/>
        </w:rPr>
      </w:pPr>
      <w:r>
        <w:rPr>
          <w:b/>
          <w:bCs/>
          <w:szCs w:val="20"/>
        </w:rPr>
        <w:t xml:space="preserve"> Social</w:t>
      </w:r>
    </w:p>
    <w:p w:rsidR="00AE71BB" w:rsidRDefault="00AE71BB">
      <w:pPr>
        <w:jc w:val="both"/>
        <w:rPr>
          <w:szCs w:val="20"/>
        </w:rPr>
      </w:pPr>
    </w:p>
    <w:p w:rsidR="00AE71BB" w:rsidRDefault="00AE71BB">
      <w:pPr>
        <w:jc w:val="both"/>
        <w:rPr>
          <w:szCs w:val="20"/>
        </w:rPr>
      </w:pPr>
    </w:p>
    <w:p w:rsidR="00AE71BB" w:rsidRDefault="00AE71BB">
      <w:pPr>
        <w:jc w:val="both"/>
        <w:rPr>
          <w:szCs w:val="20"/>
        </w:rPr>
      </w:pPr>
    </w:p>
    <w:p w:rsidR="00AE71BB" w:rsidRDefault="00AE71BB">
      <w:pPr>
        <w:widowControl w:val="0"/>
        <w:jc w:val="both"/>
        <w:rPr>
          <w:szCs w:val="20"/>
        </w:rPr>
      </w:pPr>
    </w:p>
    <w:p w:rsidR="00AE71BB" w:rsidRDefault="00AE71BB">
      <w:pPr>
        <w:numPr>
          <w:ilvl w:val="1"/>
          <w:numId w:val="23"/>
        </w:numPr>
        <w:jc w:val="both"/>
        <w:rPr>
          <w:b/>
          <w:bCs/>
          <w:szCs w:val="20"/>
        </w:rPr>
      </w:pPr>
      <w:r>
        <w:rPr>
          <w:b/>
          <w:bCs/>
          <w:szCs w:val="20"/>
        </w:rPr>
        <w:t xml:space="preserve"> Comunicación y divulgación</w:t>
      </w:r>
    </w:p>
    <w:p w:rsidR="00AE71BB" w:rsidRDefault="00AE71BB">
      <w:pPr>
        <w:ind w:left="360"/>
        <w:jc w:val="both"/>
        <w:rPr>
          <w:bCs/>
          <w:szCs w:val="20"/>
        </w:rPr>
      </w:pPr>
    </w:p>
    <w:p w:rsidR="00AE71BB" w:rsidRDefault="00AE71BB">
      <w:pPr>
        <w:jc w:val="both"/>
        <w:rPr>
          <w:szCs w:val="20"/>
        </w:rPr>
      </w:pPr>
      <w:r>
        <w:rPr>
          <w:szCs w:val="20"/>
        </w:rPr>
        <w:t>se establezca, para que exista una motivación mutua y de esta manera se inserten directamente en el desarrollo del presente proyecto.</w:t>
      </w:r>
    </w:p>
    <w:p w:rsidR="00AE71BB" w:rsidRDefault="00AE71BB">
      <w:pPr>
        <w:jc w:val="both"/>
        <w:rPr>
          <w:szCs w:val="20"/>
        </w:rPr>
      </w:pPr>
    </w:p>
    <w:p w:rsidR="00AE71BB" w:rsidRDefault="00AE71BB">
      <w:pPr>
        <w:jc w:val="both"/>
        <w:rPr>
          <w:szCs w:val="20"/>
        </w:rPr>
      </w:pPr>
      <w:r>
        <w:rPr>
          <w:szCs w:val="20"/>
        </w:rPr>
        <w:t>Es importante resaltar que intervendrán en estos eventos autoridades como el Alcalde, lideres juveniles, personal del municipio, lideres barriales y directores de los establecimientos educativos, quienes darán a conocer las actividades que se están llevando a cabo para un mejoramiento ambiental de la localidad.</w:t>
      </w:r>
    </w:p>
    <w:p w:rsidR="00AE71BB" w:rsidRDefault="00AE71BB">
      <w:pPr>
        <w:jc w:val="both"/>
        <w:rPr>
          <w:szCs w:val="20"/>
        </w:rPr>
      </w:pPr>
    </w:p>
    <w:p w:rsidR="00AE71BB" w:rsidRDefault="00AE71BB">
      <w:pPr>
        <w:jc w:val="both"/>
        <w:rPr>
          <w:szCs w:val="20"/>
        </w:rPr>
      </w:pPr>
      <w:r>
        <w:rPr>
          <w:szCs w:val="20"/>
        </w:rPr>
        <w:t>También se elaborarán afiches y trípticos para dar a conocer información relevante de la ejecución de las etapas del manejo de residuos sólidos. Así mismo se utilizarán cuñas radiales que permitan llegar a cada una de las familias beneficiarias donde participen los autores del presente proyecto y la actuación especial de varios jóvenes de los colegios y de la comunidad en general.</w:t>
      </w:r>
    </w:p>
    <w:p w:rsidR="00AE71BB" w:rsidRDefault="00AE71BB">
      <w:pPr>
        <w:widowControl w:val="0"/>
        <w:jc w:val="both"/>
        <w:rPr>
          <w:szCs w:val="20"/>
        </w:rPr>
      </w:pPr>
    </w:p>
    <w:p w:rsidR="00AE71BB" w:rsidRDefault="00AE71BB">
      <w:pPr>
        <w:numPr>
          <w:ilvl w:val="1"/>
          <w:numId w:val="23"/>
        </w:numPr>
        <w:jc w:val="both"/>
        <w:rPr>
          <w:b/>
          <w:bCs/>
          <w:szCs w:val="20"/>
        </w:rPr>
      </w:pPr>
      <w:r>
        <w:rPr>
          <w:b/>
          <w:bCs/>
          <w:szCs w:val="20"/>
        </w:rPr>
        <w:t>Sistematización</w:t>
      </w:r>
    </w:p>
    <w:p w:rsidR="00AE71BB" w:rsidRDefault="00AE71BB">
      <w:pPr>
        <w:jc w:val="both"/>
        <w:rPr>
          <w:szCs w:val="20"/>
        </w:rPr>
      </w:pPr>
    </w:p>
    <w:p w:rsidR="00AE71BB" w:rsidRDefault="00AE71BB">
      <w:pPr>
        <w:jc w:val="both"/>
        <w:rPr>
          <w:szCs w:val="20"/>
        </w:rPr>
      </w:pPr>
      <w:r>
        <w:rPr>
          <w:szCs w:val="20"/>
        </w:rPr>
        <w:t>La sistematización para el proyecto se construirá en base de toda la información generada como: diagnóstico, mapas, informes de avances, informe final (proporcionada por los técnicos), actas de compromiso. La sistematización permitirá reflexionar acerca de los distintos componentes del proyecto, para comprenderlos mejor, enriquecerlos, modificarlos para superar las limitaciones y crear mayores beneficios que vayan en bien de la población de Caluma.</w:t>
      </w:r>
    </w:p>
    <w:p w:rsidR="00AE71BB" w:rsidRDefault="00AE71BB">
      <w:pPr>
        <w:jc w:val="both"/>
        <w:rPr>
          <w:szCs w:val="20"/>
        </w:rPr>
      </w:pPr>
    </w:p>
    <w:p w:rsidR="00AE71BB" w:rsidRDefault="00AE71BB">
      <w:pPr>
        <w:numPr>
          <w:ilvl w:val="1"/>
          <w:numId w:val="23"/>
        </w:numPr>
        <w:jc w:val="both"/>
        <w:rPr>
          <w:b/>
          <w:bCs/>
          <w:szCs w:val="20"/>
        </w:rPr>
      </w:pPr>
      <w:r>
        <w:rPr>
          <w:b/>
          <w:bCs/>
          <w:szCs w:val="20"/>
        </w:rPr>
        <w:t xml:space="preserve"> Económica</w:t>
      </w:r>
    </w:p>
    <w:p w:rsidR="00AE71BB" w:rsidRDefault="00AE71BB">
      <w:pPr>
        <w:jc w:val="both"/>
        <w:rPr>
          <w:szCs w:val="20"/>
        </w:rPr>
      </w:pPr>
      <w:r>
        <w:rPr>
          <w:szCs w:val="20"/>
        </w:rPr>
        <w:t xml:space="preserve"> </w:t>
      </w:r>
    </w:p>
    <w:p w:rsidR="00AE71BB" w:rsidRDefault="00AE71BB">
      <w:pPr>
        <w:jc w:val="both"/>
        <w:rPr>
          <w:szCs w:val="20"/>
        </w:rPr>
      </w:pPr>
      <w:r>
        <w:rPr>
          <w:szCs w:val="20"/>
        </w:rPr>
        <w:t>La generación de residuos sólidos serán aprovechados en el sitio de disposición final a través de los procesos de reciclaje cuyos productos tienen un valor económico que puede ser comercializado, pero que se pueden recomendar como una propuesta, también se producirá abono a partir del material orgánico producido, el cual el 60 % será aprovechado para esta actividad y se empleará para algunos fines agrícolas, estéticos, de ornato, de recreación y para suelos de viveros.</w:t>
      </w:r>
    </w:p>
    <w:p w:rsidR="00AE71BB" w:rsidRDefault="00AE71BB">
      <w:pPr>
        <w:jc w:val="both"/>
        <w:rPr>
          <w:szCs w:val="20"/>
        </w:rPr>
      </w:pPr>
    </w:p>
    <w:p w:rsidR="00AE71BB" w:rsidRDefault="00AE71BB">
      <w:pPr>
        <w:numPr>
          <w:ilvl w:val="1"/>
          <w:numId w:val="23"/>
        </w:numPr>
        <w:jc w:val="both"/>
        <w:rPr>
          <w:b/>
          <w:bCs/>
          <w:szCs w:val="20"/>
        </w:rPr>
      </w:pPr>
      <w:r>
        <w:rPr>
          <w:b/>
          <w:bCs/>
          <w:szCs w:val="20"/>
        </w:rPr>
        <w:t xml:space="preserve"> Financiero</w:t>
      </w:r>
    </w:p>
    <w:p w:rsidR="00AE71BB" w:rsidRDefault="00AE71BB">
      <w:pPr>
        <w:jc w:val="both"/>
        <w:rPr>
          <w:bCs/>
          <w:szCs w:val="20"/>
        </w:rPr>
      </w:pPr>
    </w:p>
    <w:p w:rsidR="00AE71BB" w:rsidRDefault="00AE71BB">
      <w:pPr>
        <w:jc w:val="both"/>
        <w:rPr>
          <w:szCs w:val="20"/>
        </w:rPr>
      </w:pPr>
      <w:r>
        <w:rPr>
          <w:szCs w:val="20"/>
        </w:rPr>
        <w:t xml:space="preserve">Se establecerán mecanismos de cobros de tarifas y valores de los recipientes de manera mensual y los ingresos estarán destinados al mejoramiento de la cobertura de aseo urbano. </w:t>
      </w:r>
    </w:p>
    <w:p w:rsidR="00AE71BB" w:rsidRDefault="00AE71BB">
      <w:pPr>
        <w:jc w:val="both"/>
        <w:rPr>
          <w:szCs w:val="20"/>
        </w:rPr>
      </w:pPr>
    </w:p>
    <w:p w:rsidR="00AE71BB" w:rsidRDefault="00AE71BB">
      <w:pPr>
        <w:jc w:val="both"/>
        <w:rPr>
          <w:szCs w:val="20"/>
        </w:rPr>
      </w:pPr>
    </w:p>
    <w:p w:rsidR="00AE71BB" w:rsidRDefault="00AE71BB">
      <w:pPr>
        <w:numPr>
          <w:ilvl w:val="1"/>
          <w:numId w:val="23"/>
        </w:numPr>
        <w:jc w:val="both"/>
        <w:rPr>
          <w:b/>
          <w:bCs/>
          <w:szCs w:val="20"/>
        </w:rPr>
      </w:pPr>
      <w:r>
        <w:rPr>
          <w:b/>
          <w:bCs/>
          <w:szCs w:val="20"/>
        </w:rPr>
        <w:t xml:space="preserve"> Comercialización</w:t>
      </w:r>
    </w:p>
    <w:p w:rsidR="00AE71BB" w:rsidRDefault="00AE71BB">
      <w:pPr>
        <w:jc w:val="both"/>
        <w:rPr>
          <w:bCs/>
          <w:szCs w:val="20"/>
        </w:rPr>
      </w:pPr>
    </w:p>
    <w:p w:rsidR="00AE71BB" w:rsidRDefault="00AE71BB">
      <w:pPr>
        <w:jc w:val="both"/>
        <w:rPr>
          <w:szCs w:val="20"/>
        </w:rPr>
      </w:pPr>
      <w:r>
        <w:rPr>
          <w:szCs w:val="20"/>
        </w:rPr>
        <w:t>Para el proceso de clasificación y los productos que se obtengan de ella, se considerará la opción de propiciar la creación de una microempresa recicladora, siendo importante para ello establecer en una primera instancia  la determinación de la cantidad ofertada y de un estudio de mercado.</w:t>
      </w:r>
    </w:p>
    <w:p w:rsidR="00AE71BB" w:rsidRDefault="00AE71BB">
      <w:pPr>
        <w:jc w:val="both"/>
        <w:rPr>
          <w:szCs w:val="20"/>
        </w:rPr>
      </w:pPr>
    </w:p>
    <w:p w:rsidR="00AE71BB" w:rsidRDefault="00AE71BB">
      <w:pPr>
        <w:numPr>
          <w:ilvl w:val="1"/>
          <w:numId w:val="23"/>
        </w:numPr>
        <w:jc w:val="both"/>
        <w:rPr>
          <w:b/>
          <w:bCs/>
          <w:szCs w:val="20"/>
        </w:rPr>
      </w:pPr>
      <w:r>
        <w:rPr>
          <w:b/>
          <w:bCs/>
          <w:szCs w:val="20"/>
        </w:rPr>
        <w:t>Sostenibilidad</w:t>
      </w:r>
    </w:p>
    <w:p w:rsidR="00AE71BB" w:rsidRDefault="00AE71BB">
      <w:pPr>
        <w:jc w:val="both"/>
        <w:rPr>
          <w:bCs/>
          <w:szCs w:val="20"/>
        </w:rPr>
      </w:pPr>
    </w:p>
    <w:p w:rsidR="00AE71BB" w:rsidRDefault="00AE71BB">
      <w:pPr>
        <w:jc w:val="both"/>
        <w:rPr>
          <w:szCs w:val="20"/>
        </w:rPr>
      </w:pPr>
      <w:r>
        <w:rPr>
          <w:szCs w:val="20"/>
        </w:rPr>
        <w:t>La sostenibilidad del proyecto será determinada por la activa participación de la ciudadanía en el proyecto, del nivel de concienciación logrado por sus participantes al final del mismo. Durante la ejecución se pondrá especial interés en la aplicación de metodologías participativas y la evaluación permanente del grado de concienciación. Esto implica que se dará prioridad a este proceso sobre la mera obtención de resultados no sostenibles.</w:t>
      </w:r>
    </w:p>
    <w:p w:rsidR="00AE71BB" w:rsidRDefault="00AE71BB">
      <w:pPr>
        <w:jc w:val="both"/>
        <w:rPr>
          <w:szCs w:val="20"/>
        </w:rPr>
      </w:pPr>
    </w:p>
    <w:p w:rsidR="00AE71BB" w:rsidRDefault="00AE71BB">
      <w:pPr>
        <w:jc w:val="both"/>
        <w:rPr>
          <w:szCs w:val="20"/>
        </w:rPr>
      </w:pPr>
      <w:r>
        <w:rPr>
          <w:szCs w:val="20"/>
        </w:rPr>
        <w:t>Componentes y estrategias importantes del proyecto que apuntan a la sostenibilidad son: el fortalecimiento organizativo que busca un mayor nivel de involucramiento de las organizaciones barriales y de la ciudadanía en general para el manejo adecuado de los residuos sólidos, la capacitación en técnicas de reciclaje y la formación de promotores comunitarios para que transfieran gradualmente los conocimientos técnicos y metodológicos del equipo técnico del proyecto hacia la comunidad. Ellos formarán un núcleo dentro de la comunidad con capacidad para liderar la formulación de nuevos proyectos en beneficio de la población de la zona. Otro mecanismo es la constitución de un comité de seguimiento dentro de cada organización barrial para analizar los avances del proyecto y planificar actividades.</w:t>
      </w:r>
    </w:p>
    <w:p w:rsidR="00AE71BB" w:rsidRDefault="00AE71BB">
      <w:pPr>
        <w:jc w:val="both"/>
        <w:rPr>
          <w:szCs w:val="22"/>
        </w:rPr>
      </w:pPr>
    </w:p>
    <w:p w:rsidR="00AE71BB" w:rsidRDefault="00AE71BB">
      <w:pPr>
        <w:numPr>
          <w:ilvl w:val="1"/>
          <w:numId w:val="23"/>
        </w:numPr>
        <w:jc w:val="both"/>
        <w:rPr>
          <w:b/>
          <w:bCs/>
          <w:szCs w:val="20"/>
        </w:rPr>
      </w:pPr>
      <w:r>
        <w:rPr>
          <w:b/>
          <w:bCs/>
          <w:szCs w:val="20"/>
        </w:rPr>
        <w:t xml:space="preserve">Gestión </w:t>
      </w:r>
    </w:p>
    <w:p w:rsidR="00AE71BB" w:rsidRDefault="00AE71BB">
      <w:pPr>
        <w:jc w:val="both"/>
        <w:rPr>
          <w:szCs w:val="20"/>
        </w:rPr>
      </w:pPr>
    </w:p>
    <w:p w:rsidR="00AE71BB" w:rsidRDefault="00AE71BB">
      <w:pPr>
        <w:jc w:val="both"/>
        <w:rPr>
          <w:szCs w:val="20"/>
        </w:rPr>
      </w:pPr>
      <w:r>
        <w:rPr>
          <w:szCs w:val="20"/>
        </w:rPr>
        <w:t>El Municipio de Caluma realizará las gestiones del caso orientadas a la consecución de recursos financieros y humanos con los organismos cooperantes como PROLOCAL y ONG’s, para el financiamiento del proyecto de manejo integral de residuos sólidos. Este se ejecutará bajo la dirección del departamento de Gestión Ambiental o Departamento de Saneamiento Ambiental  e Higiene, conjuntamente con el equipo técnico del Gobierno local y de los organismos cooperantes, coordinando en cada uno de los componentes planteados para el cumplimiento satisfactorio de los objetivos propuestos.</w:t>
      </w:r>
    </w:p>
    <w:p w:rsidR="00AE71BB" w:rsidRDefault="00AE71BB">
      <w:pPr>
        <w:jc w:val="both"/>
        <w:rPr>
          <w:szCs w:val="20"/>
        </w:rPr>
      </w:pPr>
    </w:p>
    <w:p w:rsidR="00AE71BB" w:rsidRDefault="00AE71BB">
      <w:pPr>
        <w:widowControl w:val="0"/>
        <w:jc w:val="both"/>
        <w:rPr>
          <w:szCs w:val="20"/>
        </w:rPr>
      </w:pPr>
      <w:r>
        <w:rPr>
          <w:szCs w:val="20"/>
        </w:rPr>
        <w:t>La dotación de los recipientes de basura a los usuarios se co-financiará con el esquema propuesto. Estos recursos serán recuperados de manera paulatina  y acordada con la ciudadanía, a través de la planilla de pago del agua potable por ejemplo. Con estos recursos el Municipio estima seguir trabajando de manera sostenida en el tema del tratamiento de los residuos sólidos.</w:t>
      </w:r>
    </w:p>
    <w:p w:rsidR="00AE71BB" w:rsidRDefault="00AE71BB">
      <w:pPr>
        <w:jc w:val="both"/>
        <w:rPr>
          <w:b/>
          <w:szCs w:val="20"/>
        </w:rPr>
      </w:pPr>
    </w:p>
    <w:p w:rsidR="00AE71BB" w:rsidRDefault="00AE71BB">
      <w:pPr>
        <w:tabs>
          <w:tab w:val="left" w:pos="839"/>
          <w:tab w:val="center" w:pos="4323"/>
        </w:tabs>
        <w:jc w:val="center"/>
        <w:rPr>
          <w:b/>
          <w:szCs w:val="20"/>
        </w:rPr>
      </w:pPr>
    </w:p>
    <w:p w:rsidR="00AE71BB" w:rsidRDefault="00AE71BB">
      <w:pPr>
        <w:rPr>
          <w:b/>
          <w:szCs w:val="20"/>
        </w:rPr>
      </w:pPr>
      <w:r>
        <w:rPr>
          <w:b/>
          <w:szCs w:val="20"/>
        </w:rPr>
        <w:t>XII. DISPOSICION FINAL DE LOS RESIDUOS SÓLIDOS</w:t>
      </w:r>
    </w:p>
    <w:p w:rsidR="00AE71BB" w:rsidRDefault="00AE71BB">
      <w:pPr>
        <w:jc w:val="center"/>
        <w:rPr>
          <w:b/>
          <w:szCs w:val="20"/>
        </w:rPr>
      </w:pPr>
    </w:p>
    <w:p w:rsidR="00AE71BB" w:rsidRDefault="00AE71BB">
      <w:pPr>
        <w:pStyle w:val="Textosinformato"/>
        <w:jc w:val="both"/>
        <w:rPr>
          <w:rFonts w:ascii="Times New Roman" w:hAnsi="Times New Roman" w:cs="Times New Roman"/>
          <w:sz w:val="24"/>
        </w:rPr>
      </w:pPr>
      <w:r>
        <w:rPr>
          <w:rFonts w:ascii="Times New Roman" w:hAnsi="Times New Roman" w:cs="Times New Roman"/>
          <w:sz w:val="24"/>
        </w:rPr>
        <w:t>Tomando en consideración las condiciones socio - económicas de la ciudad de Caluma y de acuerdo a las disposiciones especificas para el diseño de  sistemas de agua potable y disposición de Aguas Residuales para Poblaciones Mayores de 1.000 habitantes, el período de diseño debe ser de 20 años, período en el cual se espera que el sistema sea capaz de suministrar eficiente servicio a la comunidad en condiciones adecuadas de confiabilidad y economía.</w:t>
      </w:r>
    </w:p>
    <w:p w:rsidR="00AE71BB" w:rsidRDefault="00AE71BB">
      <w:pPr>
        <w:pStyle w:val="Textosinformato"/>
        <w:jc w:val="both"/>
        <w:rPr>
          <w:rFonts w:ascii="Times New Roman" w:hAnsi="Times New Roman" w:cs="Times New Roman"/>
          <w:sz w:val="24"/>
        </w:rPr>
      </w:pPr>
    </w:p>
    <w:p w:rsidR="00AE71BB" w:rsidRDefault="00AE71BB">
      <w:pPr>
        <w:pStyle w:val="Textosinformato"/>
        <w:ind w:firstLine="360"/>
        <w:jc w:val="both"/>
        <w:rPr>
          <w:rFonts w:ascii="Times New Roman" w:hAnsi="Times New Roman" w:cs="Times New Roman"/>
          <w:b/>
          <w:sz w:val="24"/>
        </w:rPr>
      </w:pPr>
      <w:r>
        <w:rPr>
          <w:rFonts w:ascii="Times New Roman" w:hAnsi="Times New Roman" w:cs="Times New Roman"/>
          <w:b/>
          <w:sz w:val="24"/>
        </w:rPr>
        <w:t xml:space="preserve">12.1. </w:t>
      </w:r>
      <w:r>
        <w:rPr>
          <w:rFonts w:ascii="Times New Roman" w:hAnsi="Times New Roman" w:cs="Times New Roman"/>
          <w:b/>
          <w:sz w:val="24"/>
          <w:u w:val="single"/>
        </w:rPr>
        <w:t>Población actual</w:t>
      </w:r>
    </w:p>
    <w:p w:rsidR="00AE71BB" w:rsidRDefault="00AE71BB">
      <w:pPr>
        <w:pStyle w:val="Textosinformato"/>
        <w:jc w:val="both"/>
        <w:rPr>
          <w:rFonts w:ascii="Times New Roman" w:hAnsi="Times New Roman" w:cs="Times New Roman"/>
          <w:sz w:val="24"/>
        </w:rPr>
      </w:pPr>
    </w:p>
    <w:p w:rsidR="00AE71BB" w:rsidRDefault="00AE71BB">
      <w:pPr>
        <w:pStyle w:val="Textosinformato"/>
        <w:jc w:val="both"/>
        <w:rPr>
          <w:rFonts w:ascii="Times New Roman" w:hAnsi="Times New Roman" w:cs="Times New Roman"/>
          <w:sz w:val="24"/>
        </w:rPr>
      </w:pPr>
      <w:r>
        <w:rPr>
          <w:rFonts w:ascii="Times New Roman" w:hAnsi="Times New Roman" w:cs="Times New Roman"/>
          <w:sz w:val="24"/>
        </w:rPr>
        <w:t>Según proyección de población proporcionada por el INEC, ya que no existen datos del último censo, la población de Caluma es de 13.099 habitantes considerando una población flotante de aproximadamente 1.000 personas, debido al incremento del comercio que se da los fines de semana, lo que hace que la producción de basura se incremente, con respecto a lo que se produce normalmente en los domicilios y comercios.</w:t>
      </w:r>
    </w:p>
    <w:p w:rsidR="00AE71BB" w:rsidRDefault="00AE71BB">
      <w:pPr>
        <w:pStyle w:val="Textosinformato"/>
        <w:jc w:val="both"/>
        <w:rPr>
          <w:rFonts w:ascii="Times New Roman" w:hAnsi="Times New Roman" w:cs="Times New Roman"/>
          <w:b/>
          <w:sz w:val="24"/>
        </w:rPr>
      </w:pPr>
    </w:p>
    <w:p w:rsidR="00AE71BB" w:rsidRDefault="00AE71BB">
      <w:pPr>
        <w:pStyle w:val="Textosinformato"/>
        <w:tabs>
          <w:tab w:val="left" w:pos="5422"/>
        </w:tabs>
        <w:ind w:firstLine="360"/>
        <w:jc w:val="both"/>
        <w:rPr>
          <w:rFonts w:ascii="Times New Roman" w:hAnsi="Times New Roman" w:cs="Times New Roman"/>
          <w:b/>
          <w:sz w:val="24"/>
        </w:rPr>
      </w:pPr>
      <w:r>
        <w:rPr>
          <w:rFonts w:ascii="Times New Roman" w:hAnsi="Times New Roman" w:cs="Times New Roman"/>
          <w:b/>
          <w:sz w:val="24"/>
        </w:rPr>
        <w:t xml:space="preserve">10.2. </w:t>
      </w:r>
      <w:r>
        <w:rPr>
          <w:rFonts w:ascii="Times New Roman" w:hAnsi="Times New Roman" w:cs="Times New Roman"/>
          <w:b/>
          <w:sz w:val="24"/>
          <w:u w:val="single"/>
        </w:rPr>
        <w:t>Población futura</w:t>
      </w:r>
      <w:r>
        <w:rPr>
          <w:rFonts w:ascii="Times New Roman" w:hAnsi="Times New Roman" w:cs="Times New Roman"/>
          <w:b/>
          <w:sz w:val="24"/>
        </w:rPr>
        <w:tab/>
      </w:r>
    </w:p>
    <w:p w:rsidR="00AE71BB" w:rsidRDefault="00AE71BB">
      <w:pPr>
        <w:pStyle w:val="Textosinformato"/>
        <w:jc w:val="both"/>
        <w:rPr>
          <w:rFonts w:ascii="Times New Roman" w:hAnsi="Times New Roman" w:cs="Times New Roman"/>
          <w:sz w:val="24"/>
        </w:rPr>
      </w:pPr>
    </w:p>
    <w:p w:rsidR="00AE71BB" w:rsidRDefault="00AE71BB">
      <w:pPr>
        <w:pStyle w:val="Textosinformato"/>
        <w:jc w:val="both"/>
        <w:rPr>
          <w:rFonts w:ascii="Times New Roman" w:hAnsi="Times New Roman" w:cs="Times New Roman"/>
          <w:sz w:val="24"/>
        </w:rPr>
      </w:pPr>
      <w:r>
        <w:rPr>
          <w:rFonts w:ascii="Times New Roman" w:hAnsi="Times New Roman" w:cs="Times New Roman"/>
          <w:sz w:val="24"/>
        </w:rPr>
        <w:t xml:space="preserve">El factor más importante y que incide en forma directa en la estimación de la población futura es el índice de crecimiento por lo que es necesario estimar una tasa de crecimiento anual. </w:t>
      </w:r>
    </w:p>
    <w:p w:rsidR="00AE71BB" w:rsidRDefault="00AE71BB">
      <w:pPr>
        <w:pStyle w:val="Textosinformato"/>
        <w:rPr>
          <w:rFonts w:ascii="Times New Roman" w:hAnsi="Times New Roman" w:cs="Times New Roman"/>
          <w:sz w:val="24"/>
        </w:rPr>
      </w:pPr>
    </w:p>
    <w:p w:rsidR="00AE71BB" w:rsidRDefault="00AE71BB">
      <w:pPr>
        <w:pStyle w:val="Textosinformato"/>
        <w:jc w:val="both"/>
        <w:rPr>
          <w:rFonts w:ascii="Times New Roman" w:hAnsi="Times New Roman" w:cs="Times New Roman"/>
          <w:sz w:val="24"/>
        </w:rPr>
      </w:pPr>
      <w:r>
        <w:rPr>
          <w:rFonts w:ascii="Times New Roman" w:hAnsi="Times New Roman" w:cs="Times New Roman"/>
          <w:sz w:val="24"/>
        </w:rPr>
        <w:t>Previamente al diseño y una vez seleccionado el sitio para la disposición final de residuos sólidos, es necesario  efectuar una proyección de la población. Como referencia se considera un índice de crecimiento del 2% de acuerdos a normas de la subsecretaría de Saneamiento Ambiental para Poblaciones de Régimen Costa, mediante la siguiente fórmula:</w:t>
      </w:r>
    </w:p>
    <w:p w:rsidR="00AE71BB" w:rsidRDefault="00AE71BB">
      <w:pPr>
        <w:pStyle w:val="Textosinformato"/>
        <w:jc w:val="both"/>
        <w:rPr>
          <w:rFonts w:ascii="Times New Roman" w:hAnsi="Times New Roman" w:cs="Times New Roman"/>
          <w:sz w:val="24"/>
        </w:rPr>
      </w:pPr>
    </w:p>
    <w:p w:rsidR="00AE71BB" w:rsidRDefault="00AE71BB">
      <w:pPr>
        <w:pStyle w:val="Textosinformato"/>
        <w:jc w:val="both"/>
        <w:rPr>
          <w:rFonts w:ascii="Times New Roman" w:hAnsi="Times New Roman" w:cs="Times New Roman"/>
          <w:sz w:val="24"/>
        </w:rPr>
      </w:pPr>
    </w:p>
    <w:p w:rsidR="00AE71BB" w:rsidRDefault="00AE71BB">
      <w:pPr>
        <w:pStyle w:val="Textosinformato"/>
        <w:jc w:val="both"/>
        <w:rPr>
          <w:rFonts w:ascii="Times New Roman" w:hAnsi="Times New Roman" w:cs="Times New Roman"/>
          <w:sz w:val="24"/>
        </w:rPr>
      </w:pPr>
    </w:p>
    <w:p w:rsidR="00AE71BB" w:rsidRDefault="00AE71BB">
      <w:pPr>
        <w:pStyle w:val="Textosinformato"/>
        <w:jc w:val="both"/>
        <w:rPr>
          <w:rFonts w:ascii="Times New Roman" w:hAnsi="Times New Roman" w:cs="Times New Roman"/>
          <w:sz w:val="24"/>
        </w:rPr>
      </w:pPr>
    </w:p>
    <w:p w:rsidR="00AE71BB" w:rsidRDefault="00AE71BB">
      <w:pPr>
        <w:pStyle w:val="Textosinformato"/>
        <w:jc w:val="center"/>
        <w:rPr>
          <w:rFonts w:ascii="Times New Roman" w:hAnsi="Times New Roman" w:cs="Times New Roman"/>
          <w:b/>
          <w:sz w:val="24"/>
          <w:lang w:val="pt-BR"/>
        </w:rPr>
      </w:pPr>
      <w:r>
        <w:rPr>
          <w:rFonts w:ascii="Times New Roman" w:hAnsi="Times New Roman" w:cs="Times New Roman"/>
          <w:b/>
          <w:sz w:val="24"/>
          <w:lang w:val="pt-BR"/>
        </w:rPr>
        <w:t>Pf = Po (1 + r)</w:t>
      </w:r>
      <w:r>
        <w:rPr>
          <w:rFonts w:ascii="Times New Roman" w:hAnsi="Times New Roman" w:cs="Times New Roman"/>
          <w:b/>
          <w:sz w:val="24"/>
          <w:vertAlign w:val="superscript"/>
          <w:lang w:val="pt-BR"/>
        </w:rPr>
        <w:t>n</w:t>
      </w:r>
    </w:p>
    <w:p w:rsidR="00AE71BB" w:rsidRDefault="00AE71BB">
      <w:pPr>
        <w:pStyle w:val="Textosinformato"/>
        <w:rPr>
          <w:rFonts w:ascii="Times New Roman" w:hAnsi="Times New Roman" w:cs="Times New Roman"/>
          <w:b/>
          <w:sz w:val="24"/>
          <w:lang w:val="pt-BR"/>
        </w:rPr>
      </w:pPr>
      <w:r>
        <w:rPr>
          <w:rFonts w:ascii="Times New Roman" w:hAnsi="Times New Roman" w:cs="Times New Roman"/>
          <w:b/>
          <w:sz w:val="24"/>
          <w:lang w:val="pt-BR"/>
        </w:rPr>
        <w:t>Donde:</w:t>
      </w:r>
    </w:p>
    <w:p w:rsidR="00AE71BB" w:rsidRDefault="00AE71BB">
      <w:pPr>
        <w:pStyle w:val="Textosinformato"/>
        <w:rPr>
          <w:rFonts w:ascii="Times New Roman" w:hAnsi="Times New Roman" w:cs="Times New Roman"/>
          <w:sz w:val="24"/>
          <w:lang w:val="pt-BR"/>
        </w:rPr>
      </w:pPr>
    </w:p>
    <w:p w:rsidR="00AE71BB" w:rsidRDefault="00AE71BB">
      <w:pPr>
        <w:pStyle w:val="Textosinformato"/>
        <w:rPr>
          <w:rFonts w:ascii="Times New Roman" w:hAnsi="Times New Roman" w:cs="Times New Roman"/>
          <w:sz w:val="24"/>
        </w:rPr>
      </w:pPr>
      <w:r>
        <w:rPr>
          <w:rFonts w:ascii="Times New Roman" w:hAnsi="Times New Roman" w:cs="Times New Roman"/>
          <w:sz w:val="24"/>
        </w:rPr>
        <w:t>Pf = Población futura</w:t>
      </w:r>
    </w:p>
    <w:p w:rsidR="00AE71BB" w:rsidRDefault="00AE71BB">
      <w:pPr>
        <w:pStyle w:val="Textosinformato"/>
        <w:rPr>
          <w:rFonts w:ascii="Times New Roman" w:hAnsi="Times New Roman" w:cs="Times New Roman"/>
          <w:sz w:val="24"/>
        </w:rPr>
      </w:pPr>
      <w:r>
        <w:rPr>
          <w:rFonts w:ascii="Times New Roman" w:hAnsi="Times New Roman" w:cs="Times New Roman"/>
          <w:sz w:val="24"/>
        </w:rPr>
        <w:t>Po = Población actual</w:t>
      </w:r>
    </w:p>
    <w:p w:rsidR="00AE71BB" w:rsidRDefault="00AE71BB">
      <w:pPr>
        <w:pStyle w:val="Textosinformato"/>
        <w:rPr>
          <w:rFonts w:ascii="Times New Roman" w:hAnsi="Times New Roman" w:cs="Times New Roman"/>
          <w:sz w:val="24"/>
        </w:rPr>
      </w:pPr>
      <w:r>
        <w:rPr>
          <w:rFonts w:ascii="Times New Roman" w:hAnsi="Times New Roman" w:cs="Times New Roman"/>
          <w:sz w:val="24"/>
        </w:rPr>
        <w:t>r =    tasa de crecimiento anual</w:t>
      </w:r>
    </w:p>
    <w:p w:rsidR="00AE71BB" w:rsidRDefault="00AE71BB">
      <w:pPr>
        <w:pStyle w:val="Textosinformato"/>
        <w:rPr>
          <w:rFonts w:ascii="Times New Roman" w:hAnsi="Times New Roman" w:cs="Times New Roman"/>
          <w:sz w:val="24"/>
        </w:rPr>
      </w:pPr>
      <w:r>
        <w:rPr>
          <w:rFonts w:ascii="Times New Roman" w:hAnsi="Times New Roman" w:cs="Times New Roman"/>
          <w:sz w:val="24"/>
        </w:rPr>
        <w:t>n = Período de tiempo en años.</w:t>
      </w:r>
    </w:p>
    <w:p w:rsidR="00AE71BB" w:rsidRDefault="00AE71BB">
      <w:pPr>
        <w:pStyle w:val="Textosinformato"/>
        <w:rPr>
          <w:rFonts w:ascii="Times New Roman" w:hAnsi="Times New Roman" w:cs="Times New Roman"/>
          <w:sz w:val="24"/>
        </w:rPr>
      </w:pPr>
    </w:p>
    <w:p w:rsidR="00AE71BB" w:rsidRDefault="00AE71BB">
      <w:pPr>
        <w:pStyle w:val="Textosinformato"/>
        <w:rPr>
          <w:rFonts w:ascii="Times New Roman" w:hAnsi="Times New Roman" w:cs="Times New Roman"/>
          <w:sz w:val="24"/>
        </w:rPr>
      </w:pPr>
    </w:p>
    <w:p w:rsidR="00AE71BB" w:rsidRDefault="00AE71BB">
      <w:pPr>
        <w:pStyle w:val="Textosinformato"/>
        <w:rPr>
          <w:rFonts w:ascii="Times New Roman" w:hAnsi="Times New Roman" w:cs="Times New Roman"/>
          <w:sz w:val="24"/>
        </w:rPr>
      </w:pPr>
      <w:r>
        <w:rPr>
          <w:rFonts w:ascii="Times New Roman" w:hAnsi="Times New Roman" w:cs="Times New Roman"/>
          <w:b/>
          <w:sz w:val="24"/>
        </w:rPr>
        <w:t>Pf =</w:t>
      </w:r>
      <w:r>
        <w:rPr>
          <w:rFonts w:ascii="Times New Roman" w:hAnsi="Times New Roman" w:cs="Times New Roman"/>
          <w:sz w:val="24"/>
        </w:rPr>
        <w:t xml:space="preserve"> 13.099 (1 + 0,02)</w:t>
      </w:r>
      <w:r>
        <w:rPr>
          <w:rFonts w:ascii="Times New Roman" w:hAnsi="Times New Roman" w:cs="Times New Roman"/>
          <w:sz w:val="24"/>
          <w:vertAlign w:val="superscript"/>
        </w:rPr>
        <w:t>20</w:t>
      </w:r>
    </w:p>
    <w:p w:rsidR="00AE71BB" w:rsidRDefault="00AE71BB">
      <w:pPr>
        <w:pStyle w:val="Textosinformato"/>
        <w:rPr>
          <w:rFonts w:ascii="Times New Roman" w:hAnsi="Times New Roman" w:cs="Times New Roman"/>
          <w:sz w:val="24"/>
        </w:rPr>
      </w:pPr>
      <w:r>
        <w:rPr>
          <w:rFonts w:ascii="Times New Roman" w:hAnsi="Times New Roman" w:cs="Times New Roman"/>
          <w:b/>
          <w:sz w:val="24"/>
        </w:rPr>
        <w:t>Pf =</w:t>
      </w:r>
      <w:r>
        <w:rPr>
          <w:rFonts w:ascii="Times New Roman" w:hAnsi="Times New Roman" w:cs="Times New Roman"/>
          <w:sz w:val="24"/>
        </w:rPr>
        <w:t xml:space="preserve"> 19.464,42 Hab.</w:t>
      </w:r>
    </w:p>
    <w:p w:rsidR="00AE71BB" w:rsidRDefault="00AE71BB">
      <w:pPr>
        <w:pStyle w:val="Textosinformato"/>
        <w:jc w:val="both"/>
        <w:rPr>
          <w:rFonts w:ascii="Times New Roman" w:hAnsi="Times New Roman" w:cs="Times New Roman"/>
          <w:sz w:val="24"/>
        </w:rPr>
      </w:pPr>
    </w:p>
    <w:p w:rsidR="00AE71BB" w:rsidRDefault="00AE71BB">
      <w:pPr>
        <w:pStyle w:val="Textosinformato"/>
        <w:jc w:val="both"/>
        <w:rPr>
          <w:rFonts w:ascii="Times New Roman" w:hAnsi="Times New Roman" w:cs="Times New Roman"/>
          <w:sz w:val="24"/>
        </w:rPr>
      </w:pPr>
    </w:p>
    <w:p w:rsidR="00AE71BB" w:rsidRDefault="00AE71BB">
      <w:pPr>
        <w:pStyle w:val="Textosinformato"/>
        <w:jc w:val="both"/>
        <w:rPr>
          <w:rFonts w:ascii="Times New Roman" w:hAnsi="Times New Roman" w:cs="Times New Roman"/>
          <w:sz w:val="24"/>
        </w:rPr>
      </w:pPr>
    </w:p>
    <w:p w:rsidR="00AE71BB" w:rsidRDefault="00AE71BB">
      <w:pPr>
        <w:pStyle w:val="Textosinformato"/>
        <w:jc w:val="both"/>
        <w:rPr>
          <w:rFonts w:ascii="Times New Roman" w:hAnsi="Times New Roman" w:cs="Times New Roman"/>
          <w:sz w:val="24"/>
        </w:rPr>
      </w:pPr>
    </w:p>
    <w:p w:rsidR="00AE71BB" w:rsidRDefault="00AE71BB">
      <w:pPr>
        <w:tabs>
          <w:tab w:val="left" w:pos="567"/>
          <w:tab w:val="left" w:pos="851"/>
          <w:tab w:val="left" w:pos="1134"/>
          <w:tab w:val="left" w:pos="1620"/>
          <w:tab w:val="left" w:pos="2340"/>
          <w:tab w:val="left" w:pos="3060"/>
          <w:tab w:val="left" w:pos="3780"/>
          <w:tab w:val="left" w:pos="4500"/>
          <w:tab w:val="left" w:pos="5220"/>
          <w:tab w:val="left" w:pos="5940"/>
          <w:tab w:val="left" w:pos="6660"/>
          <w:tab w:val="left" w:pos="7380"/>
          <w:tab w:val="left" w:pos="8100"/>
          <w:tab w:val="left" w:pos="8820"/>
        </w:tabs>
        <w:ind w:firstLine="360"/>
        <w:jc w:val="both"/>
        <w:rPr>
          <w:b/>
          <w:szCs w:val="20"/>
        </w:rPr>
      </w:pPr>
      <w:r>
        <w:rPr>
          <w:b/>
          <w:szCs w:val="20"/>
        </w:rPr>
        <w:t xml:space="preserve">12.3. </w:t>
      </w:r>
      <w:r>
        <w:rPr>
          <w:b/>
          <w:szCs w:val="20"/>
          <w:u w:val="single"/>
        </w:rPr>
        <w:t>Vías de circulación en el relleno</w:t>
      </w:r>
      <w:r>
        <w:rPr>
          <w:b/>
          <w:szCs w:val="20"/>
        </w:rPr>
        <w:fldChar w:fldCharType="begin"/>
      </w:r>
      <w:r>
        <w:rPr>
          <w:b/>
          <w:szCs w:val="20"/>
        </w:rPr>
        <w:instrText>TC \l4 "7.2.1.  Vía de circulación en el  relleno sanitario.</w:instrText>
      </w:r>
      <w:r>
        <w:rPr>
          <w:b/>
          <w:szCs w:val="20"/>
        </w:rPr>
        <w:fldChar w:fldCharType="end"/>
      </w:r>
    </w:p>
    <w:p w:rsidR="00AE71BB" w:rsidRDefault="00AE71BB">
      <w:pPr>
        <w:pStyle w:val="NormalWeb"/>
        <w:jc w:val="both"/>
        <w:rPr>
          <w:szCs w:val="20"/>
          <w:lang w:val="es-ES"/>
        </w:rPr>
      </w:pPr>
      <w:r>
        <w:rPr>
          <w:szCs w:val="20"/>
          <w:lang w:val="es-ES"/>
        </w:rPr>
        <w:t>La  circulación se la realizará a través de una vía a construirse dentro del recinto, cumpliendo con las normas especificadas por el M.O.P. (pendientes menores al 12%), garantizándose además  una fácil circulación del vehículo recolector.</w:t>
      </w:r>
    </w:p>
    <w:p w:rsidR="00AE71BB" w:rsidRDefault="00AE71BB">
      <w:pPr>
        <w:tabs>
          <w:tab w:val="left" w:pos="567"/>
          <w:tab w:val="left" w:pos="851"/>
          <w:tab w:val="left" w:pos="1134"/>
          <w:tab w:val="left" w:pos="1620"/>
          <w:tab w:val="left" w:pos="2340"/>
          <w:tab w:val="left" w:pos="3060"/>
          <w:tab w:val="left" w:pos="3780"/>
          <w:tab w:val="left" w:pos="4500"/>
          <w:tab w:val="left" w:pos="5220"/>
          <w:tab w:val="left" w:pos="5940"/>
          <w:tab w:val="left" w:pos="6660"/>
          <w:tab w:val="left" w:pos="7380"/>
          <w:tab w:val="left" w:pos="8100"/>
          <w:tab w:val="left" w:pos="8820"/>
        </w:tabs>
        <w:ind w:firstLine="360"/>
        <w:jc w:val="both"/>
        <w:rPr>
          <w:b/>
          <w:szCs w:val="20"/>
        </w:rPr>
      </w:pPr>
      <w:r>
        <w:rPr>
          <w:b/>
          <w:szCs w:val="20"/>
        </w:rPr>
        <w:t xml:space="preserve">12.4. </w:t>
      </w:r>
      <w:r>
        <w:rPr>
          <w:b/>
          <w:szCs w:val="20"/>
          <w:u w:val="single"/>
        </w:rPr>
        <w:t>Limpieza y desmonte</w:t>
      </w:r>
      <w:r>
        <w:rPr>
          <w:b/>
          <w:szCs w:val="20"/>
        </w:rPr>
        <w:fldChar w:fldCharType="begin"/>
      </w:r>
      <w:r>
        <w:rPr>
          <w:b/>
          <w:szCs w:val="20"/>
        </w:rPr>
        <w:instrText>TC \l4 "7.3.1.  Limpieza y desmonte.</w:instrText>
      </w:r>
      <w:r>
        <w:rPr>
          <w:b/>
          <w:szCs w:val="20"/>
        </w:rPr>
        <w:fldChar w:fldCharType="end"/>
      </w:r>
    </w:p>
    <w:p w:rsidR="00AE71BB" w:rsidRDefault="00AE71BB">
      <w:pPr>
        <w:pStyle w:val="Sangradetextonormal"/>
        <w:ind w:firstLine="0"/>
        <w:rPr>
          <w:rFonts w:ascii="Times New Roman" w:hAnsi="Times New Roman" w:cs="Times New Roman"/>
          <w:sz w:val="24"/>
          <w:szCs w:val="20"/>
        </w:rPr>
      </w:pPr>
    </w:p>
    <w:p w:rsidR="00AE71BB" w:rsidRDefault="00AE71BB">
      <w:pPr>
        <w:pStyle w:val="Sangradetextonormal"/>
        <w:ind w:left="0" w:firstLine="0"/>
        <w:jc w:val="both"/>
        <w:rPr>
          <w:rFonts w:ascii="Times New Roman" w:hAnsi="Times New Roman" w:cs="Times New Roman"/>
          <w:sz w:val="24"/>
          <w:szCs w:val="20"/>
        </w:rPr>
      </w:pPr>
      <w:r>
        <w:rPr>
          <w:rFonts w:ascii="Times New Roman" w:hAnsi="Times New Roman" w:cs="Times New Roman"/>
          <w:sz w:val="24"/>
          <w:szCs w:val="20"/>
        </w:rPr>
        <w:t>En el terreno se debe preparar  un área que servirá de base o suelo de soporte al relleno, siendo por lo general necesario la tala de árboles y arbustos, puesto que éstos constituirán un obstáculo para la operación; esta limpieza debe hacerse por etapas, de acuerdo con el avance de la obra evitándose así la erosión del terreno.</w:t>
      </w:r>
    </w:p>
    <w:p w:rsidR="00AE71BB" w:rsidRDefault="00AE71BB">
      <w:pPr>
        <w:pStyle w:val="NormalWeb"/>
        <w:jc w:val="both"/>
        <w:rPr>
          <w:b/>
          <w:iCs/>
          <w:szCs w:val="20"/>
          <w:lang w:val="es-ES"/>
        </w:rPr>
      </w:pPr>
      <w:r>
        <w:rPr>
          <w:b/>
          <w:iCs/>
          <w:szCs w:val="20"/>
          <w:lang w:val="es-ES"/>
        </w:rPr>
        <w:t>13. CAPACIDAD NECESARIA DEL RELLENO SANITARIO.</w:t>
      </w:r>
    </w:p>
    <w:p w:rsidR="00AE71BB" w:rsidRDefault="00AE71BB">
      <w:pPr>
        <w:jc w:val="both"/>
        <w:rPr>
          <w:szCs w:val="20"/>
        </w:rPr>
      </w:pPr>
    </w:p>
    <w:p w:rsidR="00AE71BB" w:rsidRDefault="00AE71BB">
      <w:pPr>
        <w:pStyle w:val="Sangradetextonormal"/>
        <w:ind w:left="0" w:firstLine="0"/>
        <w:jc w:val="both"/>
        <w:rPr>
          <w:rFonts w:ascii="Times New Roman" w:hAnsi="Times New Roman" w:cs="Times New Roman"/>
          <w:sz w:val="24"/>
          <w:szCs w:val="20"/>
        </w:rPr>
      </w:pPr>
      <w:r>
        <w:rPr>
          <w:rFonts w:ascii="Times New Roman" w:hAnsi="Times New Roman" w:cs="Times New Roman"/>
          <w:b/>
          <w:sz w:val="24"/>
          <w:szCs w:val="20"/>
        </w:rPr>
        <w:t xml:space="preserve">13.3.  </w:t>
      </w:r>
      <w:r>
        <w:rPr>
          <w:rFonts w:ascii="Times New Roman" w:hAnsi="Times New Roman" w:cs="Times New Roman"/>
          <w:b/>
          <w:sz w:val="24"/>
          <w:szCs w:val="20"/>
          <w:u w:val="single"/>
        </w:rPr>
        <w:t>Forma de relleno</w:t>
      </w:r>
    </w:p>
    <w:p w:rsidR="00AE71BB" w:rsidRDefault="00AE71BB">
      <w:pPr>
        <w:jc w:val="both"/>
        <w:rPr>
          <w:szCs w:val="20"/>
          <w:highlight w:val="yellow"/>
        </w:rPr>
      </w:pPr>
    </w:p>
    <w:p w:rsidR="00AE71BB" w:rsidRDefault="00AE71BB">
      <w:pPr>
        <w:jc w:val="both"/>
        <w:rPr>
          <w:szCs w:val="20"/>
          <w:highlight w:val="yellow"/>
          <w:lang w:val="es-ES"/>
        </w:rPr>
      </w:pPr>
    </w:p>
    <w:p w:rsidR="00AE71BB" w:rsidRDefault="00AE71BB">
      <w:pPr>
        <w:numPr>
          <w:ilvl w:val="1"/>
          <w:numId w:val="24"/>
        </w:numPr>
        <w:jc w:val="both"/>
        <w:rPr>
          <w:b/>
          <w:szCs w:val="20"/>
          <w:lang w:val="es-ES"/>
        </w:rPr>
      </w:pPr>
      <w:r>
        <w:rPr>
          <w:szCs w:val="20"/>
          <w:u w:val="single"/>
          <w:lang w:val="es-ES"/>
        </w:rPr>
        <w:t xml:space="preserve"> </w:t>
      </w:r>
      <w:r>
        <w:rPr>
          <w:b/>
          <w:szCs w:val="20"/>
          <w:lang w:val="es-ES"/>
        </w:rPr>
        <w:t>Emisiones del relleno sanitario</w:t>
      </w:r>
    </w:p>
    <w:p w:rsidR="00AE71BB" w:rsidRDefault="00AE71BB">
      <w:pPr>
        <w:jc w:val="both"/>
        <w:rPr>
          <w:b/>
          <w:szCs w:val="20"/>
          <w:lang w:val="es-ES"/>
        </w:rPr>
      </w:pPr>
    </w:p>
    <w:p w:rsidR="00AE71BB" w:rsidRDefault="00AE71BB">
      <w:pPr>
        <w:jc w:val="both"/>
        <w:rPr>
          <w:szCs w:val="20"/>
          <w:lang w:val="es-ES"/>
        </w:rPr>
      </w:pPr>
      <w:r>
        <w:rPr>
          <w:szCs w:val="20"/>
          <w:lang w:val="es-ES"/>
        </w:rPr>
        <w:t>Los diferentes tipos de desechos dispuestos en el relleno sanitario son sujetos de degradación orgánica dependiendo del tiempo. Estos generan principalmente CH</w:t>
      </w:r>
      <w:r>
        <w:rPr>
          <w:szCs w:val="20"/>
          <w:vertAlign w:val="subscript"/>
          <w:lang w:val="es-ES"/>
        </w:rPr>
        <w:t>4</w:t>
      </w:r>
      <w:r>
        <w:rPr>
          <w:szCs w:val="20"/>
          <w:lang w:val="es-ES"/>
        </w:rPr>
        <w:t xml:space="preserve"> (metano), CO</w:t>
      </w:r>
      <w:r>
        <w:rPr>
          <w:szCs w:val="20"/>
          <w:vertAlign w:val="subscript"/>
          <w:lang w:val="es-ES"/>
        </w:rPr>
        <w:t>2</w:t>
      </w:r>
      <w:r>
        <w:rPr>
          <w:szCs w:val="20"/>
          <w:lang w:val="es-ES"/>
        </w:rPr>
        <w:t xml:space="preserve"> y H</w:t>
      </w:r>
      <w:r>
        <w:rPr>
          <w:szCs w:val="20"/>
          <w:vertAlign w:val="subscript"/>
          <w:lang w:val="es-ES"/>
        </w:rPr>
        <w:t>2</w:t>
      </w:r>
      <w:r>
        <w:rPr>
          <w:szCs w:val="20"/>
          <w:lang w:val="es-ES"/>
        </w:rPr>
        <w:t>O, productos definitivos de la descomposición de la basura durante su  fase  elaboración, operación y ejecución del relleno.  Las fases de fermentación se presentan en el cuadro 17.</w:t>
      </w:r>
    </w:p>
    <w:p w:rsidR="00AE71BB" w:rsidRDefault="00AE71BB">
      <w:pPr>
        <w:jc w:val="both"/>
        <w:rPr>
          <w:b/>
          <w:szCs w:val="20"/>
          <w:lang w:val="es-ES"/>
        </w:rPr>
      </w:pPr>
    </w:p>
    <w:p w:rsidR="00AE71BB" w:rsidRDefault="00AE71BB">
      <w:pPr>
        <w:jc w:val="both"/>
        <w:rPr>
          <w:b/>
          <w:szCs w:val="20"/>
          <w:lang w:val="es-ES"/>
        </w:rPr>
      </w:pPr>
      <w:r>
        <w:rPr>
          <w:b/>
          <w:szCs w:val="20"/>
          <w:lang w:val="es-ES"/>
        </w:rPr>
        <w:t xml:space="preserve">Cuadro 17. Resumen de fases de fermentación. </w:t>
      </w:r>
    </w:p>
    <w:p w:rsidR="00AE71BB" w:rsidRDefault="00AE71BB">
      <w:pPr>
        <w:jc w:val="both"/>
        <w:rPr>
          <w:szCs w:val="20"/>
          <w:lang w:val="es-ES"/>
        </w:rPr>
      </w:pPr>
    </w:p>
    <w:tbl>
      <w:tblPr>
        <w:tblW w:w="4875"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83"/>
        <w:gridCol w:w="1643"/>
        <w:gridCol w:w="3813"/>
        <w:gridCol w:w="2501"/>
      </w:tblGrid>
      <w:tr w:rsidR="00AE71BB">
        <w:tc>
          <w:tcPr>
            <w:tcW w:w="385" w:type="pct"/>
          </w:tcPr>
          <w:p w:rsidR="00AE71BB" w:rsidRDefault="00AE71BB">
            <w:pPr>
              <w:jc w:val="center"/>
              <w:rPr>
                <w:b/>
                <w:szCs w:val="20"/>
                <w:lang w:val="es-ES"/>
              </w:rPr>
            </w:pPr>
            <w:r>
              <w:rPr>
                <w:b/>
                <w:szCs w:val="20"/>
                <w:lang w:val="es-ES"/>
              </w:rPr>
              <w:t>Fase</w:t>
            </w:r>
          </w:p>
        </w:tc>
        <w:tc>
          <w:tcPr>
            <w:tcW w:w="940" w:type="pct"/>
          </w:tcPr>
          <w:p w:rsidR="00AE71BB" w:rsidRDefault="00AE71BB">
            <w:pPr>
              <w:jc w:val="center"/>
              <w:rPr>
                <w:b/>
                <w:szCs w:val="20"/>
                <w:lang w:val="es-ES"/>
              </w:rPr>
            </w:pPr>
            <w:r>
              <w:rPr>
                <w:b/>
                <w:szCs w:val="20"/>
                <w:lang w:val="es-ES"/>
              </w:rPr>
              <w:t>Fermentación</w:t>
            </w:r>
          </w:p>
        </w:tc>
        <w:tc>
          <w:tcPr>
            <w:tcW w:w="2217" w:type="pct"/>
          </w:tcPr>
          <w:p w:rsidR="00AE71BB" w:rsidRDefault="00AE71BB">
            <w:pPr>
              <w:jc w:val="center"/>
              <w:rPr>
                <w:b/>
                <w:szCs w:val="20"/>
                <w:lang w:val="es-ES"/>
              </w:rPr>
            </w:pPr>
            <w:r>
              <w:rPr>
                <w:b/>
                <w:szCs w:val="20"/>
                <w:lang w:val="es-ES"/>
              </w:rPr>
              <w:t>Edad del relleno</w:t>
            </w:r>
          </w:p>
        </w:tc>
        <w:tc>
          <w:tcPr>
            <w:tcW w:w="1458" w:type="pct"/>
          </w:tcPr>
          <w:p w:rsidR="00AE71BB" w:rsidRDefault="00AE71BB">
            <w:pPr>
              <w:jc w:val="center"/>
              <w:rPr>
                <w:b/>
                <w:szCs w:val="20"/>
                <w:lang w:val="es-ES"/>
              </w:rPr>
            </w:pPr>
            <w:r>
              <w:rPr>
                <w:b/>
                <w:szCs w:val="20"/>
                <w:lang w:val="es-ES"/>
              </w:rPr>
              <w:t>Gas producido</w:t>
            </w:r>
          </w:p>
        </w:tc>
      </w:tr>
      <w:tr w:rsidR="00AE71BB">
        <w:tc>
          <w:tcPr>
            <w:tcW w:w="385" w:type="pct"/>
          </w:tcPr>
          <w:p w:rsidR="00AE71BB" w:rsidRDefault="00AE71BB">
            <w:pPr>
              <w:jc w:val="both"/>
              <w:rPr>
                <w:szCs w:val="20"/>
                <w:lang w:val="es-ES"/>
              </w:rPr>
            </w:pPr>
            <w:r>
              <w:rPr>
                <w:szCs w:val="20"/>
                <w:lang w:val="es-ES"/>
              </w:rPr>
              <w:t>1</w:t>
            </w:r>
          </w:p>
        </w:tc>
        <w:tc>
          <w:tcPr>
            <w:tcW w:w="940" w:type="pct"/>
          </w:tcPr>
          <w:p w:rsidR="00AE71BB" w:rsidRDefault="00AE71BB">
            <w:pPr>
              <w:jc w:val="both"/>
              <w:rPr>
                <w:szCs w:val="20"/>
                <w:lang w:val="es-ES"/>
              </w:rPr>
            </w:pPr>
            <w:r>
              <w:rPr>
                <w:szCs w:val="20"/>
                <w:lang w:val="es-ES"/>
              </w:rPr>
              <w:t>Aerobia</w:t>
            </w:r>
          </w:p>
        </w:tc>
        <w:tc>
          <w:tcPr>
            <w:tcW w:w="2217" w:type="pct"/>
          </w:tcPr>
          <w:p w:rsidR="00AE71BB" w:rsidRDefault="00AE71BB">
            <w:pPr>
              <w:jc w:val="both"/>
              <w:rPr>
                <w:szCs w:val="20"/>
                <w:lang w:val="es-ES"/>
              </w:rPr>
            </w:pPr>
            <w:r>
              <w:rPr>
                <w:szCs w:val="20"/>
                <w:lang w:val="es-ES"/>
              </w:rPr>
              <w:t>0 -2 semanas</w:t>
            </w:r>
          </w:p>
        </w:tc>
        <w:tc>
          <w:tcPr>
            <w:tcW w:w="1458" w:type="pct"/>
          </w:tcPr>
          <w:p w:rsidR="00AE71BB" w:rsidRDefault="00AE71BB">
            <w:pPr>
              <w:jc w:val="both"/>
              <w:rPr>
                <w:szCs w:val="20"/>
                <w:lang w:val="es-ES"/>
              </w:rPr>
            </w:pPr>
            <w:r>
              <w:rPr>
                <w:szCs w:val="20"/>
                <w:lang w:val="es-ES"/>
              </w:rPr>
              <w:t>CO</w:t>
            </w:r>
            <w:r>
              <w:rPr>
                <w:szCs w:val="20"/>
                <w:vertAlign w:val="subscript"/>
                <w:lang w:val="es-ES"/>
              </w:rPr>
              <w:t>2</w:t>
            </w:r>
            <w:r>
              <w:rPr>
                <w:szCs w:val="20"/>
                <w:lang w:val="es-ES"/>
              </w:rPr>
              <w:t xml:space="preserve"> , H</w:t>
            </w:r>
            <w:r>
              <w:rPr>
                <w:szCs w:val="20"/>
                <w:vertAlign w:val="subscript"/>
                <w:lang w:val="es-ES"/>
              </w:rPr>
              <w:t>2</w:t>
            </w:r>
            <w:r>
              <w:rPr>
                <w:szCs w:val="20"/>
                <w:lang w:val="es-ES"/>
              </w:rPr>
              <w:t>O,</w:t>
            </w:r>
          </w:p>
        </w:tc>
      </w:tr>
      <w:tr w:rsidR="00AE71BB">
        <w:tc>
          <w:tcPr>
            <w:tcW w:w="385" w:type="pct"/>
          </w:tcPr>
          <w:p w:rsidR="00AE71BB" w:rsidRDefault="00AE71BB">
            <w:pPr>
              <w:jc w:val="both"/>
              <w:rPr>
                <w:szCs w:val="20"/>
                <w:lang w:val="es-ES"/>
              </w:rPr>
            </w:pPr>
            <w:r>
              <w:rPr>
                <w:szCs w:val="20"/>
                <w:lang w:val="es-ES"/>
              </w:rPr>
              <w:t>2</w:t>
            </w:r>
          </w:p>
        </w:tc>
        <w:tc>
          <w:tcPr>
            <w:tcW w:w="940" w:type="pct"/>
          </w:tcPr>
          <w:p w:rsidR="00AE71BB" w:rsidRDefault="00AE71BB">
            <w:pPr>
              <w:jc w:val="both"/>
              <w:rPr>
                <w:szCs w:val="20"/>
                <w:lang w:val="es-ES"/>
              </w:rPr>
            </w:pPr>
            <w:r>
              <w:rPr>
                <w:szCs w:val="20"/>
                <w:lang w:val="es-ES"/>
              </w:rPr>
              <w:t>Anaerobia</w:t>
            </w:r>
          </w:p>
        </w:tc>
        <w:tc>
          <w:tcPr>
            <w:tcW w:w="2217" w:type="pct"/>
          </w:tcPr>
          <w:p w:rsidR="00AE71BB" w:rsidRDefault="00AE71BB">
            <w:pPr>
              <w:jc w:val="both"/>
              <w:rPr>
                <w:szCs w:val="20"/>
                <w:lang w:val="es-ES"/>
              </w:rPr>
            </w:pPr>
            <w:r>
              <w:rPr>
                <w:szCs w:val="20"/>
                <w:lang w:val="es-ES"/>
              </w:rPr>
              <w:t>2 semanas – 2 meses</w:t>
            </w:r>
          </w:p>
        </w:tc>
        <w:tc>
          <w:tcPr>
            <w:tcW w:w="1458" w:type="pct"/>
          </w:tcPr>
          <w:p w:rsidR="00AE71BB" w:rsidRDefault="00AE71BB">
            <w:pPr>
              <w:jc w:val="both"/>
              <w:rPr>
                <w:szCs w:val="20"/>
                <w:lang w:val="es-ES"/>
              </w:rPr>
            </w:pPr>
            <w:r>
              <w:rPr>
                <w:szCs w:val="20"/>
                <w:lang w:val="es-ES"/>
              </w:rPr>
              <w:t>CO</w:t>
            </w:r>
            <w:r>
              <w:rPr>
                <w:szCs w:val="20"/>
                <w:vertAlign w:val="subscript"/>
                <w:lang w:val="es-ES"/>
              </w:rPr>
              <w:t>2</w:t>
            </w:r>
            <w:r>
              <w:rPr>
                <w:szCs w:val="20"/>
                <w:lang w:val="es-ES"/>
              </w:rPr>
              <w:t xml:space="preserve"> , H</w:t>
            </w:r>
            <w:r>
              <w:rPr>
                <w:szCs w:val="20"/>
                <w:vertAlign w:val="subscript"/>
                <w:lang w:val="es-ES"/>
              </w:rPr>
              <w:t>2</w:t>
            </w:r>
            <w:r>
              <w:rPr>
                <w:szCs w:val="20"/>
                <w:lang w:val="es-ES"/>
              </w:rPr>
              <w:t>O y N</w:t>
            </w:r>
            <w:r>
              <w:rPr>
                <w:szCs w:val="20"/>
                <w:vertAlign w:val="subscript"/>
                <w:lang w:val="es-ES"/>
              </w:rPr>
              <w:t>2</w:t>
            </w:r>
          </w:p>
        </w:tc>
      </w:tr>
      <w:tr w:rsidR="00AE71BB">
        <w:tc>
          <w:tcPr>
            <w:tcW w:w="385" w:type="pct"/>
          </w:tcPr>
          <w:p w:rsidR="00AE71BB" w:rsidRDefault="00AE71BB">
            <w:pPr>
              <w:jc w:val="both"/>
              <w:rPr>
                <w:szCs w:val="20"/>
                <w:lang w:val="es-ES"/>
              </w:rPr>
            </w:pPr>
            <w:r>
              <w:rPr>
                <w:szCs w:val="20"/>
                <w:lang w:val="es-ES"/>
              </w:rPr>
              <w:t>3</w:t>
            </w:r>
          </w:p>
        </w:tc>
        <w:tc>
          <w:tcPr>
            <w:tcW w:w="940" w:type="pct"/>
          </w:tcPr>
          <w:p w:rsidR="00AE71BB" w:rsidRDefault="00AE71BB">
            <w:pPr>
              <w:jc w:val="both"/>
              <w:rPr>
                <w:szCs w:val="20"/>
                <w:lang w:val="es-ES"/>
              </w:rPr>
            </w:pPr>
            <w:r>
              <w:rPr>
                <w:szCs w:val="20"/>
                <w:lang w:val="es-ES"/>
              </w:rPr>
              <w:t>Anaerobia</w:t>
            </w:r>
          </w:p>
        </w:tc>
        <w:tc>
          <w:tcPr>
            <w:tcW w:w="2217" w:type="pct"/>
          </w:tcPr>
          <w:p w:rsidR="00AE71BB" w:rsidRDefault="00AE71BB">
            <w:pPr>
              <w:jc w:val="both"/>
              <w:rPr>
                <w:szCs w:val="20"/>
                <w:lang w:val="es-ES"/>
              </w:rPr>
            </w:pPr>
            <w:r>
              <w:rPr>
                <w:szCs w:val="20"/>
                <w:lang w:val="es-ES"/>
              </w:rPr>
              <w:t>2 meses – 2 años</w:t>
            </w:r>
          </w:p>
        </w:tc>
        <w:tc>
          <w:tcPr>
            <w:tcW w:w="1458" w:type="pct"/>
          </w:tcPr>
          <w:p w:rsidR="00AE71BB" w:rsidRDefault="00AE71BB">
            <w:pPr>
              <w:jc w:val="both"/>
              <w:rPr>
                <w:szCs w:val="20"/>
                <w:lang w:val="es-ES"/>
              </w:rPr>
            </w:pPr>
            <w:r>
              <w:rPr>
                <w:szCs w:val="20"/>
                <w:lang w:val="es-ES"/>
              </w:rPr>
              <w:t>CO</w:t>
            </w:r>
            <w:r>
              <w:rPr>
                <w:szCs w:val="20"/>
                <w:vertAlign w:val="subscript"/>
                <w:lang w:val="es-ES"/>
              </w:rPr>
              <w:t>2</w:t>
            </w:r>
            <w:r>
              <w:rPr>
                <w:szCs w:val="20"/>
                <w:lang w:val="es-ES"/>
              </w:rPr>
              <w:t xml:space="preserve"> , CH</w:t>
            </w:r>
            <w:r>
              <w:rPr>
                <w:szCs w:val="20"/>
                <w:vertAlign w:val="subscript"/>
                <w:lang w:val="es-ES"/>
              </w:rPr>
              <w:t>4</w:t>
            </w:r>
            <w:r>
              <w:rPr>
                <w:szCs w:val="20"/>
                <w:lang w:val="es-ES"/>
              </w:rPr>
              <w:t xml:space="preserve"> y N</w:t>
            </w:r>
            <w:r>
              <w:rPr>
                <w:szCs w:val="20"/>
                <w:vertAlign w:val="subscript"/>
                <w:lang w:val="es-ES"/>
              </w:rPr>
              <w:t>2</w:t>
            </w:r>
          </w:p>
        </w:tc>
      </w:tr>
      <w:tr w:rsidR="00AE71BB">
        <w:tc>
          <w:tcPr>
            <w:tcW w:w="385" w:type="pct"/>
          </w:tcPr>
          <w:p w:rsidR="00AE71BB" w:rsidRDefault="00AE71BB">
            <w:pPr>
              <w:jc w:val="both"/>
              <w:rPr>
                <w:szCs w:val="20"/>
                <w:lang w:val="es-ES"/>
              </w:rPr>
            </w:pPr>
            <w:r>
              <w:rPr>
                <w:szCs w:val="20"/>
                <w:lang w:val="es-ES"/>
              </w:rPr>
              <w:t>4</w:t>
            </w:r>
          </w:p>
        </w:tc>
        <w:tc>
          <w:tcPr>
            <w:tcW w:w="940" w:type="pct"/>
          </w:tcPr>
          <w:p w:rsidR="00AE71BB" w:rsidRDefault="00AE71BB">
            <w:pPr>
              <w:jc w:val="both"/>
              <w:rPr>
                <w:szCs w:val="20"/>
                <w:lang w:val="es-ES"/>
              </w:rPr>
            </w:pPr>
            <w:r>
              <w:rPr>
                <w:szCs w:val="20"/>
                <w:lang w:val="es-ES"/>
              </w:rPr>
              <w:t>Anaerobia</w:t>
            </w:r>
          </w:p>
        </w:tc>
        <w:tc>
          <w:tcPr>
            <w:tcW w:w="2217" w:type="pct"/>
          </w:tcPr>
          <w:p w:rsidR="00AE71BB" w:rsidRDefault="00AE71BB">
            <w:pPr>
              <w:jc w:val="both"/>
              <w:rPr>
                <w:szCs w:val="20"/>
                <w:lang w:val="es-ES"/>
              </w:rPr>
            </w:pPr>
            <w:r>
              <w:rPr>
                <w:szCs w:val="20"/>
                <w:lang w:val="es-ES"/>
              </w:rPr>
              <w:t>2 años- termino de fermentación (esto varia entre 15 -40 años)</w:t>
            </w:r>
          </w:p>
        </w:tc>
        <w:tc>
          <w:tcPr>
            <w:tcW w:w="1458" w:type="pct"/>
          </w:tcPr>
          <w:p w:rsidR="00AE71BB" w:rsidRDefault="00AE71BB">
            <w:pPr>
              <w:jc w:val="both"/>
              <w:rPr>
                <w:szCs w:val="20"/>
                <w:lang w:val="es-ES"/>
              </w:rPr>
            </w:pPr>
            <w:r>
              <w:rPr>
                <w:szCs w:val="20"/>
                <w:lang w:val="es-ES"/>
              </w:rPr>
              <w:t>CH</w:t>
            </w:r>
            <w:r>
              <w:rPr>
                <w:szCs w:val="20"/>
                <w:vertAlign w:val="subscript"/>
                <w:lang w:val="es-ES"/>
              </w:rPr>
              <w:t>4</w:t>
            </w:r>
            <w:r>
              <w:rPr>
                <w:szCs w:val="20"/>
                <w:lang w:val="es-ES"/>
              </w:rPr>
              <w:t xml:space="preserve"> (metano), CO</w:t>
            </w:r>
            <w:r>
              <w:rPr>
                <w:szCs w:val="20"/>
                <w:vertAlign w:val="subscript"/>
                <w:lang w:val="es-ES"/>
              </w:rPr>
              <w:t>2</w:t>
            </w:r>
          </w:p>
        </w:tc>
      </w:tr>
      <w:tr w:rsidR="00AE71BB">
        <w:tc>
          <w:tcPr>
            <w:tcW w:w="385" w:type="pct"/>
          </w:tcPr>
          <w:p w:rsidR="00AE71BB" w:rsidRDefault="00AE71BB">
            <w:pPr>
              <w:jc w:val="both"/>
              <w:rPr>
                <w:szCs w:val="20"/>
                <w:lang w:val="es-ES"/>
              </w:rPr>
            </w:pPr>
            <w:r>
              <w:rPr>
                <w:szCs w:val="20"/>
                <w:lang w:val="es-ES"/>
              </w:rPr>
              <w:t>5</w:t>
            </w:r>
          </w:p>
        </w:tc>
        <w:tc>
          <w:tcPr>
            <w:tcW w:w="940" w:type="pct"/>
          </w:tcPr>
          <w:p w:rsidR="00AE71BB" w:rsidRDefault="00AE71BB">
            <w:pPr>
              <w:jc w:val="both"/>
              <w:rPr>
                <w:szCs w:val="20"/>
                <w:lang w:val="es-ES"/>
              </w:rPr>
            </w:pPr>
            <w:r>
              <w:rPr>
                <w:szCs w:val="20"/>
                <w:lang w:val="es-ES"/>
              </w:rPr>
              <w:t>Termino</w:t>
            </w:r>
          </w:p>
        </w:tc>
        <w:tc>
          <w:tcPr>
            <w:tcW w:w="2217" w:type="pct"/>
          </w:tcPr>
          <w:p w:rsidR="00AE71BB" w:rsidRDefault="00AE71BB">
            <w:pPr>
              <w:jc w:val="both"/>
              <w:rPr>
                <w:szCs w:val="20"/>
                <w:lang w:val="es-ES"/>
              </w:rPr>
            </w:pPr>
            <w:r>
              <w:rPr>
                <w:szCs w:val="20"/>
                <w:lang w:val="es-ES"/>
              </w:rPr>
              <w:t>&gt; 25 – 40 años.</w:t>
            </w:r>
          </w:p>
        </w:tc>
        <w:tc>
          <w:tcPr>
            <w:tcW w:w="1458" w:type="pct"/>
          </w:tcPr>
          <w:p w:rsidR="00AE71BB" w:rsidRDefault="00AE71BB">
            <w:pPr>
              <w:jc w:val="both"/>
              <w:rPr>
                <w:szCs w:val="20"/>
                <w:lang w:val="es-ES"/>
              </w:rPr>
            </w:pPr>
          </w:p>
        </w:tc>
      </w:tr>
    </w:tbl>
    <w:p w:rsidR="00AE71BB" w:rsidRDefault="00AE71BB">
      <w:pPr>
        <w:jc w:val="both"/>
        <w:rPr>
          <w:szCs w:val="20"/>
          <w:lang w:val="es-ES"/>
        </w:rPr>
      </w:pPr>
    </w:p>
    <w:p w:rsidR="00AE71BB" w:rsidRDefault="00AE71BB">
      <w:pPr>
        <w:jc w:val="both"/>
        <w:rPr>
          <w:szCs w:val="20"/>
          <w:lang w:val="es-ES"/>
        </w:rPr>
      </w:pPr>
      <w:r>
        <w:rPr>
          <w:szCs w:val="20"/>
          <w:lang w:val="es-ES"/>
        </w:rPr>
        <w:t>Su composición es variable, especialmente en la fase de descomposición (fermentación ácida), donde se producen una alta variedad de gases de diferentes tipos. En su última fase, los gases se componen de aproximadamente  un 55 % de metano y 45 % de dióxido de carbono. Los otros gases que se forman en el proceso de operación del relleno se encuentran en forma de elementos traza.</w:t>
      </w:r>
    </w:p>
    <w:p w:rsidR="00AE71BB" w:rsidRDefault="00AE71BB">
      <w:pPr>
        <w:jc w:val="both"/>
        <w:rPr>
          <w:szCs w:val="20"/>
          <w:lang w:val="es-ES"/>
        </w:rPr>
      </w:pPr>
    </w:p>
    <w:p w:rsidR="00AE71BB" w:rsidRDefault="00AE71BB">
      <w:pPr>
        <w:jc w:val="both"/>
        <w:rPr>
          <w:szCs w:val="20"/>
          <w:lang w:val="es-ES"/>
        </w:rPr>
      </w:pPr>
      <w:r>
        <w:rPr>
          <w:szCs w:val="20"/>
          <w:lang w:val="es-ES"/>
        </w:rPr>
        <w:t>La evacuación se llevará a través de un drenaje pasivo, ello permite controlar de una mejor manera la difusión natural de los gases, por medio de orificios previstos (chimeneas) en la construcción del relleno, de manera controlada hacia afuera El porcentaje de gas que se puede captar por este método  es de alrededor del 30 – 60 %.</w:t>
      </w:r>
    </w:p>
    <w:p w:rsidR="00AE71BB" w:rsidRDefault="00AE71BB">
      <w:pPr>
        <w:jc w:val="both"/>
        <w:rPr>
          <w:b/>
          <w:szCs w:val="20"/>
          <w:u w:val="single"/>
          <w:lang w:val="es-ES"/>
        </w:rPr>
      </w:pPr>
    </w:p>
    <w:p w:rsidR="00AE71BB" w:rsidRDefault="00AE71BB">
      <w:pPr>
        <w:jc w:val="both"/>
        <w:rPr>
          <w:szCs w:val="20"/>
        </w:rPr>
      </w:pPr>
      <w:r>
        <w:rPr>
          <w:szCs w:val="20"/>
        </w:rPr>
        <w:t>Las chimeneas serán construidas tipo jaula de malla, utilizando 4 puntales de madera,  llenada con piedra bola. Sus medidas y materiales son:</w:t>
      </w:r>
    </w:p>
    <w:p w:rsidR="00AE71BB" w:rsidRDefault="00AE71BB">
      <w:pPr>
        <w:jc w:val="both"/>
        <w:rPr>
          <w:szCs w:val="20"/>
        </w:rPr>
      </w:pPr>
    </w:p>
    <w:p w:rsidR="00AE71BB" w:rsidRDefault="00AE71BB" w:rsidP="007D291D">
      <w:pPr>
        <w:numPr>
          <w:ilvl w:val="0"/>
          <w:numId w:val="13"/>
        </w:numPr>
        <w:tabs>
          <w:tab w:val="clear" w:pos="720"/>
        </w:tabs>
        <w:ind w:left="540"/>
        <w:jc w:val="both"/>
        <w:rPr>
          <w:szCs w:val="20"/>
        </w:rPr>
      </w:pPr>
      <w:r>
        <w:rPr>
          <w:szCs w:val="20"/>
        </w:rPr>
        <w:t>Ancho de la chimenea de 0.5 a 1 m.</w:t>
      </w:r>
    </w:p>
    <w:p w:rsidR="00AE71BB" w:rsidRDefault="00AE71BB" w:rsidP="007D291D">
      <w:pPr>
        <w:numPr>
          <w:ilvl w:val="0"/>
          <w:numId w:val="13"/>
        </w:numPr>
        <w:tabs>
          <w:tab w:val="clear" w:pos="720"/>
        </w:tabs>
        <w:ind w:left="540"/>
        <w:jc w:val="both"/>
        <w:rPr>
          <w:szCs w:val="20"/>
        </w:rPr>
      </w:pPr>
      <w:r>
        <w:rPr>
          <w:szCs w:val="20"/>
        </w:rPr>
        <w:t xml:space="preserve">Material de construcción: </w:t>
      </w:r>
      <w:r>
        <w:rPr>
          <w:b/>
          <w:szCs w:val="20"/>
        </w:rPr>
        <w:t>puntales</w:t>
      </w:r>
      <w:r>
        <w:rPr>
          <w:szCs w:val="20"/>
        </w:rPr>
        <w:t xml:space="preserve"> (preferiblemente caña guadúa), </w:t>
      </w:r>
      <w:r>
        <w:rPr>
          <w:b/>
          <w:szCs w:val="20"/>
        </w:rPr>
        <w:t>malla de acero</w:t>
      </w:r>
      <w:r>
        <w:rPr>
          <w:szCs w:val="20"/>
        </w:rPr>
        <w:t>, con una distancia entre los alambres &lt; 2 cm.</w:t>
      </w:r>
    </w:p>
    <w:p w:rsidR="00AE71BB" w:rsidRDefault="00AE71BB" w:rsidP="007D291D">
      <w:pPr>
        <w:numPr>
          <w:ilvl w:val="0"/>
          <w:numId w:val="13"/>
        </w:numPr>
        <w:tabs>
          <w:tab w:val="clear" w:pos="720"/>
        </w:tabs>
        <w:ind w:left="540"/>
        <w:jc w:val="both"/>
        <w:rPr>
          <w:szCs w:val="20"/>
        </w:rPr>
      </w:pPr>
      <w:r>
        <w:rPr>
          <w:b/>
          <w:szCs w:val="20"/>
        </w:rPr>
        <w:t>Piedra bola o grava</w:t>
      </w:r>
      <w:r>
        <w:rPr>
          <w:szCs w:val="20"/>
        </w:rPr>
        <w:t xml:space="preserve"> con diámetro &lt; 16 cm,</w:t>
      </w:r>
      <w:r>
        <w:rPr>
          <w:szCs w:val="22"/>
        </w:rPr>
        <w:t xml:space="preserve"> </w:t>
      </w:r>
      <w:r>
        <w:rPr>
          <w:szCs w:val="20"/>
        </w:rPr>
        <w:t>descartando las piedras grandes ya que se rompen por influencia del calor extremo de la incineración de gases del relleno.</w:t>
      </w:r>
    </w:p>
    <w:p w:rsidR="00AE71BB" w:rsidRDefault="00AE71BB" w:rsidP="007D291D">
      <w:pPr>
        <w:numPr>
          <w:ilvl w:val="0"/>
          <w:numId w:val="13"/>
        </w:numPr>
        <w:tabs>
          <w:tab w:val="clear" w:pos="720"/>
        </w:tabs>
        <w:ind w:left="540"/>
        <w:jc w:val="both"/>
        <w:rPr>
          <w:szCs w:val="20"/>
        </w:rPr>
      </w:pPr>
      <w:r>
        <w:rPr>
          <w:szCs w:val="20"/>
        </w:rPr>
        <w:t xml:space="preserve">Su distancia de  15 - 20 m entre chimeneas. </w:t>
      </w:r>
    </w:p>
    <w:p w:rsidR="00AE71BB" w:rsidRDefault="00AE71BB">
      <w:pPr>
        <w:jc w:val="both"/>
        <w:rPr>
          <w:szCs w:val="20"/>
        </w:rPr>
      </w:pPr>
    </w:p>
    <w:p w:rsidR="00AE71BB" w:rsidRDefault="00AE71BB">
      <w:pPr>
        <w:jc w:val="both"/>
        <w:rPr>
          <w:szCs w:val="20"/>
        </w:rPr>
      </w:pPr>
      <w:r>
        <w:rPr>
          <w:szCs w:val="20"/>
        </w:rPr>
        <w:t xml:space="preserve">Su elevación será paralelamente con el crecimiento de la celda y, colocadas sobre los canales de desagüe de los lixiviados. Con eso, las aguas se infiltran por las chimeneas  y se escurren en dirección a los canales. </w:t>
      </w:r>
    </w:p>
    <w:p w:rsidR="00AE71BB" w:rsidRDefault="00AE71BB">
      <w:pPr>
        <w:jc w:val="both"/>
        <w:rPr>
          <w:szCs w:val="20"/>
        </w:rPr>
      </w:pPr>
    </w:p>
    <w:p w:rsidR="00AE71BB" w:rsidRDefault="00AE71BB">
      <w:pPr>
        <w:jc w:val="both"/>
        <w:rPr>
          <w:szCs w:val="20"/>
        </w:rPr>
      </w:pPr>
    </w:p>
    <w:p w:rsidR="00AE71BB" w:rsidRDefault="00AE71BB">
      <w:pPr>
        <w:jc w:val="both"/>
        <w:rPr>
          <w:b/>
          <w:szCs w:val="20"/>
          <w:u w:val="single"/>
        </w:rPr>
      </w:pPr>
      <w:r>
        <w:rPr>
          <w:b/>
          <w:szCs w:val="20"/>
          <w:highlight w:val="red"/>
          <w:u w:val="single"/>
        </w:rPr>
        <w:t xml:space="preserve"> dibujo </w:t>
      </w:r>
    </w:p>
    <w:p w:rsidR="00AE71BB" w:rsidRDefault="00AE71BB">
      <w:pPr>
        <w:jc w:val="both"/>
        <w:rPr>
          <w:b/>
          <w:szCs w:val="20"/>
          <w:u w:val="single"/>
        </w:rPr>
      </w:pPr>
    </w:p>
    <w:p w:rsidR="00AE71BB" w:rsidRDefault="00AE71BB">
      <w:pPr>
        <w:jc w:val="both"/>
        <w:rPr>
          <w:szCs w:val="20"/>
        </w:rPr>
      </w:pPr>
      <w:r>
        <w:rPr>
          <w:szCs w:val="20"/>
        </w:rPr>
        <w:t xml:space="preserve">La incineración del gas producido por el relleno se lo realizara dentro de la chimenea, protegiendo los puntales y la malla con un tubo de hormigón de 4” a 6” o un capuchón metálico (fabricado de barriles o latas abandonadas),  evitando de esta manera problemas en la salud de los obreros y recicladotes en el relleno, daños al medio ambiente y, posibles explosiones que suceden cuando se mezcla el metano con la atmósfera. Este trabajo se lo realizará cada 2 semanas. </w:t>
      </w:r>
    </w:p>
    <w:p w:rsidR="00AE71BB" w:rsidRDefault="00AE71BB">
      <w:pPr>
        <w:jc w:val="both"/>
        <w:rPr>
          <w:b/>
          <w:szCs w:val="20"/>
          <w:u w:val="single"/>
        </w:rPr>
      </w:pPr>
      <w:r>
        <w:rPr>
          <w:b/>
          <w:szCs w:val="20"/>
          <w:highlight w:val="red"/>
          <w:u w:val="single"/>
        </w:rPr>
        <w:t>Dibujo</w:t>
      </w:r>
    </w:p>
    <w:p w:rsidR="00AE71BB" w:rsidRDefault="00AE71BB">
      <w:pPr>
        <w:jc w:val="both"/>
        <w:rPr>
          <w:b/>
          <w:szCs w:val="20"/>
          <w:u w:val="single"/>
        </w:rPr>
      </w:pPr>
    </w:p>
    <w:p w:rsidR="00AE71BB" w:rsidRDefault="00AE71BB">
      <w:pPr>
        <w:jc w:val="both"/>
        <w:rPr>
          <w:b/>
          <w:szCs w:val="20"/>
          <w:u w:val="single"/>
        </w:rPr>
      </w:pPr>
    </w:p>
    <w:p w:rsidR="00AE71BB" w:rsidRDefault="00AE71BB">
      <w:pPr>
        <w:jc w:val="both"/>
        <w:rPr>
          <w:b/>
          <w:szCs w:val="20"/>
          <w:u w:val="single"/>
          <w:lang w:val="es-ES"/>
        </w:rPr>
      </w:pPr>
    </w:p>
    <w:p w:rsidR="00AE71BB" w:rsidRDefault="00AE71BB">
      <w:pPr>
        <w:numPr>
          <w:ilvl w:val="1"/>
          <w:numId w:val="24"/>
        </w:numPr>
        <w:jc w:val="both"/>
        <w:rPr>
          <w:b/>
          <w:szCs w:val="20"/>
          <w:u w:val="single"/>
          <w:lang w:val="es-ES"/>
        </w:rPr>
      </w:pPr>
      <w:r>
        <w:rPr>
          <w:b/>
          <w:szCs w:val="20"/>
          <w:u w:val="single"/>
          <w:lang w:val="es-ES"/>
        </w:rPr>
        <w:t xml:space="preserve"> Tratamiento de aguas lixiviadas.</w:t>
      </w:r>
    </w:p>
    <w:p w:rsidR="00AE71BB" w:rsidRDefault="00AE71BB">
      <w:pPr>
        <w:jc w:val="both"/>
        <w:rPr>
          <w:b/>
          <w:szCs w:val="20"/>
          <w:u w:val="single"/>
          <w:lang w:val="es-ES"/>
        </w:rPr>
      </w:pPr>
    </w:p>
    <w:p w:rsidR="00AE71BB" w:rsidRDefault="00AE71BB">
      <w:pPr>
        <w:jc w:val="both"/>
        <w:rPr>
          <w:szCs w:val="20"/>
        </w:rPr>
      </w:pPr>
      <w:r>
        <w:rPr>
          <w:szCs w:val="20"/>
          <w:lang w:val="es-ES"/>
        </w:rPr>
        <w:t>La cantidad de las aguas lixiviadas que se producen del relleno dependen de factores como: la precipitación, el área del relleno, el modo de su operación y, el tipo de basura. Su cantidad  se minimizará con una buena compactación (la máquina deberá pasar alrededor de 20 veces sobre el  mismos lado), colocación de basura en capas delgadas (no más de 30 cm de espesor).</w:t>
      </w:r>
      <w:r>
        <w:rPr>
          <w:szCs w:val="22"/>
        </w:rPr>
        <w:t xml:space="preserve"> </w:t>
      </w:r>
      <w:r>
        <w:rPr>
          <w:szCs w:val="20"/>
        </w:rPr>
        <w:t>Por ello se diseñará un Relleno con miras de percolación mínima</w:t>
      </w:r>
      <w:r>
        <w:rPr>
          <w:szCs w:val="22"/>
        </w:rPr>
        <w:t xml:space="preserve"> que incluyen</w:t>
      </w:r>
      <w:r>
        <w:rPr>
          <w:szCs w:val="20"/>
        </w:rPr>
        <w:t xml:space="preserve"> agua de descomposición de los desechos sólidos, contenido inicial de humedad de los desechos y otros. Con cantidades menores de percolados contaminantes se tienden a más altas concentraciones, pero la posibilidad de que la velocidad de transmisión al medio ambiente exceda su capacidad de absorberlos también es menor</w:t>
      </w:r>
    </w:p>
    <w:p w:rsidR="00AE71BB" w:rsidRDefault="00AE71BB">
      <w:pPr>
        <w:jc w:val="both"/>
        <w:rPr>
          <w:szCs w:val="20"/>
          <w:lang w:val="es-ES"/>
        </w:rPr>
      </w:pPr>
    </w:p>
    <w:p w:rsidR="00AE71BB" w:rsidRDefault="00AE71BB">
      <w:pPr>
        <w:jc w:val="both"/>
        <w:rPr>
          <w:szCs w:val="20"/>
          <w:lang w:val="es-ES"/>
        </w:rPr>
      </w:pPr>
      <w:r>
        <w:rPr>
          <w:szCs w:val="20"/>
          <w:lang w:val="es-ES"/>
        </w:rPr>
        <w:t>La producción de aguas lixiviadas en el relleno sanitario es de 24,66 m</w:t>
      </w:r>
      <w:r>
        <w:rPr>
          <w:szCs w:val="20"/>
          <w:vertAlign w:val="superscript"/>
          <w:lang w:val="es-ES"/>
        </w:rPr>
        <w:t>3</w:t>
      </w:r>
      <w:r>
        <w:rPr>
          <w:szCs w:val="20"/>
          <w:lang w:val="es-ES"/>
        </w:rPr>
        <w:t>/ (ha*día). El  tratamiento biológico (degradación anaeróbica) será el sistema que se empleará para reducir los límites de concentración de contaminantes, previo a ser descargadas a un medio receptor. Es decir logran concentraciones de DBO</w:t>
      </w:r>
      <w:r>
        <w:rPr>
          <w:szCs w:val="20"/>
          <w:vertAlign w:val="subscript"/>
          <w:lang w:val="es-ES"/>
        </w:rPr>
        <w:t xml:space="preserve">5  </w:t>
      </w:r>
      <w:r>
        <w:rPr>
          <w:szCs w:val="20"/>
          <w:lang w:val="es-ES"/>
        </w:rPr>
        <w:t>entre 1000 y 5000 mg/l y DBO entre 10.000 y 30.000 mg/l.</w:t>
      </w:r>
    </w:p>
    <w:p w:rsidR="00AE71BB" w:rsidRDefault="00AE71BB">
      <w:pPr>
        <w:jc w:val="both"/>
        <w:rPr>
          <w:szCs w:val="20"/>
          <w:lang w:val="es-ES"/>
        </w:rPr>
      </w:pPr>
    </w:p>
    <w:p w:rsidR="00AE71BB" w:rsidRDefault="00AE71BB">
      <w:pPr>
        <w:jc w:val="both"/>
        <w:rPr>
          <w:szCs w:val="20"/>
          <w:lang w:val="es-ES"/>
        </w:rPr>
      </w:pPr>
    </w:p>
    <w:p w:rsidR="00AE71BB" w:rsidRDefault="00AE71BB">
      <w:pPr>
        <w:jc w:val="both"/>
        <w:rPr>
          <w:b/>
          <w:szCs w:val="20"/>
          <w:u w:val="single"/>
          <w:lang w:val="es-ES"/>
        </w:rPr>
      </w:pPr>
      <w:r>
        <w:rPr>
          <w:szCs w:val="20"/>
          <w:lang w:val="es-ES"/>
        </w:rPr>
        <w:t xml:space="preserve"> </w:t>
      </w:r>
    </w:p>
    <w:p w:rsidR="00AE71BB" w:rsidRDefault="00AE71BB">
      <w:pPr>
        <w:jc w:val="both"/>
        <w:rPr>
          <w:b/>
          <w:szCs w:val="20"/>
          <w:u w:val="single"/>
          <w:lang w:val="es-ES"/>
        </w:rPr>
      </w:pPr>
    </w:p>
    <w:p w:rsidR="00AE71BB" w:rsidRDefault="00AE71BB">
      <w:pPr>
        <w:jc w:val="both"/>
        <w:rPr>
          <w:b/>
          <w:szCs w:val="20"/>
          <w:u w:val="single"/>
          <w:lang w:val="es-ES"/>
        </w:rPr>
      </w:pPr>
    </w:p>
    <w:p w:rsidR="00AE71BB" w:rsidRDefault="00AE71BB">
      <w:pPr>
        <w:pStyle w:val="NormalWeb"/>
        <w:jc w:val="both"/>
        <w:rPr>
          <w:lang w:val="es-ES"/>
        </w:rPr>
      </w:pPr>
    </w:p>
    <w:p w:rsidR="00AE71BB" w:rsidRDefault="00AE71BB">
      <w:pPr>
        <w:pStyle w:val="NormalWeb"/>
        <w:jc w:val="both"/>
        <w:rPr>
          <w:lang w:val="es-ES"/>
        </w:rPr>
      </w:pPr>
    </w:p>
    <w:p w:rsidR="00AE71BB" w:rsidRDefault="00AE71BB">
      <w:pPr>
        <w:jc w:val="both"/>
        <w:rPr>
          <w:b/>
          <w:szCs w:val="20"/>
          <w:lang w:val="es-MX"/>
        </w:rPr>
      </w:pPr>
      <w:r>
        <w:br w:type="page"/>
      </w:r>
    </w:p>
    <w:sectPr w:rsidR="00AE71BB" w:rsidSect="007D291D">
      <w:pgSz w:w="12240" w:h="15840"/>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81A" w:rsidRDefault="0011181A">
      <w:r>
        <w:separator/>
      </w:r>
    </w:p>
  </w:endnote>
  <w:endnote w:type="continuationSeparator" w:id="1">
    <w:p w:rsidR="0011181A" w:rsidRDefault="001118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Piedepgina"/>
      <w:pBdr>
        <w:top w:val="single" w:sz="4" w:space="1" w:color="auto"/>
      </w:pBdr>
      <w:rPr>
        <w:b/>
        <w:bCs/>
        <w:sz w:val="20"/>
      </w:rPr>
    </w:pPr>
    <w:r>
      <w:rPr>
        <w:b/>
        <w:bCs/>
        <w:sz w:val="20"/>
      </w:rPr>
      <w:t>Proyecto Manejo de Desechos Sólidos de Caluma</w:t>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075666">
      <w:rPr>
        <w:rStyle w:val="Nmerodepgina"/>
        <w:b/>
        <w:bCs/>
        <w:noProof/>
        <w:sz w:val="20"/>
      </w:rPr>
      <w:t>3</w:t>
    </w:r>
    <w:r>
      <w:rPr>
        <w:rStyle w:val="Nmerodepgina"/>
        <w:b/>
        <w:bCs/>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Piedepgina"/>
      <w:ind w:right="360"/>
      <w:rPr>
        <w:b/>
        <w:bCs/>
        <w:sz w:val="20"/>
      </w:rPr>
    </w:pPr>
    <w:r>
      <w:rPr>
        <w:b/>
        <w:bCs/>
        <w:sz w:val="20"/>
      </w:rPr>
      <w:t>Proyecto  Manejo de desechos sólidos de Caluma</w:t>
    </w:r>
  </w:p>
  <w:p w:rsidR="007D291D" w:rsidRPr="007D291D" w:rsidRDefault="007D291D" w:rsidP="007D291D">
    <w:pPr>
      <w:pStyle w:val="Piedepgina"/>
      <w:framePr w:wrap="around" w:vAnchor="text" w:hAnchor="page" w:x="10078" w:y="40"/>
      <w:rPr>
        <w:rStyle w:val="Nmerodepgina"/>
        <w:b/>
        <w:sz w:val="20"/>
        <w:szCs w:val="20"/>
      </w:rPr>
    </w:pPr>
    <w:r w:rsidRPr="007D291D">
      <w:rPr>
        <w:rStyle w:val="Nmerodepgina"/>
        <w:b/>
        <w:sz w:val="20"/>
        <w:szCs w:val="20"/>
      </w:rPr>
      <w:fldChar w:fldCharType="begin"/>
    </w:r>
    <w:r w:rsidRPr="007D291D">
      <w:rPr>
        <w:rStyle w:val="Nmerodepgina"/>
        <w:b/>
        <w:sz w:val="20"/>
        <w:szCs w:val="20"/>
      </w:rPr>
      <w:instrText xml:space="preserve">PAGE  </w:instrText>
    </w:r>
    <w:r w:rsidRPr="007D291D">
      <w:rPr>
        <w:rStyle w:val="Nmerodepgina"/>
        <w:b/>
        <w:sz w:val="20"/>
        <w:szCs w:val="20"/>
      </w:rPr>
      <w:fldChar w:fldCharType="separate"/>
    </w:r>
    <w:r w:rsidR="00E46404">
      <w:rPr>
        <w:rStyle w:val="Nmerodepgina"/>
        <w:b/>
        <w:noProof/>
        <w:sz w:val="20"/>
        <w:szCs w:val="20"/>
      </w:rPr>
      <w:t>72</w:t>
    </w:r>
    <w:r w:rsidRPr="007D291D">
      <w:rPr>
        <w:rStyle w:val="Nmerodepgina"/>
        <w:b/>
        <w:sz w:val="20"/>
        <w:szCs w:val="20"/>
      </w:rPr>
      <w:fldChar w:fldCharType="end"/>
    </w:r>
  </w:p>
  <w:p w:rsidR="007D291D" w:rsidRDefault="007D291D" w:rsidP="007D291D">
    <w:pPr>
      <w:pStyle w:val="Piedepgina"/>
      <w:ind w:right="360"/>
      <w:jc w:val="center"/>
    </w:pPr>
    <w:r>
      <w:t xml:space="preserve">                                                                                                                            </w:t>
    </w:r>
    <w:r>
      <w:rPr>
        <w:b/>
        <w:bCs/>
        <w:sz w:val="20"/>
      </w:rPr>
      <w:t>Página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rsidP="007D291D">
    <w:pPr>
      <w:pStyle w:val="Piedepgina"/>
      <w:pBdr>
        <w:top w:val="single" w:sz="4" w:space="1" w:color="auto"/>
      </w:pBdr>
      <w:jc w:val="right"/>
      <w:rPr>
        <w:b/>
        <w:bCs/>
        <w:sz w:val="20"/>
      </w:rPr>
    </w:pPr>
    <w:r>
      <w:rPr>
        <w:b/>
        <w:bCs/>
        <w:sz w:val="20"/>
      </w:rPr>
      <w:t>Proyecto Manejo de Desechos Sólidos de Caluma</w:t>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075666">
      <w:rPr>
        <w:rStyle w:val="Nmerodepgina"/>
        <w:b/>
        <w:bCs/>
        <w:noProof/>
        <w:sz w:val="20"/>
      </w:rPr>
      <w:t>5</w:t>
    </w:r>
    <w:r>
      <w:rPr>
        <w:rStyle w:val="Nmerodepgina"/>
        <w:b/>
        <w:bCs/>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Piedepgina"/>
      <w:pBdr>
        <w:top w:val="single" w:sz="4" w:space="1" w:color="auto"/>
      </w:pBdr>
      <w:rPr>
        <w:b/>
        <w:bCs/>
        <w:sz w:val="20"/>
      </w:rPr>
    </w:pPr>
    <w:r>
      <w:rPr>
        <w:b/>
        <w:bCs/>
        <w:sz w:val="20"/>
      </w:rPr>
      <w:t xml:space="preserve">Proyecto Manejo  de Desechos Sólidos de Caluma </w:t>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075666">
      <w:rPr>
        <w:rStyle w:val="Nmerodepgina"/>
        <w:b/>
        <w:bCs/>
        <w:noProof/>
        <w:sz w:val="20"/>
      </w:rPr>
      <w:t>11</w:t>
    </w:r>
    <w:r>
      <w:rPr>
        <w:rStyle w:val="Nmerodepgina"/>
        <w:b/>
        <w:bCs/>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Piedepgina"/>
      <w:pBdr>
        <w:top w:val="single" w:sz="4" w:space="1" w:color="auto"/>
      </w:pBdr>
      <w:rPr>
        <w:b/>
        <w:bCs/>
        <w:sz w:val="20"/>
      </w:rPr>
    </w:pPr>
    <w:r>
      <w:rPr>
        <w:b/>
        <w:bCs/>
        <w:sz w:val="20"/>
      </w:rPr>
      <w:t>Proyecto  Manejo de Desechos Sólidos de Caluma</w:t>
    </w:r>
    <w:r>
      <w:rPr>
        <w:b/>
        <w:bCs/>
        <w:sz w:val="20"/>
      </w:rPr>
      <w:tab/>
    </w:r>
  </w:p>
  <w:p w:rsidR="007D291D" w:rsidRDefault="007D291D" w:rsidP="007D291D">
    <w:pPr>
      <w:pStyle w:val="Piedepgina"/>
      <w:pBdr>
        <w:top w:val="single" w:sz="4" w:space="1" w:color="auto"/>
      </w:pBdr>
      <w:jc w:val="right"/>
      <w:rPr>
        <w:b/>
        <w:bCs/>
        <w:sz w:val="20"/>
      </w:rPr>
    </w:pP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075666">
      <w:rPr>
        <w:rStyle w:val="Nmerodepgina"/>
        <w:b/>
        <w:bCs/>
        <w:noProof/>
        <w:sz w:val="20"/>
      </w:rPr>
      <w:t>33</w:t>
    </w:r>
    <w:r>
      <w:rPr>
        <w:rStyle w:val="Nmerodepgina"/>
        <w:b/>
        <w:bCs/>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rsidP="007D291D">
    <w:pPr>
      <w:pStyle w:val="Piedepgina"/>
      <w:pBdr>
        <w:top w:val="single" w:sz="4" w:space="1" w:color="auto"/>
      </w:pBdr>
      <w:jc w:val="right"/>
      <w:rPr>
        <w:b/>
        <w:bCs/>
        <w:sz w:val="20"/>
      </w:rPr>
    </w:pPr>
    <w:r>
      <w:rPr>
        <w:b/>
        <w:bCs/>
        <w:sz w:val="20"/>
      </w:rPr>
      <w:t>Proyecto  Manejo de desechos sólidos de Caluma</w:t>
    </w:r>
    <w:r>
      <w:rPr>
        <w:b/>
        <w:bCs/>
        <w:sz w:val="20"/>
      </w:rPr>
      <w:tab/>
    </w:r>
    <w:r>
      <w:rPr>
        <w:b/>
        <w:bCs/>
        <w:sz w:val="20"/>
      </w:rPr>
      <w:tab/>
    </w:r>
    <w:r>
      <w:rPr>
        <w:b/>
        <w:bCs/>
        <w:sz w:val="20"/>
      </w:rPr>
      <w:tab/>
    </w:r>
    <w:r>
      <w:rPr>
        <w:b/>
        <w:bCs/>
        <w:sz w:val="20"/>
      </w:rPr>
      <w:tab/>
    </w:r>
    <w:r>
      <w:rPr>
        <w:b/>
        <w:bCs/>
        <w:sz w:val="20"/>
      </w:rPr>
      <w:tab/>
    </w:r>
    <w:r>
      <w:rPr>
        <w:b/>
        <w:bCs/>
        <w:sz w:val="20"/>
      </w:rPr>
      <w:tab/>
      <w:t xml:space="preserve">   </w:t>
    </w:r>
    <w:r>
      <w:rPr>
        <w:b/>
        <w:bCs/>
        <w:sz w:val="20"/>
      </w:rPr>
      <w:tab/>
    </w:r>
    <w:r>
      <w:rPr>
        <w:b/>
        <w:bCs/>
        <w:sz w:val="20"/>
      </w:rPr>
      <w:tab/>
    </w:r>
    <w:r>
      <w:rPr>
        <w:b/>
        <w:bCs/>
        <w:sz w:val="20"/>
      </w:rPr>
      <w:tab/>
    </w:r>
    <w:r>
      <w:rPr>
        <w:b/>
        <w:bCs/>
        <w:sz w:val="20"/>
      </w:rPr>
      <w:tab/>
    </w:r>
    <w:r>
      <w:rPr>
        <w:b/>
        <w:bCs/>
        <w:sz w:val="20"/>
      </w:rPr>
      <w:tab/>
    </w:r>
    <w:r>
      <w:rPr>
        <w:b/>
        <w:bCs/>
        <w:sz w:val="20"/>
      </w:rPr>
      <w:tab/>
    </w:r>
    <w:r>
      <w:rPr>
        <w:b/>
        <w:bCs/>
        <w:sz w:val="20"/>
      </w:rPr>
      <w:tab/>
      <w:t xml:space="preserve">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075666">
      <w:rPr>
        <w:rStyle w:val="Nmerodepgina"/>
        <w:b/>
        <w:bCs/>
        <w:noProof/>
        <w:sz w:val="20"/>
      </w:rPr>
      <w:t>34</w:t>
    </w:r>
    <w:r>
      <w:rPr>
        <w:rStyle w:val="Nmerodepgina"/>
        <w:b/>
        <w:bCs/>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Piedepgina"/>
      <w:pBdr>
        <w:top w:val="single" w:sz="4" w:space="1" w:color="auto"/>
      </w:pBdr>
      <w:rPr>
        <w:b/>
        <w:bCs/>
        <w:sz w:val="20"/>
      </w:rPr>
    </w:pPr>
    <w:r>
      <w:rPr>
        <w:b/>
        <w:bCs/>
        <w:sz w:val="20"/>
      </w:rPr>
      <w:t xml:space="preserve">Proyecto  Manejo de desechos sólidos de Caluma </w:t>
    </w:r>
    <w:r>
      <w:rPr>
        <w:b/>
        <w:bCs/>
        <w:sz w:val="20"/>
      </w:rPr>
      <w:tab/>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075666">
      <w:rPr>
        <w:rStyle w:val="Nmerodepgina"/>
        <w:b/>
        <w:bCs/>
        <w:noProof/>
        <w:sz w:val="20"/>
      </w:rPr>
      <w:t>38</w:t>
    </w:r>
    <w:r>
      <w:rPr>
        <w:rStyle w:val="Nmerodepgina"/>
        <w:b/>
        <w:bCs/>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rsidP="007D291D">
    <w:pPr>
      <w:pStyle w:val="Piedepgina"/>
      <w:pBdr>
        <w:top w:val="single" w:sz="4" w:space="1" w:color="auto"/>
      </w:pBdr>
      <w:jc w:val="right"/>
      <w:rPr>
        <w:b/>
        <w:bCs/>
        <w:sz w:val="20"/>
      </w:rPr>
    </w:pPr>
    <w:r>
      <w:rPr>
        <w:b/>
        <w:bCs/>
        <w:sz w:val="20"/>
      </w:rPr>
      <w:t>Proyecto  Manejo de desechos sólidos de Caluma &gt;</w:t>
    </w:r>
    <w:r>
      <w:rPr>
        <w:b/>
        <w:bCs/>
        <w:sz w:val="20"/>
      </w:rPr>
      <w:tab/>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075666">
      <w:rPr>
        <w:rStyle w:val="Nmerodepgina"/>
        <w:b/>
        <w:bCs/>
        <w:noProof/>
        <w:sz w:val="20"/>
      </w:rPr>
      <w:t>41</w:t>
    </w:r>
    <w:r>
      <w:rPr>
        <w:rStyle w:val="Nmerodepgina"/>
        <w:b/>
        <w:bCs/>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rsidP="007D291D">
    <w:pPr>
      <w:pStyle w:val="Piedepgina"/>
      <w:pBdr>
        <w:top w:val="single" w:sz="4" w:space="1" w:color="auto"/>
      </w:pBdr>
      <w:jc w:val="right"/>
      <w:rPr>
        <w:b/>
        <w:bCs/>
        <w:sz w:val="20"/>
      </w:rPr>
    </w:pPr>
    <w:r>
      <w:rPr>
        <w:b/>
        <w:bCs/>
        <w:sz w:val="20"/>
      </w:rPr>
      <w:t xml:space="preserve">Proyecto  Manejo de desechos sólidos de Caluma </w:t>
    </w:r>
    <w:r>
      <w:rPr>
        <w:b/>
        <w:bCs/>
        <w:sz w:val="20"/>
      </w:rPr>
      <w:tab/>
    </w:r>
    <w:r>
      <w:rPr>
        <w:b/>
        <w:bCs/>
        <w:sz w:val="20"/>
      </w:rPr>
      <w:tab/>
    </w:r>
    <w:r>
      <w:rPr>
        <w:b/>
        <w:bCs/>
        <w:sz w:val="20"/>
      </w:rPr>
      <w:tab/>
    </w:r>
    <w:r>
      <w:rPr>
        <w:b/>
        <w:bCs/>
        <w:sz w:val="20"/>
      </w:rPr>
      <w:tab/>
    </w:r>
    <w:r>
      <w:rPr>
        <w:b/>
        <w:bCs/>
        <w:sz w:val="20"/>
      </w:rPr>
      <w:tab/>
    </w:r>
    <w:r>
      <w:rPr>
        <w:b/>
        <w:bCs/>
        <w:sz w:val="20"/>
      </w:rPr>
      <w:tab/>
      <w:t xml:space="preserve">       Página </w:t>
    </w:r>
    <w:r>
      <w:rPr>
        <w:rStyle w:val="Nmerodepgina"/>
        <w:b/>
        <w:bCs/>
        <w:sz w:val="20"/>
      </w:rPr>
      <w:fldChar w:fldCharType="begin"/>
    </w:r>
    <w:r>
      <w:rPr>
        <w:rStyle w:val="Nmerodepgina"/>
        <w:b/>
        <w:bCs/>
        <w:sz w:val="20"/>
      </w:rPr>
      <w:instrText xml:space="preserve"> PAGE </w:instrText>
    </w:r>
    <w:r>
      <w:rPr>
        <w:rStyle w:val="Nmerodepgina"/>
        <w:b/>
        <w:bCs/>
        <w:sz w:val="20"/>
      </w:rPr>
      <w:fldChar w:fldCharType="separate"/>
    </w:r>
    <w:r w:rsidR="00E46404">
      <w:rPr>
        <w:rStyle w:val="Nmerodepgina"/>
        <w:b/>
        <w:bCs/>
        <w:noProof/>
        <w:sz w:val="20"/>
      </w:rPr>
      <w:t>46</w:t>
    </w:r>
    <w:r>
      <w:rPr>
        <w:rStyle w:val="Nmerodepgina"/>
        <w:b/>
        <w:bCs/>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D291D" w:rsidRDefault="007D291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81A" w:rsidRDefault="0011181A">
      <w:r>
        <w:separator/>
      </w:r>
    </w:p>
  </w:footnote>
  <w:footnote w:type="continuationSeparator" w:id="1">
    <w:p w:rsidR="0011181A" w:rsidRDefault="0011181A">
      <w:r>
        <w:continuationSeparator/>
      </w:r>
    </w:p>
  </w:footnote>
  <w:footnote w:id="2">
    <w:p w:rsidR="007D291D" w:rsidRDefault="007D291D">
      <w:pPr>
        <w:pStyle w:val="Textonotapie"/>
        <w:rPr>
          <w:sz w:val="16"/>
          <w:szCs w:val="16"/>
          <w:lang w:val="es-ES"/>
        </w:rPr>
      </w:pPr>
      <w:r>
        <w:rPr>
          <w:rStyle w:val="Refdenotaalpie"/>
          <w:sz w:val="16"/>
          <w:szCs w:val="16"/>
        </w:rPr>
        <w:sym w:font="Symbol" w:char="F02A"/>
      </w:r>
      <w:r>
        <w:rPr>
          <w:sz w:val="16"/>
          <w:szCs w:val="16"/>
        </w:rPr>
        <w:t xml:space="preserve"> </w:t>
      </w:r>
      <w:r>
        <w:rPr>
          <w:b/>
          <w:sz w:val="16"/>
          <w:szCs w:val="16"/>
          <w:lang w:val="es-ES"/>
        </w:rPr>
        <w:t>PEDH:</w:t>
      </w:r>
      <w:r>
        <w:rPr>
          <w:sz w:val="16"/>
          <w:szCs w:val="16"/>
          <w:lang w:val="es-ES"/>
        </w:rPr>
        <w:t xml:space="preserve"> Polietileno de alta densidad. Plástico duro  y resistente de alta calidad.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Encabezado"/>
      <w:pBdr>
        <w:bottom w:val="single" w:sz="4" w:space="1" w:color="auto"/>
      </w:pBdr>
      <w:tabs>
        <w:tab w:val="right" w:pos="9180"/>
      </w:tabs>
      <w:rPr>
        <w:sz w:val="20"/>
      </w:rPr>
    </w:pPr>
    <w:r>
      <w:rPr>
        <w:b/>
        <w:bCs/>
        <w:sz w:val="20"/>
      </w:rPr>
      <w:t xml:space="preserve">Gobierno Municipal de Caluma </w:t>
    </w:r>
    <w:r>
      <w:rPr>
        <w:b/>
        <w:bCs/>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Encabezado"/>
      <w:pBdr>
        <w:bottom w:val="single" w:sz="4" w:space="1" w:color="auto"/>
      </w:pBdr>
      <w:tabs>
        <w:tab w:val="right" w:pos="9180"/>
      </w:tabs>
      <w:rPr>
        <w:sz w:val="20"/>
      </w:rPr>
    </w:pPr>
    <w:r>
      <w:rPr>
        <w:b/>
        <w:bCs/>
        <w:sz w:val="20"/>
      </w:rPr>
      <w:t xml:space="preserve">Gobierno Municipal de Caluma </w:t>
    </w:r>
    <w:r>
      <w:rPr>
        <w:b/>
        <w:bCs/>
        <w:sz w:val="20"/>
      </w:rPr>
      <w:tab/>
    </w:r>
    <w:r>
      <w:rPr>
        <w:b/>
        <w:bCs/>
        <w:sz w:val="2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Encabezado"/>
      <w:pBdr>
        <w:bottom w:val="single" w:sz="4" w:space="1" w:color="auto"/>
      </w:pBdr>
      <w:tabs>
        <w:tab w:val="right" w:pos="9180"/>
      </w:tabs>
      <w:rPr>
        <w:sz w:val="20"/>
      </w:rPr>
    </w:pPr>
    <w:r>
      <w:rPr>
        <w:b/>
        <w:bCs/>
        <w:sz w:val="20"/>
      </w:rPr>
      <w:t>Gobierno Municipal de Caluma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Encabezado"/>
      <w:pBdr>
        <w:bottom w:val="single" w:sz="4" w:space="1" w:color="auto"/>
      </w:pBdr>
      <w:tabs>
        <w:tab w:val="right" w:pos="9180"/>
      </w:tabs>
      <w:rPr>
        <w:b/>
        <w:bCs/>
        <w:sz w:val="20"/>
      </w:rPr>
    </w:pPr>
    <w:r>
      <w:rPr>
        <w:b/>
        <w:bCs/>
        <w:sz w:val="20"/>
      </w:rPr>
      <w:t xml:space="preserve">Gobierno Municipal de Caluma </w:t>
    </w:r>
  </w:p>
  <w:p w:rsidR="007D291D" w:rsidRDefault="007D291D">
    <w:pPr>
      <w:pStyle w:val="Encabezad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Encabezado"/>
      <w:pBdr>
        <w:bottom w:val="single" w:sz="4" w:space="1" w:color="auto"/>
      </w:pBdr>
      <w:tabs>
        <w:tab w:val="right" w:pos="9180"/>
      </w:tabs>
      <w:rPr>
        <w:b/>
        <w:bCs/>
        <w:sz w:val="20"/>
      </w:rPr>
    </w:pPr>
    <w:r>
      <w:rPr>
        <w:b/>
        <w:bCs/>
        <w:sz w:val="20"/>
      </w:rPr>
      <w:t xml:space="preserve">Gobierno Municipal de Caluma </w:t>
    </w:r>
  </w:p>
  <w:p w:rsidR="007D291D" w:rsidRDefault="00E46404">
    <w:pPr>
      <w:pStyle w:val="Encabezado"/>
      <w:pBdr>
        <w:bottom w:val="single" w:sz="4" w:space="1" w:color="auto"/>
      </w:pBdr>
      <w:tabs>
        <w:tab w:val="right" w:pos="8820"/>
      </w:tabs>
      <w:rPr>
        <w:b/>
        <w:bCs/>
        <w:sz w:val="20"/>
      </w:rPr>
    </w:pPr>
    <w:r>
      <w:rPr>
        <w:b/>
        <w:bCs/>
        <w:sz w:val="20"/>
      </w:rPr>
      <w:t xml:space="preserve"> </w:t>
    </w:r>
    <w:r>
      <w:rPr>
        <w:b/>
        <w:bCs/>
        <w:sz w:val="20"/>
      </w:rPr>
      <w:tab/>
    </w:r>
    <w:r>
      <w:rPr>
        <w:b/>
        <w:bCs/>
        <w:sz w:val="20"/>
      </w:rPr>
      <w:tab/>
    </w:r>
    <w:r>
      <w:rPr>
        <w:b/>
        <w:bCs/>
        <w:sz w:val="20"/>
      </w:rPr>
      <w:tab/>
    </w:r>
    <w:r>
      <w:rPr>
        <w:b/>
        <w:bCs/>
        <w:sz w:val="20"/>
      </w:rPr>
      <w:tab/>
      <w:t xml:space="preserve">              </w:t>
    </w:r>
  </w:p>
  <w:p w:rsidR="007D291D" w:rsidRDefault="007D291D">
    <w:pPr>
      <w:pStyle w:val="Encabezado"/>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Encabezado"/>
      <w:pBdr>
        <w:bottom w:val="single" w:sz="4" w:space="1" w:color="auto"/>
      </w:pBdr>
      <w:tabs>
        <w:tab w:val="right" w:pos="9180"/>
      </w:tabs>
      <w:rPr>
        <w:sz w:val="20"/>
      </w:rPr>
    </w:pPr>
    <w:r>
      <w:rPr>
        <w:b/>
        <w:bCs/>
        <w:sz w:val="20"/>
      </w:rPr>
      <w:t>Gobierno Municipal de Caluma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Encabezado"/>
      <w:pBdr>
        <w:bottom w:val="single" w:sz="4" w:space="1" w:color="auto"/>
      </w:pBdr>
      <w:tabs>
        <w:tab w:val="right" w:pos="9180"/>
      </w:tabs>
      <w:rPr>
        <w:sz w:val="20"/>
      </w:rPr>
    </w:pPr>
    <w:r>
      <w:rPr>
        <w:b/>
        <w:bCs/>
        <w:sz w:val="20"/>
      </w:rPr>
      <w:t>Gobierno Municipal de Caluma</w:t>
    </w:r>
  </w:p>
  <w:p w:rsidR="007D291D" w:rsidRDefault="007D291D">
    <w:pPr>
      <w:pStyle w:val="Encabezado"/>
      <w:pBdr>
        <w:bottom w:val="single" w:sz="4" w:space="1" w:color="auto"/>
      </w:pBdr>
      <w:tabs>
        <w:tab w:val="right" w:pos="9180"/>
      </w:tabs>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Encabezado"/>
      <w:pBdr>
        <w:bottom w:val="single" w:sz="4" w:space="1" w:color="auto"/>
      </w:pBdr>
      <w:tabs>
        <w:tab w:val="right" w:pos="9180"/>
      </w:tabs>
      <w:rPr>
        <w:sz w:val="20"/>
      </w:rPr>
    </w:pPr>
    <w:r>
      <w:rPr>
        <w:b/>
        <w:bCs/>
        <w:sz w:val="20"/>
      </w:rPr>
      <w:t>Gobierno Municipal de Caluma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91D" w:rsidRDefault="007D291D">
    <w:pPr>
      <w:pStyle w:val="Encabezado"/>
      <w:pBdr>
        <w:bottom w:val="single" w:sz="4" w:space="1" w:color="auto"/>
      </w:pBdr>
      <w:tabs>
        <w:tab w:val="right" w:pos="9180"/>
      </w:tabs>
      <w:rPr>
        <w:sz w:val="20"/>
      </w:rPr>
    </w:pPr>
    <w:r>
      <w:rPr>
        <w:b/>
        <w:bCs/>
        <w:sz w:val="20"/>
      </w:rPr>
      <w:t>Gobierno Municipal de Caluma</w:t>
    </w:r>
  </w:p>
  <w:p w:rsidR="007D291D" w:rsidRDefault="007D291D">
    <w:pPr>
      <w:pStyle w:val="Encabezado"/>
      <w:rPr>
        <w:rFonts w:ascii="Century" w:hAnsi="Century"/>
        <w:b/>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72CD"/>
    <w:multiLevelType w:val="hybridMultilevel"/>
    <w:tmpl w:val="A130502A"/>
    <w:lvl w:ilvl="0" w:tplc="C7A0DBD8">
      <w:start w:val="2"/>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8F1EFD"/>
    <w:multiLevelType w:val="multilevel"/>
    <w:tmpl w:val="1C368E8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1"/>
        </w:tabs>
        <w:ind w:left="721" w:hanging="360"/>
      </w:pPr>
      <w:rPr>
        <w:rFonts w:hint="default"/>
      </w:rPr>
    </w:lvl>
    <w:lvl w:ilvl="2">
      <w:start w:val="1"/>
      <w:numFmt w:val="decimal"/>
      <w:lvlText w:val="%1.%2.%3"/>
      <w:lvlJc w:val="left"/>
      <w:pPr>
        <w:tabs>
          <w:tab w:val="num" w:pos="1442"/>
        </w:tabs>
        <w:ind w:left="1442" w:hanging="720"/>
      </w:pPr>
      <w:rPr>
        <w:rFonts w:hint="default"/>
      </w:rPr>
    </w:lvl>
    <w:lvl w:ilvl="3">
      <w:start w:val="1"/>
      <w:numFmt w:val="decimal"/>
      <w:lvlText w:val="%1.%2.%3.%4"/>
      <w:lvlJc w:val="left"/>
      <w:pPr>
        <w:tabs>
          <w:tab w:val="num" w:pos="1803"/>
        </w:tabs>
        <w:ind w:left="1803" w:hanging="720"/>
      </w:pPr>
      <w:rPr>
        <w:rFonts w:hint="default"/>
      </w:rPr>
    </w:lvl>
    <w:lvl w:ilvl="4">
      <w:start w:val="1"/>
      <w:numFmt w:val="decimal"/>
      <w:lvlText w:val="%1.%2.%3.%4.%5"/>
      <w:lvlJc w:val="left"/>
      <w:pPr>
        <w:tabs>
          <w:tab w:val="num" w:pos="2524"/>
        </w:tabs>
        <w:ind w:left="2524" w:hanging="1080"/>
      </w:pPr>
      <w:rPr>
        <w:rFonts w:hint="default"/>
      </w:rPr>
    </w:lvl>
    <w:lvl w:ilvl="5">
      <w:start w:val="1"/>
      <w:numFmt w:val="decimal"/>
      <w:lvlText w:val="%1.%2.%3.%4.%5.%6"/>
      <w:lvlJc w:val="left"/>
      <w:pPr>
        <w:tabs>
          <w:tab w:val="num" w:pos="2885"/>
        </w:tabs>
        <w:ind w:left="2885" w:hanging="1080"/>
      </w:pPr>
      <w:rPr>
        <w:rFonts w:hint="default"/>
      </w:rPr>
    </w:lvl>
    <w:lvl w:ilvl="6">
      <w:start w:val="1"/>
      <w:numFmt w:val="decimal"/>
      <w:lvlText w:val="%1.%2.%3.%4.%5.%6.%7"/>
      <w:lvlJc w:val="left"/>
      <w:pPr>
        <w:tabs>
          <w:tab w:val="num" w:pos="3606"/>
        </w:tabs>
        <w:ind w:left="3606" w:hanging="1440"/>
      </w:pPr>
      <w:rPr>
        <w:rFonts w:hint="default"/>
      </w:rPr>
    </w:lvl>
    <w:lvl w:ilvl="7">
      <w:start w:val="1"/>
      <w:numFmt w:val="decimal"/>
      <w:lvlText w:val="%1.%2.%3.%4.%5.%6.%7.%8"/>
      <w:lvlJc w:val="left"/>
      <w:pPr>
        <w:tabs>
          <w:tab w:val="num" w:pos="3967"/>
        </w:tabs>
        <w:ind w:left="3967" w:hanging="1440"/>
      </w:pPr>
      <w:rPr>
        <w:rFonts w:hint="default"/>
      </w:rPr>
    </w:lvl>
    <w:lvl w:ilvl="8">
      <w:start w:val="1"/>
      <w:numFmt w:val="decimal"/>
      <w:lvlText w:val="%1.%2.%3.%4.%5.%6.%7.%8.%9"/>
      <w:lvlJc w:val="left"/>
      <w:pPr>
        <w:tabs>
          <w:tab w:val="num" w:pos="4688"/>
        </w:tabs>
        <w:ind w:left="4688" w:hanging="1800"/>
      </w:pPr>
      <w:rPr>
        <w:rFonts w:hint="default"/>
      </w:rPr>
    </w:lvl>
  </w:abstractNum>
  <w:abstractNum w:abstractNumId="2">
    <w:nsid w:val="059733FC"/>
    <w:multiLevelType w:val="hybridMultilevel"/>
    <w:tmpl w:val="291A284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A74D97"/>
    <w:multiLevelType w:val="hybridMultilevel"/>
    <w:tmpl w:val="B4CCA5DE"/>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794D2E"/>
    <w:multiLevelType w:val="hybridMultilevel"/>
    <w:tmpl w:val="6A20ADE0"/>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D0BD8"/>
    <w:multiLevelType w:val="hybridMultilevel"/>
    <w:tmpl w:val="3C4486F0"/>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BA3AD7"/>
    <w:multiLevelType w:val="hybridMultilevel"/>
    <w:tmpl w:val="39409A1E"/>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E13ED2"/>
    <w:multiLevelType w:val="hybridMultilevel"/>
    <w:tmpl w:val="A13E37CC"/>
    <w:lvl w:ilvl="0" w:tplc="D4B0E2AE">
      <w:start w:val="1"/>
      <w:numFmt w:val="bullet"/>
      <w:lvlText w:val=""/>
      <w:lvlJc w:val="left"/>
      <w:pPr>
        <w:tabs>
          <w:tab w:val="num" w:pos="866"/>
        </w:tabs>
        <w:ind w:left="866" w:hanging="360"/>
      </w:pPr>
      <w:rPr>
        <w:rFonts w:ascii="Symbol" w:hAnsi="Symbol" w:hint="default"/>
      </w:rPr>
    </w:lvl>
    <w:lvl w:ilvl="1" w:tplc="04090003" w:tentative="1">
      <w:start w:val="1"/>
      <w:numFmt w:val="bullet"/>
      <w:lvlText w:val="o"/>
      <w:lvlJc w:val="left"/>
      <w:pPr>
        <w:tabs>
          <w:tab w:val="num" w:pos="1586"/>
        </w:tabs>
        <w:ind w:left="1586" w:hanging="360"/>
      </w:pPr>
      <w:rPr>
        <w:rFonts w:ascii="Courier New" w:hAnsi="Courier New" w:cs="Courier New" w:hint="default"/>
      </w:rPr>
    </w:lvl>
    <w:lvl w:ilvl="2" w:tplc="04090005" w:tentative="1">
      <w:start w:val="1"/>
      <w:numFmt w:val="bullet"/>
      <w:lvlText w:val=""/>
      <w:lvlJc w:val="left"/>
      <w:pPr>
        <w:tabs>
          <w:tab w:val="num" w:pos="2306"/>
        </w:tabs>
        <w:ind w:left="2306" w:hanging="360"/>
      </w:pPr>
      <w:rPr>
        <w:rFonts w:ascii="Wingdings" w:hAnsi="Wingdings" w:hint="default"/>
      </w:rPr>
    </w:lvl>
    <w:lvl w:ilvl="3" w:tplc="04090001" w:tentative="1">
      <w:start w:val="1"/>
      <w:numFmt w:val="bullet"/>
      <w:lvlText w:val=""/>
      <w:lvlJc w:val="left"/>
      <w:pPr>
        <w:tabs>
          <w:tab w:val="num" w:pos="3026"/>
        </w:tabs>
        <w:ind w:left="3026" w:hanging="360"/>
      </w:pPr>
      <w:rPr>
        <w:rFonts w:ascii="Symbol" w:hAnsi="Symbol" w:hint="default"/>
      </w:rPr>
    </w:lvl>
    <w:lvl w:ilvl="4" w:tplc="04090003" w:tentative="1">
      <w:start w:val="1"/>
      <w:numFmt w:val="bullet"/>
      <w:lvlText w:val="o"/>
      <w:lvlJc w:val="left"/>
      <w:pPr>
        <w:tabs>
          <w:tab w:val="num" w:pos="3746"/>
        </w:tabs>
        <w:ind w:left="3746" w:hanging="360"/>
      </w:pPr>
      <w:rPr>
        <w:rFonts w:ascii="Courier New" w:hAnsi="Courier New" w:cs="Courier New" w:hint="default"/>
      </w:rPr>
    </w:lvl>
    <w:lvl w:ilvl="5" w:tplc="04090005" w:tentative="1">
      <w:start w:val="1"/>
      <w:numFmt w:val="bullet"/>
      <w:lvlText w:val=""/>
      <w:lvlJc w:val="left"/>
      <w:pPr>
        <w:tabs>
          <w:tab w:val="num" w:pos="4466"/>
        </w:tabs>
        <w:ind w:left="4466" w:hanging="360"/>
      </w:pPr>
      <w:rPr>
        <w:rFonts w:ascii="Wingdings" w:hAnsi="Wingdings" w:hint="default"/>
      </w:rPr>
    </w:lvl>
    <w:lvl w:ilvl="6" w:tplc="04090001" w:tentative="1">
      <w:start w:val="1"/>
      <w:numFmt w:val="bullet"/>
      <w:lvlText w:val=""/>
      <w:lvlJc w:val="left"/>
      <w:pPr>
        <w:tabs>
          <w:tab w:val="num" w:pos="5186"/>
        </w:tabs>
        <w:ind w:left="5186" w:hanging="360"/>
      </w:pPr>
      <w:rPr>
        <w:rFonts w:ascii="Symbol" w:hAnsi="Symbol" w:hint="default"/>
      </w:rPr>
    </w:lvl>
    <w:lvl w:ilvl="7" w:tplc="04090003" w:tentative="1">
      <w:start w:val="1"/>
      <w:numFmt w:val="bullet"/>
      <w:lvlText w:val="o"/>
      <w:lvlJc w:val="left"/>
      <w:pPr>
        <w:tabs>
          <w:tab w:val="num" w:pos="5906"/>
        </w:tabs>
        <w:ind w:left="5906" w:hanging="360"/>
      </w:pPr>
      <w:rPr>
        <w:rFonts w:ascii="Courier New" w:hAnsi="Courier New" w:cs="Courier New" w:hint="default"/>
      </w:rPr>
    </w:lvl>
    <w:lvl w:ilvl="8" w:tplc="04090005" w:tentative="1">
      <w:start w:val="1"/>
      <w:numFmt w:val="bullet"/>
      <w:lvlText w:val=""/>
      <w:lvlJc w:val="left"/>
      <w:pPr>
        <w:tabs>
          <w:tab w:val="num" w:pos="6626"/>
        </w:tabs>
        <w:ind w:left="6626" w:hanging="360"/>
      </w:pPr>
      <w:rPr>
        <w:rFonts w:ascii="Wingdings" w:hAnsi="Wingdings" w:hint="default"/>
      </w:rPr>
    </w:lvl>
  </w:abstractNum>
  <w:abstractNum w:abstractNumId="8">
    <w:nsid w:val="1733255B"/>
    <w:multiLevelType w:val="hybridMultilevel"/>
    <w:tmpl w:val="0A0A9124"/>
    <w:lvl w:ilvl="0" w:tplc="89E8340A">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A642D0D"/>
    <w:multiLevelType w:val="hybridMultilevel"/>
    <w:tmpl w:val="1E9249E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CB75260"/>
    <w:multiLevelType w:val="multilevel"/>
    <w:tmpl w:val="EC7CE2D0"/>
    <w:lvl w:ilvl="0">
      <w:start w:val="1"/>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1">
    <w:nsid w:val="1CFF1D8D"/>
    <w:multiLevelType w:val="hybridMultilevel"/>
    <w:tmpl w:val="3E7EE858"/>
    <w:lvl w:ilvl="0" w:tplc="A89C1ABA">
      <w:start w:val="4"/>
      <w:numFmt w:val="bullet"/>
      <w:lvlText w:val="-"/>
      <w:lvlJc w:val="left"/>
      <w:pPr>
        <w:tabs>
          <w:tab w:val="num" w:pos="720"/>
        </w:tabs>
        <w:ind w:left="720" w:hanging="360"/>
      </w:pPr>
      <w:rPr>
        <w:rFonts w:ascii="Courier New" w:eastAsia="Times New Roman"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E1374DA"/>
    <w:multiLevelType w:val="hybridMultilevel"/>
    <w:tmpl w:val="455C2960"/>
    <w:lvl w:ilvl="0" w:tplc="92D0E31C">
      <w:numFmt w:val="bullet"/>
      <w:lvlText w:val="-"/>
      <w:lvlJc w:val="left"/>
      <w:pPr>
        <w:tabs>
          <w:tab w:val="num" w:pos="720"/>
        </w:tabs>
        <w:ind w:left="720" w:hanging="360"/>
      </w:pPr>
      <w:rPr>
        <w:rFonts w:ascii="Times New Roman" w:eastAsia="Times New Roman" w:hAnsi="Times New Roman" w:cs="Times New Roman"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8348A7"/>
    <w:multiLevelType w:val="hybridMultilevel"/>
    <w:tmpl w:val="E4E834E2"/>
    <w:lvl w:ilvl="0" w:tplc="5B625A2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BA0343"/>
    <w:multiLevelType w:val="multilevel"/>
    <w:tmpl w:val="A0BE18F4"/>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8587FAD"/>
    <w:multiLevelType w:val="multilevel"/>
    <w:tmpl w:val="C340268C"/>
    <w:lvl w:ilvl="0">
      <w:start w:val="7"/>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CD81A76"/>
    <w:multiLevelType w:val="hybridMultilevel"/>
    <w:tmpl w:val="B4A4AAE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119494E"/>
    <w:multiLevelType w:val="multilevel"/>
    <w:tmpl w:val="DB8E5262"/>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1DA3FEE"/>
    <w:multiLevelType w:val="hybridMultilevel"/>
    <w:tmpl w:val="A8C89E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2D546F1"/>
    <w:multiLevelType w:val="hybridMultilevel"/>
    <w:tmpl w:val="A36C19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DA0570D"/>
    <w:multiLevelType w:val="multilevel"/>
    <w:tmpl w:val="CC9E5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ECA1231"/>
    <w:multiLevelType w:val="singleLevel"/>
    <w:tmpl w:val="73505920"/>
    <w:lvl w:ilvl="0">
      <w:start w:val="1"/>
      <w:numFmt w:val="lowerLetter"/>
      <w:lvlText w:val="%1)"/>
      <w:lvlJc w:val="left"/>
      <w:pPr>
        <w:tabs>
          <w:tab w:val="num" w:pos="360"/>
        </w:tabs>
        <w:ind w:left="360" w:hanging="360"/>
      </w:pPr>
    </w:lvl>
  </w:abstractNum>
  <w:abstractNum w:abstractNumId="22">
    <w:nsid w:val="40AB0ECF"/>
    <w:multiLevelType w:val="multilevel"/>
    <w:tmpl w:val="993887EC"/>
    <w:lvl w:ilvl="0">
      <w:start w:val="3"/>
      <w:numFmt w:val="decimal"/>
      <w:lvlText w:val="%1"/>
      <w:lvlJc w:val="left"/>
      <w:pPr>
        <w:tabs>
          <w:tab w:val="num" w:pos="900"/>
        </w:tabs>
        <w:ind w:left="900" w:hanging="900"/>
      </w:pPr>
      <w:rPr>
        <w:rFonts w:hint="default"/>
      </w:rPr>
    </w:lvl>
    <w:lvl w:ilvl="1">
      <w:start w:val="1"/>
      <w:numFmt w:val="decimal"/>
      <w:lvlText w:val="%1.%2"/>
      <w:lvlJc w:val="left"/>
      <w:pPr>
        <w:tabs>
          <w:tab w:val="num" w:pos="1260"/>
        </w:tabs>
        <w:ind w:left="1260" w:hanging="900"/>
      </w:pPr>
      <w:rPr>
        <w:rFonts w:hint="default"/>
      </w:rPr>
    </w:lvl>
    <w:lvl w:ilvl="2">
      <w:start w:val="1"/>
      <w:numFmt w:val="decimal"/>
      <w:lvlText w:val="%1.%2.%3"/>
      <w:lvlJc w:val="left"/>
      <w:pPr>
        <w:tabs>
          <w:tab w:val="num" w:pos="1620"/>
        </w:tabs>
        <w:ind w:left="1620" w:hanging="900"/>
      </w:pPr>
      <w:rPr>
        <w:rFonts w:hint="default"/>
      </w:rPr>
    </w:lvl>
    <w:lvl w:ilvl="3">
      <w:start w:val="1"/>
      <w:numFmt w:val="decimal"/>
      <w:lvlText w:val="%1.%2.%3.%4"/>
      <w:lvlJc w:val="left"/>
      <w:pPr>
        <w:tabs>
          <w:tab w:val="num" w:pos="1980"/>
        </w:tabs>
        <w:ind w:left="1980" w:hanging="90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471E7E5D"/>
    <w:multiLevelType w:val="hybridMultilevel"/>
    <w:tmpl w:val="FD1A6C88"/>
    <w:lvl w:ilvl="0" w:tplc="C23279D8">
      <w:start w:val="1"/>
      <w:numFmt w:val="bullet"/>
      <w:pStyle w:val="VietaNmeros2"/>
      <w:lvlText w:val=""/>
      <w:lvlJc w:val="left"/>
      <w:pPr>
        <w:tabs>
          <w:tab w:val="num" w:pos="1358"/>
        </w:tabs>
        <w:ind w:left="1287" w:hanging="289"/>
      </w:pPr>
      <w:rPr>
        <w:rFonts w:ascii="Symbol" w:hAnsi="Symbol" w:hint="default"/>
      </w:rPr>
    </w:lvl>
    <w:lvl w:ilvl="1" w:tplc="0C0A0003" w:tentative="1">
      <w:start w:val="1"/>
      <w:numFmt w:val="bullet"/>
      <w:lvlText w:val="o"/>
      <w:lvlJc w:val="left"/>
      <w:pPr>
        <w:tabs>
          <w:tab w:val="num" w:pos="2438"/>
        </w:tabs>
        <w:ind w:left="2438" w:hanging="360"/>
      </w:pPr>
      <w:rPr>
        <w:rFonts w:ascii="Courier New" w:hAnsi="Courier New" w:hint="default"/>
      </w:rPr>
    </w:lvl>
    <w:lvl w:ilvl="2" w:tplc="0C0A0005" w:tentative="1">
      <w:start w:val="1"/>
      <w:numFmt w:val="bullet"/>
      <w:lvlText w:val=""/>
      <w:lvlJc w:val="left"/>
      <w:pPr>
        <w:tabs>
          <w:tab w:val="num" w:pos="3158"/>
        </w:tabs>
        <w:ind w:left="3158" w:hanging="360"/>
      </w:pPr>
      <w:rPr>
        <w:rFonts w:ascii="Wingdings" w:hAnsi="Wingdings" w:hint="default"/>
      </w:rPr>
    </w:lvl>
    <w:lvl w:ilvl="3" w:tplc="0C0A0001" w:tentative="1">
      <w:start w:val="1"/>
      <w:numFmt w:val="bullet"/>
      <w:lvlText w:val=""/>
      <w:lvlJc w:val="left"/>
      <w:pPr>
        <w:tabs>
          <w:tab w:val="num" w:pos="3878"/>
        </w:tabs>
        <w:ind w:left="3878" w:hanging="360"/>
      </w:pPr>
      <w:rPr>
        <w:rFonts w:ascii="Symbol" w:hAnsi="Symbol" w:hint="default"/>
      </w:rPr>
    </w:lvl>
    <w:lvl w:ilvl="4" w:tplc="0C0A0003" w:tentative="1">
      <w:start w:val="1"/>
      <w:numFmt w:val="bullet"/>
      <w:lvlText w:val="o"/>
      <w:lvlJc w:val="left"/>
      <w:pPr>
        <w:tabs>
          <w:tab w:val="num" w:pos="4598"/>
        </w:tabs>
        <w:ind w:left="4598" w:hanging="360"/>
      </w:pPr>
      <w:rPr>
        <w:rFonts w:ascii="Courier New" w:hAnsi="Courier New" w:hint="default"/>
      </w:rPr>
    </w:lvl>
    <w:lvl w:ilvl="5" w:tplc="0C0A0005" w:tentative="1">
      <w:start w:val="1"/>
      <w:numFmt w:val="bullet"/>
      <w:lvlText w:val=""/>
      <w:lvlJc w:val="left"/>
      <w:pPr>
        <w:tabs>
          <w:tab w:val="num" w:pos="5318"/>
        </w:tabs>
        <w:ind w:left="5318" w:hanging="360"/>
      </w:pPr>
      <w:rPr>
        <w:rFonts w:ascii="Wingdings" w:hAnsi="Wingdings" w:hint="default"/>
      </w:rPr>
    </w:lvl>
    <w:lvl w:ilvl="6" w:tplc="0C0A0001" w:tentative="1">
      <w:start w:val="1"/>
      <w:numFmt w:val="bullet"/>
      <w:lvlText w:val=""/>
      <w:lvlJc w:val="left"/>
      <w:pPr>
        <w:tabs>
          <w:tab w:val="num" w:pos="6038"/>
        </w:tabs>
        <w:ind w:left="6038" w:hanging="360"/>
      </w:pPr>
      <w:rPr>
        <w:rFonts w:ascii="Symbol" w:hAnsi="Symbol" w:hint="default"/>
      </w:rPr>
    </w:lvl>
    <w:lvl w:ilvl="7" w:tplc="0C0A0003" w:tentative="1">
      <w:start w:val="1"/>
      <w:numFmt w:val="bullet"/>
      <w:lvlText w:val="o"/>
      <w:lvlJc w:val="left"/>
      <w:pPr>
        <w:tabs>
          <w:tab w:val="num" w:pos="6758"/>
        </w:tabs>
        <w:ind w:left="6758" w:hanging="360"/>
      </w:pPr>
      <w:rPr>
        <w:rFonts w:ascii="Courier New" w:hAnsi="Courier New" w:hint="default"/>
      </w:rPr>
    </w:lvl>
    <w:lvl w:ilvl="8" w:tplc="0C0A0005" w:tentative="1">
      <w:start w:val="1"/>
      <w:numFmt w:val="bullet"/>
      <w:lvlText w:val=""/>
      <w:lvlJc w:val="left"/>
      <w:pPr>
        <w:tabs>
          <w:tab w:val="num" w:pos="7478"/>
        </w:tabs>
        <w:ind w:left="7478" w:hanging="360"/>
      </w:pPr>
      <w:rPr>
        <w:rFonts w:ascii="Wingdings" w:hAnsi="Wingdings" w:hint="default"/>
      </w:rPr>
    </w:lvl>
  </w:abstractNum>
  <w:abstractNum w:abstractNumId="24">
    <w:nsid w:val="49312F53"/>
    <w:multiLevelType w:val="multilevel"/>
    <w:tmpl w:val="682CD110"/>
    <w:lvl w:ilvl="0">
      <w:start w:val="1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06C0727"/>
    <w:multiLevelType w:val="multilevel"/>
    <w:tmpl w:val="490E1F8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50800E07"/>
    <w:multiLevelType w:val="hybridMultilevel"/>
    <w:tmpl w:val="8B06FA0E"/>
    <w:lvl w:ilvl="0" w:tplc="D4B0E2AE">
      <w:start w:val="1"/>
      <w:numFmt w:val="bullet"/>
      <w:lvlText w:val=""/>
      <w:lvlJc w:val="left"/>
      <w:pPr>
        <w:tabs>
          <w:tab w:val="num" w:pos="811"/>
        </w:tabs>
        <w:ind w:left="811" w:hanging="360"/>
      </w:pPr>
      <w:rPr>
        <w:rFonts w:ascii="Symbol" w:hAnsi="Symbol" w:hint="default"/>
      </w:rPr>
    </w:lvl>
    <w:lvl w:ilvl="1" w:tplc="04090003" w:tentative="1">
      <w:start w:val="1"/>
      <w:numFmt w:val="bullet"/>
      <w:lvlText w:val="o"/>
      <w:lvlJc w:val="left"/>
      <w:pPr>
        <w:tabs>
          <w:tab w:val="num" w:pos="1531"/>
        </w:tabs>
        <w:ind w:left="1531" w:hanging="360"/>
      </w:pPr>
      <w:rPr>
        <w:rFonts w:ascii="Courier New" w:hAnsi="Courier New" w:cs="Courier New" w:hint="default"/>
      </w:rPr>
    </w:lvl>
    <w:lvl w:ilvl="2" w:tplc="04090005" w:tentative="1">
      <w:start w:val="1"/>
      <w:numFmt w:val="bullet"/>
      <w:lvlText w:val=""/>
      <w:lvlJc w:val="left"/>
      <w:pPr>
        <w:tabs>
          <w:tab w:val="num" w:pos="2251"/>
        </w:tabs>
        <w:ind w:left="2251" w:hanging="360"/>
      </w:pPr>
      <w:rPr>
        <w:rFonts w:ascii="Wingdings" w:hAnsi="Wingdings" w:hint="default"/>
      </w:rPr>
    </w:lvl>
    <w:lvl w:ilvl="3" w:tplc="04090001" w:tentative="1">
      <w:start w:val="1"/>
      <w:numFmt w:val="bullet"/>
      <w:lvlText w:val=""/>
      <w:lvlJc w:val="left"/>
      <w:pPr>
        <w:tabs>
          <w:tab w:val="num" w:pos="2971"/>
        </w:tabs>
        <w:ind w:left="2971" w:hanging="360"/>
      </w:pPr>
      <w:rPr>
        <w:rFonts w:ascii="Symbol" w:hAnsi="Symbol" w:hint="default"/>
      </w:rPr>
    </w:lvl>
    <w:lvl w:ilvl="4" w:tplc="04090003" w:tentative="1">
      <w:start w:val="1"/>
      <w:numFmt w:val="bullet"/>
      <w:lvlText w:val="o"/>
      <w:lvlJc w:val="left"/>
      <w:pPr>
        <w:tabs>
          <w:tab w:val="num" w:pos="3691"/>
        </w:tabs>
        <w:ind w:left="3691" w:hanging="360"/>
      </w:pPr>
      <w:rPr>
        <w:rFonts w:ascii="Courier New" w:hAnsi="Courier New" w:cs="Courier New" w:hint="default"/>
      </w:rPr>
    </w:lvl>
    <w:lvl w:ilvl="5" w:tplc="04090005" w:tentative="1">
      <w:start w:val="1"/>
      <w:numFmt w:val="bullet"/>
      <w:lvlText w:val=""/>
      <w:lvlJc w:val="left"/>
      <w:pPr>
        <w:tabs>
          <w:tab w:val="num" w:pos="4411"/>
        </w:tabs>
        <w:ind w:left="4411" w:hanging="360"/>
      </w:pPr>
      <w:rPr>
        <w:rFonts w:ascii="Wingdings" w:hAnsi="Wingdings" w:hint="default"/>
      </w:rPr>
    </w:lvl>
    <w:lvl w:ilvl="6" w:tplc="04090001" w:tentative="1">
      <w:start w:val="1"/>
      <w:numFmt w:val="bullet"/>
      <w:lvlText w:val=""/>
      <w:lvlJc w:val="left"/>
      <w:pPr>
        <w:tabs>
          <w:tab w:val="num" w:pos="5131"/>
        </w:tabs>
        <w:ind w:left="5131" w:hanging="360"/>
      </w:pPr>
      <w:rPr>
        <w:rFonts w:ascii="Symbol" w:hAnsi="Symbol" w:hint="default"/>
      </w:rPr>
    </w:lvl>
    <w:lvl w:ilvl="7" w:tplc="04090003" w:tentative="1">
      <w:start w:val="1"/>
      <w:numFmt w:val="bullet"/>
      <w:lvlText w:val="o"/>
      <w:lvlJc w:val="left"/>
      <w:pPr>
        <w:tabs>
          <w:tab w:val="num" w:pos="5851"/>
        </w:tabs>
        <w:ind w:left="5851" w:hanging="360"/>
      </w:pPr>
      <w:rPr>
        <w:rFonts w:ascii="Courier New" w:hAnsi="Courier New" w:cs="Courier New" w:hint="default"/>
      </w:rPr>
    </w:lvl>
    <w:lvl w:ilvl="8" w:tplc="04090005" w:tentative="1">
      <w:start w:val="1"/>
      <w:numFmt w:val="bullet"/>
      <w:lvlText w:val=""/>
      <w:lvlJc w:val="left"/>
      <w:pPr>
        <w:tabs>
          <w:tab w:val="num" w:pos="6571"/>
        </w:tabs>
        <w:ind w:left="6571" w:hanging="360"/>
      </w:pPr>
      <w:rPr>
        <w:rFonts w:ascii="Wingdings" w:hAnsi="Wingdings" w:hint="default"/>
      </w:rPr>
    </w:lvl>
  </w:abstractNum>
  <w:abstractNum w:abstractNumId="27">
    <w:nsid w:val="51AD1717"/>
    <w:multiLevelType w:val="hybridMultilevel"/>
    <w:tmpl w:val="ECBC85C8"/>
    <w:lvl w:ilvl="0" w:tplc="D4B0E2AE">
      <w:start w:val="1"/>
      <w:numFmt w:val="bullet"/>
      <w:lvlText w:val=""/>
      <w:lvlJc w:val="left"/>
      <w:pPr>
        <w:tabs>
          <w:tab w:val="num" w:pos="866"/>
        </w:tabs>
        <w:ind w:left="866" w:hanging="360"/>
      </w:pPr>
      <w:rPr>
        <w:rFonts w:ascii="Symbol" w:hAnsi="Symbol" w:hint="default"/>
      </w:rPr>
    </w:lvl>
    <w:lvl w:ilvl="1" w:tplc="04090003" w:tentative="1">
      <w:start w:val="1"/>
      <w:numFmt w:val="bullet"/>
      <w:lvlText w:val="o"/>
      <w:lvlJc w:val="left"/>
      <w:pPr>
        <w:tabs>
          <w:tab w:val="num" w:pos="1586"/>
        </w:tabs>
        <w:ind w:left="1586" w:hanging="360"/>
      </w:pPr>
      <w:rPr>
        <w:rFonts w:ascii="Courier New" w:hAnsi="Courier New" w:cs="Courier New" w:hint="default"/>
      </w:rPr>
    </w:lvl>
    <w:lvl w:ilvl="2" w:tplc="04090005" w:tentative="1">
      <w:start w:val="1"/>
      <w:numFmt w:val="bullet"/>
      <w:lvlText w:val=""/>
      <w:lvlJc w:val="left"/>
      <w:pPr>
        <w:tabs>
          <w:tab w:val="num" w:pos="2306"/>
        </w:tabs>
        <w:ind w:left="2306" w:hanging="360"/>
      </w:pPr>
      <w:rPr>
        <w:rFonts w:ascii="Wingdings" w:hAnsi="Wingdings" w:hint="default"/>
      </w:rPr>
    </w:lvl>
    <w:lvl w:ilvl="3" w:tplc="04090001" w:tentative="1">
      <w:start w:val="1"/>
      <w:numFmt w:val="bullet"/>
      <w:lvlText w:val=""/>
      <w:lvlJc w:val="left"/>
      <w:pPr>
        <w:tabs>
          <w:tab w:val="num" w:pos="3026"/>
        </w:tabs>
        <w:ind w:left="3026" w:hanging="360"/>
      </w:pPr>
      <w:rPr>
        <w:rFonts w:ascii="Symbol" w:hAnsi="Symbol" w:hint="default"/>
      </w:rPr>
    </w:lvl>
    <w:lvl w:ilvl="4" w:tplc="04090003" w:tentative="1">
      <w:start w:val="1"/>
      <w:numFmt w:val="bullet"/>
      <w:lvlText w:val="o"/>
      <w:lvlJc w:val="left"/>
      <w:pPr>
        <w:tabs>
          <w:tab w:val="num" w:pos="3746"/>
        </w:tabs>
        <w:ind w:left="3746" w:hanging="360"/>
      </w:pPr>
      <w:rPr>
        <w:rFonts w:ascii="Courier New" w:hAnsi="Courier New" w:cs="Courier New" w:hint="default"/>
      </w:rPr>
    </w:lvl>
    <w:lvl w:ilvl="5" w:tplc="04090005" w:tentative="1">
      <w:start w:val="1"/>
      <w:numFmt w:val="bullet"/>
      <w:lvlText w:val=""/>
      <w:lvlJc w:val="left"/>
      <w:pPr>
        <w:tabs>
          <w:tab w:val="num" w:pos="4466"/>
        </w:tabs>
        <w:ind w:left="4466" w:hanging="360"/>
      </w:pPr>
      <w:rPr>
        <w:rFonts w:ascii="Wingdings" w:hAnsi="Wingdings" w:hint="default"/>
      </w:rPr>
    </w:lvl>
    <w:lvl w:ilvl="6" w:tplc="04090001" w:tentative="1">
      <w:start w:val="1"/>
      <w:numFmt w:val="bullet"/>
      <w:lvlText w:val=""/>
      <w:lvlJc w:val="left"/>
      <w:pPr>
        <w:tabs>
          <w:tab w:val="num" w:pos="5186"/>
        </w:tabs>
        <w:ind w:left="5186" w:hanging="360"/>
      </w:pPr>
      <w:rPr>
        <w:rFonts w:ascii="Symbol" w:hAnsi="Symbol" w:hint="default"/>
      </w:rPr>
    </w:lvl>
    <w:lvl w:ilvl="7" w:tplc="04090003" w:tentative="1">
      <w:start w:val="1"/>
      <w:numFmt w:val="bullet"/>
      <w:lvlText w:val="o"/>
      <w:lvlJc w:val="left"/>
      <w:pPr>
        <w:tabs>
          <w:tab w:val="num" w:pos="5906"/>
        </w:tabs>
        <w:ind w:left="5906" w:hanging="360"/>
      </w:pPr>
      <w:rPr>
        <w:rFonts w:ascii="Courier New" w:hAnsi="Courier New" w:cs="Courier New" w:hint="default"/>
      </w:rPr>
    </w:lvl>
    <w:lvl w:ilvl="8" w:tplc="04090005" w:tentative="1">
      <w:start w:val="1"/>
      <w:numFmt w:val="bullet"/>
      <w:lvlText w:val=""/>
      <w:lvlJc w:val="left"/>
      <w:pPr>
        <w:tabs>
          <w:tab w:val="num" w:pos="6626"/>
        </w:tabs>
        <w:ind w:left="6626" w:hanging="360"/>
      </w:pPr>
      <w:rPr>
        <w:rFonts w:ascii="Wingdings" w:hAnsi="Wingdings" w:hint="default"/>
      </w:rPr>
    </w:lvl>
  </w:abstractNum>
  <w:abstractNum w:abstractNumId="28">
    <w:nsid w:val="534E15F6"/>
    <w:multiLevelType w:val="singleLevel"/>
    <w:tmpl w:val="7A06BAC4"/>
    <w:lvl w:ilvl="0">
      <w:start w:val="2"/>
      <w:numFmt w:val="lowerLetter"/>
      <w:lvlText w:val="%1."/>
      <w:lvlJc w:val="left"/>
      <w:pPr>
        <w:tabs>
          <w:tab w:val="num" w:pos="927"/>
        </w:tabs>
        <w:ind w:left="927" w:hanging="360"/>
      </w:pPr>
      <w:rPr>
        <w:rFonts w:ascii="Arial" w:hAnsi="Arial" w:hint="default"/>
        <w:b/>
        <w:sz w:val="20"/>
      </w:rPr>
    </w:lvl>
  </w:abstractNum>
  <w:abstractNum w:abstractNumId="29">
    <w:nsid w:val="5B96531B"/>
    <w:multiLevelType w:val="hybridMultilevel"/>
    <w:tmpl w:val="82E2AF44"/>
    <w:lvl w:ilvl="0" w:tplc="3C8E8634">
      <w:start w:val="1"/>
      <w:numFmt w:val="decimal"/>
      <w:lvlText w:val="%1."/>
      <w:lvlJc w:val="left"/>
      <w:pPr>
        <w:tabs>
          <w:tab w:val="num" w:pos="1080"/>
        </w:tabs>
        <w:ind w:left="1080" w:hanging="720"/>
      </w:pPr>
      <w:rPr>
        <w:rFonts w:hint="default"/>
      </w:rPr>
    </w:lvl>
    <w:lvl w:ilvl="1" w:tplc="0C0A000F">
      <w:start w:val="1"/>
      <w:numFmt w:val="decimal"/>
      <w:lvlText w:val="%2."/>
      <w:lvlJc w:val="left"/>
      <w:pPr>
        <w:tabs>
          <w:tab w:val="num" w:pos="1440"/>
        </w:tabs>
        <w:ind w:left="1440" w:hanging="360"/>
      </w:pPr>
    </w:lvl>
    <w:lvl w:ilvl="2" w:tplc="422852A4">
      <w:start w:val="1"/>
      <w:numFmt w:val="lowerLetter"/>
      <w:lvlText w:val="%3."/>
      <w:lvlJc w:val="left"/>
      <w:pPr>
        <w:tabs>
          <w:tab w:val="num" w:pos="2520"/>
        </w:tabs>
        <w:ind w:left="2520" w:hanging="54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E6C2D5E"/>
    <w:multiLevelType w:val="singleLevel"/>
    <w:tmpl w:val="4C388A52"/>
    <w:lvl w:ilvl="0">
      <w:start w:val="155"/>
      <w:numFmt w:val="bullet"/>
      <w:lvlText w:val="-"/>
      <w:lvlJc w:val="left"/>
      <w:pPr>
        <w:tabs>
          <w:tab w:val="num" w:pos="420"/>
        </w:tabs>
        <w:ind w:left="420" w:hanging="360"/>
      </w:pPr>
      <w:rPr>
        <w:rFonts w:hint="default"/>
      </w:rPr>
    </w:lvl>
  </w:abstractNum>
  <w:abstractNum w:abstractNumId="31">
    <w:nsid w:val="6454314A"/>
    <w:multiLevelType w:val="multilevel"/>
    <w:tmpl w:val="95E4CA8E"/>
    <w:lvl w:ilvl="0">
      <w:start w:val="9"/>
      <w:numFmt w:val="decimal"/>
      <w:lvlText w:val="%1."/>
      <w:lvlJc w:val="left"/>
      <w:pPr>
        <w:tabs>
          <w:tab w:val="num" w:pos="360"/>
        </w:tabs>
        <w:ind w:left="360" w:hanging="360"/>
      </w:pPr>
      <w:rPr>
        <w:rFonts w:hint="default"/>
      </w:rPr>
    </w:lvl>
    <w:lvl w:ilvl="1">
      <w:start w:val="1"/>
      <w:numFmt w:val="decimal"/>
      <w:isLgl/>
      <w:lvlText w:val="%1.%2"/>
      <w:lvlJc w:val="left"/>
      <w:pPr>
        <w:tabs>
          <w:tab w:val="num" w:pos="600"/>
        </w:tabs>
        <w:ind w:left="600" w:hanging="600"/>
      </w:pPr>
      <w:rPr>
        <w:rFonts w:hint="default"/>
      </w:rPr>
    </w:lvl>
    <w:lvl w:ilvl="2">
      <w:start w:val="10"/>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6E185754"/>
    <w:multiLevelType w:val="hybridMultilevel"/>
    <w:tmpl w:val="018A5F64"/>
    <w:lvl w:ilvl="0" w:tplc="D4B0E2AE">
      <w:start w:val="1"/>
      <w:numFmt w:val="bullet"/>
      <w:lvlText w:val=""/>
      <w:lvlJc w:val="left"/>
      <w:pPr>
        <w:tabs>
          <w:tab w:val="num" w:pos="854"/>
        </w:tabs>
        <w:ind w:left="854" w:hanging="360"/>
      </w:pPr>
      <w:rPr>
        <w:rFonts w:ascii="Symbol" w:hAnsi="Symbol" w:hint="default"/>
      </w:rPr>
    </w:lvl>
    <w:lvl w:ilvl="1" w:tplc="04090003" w:tentative="1">
      <w:start w:val="1"/>
      <w:numFmt w:val="bullet"/>
      <w:lvlText w:val="o"/>
      <w:lvlJc w:val="left"/>
      <w:pPr>
        <w:tabs>
          <w:tab w:val="num" w:pos="1574"/>
        </w:tabs>
        <w:ind w:left="1574" w:hanging="360"/>
      </w:pPr>
      <w:rPr>
        <w:rFonts w:ascii="Courier New" w:hAnsi="Courier New" w:cs="Courier New" w:hint="default"/>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33">
    <w:nsid w:val="6F7F2E5D"/>
    <w:multiLevelType w:val="multilevel"/>
    <w:tmpl w:val="E542C49C"/>
    <w:lvl w:ilvl="0">
      <w:start w:val="13"/>
      <w:numFmt w:val="decimal"/>
      <w:lvlText w:val="%1"/>
      <w:lvlJc w:val="left"/>
      <w:pPr>
        <w:tabs>
          <w:tab w:val="num" w:pos="390"/>
        </w:tabs>
        <w:ind w:left="390" w:hanging="390"/>
      </w:pPr>
      <w:rPr>
        <w:rFonts w:hint="default"/>
      </w:rPr>
    </w:lvl>
    <w:lvl w:ilvl="1">
      <w:start w:val="6"/>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26D1DD6"/>
    <w:multiLevelType w:val="hybridMultilevel"/>
    <w:tmpl w:val="A83A45D2"/>
    <w:lvl w:ilvl="0" w:tplc="D4B0E2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36F2F42"/>
    <w:multiLevelType w:val="hybridMultilevel"/>
    <w:tmpl w:val="AF90B746"/>
    <w:lvl w:ilvl="0" w:tplc="5B625A22">
      <w:start w:val="1"/>
      <w:numFmt w:val="bullet"/>
      <w:lvlText w:val=""/>
      <w:lvlJc w:val="left"/>
      <w:pPr>
        <w:tabs>
          <w:tab w:val="num" w:pos="360"/>
        </w:tabs>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nsid w:val="757E2753"/>
    <w:multiLevelType w:val="hybridMultilevel"/>
    <w:tmpl w:val="B58E8148"/>
    <w:lvl w:ilvl="0" w:tplc="D4B0E2AE">
      <w:start w:val="1"/>
      <w:numFmt w:val="bullet"/>
      <w:lvlText w:val=""/>
      <w:lvlJc w:val="left"/>
      <w:pPr>
        <w:tabs>
          <w:tab w:val="num" w:pos="912"/>
        </w:tabs>
        <w:ind w:left="912" w:hanging="360"/>
      </w:pPr>
      <w:rPr>
        <w:rFonts w:ascii="Symbol" w:hAnsi="Symbol" w:hint="default"/>
      </w:rPr>
    </w:lvl>
    <w:lvl w:ilvl="1" w:tplc="04090003" w:tentative="1">
      <w:start w:val="1"/>
      <w:numFmt w:val="bullet"/>
      <w:lvlText w:val="o"/>
      <w:lvlJc w:val="left"/>
      <w:pPr>
        <w:tabs>
          <w:tab w:val="num" w:pos="1632"/>
        </w:tabs>
        <w:ind w:left="1632" w:hanging="360"/>
      </w:pPr>
      <w:rPr>
        <w:rFonts w:ascii="Courier New" w:hAnsi="Courier New" w:cs="Courier New" w:hint="default"/>
      </w:rPr>
    </w:lvl>
    <w:lvl w:ilvl="2" w:tplc="04090005" w:tentative="1">
      <w:start w:val="1"/>
      <w:numFmt w:val="bullet"/>
      <w:lvlText w:val=""/>
      <w:lvlJc w:val="left"/>
      <w:pPr>
        <w:tabs>
          <w:tab w:val="num" w:pos="2352"/>
        </w:tabs>
        <w:ind w:left="2352" w:hanging="360"/>
      </w:pPr>
      <w:rPr>
        <w:rFonts w:ascii="Wingdings" w:hAnsi="Wingdings" w:hint="default"/>
      </w:rPr>
    </w:lvl>
    <w:lvl w:ilvl="3" w:tplc="04090001" w:tentative="1">
      <w:start w:val="1"/>
      <w:numFmt w:val="bullet"/>
      <w:lvlText w:val=""/>
      <w:lvlJc w:val="left"/>
      <w:pPr>
        <w:tabs>
          <w:tab w:val="num" w:pos="3072"/>
        </w:tabs>
        <w:ind w:left="3072" w:hanging="360"/>
      </w:pPr>
      <w:rPr>
        <w:rFonts w:ascii="Symbol" w:hAnsi="Symbol" w:hint="default"/>
      </w:rPr>
    </w:lvl>
    <w:lvl w:ilvl="4" w:tplc="04090003" w:tentative="1">
      <w:start w:val="1"/>
      <w:numFmt w:val="bullet"/>
      <w:lvlText w:val="o"/>
      <w:lvlJc w:val="left"/>
      <w:pPr>
        <w:tabs>
          <w:tab w:val="num" w:pos="3792"/>
        </w:tabs>
        <w:ind w:left="3792" w:hanging="360"/>
      </w:pPr>
      <w:rPr>
        <w:rFonts w:ascii="Courier New" w:hAnsi="Courier New" w:cs="Courier New" w:hint="default"/>
      </w:rPr>
    </w:lvl>
    <w:lvl w:ilvl="5" w:tplc="04090005" w:tentative="1">
      <w:start w:val="1"/>
      <w:numFmt w:val="bullet"/>
      <w:lvlText w:val=""/>
      <w:lvlJc w:val="left"/>
      <w:pPr>
        <w:tabs>
          <w:tab w:val="num" w:pos="4512"/>
        </w:tabs>
        <w:ind w:left="4512" w:hanging="360"/>
      </w:pPr>
      <w:rPr>
        <w:rFonts w:ascii="Wingdings" w:hAnsi="Wingdings" w:hint="default"/>
      </w:rPr>
    </w:lvl>
    <w:lvl w:ilvl="6" w:tplc="04090001" w:tentative="1">
      <w:start w:val="1"/>
      <w:numFmt w:val="bullet"/>
      <w:lvlText w:val=""/>
      <w:lvlJc w:val="left"/>
      <w:pPr>
        <w:tabs>
          <w:tab w:val="num" w:pos="5232"/>
        </w:tabs>
        <w:ind w:left="5232" w:hanging="360"/>
      </w:pPr>
      <w:rPr>
        <w:rFonts w:ascii="Symbol" w:hAnsi="Symbol" w:hint="default"/>
      </w:rPr>
    </w:lvl>
    <w:lvl w:ilvl="7" w:tplc="04090003" w:tentative="1">
      <w:start w:val="1"/>
      <w:numFmt w:val="bullet"/>
      <w:lvlText w:val="o"/>
      <w:lvlJc w:val="left"/>
      <w:pPr>
        <w:tabs>
          <w:tab w:val="num" w:pos="5952"/>
        </w:tabs>
        <w:ind w:left="5952" w:hanging="360"/>
      </w:pPr>
      <w:rPr>
        <w:rFonts w:ascii="Courier New" w:hAnsi="Courier New" w:cs="Courier New" w:hint="default"/>
      </w:rPr>
    </w:lvl>
    <w:lvl w:ilvl="8" w:tplc="04090005" w:tentative="1">
      <w:start w:val="1"/>
      <w:numFmt w:val="bullet"/>
      <w:lvlText w:val=""/>
      <w:lvlJc w:val="left"/>
      <w:pPr>
        <w:tabs>
          <w:tab w:val="num" w:pos="6672"/>
        </w:tabs>
        <w:ind w:left="6672" w:hanging="360"/>
      </w:pPr>
      <w:rPr>
        <w:rFonts w:ascii="Wingdings" w:hAnsi="Wingdings" w:hint="default"/>
      </w:rPr>
    </w:lvl>
  </w:abstractNum>
  <w:abstractNum w:abstractNumId="37">
    <w:nsid w:val="7F511C97"/>
    <w:multiLevelType w:val="hybridMultilevel"/>
    <w:tmpl w:val="33FCAF50"/>
    <w:lvl w:ilvl="0" w:tplc="5B625A2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6"/>
  </w:num>
  <w:num w:numId="3">
    <w:abstractNumId w:val="7"/>
  </w:num>
  <w:num w:numId="4">
    <w:abstractNumId w:val="36"/>
  </w:num>
  <w:num w:numId="5">
    <w:abstractNumId w:val="3"/>
  </w:num>
  <w:num w:numId="6">
    <w:abstractNumId w:val="12"/>
  </w:num>
  <w:num w:numId="7">
    <w:abstractNumId w:val="27"/>
  </w:num>
  <w:num w:numId="8">
    <w:abstractNumId w:val="32"/>
  </w:num>
  <w:num w:numId="9">
    <w:abstractNumId w:val="35"/>
  </w:num>
  <w:num w:numId="10">
    <w:abstractNumId w:val="37"/>
  </w:num>
  <w:num w:numId="11">
    <w:abstractNumId w:val="13"/>
  </w:num>
  <w:num w:numId="12">
    <w:abstractNumId w:val="4"/>
  </w:num>
  <w:num w:numId="13">
    <w:abstractNumId w:val="5"/>
  </w:num>
  <w:num w:numId="14">
    <w:abstractNumId w:val="11"/>
  </w:num>
  <w:num w:numId="15">
    <w:abstractNumId w:val="28"/>
  </w:num>
  <w:num w:numId="16">
    <w:abstractNumId w:val="30"/>
  </w:num>
  <w:num w:numId="17">
    <w:abstractNumId w:val="21"/>
  </w:num>
  <w:num w:numId="18">
    <w:abstractNumId w:val="34"/>
  </w:num>
  <w:num w:numId="19">
    <w:abstractNumId w:val="2"/>
  </w:num>
  <w:num w:numId="20">
    <w:abstractNumId w:val="19"/>
  </w:num>
  <w:num w:numId="21">
    <w:abstractNumId w:val="0"/>
  </w:num>
  <w:num w:numId="22">
    <w:abstractNumId w:val="18"/>
  </w:num>
  <w:num w:numId="23">
    <w:abstractNumId w:val="24"/>
  </w:num>
  <w:num w:numId="24">
    <w:abstractNumId w:val="33"/>
  </w:num>
  <w:num w:numId="25">
    <w:abstractNumId w:val="29"/>
  </w:num>
  <w:num w:numId="26">
    <w:abstractNumId w:val="31"/>
  </w:num>
  <w:num w:numId="27">
    <w:abstractNumId w:val="23"/>
  </w:num>
  <w:num w:numId="28">
    <w:abstractNumId w:val="22"/>
  </w:num>
  <w:num w:numId="29">
    <w:abstractNumId w:val="25"/>
  </w:num>
  <w:num w:numId="30">
    <w:abstractNumId w:val="15"/>
  </w:num>
  <w:num w:numId="31">
    <w:abstractNumId w:val="1"/>
  </w:num>
  <w:num w:numId="32">
    <w:abstractNumId w:val="17"/>
  </w:num>
  <w:num w:numId="33">
    <w:abstractNumId w:val="14"/>
  </w:num>
  <w:num w:numId="34">
    <w:abstractNumId w:val="8"/>
  </w:num>
  <w:num w:numId="35">
    <w:abstractNumId w:val="20"/>
  </w:num>
  <w:num w:numId="36">
    <w:abstractNumId w:val="10"/>
  </w:num>
  <w:num w:numId="37">
    <w:abstractNumId w:val="16"/>
  </w:num>
  <w:num w:numId="38">
    <w:abstractNumId w:val="9"/>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hdrShapeDefaults>
    <o:shapedefaults v:ext="edit" spidmax="4098" style="mso-wrap-style:none" fillcolor="white">
      <v:fill color="white"/>
      <v:textbox style="mso-fit-shape-to-text:t"/>
    </o:shapedefaults>
  </w:hdrShapeDefaults>
  <w:footnotePr>
    <w:footnote w:id="0"/>
    <w:footnote w:id="1"/>
  </w:footnotePr>
  <w:endnotePr>
    <w:endnote w:id="0"/>
    <w:endnote w:id="1"/>
  </w:endnotePr>
  <w:compat/>
  <w:rsids>
    <w:rsidRoot w:val="00A90089"/>
    <w:rsid w:val="00075666"/>
    <w:rsid w:val="0011181A"/>
    <w:rsid w:val="00290928"/>
    <w:rsid w:val="002D03C4"/>
    <w:rsid w:val="002D6D46"/>
    <w:rsid w:val="002E49D4"/>
    <w:rsid w:val="003D6594"/>
    <w:rsid w:val="00586B1D"/>
    <w:rsid w:val="005C3339"/>
    <w:rsid w:val="0067738C"/>
    <w:rsid w:val="00704F88"/>
    <w:rsid w:val="007D291D"/>
    <w:rsid w:val="008145F9"/>
    <w:rsid w:val="009055B4"/>
    <w:rsid w:val="00917EEE"/>
    <w:rsid w:val="00A90089"/>
    <w:rsid w:val="00AE71BB"/>
    <w:rsid w:val="00D75D7F"/>
    <w:rsid w:val="00DA78E2"/>
    <w:rsid w:val="00E46404"/>
    <w:rsid w:val="00E5364A"/>
    <w:rsid w:val="00E7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style="mso-wrap-style:none" fillcolor="white">
      <v:fill color="white"/>
      <v:textbox style="mso-fit-shape-to-text:t"/>
    </o:shapedefaults>
    <o:shapelayout v:ext="edit">
      <o:idmap v:ext="edit" data="1,3"/>
      <o:rules v:ext="edit">
        <o:r id="V:Rule68" type="connector" idref="#_x0000_s1956">
          <o:proxy start="" idref="#_x0000_s1955" connectloc="0"/>
          <o:proxy end="" idref="#_x0000_s1960" connectloc="1"/>
        </o:r>
        <o:r id="V:Rule69" type="connector" idref="#_x0000_s1952">
          <o:proxy end="" idref="#_x0000_s1954" connectloc="2"/>
        </o:r>
        <o:r id="V:Rule70" type="connector" idref="#_x0000_s1985"/>
        <o:r id="V:Rule71" type="connector" idref="#_x0000_s1986"/>
        <o:r id="V:Rule72" type="connector" idref="#_x0000_s1987"/>
        <o:r id="V:Rule73" type="connector" idref="#_x0000_s1989"/>
        <o:r id="V:Rule74" type="connector" idref="#_x0000_s1974">
          <o:proxy start="" idref="#_x0000_s1973" connectloc="2"/>
        </o:r>
        <o:r id="V:Rule75" type="connector" idref="#_x0000_s1976">
          <o:proxy end="" idref="#_x0000_s1975" connectloc="3"/>
        </o:r>
        <o:r id="V:Rule76" type="connector" idref="#_x0000_s3271">
          <o:proxy start="" idref="#_x0000_s3270" connectloc="7"/>
          <o:proxy end="" idref="#_x0000_s3264" connectloc="3"/>
        </o:r>
        <o:r id="V:Rule77" type="connector" idref="#_x0000_s3272">
          <o:proxy start="" idref="#_x0000_s3265" connectloc="1"/>
          <o:proxy end="" idref="#_x0000_s3264" connectloc="5"/>
        </o:r>
        <o:r id="V:Rule78" type="connector" idref="#_x0000_s3276"/>
        <o:r id="V:Rule79" type="connector" idref="#_x0000_s3277"/>
      </o:rules>
      <o:regrouptable v:ext="edit">
        <o:entry new="1" old="0"/>
        <o:entry new="2" old="1"/>
        <o:entry new="3" old="1"/>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C"/>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jc w:val="center"/>
      <w:outlineLvl w:val="1"/>
    </w:pPr>
    <w:rPr>
      <w:rFonts w:ascii="Copperplate Gothic Bold" w:hAnsi="Copperplate Gothic Bold"/>
      <w:b/>
      <w:u w:val="single"/>
    </w:rPr>
  </w:style>
  <w:style w:type="paragraph" w:styleId="Ttulo3">
    <w:name w:val="heading 3"/>
    <w:basedOn w:val="Normal"/>
    <w:next w:val="Normal"/>
    <w:qFormat/>
    <w:pPr>
      <w:keepNext/>
      <w:spacing w:line="480" w:lineRule="auto"/>
      <w:outlineLvl w:val="2"/>
    </w:pPr>
    <w:rPr>
      <w:rFonts w:ascii="Tahoma" w:hAnsi="Tahoma" w:cs="Tahoma"/>
      <w:b/>
      <w:bCs/>
      <w:szCs w:val="20"/>
      <w:lang w:val="en-US"/>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spacing w:before="240" w:after="60"/>
      <w:outlineLvl w:val="7"/>
    </w:pPr>
    <w:rPr>
      <w:i/>
      <w:iCs/>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pPr>
      <w:ind w:left="540" w:hanging="540"/>
    </w:pPr>
    <w:rPr>
      <w:rFonts w:ascii="Tahoma" w:hAnsi="Tahoma" w:cs="Tahoma"/>
      <w:sz w:val="18"/>
    </w:rPr>
  </w:style>
  <w:style w:type="paragraph" w:styleId="Sangra2detindependiente">
    <w:name w:val="Body Text Indent 2"/>
    <w:basedOn w:val="Normal"/>
    <w:pPr>
      <w:ind w:left="540" w:hanging="540"/>
      <w:jc w:val="both"/>
    </w:pPr>
    <w:rPr>
      <w:rFonts w:ascii="Tahoma" w:hAnsi="Tahoma" w:cs="Tahoma"/>
      <w:sz w:val="18"/>
    </w:rPr>
  </w:style>
  <w:style w:type="paragraph" w:styleId="Textosinformato">
    <w:name w:val="Plain Text"/>
    <w:basedOn w:val="Normal"/>
    <w:rPr>
      <w:rFonts w:ascii="Courier New" w:hAnsi="Courier New" w:cs="Courier New"/>
      <w:sz w:val="20"/>
      <w:szCs w:val="20"/>
    </w:rPr>
  </w:style>
  <w:style w:type="paragraph" w:styleId="Encabezado">
    <w:name w:val="header"/>
    <w:basedOn w:val="Normal"/>
    <w:pPr>
      <w:tabs>
        <w:tab w:val="center" w:pos="4320"/>
        <w:tab w:val="right" w:pos="8640"/>
      </w:tabs>
    </w:pPr>
  </w:style>
  <w:style w:type="paragraph" w:styleId="Piedepgina">
    <w:name w:val="footer"/>
    <w:basedOn w:val="Normal"/>
    <w:pPr>
      <w:tabs>
        <w:tab w:val="center" w:pos="4320"/>
        <w:tab w:val="right" w:pos="8640"/>
      </w:tabs>
    </w:pPr>
  </w:style>
  <w:style w:type="paragraph" w:styleId="NormalWeb">
    <w:name w:val="Normal (Web)"/>
    <w:basedOn w:val="Normal"/>
    <w:pPr>
      <w:spacing w:before="100" w:beforeAutospacing="1" w:after="100" w:afterAutospacing="1"/>
    </w:pPr>
    <w:rPr>
      <w:lang w:val="en-US" w:eastAsia="en-US"/>
    </w:rPr>
  </w:style>
  <w:style w:type="paragraph" w:styleId="Textoindependiente">
    <w:name w:val="Body Text"/>
    <w:basedOn w:val="Normal"/>
    <w:pPr>
      <w:spacing w:after="120"/>
    </w:pPr>
  </w:style>
  <w:style w:type="character" w:styleId="Nmerodepgina">
    <w:name w:val="page number"/>
    <w:basedOn w:val="Fuentedeprrafopredeter"/>
  </w:style>
  <w:style w:type="character" w:styleId="Hipervnculo">
    <w:name w:val="Hyperlink"/>
    <w:basedOn w:val="Fuentedeprrafopredeter"/>
    <w:rPr>
      <w:color w:val="0000FF"/>
      <w:u w:val="single"/>
    </w:rPr>
  </w:style>
  <w:style w:type="paragraph" w:styleId="Sangra3detindependiente">
    <w:name w:val="Body Text Indent 3"/>
    <w:basedOn w:val="Normal"/>
    <w:pPr>
      <w:spacing w:after="120"/>
      <w:ind w:left="283"/>
    </w:pPr>
    <w:rPr>
      <w:noProof/>
      <w:sz w:val="16"/>
      <w:szCs w:val="16"/>
      <w:lang w:val="en-US"/>
    </w:rPr>
  </w:style>
  <w:style w:type="paragraph" w:styleId="Textonotapie">
    <w:name w:val="footnote text"/>
    <w:basedOn w:val="Normal"/>
    <w:semiHidden/>
    <w:rPr>
      <w:sz w:val="20"/>
      <w:szCs w:val="20"/>
    </w:rPr>
  </w:style>
  <w:style w:type="character" w:styleId="Refdenotaalpie">
    <w:name w:val="footnote reference"/>
    <w:basedOn w:val="Fuentedeprrafopredeter"/>
    <w:semiHidden/>
    <w:rPr>
      <w:vertAlign w:val="superscript"/>
    </w:r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customStyle="1" w:styleId="VietaNmeros2">
    <w:name w:val="Viñeta Números 2"/>
    <w:basedOn w:val="Normal"/>
    <w:pPr>
      <w:numPr>
        <w:numId w:val="27"/>
      </w:numPr>
    </w:pPr>
    <w:rPr>
      <w:lang w:val="es-ES"/>
    </w:rPr>
  </w:style>
  <w:style w:type="paragraph" w:customStyle="1" w:styleId="Texto">
    <w:name w:val="Texto"/>
    <w:basedOn w:val="Normal"/>
    <w:pPr>
      <w:spacing w:before="240"/>
    </w:pPr>
    <w:rPr>
      <w:snapToGrid w:val="0"/>
      <w:szCs w:val="20"/>
      <w:lang w:val="es-ES_tradnl"/>
    </w:rPr>
  </w:style>
  <w:style w:type="character" w:styleId="Hipervnculovisitado">
    <w:name w:val="FollowedHyperlink"/>
    <w:basedOn w:val="Fuentedeprrafopredeter"/>
    <w:rPr>
      <w:color w:val="800080"/>
      <w:u w:val="single"/>
    </w:rPr>
  </w:style>
  <w:style w:type="paragraph" w:customStyle="1" w:styleId="a">
    <w:basedOn w:val="Normal"/>
    <w:next w:val="Sangradetextonormal"/>
    <w:pPr>
      <w:ind w:left="360"/>
      <w:jc w:val="center"/>
    </w:pPr>
    <w:rPr>
      <w:b/>
      <w:lang w:val="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http://www.cepis.ops-oms.org/eswww/fulltext/curso/relleno/gra5.gif" TargetMode="External"/><Relationship Id="rId39" Type="http://schemas.openxmlformats.org/officeDocument/2006/relationships/header" Target="header7.xml"/><Relationship Id="rId21" Type="http://schemas.openxmlformats.org/officeDocument/2006/relationships/image" Target="media/image6.wmf"/><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14.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gif"/><Relationship Id="rId41" Type="http://schemas.openxmlformats.org/officeDocument/2006/relationships/header" Target="header8.xml"/><Relationship Id="rId54"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image" Target="media/image13.emf"/><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footer" Target="footer10.xml"/><Relationship Id="rId53" Type="http://schemas.openxmlformats.org/officeDocument/2006/relationships/image" Target="media/image21.jpeg"/><Relationship Id="rId58"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http://www.cepis.ops-oms.org/eswww/fulltext/curso/relleno/gra6.gif" TargetMode="External"/><Relationship Id="rId36" Type="http://schemas.openxmlformats.org/officeDocument/2006/relationships/footer" Target="footer5.xm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image" Target="media/image12.gif"/><Relationship Id="rId44" Type="http://schemas.openxmlformats.org/officeDocument/2006/relationships/footer" Target="footer9.xml"/><Relationship Id="rId52" Type="http://schemas.openxmlformats.org/officeDocument/2006/relationships/image" Target="media/image20.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9.gif"/><Relationship Id="rId30" Type="http://schemas.openxmlformats.org/officeDocument/2006/relationships/image" Target="media/image11.gif"/><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image" Target="media/image16.jpeg"/><Relationship Id="rId56" Type="http://schemas.openxmlformats.org/officeDocument/2006/relationships/image" Target="media/image24.jpeg"/><Relationship Id="rId8" Type="http://schemas.openxmlformats.org/officeDocument/2006/relationships/header" Target="header1.xml"/><Relationship Id="rId51" Type="http://schemas.openxmlformats.org/officeDocument/2006/relationships/image" Target="media/image19.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15731</Words>
  <Characters>86523</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CAPITULO I</vt:lpstr>
    </vt:vector>
  </TitlesOfParts>
  <Company/>
  <LinksUpToDate>false</LinksUpToDate>
  <CharactersWithSpaces>102050</CharactersWithSpaces>
  <SharedDoc>false</SharedDoc>
  <HLinks>
    <vt:vector size="60" baseType="variant">
      <vt:variant>
        <vt:i4>851990</vt:i4>
      </vt:variant>
      <vt:variant>
        <vt:i4>42</vt:i4>
      </vt:variant>
      <vt:variant>
        <vt:i4>0</vt:i4>
      </vt:variant>
      <vt:variant>
        <vt:i4>5</vt:i4>
      </vt:variant>
      <vt:variant>
        <vt:lpwstr/>
      </vt:variant>
      <vt:variant>
        <vt:lpwstr>Tabla</vt:lpwstr>
      </vt:variant>
      <vt:variant>
        <vt:i4>851990</vt:i4>
      </vt:variant>
      <vt:variant>
        <vt:i4>39</vt:i4>
      </vt:variant>
      <vt:variant>
        <vt:i4>0</vt:i4>
      </vt:variant>
      <vt:variant>
        <vt:i4>5</vt:i4>
      </vt:variant>
      <vt:variant>
        <vt:lpwstr/>
      </vt:variant>
      <vt:variant>
        <vt:lpwstr>Tabla</vt:lpwstr>
      </vt:variant>
      <vt:variant>
        <vt:i4>851990</vt:i4>
      </vt:variant>
      <vt:variant>
        <vt:i4>36</vt:i4>
      </vt:variant>
      <vt:variant>
        <vt:i4>0</vt:i4>
      </vt:variant>
      <vt:variant>
        <vt:i4>5</vt:i4>
      </vt:variant>
      <vt:variant>
        <vt:lpwstr/>
      </vt:variant>
      <vt:variant>
        <vt:lpwstr>Tabla</vt:lpwstr>
      </vt:variant>
      <vt:variant>
        <vt:i4>851990</vt:i4>
      </vt:variant>
      <vt:variant>
        <vt:i4>12</vt:i4>
      </vt:variant>
      <vt:variant>
        <vt:i4>0</vt:i4>
      </vt:variant>
      <vt:variant>
        <vt:i4>5</vt:i4>
      </vt:variant>
      <vt:variant>
        <vt:lpwstr/>
      </vt:variant>
      <vt:variant>
        <vt:lpwstr>Tabla</vt:lpwstr>
      </vt:variant>
      <vt:variant>
        <vt:i4>851990</vt:i4>
      </vt:variant>
      <vt:variant>
        <vt:i4>9</vt:i4>
      </vt:variant>
      <vt:variant>
        <vt:i4>0</vt:i4>
      </vt:variant>
      <vt:variant>
        <vt:i4>5</vt:i4>
      </vt:variant>
      <vt:variant>
        <vt:lpwstr/>
      </vt:variant>
      <vt:variant>
        <vt:lpwstr>Tabla</vt:lpwstr>
      </vt:variant>
      <vt:variant>
        <vt:i4>851990</vt:i4>
      </vt:variant>
      <vt:variant>
        <vt:i4>6</vt:i4>
      </vt:variant>
      <vt:variant>
        <vt:i4>0</vt:i4>
      </vt:variant>
      <vt:variant>
        <vt:i4>5</vt:i4>
      </vt:variant>
      <vt:variant>
        <vt:lpwstr/>
      </vt:variant>
      <vt:variant>
        <vt:lpwstr>Tabla</vt:lpwstr>
      </vt:variant>
      <vt:variant>
        <vt:i4>851990</vt:i4>
      </vt:variant>
      <vt:variant>
        <vt:i4>3</vt:i4>
      </vt:variant>
      <vt:variant>
        <vt:i4>0</vt:i4>
      </vt:variant>
      <vt:variant>
        <vt:i4>5</vt:i4>
      </vt:variant>
      <vt:variant>
        <vt:lpwstr/>
      </vt:variant>
      <vt:variant>
        <vt:lpwstr>Tabla</vt:lpwstr>
      </vt:variant>
      <vt:variant>
        <vt:i4>851990</vt:i4>
      </vt:variant>
      <vt:variant>
        <vt:i4>0</vt:i4>
      </vt:variant>
      <vt:variant>
        <vt:i4>0</vt:i4>
      </vt:variant>
      <vt:variant>
        <vt:i4>5</vt:i4>
      </vt:variant>
      <vt:variant>
        <vt:lpwstr/>
      </vt:variant>
      <vt:variant>
        <vt:lpwstr>Tabla</vt:lpwstr>
      </vt:variant>
      <vt:variant>
        <vt:i4>2621497</vt:i4>
      </vt:variant>
      <vt:variant>
        <vt:i4>-1</vt:i4>
      </vt:variant>
      <vt:variant>
        <vt:i4>1947</vt:i4>
      </vt:variant>
      <vt:variant>
        <vt:i4>1</vt:i4>
      </vt:variant>
      <vt:variant>
        <vt:lpwstr>http://www.cepis.ops-oms.org/eswww/fulltext/curso/relleno/gra5.gif</vt:lpwstr>
      </vt:variant>
      <vt:variant>
        <vt:lpwstr/>
      </vt:variant>
      <vt:variant>
        <vt:i4>2818105</vt:i4>
      </vt:variant>
      <vt:variant>
        <vt:i4>-1</vt:i4>
      </vt:variant>
      <vt:variant>
        <vt:i4>1948</vt:i4>
      </vt:variant>
      <vt:variant>
        <vt:i4>1</vt:i4>
      </vt:variant>
      <vt:variant>
        <vt:lpwstr>http://www.cepis.ops-oms.org/eswww/fulltext/curso/relleno/gra6.gif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subject/>
  <dc:creator>diego bermeo</dc:creator>
  <cp:keywords/>
  <dc:description/>
  <cp:lastModifiedBy>Ayudante</cp:lastModifiedBy>
  <cp:revision>2</cp:revision>
  <cp:lastPrinted>2006-08-09T10:30:00Z</cp:lastPrinted>
  <dcterms:created xsi:type="dcterms:W3CDTF">2009-06-23T20:31:00Z</dcterms:created>
  <dcterms:modified xsi:type="dcterms:W3CDTF">2009-06-23T20:31:00Z</dcterms:modified>
</cp:coreProperties>
</file>