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2B4D">
      <w:pPr>
        <w:pStyle w:val="Textoindependiente"/>
        <w:ind w:left="708"/>
        <w:jc w:val="center"/>
        <w:rPr>
          <w:b/>
          <w:sz w:val="36"/>
          <w:szCs w:val="36"/>
        </w:rPr>
      </w:pPr>
      <w:r>
        <w:rPr>
          <w:b/>
          <w:sz w:val="36"/>
          <w:szCs w:val="36"/>
        </w:rPr>
        <w:t>ESTUDIO FINANCIERO DEL CENTRO DE SERVICIOS AGROPECUARIOS</w:t>
      </w:r>
    </w:p>
    <w:p w:rsidR="00000000" w:rsidRDefault="008E2B4D">
      <w:pPr>
        <w:pStyle w:val="Textoindependiente"/>
        <w:ind w:left="708"/>
        <w:rPr>
          <w:szCs w:val="28"/>
        </w:rPr>
      </w:pPr>
    </w:p>
    <w:p w:rsidR="00000000" w:rsidRDefault="008E2B4D" w:rsidP="008E2B4D">
      <w:pPr>
        <w:pStyle w:val="Sangra3detindependiente"/>
        <w:numPr>
          <w:ilvl w:val="0"/>
          <w:numId w:val="4"/>
        </w:numPr>
        <w:rPr>
          <w:b/>
        </w:rPr>
      </w:pPr>
      <w:r>
        <w:rPr>
          <w:b/>
        </w:rPr>
        <w:t>Antecedentes</w:t>
      </w:r>
    </w:p>
    <w:p w:rsidR="00000000" w:rsidRDefault="008E2B4D">
      <w:pPr>
        <w:pStyle w:val="Sangra3detindependiente"/>
      </w:pPr>
    </w:p>
    <w:p w:rsidR="00000000" w:rsidRDefault="008E2B4D">
      <w:pPr>
        <w:pStyle w:val="Sangra3detindependiente"/>
        <w:ind w:left="360"/>
      </w:pPr>
      <w:r>
        <w:t>Como se conoce por información del estudio de mercado, el tamaño óptimo del Centro de Servicio Agropecuario (CSA) se determinó por las siguientes razones:</w:t>
      </w:r>
    </w:p>
    <w:p w:rsidR="00000000" w:rsidRDefault="008E2B4D">
      <w:pPr>
        <w:ind w:left="708"/>
        <w:jc w:val="both"/>
        <w:rPr>
          <w:rFonts w:eastAsia="Arial Unicode MS"/>
          <w:szCs w:val="32"/>
          <w:lang w:val="es-EC"/>
        </w:rPr>
      </w:pPr>
    </w:p>
    <w:p w:rsidR="00000000" w:rsidRDefault="008E2B4D" w:rsidP="008E2B4D">
      <w:pPr>
        <w:numPr>
          <w:ilvl w:val="0"/>
          <w:numId w:val="1"/>
        </w:numPr>
        <w:jc w:val="both"/>
        <w:rPr>
          <w:szCs w:val="32"/>
          <w:lang w:val="es-EC"/>
        </w:rPr>
      </w:pPr>
      <w:r>
        <w:rPr>
          <w:szCs w:val="32"/>
          <w:lang w:val="es-EC"/>
        </w:rPr>
        <w:t>Existen en la zona 335 produ</w:t>
      </w:r>
      <w:r>
        <w:rPr>
          <w:szCs w:val="32"/>
          <w:lang w:val="es-EC"/>
        </w:rPr>
        <w:t>ctores que cultivan hortalizas; de éstos, 125 familias usan actualmente insumos biológicos (demanda actual); 143 utilizan una combinación de insumos biológicos y orgánicos indistintamente; y la diferencia (67 agricultores) usan solamente insumos químicos p</w:t>
      </w:r>
      <w:r>
        <w:rPr>
          <w:szCs w:val="32"/>
          <w:lang w:val="es-EC"/>
        </w:rPr>
        <w:t>ara la producción hortícola.  Por lo tanto, se puede afirmar que la demanda actual, corresponde a 125 productores y que en el transcurso de los próximos cinco años, esta demanda se incrementaría a 268 familias, considerando los 143 agricultores que se inco</w:t>
      </w:r>
      <w:r>
        <w:rPr>
          <w:szCs w:val="32"/>
          <w:lang w:val="es-EC"/>
        </w:rPr>
        <w:t xml:space="preserve">rporarían paulatinamente a la práctica de la agricultura orgánica. </w:t>
      </w:r>
    </w:p>
    <w:p w:rsidR="00000000" w:rsidRDefault="008E2B4D">
      <w:pPr>
        <w:ind w:left="708"/>
        <w:jc w:val="both"/>
        <w:rPr>
          <w:szCs w:val="32"/>
          <w:lang w:val="es-EC"/>
        </w:rPr>
      </w:pPr>
    </w:p>
    <w:p w:rsidR="00000000" w:rsidRDefault="008E2B4D" w:rsidP="008E2B4D">
      <w:pPr>
        <w:numPr>
          <w:ilvl w:val="0"/>
          <w:numId w:val="2"/>
        </w:numPr>
        <w:tabs>
          <w:tab w:val="clear" w:pos="1068"/>
          <w:tab w:val="num" w:pos="720"/>
        </w:tabs>
        <w:ind w:left="720"/>
        <w:jc w:val="both"/>
        <w:rPr>
          <w:szCs w:val="32"/>
          <w:lang w:val="es-EC"/>
        </w:rPr>
      </w:pPr>
      <w:r>
        <w:rPr>
          <w:szCs w:val="32"/>
          <w:lang w:val="es-EC"/>
        </w:rPr>
        <w:t>También se puede apreciar que la demanda de asistencia técnica, equipos para riego, herramientas de campo, bombas de fumigar y medicinas para animales, está dentro del rango establecido e</w:t>
      </w:r>
      <w:r>
        <w:rPr>
          <w:szCs w:val="32"/>
          <w:lang w:val="es-EC"/>
        </w:rPr>
        <w:t>n el párrafo anterior, es decir, mínimo 124 y máximo 265 productores.</w:t>
      </w:r>
    </w:p>
    <w:p w:rsidR="00000000" w:rsidRDefault="008E2B4D">
      <w:pPr>
        <w:ind w:left="360"/>
        <w:jc w:val="both"/>
        <w:rPr>
          <w:szCs w:val="32"/>
          <w:lang w:val="es-EC"/>
        </w:rPr>
      </w:pPr>
    </w:p>
    <w:p w:rsidR="00000000" w:rsidRDefault="008E2B4D" w:rsidP="008E2B4D">
      <w:pPr>
        <w:pStyle w:val="Sangra3detindependiente"/>
        <w:numPr>
          <w:ilvl w:val="0"/>
          <w:numId w:val="2"/>
        </w:numPr>
        <w:tabs>
          <w:tab w:val="clear" w:pos="1068"/>
          <w:tab w:val="num" w:pos="720"/>
        </w:tabs>
        <w:ind w:left="720"/>
      </w:pPr>
      <w:r>
        <w:t>Por otro lado, para realizar las estimaciones de las inversiones, costos unitarios y totales, e ingresos del CSA, se proyectó para los siguientes años, el número de productores que dema</w:t>
      </w:r>
      <w:r>
        <w:t xml:space="preserve">ndarán tanto insumos como servicios.  Es necesario aclarar que la tasa de crecimiento poblacional utilizada para esta proyección fue del 22% anual, la misma que fue considerada por el proyecto PROLOCAL hasta el 2010.  Entonces, la población a ser atendida </w:t>
      </w:r>
      <w:r>
        <w:t xml:space="preserve">por el CSA es como sigue:  </w:t>
      </w:r>
    </w:p>
    <w:p w:rsidR="00000000" w:rsidRDefault="008E2B4D">
      <w:pPr>
        <w:pStyle w:val="Sangra3detindependiente"/>
      </w:pPr>
    </w:p>
    <w:p w:rsidR="00000000" w:rsidRDefault="008E2B4D">
      <w:pPr>
        <w:pStyle w:val="Sangra3detindependiente"/>
        <w:ind w:firstLine="360"/>
      </w:pPr>
      <w:r>
        <w:t>Cuadro 1.  Proyección de la demanda de insumos agroecológicos</w:t>
      </w:r>
    </w:p>
    <w:p w:rsidR="00000000" w:rsidRDefault="008E2B4D">
      <w:pPr>
        <w:pStyle w:val="Sangra3detindependiente"/>
        <w:ind w:firstLine="360"/>
      </w:pPr>
    </w:p>
    <w:p w:rsidR="00000000" w:rsidRDefault="008E2B4D">
      <w:pPr>
        <w:pStyle w:val="Sangra3detindependiente"/>
        <w:ind w:firstLine="36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2"/>
        <w:gridCol w:w="985"/>
      </w:tblGrid>
      <w:tr w:rsidR="00000000">
        <w:tblPrEx>
          <w:tblCellMar>
            <w:top w:w="0" w:type="dxa"/>
            <w:bottom w:w="0" w:type="dxa"/>
          </w:tblCellMar>
        </w:tblPrEx>
        <w:tc>
          <w:tcPr>
            <w:tcW w:w="1342" w:type="dxa"/>
          </w:tcPr>
          <w:p w:rsidR="00000000" w:rsidRDefault="008E2B4D">
            <w:pPr>
              <w:pStyle w:val="Sangra3detindependiente"/>
              <w:ind w:left="0"/>
              <w:rPr>
                <w:b/>
                <w:bCs/>
                <w:sz w:val="20"/>
              </w:rPr>
            </w:pPr>
            <w:r>
              <w:rPr>
                <w:b/>
                <w:bCs/>
                <w:sz w:val="20"/>
              </w:rPr>
              <w:t>Años</w:t>
            </w:r>
          </w:p>
        </w:tc>
        <w:tc>
          <w:tcPr>
            <w:tcW w:w="985" w:type="dxa"/>
          </w:tcPr>
          <w:p w:rsidR="00000000" w:rsidRDefault="008E2B4D">
            <w:pPr>
              <w:pStyle w:val="Sangra3detindependiente"/>
              <w:ind w:left="-1207" w:firstLine="1207"/>
              <w:rPr>
                <w:b/>
                <w:bCs/>
                <w:sz w:val="20"/>
              </w:rPr>
            </w:pPr>
            <w:r>
              <w:rPr>
                <w:b/>
                <w:bCs/>
                <w:sz w:val="20"/>
              </w:rPr>
              <w:t>UPAS</w:t>
            </w:r>
          </w:p>
        </w:tc>
      </w:tr>
      <w:tr w:rsidR="00000000">
        <w:tblPrEx>
          <w:tblCellMar>
            <w:top w:w="0" w:type="dxa"/>
            <w:bottom w:w="0" w:type="dxa"/>
          </w:tblCellMar>
        </w:tblPrEx>
        <w:tc>
          <w:tcPr>
            <w:tcW w:w="1342" w:type="dxa"/>
          </w:tcPr>
          <w:p w:rsidR="00000000" w:rsidRDefault="008E2B4D">
            <w:pPr>
              <w:pStyle w:val="Sangra3detindependiente"/>
              <w:ind w:left="0"/>
              <w:rPr>
                <w:sz w:val="20"/>
              </w:rPr>
            </w:pPr>
            <w:r>
              <w:rPr>
                <w:sz w:val="20"/>
              </w:rPr>
              <w:t>2006</w:t>
            </w:r>
          </w:p>
        </w:tc>
        <w:tc>
          <w:tcPr>
            <w:tcW w:w="985" w:type="dxa"/>
          </w:tcPr>
          <w:p w:rsidR="00000000" w:rsidRDefault="008E2B4D">
            <w:pPr>
              <w:pStyle w:val="Sangra3detindependiente"/>
              <w:ind w:left="-1207" w:firstLine="1207"/>
              <w:rPr>
                <w:sz w:val="20"/>
              </w:rPr>
            </w:pPr>
            <w:r>
              <w:rPr>
                <w:sz w:val="20"/>
              </w:rPr>
              <w:t>125</w:t>
            </w:r>
          </w:p>
        </w:tc>
      </w:tr>
      <w:tr w:rsidR="00000000">
        <w:tblPrEx>
          <w:tblCellMar>
            <w:top w:w="0" w:type="dxa"/>
            <w:bottom w:w="0" w:type="dxa"/>
          </w:tblCellMar>
        </w:tblPrEx>
        <w:tc>
          <w:tcPr>
            <w:tcW w:w="1342" w:type="dxa"/>
          </w:tcPr>
          <w:p w:rsidR="00000000" w:rsidRDefault="008E2B4D">
            <w:pPr>
              <w:pStyle w:val="Sangra3detindependiente"/>
              <w:ind w:left="0"/>
              <w:rPr>
                <w:sz w:val="20"/>
              </w:rPr>
            </w:pPr>
            <w:r>
              <w:rPr>
                <w:sz w:val="20"/>
              </w:rPr>
              <w:t>2007</w:t>
            </w:r>
          </w:p>
        </w:tc>
        <w:tc>
          <w:tcPr>
            <w:tcW w:w="985" w:type="dxa"/>
          </w:tcPr>
          <w:p w:rsidR="00000000" w:rsidRDefault="008E2B4D">
            <w:pPr>
              <w:pStyle w:val="Sangra3detindependiente"/>
              <w:ind w:left="0"/>
              <w:rPr>
                <w:sz w:val="20"/>
              </w:rPr>
            </w:pPr>
            <w:r>
              <w:rPr>
                <w:sz w:val="20"/>
              </w:rPr>
              <w:t>153</w:t>
            </w:r>
          </w:p>
        </w:tc>
      </w:tr>
      <w:tr w:rsidR="00000000">
        <w:tblPrEx>
          <w:tblCellMar>
            <w:top w:w="0" w:type="dxa"/>
            <w:bottom w:w="0" w:type="dxa"/>
          </w:tblCellMar>
        </w:tblPrEx>
        <w:tc>
          <w:tcPr>
            <w:tcW w:w="1342" w:type="dxa"/>
          </w:tcPr>
          <w:p w:rsidR="00000000" w:rsidRDefault="008E2B4D">
            <w:pPr>
              <w:pStyle w:val="Sangra3detindependiente"/>
              <w:ind w:left="0"/>
              <w:rPr>
                <w:sz w:val="20"/>
              </w:rPr>
            </w:pPr>
            <w:r>
              <w:rPr>
                <w:sz w:val="20"/>
              </w:rPr>
              <w:t>2008</w:t>
            </w:r>
          </w:p>
        </w:tc>
        <w:tc>
          <w:tcPr>
            <w:tcW w:w="985" w:type="dxa"/>
          </w:tcPr>
          <w:p w:rsidR="00000000" w:rsidRDefault="008E2B4D">
            <w:pPr>
              <w:pStyle w:val="Sangra3detindependiente"/>
              <w:ind w:left="0"/>
              <w:rPr>
                <w:sz w:val="20"/>
              </w:rPr>
            </w:pPr>
            <w:r>
              <w:rPr>
                <w:sz w:val="20"/>
              </w:rPr>
              <w:t>187</w:t>
            </w:r>
          </w:p>
        </w:tc>
      </w:tr>
      <w:tr w:rsidR="00000000">
        <w:tblPrEx>
          <w:tblCellMar>
            <w:top w:w="0" w:type="dxa"/>
            <w:bottom w:w="0" w:type="dxa"/>
          </w:tblCellMar>
        </w:tblPrEx>
        <w:tc>
          <w:tcPr>
            <w:tcW w:w="1342" w:type="dxa"/>
          </w:tcPr>
          <w:p w:rsidR="00000000" w:rsidRDefault="008E2B4D">
            <w:pPr>
              <w:pStyle w:val="Sangra3detindependiente"/>
              <w:ind w:left="0"/>
              <w:rPr>
                <w:sz w:val="20"/>
                <w:lang w:val="es-ES"/>
              </w:rPr>
            </w:pPr>
            <w:r>
              <w:rPr>
                <w:sz w:val="20"/>
                <w:lang w:val="es-ES"/>
              </w:rPr>
              <w:t>2009</w:t>
            </w:r>
          </w:p>
        </w:tc>
        <w:tc>
          <w:tcPr>
            <w:tcW w:w="985" w:type="dxa"/>
          </w:tcPr>
          <w:p w:rsidR="00000000" w:rsidRDefault="008E2B4D">
            <w:pPr>
              <w:pStyle w:val="Sangra3detindependiente"/>
              <w:ind w:left="0"/>
              <w:rPr>
                <w:sz w:val="20"/>
              </w:rPr>
            </w:pPr>
            <w:r>
              <w:rPr>
                <w:sz w:val="20"/>
              </w:rPr>
              <w:t>228</w:t>
            </w:r>
          </w:p>
        </w:tc>
      </w:tr>
      <w:tr w:rsidR="00000000">
        <w:tblPrEx>
          <w:tblCellMar>
            <w:top w:w="0" w:type="dxa"/>
            <w:bottom w:w="0" w:type="dxa"/>
          </w:tblCellMar>
        </w:tblPrEx>
        <w:tc>
          <w:tcPr>
            <w:tcW w:w="1342" w:type="dxa"/>
          </w:tcPr>
          <w:p w:rsidR="00000000" w:rsidRDefault="008E2B4D">
            <w:pPr>
              <w:pStyle w:val="Sangra3detindependiente"/>
              <w:ind w:left="0"/>
              <w:rPr>
                <w:sz w:val="20"/>
                <w:lang w:val="es-ES"/>
              </w:rPr>
            </w:pPr>
            <w:r>
              <w:rPr>
                <w:sz w:val="20"/>
                <w:lang w:val="es-ES"/>
              </w:rPr>
              <w:t>2010</w:t>
            </w:r>
          </w:p>
        </w:tc>
        <w:tc>
          <w:tcPr>
            <w:tcW w:w="985" w:type="dxa"/>
          </w:tcPr>
          <w:p w:rsidR="00000000" w:rsidRDefault="008E2B4D">
            <w:pPr>
              <w:pStyle w:val="Sangra3detindependiente"/>
              <w:ind w:left="0"/>
              <w:rPr>
                <w:sz w:val="20"/>
              </w:rPr>
            </w:pPr>
            <w:r>
              <w:rPr>
                <w:sz w:val="20"/>
              </w:rPr>
              <w:t>268</w:t>
            </w:r>
          </w:p>
        </w:tc>
      </w:tr>
    </w:tbl>
    <w:p w:rsidR="00000000" w:rsidRDefault="008E2B4D">
      <w:pPr>
        <w:jc w:val="both"/>
      </w:pPr>
    </w:p>
    <w:p w:rsidR="00000000" w:rsidRDefault="008E2B4D">
      <w:pPr>
        <w:jc w:val="both"/>
      </w:pPr>
    </w:p>
    <w:p w:rsidR="00000000" w:rsidRDefault="008E2B4D">
      <w:pPr>
        <w:jc w:val="both"/>
        <w:rPr>
          <w:vanish/>
        </w:rPr>
      </w:pPr>
    </w:p>
    <w:p w:rsidR="00000000" w:rsidRDefault="008E2B4D">
      <w:pPr>
        <w:pStyle w:val="Textoindependiente"/>
        <w:rPr>
          <w:b/>
          <w:bCs/>
          <w:lang w:val="es-ES"/>
        </w:rPr>
      </w:pPr>
    </w:p>
    <w:p w:rsidR="00000000" w:rsidRDefault="008E2B4D">
      <w:pPr>
        <w:jc w:val="both"/>
        <w:rPr>
          <w:b/>
          <w:bCs/>
          <w:szCs w:val="32"/>
          <w:lang w:val="es-EC"/>
        </w:rPr>
      </w:pPr>
      <w:r>
        <w:rPr>
          <w:b/>
          <w:bCs/>
          <w:szCs w:val="32"/>
          <w:lang w:val="es-EC"/>
        </w:rPr>
        <w:t>2.</w:t>
      </w:r>
      <w:r>
        <w:rPr>
          <w:b/>
          <w:bCs/>
          <w:szCs w:val="32"/>
          <w:lang w:val="es-EC"/>
        </w:rPr>
        <w:tab/>
        <w:t>Costos del proyecto</w:t>
      </w:r>
    </w:p>
    <w:p w:rsidR="00000000" w:rsidRDefault="008E2B4D">
      <w:pPr>
        <w:jc w:val="both"/>
        <w:rPr>
          <w:rFonts w:eastAsia="Arial Unicode MS"/>
          <w:szCs w:val="32"/>
          <w:lang w:val="es-EC"/>
        </w:rPr>
      </w:pPr>
    </w:p>
    <w:p w:rsidR="00000000" w:rsidRDefault="008E2B4D">
      <w:pPr>
        <w:ind w:left="708"/>
        <w:jc w:val="both"/>
      </w:pPr>
      <w:r>
        <w:t xml:space="preserve">La determinación de los costos surge como consecuencia lógica del estudio </w:t>
      </w:r>
      <w:r>
        <w:t>de mercado, en términos totales y unitarios, para determinar la cantidad de recursos monetarios que exige el proyecto en su vida útil.  En todo proyecto se distinguen cuatro clases de costos: costo de producción; costo de administración; costo de ventas; y</w:t>
      </w:r>
      <w:r>
        <w:t>, costo financiero.</w:t>
      </w:r>
    </w:p>
    <w:p w:rsidR="00000000" w:rsidRDefault="008E2B4D">
      <w:pPr>
        <w:jc w:val="both"/>
        <w:rPr>
          <w:szCs w:val="32"/>
          <w:lang w:val="es-EC"/>
        </w:rPr>
      </w:pPr>
    </w:p>
    <w:p w:rsidR="00000000" w:rsidRDefault="008E2B4D">
      <w:pPr>
        <w:ind w:left="708"/>
        <w:jc w:val="both"/>
        <w:rPr>
          <w:rFonts w:eastAsia="Arial Unicode MS"/>
          <w:szCs w:val="32"/>
          <w:lang w:val="es-EC"/>
        </w:rPr>
      </w:pPr>
      <w:r>
        <w:rPr>
          <w:rFonts w:eastAsia="Arial Unicode MS"/>
          <w:szCs w:val="32"/>
          <w:lang w:val="es-EC"/>
        </w:rPr>
        <w:lastRenderedPageBreak/>
        <w:t>En primer lugar, el costo de producción del CSA para el año 1, fue estructurado en función de los costos de los insumos para sembrar una superficie de 1.500 m2 de hortalizas en cada UPA de los productores seleccionados, cantidad que fu</w:t>
      </w:r>
      <w:r>
        <w:rPr>
          <w:rFonts w:eastAsia="Arial Unicode MS"/>
          <w:szCs w:val="32"/>
          <w:lang w:val="es-EC"/>
        </w:rPr>
        <w:t>e calculada por los estudios e investigaciones del proyecto en USD 172,00 por productor.  Como la demanda de estos insumos a partir del año 1, se determinó en 125 productores, entonces, el costo total de insumos será de USD 21.500,00 necesarios para atende</w:t>
      </w:r>
      <w:r>
        <w:rPr>
          <w:rFonts w:eastAsia="Arial Unicode MS"/>
          <w:szCs w:val="32"/>
          <w:lang w:val="es-EC"/>
        </w:rPr>
        <w:t>r a esa clientela.</w:t>
      </w:r>
    </w:p>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r>
        <w:rPr>
          <w:rFonts w:eastAsia="Arial Unicode MS"/>
          <w:szCs w:val="32"/>
          <w:lang w:val="es-EC"/>
        </w:rPr>
        <w:t>Adicionalmente, la información de la encuesta realizada señala que en promedio un productor gasta alrededor de USD 20,00/año en la compra de medicinas y productos veterinarios; y, USD 15,00/año en la adquisición de herramientas. Estos</w:t>
      </w:r>
      <w:r>
        <w:rPr>
          <w:rFonts w:eastAsia="Arial Unicode MS"/>
          <w:szCs w:val="32"/>
          <w:lang w:val="es-EC"/>
        </w:rPr>
        <w:t xml:space="preserve"> valores, sumado al costo unitario de los insumos, asciende a USD 207,00 que cada productor, debería contar anualmente para adquirir los insumos y otros materiales en el CSA. Además, se estima unos USD 400,00/año para el mantenimiento y combustible de los </w:t>
      </w:r>
      <w:r>
        <w:rPr>
          <w:rFonts w:eastAsia="Arial Unicode MS"/>
          <w:szCs w:val="32"/>
          <w:lang w:val="es-EC"/>
        </w:rPr>
        <w:t>monocultores, con lo que el costo total de producción durante el primer año, suman unos USD 26.275,00, tal como se muestra en el cuadro 2.</w:t>
      </w:r>
    </w:p>
    <w:p w:rsidR="00000000" w:rsidRDefault="008E2B4D">
      <w:pPr>
        <w:jc w:val="both"/>
        <w:rPr>
          <w:szCs w:val="32"/>
          <w:lang w:val="es-EC"/>
        </w:rPr>
      </w:pPr>
    </w:p>
    <w:p w:rsidR="00000000" w:rsidRDefault="008E2B4D">
      <w:pPr>
        <w:jc w:val="both"/>
        <w:rPr>
          <w:szCs w:val="32"/>
          <w:lang w:val="es-EC"/>
        </w:rPr>
      </w:pPr>
    </w:p>
    <w:p w:rsidR="00000000" w:rsidRDefault="008E2B4D">
      <w:pPr>
        <w:jc w:val="both"/>
        <w:rPr>
          <w:szCs w:val="32"/>
          <w:lang w:val="es-EC"/>
        </w:rPr>
      </w:pPr>
    </w:p>
    <w:p w:rsidR="00000000" w:rsidRDefault="008E2B4D">
      <w:pPr>
        <w:jc w:val="both"/>
      </w:pPr>
      <w:r>
        <w:rPr>
          <w:szCs w:val="32"/>
          <w:lang w:val="es-EC"/>
        </w:rPr>
        <w:t xml:space="preserve">Cuadro 2. </w:t>
      </w:r>
      <w:r>
        <w:t xml:space="preserve">Costos de Producción del Centro de Servicios, Año 1 </w:t>
      </w:r>
    </w:p>
    <w:p w:rsidR="00000000" w:rsidRDefault="008E2B4D">
      <w:pPr>
        <w:jc w:val="both"/>
      </w:pPr>
    </w:p>
    <w:p w:rsidR="00000000" w:rsidRDefault="008E2B4D">
      <w:pPr>
        <w:jc w:val="both"/>
      </w:pPr>
    </w:p>
    <w:tbl>
      <w:tblPr>
        <w:tblW w:w="8465" w:type="dxa"/>
        <w:tblLayout w:type="fixed"/>
        <w:tblCellMar>
          <w:left w:w="0" w:type="dxa"/>
          <w:right w:w="0" w:type="dxa"/>
        </w:tblCellMar>
        <w:tblLook w:val="0000"/>
      </w:tblPr>
      <w:tblGrid>
        <w:gridCol w:w="2885"/>
        <w:gridCol w:w="1080"/>
        <w:gridCol w:w="540"/>
        <w:gridCol w:w="720"/>
        <w:gridCol w:w="1080"/>
        <w:gridCol w:w="1080"/>
        <w:gridCol w:w="1080"/>
      </w:tblGrid>
      <w:tr w:rsidR="00000000">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Rubro</w:t>
            </w:r>
          </w:p>
        </w:tc>
        <w:tc>
          <w:tcPr>
            <w:tcW w:w="108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U</w:t>
            </w:r>
          </w:p>
        </w:tc>
        <w:tc>
          <w:tcPr>
            <w:tcW w:w="54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Q</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CU</w:t>
            </w:r>
          </w:p>
        </w:tc>
        <w:tc>
          <w:tcPr>
            <w:tcW w:w="1080" w:type="dxa"/>
            <w:tcBorders>
              <w:top w:val="single" w:sz="4" w:space="0" w:color="auto"/>
              <w:left w:val="nil"/>
              <w:bottom w:val="single" w:sz="4" w:space="0" w:color="auto"/>
              <w:right w:val="nil"/>
            </w:tcBorders>
            <w:noWrap/>
            <w:vAlign w:val="bottom"/>
          </w:tcPr>
          <w:p w:rsidR="00000000" w:rsidRDefault="008E2B4D">
            <w:pPr>
              <w:jc w:val="center"/>
              <w:rPr>
                <w:rFonts w:eastAsia="Arial Unicode MS"/>
                <w:b/>
                <w:bCs/>
                <w:sz w:val="20"/>
              </w:rPr>
            </w:pPr>
            <w:r>
              <w:rPr>
                <w:b/>
                <w:bCs/>
                <w:sz w:val="20"/>
              </w:rPr>
              <w:t>C/product</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000000" w:rsidRDefault="008E2B4D">
            <w:pPr>
              <w:jc w:val="center"/>
              <w:rPr>
                <w:rFonts w:eastAsia="Arial Unicode MS"/>
                <w:b/>
                <w:bCs/>
                <w:sz w:val="20"/>
              </w:rPr>
            </w:pPr>
            <w:r>
              <w:rPr>
                <w:b/>
                <w:bCs/>
                <w:sz w:val="20"/>
              </w:rPr>
              <w:t>(125 productores)</w:t>
            </w:r>
          </w:p>
        </w:tc>
      </w:tr>
      <w:tr w:rsidR="00000000">
        <w:trPr>
          <w:trHeight w:val="315"/>
        </w:trPr>
        <w:tc>
          <w:tcPr>
            <w:tcW w:w="2885"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xml:space="preserve"> INSUMO</w:t>
            </w:r>
            <w:r>
              <w:rPr>
                <w:b/>
                <w:bCs/>
                <w:sz w:val="20"/>
              </w:rPr>
              <w:t>S</w:t>
            </w:r>
          </w:p>
        </w:tc>
        <w:tc>
          <w:tcPr>
            <w:tcW w:w="108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4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Q insumos</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Semillas 12 especies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10</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250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2.500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Cebolla blanca</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galones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1.500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1.500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pStyle w:val="Textocomentario"/>
              <w:rPr>
                <w:rFonts w:eastAsia="Arial Unicode MS"/>
                <w:szCs w:val="24"/>
              </w:rPr>
            </w:pPr>
            <w:r>
              <w:rPr>
                <w:szCs w:val="24"/>
              </w:rPr>
              <w:t>Abono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qq</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90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11.250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11.250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Bioles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2.500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w:t>
            </w:r>
            <w:r>
              <w:rPr>
                <w:sz w:val="20"/>
              </w:rPr>
              <w:t xml:space="preserve">      250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natural</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30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3.750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375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2.813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Fungicida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nil"/>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2.813 </w:t>
            </w:r>
          </w:p>
        </w:tc>
      </w:tr>
      <w:tr w:rsidR="00000000">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Costo insumos agroecoló</w:t>
            </w:r>
            <w:r>
              <w:rPr>
                <w:b/>
                <w:bCs/>
                <w:sz w:val="20"/>
              </w:rPr>
              <w:t>gicos (6 ciclos - 1.500 m2)</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172</w:t>
            </w:r>
          </w:p>
        </w:tc>
        <w:tc>
          <w:tcPr>
            <w:tcW w:w="1080" w:type="dxa"/>
            <w:tcBorders>
              <w:top w:val="nil"/>
              <w:left w:val="nil"/>
              <w:bottom w:val="nil"/>
              <w:right w:val="single" w:sz="4" w:space="0" w:color="auto"/>
            </w:tcBorders>
            <w:shd w:val="clear" w:color="auto" w:fill="FFFF99"/>
            <w:noWrap/>
            <w:vAlign w:val="bottom"/>
          </w:tcPr>
          <w:p w:rsidR="00000000" w:rsidRDefault="008E2B4D">
            <w:pPr>
              <w:jc w:val="center"/>
              <w:rPr>
                <w:rFonts w:eastAsia="Arial Unicode MS"/>
                <w:sz w:val="20"/>
              </w:rPr>
            </w:pPr>
            <w:r>
              <w:rPr>
                <w:sz w:val="20"/>
              </w:rPr>
              <w:t xml:space="preserve">   </w:t>
            </w:r>
          </w:p>
        </w:tc>
        <w:tc>
          <w:tcPr>
            <w:tcW w:w="1080" w:type="dxa"/>
            <w:tcBorders>
              <w:top w:val="nil"/>
              <w:left w:val="nil"/>
              <w:bottom w:val="nil"/>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21.500 </w:t>
            </w:r>
          </w:p>
        </w:tc>
      </w:tr>
      <w:tr w:rsidR="00000000">
        <w:trPr>
          <w:trHeight w:val="315"/>
        </w:trPr>
        <w:tc>
          <w:tcPr>
            <w:tcW w:w="2885"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OTROS SERVICIOS</w:t>
            </w:r>
          </w:p>
        </w:tc>
        <w:tc>
          <w:tcPr>
            <w:tcW w:w="108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4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nil"/>
              <w:bottom w:val="nil"/>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 xml:space="preserve"> No. Prod. </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productos veterinarios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2.500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herramientas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1.875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 xml:space="preserve">Costo </w:t>
            </w:r>
            <w:r>
              <w:rPr>
                <w:sz w:val="20"/>
              </w:rPr>
              <w:t>de operación monocultores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año</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nil"/>
              <w:right w:val="nil"/>
            </w:tcBorders>
            <w:noWrap/>
            <w:vAlign w:val="bottom"/>
          </w:tcPr>
          <w:p w:rsidR="00000000" w:rsidRDefault="008E2B4D">
            <w:pPr>
              <w:rPr>
                <w:rFonts w:eastAsia="Arial Unicode MS"/>
                <w:sz w:val="20"/>
              </w:rPr>
            </w:pP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Costo de Producción Año 1:</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54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207</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26.275 </w:t>
            </w:r>
          </w:p>
        </w:tc>
      </w:tr>
    </w:tbl>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p>
    <w:p w:rsidR="00000000" w:rsidRDefault="008E2B4D">
      <w:pPr>
        <w:ind w:left="708"/>
        <w:jc w:val="both"/>
        <w:rPr>
          <w:rFonts w:eastAsia="Arial Unicode MS"/>
          <w:szCs w:val="32"/>
          <w:lang w:val="es-EC"/>
        </w:rPr>
      </w:pPr>
      <w:r>
        <w:rPr>
          <w:rFonts w:eastAsia="Arial Unicode MS"/>
          <w:szCs w:val="32"/>
          <w:lang w:val="es-EC"/>
        </w:rPr>
        <w:t>De igual forma, para los siguientes cuatro años la estimación de los costos de producción están reflejados en los siguientes cuadros, que se pres</w:t>
      </w:r>
      <w:r>
        <w:rPr>
          <w:rFonts w:eastAsia="Arial Unicode MS"/>
          <w:szCs w:val="32"/>
          <w:lang w:val="es-EC"/>
        </w:rPr>
        <w:t>entan a continuación:</w:t>
      </w:r>
    </w:p>
    <w:p w:rsidR="00000000" w:rsidRDefault="008E2B4D">
      <w:pPr>
        <w:jc w:val="both"/>
        <w:rPr>
          <w:szCs w:val="32"/>
          <w:lang w:val="es-EC"/>
        </w:rPr>
      </w:pPr>
    </w:p>
    <w:p w:rsidR="00000000" w:rsidRDefault="008E2B4D">
      <w:pPr>
        <w:jc w:val="both"/>
        <w:rPr>
          <w:szCs w:val="32"/>
          <w:lang w:val="es-EC"/>
        </w:rPr>
      </w:pPr>
    </w:p>
    <w:p w:rsidR="00000000" w:rsidRDefault="008E2B4D">
      <w:pPr>
        <w:jc w:val="both"/>
        <w:rPr>
          <w:szCs w:val="32"/>
          <w:lang w:val="es-EC"/>
        </w:rPr>
      </w:pPr>
    </w:p>
    <w:p w:rsidR="00000000" w:rsidRDefault="008E2B4D">
      <w:pPr>
        <w:jc w:val="both"/>
        <w:rPr>
          <w:szCs w:val="32"/>
          <w:lang w:val="es-EC"/>
        </w:rPr>
      </w:pPr>
    </w:p>
    <w:p w:rsidR="00000000" w:rsidRDefault="008E2B4D">
      <w:pPr>
        <w:jc w:val="both"/>
        <w:rPr>
          <w:szCs w:val="32"/>
          <w:lang w:val="es-EC"/>
        </w:rPr>
      </w:pPr>
    </w:p>
    <w:p w:rsidR="00000000" w:rsidRDefault="008E2B4D">
      <w:pPr>
        <w:jc w:val="both"/>
      </w:pPr>
      <w:r>
        <w:rPr>
          <w:szCs w:val="32"/>
          <w:lang w:val="es-EC"/>
        </w:rPr>
        <w:t xml:space="preserve">Cuadro 3. </w:t>
      </w:r>
      <w:r>
        <w:t>Costos de Producción del Centro de Servicios, Año 2</w:t>
      </w:r>
    </w:p>
    <w:p w:rsidR="00000000" w:rsidRDefault="008E2B4D">
      <w:pPr>
        <w:jc w:val="both"/>
      </w:pPr>
    </w:p>
    <w:p w:rsidR="00000000" w:rsidRDefault="008E2B4D">
      <w:pPr>
        <w:jc w:val="both"/>
      </w:pPr>
    </w:p>
    <w:p w:rsidR="00000000" w:rsidRDefault="008E2B4D">
      <w:pPr>
        <w:jc w:val="both"/>
      </w:pPr>
    </w:p>
    <w:tbl>
      <w:tblPr>
        <w:tblW w:w="8465" w:type="dxa"/>
        <w:tblLayout w:type="fixed"/>
        <w:tblCellMar>
          <w:left w:w="0" w:type="dxa"/>
          <w:right w:w="0" w:type="dxa"/>
        </w:tblCellMar>
        <w:tblLook w:val="0000"/>
      </w:tblPr>
      <w:tblGrid>
        <w:gridCol w:w="2885"/>
        <w:gridCol w:w="1080"/>
        <w:gridCol w:w="540"/>
        <w:gridCol w:w="720"/>
        <w:gridCol w:w="1080"/>
        <w:gridCol w:w="1080"/>
        <w:gridCol w:w="1080"/>
      </w:tblGrid>
      <w:tr w:rsidR="00000000">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Rubro</w:t>
            </w:r>
          </w:p>
        </w:tc>
        <w:tc>
          <w:tcPr>
            <w:tcW w:w="108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U</w:t>
            </w:r>
          </w:p>
        </w:tc>
        <w:tc>
          <w:tcPr>
            <w:tcW w:w="54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Q</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CU</w:t>
            </w:r>
          </w:p>
        </w:tc>
        <w:tc>
          <w:tcPr>
            <w:tcW w:w="1080" w:type="dxa"/>
            <w:tcBorders>
              <w:top w:val="single" w:sz="4" w:space="0" w:color="auto"/>
              <w:left w:val="nil"/>
              <w:bottom w:val="single" w:sz="4" w:space="0" w:color="auto"/>
              <w:right w:val="nil"/>
            </w:tcBorders>
            <w:noWrap/>
            <w:vAlign w:val="bottom"/>
          </w:tcPr>
          <w:p w:rsidR="00000000" w:rsidRDefault="008E2B4D">
            <w:pPr>
              <w:jc w:val="center"/>
              <w:rPr>
                <w:rFonts w:eastAsia="Arial Unicode MS"/>
                <w:b/>
                <w:bCs/>
                <w:sz w:val="20"/>
              </w:rPr>
            </w:pPr>
            <w:r>
              <w:rPr>
                <w:b/>
                <w:bCs/>
                <w:sz w:val="20"/>
              </w:rPr>
              <w:t>C/product</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000000" w:rsidRDefault="008E2B4D">
            <w:pPr>
              <w:jc w:val="center"/>
              <w:rPr>
                <w:rFonts w:eastAsia="Arial Unicode MS"/>
                <w:b/>
                <w:bCs/>
                <w:sz w:val="20"/>
              </w:rPr>
            </w:pPr>
            <w:r>
              <w:rPr>
                <w:b/>
                <w:bCs/>
                <w:sz w:val="20"/>
              </w:rPr>
              <w:t>(153 productores)</w:t>
            </w:r>
          </w:p>
        </w:tc>
      </w:tr>
      <w:tr w:rsidR="00000000">
        <w:trPr>
          <w:trHeight w:val="315"/>
        </w:trPr>
        <w:tc>
          <w:tcPr>
            <w:tcW w:w="6305" w:type="dxa"/>
            <w:gridSpan w:val="5"/>
            <w:tcBorders>
              <w:top w:val="single" w:sz="4" w:space="0" w:color="auto"/>
              <w:left w:val="single" w:sz="4" w:space="0" w:color="auto"/>
              <w:bottom w:val="single" w:sz="4" w:space="0" w:color="auto"/>
              <w:right w:val="nil"/>
            </w:tcBorders>
            <w:noWrap/>
            <w:vAlign w:val="bottom"/>
          </w:tcPr>
          <w:p w:rsidR="00000000" w:rsidRDefault="008E2B4D">
            <w:pPr>
              <w:jc w:val="center"/>
              <w:rPr>
                <w:rFonts w:eastAsia="Arial Unicode MS"/>
                <w:b/>
                <w:bCs/>
                <w:sz w:val="20"/>
              </w:rPr>
            </w:pPr>
            <w:r>
              <w:rPr>
                <w:b/>
                <w:bCs/>
                <w:sz w:val="20"/>
              </w:rPr>
              <w:t xml:space="preserve"> </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Q insumos</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Semillas 12 especies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10</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306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3.060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Cebolla blanca</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galones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1.836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1.836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Abono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Qq</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90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13.770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13.770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Bioles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3.060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306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natural</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30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4.590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459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w:t>
            </w:r>
            <w:r>
              <w:rPr>
                <w:sz w:val="20"/>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3.443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Fungicida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nil"/>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3.443 </w:t>
            </w:r>
          </w:p>
        </w:tc>
      </w:tr>
      <w:tr w:rsidR="00000000">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Costo insumos agroecológicos (6 ciclos - 1.500 m2)</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172</w:t>
            </w:r>
          </w:p>
        </w:tc>
        <w:tc>
          <w:tcPr>
            <w:tcW w:w="1080" w:type="dxa"/>
            <w:tcBorders>
              <w:top w:val="nil"/>
              <w:left w:val="nil"/>
              <w:bottom w:val="nil"/>
              <w:right w:val="single" w:sz="4" w:space="0" w:color="auto"/>
            </w:tcBorders>
            <w:shd w:val="clear" w:color="auto" w:fill="FFFF99"/>
            <w:noWrap/>
            <w:vAlign w:val="bottom"/>
          </w:tcPr>
          <w:p w:rsidR="00000000" w:rsidRDefault="008E2B4D">
            <w:pPr>
              <w:jc w:val="center"/>
              <w:rPr>
                <w:rFonts w:eastAsia="Arial Unicode MS"/>
                <w:sz w:val="20"/>
              </w:rPr>
            </w:pPr>
            <w:r>
              <w:rPr>
                <w:sz w:val="20"/>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26.316 </w:t>
            </w:r>
          </w:p>
        </w:tc>
      </w:tr>
      <w:tr w:rsidR="00000000">
        <w:trPr>
          <w:trHeight w:val="315"/>
        </w:trPr>
        <w:tc>
          <w:tcPr>
            <w:tcW w:w="2885"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4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nil"/>
              <w:bottom w:val="nil"/>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 xml:space="preserve"> No. Prod.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productos veterinarios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3.060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herramientas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2.295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operación monocultores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Año</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nil"/>
              <w:right w:val="nil"/>
            </w:tcBorders>
            <w:noWrap/>
            <w:vAlign w:val="bottom"/>
          </w:tcPr>
          <w:p w:rsidR="00000000" w:rsidRDefault="008E2B4D">
            <w:pPr>
              <w:rPr>
                <w:rFonts w:eastAsia="Arial Unicode MS"/>
                <w:sz w:val="20"/>
              </w:rPr>
            </w:pP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Costo de Producción Año 2:</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54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207</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32.271 </w:t>
            </w:r>
          </w:p>
        </w:tc>
      </w:tr>
    </w:tbl>
    <w:p w:rsidR="00000000" w:rsidRDefault="008E2B4D">
      <w:pPr>
        <w:jc w:val="both"/>
        <w:rPr>
          <w:szCs w:val="32"/>
        </w:rPr>
      </w:pPr>
    </w:p>
    <w:p w:rsidR="00000000" w:rsidRDefault="008E2B4D">
      <w:pPr>
        <w:jc w:val="both"/>
        <w:rPr>
          <w:szCs w:val="32"/>
        </w:rPr>
      </w:pPr>
    </w:p>
    <w:p w:rsidR="00000000" w:rsidRDefault="008E2B4D">
      <w:pPr>
        <w:jc w:val="both"/>
        <w:rPr>
          <w:szCs w:val="32"/>
        </w:rPr>
      </w:pPr>
    </w:p>
    <w:p w:rsidR="00000000" w:rsidRDefault="008E2B4D">
      <w:pPr>
        <w:jc w:val="both"/>
      </w:pPr>
      <w:r>
        <w:rPr>
          <w:szCs w:val="32"/>
          <w:lang w:val="es-EC"/>
        </w:rPr>
        <w:t xml:space="preserve">Cuadro 4. </w:t>
      </w:r>
      <w:r>
        <w:t>Costos de Producción del</w:t>
      </w:r>
      <w:r>
        <w:t xml:space="preserve"> Centro de Servicios, Año 3</w:t>
      </w:r>
    </w:p>
    <w:p w:rsidR="00000000" w:rsidRDefault="008E2B4D">
      <w:pPr>
        <w:jc w:val="both"/>
      </w:pPr>
    </w:p>
    <w:p w:rsidR="00000000" w:rsidRDefault="008E2B4D">
      <w:pPr>
        <w:jc w:val="both"/>
      </w:pPr>
    </w:p>
    <w:p w:rsidR="00000000" w:rsidRDefault="008E2B4D">
      <w:pPr>
        <w:jc w:val="both"/>
      </w:pPr>
    </w:p>
    <w:tbl>
      <w:tblPr>
        <w:tblW w:w="8460" w:type="dxa"/>
        <w:tblInd w:w="5" w:type="dxa"/>
        <w:tblLayout w:type="fixed"/>
        <w:tblCellMar>
          <w:left w:w="0" w:type="dxa"/>
          <w:right w:w="0" w:type="dxa"/>
        </w:tblCellMar>
        <w:tblLook w:val="0000"/>
      </w:tblPr>
      <w:tblGrid>
        <w:gridCol w:w="2880"/>
        <w:gridCol w:w="1089"/>
        <w:gridCol w:w="531"/>
        <w:gridCol w:w="720"/>
        <w:gridCol w:w="1080"/>
        <w:gridCol w:w="1080"/>
        <w:gridCol w:w="1080"/>
      </w:tblGrid>
      <w:tr w:rsidR="00000000">
        <w:trPr>
          <w:trHeight w:val="315"/>
        </w:trPr>
        <w:tc>
          <w:tcPr>
            <w:tcW w:w="2880" w:type="dxa"/>
            <w:tcBorders>
              <w:top w:val="single" w:sz="4" w:space="0" w:color="auto"/>
              <w:left w:val="single" w:sz="4" w:space="0" w:color="auto"/>
              <w:bottom w:val="single" w:sz="4" w:space="0" w:color="auto"/>
              <w:right w:val="single" w:sz="4" w:space="0" w:color="auto"/>
            </w:tcBorders>
            <w:noWrap/>
            <w:vAlign w:val="bottom"/>
          </w:tcPr>
          <w:p w:rsidR="00000000" w:rsidRDefault="008E2B4D">
            <w:pPr>
              <w:ind w:right="658"/>
              <w:rPr>
                <w:rFonts w:eastAsia="Arial Unicode MS"/>
                <w:b/>
                <w:bCs/>
                <w:sz w:val="20"/>
              </w:rPr>
            </w:pPr>
            <w:r>
              <w:rPr>
                <w:b/>
                <w:bCs/>
                <w:sz w:val="20"/>
              </w:rPr>
              <w:t>Rubro</w:t>
            </w:r>
          </w:p>
        </w:tc>
        <w:tc>
          <w:tcPr>
            <w:tcW w:w="1089"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U</w:t>
            </w:r>
          </w:p>
        </w:tc>
        <w:tc>
          <w:tcPr>
            <w:tcW w:w="531"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Q</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CU</w:t>
            </w:r>
          </w:p>
        </w:tc>
        <w:tc>
          <w:tcPr>
            <w:tcW w:w="1080" w:type="dxa"/>
            <w:tcBorders>
              <w:top w:val="single" w:sz="4" w:space="0" w:color="auto"/>
              <w:left w:val="nil"/>
              <w:bottom w:val="single" w:sz="4" w:space="0" w:color="auto"/>
              <w:right w:val="nil"/>
            </w:tcBorders>
            <w:noWrap/>
            <w:vAlign w:val="bottom"/>
          </w:tcPr>
          <w:p w:rsidR="00000000" w:rsidRDefault="008E2B4D">
            <w:pPr>
              <w:jc w:val="center"/>
              <w:rPr>
                <w:rFonts w:eastAsia="Arial Unicode MS"/>
                <w:b/>
                <w:bCs/>
                <w:sz w:val="20"/>
              </w:rPr>
            </w:pPr>
            <w:r>
              <w:rPr>
                <w:b/>
                <w:bCs/>
                <w:sz w:val="20"/>
              </w:rPr>
              <w:t>C/product</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000000" w:rsidRDefault="008E2B4D">
            <w:pPr>
              <w:jc w:val="center"/>
              <w:rPr>
                <w:rFonts w:eastAsia="Arial Unicode MS"/>
                <w:b/>
                <w:bCs/>
                <w:sz w:val="20"/>
              </w:rPr>
            </w:pPr>
            <w:r>
              <w:rPr>
                <w:b/>
                <w:bCs/>
                <w:sz w:val="20"/>
              </w:rPr>
              <w:t>(187 productores)</w:t>
            </w:r>
          </w:p>
        </w:tc>
      </w:tr>
      <w:tr w:rsidR="00000000">
        <w:trPr>
          <w:trHeight w:val="315"/>
        </w:trPr>
        <w:tc>
          <w:tcPr>
            <w:tcW w:w="6300" w:type="dxa"/>
            <w:gridSpan w:val="5"/>
            <w:tcBorders>
              <w:top w:val="single" w:sz="4" w:space="0" w:color="auto"/>
              <w:left w:val="single" w:sz="4" w:space="0" w:color="auto"/>
              <w:bottom w:val="single" w:sz="4" w:space="0" w:color="auto"/>
              <w:right w:val="nil"/>
            </w:tcBorders>
            <w:noWrap/>
            <w:vAlign w:val="bottom"/>
          </w:tcPr>
          <w:p w:rsidR="00000000" w:rsidRDefault="008E2B4D">
            <w:pPr>
              <w:jc w:val="center"/>
              <w:rPr>
                <w:rFonts w:eastAsia="Arial Unicode MS"/>
                <w:b/>
                <w:bCs/>
                <w:sz w:val="20"/>
              </w:rPr>
            </w:pPr>
            <w:r>
              <w:rPr>
                <w:b/>
                <w:bCs/>
                <w:sz w:val="20"/>
              </w:rPr>
              <w:t xml:space="preserve"> </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Q insumos</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Semillas 12 especies</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10</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374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3.740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Cebolla blanca</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galones</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2.244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2.244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Abono orgánico</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qq</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90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w:t>
            </w:r>
            <w:r>
              <w:rPr>
                <w:sz w:val="20"/>
              </w:rPr>
              <w:t xml:space="preserve">  16.830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16.830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Bioles</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3.740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374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natural</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30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5.610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561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orgánico</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187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4.208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Fungicida orgánico</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nil"/>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187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4.208 </w:t>
            </w:r>
          </w:p>
        </w:tc>
      </w:tr>
      <w:tr w:rsidR="00000000">
        <w:trPr>
          <w:trHeight w:val="315"/>
        </w:trPr>
        <w:tc>
          <w:tcPr>
            <w:tcW w:w="4500" w:type="dxa"/>
            <w:gridSpan w:val="3"/>
            <w:tcBorders>
              <w:top w:val="single" w:sz="4" w:space="0" w:color="auto"/>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Costo insumos agroecológicos (6 ciclos - 1.500 m2)</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172</w:t>
            </w:r>
          </w:p>
        </w:tc>
        <w:tc>
          <w:tcPr>
            <w:tcW w:w="1080" w:type="dxa"/>
            <w:tcBorders>
              <w:top w:val="nil"/>
              <w:left w:val="nil"/>
              <w:bottom w:val="nil"/>
              <w:right w:val="single" w:sz="4" w:space="0" w:color="auto"/>
            </w:tcBorders>
            <w:shd w:val="clear" w:color="auto" w:fill="FFFF99"/>
            <w:noWrap/>
            <w:vAlign w:val="bottom"/>
          </w:tcPr>
          <w:p w:rsidR="00000000" w:rsidRDefault="008E2B4D">
            <w:pPr>
              <w:jc w:val="center"/>
              <w:rPr>
                <w:rFonts w:eastAsia="Arial Unicode MS"/>
                <w:sz w:val="20"/>
              </w:rPr>
            </w:pPr>
            <w:r>
              <w:rPr>
                <w:sz w:val="20"/>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32.164 </w:t>
            </w:r>
          </w:p>
        </w:tc>
      </w:tr>
      <w:tr w:rsidR="00000000">
        <w:trPr>
          <w:trHeight w:val="315"/>
        </w:trPr>
        <w:tc>
          <w:tcPr>
            <w:tcW w:w="2880"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9"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31"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nil"/>
              <w:bottom w:val="nil"/>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 xml:space="preserve"> No. Prod.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productos veterinarios</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187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3.740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herramientas</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w:t>
            </w:r>
            <w:r>
              <w:rPr>
                <w:sz w:val="20"/>
              </w:rPr>
              <w:t>ete</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187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2.805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operación monocultores</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año</w:t>
            </w:r>
          </w:p>
        </w:tc>
        <w:tc>
          <w:tcPr>
            <w:tcW w:w="531"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600 </w:t>
            </w:r>
          </w:p>
        </w:tc>
      </w:tr>
      <w:tr w:rsidR="00000000">
        <w:trPr>
          <w:trHeight w:val="315"/>
        </w:trPr>
        <w:tc>
          <w:tcPr>
            <w:tcW w:w="28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Costo de Producción Año 3:</w:t>
            </w:r>
          </w:p>
        </w:tc>
        <w:tc>
          <w:tcPr>
            <w:tcW w:w="1089"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531"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207</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39.309 </w:t>
            </w:r>
          </w:p>
        </w:tc>
      </w:tr>
    </w:tbl>
    <w:p w:rsidR="00000000" w:rsidRDefault="008E2B4D">
      <w:pPr>
        <w:jc w:val="both"/>
        <w:rPr>
          <w:szCs w:val="32"/>
          <w:lang w:val="es-EC"/>
        </w:rPr>
      </w:pPr>
    </w:p>
    <w:p w:rsidR="00000000" w:rsidRDefault="008E2B4D">
      <w:pPr>
        <w:jc w:val="both"/>
      </w:pPr>
      <w:r>
        <w:rPr>
          <w:szCs w:val="32"/>
          <w:lang w:val="es-EC"/>
        </w:rPr>
        <w:lastRenderedPageBreak/>
        <w:t xml:space="preserve">Cuadro 5. </w:t>
      </w:r>
      <w:r>
        <w:t>Costos de Producción del Centro de Servicios, Año 4</w:t>
      </w:r>
    </w:p>
    <w:p w:rsidR="00000000" w:rsidRDefault="008E2B4D">
      <w:pPr>
        <w:jc w:val="both"/>
      </w:pPr>
    </w:p>
    <w:p w:rsidR="00000000" w:rsidRDefault="008E2B4D">
      <w:pPr>
        <w:jc w:val="both"/>
      </w:pPr>
    </w:p>
    <w:tbl>
      <w:tblPr>
        <w:tblW w:w="8465" w:type="dxa"/>
        <w:tblLayout w:type="fixed"/>
        <w:tblCellMar>
          <w:left w:w="0" w:type="dxa"/>
          <w:right w:w="0" w:type="dxa"/>
        </w:tblCellMar>
        <w:tblLook w:val="0000"/>
      </w:tblPr>
      <w:tblGrid>
        <w:gridCol w:w="2885"/>
        <w:gridCol w:w="1080"/>
        <w:gridCol w:w="540"/>
        <w:gridCol w:w="720"/>
        <w:gridCol w:w="1080"/>
        <w:gridCol w:w="1080"/>
        <w:gridCol w:w="1080"/>
      </w:tblGrid>
      <w:tr w:rsidR="00000000">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000000" w:rsidRDefault="008E2B4D">
            <w:pPr>
              <w:pStyle w:val="Ttulo5"/>
              <w:rPr>
                <w:rFonts w:ascii="Times New Roman" w:eastAsia="Arial Unicode MS" w:hAnsi="Times New Roman" w:cs="Times New Roman"/>
                <w:szCs w:val="24"/>
              </w:rPr>
            </w:pPr>
            <w:r>
              <w:rPr>
                <w:rFonts w:ascii="Times New Roman" w:hAnsi="Times New Roman" w:cs="Times New Roman"/>
                <w:szCs w:val="24"/>
              </w:rPr>
              <w:t>Rubro</w:t>
            </w:r>
          </w:p>
        </w:tc>
        <w:tc>
          <w:tcPr>
            <w:tcW w:w="108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U</w:t>
            </w:r>
          </w:p>
        </w:tc>
        <w:tc>
          <w:tcPr>
            <w:tcW w:w="54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Q</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CU</w:t>
            </w:r>
          </w:p>
        </w:tc>
        <w:tc>
          <w:tcPr>
            <w:tcW w:w="1080" w:type="dxa"/>
            <w:tcBorders>
              <w:top w:val="single" w:sz="4" w:space="0" w:color="auto"/>
              <w:left w:val="nil"/>
              <w:bottom w:val="single" w:sz="4" w:space="0" w:color="auto"/>
              <w:right w:val="nil"/>
            </w:tcBorders>
            <w:noWrap/>
            <w:vAlign w:val="bottom"/>
          </w:tcPr>
          <w:p w:rsidR="00000000" w:rsidRDefault="008E2B4D">
            <w:pPr>
              <w:jc w:val="center"/>
              <w:rPr>
                <w:rFonts w:eastAsia="Arial Unicode MS"/>
                <w:b/>
                <w:bCs/>
                <w:sz w:val="20"/>
              </w:rPr>
            </w:pPr>
            <w:r>
              <w:rPr>
                <w:b/>
                <w:bCs/>
                <w:sz w:val="20"/>
              </w:rPr>
              <w:t>C/product</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000000" w:rsidRDefault="008E2B4D">
            <w:pPr>
              <w:jc w:val="center"/>
              <w:rPr>
                <w:rFonts w:eastAsia="Arial Unicode MS"/>
                <w:b/>
                <w:bCs/>
                <w:sz w:val="20"/>
              </w:rPr>
            </w:pPr>
            <w:r>
              <w:rPr>
                <w:b/>
                <w:bCs/>
                <w:sz w:val="20"/>
              </w:rPr>
              <w:t>(228 prod</w:t>
            </w:r>
            <w:r>
              <w:rPr>
                <w:b/>
                <w:bCs/>
                <w:sz w:val="20"/>
              </w:rPr>
              <w:t>uctores)</w:t>
            </w:r>
          </w:p>
        </w:tc>
      </w:tr>
      <w:tr w:rsidR="00000000">
        <w:trPr>
          <w:trHeight w:val="315"/>
        </w:trPr>
        <w:tc>
          <w:tcPr>
            <w:tcW w:w="6305" w:type="dxa"/>
            <w:gridSpan w:val="5"/>
            <w:tcBorders>
              <w:top w:val="single" w:sz="4" w:space="0" w:color="auto"/>
              <w:left w:val="single" w:sz="4" w:space="0" w:color="auto"/>
              <w:bottom w:val="single" w:sz="4" w:space="0" w:color="auto"/>
              <w:right w:val="nil"/>
            </w:tcBorders>
            <w:noWrap/>
            <w:vAlign w:val="bottom"/>
          </w:tcPr>
          <w:p w:rsidR="00000000" w:rsidRDefault="008E2B4D">
            <w:pPr>
              <w:jc w:val="center"/>
              <w:rPr>
                <w:rFonts w:eastAsia="Arial Unicode MS"/>
                <w:b/>
                <w:bCs/>
                <w:sz w:val="20"/>
              </w:rPr>
            </w:pPr>
            <w:r>
              <w:rPr>
                <w:b/>
                <w:bCs/>
                <w:sz w:val="20"/>
              </w:rPr>
              <w:t xml:space="preserve"> </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Q insumos</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Semillas 12 especies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10</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Cebolla blanca</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galones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2.736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2.736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Abono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qq</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90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20.520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20.520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Bioles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4.560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w:t>
            </w:r>
            <w:r>
              <w:rPr>
                <w:sz w:val="20"/>
              </w:rPr>
              <w:t xml:space="preserve">        456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natural</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30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6.840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684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5.130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Fungicida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nil"/>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5.130 </w:t>
            </w:r>
          </w:p>
        </w:tc>
      </w:tr>
      <w:tr w:rsidR="00000000">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Costo insumos agroeco</w:t>
            </w:r>
            <w:r>
              <w:rPr>
                <w:b/>
                <w:bCs/>
                <w:sz w:val="20"/>
              </w:rPr>
              <w:t>lógicos (6 ciclos - 1.500 m2)</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172</w:t>
            </w:r>
          </w:p>
        </w:tc>
        <w:tc>
          <w:tcPr>
            <w:tcW w:w="1080" w:type="dxa"/>
            <w:tcBorders>
              <w:top w:val="nil"/>
              <w:left w:val="nil"/>
              <w:bottom w:val="nil"/>
              <w:right w:val="single" w:sz="4" w:space="0" w:color="auto"/>
            </w:tcBorders>
            <w:shd w:val="clear" w:color="auto" w:fill="FFFF99"/>
            <w:noWrap/>
            <w:vAlign w:val="bottom"/>
          </w:tcPr>
          <w:p w:rsidR="00000000" w:rsidRDefault="008E2B4D">
            <w:pPr>
              <w:jc w:val="center"/>
              <w:rPr>
                <w:rFonts w:eastAsia="Arial Unicode MS"/>
                <w:sz w:val="20"/>
              </w:rPr>
            </w:pPr>
            <w:r>
              <w:rPr>
                <w:sz w:val="20"/>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39.216 </w:t>
            </w:r>
          </w:p>
        </w:tc>
      </w:tr>
      <w:tr w:rsidR="00000000">
        <w:trPr>
          <w:trHeight w:val="315"/>
        </w:trPr>
        <w:tc>
          <w:tcPr>
            <w:tcW w:w="2885"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4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nil"/>
              <w:bottom w:val="nil"/>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 xml:space="preserve"> No. Prod.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productos veterinarios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4.560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herramientas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228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3.420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 xml:space="preserve">Costo de operación </w:t>
            </w:r>
            <w:r>
              <w:rPr>
                <w:sz w:val="20"/>
              </w:rPr>
              <w:t>monocultores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año</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Costo de Producción Año 4:</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54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207</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47.796 </w:t>
            </w:r>
          </w:p>
        </w:tc>
      </w:tr>
    </w:tbl>
    <w:p w:rsidR="00000000" w:rsidRDefault="008E2B4D">
      <w:pPr>
        <w:jc w:val="both"/>
        <w:rPr>
          <w:szCs w:val="32"/>
          <w:lang w:val="es-EC"/>
        </w:rPr>
      </w:pPr>
    </w:p>
    <w:p w:rsidR="00000000" w:rsidRDefault="008E2B4D">
      <w:pPr>
        <w:jc w:val="both"/>
      </w:pPr>
      <w:r>
        <w:rPr>
          <w:szCs w:val="32"/>
          <w:lang w:val="es-EC"/>
        </w:rPr>
        <w:t xml:space="preserve">Cuadro 6. </w:t>
      </w:r>
      <w:r>
        <w:t>Costos de Producción del Centro de Servicios, Año 5</w:t>
      </w:r>
    </w:p>
    <w:p w:rsidR="00000000" w:rsidRDefault="008E2B4D">
      <w:pPr>
        <w:jc w:val="both"/>
      </w:pPr>
    </w:p>
    <w:p w:rsidR="00000000" w:rsidRDefault="008E2B4D">
      <w:pPr>
        <w:jc w:val="both"/>
      </w:pPr>
    </w:p>
    <w:tbl>
      <w:tblPr>
        <w:tblW w:w="8465" w:type="dxa"/>
        <w:tblLayout w:type="fixed"/>
        <w:tblCellMar>
          <w:left w:w="0" w:type="dxa"/>
          <w:right w:w="0" w:type="dxa"/>
        </w:tblCellMar>
        <w:tblLook w:val="0000"/>
      </w:tblPr>
      <w:tblGrid>
        <w:gridCol w:w="2885"/>
        <w:gridCol w:w="1080"/>
        <w:gridCol w:w="540"/>
        <w:gridCol w:w="720"/>
        <w:gridCol w:w="1080"/>
        <w:gridCol w:w="1080"/>
        <w:gridCol w:w="1080"/>
      </w:tblGrid>
      <w:tr w:rsidR="00000000">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Rubro</w:t>
            </w:r>
          </w:p>
        </w:tc>
        <w:tc>
          <w:tcPr>
            <w:tcW w:w="108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U</w:t>
            </w:r>
          </w:p>
        </w:tc>
        <w:tc>
          <w:tcPr>
            <w:tcW w:w="54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Q</w:t>
            </w:r>
          </w:p>
        </w:tc>
        <w:tc>
          <w:tcPr>
            <w:tcW w:w="720" w:type="dxa"/>
            <w:tcBorders>
              <w:top w:val="single" w:sz="4" w:space="0" w:color="auto"/>
              <w:left w:val="nil"/>
              <w:bottom w:val="single" w:sz="4" w:space="0" w:color="auto"/>
              <w:right w:val="single" w:sz="4" w:space="0" w:color="auto"/>
            </w:tcBorders>
            <w:noWrap/>
            <w:vAlign w:val="bottom"/>
          </w:tcPr>
          <w:p w:rsidR="00000000" w:rsidRDefault="008E2B4D">
            <w:pPr>
              <w:jc w:val="center"/>
              <w:rPr>
                <w:rFonts w:eastAsia="Arial Unicode MS"/>
                <w:b/>
                <w:bCs/>
                <w:sz w:val="20"/>
              </w:rPr>
            </w:pPr>
            <w:r>
              <w:rPr>
                <w:b/>
                <w:bCs/>
                <w:sz w:val="20"/>
              </w:rPr>
              <w:t>CU</w:t>
            </w:r>
          </w:p>
        </w:tc>
        <w:tc>
          <w:tcPr>
            <w:tcW w:w="1080" w:type="dxa"/>
            <w:tcBorders>
              <w:top w:val="single" w:sz="4" w:space="0" w:color="auto"/>
              <w:left w:val="nil"/>
              <w:bottom w:val="single" w:sz="4" w:space="0" w:color="auto"/>
              <w:right w:val="nil"/>
            </w:tcBorders>
            <w:noWrap/>
            <w:vAlign w:val="bottom"/>
          </w:tcPr>
          <w:p w:rsidR="00000000" w:rsidRDefault="008E2B4D">
            <w:pPr>
              <w:jc w:val="center"/>
              <w:rPr>
                <w:rFonts w:eastAsia="Arial Unicode MS"/>
                <w:b/>
                <w:bCs/>
                <w:sz w:val="20"/>
              </w:rPr>
            </w:pPr>
            <w:r>
              <w:rPr>
                <w:b/>
                <w:bCs/>
                <w:sz w:val="20"/>
              </w:rPr>
              <w:t>C/product</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000000" w:rsidRDefault="008E2B4D">
            <w:pPr>
              <w:jc w:val="center"/>
              <w:rPr>
                <w:rFonts w:eastAsia="Arial Unicode MS"/>
                <w:b/>
                <w:bCs/>
                <w:sz w:val="20"/>
              </w:rPr>
            </w:pPr>
            <w:r>
              <w:rPr>
                <w:b/>
                <w:bCs/>
                <w:sz w:val="20"/>
              </w:rPr>
              <w:t>(268 productores)</w:t>
            </w:r>
          </w:p>
        </w:tc>
      </w:tr>
      <w:tr w:rsidR="00000000">
        <w:trPr>
          <w:trHeight w:val="315"/>
        </w:trPr>
        <w:tc>
          <w:tcPr>
            <w:tcW w:w="6305" w:type="dxa"/>
            <w:gridSpan w:val="5"/>
            <w:tcBorders>
              <w:top w:val="single" w:sz="4" w:space="0" w:color="auto"/>
              <w:left w:val="single" w:sz="4" w:space="0" w:color="auto"/>
              <w:bottom w:val="single" w:sz="4" w:space="0" w:color="auto"/>
              <w:right w:val="nil"/>
            </w:tcBorders>
            <w:noWrap/>
            <w:vAlign w:val="bottom"/>
          </w:tcPr>
          <w:p w:rsidR="00000000" w:rsidRDefault="008E2B4D">
            <w:pPr>
              <w:jc w:val="center"/>
              <w:rPr>
                <w:rFonts w:eastAsia="Arial Unicode MS"/>
                <w:b/>
                <w:bCs/>
                <w:sz w:val="20"/>
              </w:rPr>
            </w:pPr>
            <w:r>
              <w:rPr>
                <w:b/>
                <w:bCs/>
                <w:sz w:val="20"/>
              </w:rPr>
              <w:t xml:space="preserve"> </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Q insumos</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Semillas 12 especies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10</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536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5.360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pStyle w:val="Textocomentario"/>
              <w:rPr>
                <w:rFonts w:eastAsia="Arial Unicode MS"/>
                <w:szCs w:val="24"/>
              </w:rPr>
            </w:pPr>
            <w:r>
              <w:rPr>
                <w:szCs w:val="24"/>
              </w:rPr>
              <w:t>Cebolla blanca</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galones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12</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3.216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3.216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Abono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qq</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90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24.120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24.120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Bioles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5.360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536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natural</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lts</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30</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0,1</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8.040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w:t>
            </w:r>
            <w:r>
              <w:rPr>
                <w:sz w:val="20"/>
              </w:rPr>
              <w:t xml:space="preserve">          804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Insecticida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single" w:sz="4" w:space="0" w:color="auto"/>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6.030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Fungicida orgánico</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frasco 500 cc</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22,5</w:t>
            </w:r>
          </w:p>
        </w:tc>
        <w:tc>
          <w:tcPr>
            <w:tcW w:w="1080" w:type="dxa"/>
            <w:tcBorders>
              <w:top w:val="nil"/>
              <w:left w:val="nil"/>
              <w:bottom w:val="nil"/>
              <w:right w:val="nil"/>
            </w:tcBorders>
            <w:noWrap/>
            <w:vAlign w:val="bottom"/>
          </w:tcPr>
          <w:p w:rsidR="00000000" w:rsidRDefault="008E2B4D">
            <w:pPr>
              <w:jc w:val="right"/>
              <w:rPr>
                <w:rFonts w:eastAsia="Arial Unicode MS"/>
                <w:sz w:val="20"/>
              </w:rPr>
            </w:pPr>
            <w:r>
              <w:rPr>
                <w:sz w:val="20"/>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6.030 </w:t>
            </w:r>
          </w:p>
        </w:tc>
      </w:tr>
      <w:tr w:rsidR="00000000">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Costo insumos agroecológicos (6 ciclos - 1.500 m2)</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172</w:t>
            </w:r>
          </w:p>
        </w:tc>
        <w:tc>
          <w:tcPr>
            <w:tcW w:w="1080" w:type="dxa"/>
            <w:tcBorders>
              <w:top w:val="nil"/>
              <w:left w:val="nil"/>
              <w:bottom w:val="nil"/>
              <w:right w:val="single" w:sz="4" w:space="0" w:color="auto"/>
            </w:tcBorders>
            <w:shd w:val="clear" w:color="auto" w:fill="FFFF99"/>
            <w:noWrap/>
            <w:vAlign w:val="bottom"/>
          </w:tcPr>
          <w:p w:rsidR="00000000" w:rsidRDefault="008E2B4D">
            <w:pPr>
              <w:jc w:val="center"/>
              <w:rPr>
                <w:rFonts w:eastAsia="Arial Unicode MS"/>
                <w:sz w:val="20"/>
              </w:rPr>
            </w:pPr>
            <w:r>
              <w:rPr>
                <w:sz w:val="20"/>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46.096 </w:t>
            </w:r>
          </w:p>
        </w:tc>
      </w:tr>
      <w:tr w:rsidR="00000000">
        <w:trPr>
          <w:trHeight w:val="315"/>
        </w:trPr>
        <w:tc>
          <w:tcPr>
            <w:tcW w:w="2885" w:type="dxa"/>
            <w:tcBorders>
              <w:top w:val="nil"/>
              <w:left w:val="single" w:sz="4" w:space="0" w:color="auto"/>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54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720" w:type="dxa"/>
            <w:tcBorders>
              <w:top w:val="nil"/>
              <w:left w:val="nil"/>
              <w:bottom w:val="single" w:sz="4" w:space="0" w:color="auto"/>
              <w:right w:val="nil"/>
            </w:tcBorders>
            <w:noWrap/>
            <w:vAlign w:val="bottom"/>
          </w:tcPr>
          <w:p w:rsidR="00000000" w:rsidRDefault="008E2B4D">
            <w:pPr>
              <w:rPr>
                <w:rFonts w:eastAsia="Arial Unicode MS"/>
                <w:b/>
                <w:bCs/>
                <w:sz w:val="20"/>
              </w:rPr>
            </w:pPr>
            <w:r>
              <w:rPr>
                <w:b/>
                <w:bCs/>
                <w:sz w:val="20"/>
              </w:rPr>
              <w:t> </w:t>
            </w:r>
          </w:p>
        </w:tc>
        <w:tc>
          <w:tcPr>
            <w:tcW w:w="1080"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 </w:t>
            </w:r>
          </w:p>
        </w:tc>
        <w:tc>
          <w:tcPr>
            <w:tcW w:w="1080" w:type="dxa"/>
            <w:tcBorders>
              <w:top w:val="single" w:sz="4" w:space="0" w:color="auto"/>
              <w:left w:val="nil"/>
              <w:bottom w:val="nil"/>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 xml:space="preserve"> No. Prod.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jc w:val="center"/>
              <w:rPr>
                <w:rFonts w:eastAsia="Arial Unicode MS"/>
                <w:b/>
                <w:bCs/>
                <w:sz w:val="20"/>
              </w:rPr>
            </w:pPr>
            <w:r>
              <w:rPr>
                <w:b/>
                <w:bCs/>
                <w:sz w:val="20"/>
              </w:rPr>
              <w:t>C. Total</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productos veterinarios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5.360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herramientas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paquete</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15</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4.020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Costo de operación monocultores</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año</w:t>
            </w:r>
          </w:p>
        </w:tc>
        <w:tc>
          <w:tcPr>
            <w:tcW w:w="5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1</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xml:space="preserve">           600 </w:t>
            </w:r>
          </w:p>
        </w:tc>
      </w:tr>
      <w:tr w:rsidR="00000000">
        <w:trPr>
          <w:trHeight w:val="315"/>
        </w:trPr>
        <w:tc>
          <w:tcPr>
            <w:tcW w:w="288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b/>
                <w:bCs/>
                <w:sz w:val="20"/>
              </w:rPr>
            </w:pPr>
            <w:r>
              <w:rPr>
                <w:b/>
                <w:bCs/>
                <w:sz w:val="20"/>
              </w:rPr>
              <w:t>Costo de Producción A</w:t>
            </w:r>
            <w:r>
              <w:rPr>
                <w:b/>
                <w:bCs/>
                <w:sz w:val="20"/>
              </w:rPr>
              <w:t>ño 5:</w:t>
            </w:r>
          </w:p>
        </w:tc>
        <w:tc>
          <w:tcPr>
            <w:tcW w:w="108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54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720" w:type="dxa"/>
            <w:tcBorders>
              <w:top w:val="nil"/>
              <w:left w:val="nil"/>
              <w:bottom w:val="single" w:sz="4" w:space="0" w:color="auto"/>
              <w:right w:val="single" w:sz="4" w:space="0" w:color="auto"/>
            </w:tcBorders>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noWrap/>
            <w:vAlign w:val="bottom"/>
          </w:tcPr>
          <w:p w:rsidR="00000000" w:rsidRDefault="008E2B4D">
            <w:pPr>
              <w:jc w:val="right"/>
              <w:rPr>
                <w:rFonts w:eastAsia="Arial Unicode MS"/>
                <w:b/>
                <w:bCs/>
                <w:sz w:val="20"/>
              </w:rPr>
            </w:pPr>
            <w:r>
              <w:rPr>
                <w:b/>
                <w:bCs/>
                <w:sz w:val="20"/>
              </w:rPr>
              <w:t>207</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sz w:val="20"/>
              </w:rPr>
            </w:pPr>
            <w:r>
              <w:rPr>
                <w:sz w:val="20"/>
              </w:rPr>
              <w:t> </w:t>
            </w:r>
          </w:p>
        </w:tc>
        <w:tc>
          <w:tcPr>
            <w:tcW w:w="1080" w:type="dxa"/>
            <w:tcBorders>
              <w:top w:val="nil"/>
              <w:left w:val="nil"/>
              <w:bottom w:val="single" w:sz="4" w:space="0" w:color="auto"/>
              <w:right w:val="single" w:sz="4" w:space="0" w:color="auto"/>
            </w:tcBorders>
            <w:shd w:val="clear" w:color="auto" w:fill="FFFF99"/>
            <w:noWrap/>
            <w:vAlign w:val="bottom"/>
          </w:tcPr>
          <w:p w:rsidR="00000000" w:rsidRDefault="008E2B4D">
            <w:pPr>
              <w:rPr>
                <w:rFonts w:eastAsia="Arial Unicode MS"/>
                <w:b/>
                <w:bCs/>
                <w:sz w:val="20"/>
              </w:rPr>
            </w:pPr>
            <w:r>
              <w:rPr>
                <w:b/>
                <w:bCs/>
                <w:sz w:val="20"/>
              </w:rPr>
              <w:t xml:space="preserve">      56.076 </w:t>
            </w:r>
          </w:p>
        </w:tc>
      </w:tr>
    </w:tbl>
    <w:p w:rsidR="00000000" w:rsidRDefault="008E2B4D">
      <w:pPr>
        <w:ind w:left="708"/>
        <w:jc w:val="both"/>
        <w:rPr>
          <w:szCs w:val="32"/>
          <w:lang w:val="es-EC"/>
        </w:rPr>
      </w:pPr>
    </w:p>
    <w:p w:rsidR="00000000" w:rsidRDefault="008E2B4D">
      <w:pPr>
        <w:ind w:left="708"/>
        <w:jc w:val="both"/>
        <w:rPr>
          <w:vanish/>
          <w:szCs w:val="32"/>
          <w:lang w:val="es-EC"/>
        </w:rPr>
      </w:pPr>
      <w:r>
        <w:rPr>
          <w:szCs w:val="32"/>
          <w:lang w:val="es-EC"/>
        </w:rPr>
        <w:t>En segundo lugar, el costo de administración incluye</w:t>
      </w:r>
    </w:p>
    <w:p w:rsidR="00000000" w:rsidRDefault="008E2B4D">
      <w:pPr>
        <w:pStyle w:val="Sangra3detindependiente"/>
      </w:pPr>
      <w:r>
        <w:t xml:space="preserve"> las remuneraciones del administrador y asesor técnico, contador, materiales y suministros de oficina y aseo, agua, teléfono, arriendo de local, así como las depreciacio</w:t>
      </w:r>
      <w:r>
        <w:t>nes de los activos fijos tangibles.</w:t>
      </w:r>
    </w:p>
    <w:p w:rsidR="00000000" w:rsidRDefault="008E2B4D">
      <w:pPr>
        <w:jc w:val="both"/>
        <w:rPr>
          <w:lang w:val="es-EC"/>
        </w:rPr>
      </w:pPr>
    </w:p>
    <w:p w:rsidR="00000000" w:rsidRDefault="008E2B4D">
      <w:pPr>
        <w:pStyle w:val="Sangra3detindependiente"/>
        <w:rPr>
          <w:szCs w:val="28"/>
        </w:rPr>
      </w:pPr>
      <w:r>
        <w:rPr>
          <w:szCs w:val="28"/>
        </w:rPr>
        <w:lastRenderedPageBreak/>
        <w:t>Y en tercer lugar, el costo de ventas está representado por el salario del vendedor de mostrador que contratará el CSA para atender a la demanda de insumos biológicos y otros materiales y herramientas de trabajo agrícol</w:t>
      </w:r>
      <w:r>
        <w:rPr>
          <w:szCs w:val="28"/>
        </w:rPr>
        <w:t>a.</w:t>
      </w:r>
    </w:p>
    <w:p w:rsidR="00000000" w:rsidRDefault="008E2B4D">
      <w:pPr>
        <w:jc w:val="both"/>
        <w:rPr>
          <w:szCs w:val="28"/>
          <w:lang w:val="es-EC"/>
        </w:rPr>
      </w:pPr>
    </w:p>
    <w:p w:rsidR="00000000" w:rsidRDefault="008E2B4D">
      <w:pPr>
        <w:pStyle w:val="Sangra3detindependiente"/>
      </w:pPr>
      <w:r>
        <w:t>La depreciación de los activos físicos del CSA, se calculó sobre el valor de los bienes correspondientes a los rubros de equipos y herramientas; y, muebles y enseres de oficina por un total de USD 5.230,00 (cuadro 12), dando como resultado que, cada añ</w:t>
      </w:r>
      <w:r>
        <w:t>o se traspasa la cantidad de USD 471,00 durante cinco años para depositar en un fondo de depreciación, más un valor residual de USD 523,00 que se podrá utilizar al final del período para reemplazar estos activos con los recursos obtenidos de la reserva anu</w:t>
      </w:r>
      <w:r>
        <w:t>al.  Este mecanismo se utilizó para evitar por un lado, que este valor se utilice para el reparto de las utilidades anuales y por otro que la empresa tenga que recurrir a préstamos para comprar los bienes que han quedado obsoletos. Es necesario aclarar que</w:t>
      </w:r>
      <w:r>
        <w:t xml:space="preserve"> la depreciación se calculó para 10 años de vida útil de los activos mencionados.</w:t>
      </w:r>
    </w:p>
    <w:p w:rsidR="00000000" w:rsidRDefault="008E2B4D">
      <w:pPr>
        <w:ind w:left="708"/>
        <w:jc w:val="both"/>
        <w:rPr>
          <w:szCs w:val="32"/>
          <w:lang w:val="es-EC"/>
        </w:rPr>
      </w:pPr>
    </w:p>
    <w:p w:rsidR="00000000" w:rsidRDefault="008E2B4D">
      <w:pPr>
        <w:ind w:left="708"/>
        <w:jc w:val="both"/>
        <w:rPr>
          <w:szCs w:val="32"/>
          <w:lang w:val="es-EC"/>
        </w:rPr>
      </w:pPr>
      <w:r>
        <w:rPr>
          <w:szCs w:val="32"/>
          <w:lang w:val="es-EC"/>
        </w:rPr>
        <w:t>En el siguiente cuadro, se presenta los costos totales del CSA para los cinco años de ejecución.</w:t>
      </w:r>
    </w:p>
    <w:p w:rsidR="00000000" w:rsidRDefault="008E2B4D">
      <w:pPr>
        <w:ind w:left="708"/>
        <w:jc w:val="both"/>
        <w:rPr>
          <w:szCs w:val="32"/>
          <w:lang w:val="es-EC"/>
        </w:rPr>
      </w:pPr>
    </w:p>
    <w:p w:rsidR="00000000" w:rsidRDefault="008E2B4D">
      <w:pPr>
        <w:ind w:left="708"/>
        <w:jc w:val="both"/>
        <w:rPr>
          <w:szCs w:val="32"/>
          <w:lang w:val="es-EC"/>
        </w:rPr>
      </w:pPr>
    </w:p>
    <w:p w:rsidR="00000000" w:rsidRDefault="008E2B4D">
      <w:pPr>
        <w:ind w:left="708"/>
        <w:jc w:val="both"/>
        <w:rPr>
          <w:szCs w:val="32"/>
          <w:lang w:val="es-EC"/>
        </w:rPr>
      </w:pPr>
      <w:r>
        <w:rPr>
          <w:szCs w:val="32"/>
          <w:lang w:val="es-EC"/>
        </w:rPr>
        <w:t>Cuadro 7.  Costos totales del proyecto</w:t>
      </w:r>
    </w:p>
    <w:p w:rsidR="00000000" w:rsidRDefault="008E2B4D">
      <w:pPr>
        <w:ind w:left="708"/>
        <w:jc w:val="both"/>
        <w:rPr>
          <w:szCs w:val="32"/>
          <w:lang w:val="es-EC"/>
        </w:rPr>
      </w:pPr>
    </w:p>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52"/>
        <w:gridCol w:w="1305"/>
        <w:gridCol w:w="1260"/>
        <w:gridCol w:w="1260"/>
        <w:gridCol w:w="1063"/>
        <w:gridCol w:w="917"/>
      </w:tblGrid>
      <w:tr w:rsidR="00000000">
        <w:trPr>
          <w:trHeight w:val="255"/>
        </w:trPr>
        <w:tc>
          <w:tcPr>
            <w:tcW w:w="2652" w:type="dxa"/>
            <w:noWrap/>
            <w:vAlign w:val="bottom"/>
          </w:tcPr>
          <w:p w:rsidR="00000000" w:rsidRDefault="008E2B4D">
            <w:pPr>
              <w:pStyle w:val="Asuntodelcomentario"/>
              <w:rPr>
                <w:rFonts w:eastAsia="Arial Unicode MS"/>
              </w:rPr>
            </w:pPr>
            <w:r>
              <w:t>COSTOS</w:t>
            </w:r>
          </w:p>
        </w:tc>
        <w:tc>
          <w:tcPr>
            <w:tcW w:w="1305" w:type="dxa"/>
            <w:noWrap/>
            <w:vAlign w:val="bottom"/>
          </w:tcPr>
          <w:p w:rsidR="00000000" w:rsidRDefault="008E2B4D">
            <w:pPr>
              <w:jc w:val="center"/>
              <w:rPr>
                <w:rFonts w:eastAsia="Arial Unicode MS"/>
                <w:b/>
                <w:bCs/>
                <w:sz w:val="20"/>
                <w:szCs w:val="20"/>
              </w:rPr>
            </w:pPr>
            <w:r>
              <w:rPr>
                <w:b/>
                <w:bCs/>
                <w:sz w:val="20"/>
                <w:szCs w:val="20"/>
              </w:rPr>
              <w:t>AÑO 1</w:t>
            </w:r>
          </w:p>
        </w:tc>
        <w:tc>
          <w:tcPr>
            <w:tcW w:w="1260" w:type="dxa"/>
            <w:vAlign w:val="bottom"/>
          </w:tcPr>
          <w:p w:rsidR="00000000" w:rsidRDefault="008E2B4D">
            <w:pPr>
              <w:pStyle w:val="Ttulo2"/>
              <w:rPr>
                <w:rFonts w:ascii="Times New Roman" w:eastAsia="Arial Unicode MS" w:hAnsi="Times New Roman" w:cs="Times New Roman"/>
              </w:rPr>
            </w:pPr>
            <w:r>
              <w:rPr>
                <w:rFonts w:ascii="Times New Roman" w:eastAsia="Arial Unicode MS" w:hAnsi="Times New Roman" w:cs="Times New Roman"/>
              </w:rPr>
              <w:t>AÑO 2</w:t>
            </w:r>
          </w:p>
        </w:tc>
        <w:tc>
          <w:tcPr>
            <w:tcW w:w="1260" w:type="dxa"/>
          </w:tcPr>
          <w:p w:rsidR="00000000" w:rsidRDefault="008E2B4D">
            <w:pPr>
              <w:pStyle w:val="Ttulo2"/>
              <w:rPr>
                <w:rFonts w:ascii="Times New Roman" w:eastAsia="Arial Unicode MS" w:hAnsi="Times New Roman" w:cs="Times New Roman"/>
                <w:szCs w:val="24"/>
              </w:rPr>
            </w:pPr>
            <w:r>
              <w:rPr>
                <w:rFonts w:ascii="Times New Roman" w:eastAsia="Arial Unicode MS" w:hAnsi="Times New Roman" w:cs="Times New Roman"/>
                <w:szCs w:val="24"/>
              </w:rPr>
              <w:t>AÑO 3</w:t>
            </w:r>
          </w:p>
        </w:tc>
        <w:tc>
          <w:tcPr>
            <w:tcW w:w="1063" w:type="dxa"/>
          </w:tcPr>
          <w:p w:rsidR="00000000" w:rsidRDefault="008E2B4D">
            <w:pPr>
              <w:jc w:val="center"/>
              <w:rPr>
                <w:rFonts w:eastAsia="Arial Unicode MS"/>
                <w:b/>
                <w:bCs/>
                <w:sz w:val="20"/>
                <w:szCs w:val="20"/>
              </w:rPr>
            </w:pPr>
            <w:r>
              <w:rPr>
                <w:rFonts w:eastAsia="Arial Unicode MS"/>
                <w:b/>
                <w:bCs/>
                <w:sz w:val="20"/>
              </w:rPr>
              <w:t>AÑO 4</w:t>
            </w:r>
          </w:p>
        </w:tc>
        <w:tc>
          <w:tcPr>
            <w:tcW w:w="917" w:type="dxa"/>
            <w:vAlign w:val="bottom"/>
          </w:tcPr>
          <w:p w:rsidR="00000000" w:rsidRDefault="008E2B4D">
            <w:pPr>
              <w:jc w:val="center"/>
              <w:rPr>
                <w:rFonts w:eastAsia="Arial Unicode MS"/>
                <w:b/>
                <w:bCs/>
                <w:sz w:val="20"/>
                <w:szCs w:val="20"/>
              </w:rPr>
            </w:pPr>
            <w:r>
              <w:rPr>
                <w:rFonts w:eastAsia="Arial Unicode MS"/>
                <w:b/>
                <w:bCs/>
                <w:sz w:val="20"/>
                <w:szCs w:val="20"/>
              </w:rPr>
              <w:t>AÑO</w:t>
            </w:r>
            <w:r>
              <w:rPr>
                <w:rFonts w:eastAsia="Arial Unicode MS"/>
                <w:b/>
                <w:bCs/>
                <w:sz w:val="20"/>
                <w:szCs w:val="20"/>
              </w:rPr>
              <w:t xml:space="preserve"> 5</w:t>
            </w:r>
          </w:p>
        </w:tc>
      </w:tr>
      <w:tr w:rsidR="00000000">
        <w:trPr>
          <w:trHeight w:val="255"/>
        </w:trPr>
        <w:tc>
          <w:tcPr>
            <w:tcW w:w="2652" w:type="dxa"/>
            <w:vAlign w:val="bottom"/>
          </w:tcPr>
          <w:p w:rsidR="00000000" w:rsidRDefault="008E2B4D">
            <w:pPr>
              <w:rPr>
                <w:b/>
                <w:bCs/>
                <w:sz w:val="20"/>
                <w:szCs w:val="20"/>
              </w:rPr>
            </w:pPr>
            <w:r>
              <w:rPr>
                <w:b/>
                <w:bCs/>
                <w:sz w:val="20"/>
                <w:szCs w:val="20"/>
              </w:rPr>
              <w:t>Costos de Producción:</w:t>
            </w:r>
          </w:p>
        </w:tc>
        <w:tc>
          <w:tcPr>
            <w:tcW w:w="1305" w:type="dxa"/>
            <w:noWrap/>
            <w:vAlign w:val="bottom"/>
          </w:tcPr>
          <w:p w:rsidR="00000000" w:rsidRDefault="008E2B4D">
            <w:pPr>
              <w:jc w:val="right"/>
              <w:rPr>
                <w:b/>
                <w:bCs/>
                <w:sz w:val="20"/>
                <w:szCs w:val="20"/>
              </w:rPr>
            </w:pPr>
            <w:r>
              <w:rPr>
                <w:b/>
                <w:bCs/>
                <w:sz w:val="20"/>
                <w:szCs w:val="20"/>
              </w:rPr>
              <w:t xml:space="preserve">26.275 </w:t>
            </w:r>
          </w:p>
        </w:tc>
        <w:tc>
          <w:tcPr>
            <w:tcW w:w="1260" w:type="dxa"/>
            <w:vAlign w:val="bottom"/>
          </w:tcPr>
          <w:p w:rsidR="00000000" w:rsidRDefault="008E2B4D">
            <w:pPr>
              <w:jc w:val="right"/>
              <w:rPr>
                <w:b/>
                <w:bCs/>
                <w:sz w:val="20"/>
                <w:szCs w:val="20"/>
              </w:rPr>
            </w:pPr>
            <w:r>
              <w:rPr>
                <w:b/>
                <w:bCs/>
                <w:sz w:val="20"/>
                <w:szCs w:val="20"/>
              </w:rPr>
              <w:t xml:space="preserve">        32.271 </w:t>
            </w:r>
          </w:p>
        </w:tc>
        <w:tc>
          <w:tcPr>
            <w:tcW w:w="1260" w:type="dxa"/>
            <w:vAlign w:val="bottom"/>
          </w:tcPr>
          <w:p w:rsidR="00000000" w:rsidRDefault="008E2B4D">
            <w:pPr>
              <w:jc w:val="right"/>
              <w:rPr>
                <w:b/>
                <w:bCs/>
                <w:sz w:val="20"/>
                <w:szCs w:val="20"/>
              </w:rPr>
            </w:pPr>
            <w:r>
              <w:rPr>
                <w:b/>
                <w:bCs/>
                <w:sz w:val="20"/>
                <w:szCs w:val="20"/>
              </w:rPr>
              <w:t xml:space="preserve">   39.309 </w:t>
            </w:r>
          </w:p>
        </w:tc>
        <w:tc>
          <w:tcPr>
            <w:tcW w:w="1063" w:type="dxa"/>
            <w:vAlign w:val="bottom"/>
          </w:tcPr>
          <w:p w:rsidR="00000000" w:rsidRDefault="008E2B4D">
            <w:pPr>
              <w:jc w:val="right"/>
              <w:rPr>
                <w:b/>
                <w:bCs/>
                <w:sz w:val="20"/>
                <w:szCs w:val="20"/>
              </w:rPr>
            </w:pPr>
            <w:r>
              <w:rPr>
                <w:b/>
                <w:bCs/>
                <w:sz w:val="20"/>
                <w:szCs w:val="20"/>
              </w:rPr>
              <w:t xml:space="preserve">      39.309 </w:t>
            </w:r>
          </w:p>
        </w:tc>
        <w:tc>
          <w:tcPr>
            <w:tcW w:w="917" w:type="dxa"/>
            <w:vAlign w:val="bottom"/>
          </w:tcPr>
          <w:p w:rsidR="00000000" w:rsidRDefault="008E2B4D">
            <w:pPr>
              <w:jc w:val="right"/>
              <w:rPr>
                <w:b/>
                <w:bCs/>
                <w:sz w:val="20"/>
                <w:szCs w:val="20"/>
              </w:rPr>
            </w:pPr>
            <w:r>
              <w:rPr>
                <w:b/>
                <w:bCs/>
                <w:sz w:val="20"/>
                <w:szCs w:val="20"/>
              </w:rPr>
              <w:t xml:space="preserve">   39.309 </w:t>
            </w:r>
          </w:p>
        </w:tc>
      </w:tr>
      <w:tr w:rsidR="00000000">
        <w:trPr>
          <w:trHeight w:val="255"/>
        </w:trPr>
        <w:tc>
          <w:tcPr>
            <w:tcW w:w="2652" w:type="dxa"/>
            <w:vAlign w:val="bottom"/>
          </w:tcPr>
          <w:p w:rsidR="00000000" w:rsidRDefault="008E2B4D">
            <w:pPr>
              <w:rPr>
                <w:sz w:val="20"/>
                <w:szCs w:val="20"/>
              </w:rPr>
            </w:pPr>
            <w:r>
              <w:rPr>
                <w:sz w:val="20"/>
                <w:szCs w:val="20"/>
              </w:rPr>
              <w:t>insumos agroecológicos</w:t>
            </w:r>
          </w:p>
        </w:tc>
        <w:tc>
          <w:tcPr>
            <w:tcW w:w="1305" w:type="dxa"/>
            <w:noWrap/>
            <w:vAlign w:val="bottom"/>
          </w:tcPr>
          <w:p w:rsidR="00000000" w:rsidRDefault="008E2B4D">
            <w:pPr>
              <w:jc w:val="right"/>
              <w:rPr>
                <w:sz w:val="20"/>
                <w:szCs w:val="20"/>
              </w:rPr>
            </w:pPr>
            <w:r>
              <w:rPr>
                <w:sz w:val="20"/>
                <w:szCs w:val="20"/>
              </w:rPr>
              <w:t xml:space="preserve">         21.500 </w:t>
            </w:r>
          </w:p>
        </w:tc>
        <w:tc>
          <w:tcPr>
            <w:tcW w:w="1260" w:type="dxa"/>
            <w:vAlign w:val="bottom"/>
          </w:tcPr>
          <w:p w:rsidR="00000000" w:rsidRDefault="008E2B4D">
            <w:pPr>
              <w:jc w:val="right"/>
              <w:rPr>
                <w:sz w:val="20"/>
                <w:szCs w:val="20"/>
              </w:rPr>
            </w:pPr>
            <w:r>
              <w:rPr>
                <w:sz w:val="20"/>
                <w:szCs w:val="20"/>
              </w:rPr>
              <w:t xml:space="preserve">     26.316 </w:t>
            </w:r>
          </w:p>
        </w:tc>
        <w:tc>
          <w:tcPr>
            <w:tcW w:w="1260" w:type="dxa"/>
            <w:vAlign w:val="bottom"/>
          </w:tcPr>
          <w:p w:rsidR="00000000" w:rsidRDefault="008E2B4D">
            <w:pPr>
              <w:jc w:val="right"/>
              <w:rPr>
                <w:sz w:val="20"/>
                <w:szCs w:val="20"/>
              </w:rPr>
            </w:pPr>
            <w:r>
              <w:rPr>
                <w:sz w:val="20"/>
                <w:szCs w:val="20"/>
              </w:rPr>
              <w:t xml:space="preserve">    32.164 </w:t>
            </w:r>
          </w:p>
        </w:tc>
        <w:tc>
          <w:tcPr>
            <w:tcW w:w="1063" w:type="dxa"/>
            <w:vAlign w:val="bottom"/>
          </w:tcPr>
          <w:p w:rsidR="00000000" w:rsidRDefault="008E2B4D">
            <w:pPr>
              <w:jc w:val="right"/>
              <w:rPr>
                <w:sz w:val="20"/>
                <w:szCs w:val="20"/>
              </w:rPr>
            </w:pPr>
            <w:r>
              <w:rPr>
                <w:sz w:val="20"/>
                <w:szCs w:val="20"/>
              </w:rPr>
              <w:t xml:space="preserve">      32.164 </w:t>
            </w:r>
          </w:p>
        </w:tc>
        <w:tc>
          <w:tcPr>
            <w:tcW w:w="917" w:type="dxa"/>
            <w:vAlign w:val="bottom"/>
          </w:tcPr>
          <w:p w:rsidR="00000000" w:rsidRDefault="008E2B4D">
            <w:pPr>
              <w:jc w:val="right"/>
              <w:rPr>
                <w:sz w:val="20"/>
                <w:szCs w:val="20"/>
              </w:rPr>
            </w:pPr>
            <w:r>
              <w:rPr>
                <w:sz w:val="20"/>
                <w:szCs w:val="20"/>
              </w:rPr>
              <w:t xml:space="preserve">   32.164 </w:t>
            </w:r>
          </w:p>
        </w:tc>
      </w:tr>
      <w:tr w:rsidR="00000000">
        <w:trPr>
          <w:trHeight w:val="255"/>
        </w:trPr>
        <w:tc>
          <w:tcPr>
            <w:tcW w:w="2652" w:type="dxa"/>
            <w:vAlign w:val="bottom"/>
          </w:tcPr>
          <w:p w:rsidR="00000000" w:rsidRDefault="008E2B4D">
            <w:pPr>
              <w:rPr>
                <w:sz w:val="20"/>
                <w:szCs w:val="20"/>
              </w:rPr>
            </w:pPr>
            <w:r>
              <w:rPr>
                <w:sz w:val="20"/>
                <w:szCs w:val="20"/>
              </w:rPr>
              <w:t>insumos veterinarios</w:t>
            </w:r>
          </w:p>
        </w:tc>
        <w:tc>
          <w:tcPr>
            <w:tcW w:w="1305" w:type="dxa"/>
            <w:noWrap/>
            <w:vAlign w:val="bottom"/>
          </w:tcPr>
          <w:p w:rsidR="00000000" w:rsidRDefault="008E2B4D">
            <w:pPr>
              <w:jc w:val="right"/>
              <w:rPr>
                <w:sz w:val="20"/>
                <w:szCs w:val="20"/>
              </w:rPr>
            </w:pPr>
            <w:r>
              <w:rPr>
                <w:sz w:val="20"/>
                <w:szCs w:val="20"/>
              </w:rPr>
              <w:t xml:space="preserve"> 2.500 </w:t>
            </w:r>
          </w:p>
        </w:tc>
        <w:tc>
          <w:tcPr>
            <w:tcW w:w="1260" w:type="dxa"/>
            <w:vAlign w:val="bottom"/>
          </w:tcPr>
          <w:p w:rsidR="00000000" w:rsidRDefault="008E2B4D">
            <w:pPr>
              <w:jc w:val="right"/>
              <w:rPr>
                <w:sz w:val="20"/>
                <w:szCs w:val="20"/>
              </w:rPr>
            </w:pPr>
            <w:r>
              <w:rPr>
                <w:sz w:val="20"/>
                <w:szCs w:val="20"/>
              </w:rPr>
              <w:t xml:space="preserve">     3.060 </w:t>
            </w:r>
          </w:p>
        </w:tc>
        <w:tc>
          <w:tcPr>
            <w:tcW w:w="1260" w:type="dxa"/>
            <w:vAlign w:val="bottom"/>
          </w:tcPr>
          <w:p w:rsidR="00000000" w:rsidRDefault="008E2B4D">
            <w:pPr>
              <w:jc w:val="right"/>
              <w:rPr>
                <w:sz w:val="20"/>
                <w:szCs w:val="20"/>
              </w:rPr>
            </w:pPr>
            <w:r>
              <w:rPr>
                <w:sz w:val="20"/>
                <w:szCs w:val="20"/>
              </w:rPr>
              <w:t xml:space="preserve">    3.740 </w:t>
            </w:r>
          </w:p>
        </w:tc>
        <w:tc>
          <w:tcPr>
            <w:tcW w:w="1063" w:type="dxa"/>
            <w:vAlign w:val="bottom"/>
          </w:tcPr>
          <w:p w:rsidR="00000000" w:rsidRDefault="008E2B4D">
            <w:pPr>
              <w:jc w:val="right"/>
              <w:rPr>
                <w:sz w:val="20"/>
                <w:szCs w:val="20"/>
              </w:rPr>
            </w:pPr>
            <w:r>
              <w:rPr>
                <w:sz w:val="20"/>
                <w:szCs w:val="20"/>
              </w:rPr>
              <w:t xml:space="preserve">       3.740 </w:t>
            </w:r>
          </w:p>
        </w:tc>
        <w:tc>
          <w:tcPr>
            <w:tcW w:w="917" w:type="dxa"/>
            <w:vAlign w:val="bottom"/>
          </w:tcPr>
          <w:p w:rsidR="00000000" w:rsidRDefault="008E2B4D">
            <w:pPr>
              <w:jc w:val="right"/>
              <w:rPr>
                <w:sz w:val="20"/>
                <w:szCs w:val="20"/>
              </w:rPr>
            </w:pPr>
            <w:r>
              <w:rPr>
                <w:sz w:val="20"/>
                <w:szCs w:val="20"/>
              </w:rPr>
              <w:t xml:space="preserve"> 3.740 </w:t>
            </w:r>
          </w:p>
        </w:tc>
      </w:tr>
      <w:tr w:rsidR="00000000">
        <w:trPr>
          <w:trHeight w:val="255"/>
        </w:trPr>
        <w:tc>
          <w:tcPr>
            <w:tcW w:w="2652" w:type="dxa"/>
            <w:vAlign w:val="bottom"/>
          </w:tcPr>
          <w:p w:rsidR="00000000" w:rsidRDefault="008E2B4D">
            <w:pPr>
              <w:rPr>
                <w:sz w:val="20"/>
                <w:szCs w:val="20"/>
              </w:rPr>
            </w:pPr>
            <w:r>
              <w:rPr>
                <w:sz w:val="20"/>
                <w:szCs w:val="20"/>
              </w:rPr>
              <w:t>Her</w:t>
            </w:r>
            <w:r>
              <w:rPr>
                <w:sz w:val="20"/>
                <w:szCs w:val="20"/>
              </w:rPr>
              <w:t>ramientas de campo</w:t>
            </w:r>
          </w:p>
        </w:tc>
        <w:tc>
          <w:tcPr>
            <w:tcW w:w="1305" w:type="dxa"/>
            <w:noWrap/>
            <w:vAlign w:val="bottom"/>
          </w:tcPr>
          <w:p w:rsidR="00000000" w:rsidRDefault="008E2B4D">
            <w:pPr>
              <w:jc w:val="right"/>
              <w:rPr>
                <w:sz w:val="20"/>
                <w:szCs w:val="20"/>
              </w:rPr>
            </w:pPr>
            <w:r>
              <w:rPr>
                <w:sz w:val="20"/>
                <w:szCs w:val="20"/>
              </w:rPr>
              <w:t xml:space="preserve">1.875 </w:t>
            </w:r>
          </w:p>
        </w:tc>
        <w:tc>
          <w:tcPr>
            <w:tcW w:w="1260" w:type="dxa"/>
            <w:vAlign w:val="bottom"/>
          </w:tcPr>
          <w:p w:rsidR="00000000" w:rsidRDefault="008E2B4D">
            <w:pPr>
              <w:jc w:val="right"/>
              <w:rPr>
                <w:sz w:val="20"/>
                <w:szCs w:val="20"/>
              </w:rPr>
            </w:pPr>
            <w:r>
              <w:rPr>
                <w:sz w:val="20"/>
                <w:szCs w:val="20"/>
              </w:rPr>
              <w:t xml:space="preserve">  2.295 </w:t>
            </w:r>
          </w:p>
        </w:tc>
        <w:tc>
          <w:tcPr>
            <w:tcW w:w="1260" w:type="dxa"/>
            <w:vAlign w:val="bottom"/>
          </w:tcPr>
          <w:p w:rsidR="00000000" w:rsidRDefault="008E2B4D">
            <w:pPr>
              <w:jc w:val="right"/>
              <w:rPr>
                <w:sz w:val="20"/>
                <w:szCs w:val="20"/>
              </w:rPr>
            </w:pPr>
            <w:r>
              <w:rPr>
                <w:sz w:val="20"/>
                <w:szCs w:val="20"/>
              </w:rPr>
              <w:t xml:space="preserve">     2.805 </w:t>
            </w:r>
          </w:p>
        </w:tc>
        <w:tc>
          <w:tcPr>
            <w:tcW w:w="1063" w:type="dxa"/>
            <w:vAlign w:val="bottom"/>
          </w:tcPr>
          <w:p w:rsidR="00000000" w:rsidRDefault="008E2B4D">
            <w:pPr>
              <w:jc w:val="right"/>
              <w:rPr>
                <w:sz w:val="20"/>
                <w:szCs w:val="20"/>
              </w:rPr>
            </w:pPr>
            <w:r>
              <w:rPr>
                <w:sz w:val="20"/>
                <w:szCs w:val="20"/>
              </w:rPr>
              <w:t xml:space="preserve">       2.805 </w:t>
            </w:r>
          </w:p>
        </w:tc>
        <w:tc>
          <w:tcPr>
            <w:tcW w:w="917" w:type="dxa"/>
            <w:vAlign w:val="bottom"/>
          </w:tcPr>
          <w:p w:rsidR="00000000" w:rsidRDefault="008E2B4D">
            <w:pPr>
              <w:jc w:val="right"/>
              <w:rPr>
                <w:sz w:val="20"/>
                <w:szCs w:val="20"/>
              </w:rPr>
            </w:pPr>
            <w:r>
              <w:rPr>
                <w:sz w:val="20"/>
                <w:szCs w:val="20"/>
              </w:rPr>
              <w:t xml:space="preserve">      2.805 </w:t>
            </w:r>
          </w:p>
        </w:tc>
      </w:tr>
      <w:tr w:rsidR="00000000">
        <w:trPr>
          <w:trHeight w:val="255"/>
        </w:trPr>
        <w:tc>
          <w:tcPr>
            <w:tcW w:w="2652" w:type="dxa"/>
            <w:vAlign w:val="bottom"/>
          </w:tcPr>
          <w:p w:rsidR="00000000" w:rsidRDefault="008E2B4D">
            <w:pPr>
              <w:rPr>
                <w:sz w:val="20"/>
                <w:szCs w:val="20"/>
              </w:rPr>
            </w:pPr>
            <w:r>
              <w:rPr>
                <w:sz w:val="20"/>
                <w:szCs w:val="20"/>
              </w:rPr>
              <w:t>Combustible</w:t>
            </w:r>
          </w:p>
        </w:tc>
        <w:tc>
          <w:tcPr>
            <w:tcW w:w="1305" w:type="dxa"/>
            <w:noWrap/>
            <w:vAlign w:val="bottom"/>
          </w:tcPr>
          <w:p w:rsidR="00000000" w:rsidRDefault="008E2B4D">
            <w:pPr>
              <w:jc w:val="right"/>
              <w:rPr>
                <w:sz w:val="20"/>
                <w:szCs w:val="20"/>
              </w:rPr>
            </w:pPr>
            <w:r>
              <w:rPr>
                <w:sz w:val="20"/>
                <w:szCs w:val="20"/>
              </w:rPr>
              <w:t xml:space="preserve">    200 </w:t>
            </w:r>
          </w:p>
        </w:tc>
        <w:tc>
          <w:tcPr>
            <w:tcW w:w="1260" w:type="dxa"/>
            <w:vAlign w:val="bottom"/>
          </w:tcPr>
          <w:p w:rsidR="00000000" w:rsidRDefault="008E2B4D">
            <w:pPr>
              <w:jc w:val="right"/>
              <w:rPr>
                <w:sz w:val="20"/>
                <w:szCs w:val="20"/>
              </w:rPr>
            </w:pPr>
            <w:r>
              <w:rPr>
                <w:sz w:val="20"/>
                <w:szCs w:val="20"/>
              </w:rPr>
              <w:t xml:space="preserve">     300 </w:t>
            </w:r>
          </w:p>
        </w:tc>
        <w:tc>
          <w:tcPr>
            <w:tcW w:w="1260" w:type="dxa"/>
            <w:vAlign w:val="bottom"/>
          </w:tcPr>
          <w:p w:rsidR="00000000" w:rsidRDefault="008E2B4D">
            <w:pPr>
              <w:jc w:val="right"/>
              <w:rPr>
                <w:sz w:val="20"/>
                <w:szCs w:val="20"/>
              </w:rPr>
            </w:pPr>
            <w:r>
              <w:rPr>
                <w:sz w:val="20"/>
                <w:szCs w:val="20"/>
              </w:rPr>
              <w:t xml:space="preserve">     300 </w:t>
            </w:r>
          </w:p>
        </w:tc>
        <w:tc>
          <w:tcPr>
            <w:tcW w:w="1063" w:type="dxa"/>
            <w:vAlign w:val="bottom"/>
          </w:tcPr>
          <w:p w:rsidR="00000000" w:rsidRDefault="008E2B4D">
            <w:pPr>
              <w:jc w:val="right"/>
              <w:rPr>
                <w:sz w:val="20"/>
                <w:szCs w:val="20"/>
              </w:rPr>
            </w:pPr>
            <w:r>
              <w:rPr>
                <w:sz w:val="20"/>
                <w:szCs w:val="20"/>
              </w:rPr>
              <w:t xml:space="preserve">        300 </w:t>
            </w:r>
          </w:p>
        </w:tc>
        <w:tc>
          <w:tcPr>
            <w:tcW w:w="917" w:type="dxa"/>
            <w:vAlign w:val="bottom"/>
          </w:tcPr>
          <w:p w:rsidR="00000000" w:rsidRDefault="008E2B4D">
            <w:pPr>
              <w:jc w:val="right"/>
              <w:rPr>
                <w:sz w:val="20"/>
                <w:szCs w:val="20"/>
              </w:rPr>
            </w:pPr>
            <w:r>
              <w:rPr>
                <w:sz w:val="20"/>
                <w:szCs w:val="20"/>
              </w:rPr>
              <w:t xml:space="preserve">         300 </w:t>
            </w:r>
          </w:p>
        </w:tc>
      </w:tr>
      <w:tr w:rsidR="00000000">
        <w:trPr>
          <w:trHeight w:val="255"/>
        </w:trPr>
        <w:tc>
          <w:tcPr>
            <w:tcW w:w="2652" w:type="dxa"/>
            <w:vAlign w:val="bottom"/>
          </w:tcPr>
          <w:p w:rsidR="00000000" w:rsidRDefault="008E2B4D">
            <w:pPr>
              <w:rPr>
                <w:sz w:val="20"/>
                <w:szCs w:val="20"/>
              </w:rPr>
            </w:pPr>
            <w:r>
              <w:rPr>
                <w:sz w:val="20"/>
                <w:szCs w:val="20"/>
              </w:rPr>
              <w:t>mantenimiento</w:t>
            </w:r>
          </w:p>
        </w:tc>
        <w:tc>
          <w:tcPr>
            <w:tcW w:w="1305" w:type="dxa"/>
            <w:noWrap/>
            <w:vAlign w:val="bottom"/>
          </w:tcPr>
          <w:p w:rsidR="00000000" w:rsidRDefault="008E2B4D">
            <w:pPr>
              <w:jc w:val="right"/>
              <w:rPr>
                <w:sz w:val="20"/>
                <w:szCs w:val="20"/>
              </w:rPr>
            </w:pPr>
            <w:r>
              <w:rPr>
                <w:sz w:val="20"/>
                <w:szCs w:val="20"/>
              </w:rPr>
              <w:t xml:space="preserve">     200 </w:t>
            </w:r>
          </w:p>
        </w:tc>
        <w:tc>
          <w:tcPr>
            <w:tcW w:w="1260" w:type="dxa"/>
            <w:vAlign w:val="bottom"/>
          </w:tcPr>
          <w:p w:rsidR="00000000" w:rsidRDefault="008E2B4D">
            <w:pPr>
              <w:jc w:val="right"/>
              <w:rPr>
                <w:sz w:val="20"/>
                <w:szCs w:val="20"/>
              </w:rPr>
            </w:pPr>
            <w:r>
              <w:rPr>
                <w:sz w:val="20"/>
                <w:szCs w:val="20"/>
              </w:rPr>
              <w:t xml:space="preserve">      300 </w:t>
            </w:r>
          </w:p>
        </w:tc>
        <w:tc>
          <w:tcPr>
            <w:tcW w:w="1260" w:type="dxa"/>
            <w:vAlign w:val="bottom"/>
          </w:tcPr>
          <w:p w:rsidR="00000000" w:rsidRDefault="008E2B4D">
            <w:pPr>
              <w:jc w:val="right"/>
              <w:rPr>
                <w:sz w:val="20"/>
                <w:szCs w:val="20"/>
              </w:rPr>
            </w:pPr>
            <w:r>
              <w:rPr>
                <w:sz w:val="20"/>
                <w:szCs w:val="20"/>
              </w:rPr>
              <w:t xml:space="preserve">     300 </w:t>
            </w:r>
          </w:p>
        </w:tc>
        <w:tc>
          <w:tcPr>
            <w:tcW w:w="1063" w:type="dxa"/>
            <w:vAlign w:val="bottom"/>
          </w:tcPr>
          <w:p w:rsidR="00000000" w:rsidRDefault="008E2B4D">
            <w:pPr>
              <w:jc w:val="right"/>
              <w:rPr>
                <w:sz w:val="20"/>
                <w:szCs w:val="20"/>
              </w:rPr>
            </w:pPr>
            <w:r>
              <w:rPr>
                <w:sz w:val="20"/>
                <w:szCs w:val="20"/>
              </w:rPr>
              <w:t xml:space="preserve">        300 </w:t>
            </w:r>
          </w:p>
        </w:tc>
        <w:tc>
          <w:tcPr>
            <w:tcW w:w="917" w:type="dxa"/>
            <w:vAlign w:val="bottom"/>
          </w:tcPr>
          <w:p w:rsidR="00000000" w:rsidRDefault="008E2B4D">
            <w:pPr>
              <w:jc w:val="right"/>
              <w:rPr>
                <w:sz w:val="20"/>
                <w:szCs w:val="20"/>
              </w:rPr>
            </w:pPr>
            <w:r>
              <w:rPr>
                <w:sz w:val="20"/>
                <w:szCs w:val="20"/>
              </w:rPr>
              <w:t xml:space="preserve">         300 </w:t>
            </w:r>
          </w:p>
        </w:tc>
      </w:tr>
      <w:tr w:rsidR="00000000">
        <w:trPr>
          <w:trHeight w:val="255"/>
        </w:trPr>
        <w:tc>
          <w:tcPr>
            <w:tcW w:w="2652" w:type="dxa"/>
            <w:vAlign w:val="bottom"/>
          </w:tcPr>
          <w:p w:rsidR="00000000" w:rsidRDefault="008E2B4D">
            <w:pPr>
              <w:rPr>
                <w:b/>
                <w:bCs/>
                <w:sz w:val="20"/>
                <w:szCs w:val="20"/>
              </w:rPr>
            </w:pPr>
            <w:r>
              <w:rPr>
                <w:b/>
                <w:bCs/>
                <w:sz w:val="20"/>
                <w:szCs w:val="20"/>
              </w:rPr>
              <w:t>costos de administración</w:t>
            </w:r>
          </w:p>
        </w:tc>
        <w:tc>
          <w:tcPr>
            <w:tcW w:w="1305" w:type="dxa"/>
            <w:noWrap/>
            <w:vAlign w:val="bottom"/>
          </w:tcPr>
          <w:p w:rsidR="00000000" w:rsidRDefault="008E2B4D">
            <w:pPr>
              <w:jc w:val="right"/>
              <w:rPr>
                <w:b/>
                <w:bCs/>
                <w:sz w:val="20"/>
                <w:szCs w:val="20"/>
              </w:rPr>
            </w:pPr>
            <w:r>
              <w:rPr>
                <w:b/>
                <w:bCs/>
                <w:sz w:val="20"/>
                <w:szCs w:val="20"/>
              </w:rPr>
              <w:t xml:space="preserve"> 16.161 </w:t>
            </w:r>
          </w:p>
        </w:tc>
        <w:tc>
          <w:tcPr>
            <w:tcW w:w="1260" w:type="dxa"/>
            <w:vAlign w:val="bottom"/>
          </w:tcPr>
          <w:p w:rsidR="00000000" w:rsidRDefault="008E2B4D">
            <w:pPr>
              <w:jc w:val="right"/>
              <w:rPr>
                <w:b/>
                <w:bCs/>
                <w:sz w:val="20"/>
                <w:szCs w:val="20"/>
              </w:rPr>
            </w:pPr>
            <w:r>
              <w:rPr>
                <w:b/>
                <w:bCs/>
                <w:sz w:val="20"/>
                <w:szCs w:val="20"/>
              </w:rPr>
              <w:t xml:space="preserve"> 16.1</w:t>
            </w:r>
            <w:r>
              <w:rPr>
                <w:b/>
                <w:bCs/>
                <w:sz w:val="20"/>
                <w:szCs w:val="20"/>
              </w:rPr>
              <w:t xml:space="preserve">61 </w:t>
            </w:r>
          </w:p>
        </w:tc>
        <w:tc>
          <w:tcPr>
            <w:tcW w:w="1260" w:type="dxa"/>
            <w:vAlign w:val="bottom"/>
          </w:tcPr>
          <w:p w:rsidR="00000000" w:rsidRDefault="008E2B4D">
            <w:pPr>
              <w:jc w:val="right"/>
              <w:rPr>
                <w:b/>
                <w:bCs/>
                <w:sz w:val="20"/>
                <w:szCs w:val="20"/>
              </w:rPr>
            </w:pPr>
            <w:r>
              <w:rPr>
                <w:b/>
                <w:bCs/>
                <w:sz w:val="20"/>
                <w:szCs w:val="20"/>
              </w:rPr>
              <w:t xml:space="preserve">16.161 </w:t>
            </w:r>
          </w:p>
        </w:tc>
        <w:tc>
          <w:tcPr>
            <w:tcW w:w="1063" w:type="dxa"/>
            <w:vAlign w:val="bottom"/>
          </w:tcPr>
          <w:p w:rsidR="00000000" w:rsidRDefault="008E2B4D">
            <w:pPr>
              <w:jc w:val="right"/>
              <w:rPr>
                <w:b/>
                <w:bCs/>
                <w:sz w:val="20"/>
                <w:szCs w:val="20"/>
              </w:rPr>
            </w:pPr>
            <w:r>
              <w:rPr>
                <w:b/>
                <w:bCs/>
                <w:sz w:val="20"/>
                <w:szCs w:val="20"/>
              </w:rPr>
              <w:t xml:space="preserve">  16.161 </w:t>
            </w:r>
          </w:p>
        </w:tc>
        <w:tc>
          <w:tcPr>
            <w:tcW w:w="917" w:type="dxa"/>
            <w:vAlign w:val="bottom"/>
          </w:tcPr>
          <w:p w:rsidR="00000000" w:rsidRDefault="008E2B4D">
            <w:pPr>
              <w:jc w:val="right"/>
              <w:rPr>
                <w:b/>
                <w:bCs/>
                <w:sz w:val="20"/>
                <w:szCs w:val="20"/>
              </w:rPr>
            </w:pPr>
            <w:r>
              <w:rPr>
                <w:b/>
                <w:bCs/>
                <w:sz w:val="20"/>
                <w:szCs w:val="20"/>
              </w:rPr>
              <w:t xml:space="preserve">   16.161 </w:t>
            </w:r>
          </w:p>
        </w:tc>
      </w:tr>
      <w:tr w:rsidR="00000000">
        <w:trPr>
          <w:trHeight w:val="255"/>
        </w:trPr>
        <w:tc>
          <w:tcPr>
            <w:tcW w:w="2652" w:type="dxa"/>
            <w:vAlign w:val="bottom"/>
          </w:tcPr>
          <w:p w:rsidR="00000000" w:rsidRDefault="008E2B4D">
            <w:pPr>
              <w:rPr>
                <w:sz w:val="20"/>
                <w:szCs w:val="20"/>
              </w:rPr>
            </w:pPr>
            <w:r>
              <w:rPr>
                <w:sz w:val="20"/>
                <w:szCs w:val="20"/>
              </w:rPr>
              <w:t>Administrador y asesor técnico</w:t>
            </w:r>
          </w:p>
        </w:tc>
        <w:tc>
          <w:tcPr>
            <w:tcW w:w="1305" w:type="dxa"/>
            <w:noWrap/>
            <w:vAlign w:val="bottom"/>
          </w:tcPr>
          <w:p w:rsidR="00000000" w:rsidRDefault="008E2B4D">
            <w:pPr>
              <w:jc w:val="right"/>
              <w:rPr>
                <w:sz w:val="20"/>
                <w:szCs w:val="20"/>
              </w:rPr>
            </w:pPr>
            <w:r>
              <w:rPr>
                <w:sz w:val="20"/>
                <w:szCs w:val="20"/>
              </w:rPr>
              <w:t xml:space="preserve">  12.000 </w:t>
            </w:r>
          </w:p>
        </w:tc>
        <w:tc>
          <w:tcPr>
            <w:tcW w:w="1260" w:type="dxa"/>
            <w:vAlign w:val="bottom"/>
          </w:tcPr>
          <w:p w:rsidR="00000000" w:rsidRDefault="008E2B4D">
            <w:pPr>
              <w:jc w:val="right"/>
              <w:rPr>
                <w:sz w:val="20"/>
                <w:szCs w:val="20"/>
              </w:rPr>
            </w:pPr>
            <w:r>
              <w:rPr>
                <w:sz w:val="20"/>
                <w:szCs w:val="20"/>
              </w:rPr>
              <w:t xml:space="preserve">12.000 </w:t>
            </w:r>
          </w:p>
        </w:tc>
        <w:tc>
          <w:tcPr>
            <w:tcW w:w="1260" w:type="dxa"/>
            <w:vAlign w:val="bottom"/>
          </w:tcPr>
          <w:p w:rsidR="00000000" w:rsidRDefault="008E2B4D">
            <w:pPr>
              <w:jc w:val="right"/>
              <w:rPr>
                <w:sz w:val="20"/>
                <w:szCs w:val="20"/>
              </w:rPr>
            </w:pPr>
            <w:r>
              <w:rPr>
                <w:sz w:val="20"/>
                <w:szCs w:val="20"/>
              </w:rPr>
              <w:t xml:space="preserve">12.000 </w:t>
            </w:r>
          </w:p>
        </w:tc>
        <w:tc>
          <w:tcPr>
            <w:tcW w:w="1063" w:type="dxa"/>
            <w:vAlign w:val="bottom"/>
          </w:tcPr>
          <w:p w:rsidR="00000000" w:rsidRDefault="008E2B4D">
            <w:pPr>
              <w:jc w:val="right"/>
              <w:rPr>
                <w:sz w:val="20"/>
                <w:szCs w:val="20"/>
              </w:rPr>
            </w:pPr>
            <w:r>
              <w:rPr>
                <w:sz w:val="20"/>
                <w:szCs w:val="20"/>
              </w:rPr>
              <w:t xml:space="preserve">12.000 </w:t>
            </w:r>
          </w:p>
        </w:tc>
        <w:tc>
          <w:tcPr>
            <w:tcW w:w="917" w:type="dxa"/>
            <w:vAlign w:val="bottom"/>
          </w:tcPr>
          <w:p w:rsidR="00000000" w:rsidRDefault="008E2B4D">
            <w:pPr>
              <w:jc w:val="right"/>
              <w:rPr>
                <w:sz w:val="20"/>
                <w:szCs w:val="20"/>
              </w:rPr>
            </w:pPr>
            <w:r>
              <w:rPr>
                <w:sz w:val="20"/>
                <w:szCs w:val="20"/>
              </w:rPr>
              <w:t xml:space="preserve">12.000 </w:t>
            </w:r>
          </w:p>
        </w:tc>
      </w:tr>
      <w:tr w:rsidR="00000000">
        <w:trPr>
          <w:trHeight w:val="255"/>
        </w:trPr>
        <w:tc>
          <w:tcPr>
            <w:tcW w:w="2652" w:type="dxa"/>
            <w:vAlign w:val="bottom"/>
          </w:tcPr>
          <w:p w:rsidR="00000000" w:rsidRDefault="008E2B4D">
            <w:pPr>
              <w:rPr>
                <w:sz w:val="20"/>
                <w:szCs w:val="20"/>
              </w:rPr>
            </w:pPr>
            <w:r>
              <w:rPr>
                <w:sz w:val="20"/>
                <w:szCs w:val="20"/>
              </w:rPr>
              <w:t>Contador</w:t>
            </w:r>
          </w:p>
        </w:tc>
        <w:tc>
          <w:tcPr>
            <w:tcW w:w="1305" w:type="dxa"/>
            <w:noWrap/>
            <w:vAlign w:val="bottom"/>
          </w:tcPr>
          <w:p w:rsidR="00000000" w:rsidRDefault="008E2B4D">
            <w:pPr>
              <w:jc w:val="right"/>
              <w:rPr>
                <w:sz w:val="20"/>
                <w:szCs w:val="20"/>
              </w:rPr>
            </w:pPr>
            <w:r>
              <w:rPr>
                <w:sz w:val="20"/>
                <w:szCs w:val="20"/>
              </w:rPr>
              <w:t xml:space="preserve">       3.000 </w:t>
            </w:r>
          </w:p>
        </w:tc>
        <w:tc>
          <w:tcPr>
            <w:tcW w:w="1260" w:type="dxa"/>
            <w:vAlign w:val="bottom"/>
          </w:tcPr>
          <w:p w:rsidR="00000000" w:rsidRDefault="008E2B4D">
            <w:pPr>
              <w:jc w:val="right"/>
              <w:rPr>
                <w:sz w:val="20"/>
                <w:szCs w:val="20"/>
              </w:rPr>
            </w:pPr>
            <w:r>
              <w:rPr>
                <w:sz w:val="20"/>
                <w:szCs w:val="20"/>
              </w:rPr>
              <w:t xml:space="preserve">    3.000 </w:t>
            </w:r>
          </w:p>
        </w:tc>
        <w:tc>
          <w:tcPr>
            <w:tcW w:w="1260" w:type="dxa"/>
            <w:vAlign w:val="bottom"/>
          </w:tcPr>
          <w:p w:rsidR="00000000" w:rsidRDefault="008E2B4D">
            <w:pPr>
              <w:jc w:val="right"/>
              <w:rPr>
                <w:sz w:val="20"/>
                <w:szCs w:val="20"/>
              </w:rPr>
            </w:pPr>
            <w:r>
              <w:rPr>
                <w:sz w:val="20"/>
                <w:szCs w:val="20"/>
              </w:rPr>
              <w:t xml:space="preserve">    3.000 </w:t>
            </w:r>
          </w:p>
        </w:tc>
        <w:tc>
          <w:tcPr>
            <w:tcW w:w="1063" w:type="dxa"/>
            <w:vAlign w:val="bottom"/>
          </w:tcPr>
          <w:p w:rsidR="00000000" w:rsidRDefault="008E2B4D">
            <w:pPr>
              <w:jc w:val="right"/>
              <w:rPr>
                <w:sz w:val="20"/>
                <w:szCs w:val="20"/>
              </w:rPr>
            </w:pPr>
            <w:r>
              <w:rPr>
                <w:sz w:val="20"/>
                <w:szCs w:val="20"/>
              </w:rPr>
              <w:t xml:space="preserve">      3.000 </w:t>
            </w:r>
          </w:p>
        </w:tc>
        <w:tc>
          <w:tcPr>
            <w:tcW w:w="917" w:type="dxa"/>
            <w:vAlign w:val="bottom"/>
          </w:tcPr>
          <w:p w:rsidR="00000000" w:rsidRDefault="008E2B4D">
            <w:pPr>
              <w:jc w:val="right"/>
              <w:rPr>
                <w:sz w:val="20"/>
                <w:szCs w:val="20"/>
              </w:rPr>
            </w:pPr>
            <w:r>
              <w:rPr>
                <w:sz w:val="20"/>
                <w:szCs w:val="20"/>
              </w:rPr>
              <w:t xml:space="preserve">      3.000 </w:t>
            </w:r>
          </w:p>
        </w:tc>
      </w:tr>
      <w:tr w:rsidR="00000000">
        <w:trPr>
          <w:trHeight w:val="255"/>
        </w:trPr>
        <w:tc>
          <w:tcPr>
            <w:tcW w:w="2652" w:type="dxa"/>
            <w:vAlign w:val="bottom"/>
          </w:tcPr>
          <w:p w:rsidR="00000000" w:rsidRDefault="008E2B4D">
            <w:pPr>
              <w:rPr>
                <w:sz w:val="20"/>
                <w:szCs w:val="20"/>
              </w:rPr>
            </w:pPr>
            <w:r>
              <w:rPr>
                <w:sz w:val="20"/>
                <w:szCs w:val="20"/>
              </w:rPr>
              <w:t xml:space="preserve">luz, agua </w:t>
            </w:r>
          </w:p>
        </w:tc>
        <w:tc>
          <w:tcPr>
            <w:tcW w:w="1305" w:type="dxa"/>
            <w:noWrap/>
            <w:vAlign w:val="bottom"/>
          </w:tcPr>
          <w:p w:rsidR="00000000" w:rsidRDefault="008E2B4D">
            <w:pPr>
              <w:jc w:val="right"/>
              <w:rPr>
                <w:sz w:val="20"/>
                <w:szCs w:val="20"/>
              </w:rPr>
            </w:pPr>
            <w:r>
              <w:rPr>
                <w:sz w:val="20"/>
                <w:szCs w:val="20"/>
              </w:rPr>
              <w:t xml:space="preserve">      240 </w:t>
            </w:r>
          </w:p>
        </w:tc>
        <w:tc>
          <w:tcPr>
            <w:tcW w:w="1260" w:type="dxa"/>
            <w:vAlign w:val="bottom"/>
          </w:tcPr>
          <w:p w:rsidR="00000000" w:rsidRDefault="008E2B4D">
            <w:pPr>
              <w:jc w:val="right"/>
              <w:rPr>
                <w:sz w:val="20"/>
                <w:szCs w:val="20"/>
              </w:rPr>
            </w:pPr>
            <w:r>
              <w:rPr>
                <w:sz w:val="20"/>
                <w:szCs w:val="20"/>
              </w:rPr>
              <w:t xml:space="preserve">        240 </w:t>
            </w:r>
          </w:p>
        </w:tc>
        <w:tc>
          <w:tcPr>
            <w:tcW w:w="1260" w:type="dxa"/>
            <w:vAlign w:val="bottom"/>
          </w:tcPr>
          <w:p w:rsidR="00000000" w:rsidRDefault="008E2B4D">
            <w:pPr>
              <w:jc w:val="right"/>
              <w:rPr>
                <w:sz w:val="20"/>
                <w:szCs w:val="20"/>
              </w:rPr>
            </w:pPr>
            <w:r>
              <w:rPr>
                <w:sz w:val="20"/>
                <w:szCs w:val="20"/>
              </w:rPr>
              <w:t xml:space="preserve">       240 </w:t>
            </w:r>
          </w:p>
        </w:tc>
        <w:tc>
          <w:tcPr>
            <w:tcW w:w="1063" w:type="dxa"/>
            <w:vAlign w:val="bottom"/>
          </w:tcPr>
          <w:p w:rsidR="00000000" w:rsidRDefault="008E2B4D">
            <w:pPr>
              <w:jc w:val="right"/>
              <w:rPr>
                <w:sz w:val="20"/>
                <w:szCs w:val="20"/>
              </w:rPr>
            </w:pPr>
            <w:r>
              <w:rPr>
                <w:sz w:val="20"/>
                <w:szCs w:val="20"/>
              </w:rPr>
              <w:t xml:space="preserve">           240 </w:t>
            </w:r>
          </w:p>
        </w:tc>
        <w:tc>
          <w:tcPr>
            <w:tcW w:w="917" w:type="dxa"/>
            <w:vAlign w:val="bottom"/>
          </w:tcPr>
          <w:p w:rsidR="00000000" w:rsidRDefault="008E2B4D">
            <w:pPr>
              <w:jc w:val="right"/>
              <w:rPr>
                <w:sz w:val="20"/>
                <w:szCs w:val="20"/>
              </w:rPr>
            </w:pPr>
            <w:r>
              <w:rPr>
                <w:sz w:val="20"/>
                <w:szCs w:val="20"/>
              </w:rPr>
              <w:t xml:space="preserve">         240 </w:t>
            </w:r>
          </w:p>
        </w:tc>
      </w:tr>
      <w:tr w:rsidR="00000000">
        <w:trPr>
          <w:trHeight w:val="255"/>
        </w:trPr>
        <w:tc>
          <w:tcPr>
            <w:tcW w:w="2652" w:type="dxa"/>
            <w:vAlign w:val="bottom"/>
          </w:tcPr>
          <w:p w:rsidR="00000000" w:rsidRDefault="008E2B4D">
            <w:pPr>
              <w:rPr>
                <w:sz w:val="20"/>
                <w:szCs w:val="20"/>
              </w:rPr>
            </w:pPr>
            <w:r>
              <w:rPr>
                <w:sz w:val="20"/>
                <w:szCs w:val="20"/>
              </w:rPr>
              <w:t>Depreciación</w:t>
            </w:r>
          </w:p>
        </w:tc>
        <w:tc>
          <w:tcPr>
            <w:tcW w:w="1305" w:type="dxa"/>
            <w:noWrap/>
            <w:vAlign w:val="bottom"/>
          </w:tcPr>
          <w:p w:rsidR="00000000" w:rsidRDefault="008E2B4D">
            <w:pPr>
              <w:jc w:val="right"/>
              <w:rPr>
                <w:sz w:val="20"/>
                <w:szCs w:val="20"/>
              </w:rPr>
            </w:pPr>
            <w:r>
              <w:rPr>
                <w:sz w:val="20"/>
                <w:szCs w:val="20"/>
              </w:rPr>
              <w:t xml:space="preserve">        471 </w:t>
            </w:r>
          </w:p>
        </w:tc>
        <w:tc>
          <w:tcPr>
            <w:tcW w:w="1260" w:type="dxa"/>
            <w:vAlign w:val="bottom"/>
          </w:tcPr>
          <w:p w:rsidR="00000000" w:rsidRDefault="008E2B4D">
            <w:pPr>
              <w:jc w:val="right"/>
              <w:rPr>
                <w:sz w:val="20"/>
                <w:szCs w:val="20"/>
              </w:rPr>
            </w:pPr>
            <w:r>
              <w:rPr>
                <w:sz w:val="20"/>
                <w:szCs w:val="20"/>
              </w:rPr>
              <w:t xml:space="preserve">       471 </w:t>
            </w:r>
          </w:p>
        </w:tc>
        <w:tc>
          <w:tcPr>
            <w:tcW w:w="1260" w:type="dxa"/>
            <w:vAlign w:val="bottom"/>
          </w:tcPr>
          <w:p w:rsidR="00000000" w:rsidRDefault="008E2B4D">
            <w:pPr>
              <w:jc w:val="right"/>
              <w:rPr>
                <w:sz w:val="20"/>
                <w:szCs w:val="20"/>
              </w:rPr>
            </w:pPr>
            <w:r>
              <w:rPr>
                <w:sz w:val="20"/>
                <w:szCs w:val="20"/>
              </w:rPr>
              <w:t xml:space="preserve">        471 </w:t>
            </w:r>
          </w:p>
        </w:tc>
        <w:tc>
          <w:tcPr>
            <w:tcW w:w="1063" w:type="dxa"/>
            <w:vAlign w:val="bottom"/>
          </w:tcPr>
          <w:p w:rsidR="00000000" w:rsidRDefault="008E2B4D">
            <w:pPr>
              <w:jc w:val="right"/>
              <w:rPr>
                <w:sz w:val="20"/>
                <w:szCs w:val="20"/>
              </w:rPr>
            </w:pPr>
            <w:r>
              <w:rPr>
                <w:sz w:val="20"/>
                <w:szCs w:val="20"/>
              </w:rPr>
              <w:t xml:space="preserve">         471 </w:t>
            </w:r>
          </w:p>
        </w:tc>
        <w:tc>
          <w:tcPr>
            <w:tcW w:w="917" w:type="dxa"/>
            <w:vAlign w:val="bottom"/>
          </w:tcPr>
          <w:p w:rsidR="00000000" w:rsidRDefault="008E2B4D">
            <w:pPr>
              <w:jc w:val="right"/>
              <w:rPr>
                <w:sz w:val="20"/>
                <w:szCs w:val="20"/>
              </w:rPr>
            </w:pPr>
            <w:r>
              <w:rPr>
                <w:sz w:val="20"/>
                <w:szCs w:val="20"/>
              </w:rPr>
              <w:t xml:space="preserve">         471 </w:t>
            </w:r>
          </w:p>
        </w:tc>
      </w:tr>
      <w:tr w:rsidR="00000000">
        <w:trPr>
          <w:trHeight w:val="255"/>
        </w:trPr>
        <w:tc>
          <w:tcPr>
            <w:tcW w:w="2652" w:type="dxa"/>
            <w:vAlign w:val="bottom"/>
          </w:tcPr>
          <w:p w:rsidR="00000000" w:rsidRDefault="008E2B4D">
            <w:pPr>
              <w:rPr>
                <w:sz w:val="20"/>
                <w:szCs w:val="20"/>
              </w:rPr>
            </w:pPr>
            <w:r>
              <w:rPr>
                <w:sz w:val="20"/>
                <w:szCs w:val="20"/>
              </w:rPr>
              <w:t>Arriendo</w:t>
            </w:r>
          </w:p>
        </w:tc>
        <w:tc>
          <w:tcPr>
            <w:tcW w:w="1305" w:type="dxa"/>
            <w:noWrap/>
            <w:vAlign w:val="bottom"/>
          </w:tcPr>
          <w:p w:rsidR="00000000" w:rsidRDefault="008E2B4D">
            <w:pPr>
              <w:jc w:val="right"/>
              <w:rPr>
                <w:sz w:val="20"/>
                <w:szCs w:val="20"/>
              </w:rPr>
            </w:pPr>
            <w:r>
              <w:rPr>
                <w:sz w:val="20"/>
                <w:szCs w:val="20"/>
              </w:rPr>
              <w:t xml:space="preserve">    300 </w:t>
            </w:r>
          </w:p>
        </w:tc>
        <w:tc>
          <w:tcPr>
            <w:tcW w:w="1260" w:type="dxa"/>
            <w:vAlign w:val="bottom"/>
          </w:tcPr>
          <w:p w:rsidR="00000000" w:rsidRDefault="008E2B4D">
            <w:pPr>
              <w:jc w:val="right"/>
              <w:rPr>
                <w:sz w:val="20"/>
                <w:szCs w:val="20"/>
              </w:rPr>
            </w:pPr>
            <w:r>
              <w:rPr>
                <w:sz w:val="20"/>
                <w:szCs w:val="20"/>
              </w:rPr>
              <w:t xml:space="preserve">     300 </w:t>
            </w:r>
          </w:p>
        </w:tc>
        <w:tc>
          <w:tcPr>
            <w:tcW w:w="1260" w:type="dxa"/>
            <w:vAlign w:val="bottom"/>
          </w:tcPr>
          <w:p w:rsidR="00000000" w:rsidRDefault="008E2B4D">
            <w:pPr>
              <w:jc w:val="right"/>
              <w:rPr>
                <w:sz w:val="20"/>
                <w:szCs w:val="20"/>
              </w:rPr>
            </w:pPr>
            <w:r>
              <w:rPr>
                <w:sz w:val="20"/>
                <w:szCs w:val="20"/>
              </w:rPr>
              <w:t xml:space="preserve">       300 </w:t>
            </w:r>
          </w:p>
        </w:tc>
        <w:tc>
          <w:tcPr>
            <w:tcW w:w="1063" w:type="dxa"/>
            <w:vAlign w:val="bottom"/>
          </w:tcPr>
          <w:p w:rsidR="00000000" w:rsidRDefault="008E2B4D">
            <w:pPr>
              <w:jc w:val="right"/>
              <w:rPr>
                <w:sz w:val="20"/>
                <w:szCs w:val="20"/>
              </w:rPr>
            </w:pPr>
            <w:r>
              <w:rPr>
                <w:sz w:val="20"/>
                <w:szCs w:val="20"/>
              </w:rPr>
              <w:t xml:space="preserve">         300 </w:t>
            </w:r>
          </w:p>
        </w:tc>
        <w:tc>
          <w:tcPr>
            <w:tcW w:w="917" w:type="dxa"/>
            <w:vAlign w:val="bottom"/>
          </w:tcPr>
          <w:p w:rsidR="00000000" w:rsidRDefault="008E2B4D">
            <w:pPr>
              <w:jc w:val="right"/>
              <w:rPr>
                <w:sz w:val="20"/>
                <w:szCs w:val="20"/>
              </w:rPr>
            </w:pPr>
            <w:r>
              <w:rPr>
                <w:sz w:val="20"/>
                <w:szCs w:val="20"/>
              </w:rPr>
              <w:t xml:space="preserve">         300 </w:t>
            </w:r>
          </w:p>
        </w:tc>
      </w:tr>
      <w:tr w:rsidR="00000000">
        <w:trPr>
          <w:trHeight w:val="255"/>
        </w:trPr>
        <w:tc>
          <w:tcPr>
            <w:tcW w:w="2652" w:type="dxa"/>
            <w:vAlign w:val="bottom"/>
          </w:tcPr>
          <w:p w:rsidR="00000000" w:rsidRDefault="008E2B4D">
            <w:pPr>
              <w:rPr>
                <w:sz w:val="20"/>
                <w:szCs w:val="20"/>
              </w:rPr>
            </w:pPr>
            <w:r>
              <w:rPr>
                <w:sz w:val="20"/>
                <w:szCs w:val="20"/>
              </w:rPr>
              <w:t>Materiales/suministros oficina</w:t>
            </w:r>
          </w:p>
        </w:tc>
        <w:tc>
          <w:tcPr>
            <w:tcW w:w="1305" w:type="dxa"/>
            <w:noWrap/>
            <w:vAlign w:val="bottom"/>
          </w:tcPr>
          <w:p w:rsidR="00000000" w:rsidRDefault="008E2B4D">
            <w:pPr>
              <w:jc w:val="right"/>
              <w:rPr>
                <w:sz w:val="20"/>
                <w:szCs w:val="20"/>
              </w:rPr>
            </w:pPr>
            <w:r>
              <w:rPr>
                <w:sz w:val="20"/>
                <w:szCs w:val="20"/>
              </w:rPr>
              <w:t xml:space="preserve">      150 </w:t>
            </w:r>
          </w:p>
        </w:tc>
        <w:tc>
          <w:tcPr>
            <w:tcW w:w="1260" w:type="dxa"/>
            <w:vAlign w:val="bottom"/>
          </w:tcPr>
          <w:p w:rsidR="00000000" w:rsidRDefault="008E2B4D">
            <w:pPr>
              <w:jc w:val="right"/>
              <w:rPr>
                <w:sz w:val="20"/>
                <w:szCs w:val="20"/>
              </w:rPr>
            </w:pPr>
            <w:r>
              <w:rPr>
                <w:sz w:val="20"/>
                <w:szCs w:val="20"/>
              </w:rPr>
              <w:t xml:space="preserve">      150 </w:t>
            </w:r>
          </w:p>
        </w:tc>
        <w:tc>
          <w:tcPr>
            <w:tcW w:w="1260" w:type="dxa"/>
            <w:vAlign w:val="bottom"/>
          </w:tcPr>
          <w:p w:rsidR="00000000" w:rsidRDefault="008E2B4D">
            <w:pPr>
              <w:jc w:val="right"/>
              <w:rPr>
                <w:sz w:val="20"/>
                <w:szCs w:val="20"/>
              </w:rPr>
            </w:pPr>
            <w:r>
              <w:rPr>
                <w:sz w:val="20"/>
                <w:szCs w:val="20"/>
              </w:rPr>
              <w:t xml:space="preserve">     150 </w:t>
            </w:r>
          </w:p>
        </w:tc>
        <w:tc>
          <w:tcPr>
            <w:tcW w:w="1063" w:type="dxa"/>
            <w:vAlign w:val="bottom"/>
          </w:tcPr>
          <w:p w:rsidR="00000000" w:rsidRDefault="008E2B4D">
            <w:pPr>
              <w:jc w:val="right"/>
              <w:rPr>
                <w:sz w:val="20"/>
                <w:szCs w:val="20"/>
              </w:rPr>
            </w:pPr>
            <w:r>
              <w:rPr>
                <w:sz w:val="20"/>
                <w:szCs w:val="20"/>
              </w:rPr>
              <w:t xml:space="preserve">         150 </w:t>
            </w:r>
          </w:p>
        </w:tc>
        <w:tc>
          <w:tcPr>
            <w:tcW w:w="917" w:type="dxa"/>
            <w:vAlign w:val="bottom"/>
          </w:tcPr>
          <w:p w:rsidR="00000000" w:rsidRDefault="008E2B4D">
            <w:pPr>
              <w:jc w:val="right"/>
              <w:rPr>
                <w:sz w:val="20"/>
                <w:szCs w:val="20"/>
              </w:rPr>
            </w:pPr>
            <w:r>
              <w:rPr>
                <w:sz w:val="20"/>
                <w:szCs w:val="20"/>
              </w:rPr>
              <w:t xml:space="preserve">  150 </w:t>
            </w:r>
          </w:p>
        </w:tc>
      </w:tr>
      <w:tr w:rsidR="00000000">
        <w:trPr>
          <w:trHeight w:val="255"/>
        </w:trPr>
        <w:tc>
          <w:tcPr>
            <w:tcW w:w="2652" w:type="dxa"/>
            <w:vAlign w:val="bottom"/>
          </w:tcPr>
          <w:p w:rsidR="00000000" w:rsidRDefault="008E2B4D">
            <w:pPr>
              <w:rPr>
                <w:b/>
                <w:bCs/>
                <w:sz w:val="20"/>
                <w:szCs w:val="20"/>
              </w:rPr>
            </w:pPr>
            <w:r>
              <w:rPr>
                <w:b/>
                <w:bCs/>
                <w:sz w:val="20"/>
                <w:szCs w:val="20"/>
              </w:rPr>
              <w:t>costos de venta</w:t>
            </w:r>
          </w:p>
        </w:tc>
        <w:tc>
          <w:tcPr>
            <w:tcW w:w="1305" w:type="dxa"/>
            <w:noWrap/>
            <w:vAlign w:val="bottom"/>
          </w:tcPr>
          <w:p w:rsidR="00000000" w:rsidRDefault="008E2B4D">
            <w:pPr>
              <w:jc w:val="right"/>
              <w:rPr>
                <w:b/>
                <w:bCs/>
                <w:sz w:val="20"/>
                <w:szCs w:val="20"/>
              </w:rPr>
            </w:pPr>
            <w:r>
              <w:rPr>
                <w:b/>
                <w:bCs/>
                <w:sz w:val="20"/>
                <w:szCs w:val="20"/>
              </w:rPr>
              <w:t xml:space="preserve"> 6.0</w:t>
            </w:r>
            <w:r>
              <w:rPr>
                <w:b/>
                <w:bCs/>
                <w:sz w:val="20"/>
                <w:szCs w:val="20"/>
              </w:rPr>
              <w:t xml:space="preserve">00 </w:t>
            </w:r>
          </w:p>
        </w:tc>
        <w:tc>
          <w:tcPr>
            <w:tcW w:w="1260" w:type="dxa"/>
            <w:vAlign w:val="bottom"/>
          </w:tcPr>
          <w:p w:rsidR="00000000" w:rsidRDefault="008E2B4D">
            <w:pPr>
              <w:jc w:val="right"/>
              <w:rPr>
                <w:b/>
                <w:bCs/>
                <w:sz w:val="20"/>
                <w:szCs w:val="20"/>
              </w:rPr>
            </w:pPr>
            <w:r>
              <w:rPr>
                <w:b/>
                <w:bCs/>
                <w:sz w:val="20"/>
                <w:szCs w:val="20"/>
              </w:rPr>
              <w:t xml:space="preserve">  6.000 </w:t>
            </w:r>
          </w:p>
        </w:tc>
        <w:tc>
          <w:tcPr>
            <w:tcW w:w="1260" w:type="dxa"/>
            <w:vAlign w:val="bottom"/>
          </w:tcPr>
          <w:p w:rsidR="00000000" w:rsidRDefault="008E2B4D">
            <w:pPr>
              <w:jc w:val="right"/>
              <w:rPr>
                <w:b/>
                <w:bCs/>
                <w:sz w:val="20"/>
                <w:szCs w:val="20"/>
              </w:rPr>
            </w:pPr>
            <w:r>
              <w:rPr>
                <w:b/>
                <w:bCs/>
                <w:sz w:val="20"/>
                <w:szCs w:val="20"/>
              </w:rPr>
              <w:t xml:space="preserve">  6.000 </w:t>
            </w:r>
          </w:p>
        </w:tc>
        <w:tc>
          <w:tcPr>
            <w:tcW w:w="1063" w:type="dxa"/>
            <w:vAlign w:val="bottom"/>
          </w:tcPr>
          <w:p w:rsidR="00000000" w:rsidRDefault="008E2B4D">
            <w:pPr>
              <w:jc w:val="right"/>
              <w:rPr>
                <w:b/>
                <w:bCs/>
                <w:sz w:val="20"/>
                <w:szCs w:val="20"/>
              </w:rPr>
            </w:pPr>
            <w:r>
              <w:rPr>
                <w:b/>
                <w:bCs/>
                <w:sz w:val="20"/>
                <w:szCs w:val="20"/>
              </w:rPr>
              <w:t xml:space="preserve">      6.000 </w:t>
            </w:r>
          </w:p>
        </w:tc>
        <w:tc>
          <w:tcPr>
            <w:tcW w:w="917" w:type="dxa"/>
            <w:vAlign w:val="bottom"/>
          </w:tcPr>
          <w:p w:rsidR="00000000" w:rsidRDefault="008E2B4D">
            <w:pPr>
              <w:jc w:val="right"/>
              <w:rPr>
                <w:b/>
                <w:bCs/>
                <w:sz w:val="20"/>
                <w:szCs w:val="20"/>
              </w:rPr>
            </w:pPr>
            <w:r>
              <w:rPr>
                <w:b/>
                <w:bCs/>
                <w:sz w:val="20"/>
                <w:szCs w:val="20"/>
              </w:rPr>
              <w:t xml:space="preserve">     6.000 </w:t>
            </w:r>
          </w:p>
        </w:tc>
      </w:tr>
      <w:tr w:rsidR="00000000">
        <w:trPr>
          <w:trHeight w:val="255"/>
        </w:trPr>
        <w:tc>
          <w:tcPr>
            <w:tcW w:w="2652" w:type="dxa"/>
            <w:vAlign w:val="bottom"/>
          </w:tcPr>
          <w:p w:rsidR="00000000" w:rsidRDefault="008E2B4D">
            <w:pPr>
              <w:rPr>
                <w:sz w:val="20"/>
                <w:szCs w:val="20"/>
              </w:rPr>
            </w:pPr>
            <w:r>
              <w:rPr>
                <w:sz w:val="20"/>
                <w:szCs w:val="20"/>
              </w:rPr>
              <w:t>vendedor de mostrador</w:t>
            </w:r>
          </w:p>
        </w:tc>
        <w:tc>
          <w:tcPr>
            <w:tcW w:w="1305" w:type="dxa"/>
            <w:noWrap/>
            <w:vAlign w:val="bottom"/>
          </w:tcPr>
          <w:p w:rsidR="00000000" w:rsidRDefault="008E2B4D">
            <w:pPr>
              <w:jc w:val="right"/>
              <w:rPr>
                <w:sz w:val="20"/>
                <w:szCs w:val="20"/>
              </w:rPr>
            </w:pPr>
            <w:r>
              <w:rPr>
                <w:sz w:val="20"/>
                <w:szCs w:val="20"/>
              </w:rPr>
              <w:t xml:space="preserve">  6.000 </w:t>
            </w:r>
          </w:p>
        </w:tc>
        <w:tc>
          <w:tcPr>
            <w:tcW w:w="1260" w:type="dxa"/>
            <w:vAlign w:val="bottom"/>
          </w:tcPr>
          <w:p w:rsidR="00000000" w:rsidRDefault="008E2B4D">
            <w:pPr>
              <w:jc w:val="right"/>
              <w:rPr>
                <w:sz w:val="20"/>
                <w:szCs w:val="20"/>
              </w:rPr>
            </w:pPr>
            <w:r>
              <w:rPr>
                <w:sz w:val="20"/>
                <w:szCs w:val="20"/>
              </w:rPr>
              <w:t xml:space="preserve">   6.000 </w:t>
            </w:r>
          </w:p>
        </w:tc>
        <w:tc>
          <w:tcPr>
            <w:tcW w:w="1260" w:type="dxa"/>
            <w:vAlign w:val="bottom"/>
          </w:tcPr>
          <w:p w:rsidR="00000000" w:rsidRDefault="008E2B4D">
            <w:pPr>
              <w:jc w:val="right"/>
              <w:rPr>
                <w:sz w:val="20"/>
                <w:szCs w:val="20"/>
              </w:rPr>
            </w:pPr>
            <w:r>
              <w:rPr>
                <w:sz w:val="20"/>
                <w:szCs w:val="20"/>
              </w:rPr>
              <w:t xml:space="preserve">   6.000 </w:t>
            </w:r>
          </w:p>
        </w:tc>
        <w:tc>
          <w:tcPr>
            <w:tcW w:w="1063" w:type="dxa"/>
            <w:vAlign w:val="bottom"/>
          </w:tcPr>
          <w:p w:rsidR="00000000" w:rsidRDefault="008E2B4D">
            <w:pPr>
              <w:jc w:val="right"/>
              <w:rPr>
                <w:sz w:val="20"/>
                <w:szCs w:val="20"/>
              </w:rPr>
            </w:pPr>
            <w:r>
              <w:rPr>
                <w:sz w:val="20"/>
                <w:szCs w:val="20"/>
              </w:rPr>
              <w:t xml:space="preserve">      6.000 </w:t>
            </w:r>
          </w:p>
        </w:tc>
        <w:tc>
          <w:tcPr>
            <w:tcW w:w="917" w:type="dxa"/>
            <w:vAlign w:val="bottom"/>
          </w:tcPr>
          <w:p w:rsidR="00000000" w:rsidRDefault="008E2B4D">
            <w:pPr>
              <w:jc w:val="right"/>
              <w:rPr>
                <w:sz w:val="20"/>
                <w:szCs w:val="20"/>
              </w:rPr>
            </w:pPr>
            <w:r>
              <w:rPr>
                <w:sz w:val="20"/>
                <w:szCs w:val="20"/>
              </w:rPr>
              <w:t xml:space="preserve">      6.000 </w:t>
            </w:r>
          </w:p>
        </w:tc>
      </w:tr>
      <w:tr w:rsidR="00000000">
        <w:trPr>
          <w:trHeight w:val="255"/>
        </w:trPr>
        <w:tc>
          <w:tcPr>
            <w:tcW w:w="2652" w:type="dxa"/>
            <w:vAlign w:val="bottom"/>
          </w:tcPr>
          <w:p w:rsidR="00000000" w:rsidRDefault="008E2B4D">
            <w:pPr>
              <w:rPr>
                <w:b/>
                <w:bCs/>
                <w:sz w:val="20"/>
                <w:szCs w:val="20"/>
              </w:rPr>
            </w:pPr>
            <w:r>
              <w:rPr>
                <w:b/>
                <w:bCs/>
                <w:sz w:val="20"/>
                <w:szCs w:val="20"/>
              </w:rPr>
              <w:t>costos financieros</w:t>
            </w:r>
          </w:p>
        </w:tc>
        <w:tc>
          <w:tcPr>
            <w:tcW w:w="1305" w:type="dxa"/>
            <w:noWrap/>
            <w:vAlign w:val="bottom"/>
          </w:tcPr>
          <w:p w:rsidR="00000000" w:rsidRDefault="008E2B4D">
            <w:pPr>
              <w:jc w:val="right"/>
              <w:rPr>
                <w:b/>
                <w:bCs/>
                <w:sz w:val="20"/>
                <w:szCs w:val="20"/>
              </w:rPr>
            </w:pPr>
            <w:r>
              <w:rPr>
                <w:b/>
                <w:bCs/>
                <w:sz w:val="20"/>
                <w:szCs w:val="20"/>
              </w:rPr>
              <w:t xml:space="preserve">        -   </w:t>
            </w:r>
          </w:p>
        </w:tc>
        <w:tc>
          <w:tcPr>
            <w:tcW w:w="1260" w:type="dxa"/>
            <w:vAlign w:val="bottom"/>
          </w:tcPr>
          <w:p w:rsidR="00000000" w:rsidRDefault="008E2B4D">
            <w:pPr>
              <w:jc w:val="right"/>
              <w:rPr>
                <w:b/>
                <w:bCs/>
                <w:sz w:val="20"/>
                <w:szCs w:val="20"/>
              </w:rPr>
            </w:pPr>
            <w:r>
              <w:rPr>
                <w:b/>
                <w:bCs/>
                <w:sz w:val="20"/>
                <w:szCs w:val="20"/>
              </w:rPr>
              <w:t xml:space="preserve">       -   </w:t>
            </w:r>
          </w:p>
        </w:tc>
        <w:tc>
          <w:tcPr>
            <w:tcW w:w="1260" w:type="dxa"/>
            <w:vAlign w:val="bottom"/>
          </w:tcPr>
          <w:p w:rsidR="00000000" w:rsidRDefault="008E2B4D">
            <w:pPr>
              <w:jc w:val="right"/>
              <w:rPr>
                <w:b/>
                <w:bCs/>
                <w:sz w:val="20"/>
                <w:szCs w:val="20"/>
              </w:rPr>
            </w:pPr>
            <w:r>
              <w:rPr>
                <w:b/>
                <w:bCs/>
                <w:sz w:val="20"/>
                <w:szCs w:val="20"/>
              </w:rPr>
              <w:t xml:space="preserve">        -   </w:t>
            </w:r>
          </w:p>
        </w:tc>
        <w:tc>
          <w:tcPr>
            <w:tcW w:w="1063" w:type="dxa"/>
            <w:vAlign w:val="bottom"/>
          </w:tcPr>
          <w:p w:rsidR="00000000" w:rsidRDefault="008E2B4D">
            <w:pPr>
              <w:jc w:val="right"/>
              <w:rPr>
                <w:b/>
                <w:bCs/>
                <w:sz w:val="20"/>
                <w:szCs w:val="20"/>
              </w:rPr>
            </w:pPr>
            <w:r>
              <w:rPr>
                <w:b/>
                <w:bCs/>
                <w:sz w:val="20"/>
                <w:szCs w:val="20"/>
              </w:rPr>
              <w:t xml:space="preserve">          -   </w:t>
            </w:r>
          </w:p>
        </w:tc>
        <w:tc>
          <w:tcPr>
            <w:tcW w:w="917" w:type="dxa"/>
            <w:vAlign w:val="bottom"/>
          </w:tcPr>
          <w:p w:rsidR="00000000" w:rsidRDefault="008E2B4D">
            <w:pPr>
              <w:jc w:val="right"/>
              <w:rPr>
                <w:b/>
                <w:bCs/>
                <w:sz w:val="20"/>
                <w:szCs w:val="20"/>
              </w:rPr>
            </w:pPr>
            <w:r>
              <w:rPr>
                <w:b/>
                <w:bCs/>
                <w:sz w:val="20"/>
                <w:szCs w:val="20"/>
              </w:rPr>
              <w:t xml:space="preserve">            -   </w:t>
            </w:r>
          </w:p>
        </w:tc>
      </w:tr>
      <w:tr w:rsidR="00000000">
        <w:trPr>
          <w:trHeight w:val="255"/>
        </w:trPr>
        <w:tc>
          <w:tcPr>
            <w:tcW w:w="2652" w:type="dxa"/>
            <w:vAlign w:val="bottom"/>
          </w:tcPr>
          <w:p w:rsidR="00000000" w:rsidRDefault="008E2B4D">
            <w:pPr>
              <w:rPr>
                <w:b/>
                <w:bCs/>
                <w:sz w:val="20"/>
                <w:szCs w:val="20"/>
              </w:rPr>
            </w:pPr>
            <w:r>
              <w:rPr>
                <w:b/>
                <w:bCs/>
                <w:sz w:val="20"/>
                <w:szCs w:val="20"/>
              </w:rPr>
              <w:t>Costo Total:</w:t>
            </w:r>
          </w:p>
        </w:tc>
        <w:tc>
          <w:tcPr>
            <w:tcW w:w="1305" w:type="dxa"/>
            <w:noWrap/>
            <w:vAlign w:val="bottom"/>
          </w:tcPr>
          <w:p w:rsidR="00000000" w:rsidRDefault="008E2B4D">
            <w:pPr>
              <w:jc w:val="right"/>
              <w:rPr>
                <w:b/>
                <w:bCs/>
                <w:sz w:val="20"/>
                <w:szCs w:val="20"/>
              </w:rPr>
            </w:pPr>
            <w:r>
              <w:rPr>
                <w:b/>
                <w:bCs/>
                <w:sz w:val="20"/>
                <w:szCs w:val="20"/>
              </w:rPr>
              <w:t xml:space="preserve">48.436 </w:t>
            </w:r>
          </w:p>
        </w:tc>
        <w:tc>
          <w:tcPr>
            <w:tcW w:w="1260" w:type="dxa"/>
            <w:vAlign w:val="bottom"/>
          </w:tcPr>
          <w:p w:rsidR="00000000" w:rsidRDefault="008E2B4D">
            <w:pPr>
              <w:jc w:val="right"/>
              <w:rPr>
                <w:b/>
                <w:bCs/>
                <w:sz w:val="20"/>
                <w:szCs w:val="20"/>
              </w:rPr>
            </w:pPr>
            <w:r>
              <w:rPr>
                <w:b/>
                <w:bCs/>
                <w:sz w:val="20"/>
                <w:szCs w:val="20"/>
              </w:rPr>
              <w:t xml:space="preserve">54.432 </w:t>
            </w:r>
          </w:p>
        </w:tc>
        <w:tc>
          <w:tcPr>
            <w:tcW w:w="1260" w:type="dxa"/>
            <w:vAlign w:val="bottom"/>
          </w:tcPr>
          <w:p w:rsidR="00000000" w:rsidRDefault="008E2B4D">
            <w:pPr>
              <w:jc w:val="right"/>
              <w:rPr>
                <w:b/>
                <w:bCs/>
                <w:sz w:val="20"/>
                <w:szCs w:val="20"/>
              </w:rPr>
            </w:pPr>
            <w:r>
              <w:rPr>
                <w:b/>
                <w:bCs/>
                <w:sz w:val="20"/>
                <w:szCs w:val="20"/>
              </w:rPr>
              <w:t xml:space="preserve">61.470 </w:t>
            </w:r>
          </w:p>
        </w:tc>
        <w:tc>
          <w:tcPr>
            <w:tcW w:w="1063" w:type="dxa"/>
            <w:vAlign w:val="bottom"/>
          </w:tcPr>
          <w:p w:rsidR="00000000" w:rsidRDefault="008E2B4D">
            <w:pPr>
              <w:jc w:val="right"/>
              <w:rPr>
                <w:b/>
                <w:bCs/>
                <w:sz w:val="20"/>
                <w:szCs w:val="20"/>
              </w:rPr>
            </w:pPr>
            <w:r>
              <w:rPr>
                <w:b/>
                <w:bCs/>
                <w:sz w:val="20"/>
                <w:szCs w:val="20"/>
              </w:rPr>
              <w:t xml:space="preserve">   </w:t>
            </w:r>
            <w:r>
              <w:rPr>
                <w:b/>
                <w:bCs/>
                <w:sz w:val="20"/>
                <w:szCs w:val="20"/>
              </w:rPr>
              <w:t xml:space="preserve">   61.470 </w:t>
            </w:r>
          </w:p>
        </w:tc>
        <w:tc>
          <w:tcPr>
            <w:tcW w:w="917" w:type="dxa"/>
            <w:vAlign w:val="bottom"/>
          </w:tcPr>
          <w:p w:rsidR="00000000" w:rsidRDefault="008E2B4D">
            <w:pPr>
              <w:jc w:val="right"/>
              <w:rPr>
                <w:b/>
                <w:bCs/>
                <w:sz w:val="20"/>
                <w:szCs w:val="20"/>
              </w:rPr>
            </w:pPr>
            <w:r>
              <w:rPr>
                <w:b/>
                <w:bCs/>
                <w:sz w:val="20"/>
                <w:szCs w:val="20"/>
              </w:rPr>
              <w:t xml:space="preserve">   61.470 </w:t>
            </w:r>
          </w:p>
        </w:tc>
      </w:tr>
    </w:tbl>
    <w:p w:rsidR="00000000" w:rsidRDefault="008E2B4D">
      <w:pPr>
        <w:ind w:firstLine="708"/>
        <w:jc w:val="both"/>
        <w:rPr>
          <w:sz w:val="20"/>
        </w:rPr>
      </w:pPr>
    </w:p>
    <w:p w:rsidR="00000000" w:rsidRDefault="008E2B4D">
      <w:pPr>
        <w:ind w:firstLine="708"/>
        <w:jc w:val="both"/>
        <w:rPr>
          <w:sz w:val="20"/>
        </w:rPr>
      </w:pPr>
    </w:p>
    <w:p w:rsidR="00000000" w:rsidRDefault="008E2B4D">
      <w:pPr>
        <w:ind w:firstLine="708"/>
        <w:jc w:val="both"/>
        <w:rPr>
          <w:sz w:val="20"/>
        </w:rPr>
      </w:pPr>
    </w:p>
    <w:p w:rsidR="00000000" w:rsidRDefault="008E2B4D">
      <w:pPr>
        <w:pStyle w:val="BodyText31"/>
        <w:overflowPunct/>
        <w:autoSpaceDE/>
        <w:autoSpaceDN/>
        <w:adjustRightInd/>
        <w:textAlignment w:val="auto"/>
        <w:rPr>
          <w:rFonts w:ascii="Times New Roman" w:hAnsi="Times New Roman"/>
          <w:b/>
          <w:bCs/>
          <w:szCs w:val="28"/>
          <w:lang w:val="es-EC"/>
        </w:rPr>
      </w:pPr>
      <w:r>
        <w:rPr>
          <w:rFonts w:ascii="Times New Roman" w:hAnsi="Times New Roman"/>
          <w:b/>
          <w:bCs/>
          <w:szCs w:val="28"/>
          <w:lang w:val="es-EC"/>
        </w:rPr>
        <w:t>3.</w:t>
      </w:r>
      <w:r>
        <w:rPr>
          <w:rFonts w:ascii="Times New Roman" w:hAnsi="Times New Roman"/>
          <w:b/>
          <w:bCs/>
          <w:szCs w:val="28"/>
          <w:lang w:val="es-EC"/>
        </w:rPr>
        <w:tab/>
        <w:t>Ingresos del proyecto</w:t>
      </w:r>
    </w:p>
    <w:p w:rsidR="00000000" w:rsidRDefault="008E2B4D">
      <w:pPr>
        <w:jc w:val="both"/>
        <w:rPr>
          <w:rFonts w:eastAsia="Arial Unicode MS"/>
          <w:szCs w:val="28"/>
          <w:lang w:val="es-EC"/>
        </w:rPr>
      </w:pPr>
    </w:p>
    <w:p w:rsidR="00000000" w:rsidRDefault="008E2B4D">
      <w:pPr>
        <w:pStyle w:val="Sangra3detindependiente"/>
        <w:rPr>
          <w:szCs w:val="28"/>
        </w:rPr>
      </w:pPr>
      <w:r>
        <w:t>Los ingresos del CSA dependerán en gran proporción de las ventas los insumos agropecuarios; sin embargo, también hay otros ingresos que deberán ser considerados para la evaluación correcta del proyecto, t</w:t>
      </w:r>
      <w:r>
        <w:t>ales como: i</w:t>
      </w:r>
      <w:r>
        <w:rPr>
          <w:szCs w:val="28"/>
        </w:rPr>
        <w:t>ngresos por venta de insumos agropecuarios, herramientas, activos de reemplazo (bienes depreciados); y, venta de servicios profesionales (asistencia técnica).</w:t>
      </w:r>
    </w:p>
    <w:p w:rsidR="00000000" w:rsidRDefault="008E2B4D">
      <w:pPr>
        <w:pStyle w:val="NormalWeb"/>
        <w:spacing w:before="15" w:beforeAutospacing="0" w:after="15" w:afterAutospacing="0"/>
      </w:pPr>
    </w:p>
    <w:p w:rsidR="00000000" w:rsidRDefault="008E2B4D">
      <w:pPr>
        <w:pStyle w:val="Sangra3detindependiente"/>
        <w:rPr>
          <w:szCs w:val="28"/>
        </w:rPr>
      </w:pPr>
      <w:r>
        <w:rPr>
          <w:szCs w:val="28"/>
        </w:rPr>
        <w:lastRenderedPageBreak/>
        <w:t>Como se sabe, los insumos orgánicos se adquirirán en los d</w:t>
      </w:r>
      <w:r>
        <w:rPr>
          <w:bCs/>
          <w:szCs w:val="24"/>
        </w:rPr>
        <w:t>istribuidores y productore</w:t>
      </w:r>
      <w:r>
        <w:rPr>
          <w:bCs/>
          <w:szCs w:val="24"/>
        </w:rPr>
        <w:t xml:space="preserve">s de insumos orgánicos permitidos en la agricultura orgánica </w:t>
      </w:r>
      <w:r>
        <w:rPr>
          <w:szCs w:val="28"/>
        </w:rPr>
        <w:t xml:space="preserve">de las ciudades de Quito, Guayaquil y Bahía de Caráquez: DISAGRON, NACARO, PUNTO QUIMICA S. A., ECUAQUIMICA, INSUSEMILLAS, entre otros, los cuales han manifestado en las entrevistas respectivas, </w:t>
      </w:r>
      <w:r>
        <w:rPr>
          <w:szCs w:val="28"/>
        </w:rPr>
        <w:t xml:space="preserve">que harían  descuentos de hasta el 20% por compras al por mayor.  Este descuento, el CSA aprovecharía para trasladarlo al consumidor final, como margen de ganancia, de tal forma que los precios de los competidores y del CSA serán bastante similares.  </w:t>
      </w:r>
    </w:p>
    <w:p w:rsidR="00000000" w:rsidRDefault="008E2B4D">
      <w:pPr>
        <w:pStyle w:val="Sangra3detindependiente"/>
        <w:rPr>
          <w:szCs w:val="28"/>
        </w:rPr>
      </w:pPr>
    </w:p>
    <w:p w:rsidR="00000000" w:rsidRDefault="008E2B4D">
      <w:pPr>
        <w:pStyle w:val="Sangra3detindependiente"/>
        <w:rPr>
          <w:szCs w:val="28"/>
        </w:rPr>
      </w:pPr>
    </w:p>
    <w:p w:rsidR="00000000" w:rsidRDefault="008E2B4D">
      <w:pPr>
        <w:pStyle w:val="Sangra3detindependiente"/>
        <w:rPr>
          <w:szCs w:val="20"/>
        </w:rPr>
      </w:pPr>
      <w:r>
        <w:rPr>
          <w:szCs w:val="28"/>
        </w:rPr>
        <w:t>Se</w:t>
      </w:r>
      <w:r>
        <w:rPr>
          <w:szCs w:val="28"/>
        </w:rPr>
        <w:t>gún la experiencia de otras empresas de venta de insumos biológicos, la cantidad mínima de venta del CSA, para lograr los resultados deseados en términos de rentabilidad será la siguiente: durante</w:t>
      </w:r>
      <w:r>
        <w:rPr>
          <w:szCs w:val="20"/>
        </w:rPr>
        <w:t xml:space="preserve"> en el primer año, los insumos agrícolas, pecuarios y herram</w:t>
      </w:r>
      <w:r>
        <w:rPr>
          <w:szCs w:val="20"/>
        </w:rPr>
        <w:t>ientas de campo se venderán haciendo rotar el inventario por dos ocasiones con el mismo 20% de ganancia, sobre el costo de producción.  A partir del segundo año, esta hipótesis de mercadeo se repite pero se sugiere que es posible vender o rotar las mercanc</w:t>
      </w:r>
      <w:r>
        <w:rPr>
          <w:szCs w:val="20"/>
        </w:rPr>
        <w:t>ías para la venta por tres ocasiones, lo que sin duda, permitiría mejorar las utilidades para el CSA.</w:t>
      </w:r>
    </w:p>
    <w:p w:rsidR="00000000" w:rsidRDefault="008E2B4D">
      <w:pPr>
        <w:pStyle w:val="Sangra3detindependiente"/>
        <w:rPr>
          <w:szCs w:val="20"/>
        </w:rPr>
      </w:pPr>
    </w:p>
    <w:p w:rsidR="00000000" w:rsidRDefault="008E2B4D">
      <w:pPr>
        <w:pStyle w:val="Sangra3detindependiente"/>
        <w:rPr>
          <w:szCs w:val="20"/>
        </w:rPr>
      </w:pPr>
    </w:p>
    <w:p w:rsidR="00000000" w:rsidRDefault="008E2B4D">
      <w:pPr>
        <w:pStyle w:val="Sangra3detindependiente"/>
        <w:rPr>
          <w:szCs w:val="20"/>
        </w:rPr>
      </w:pPr>
      <w:r>
        <w:rPr>
          <w:szCs w:val="20"/>
        </w:rPr>
        <w:t>A lo anteriormente mencionado, se incrementan las prestaciones de servicios profesionales (asistencia técnica) a razón de 120 visitas por año a un costo</w:t>
      </w:r>
      <w:r>
        <w:rPr>
          <w:szCs w:val="20"/>
        </w:rPr>
        <w:t xml:space="preserve"> de USD 5,00 cada una y el alquiler de monocultores.  En el siguiente cuadro se presenta un resumen de lo mencionado.</w:t>
      </w:r>
    </w:p>
    <w:p w:rsidR="00000000" w:rsidRDefault="008E2B4D">
      <w:pPr>
        <w:pStyle w:val="Sangra3detindependiente"/>
        <w:rPr>
          <w:szCs w:val="28"/>
        </w:rPr>
      </w:pPr>
    </w:p>
    <w:p w:rsidR="00000000" w:rsidRDefault="008E2B4D">
      <w:pPr>
        <w:pStyle w:val="Sangra3detindependiente"/>
        <w:rPr>
          <w:szCs w:val="28"/>
        </w:rPr>
      </w:pPr>
    </w:p>
    <w:p w:rsidR="00000000" w:rsidRDefault="008E2B4D">
      <w:pPr>
        <w:pStyle w:val="Sangra3detindependiente"/>
        <w:rPr>
          <w:szCs w:val="28"/>
        </w:rPr>
      </w:pPr>
      <w:r>
        <w:rPr>
          <w:szCs w:val="28"/>
        </w:rPr>
        <w:t>Cuadro 8.  Ingresos por ventas de insumos y servicios del CSA</w:t>
      </w:r>
    </w:p>
    <w:p w:rsidR="00000000" w:rsidRDefault="008E2B4D">
      <w:pPr>
        <w:pStyle w:val="Sangra3detindependiente"/>
        <w:rPr>
          <w:szCs w:val="28"/>
        </w:rPr>
      </w:pPr>
    </w:p>
    <w:tbl>
      <w:tblPr>
        <w:tblW w:w="7854" w:type="dxa"/>
        <w:tblInd w:w="545" w:type="dxa"/>
        <w:tblLayout w:type="fixed"/>
        <w:tblCellMar>
          <w:left w:w="0" w:type="dxa"/>
          <w:right w:w="0" w:type="dxa"/>
        </w:tblCellMar>
        <w:tblLook w:val="0000"/>
      </w:tblPr>
      <w:tblGrid>
        <w:gridCol w:w="545"/>
        <w:gridCol w:w="895"/>
        <w:gridCol w:w="720"/>
        <w:gridCol w:w="900"/>
        <w:gridCol w:w="900"/>
        <w:gridCol w:w="900"/>
        <w:gridCol w:w="900"/>
        <w:gridCol w:w="900"/>
        <w:gridCol w:w="1194"/>
      </w:tblGrid>
      <w:tr w:rsidR="00000000">
        <w:trPr>
          <w:cantSplit/>
          <w:trHeight w:val="685"/>
        </w:trPr>
        <w:tc>
          <w:tcPr>
            <w:tcW w:w="545" w:type="dxa"/>
            <w:tcBorders>
              <w:top w:val="single" w:sz="4" w:space="0" w:color="auto"/>
              <w:left w:val="single" w:sz="4" w:space="0" w:color="auto"/>
              <w:bottom w:val="single" w:sz="4" w:space="0" w:color="000000"/>
              <w:right w:val="single" w:sz="4" w:space="0" w:color="auto"/>
            </w:tcBorders>
            <w:noWrap/>
            <w:vAlign w:val="bottom"/>
          </w:tcPr>
          <w:p w:rsidR="00000000" w:rsidRDefault="008E2B4D">
            <w:pPr>
              <w:jc w:val="center"/>
              <w:rPr>
                <w:rFonts w:eastAsia="Arial Unicode MS"/>
                <w:sz w:val="20"/>
              </w:rPr>
            </w:pPr>
            <w:r>
              <w:rPr>
                <w:sz w:val="20"/>
              </w:rPr>
              <w:t>años</w:t>
            </w:r>
          </w:p>
        </w:tc>
        <w:tc>
          <w:tcPr>
            <w:tcW w:w="895" w:type="dxa"/>
            <w:tcBorders>
              <w:top w:val="single" w:sz="4" w:space="0" w:color="auto"/>
              <w:left w:val="single" w:sz="4" w:space="0" w:color="auto"/>
              <w:bottom w:val="single" w:sz="4" w:space="0" w:color="000000"/>
              <w:right w:val="single" w:sz="4" w:space="0" w:color="auto"/>
            </w:tcBorders>
          </w:tcPr>
          <w:p w:rsidR="00000000" w:rsidRDefault="008E2B4D">
            <w:pPr>
              <w:jc w:val="center"/>
              <w:rPr>
                <w:sz w:val="20"/>
              </w:rPr>
            </w:pPr>
            <w:r>
              <w:rPr>
                <w:sz w:val="20"/>
              </w:rPr>
              <w:t xml:space="preserve">No. de familias </w:t>
            </w:r>
          </w:p>
        </w:tc>
        <w:tc>
          <w:tcPr>
            <w:tcW w:w="720" w:type="dxa"/>
            <w:tcBorders>
              <w:top w:val="single" w:sz="4" w:space="0" w:color="auto"/>
              <w:left w:val="single" w:sz="4" w:space="0" w:color="auto"/>
              <w:bottom w:val="single" w:sz="4" w:space="0" w:color="000000"/>
              <w:right w:val="single" w:sz="4" w:space="0" w:color="auto"/>
            </w:tcBorders>
            <w:noWrap/>
            <w:vAlign w:val="bottom"/>
          </w:tcPr>
          <w:p w:rsidR="00000000" w:rsidRDefault="008E2B4D">
            <w:pPr>
              <w:jc w:val="center"/>
              <w:rPr>
                <w:rFonts w:eastAsia="Arial Unicode MS"/>
                <w:sz w:val="20"/>
              </w:rPr>
            </w:pPr>
            <w:r>
              <w:rPr>
                <w:sz w:val="20"/>
              </w:rPr>
              <w:t>Costo Prod. Total</w:t>
            </w:r>
          </w:p>
        </w:tc>
        <w:tc>
          <w:tcPr>
            <w:tcW w:w="900"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ventas de insumos agrícolas</w:t>
            </w:r>
          </w:p>
        </w:tc>
        <w:tc>
          <w:tcPr>
            <w:tcW w:w="900"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venta</w:t>
            </w:r>
            <w:r>
              <w:rPr>
                <w:sz w:val="20"/>
              </w:rPr>
              <w:t>s de insumos pecuarios</w:t>
            </w:r>
          </w:p>
        </w:tc>
        <w:tc>
          <w:tcPr>
            <w:tcW w:w="900"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ventas herra-mientas</w:t>
            </w:r>
          </w:p>
        </w:tc>
        <w:tc>
          <w:tcPr>
            <w:tcW w:w="900"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alquiler mono-cultores</w:t>
            </w:r>
          </w:p>
        </w:tc>
        <w:tc>
          <w:tcPr>
            <w:tcW w:w="900"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asistencia técnica</w:t>
            </w:r>
          </w:p>
        </w:tc>
        <w:tc>
          <w:tcPr>
            <w:tcW w:w="1194" w:type="dxa"/>
            <w:tcBorders>
              <w:top w:val="single" w:sz="4" w:space="0" w:color="auto"/>
              <w:left w:val="single" w:sz="4" w:space="0" w:color="auto"/>
              <w:bottom w:val="single" w:sz="4" w:space="0" w:color="000000"/>
              <w:right w:val="single" w:sz="4" w:space="0" w:color="auto"/>
            </w:tcBorders>
            <w:vAlign w:val="bottom"/>
          </w:tcPr>
          <w:p w:rsidR="00000000" w:rsidRDefault="008E2B4D">
            <w:pPr>
              <w:jc w:val="center"/>
              <w:rPr>
                <w:rFonts w:eastAsia="Arial Unicode MS"/>
                <w:sz w:val="20"/>
              </w:rPr>
            </w:pPr>
            <w:r>
              <w:rPr>
                <w:sz w:val="20"/>
              </w:rPr>
              <w:t>Total ventas CSA</w:t>
            </w:r>
          </w:p>
        </w:tc>
      </w:tr>
      <w:tr w:rsidR="00000000">
        <w:trPr>
          <w:trHeight w:val="196"/>
        </w:trPr>
        <w:tc>
          <w:tcPr>
            <w:tcW w:w="54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año1</w:t>
            </w:r>
          </w:p>
        </w:tc>
        <w:tc>
          <w:tcPr>
            <w:tcW w:w="895" w:type="dxa"/>
            <w:tcBorders>
              <w:top w:val="nil"/>
              <w:left w:val="nil"/>
              <w:bottom w:val="single" w:sz="4" w:space="0" w:color="auto"/>
              <w:right w:val="single" w:sz="4" w:space="0" w:color="auto"/>
            </w:tcBorders>
            <w:vAlign w:val="bottom"/>
          </w:tcPr>
          <w:p w:rsidR="00000000" w:rsidRDefault="008E2B4D">
            <w:pPr>
              <w:jc w:val="right"/>
              <w:rPr>
                <w:rFonts w:eastAsia="Arial Unicode MS"/>
                <w:sz w:val="20"/>
              </w:rPr>
            </w:pPr>
            <w:r>
              <w:rPr>
                <w:sz w:val="20"/>
              </w:rPr>
              <w:t>125</w:t>
            </w:r>
          </w:p>
        </w:tc>
        <w:tc>
          <w:tcPr>
            <w:tcW w:w="720" w:type="dxa"/>
            <w:tcBorders>
              <w:top w:val="nil"/>
              <w:left w:val="single" w:sz="4" w:space="0" w:color="auto"/>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26.275 </w:t>
            </w:r>
          </w:p>
        </w:tc>
        <w:tc>
          <w:tcPr>
            <w:tcW w:w="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38.700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3.500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2.625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2.400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600 </w:t>
            </w:r>
          </w:p>
        </w:tc>
        <w:tc>
          <w:tcPr>
            <w:tcW w:w="11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47.825 </w:t>
            </w:r>
          </w:p>
        </w:tc>
      </w:tr>
      <w:tr w:rsidR="00000000">
        <w:trPr>
          <w:trHeight w:val="315"/>
        </w:trPr>
        <w:tc>
          <w:tcPr>
            <w:tcW w:w="54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año 2</w:t>
            </w:r>
          </w:p>
        </w:tc>
        <w:tc>
          <w:tcPr>
            <w:tcW w:w="895" w:type="dxa"/>
            <w:tcBorders>
              <w:top w:val="nil"/>
              <w:left w:val="nil"/>
              <w:bottom w:val="single" w:sz="4" w:space="0" w:color="auto"/>
              <w:right w:val="single" w:sz="4" w:space="0" w:color="auto"/>
            </w:tcBorders>
            <w:vAlign w:val="bottom"/>
          </w:tcPr>
          <w:p w:rsidR="00000000" w:rsidRDefault="008E2B4D">
            <w:pPr>
              <w:jc w:val="right"/>
              <w:rPr>
                <w:rFonts w:eastAsia="Arial Unicode MS"/>
                <w:sz w:val="20"/>
              </w:rPr>
            </w:pPr>
            <w:r>
              <w:rPr>
                <w:sz w:val="20"/>
              </w:rPr>
              <w:t>153</w:t>
            </w:r>
          </w:p>
        </w:tc>
        <w:tc>
          <w:tcPr>
            <w:tcW w:w="720" w:type="dxa"/>
            <w:tcBorders>
              <w:top w:val="nil"/>
              <w:left w:val="single" w:sz="4" w:space="0" w:color="auto"/>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32.271 </w:t>
            </w:r>
          </w:p>
        </w:tc>
        <w:tc>
          <w:tcPr>
            <w:tcW w:w="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57</w:t>
            </w:r>
            <w:r>
              <w:rPr>
                <w:sz w:val="20"/>
                <w:szCs w:val="20"/>
              </w:rPr>
              <w:t xml:space="preserve">.895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4.896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3.672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3.600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600 </w:t>
            </w:r>
          </w:p>
        </w:tc>
        <w:tc>
          <w:tcPr>
            <w:tcW w:w="11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70.663 </w:t>
            </w:r>
          </w:p>
        </w:tc>
      </w:tr>
      <w:tr w:rsidR="00000000">
        <w:trPr>
          <w:trHeight w:val="315"/>
        </w:trPr>
        <w:tc>
          <w:tcPr>
            <w:tcW w:w="54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año 3</w:t>
            </w:r>
          </w:p>
        </w:tc>
        <w:tc>
          <w:tcPr>
            <w:tcW w:w="895" w:type="dxa"/>
            <w:tcBorders>
              <w:top w:val="nil"/>
              <w:left w:val="nil"/>
              <w:bottom w:val="single" w:sz="4" w:space="0" w:color="auto"/>
              <w:right w:val="single" w:sz="4" w:space="0" w:color="auto"/>
            </w:tcBorders>
            <w:vAlign w:val="bottom"/>
          </w:tcPr>
          <w:p w:rsidR="00000000" w:rsidRDefault="008E2B4D">
            <w:pPr>
              <w:jc w:val="right"/>
              <w:rPr>
                <w:rFonts w:eastAsia="Arial Unicode MS"/>
                <w:sz w:val="20"/>
              </w:rPr>
            </w:pPr>
            <w:r>
              <w:rPr>
                <w:sz w:val="20"/>
              </w:rPr>
              <w:t>187</w:t>
            </w:r>
          </w:p>
        </w:tc>
        <w:tc>
          <w:tcPr>
            <w:tcW w:w="720" w:type="dxa"/>
            <w:tcBorders>
              <w:top w:val="nil"/>
              <w:left w:val="single" w:sz="4" w:space="0" w:color="auto"/>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39.309 </w:t>
            </w:r>
          </w:p>
        </w:tc>
        <w:tc>
          <w:tcPr>
            <w:tcW w:w="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70.761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5.984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4.488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3.600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600 </w:t>
            </w:r>
          </w:p>
        </w:tc>
        <w:tc>
          <w:tcPr>
            <w:tcW w:w="11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85.433 </w:t>
            </w:r>
          </w:p>
        </w:tc>
      </w:tr>
      <w:tr w:rsidR="00000000">
        <w:trPr>
          <w:trHeight w:val="315"/>
        </w:trPr>
        <w:tc>
          <w:tcPr>
            <w:tcW w:w="54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año 4</w:t>
            </w:r>
          </w:p>
        </w:tc>
        <w:tc>
          <w:tcPr>
            <w:tcW w:w="895" w:type="dxa"/>
            <w:tcBorders>
              <w:top w:val="nil"/>
              <w:left w:val="nil"/>
              <w:bottom w:val="single" w:sz="4" w:space="0" w:color="auto"/>
              <w:right w:val="single" w:sz="4" w:space="0" w:color="auto"/>
            </w:tcBorders>
            <w:vAlign w:val="bottom"/>
          </w:tcPr>
          <w:p w:rsidR="00000000" w:rsidRDefault="008E2B4D">
            <w:pPr>
              <w:jc w:val="right"/>
              <w:rPr>
                <w:rFonts w:eastAsia="Arial Unicode MS"/>
                <w:sz w:val="20"/>
              </w:rPr>
            </w:pPr>
            <w:r>
              <w:rPr>
                <w:sz w:val="20"/>
              </w:rPr>
              <w:t>228</w:t>
            </w:r>
          </w:p>
        </w:tc>
        <w:tc>
          <w:tcPr>
            <w:tcW w:w="720" w:type="dxa"/>
            <w:tcBorders>
              <w:top w:val="nil"/>
              <w:left w:val="single" w:sz="4" w:space="0" w:color="auto"/>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47.796 </w:t>
            </w:r>
          </w:p>
        </w:tc>
        <w:tc>
          <w:tcPr>
            <w:tcW w:w="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86.275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7.296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w:t>
            </w:r>
            <w:r>
              <w:rPr>
                <w:sz w:val="20"/>
              </w:rPr>
              <w:t xml:space="preserve">  5.472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3.600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600 </w:t>
            </w:r>
          </w:p>
        </w:tc>
        <w:tc>
          <w:tcPr>
            <w:tcW w:w="11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103.243 </w:t>
            </w:r>
          </w:p>
        </w:tc>
      </w:tr>
      <w:tr w:rsidR="00000000">
        <w:trPr>
          <w:trHeight w:val="218"/>
        </w:trPr>
        <w:tc>
          <w:tcPr>
            <w:tcW w:w="545" w:type="dxa"/>
            <w:tcBorders>
              <w:top w:val="nil"/>
              <w:left w:val="single" w:sz="4" w:space="0" w:color="auto"/>
              <w:bottom w:val="single" w:sz="4" w:space="0" w:color="auto"/>
              <w:right w:val="single" w:sz="4" w:space="0" w:color="auto"/>
            </w:tcBorders>
            <w:noWrap/>
            <w:vAlign w:val="bottom"/>
          </w:tcPr>
          <w:p w:rsidR="00000000" w:rsidRDefault="008E2B4D">
            <w:pPr>
              <w:rPr>
                <w:rFonts w:eastAsia="Arial Unicode MS"/>
                <w:sz w:val="20"/>
              </w:rPr>
            </w:pPr>
            <w:r>
              <w:rPr>
                <w:sz w:val="20"/>
              </w:rPr>
              <w:t>año 5</w:t>
            </w:r>
          </w:p>
        </w:tc>
        <w:tc>
          <w:tcPr>
            <w:tcW w:w="895" w:type="dxa"/>
            <w:tcBorders>
              <w:top w:val="nil"/>
              <w:left w:val="nil"/>
              <w:bottom w:val="single" w:sz="4" w:space="0" w:color="auto"/>
              <w:right w:val="single" w:sz="4" w:space="0" w:color="auto"/>
            </w:tcBorders>
            <w:vAlign w:val="bottom"/>
          </w:tcPr>
          <w:p w:rsidR="00000000" w:rsidRDefault="008E2B4D">
            <w:pPr>
              <w:jc w:val="right"/>
              <w:rPr>
                <w:rFonts w:eastAsia="Arial Unicode MS"/>
                <w:sz w:val="20"/>
              </w:rPr>
            </w:pPr>
            <w:r>
              <w:rPr>
                <w:sz w:val="20"/>
              </w:rPr>
              <w:t>268</w:t>
            </w:r>
          </w:p>
        </w:tc>
        <w:tc>
          <w:tcPr>
            <w:tcW w:w="720" w:type="dxa"/>
            <w:tcBorders>
              <w:top w:val="nil"/>
              <w:left w:val="single" w:sz="4" w:space="0" w:color="auto"/>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56.076 </w:t>
            </w:r>
          </w:p>
        </w:tc>
        <w:tc>
          <w:tcPr>
            <w:tcW w:w="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101.411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8.576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6.432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3.600 </w:t>
            </w:r>
          </w:p>
        </w:tc>
        <w:tc>
          <w:tcPr>
            <w:tcW w:w="90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rPr>
            </w:pPr>
            <w:r>
              <w:rPr>
                <w:sz w:val="20"/>
              </w:rPr>
              <w:t xml:space="preserve">           600 </w:t>
            </w:r>
          </w:p>
        </w:tc>
        <w:tc>
          <w:tcPr>
            <w:tcW w:w="11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120.619 </w:t>
            </w:r>
          </w:p>
        </w:tc>
      </w:tr>
    </w:tbl>
    <w:p w:rsidR="00000000" w:rsidRDefault="008E2B4D">
      <w:pPr>
        <w:pStyle w:val="Sangra3detindependiente"/>
        <w:rPr>
          <w:szCs w:val="28"/>
        </w:rPr>
      </w:pPr>
    </w:p>
    <w:p w:rsidR="00000000" w:rsidRDefault="008E2B4D">
      <w:pPr>
        <w:pStyle w:val="Sangra3detindependiente"/>
      </w:pPr>
    </w:p>
    <w:p w:rsidR="00000000" w:rsidRDefault="008E2B4D">
      <w:pPr>
        <w:pStyle w:val="Sangra3detindependiente"/>
      </w:pPr>
    </w:p>
    <w:p w:rsidR="00000000" w:rsidRDefault="008E2B4D">
      <w:pPr>
        <w:pStyle w:val="Sangra3detindependiente"/>
      </w:pPr>
      <w:r>
        <w:t>Una vez calculados los costos e ingresos del CSA, se elaboraron los Presupuestos de I</w:t>
      </w:r>
      <w:r>
        <w:t>ngresos y Costos para los tres primeros años (Cuadros 9, 10 y 11), dado que será a partir de ese año, que los ingresos como los costos fijos tienden a estabilizarse, tal como será demostrado en el Flujo de Caja Efectivo del CSA.</w:t>
      </w:r>
    </w:p>
    <w:p w:rsidR="00000000" w:rsidRDefault="008E2B4D">
      <w:pPr>
        <w:pStyle w:val="Sangra3detindependiente"/>
      </w:pPr>
    </w:p>
    <w:p w:rsidR="00000000" w:rsidRDefault="008E2B4D">
      <w:pPr>
        <w:ind w:firstLine="708"/>
        <w:jc w:val="both"/>
      </w:pPr>
    </w:p>
    <w:p w:rsidR="00000000" w:rsidRDefault="008E2B4D">
      <w:pPr>
        <w:ind w:firstLine="708"/>
        <w:jc w:val="both"/>
      </w:pPr>
    </w:p>
    <w:p w:rsidR="00000000" w:rsidRDefault="008E2B4D">
      <w:pPr>
        <w:ind w:firstLine="708"/>
        <w:jc w:val="both"/>
      </w:pPr>
    </w:p>
    <w:p w:rsidR="00000000" w:rsidRDefault="008E2B4D">
      <w:pPr>
        <w:ind w:firstLine="708"/>
        <w:jc w:val="both"/>
      </w:pPr>
    </w:p>
    <w:p w:rsidR="00000000" w:rsidRDefault="008E2B4D">
      <w:pPr>
        <w:ind w:firstLine="708"/>
        <w:jc w:val="both"/>
      </w:pPr>
    </w:p>
    <w:p w:rsidR="00000000" w:rsidRDefault="008E2B4D">
      <w:pPr>
        <w:ind w:firstLine="708"/>
        <w:jc w:val="both"/>
      </w:pPr>
      <w:r>
        <w:t>Cuadro 9. Presupuesto</w:t>
      </w:r>
      <w:r>
        <w:t xml:space="preserve"> de ingresos y costos del proyecto. Año 1</w:t>
      </w:r>
    </w:p>
    <w:p w:rsidR="00000000" w:rsidRDefault="008E2B4D">
      <w:pPr>
        <w:ind w:firstLine="708"/>
        <w:jc w:val="both"/>
      </w:pPr>
    </w:p>
    <w:p w:rsidR="00000000" w:rsidRDefault="008E2B4D">
      <w:pPr>
        <w:ind w:firstLine="708"/>
        <w:jc w:val="both"/>
      </w:pPr>
    </w:p>
    <w:p w:rsidR="00000000" w:rsidRDefault="00F759EA">
      <w:pPr>
        <w:jc w:val="both"/>
      </w:pPr>
      <w:r>
        <w:rPr>
          <w:noProof/>
        </w:rPr>
        <w:drawing>
          <wp:inline distT="0" distB="0" distL="0" distR="0">
            <wp:extent cx="5400675" cy="43815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0675" cy="4381500"/>
                    </a:xfrm>
                    <a:prstGeom prst="rect">
                      <a:avLst/>
                    </a:prstGeom>
                    <a:noFill/>
                    <a:ln w="9525">
                      <a:noFill/>
                      <a:miter lim="800000"/>
                      <a:headEnd/>
                      <a:tailEnd/>
                    </a:ln>
                  </pic:spPr>
                </pic:pic>
              </a:graphicData>
            </a:graphic>
          </wp:inline>
        </w:drawing>
      </w: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r>
        <w:t>Cuadro 10. Presupuesto de ingresos y costos del proyecto. Año 2</w:t>
      </w:r>
    </w:p>
    <w:p w:rsidR="00000000" w:rsidRDefault="008E2B4D">
      <w:pPr>
        <w:ind w:firstLine="709"/>
        <w:jc w:val="both"/>
      </w:pPr>
    </w:p>
    <w:p w:rsidR="00000000" w:rsidRDefault="008E2B4D">
      <w:pPr>
        <w:ind w:firstLine="709"/>
        <w:jc w:val="both"/>
      </w:pPr>
    </w:p>
    <w:p w:rsidR="00000000" w:rsidRDefault="00F759EA">
      <w:pPr>
        <w:jc w:val="center"/>
        <w:rPr>
          <w:sz w:val="20"/>
        </w:rPr>
      </w:pPr>
      <w:r>
        <w:rPr>
          <w:noProof/>
        </w:rPr>
        <w:drawing>
          <wp:inline distT="0" distB="0" distL="0" distR="0">
            <wp:extent cx="4829175" cy="39433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829175" cy="3943350"/>
                    </a:xfrm>
                    <a:prstGeom prst="rect">
                      <a:avLst/>
                    </a:prstGeom>
                    <a:noFill/>
                    <a:ln w="9525">
                      <a:noFill/>
                      <a:miter lim="800000"/>
                      <a:headEnd/>
                      <a:tailEnd/>
                    </a:ln>
                  </pic:spPr>
                </pic:pic>
              </a:graphicData>
            </a:graphic>
          </wp:inline>
        </w:drawing>
      </w: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p>
    <w:p w:rsidR="00000000" w:rsidRDefault="008E2B4D">
      <w:pPr>
        <w:ind w:firstLine="709"/>
        <w:jc w:val="both"/>
      </w:pPr>
      <w:r>
        <w:t>Cuadro 11. Presupuesto de ingresos y costos del proyecto. Año 3</w:t>
      </w:r>
    </w:p>
    <w:p w:rsidR="00000000" w:rsidRDefault="008E2B4D">
      <w:pPr>
        <w:ind w:firstLine="709"/>
        <w:jc w:val="both"/>
      </w:pPr>
    </w:p>
    <w:p w:rsidR="00000000" w:rsidRDefault="008E2B4D">
      <w:pPr>
        <w:ind w:firstLine="709"/>
        <w:jc w:val="both"/>
      </w:pPr>
    </w:p>
    <w:p w:rsidR="00000000" w:rsidRDefault="00F759EA">
      <w:pPr>
        <w:jc w:val="center"/>
        <w:rPr>
          <w:szCs w:val="32"/>
          <w:lang w:val="es-EC"/>
        </w:rPr>
      </w:pPr>
      <w:r>
        <w:rPr>
          <w:noProof/>
        </w:rPr>
        <w:drawing>
          <wp:inline distT="0" distB="0" distL="0" distR="0">
            <wp:extent cx="4886325" cy="42195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886325" cy="4219575"/>
                    </a:xfrm>
                    <a:prstGeom prst="rect">
                      <a:avLst/>
                    </a:prstGeom>
                    <a:noFill/>
                    <a:ln w="9525">
                      <a:noFill/>
                      <a:miter lim="800000"/>
                      <a:headEnd/>
                      <a:tailEnd/>
                    </a:ln>
                  </pic:spPr>
                </pic:pic>
              </a:graphicData>
            </a:graphic>
          </wp:inline>
        </w:drawing>
      </w:r>
    </w:p>
    <w:p w:rsidR="00000000" w:rsidRDefault="008E2B4D">
      <w:pPr>
        <w:jc w:val="both"/>
        <w:rPr>
          <w:szCs w:val="32"/>
          <w:lang w:val="es-EC"/>
        </w:rPr>
      </w:pPr>
    </w:p>
    <w:p w:rsidR="00000000" w:rsidRDefault="008E2B4D">
      <w:pPr>
        <w:jc w:val="both"/>
        <w:rPr>
          <w:szCs w:val="32"/>
          <w:lang w:val="es-EC"/>
        </w:rPr>
      </w:pPr>
    </w:p>
    <w:p w:rsidR="00000000" w:rsidRDefault="008E2B4D">
      <w:pPr>
        <w:jc w:val="both"/>
        <w:rPr>
          <w:szCs w:val="32"/>
          <w:lang w:val="es-EC"/>
        </w:rPr>
      </w:pPr>
    </w:p>
    <w:p w:rsidR="00000000" w:rsidRDefault="008E2B4D">
      <w:pPr>
        <w:jc w:val="both"/>
        <w:rPr>
          <w:b/>
          <w:bCs/>
          <w:szCs w:val="32"/>
          <w:lang w:val="es-EC"/>
        </w:rPr>
      </w:pPr>
      <w:r>
        <w:rPr>
          <w:b/>
          <w:bCs/>
          <w:szCs w:val="32"/>
          <w:lang w:val="es-EC"/>
        </w:rPr>
        <w:t>4.</w:t>
      </w:r>
      <w:r>
        <w:rPr>
          <w:b/>
          <w:bCs/>
          <w:szCs w:val="32"/>
          <w:lang w:val="es-EC"/>
        </w:rPr>
        <w:tab/>
        <w:t>Punto de equilibrio de</w:t>
      </w:r>
      <w:r>
        <w:rPr>
          <w:b/>
          <w:bCs/>
          <w:szCs w:val="32"/>
          <w:lang w:val="es-EC"/>
        </w:rPr>
        <w:t>l proyecto</w:t>
      </w:r>
    </w:p>
    <w:p w:rsidR="00000000" w:rsidRDefault="008E2B4D">
      <w:pPr>
        <w:jc w:val="both"/>
        <w:rPr>
          <w:szCs w:val="32"/>
          <w:lang w:val="es-EC"/>
        </w:rPr>
      </w:pPr>
    </w:p>
    <w:p w:rsidR="00000000" w:rsidRDefault="008E2B4D">
      <w:pPr>
        <w:ind w:left="705"/>
        <w:jc w:val="both"/>
        <w:rPr>
          <w:szCs w:val="32"/>
          <w:lang w:val="es-EC"/>
        </w:rPr>
      </w:pPr>
      <w:r>
        <w:t>El punto de equilibrio es la</w:t>
      </w:r>
      <w:r>
        <w:rPr>
          <w:szCs w:val="32"/>
          <w:lang w:val="es-EC"/>
        </w:rPr>
        <w:t xml:space="preserve"> situación en la que no se obtienen ganancias ni se incurre en pérdidas, o cuando los ingresos permiten cubrir los costos.  En otras palabras, el punto de equilibrio es el umbral de la rentabilidad.</w:t>
      </w:r>
    </w:p>
    <w:p w:rsidR="00000000" w:rsidRDefault="008E2B4D">
      <w:pPr>
        <w:pStyle w:val="Textoindependiente"/>
        <w:ind w:left="705"/>
      </w:pPr>
    </w:p>
    <w:p w:rsidR="00000000" w:rsidRDefault="008E2B4D">
      <w:pPr>
        <w:pStyle w:val="Textoindependiente"/>
        <w:ind w:left="705"/>
      </w:pPr>
      <w:r>
        <w:t>A partir de la c</w:t>
      </w:r>
      <w:r>
        <w:t>lasificación de los costos fijos y costos variables presentados en los cuadros anteriores, se determinaron de igual forma, los puntos de equilibrio del CSA para los tres primeros años, puesto que para el cuarto y quinto año, la situación se repite respecto</w:t>
      </w:r>
      <w:r>
        <w:t xml:space="preserve"> del año 3.</w:t>
      </w:r>
    </w:p>
    <w:p w:rsidR="00000000" w:rsidRDefault="008E2B4D">
      <w:pPr>
        <w:pStyle w:val="Textoindependiente"/>
        <w:ind w:left="705"/>
      </w:pPr>
    </w:p>
    <w:p w:rsidR="00000000" w:rsidRDefault="008E2B4D">
      <w:pPr>
        <w:pStyle w:val="Textoindependiente"/>
        <w:ind w:left="705"/>
      </w:pPr>
      <w:r>
        <w:t>En el año 1, el CSA logra su punto de nivelación cuando vende USD 49.180,00, cantidad algo superior a las ventas proyectadas en ese año, lo que significa que el centro de servicios estaría trabajando en un 103% de su capacidad instalada, lo qu</w:t>
      </w:r>
      <w:r>
        <w:t>e en otras palabras significa que en este año se producen pérdidas netas.</w:t>
      </w:r>
    </w:p>
    <w:p w:rsidR="00000000" w:rsidRDefault="008E2B4D">
      <w:pPr>
        <w:pStyle w:val="Textoindependiente"/>
        <w:ind w:left="705"/>
      </w:pPr>
    </w:p>
    <w:p w:rsidR="00000000" w:rsidRDefault="00F759EA">
      <w:pPr>
        <w:pStyle w:val="Textoindependiente"/>
        <w:ind w:left="705"/>
      </w:pPr>
      <w:r>
        <w:rPr>
          <w:noProof/>
          <w:lang w:val="es-ES"/>
        </w:rPr>
        <w:lastRenderedPageBreak/>
        <w:drawing>
          <wp:inline distT="0" distB="0" distL="0" distR="0">
            <wp:extent cx="4524375" cy="3200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24375" cy="3200400"/>
                    </a:xfrm>
                    <a:prstGeom prst="rect">
                      <a:avLst/>
                    </a:prstGeom>
                    <a:noFill/>
                    <a:ln w="9525">
                      <a:noFill/>
                      <a:miter lim="800000"/>
                      <a:headEnd/>
                      <a:tailEnd/>
                    </a:ln>
                  </pic:spPr>
                </pic:pic>
              </a:graphicData>
            </a:graphic>
          </wp:inline>
        </w:drawing>
      </w:r>
    </w:p>
    <w:p w:rsidR="00000000" w:rsidRDefault="008E2B4D">
      <w:pPr>
        <w:pStyle w:val="Textoindependiente"/>
        <w:ind w:left="705"/>
      </w:pPr>
    </w:p>
    <w:p w:rsidR="00000000" w:rsidRDefault="008E2B4D">
      <w:pPr>
        <w:pStyle w:val="Textoindependiente"/>
        <w:ind w:left="705"/>
      </w:pPr>
      <w:r>
        <w:t>En el segundo año al incrementarse el volumen de ventas de forma significativa, el punto de equilibrio se obtiene cuando se vende USD 40.788,00 y el centro de servicios utiliza s</w:t>
      </w:r>
      <w:r>
        <w:t>u capacidad instalada en un 58%.</w:t>
      </w:r>
    </w:p>
    <w:p w:rsidR="00000000" w:rsidRDefault="008E2B4D">
      <w:pPr>
        <w:pStyle w:val="Textoindependiente"/>
        <w:ind w:left="705"/>
      </w:pPr>
    </w:p>
    <w:p w:rsidR="00000000" w:rsidRDefault="00F759EA">
      <w:pPr>
        <w:pStyle w:val="Textoindependiente"/>
        <w:ind w:left="705"/>
      </w:pPr>
      <w:r>
        <w:rPr>
          <w:noProof/>
          <w:lang w:val="es-ES"/>
        </w:rPr>
        <w:drawing>
          <wp:inline distT="0" distB="0" distL="0" distR="0">
            <wp:extent cx="4524375" cy="29622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524375" cy="2962275"/>
                    </a:xfrm>
                    <a:prstGeom prst="rect">
                      <a:avLst/>
                    </a:prstGeom>
                    <a:noFill/>
                    <a:ln w="9525">
                      <a:noFill/>
                      <a:miter lim="800000"/>
                      <a:headEnd/>
                      <a:tailEnd/>
                    </a:ln>
                  </pic:spPr>
                </pic:pic>
              </a:graphicData>
            </a:graphic>
          </wp:inline>
        </w:drawing>
      </w:r>
    </w:p>
    <w:p w:rsidR="00000000" w:rsidRDefault="008E2B4D">
      <w:pPr>
        <w:pStyle w:val="Textoindependiente"/>
        <w:ind w:left="705"/>
      </w:pPr>
    </w:p>
    <w:p w:rsidR="00000000" w:rsidRDefault="008E2B4D">
      <w:pPr>
        <w:pStyle w:val="Textoindependiente"/>
        <w:ind w:left="705"/>
      </w:pPr>
      <w:r>
        <w:t xml:space="preserve">A partir del tercer año, el punto de nivelación se logra cuando al vender USD 41.047,00 se utiliza el 48% de la capacidad instalada del centro de servicios.   </w:t>
      </w:r>
    </w:p>
    <w:p w:rsidR="00000000" w:rsidRDefault="008E2B4D">
      <w:pPr>
        <w:pStyle w:val="Textoindependiente"/>
        <w:ind w:left="705"/>
      </w:pPr>
    </w:p>
    <w:p w:rsidR="00000000" w:rsidRDefault="00F759EA">
      <w:pPr>
        <w:pStyle w:val="Textoindependiente"/>
        <w:ind w:left="705"/>
      </w:pPr>
      <w:r>
        <w:rPr>
          <w:noProof/>
          <w:lang w:val="es-ES"/>
        </w:rPr>
        <w:lastRenderedPageBreak/>
        <w:drawing>
          <wp:inline distT="0" distB="0" distL="0" distR="0">
            <wp:extent cx="4524375" cy="3028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524375" cy="3028950"/>
                    </a:xfrm>
                    <a:prstGeom prst="rect">
                      <a:avLst/>
                    </a:prstGeom>
                    <a:noFill/>
                    <a:ln w="9525">
                      <a:noFill/>
                      <a:miter lim="800000"/>
                      <a:headEnd/>
                      <a:tailEnd/>
                    </a:ln>
                  </pic:spPr>
                </pic:pic>
              </a:graphicData>
            </a:graphic>
          </wp:inline>
        </w:drawing>
      </w:r>
    </w:p>
    <w:p w:rsidR="00000000" w:rsidRDefault="008E2B4D">
      <w:pPr>
        <w:pStyle w:val="Textoindependiente"/>
        <w:ind w:left="705"/>
      </w:pPr>
    </w:p>
    <w:p w:rsidR="00000000" w:rsidRDefault="008E2B4D">
      <w:pPr>
        <w:pStyle w:val="Sangra3detindependiente"/>
        <w:ind w:left="0"/>
        <w:rPr>
          <w:b/>
          <w:bCs/>
          <w:szCs w:val="24"/>
        </w:rPr>
      </w:pPr>
      <w:r>
        <w:rPr>
          <w:b/>
          <w:bCs/>
        </w:rPr>
        <w:t xml:space="preserve">5.   </w:t>
      </w:r>
      <w:r>
        <w:rPr>
          <w:b/>
          <w:bCs/>
        </w:rPr>
        <w:tab/>
      </w:r>
      <w:r>
        <w:rPr>
          <w:b/>
          <w:bCs/>
          <w:szCs w:val="24"/>
        </w:rPr>
        <w:t>Inversiones del proyecto</w:t>
      </w:r>
    </w:p>
    <w:p w:rsidR="00000000" w:rsidRDefault="008E2B4D">
      <w:pPr>
        <w:jc w:val="both"/>
        <w:rPr>
          <w:lang w:val="es-EC"/>
        </w:rPr>
      </w:pPr>
    </w:p>
    <w:p w:rsidR="00000000" w:rsidRDefault="008E2B4D">
      <w:pPr>
        <w:pStyle w:val="Sangra3detindependiente"/>
        <w:rPr>
          <w:szCs w:val="24"/>
        </w:rPr>
      </w:pPr>
      <w:r>
        <w:rPr>
          <w:szCs w:val="24"/>
        </w:rPr>
        <w:t>El estudio financiero p</w:t>
      </w:r>
      <w:r>
        <w:rPr>
          <w:szCs w:val="24"/>
        </w:rPr>
        <w:t>retende determinar de una manera contable, la magnitud de las inversiones del CSA. Este estudio se integra con la formulación de los presupuestos de ingresos y gastos de los diferente años del proyecto, así como la definición de las fuentes de financiamien</w:t>
      </w:r>
      <w:r>
        <w:rPr>
          <w:szCs w:val="24"/>
        </w:rPr>
        <w:t>to del CSA.  De esta forma, se asegura que los recursos que dispondrá la microempresa, se asignen de la mejor manera posible y los donantes puedan tomar decisiones acertadas, respecto al destino de sus fondos que financiarán esta propuesta en la microregió</w:t>
      </w:r>
      <w:r>
        <w:rPr>
          <w:szCs w:val="24"/>
        </w:rPr>
        <w:t>n sur de Manabí.</w:t>
      </w:r>
    </w:p>
    <w:p w:rsidR="00000000" w:rsidRDefault="008E2B4D">
      <w:pPr>
        <w:pStyle w:val="Sangra3detindependiente"/>
        <w:ind w:left="0"/>
        <w:rPr>
          <w:szCs w:val="24"/>
        </w:rPr>
      </w:pPr>
    </w:p>
    <w:p w:rsidR="00000000" w:rsidRDefault="008E2B4D">
      <w:pPr>
        <w:pStyle w:val="a"/>
        <w:ind w:left="708"/>
      </w:pPr>
      <w:r>
        <w:t>Las inversiones son el conjunto de recursos financieros asignados a la adquisición de los elementos necesarios para construir la infraestructura productiva física y a la dotación de los recursos corrientes necesarios para el funcionamient</w:t>
      </w:r>
      <w:r>
        <w:t>o del CSA.</w:t>
      </w:r>
    </w:p>
    <w:p w:rsidR="00000000" w:rsidRDefault="008E2B4D">
      <w:pPr>
        <w:ind w:left="708"/>
        <w:jc w:val="both"/>
        <w:rPr>
          <w:szCs w:val="32"/>
          <w:lang w:val="es-EC"/>
        </w:rPr>
      </w:pPr>
    </w:p>
    <w:p w:rsidR="00000000" w:rsidRDefault="008E2B4D">
      <w:pPr>
        <w:ind w:left="708"/>
        <w:jc w:val="both"/>
        <w:rPr>
          <w:szCs w:val="32"/>
          <w:lang w:val="es-EC"/>
        </w:rPr>
      </w:pPr>
      <w:r>
        <w:rPr>
          <w:szCs w:val="32"/>
          <w:lang w:val="es-EC"/>
        </w:rPr>
        <w:t>Las inversiones originan dos tipos de activos: activo fijo, en el período de instalación o construcción del proyecto; y el activo circulante o capital de trabajo en el período de funcionamiento del mismo.</w:t>
      </w:r>
    </w:p>
    <w:p w:rsidR="00000000" w:rsidRDefault="008E2B4D">
      <w:pPr>
        <w:ind w:left="708"/>
        <w:jc w:val="both"/>
        <w:rPr>
          <w:szCs w:val="32"/>
          <w:lang w:val="es-EC"/>
        </w:rPr>
      </w:pPr>
    </w:p>
    <w:p w:rsidR="00000000" w:rsidRDefault="008E2B4D">
      <w:pPr>
        <w:jc w:val="both"/>
        <w:rPr>
          <w:b/>
          <w:bCs/>
          <w:szCs w:val="32"/>
          <w:lang w:val="es-EC"/>
        </w:rPr>
      </w:pPr>
      <w:r>
        <w:rPr>
          <w:b/>
          <w:bCs/>
          <w:szCs w:val="32"/>
          <w:lang w:val="es-EC"/>
        </w:rPr>
        <w:t>5.1</w:t>
      </w:r>
      <w:r>
        <w:rPr>
          <w:b/>
          <w:bCs/>
          <w:szCs w:val="32"/>
          <w:lang w:val="es-EC"/>
        </w:rPr>
        <w:tab/>
        <w:t>Activos Fijos</w:t>
      </w:r>
    </w:p>
    <w:p w:rsidR="00000000" w:rsidRDefault="008E2B4D">
      <w:pPr>
        <w:ind w:left="360"/>
        <w:jc w:val="both"/>
        <w:rPr>
          <w:szCs w:val="32"/>
          <w:lang w:val="es-EC"/>
        </w:rPr>
      </w:pPr>
    </w:p>
    <w:p w:rsidR="00000000" w:rsidRDefault="008E2B4D">
      <w:pPr>
        <w:pStyle w:val="a"/>
        <w:ind w:left="708"/>
      </w:pPr>
      <w:r>
        <w:t>Estas inversiones c</w:t>
      </w:r>
      <w:r>
        <w:t>omprenden el conjunto de bienes materiales que constituyen la infraestructura productiva del proyecto. Se caracterizan por su permanencia en la producción y por ello, necesitan ser renovados y ampliados, en el caso de que el desarrollo de la demanda así lo</w:t>
      </w:r>
      <w:r>
        <w:t xml:space="preserve"> requiera. </w:t>
      </w:r>
    </w:p>
    <w:p w:rsidR="00000000" w:rsidRDefault="008E2B4D">
      <w:pPr>
        <w:ind w:left="360"/>
        <w:jc w:val="both"/>
        <w:rPr>
          <w:szCs w:val="32"/>
          <w:lang w:val="es-EC"/>
        </w:rPr>
      </w:pPr>
    </w:p>
    <w:p w:rsidR="00000000" w:rsidRDefault="008E2B4D">
      <w:pPr>
        <w:ind w:left="708"/>
        <w:jc w:val="both"/>
        <w:rPr>
          <w:szCs w:val="32"/>
          <w:lang w:val="es-EC"/>
        </w:rPr>
      </w:pPr>
      <w:r>
        <w:rPr>
          <w:szCs w:val="32"/>
          <w:lang w:val="es-EC"/>
        </w:rPr>
        <w:t>Los activos fijos suman USD 5.230,00 y su utilización produce desgaste, por lo que fue considerada en el cálculo de los costos como depreciación que, si bien no significa una salida efectiva de dinero del proyecto hacia terceros, representa un</w:t>
      </w:r>
      <w:r>
        <w:rPr>
          <w:szCs w:val="32"/>
          <w:lang w:val="es-EC"/>
        </w:rPr>
        <w:t>a recuperación paulatina de los recursos empleados en la adquisición de los activos que hacen posible la producción.</w:t>
      </w:r>
    </w:p>
    <w:p w:rsidR="00000000" w:rsidRDefault="008E2B4D">
      <w:pPr>
        <w:ind w:left="708"/>
        <w:jc w:val="both"/>
        <w:rPr>
          <w:szCs w:val="32"/>
          <w:lang w:val="es-EC"/>
        </w:rPr>
      </w:pPr>
    </w:p>
    <w:p w:rsidR="00000000" w:rsidRDefault="008E2B4D">
      <w:pPr>
        <w:ind w:left="708"/>
        <w:rPr>
          <w:lang w:val="es-EC"/>
        </w:rPr>
      </w:pPr>
    </w:p>
    <w:p w:rsidR="00000000" w:rsidRDefault="008E2B4D">
      <w:pPr>
        <w:ind w:left="708"/>
        <w:rPr>
          <w:lang w:val="es-EC"/>
        </w:rPr>
      </w:pPr>
    </w:p>
    <w:p w:rsidR="00000000" w:rsidRDefault="008E2B4D">
      <w:pPr>
        <w:ind w:left="708"/>
        <w:rPr>
          <w:lang w:val="es-EC"/>
        </w:rPr>
      </w:pPr>
      <w:r>
        <w:rPr>
          <w:lang w:val="es-EC"/>
        </w:rPr>
        <w:t xml:space="preserve">   Cuadro 12.  Activos fijos del CSA</w:t>
      </w:r>
    </w:p>
    <w:p w:rsidR="00000000" w:rsidRDefault="008E2B4D">
      <w:pPr>
        <w:ind w:left="708"/>
        <w:rPr>
          <w:lang w:val="es-EC"/>
        </w:rPr>
      </w:pPr>
    </w:p>
    <w:p w:rsidR="00000000" w:rsidRDefault="008E2B4D">
      <w:pPr>
        <w:ind w:left="708"/>
        <w:rPr>
          <w:lang w:val="es-EC"/>
        </w:rPr>
      </w:pPr>
    </w:p>
    <w:tbl>
      <w:tblPr>
        <w:tblW w:w="6720" w:type="dxa"/>
        <w:jc w:val="center"/>
        <w:tblInd w:w="270" w:type="dxa"/>
        <w:tblLayout w:type="fixed"/>
        <w:tblCellMar>
          <w:left w:w="0" w:type="dxa"/>
          <w:right w:w="0" w:type="dxa"/>
        </w:tblCellMar>
        <w:tblLook w:val="0000"/>
      </w:tblPr>
      <w:tblGrid>
        <w:gridCol w:w="2960"/>
        <w:gridCol w:w="1090"/>
        <w:gridCol w:w="840"/>
        <w:gridCol w:w="910"/>
        <w:gridCol w:w="920"/>
      </w:tblGrid>
      <w:tr w:rsidR="00000000">
        <w:trPr>
          <w:trHeight w:val="510"/>
          <w:jc w:val="center"/>
        </w:trPr>
        <w:tc>
          <w:tcPr>
            <w:tcW w:w="2960" w:type="dxa"/>
            <w:tcBorders>
              <w:top w:val="single" w:sz="8" w:space="0" w:color="auto"/>
              <w:left w:val="single" w:sz="8" w:space="0" w:color="auto"/>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Rubro</w:t>
            </w:r>
          </w:p>
        </w:tc>
        <w:tc>
          <w:tcPr>
            <w:tcW w:w="1090" w:type="dxa"/>
            <w:tcBorders>
              <w:top w:val="single" w:sz="8" w:space="0" w:color="auto"/>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Unidad</w:t>
            </w:r>
          </w:p>
        </w:tc>
        <w:tc>
          <w:tcPr>
            <w:tcW w:w="840" w:type="dxa"/>
            <w:tcBorders>
              <w:top w:val="single" w:sz="8" w:space="0" w:color="auto"/>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Cantidad</w:t>
            </w:r>
          </w:p>
        </w:tc>
        <w:tc>
          <w:tcPr>
            <w:tcW w:w="910" w:type="dxa"/>
            <w:tcBorders>
              <w:top w:val="single" w:sz="8" w:space="0" w:color="auto"/>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Costo Unitario</w:t>
            </w:r>
          </w:p>
        </w:tc>
        <w:tc>
          <w:tcPr>
            <w:tcW w:w="920" w:type="dxa"/>
            <w:tcBorders>
              <w:top w:val="single" w:sz="8" w:space="0" w:color="auto"/>
              <w:left w:val="nil"/>
              <w:bottom w:val="single" w:sz="4" w:space="0" w:color="auto"/>
              <w:right w:val="single" w:sz="8" w:space="0" w:color="auto"/>
            </w:tcBorders>
          </w:tcPr>
          <w:p w:rsidR="00000000" w:rsidRDefault="008E2B4D">
            <w:pPr>
              <w:jc w:val="center"/>
              <w:rPr>
                <w:rFonts w:eastAsia="Arial Unicode MS"/>
                <w:b/>
                <w:bCs/>
                <w:sz w:val="20"/>
                <w:szCs w:val="20"/>
              </w:rPr>
            </w:pPr>
            <w:r>
              <w:rPr>
                <w:b/>
                <w:bCs/>
                <w:sz w:val="20"/>
                <w:szCs w:val="20"/>
              </w:rPr>
              <w:t>Costo Total</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b/>
                <w:bCs/>
                <w:sz w:val="20"/>
                <w:szCs w:val="20"/>
              </w:rPr>
            </w:pPr>
            <w:r>
              <w:rPr>
                <w:b/>
                <w:bCs/>
                <w:sz w:val="20"/>
                <w:szCs w:val="20"/>
              </w:rPr>
              <w:t>Equipos y herramientas</w:t>
            </w:r>
          </w:p>
        </w:tc>
        <w:tc>
          <w:tcPr>
            <w:tcW w:w="1090" w:type="dxa"/>
            <w:tcBorders>
              <w:top w:val="nil"/>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 </w:t>
            </w:r>
          </w:p>
        </w:tc>
        <w:tc>
          <w:tcPr>
            <w:tcW w:w="840" w:type="dxa"/>
            <w:tcBorders>
              <w:top w:val="nil"/>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 </w:t>
            </w:r>
          </w:p>
        </w:tc>
        <w:tc>
          <w:tcPr>
            <w:tcW w:w="910" w:type="dxa"/>
            <w:tcBorders>
              <w:top w:val="nil"/>
              <w:left w:val="nil"/>
              <w:bottom w:val="single" w:sz="4" w:space="0" w:color="auto"/>
              <w:right w:val="single" w:sz="4" w:space="0" w:color="auto"/>
            </w:tcBorders>
          </w:tcPr>
          <w:p w:rsidR="00000000" w:rsidRDefault="008E2B4D">
            <w:pPr>
              <w:jc w:val="center"/>
              <w:rPr>
                <w:rFonts w:eastAsia="Arial Unicode MS"/>
                <w:b/>
                <w:bCs/>
                <w:sz w:val="20"/>
                <w:szCs w:val="20"/>
              </w:rPr>
            </w:pPr>
            <w:r>
              <w:rPr>
                <w:b/>
                <w:bCs/>
                <w:sz w:val="20"/>
                <w:szCs w:val="20"/>
              </w:rPr>
              <w:t> </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b/>
                <w:bCs/>
                <w:sz w:val="20"/>
                <w:szCs w:val="20"/>
              </w:rPr>
            </w:pPr>
            <w:r>
              <w:rPr>
                <w:b/>
                <w:bCs/>
                <w:sz w:val="20"/>
                <w:szCs w:val="20"/>
              </w:rPr>
              <w:t>4.080 </w:t>
            </w:r>
          </w:p>
        </w:tc>
      </w:tr>
      <w:tr w:rsidR="00000000">
        <w:trPr>
          <w:trHeight w:val="255"/>
          <w:jc w:val="center"/>
        </w:trPr>
        <w:tc>
          <w:tcPr>
            <w:tcW w:w="2960" w:type="dxa"/>
            <w:tcBorders>
              <w:top w:val="nil"/>
              <w:left w:val="single" w:sz="8" w:space="0" w:color="auto"/>
              <w:bottom w:val="single" w:sz="4" w:space="0" w:color="auto"/>
              <w:right w:val="single" w:sz="4" w:space="0" w:color="auto"/>
            </w:tcBorders>
            <w:noWrap/>
          </w:tcPr>
          <w:p w:rsidR="00000000" w:rsidRDefault="008E2B4D">
            <w:pPr>
              <w:pStyle w:val="Textocomentario"/>
              <w:rPr>
                <w:rFonts w:eastAsia="Arial Unicode MS"/>
              </w:rPr>
            </w:pPr>
            <w:r>
              <w:t>Monocultor</w:t>
            </w:r>
          </w:p>
        </w:tc>
        <w:tc>
          <w:tcPr>
            <w:tcW w:w="1090" w:type="dxa"/>
            <w:tcBorders>
              <w:top w:val="nil"/>
              <w:left w:val="nil"/>
              <w:bottom w:val="single" w:sz="4" w:space="0" w:color="auto"/>
              <w:right w:val="single" w:sz="4" w:space="0" w:color="auto"/>
            </w:tcBorders>
            <w:noWrap/>
          </w:tcPr>
          <w:p w:rsidR="00000000" w:rsidRDefault="008E2B4D">
            <w:pPr>
              <w:rPr>
                <w:rFonts w:eastAsia="Arial Unicode MS"/>
                <w:sz w:val="20"/>
                <w:szCs w:val="20"/>
              </w:rPr>
            </w:pPr>
            <w:r>
              <w:rPr>
                <w:sz w:val="20"/>
                <w:szCs w:val="20"/>
              </w:rPr>
              <w:t>unidad</w:t>
            </w:r>
          </w:p>
        </w:tc>
        <w:tc>
          <w:tcPr>
            <w:tcW w:w="840" w:type="dxa"/>
            <w:tcBorders>
              <w:top w:val="nil"/>
              <w:left w:val="nil"/>
              <w:bottom w:val="single" w:sz="4" w:space="0" w:color="auto"/>
              <w:right w:val="single" w:sz="4" w:space="0" w:color="auto"/>
            </w:tcBorders>
            <w:noWrap/>
          </w:tcPr>
          <w:p w:rsidR="00000000" w:rsidRDefault="008E2B4D">
            <w:pPr>
              <w:jc w:val="right"/>
              <w:rPr>
                <w:rFonts w:eastAsia="Arial Unicode MS"/>
                <w:sz w:val="20"/>
                <w:szCs w:val="20"/>
              </w:rPr>
            </w:pPr>
            <w:r>
              <w:rPr>
                <w:sz w:val="20"/>
                <w:szCs w:val="20"/>
              </w:rPr>
              <w:t>3</w:t>
            </w:r>
          </w:p>
        </w:tc>
        <w:tc>
          <w:tcPr>
            <w:tcW w:w="910" w:type="dxa"/>
            <w:tcBorders>
              <w:top w:val="nil"/>
              <w:left w:val="nil"/>
              <w:bottom w:val="single" w:sz="4" w:space="0" w:color="auto"/>
              <w:right w:val="single" w:sz="4" w:space="0" w:color="auto"/>
            </w:tcBorders>
            <w:noWrap/>
          </w:tcPr>
          <w:p w:rsidR="00000000" w:rsidRDefault="008E2B4D">
            <w:pPr>
              <w:jc w:val="right"/>
              <w:rPr>
                <w:rFonts w:eastAsia="Arial Unicode MS"/>
                <w:sz w:val="20"/>
                <w:szCs w:val="20"/>
              </w:rPr>
            </w:pPr>
            <w:r>
              <w:rPr>
                <w:sz w:val="20"/>
                <w:szCs w:val="20"/>
              </w:rPr>
              <w:t>900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2.700</w:t>
            </w:r>
          </w:p>
        </w:tc>
      </w:tr>
      <w:tr w:rsidR="00000000">
        <w:trPr>
          <w:trHeight w:val="255"/>
          <w:jc w:val="center"/>
        </w:trPr>
        <w:tc>
          <w:tcPr>
            <w:tcW w:w="2960" w:type="dxa"/>
            <w:tcBorders>
              <w:top w:val="nil"/>
              <w:left w:val="single" w:sz="8" w:space="0" w:color="auto"/>
              <w:bottom w:val="single" w:sz="4" w:space="0" w:color="auto"/>
              <w:right w:val="single" w:sz="4" w:space="0" w:color="auto"/>
            </w:tcBorders>
            <w:noWrap/>
            <w:vAlign w:val="bottom"/>
          </w:tcPr>
          <w:p w:rsidR="00000000" w:rsidRDefault="008E2B4D">
            <w:pPr>
              <w:rPr>
                <w:rFonts w:eastAsia="Arial Unicode MS"/>
                <w:sz w:val="20"/>
                <w:szCs w:val="20"/>
              </w:rPr>
            </w:pPr>
            <w:r>
              <w:rPr>
                <w:sz w:val="20"/>
                <w:szCs w:val="20"/>
              </w:rPr>
              <w:t>Refrigeradora</w:t>
            </w:r>
          </w:p>
        </w:tc>
        <w:tc>
          <w:tcPr>
            <w:tcW w:w="1090" w:type="dxa"/>
            <w:tcBorders>
              <w:top w:val="nil"/>
              <w:left w:val="nil"/>
              <w:bottom w:val="single" w:sz="4" w:space="0" w:color="auto"/>
              <w:right w:val="single" w:sz="4" w:space="0" w:color="auto"/>
            </w:tcBorders>
            <w:noWrap/>
            <w:vAlign w:val="bottom"/>
          </w:tcPr>
          <w:p w:rsidR="00000000" w:rsidRDefault="008E2B4D">
            <w:pPr>
              <w:rPr>
                <w:rFonts w:eastAsia="Arial Unicode MS"/>
                <w:sz w:val="20"/>
                <w:szCs w:val="20"/>
              </w:rPr>
            </w:pPr>
            <w:r>
              <w:rPr>
                <w:sz w:val="20"/>
                <w:szCs w:val="20"/>
              </w:rPr>
              <w:t>unidad</w:t>
            </w:r>
          </w:p>
        </w:tc>
        <w:tc>
          <w:tcPr>
            <w:tcW w:w="84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noWrap/>
            <w:vAlign w:val="bottom"/>
          </w:tcPr>
          <w:p w:rsidR="00000000" w:rsidRDefault="008E2B4D">
            <w:pPr>
              <w:jc w:val="right"/>
              <w:rPr>
                <w:rFonts w:eastAsia="Arial Unicode MS"/>
                <w:sz w:val="20"/>
                <w:szCs w:val="20"/>
              </w:rPr>
            </w:pPr>
            <w:r>
              <w:rPr>
                <w:sz w:val="20"/>
                <w:szCs w:val="20"/>
              </w:rPr>
              <w:t>300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300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Balanza de gramos</w:t>
            </w:r>
          </w:p>
        </w:tc>
        <w:tc>
          <w:tcPr>
            <w:tcW w:w="1090" w:type="dxa"/>
            <w:tcBorders>
              <w:top w:val="nil"/>
              <w:left w:val="nil"/>
              <w:bottom w:val="single" w:sz="4" w:space="0" w:color="auto"/>
              <w:right w:val="single" w:sz="4" w:space="0" w:color="auto"/>
            </w:tcBorders>
          </w:tcPr>
          <w:p w:rsidR="00000000" w:rsidRDefault="008E2B4D">
            <w:pPr>
              <w:rPr>
                <w:rFonts w:eastAsia="Arial Unicode MS"/>
                <w:sz w:val="20"/>
                <w:szCs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580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580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Balanza romana</w:t>
            </w:r>
          </w:p>
        </w:tc>
        <w:tc>
          <w:tcPr>
            <w:tcW w:w="1090" w:type="dxa"/>
            <w:tcBorders>
              <w:top w:val="nil"/>
              <w:left w:val="nil"/>
              <w:bottom w:val="single" w:sz="4" w:space="0" w:color="auto"/>
              <w:right w:val="single" w:sz="4" w:space="0" w:color="auto"/>
            </w:tcBorders>
          </w:tcPr>
          <w:p w:rsidR="00000000" w:rsidRDefault="008E2B4D">
            <w:pPr>
              <w:rPr>
                <w:rFonts w:eastAsia="Arial Unicode MS"/>
                <w:sz w:val="20"/>
                <w:szCs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500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500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b/>
                <w:bCs/>
                <w:sz w:val="20"/>
                <w:szCs w:val="20"/>
              </w:rPr>
            </w:pPr>
            <w:r>
              <w:rPr>
                <w:b/>
                <w:bCs/>
                <w:sz w:val="20"/>
                <w:szCs w:val="20"/>
              </w:rPr>
              <w:t>Muebles y enseres</w:t>
            </w:r>
          </w:p>
        </w:tc>
        <w:tc>
          <w:tcPr>
            <w:tcW w:w="1090" w:type="dxa"/>
            <w:tcBorders>
              <w:top w:val="nil"/>
              <w:left w:val="nil"/>
              <w:bottom w:val="single" w:sz="4" w:space="0" w:color="auto"/>
              <w:right w:val="single" w:sz="4" w:space="0" w:color="auto"/>
            </w:tcBorders>
          </w:tcPr>
          <w:p w:rsidR="00000000" w:rsidRDefault="008E2B4D">
            <w:pPr>
              <w:rPr>
                <w:rFonts w:eastAsia="Arial Unicode MS"/>
                <w:sz w:val="20"/>
                <w:szCs w:val="20"/>
              </w:rPr>
            </w:pPr>
          </w:p>
        </w:tc>
        <w:tc>
          <w:tcPr>
            <w:tcW w:w="840" w:type="dxa"/>
            <w:tcBorders>
              <w:top w:val="nil"/>
              <w:left w:val="nil"/>
              <w:bottom w:val="single" w:sz="4" w:space="0" w:color="auto"/>
              <w:right w:val="single" w:sz="4" w:space="0" w:color="auto"/>
            </w:tcBorders>
          </w:tcPr>
          <w:p w:rsidR="00000000" w:rsidRDefault="008E2B4D">
            <w:pPr>
              <w:rPr>
                <w:rFonts w:eastAsia="Arial Unicode MS"/>
                <w:sz w:val="20"/>
                <w:szCs w:val="20"/>
              </w:rPr>
            </w:pPr>
            <w:r>
              <w:rPr>
                <w:sz w:val="20"/>
                <w:szCs w:val="20"/>
              </w:rPr>
              <w:t> </w:t>
            </w:r>
          </w:p>
        </w:tc>
        <w:tc>
          <w:tcPr>
            <w:tcW w:w="910" w:type="dxa"/>
            <w:tcBorders>
              <w:top w:val="nil"/>
              <w:left w:val="nil"/>
              <w:bottom w:val="single" w:sz="4" w:space="0" w:color="auto"/>
              <w:right w:val="single" w:sz="4" w:space="0" w:color="auto"/>
            </w:tcBorders>
          </w:tcPr>
          <w:p w:rsidR="00000000" w:rsidRDefault="008E2B4D">
            <w:pPr>
              <w:rPr>
                <w:rFonts w:eastAsia="Arial Unicode MS"/>
                <w:sz w:val="20"/>
                <w:szCs w:val="20"/>
              </w:rPr>
            </w:pPr>
            <w:r>
              <w:rPr>
                <w:sz w:val="20"/>
                <w:szCs w:val="20"/>
              </w:rPr>
              <w:t> </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b/>
                <w:sz w:val="20"/>
                <w:szCs w:val="20"/>
              </w:rPr>
            </w:pPr>
            <w:r>
              <w:rPr>
                <w:sz w:val="20"/>
                <w:szCs w:val="20"/>
              </w:rPr>
              <w:t> </w:t>
            </w:r>
            <w:r>
              <w:rPr>
                <w:b/>
                <w:sz w:val="20"/>
                <w:szCs w:val="20"/>
              </w:rPr>
              <w:t>1.150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Estantería</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4</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30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120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Vitrinas</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2</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280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560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Escritorios</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60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60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Sillas</w:t>
            </w:r>
          </w:p>
        </w:tc>
        <w:tc>
          <w:tcPr>
            <w:tcW w:w="1090" w:type="dxa"/>
            <w:tcBorders>
              <w:top w:val="nil"/>
              <w:left w:val="nil"/>
              <w:bottom w:val="single" w:sz="4" w:space="0" w:color="auto"/>
              <w:right w:val="single" w:sz="4" w:space="0" w:color="auto"/>
            </w:tcBorders>
          </w:tcPr>
          <w:p w:rsidR="00000000" w:rsidRDefault="008E2B4D">
            <w:pPr>
              <w:rPr>
                <w:rFonts w:eastAsia="Arial Unicode MS"/>
                <w:sz w:val="20"/>
                <w:szCs w:val="20"/>
              </w:rPr>
            </w:pPr>
            <w:r>
              <w:rPr>
                <w:sz w:val="20"/>
                <w:szCs w:val="20"/>
              </w:rPr>
              <w:t>Docenas</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120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120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Calculadora</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30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30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Mesa de reuniones</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100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100</w:t>
            </w:r>
          </w:p>
        </w:tc>
      </w:tr>
      <w:tr w:rsidR="00000000">
        <w:trPr>
          <w:trHeight w:val="255"/>
          <w:jc w:val="center"/>
        </w:trPr>
        <w:tc>
          <w:tcPr>
            <w:tcW w:w="2960"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Pizarra</w:t>
            </w:r>
          </w:p>
        </w:tc>
        <w:tc>
          <w:tcPr>
            <w:tcW w:w="1090" w:type="dxa"/>
            <w:tcBorders>
              <w:top w:val="nil"/>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60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60</w:t>
            </w:r>
          </w:p>
        </w:tc>
      </w:tr>
      <w:tr w:rsidR="00000000">
        <w:trPr>
          <w:trHeight w:val="255"/>
          <w:jc w:val="center"/>
        </w:trPr>
        <w:tc>
          <w:tcPr>
            <w:tcW w:w="2960" w:type="dxa"/>
            <w:tcBorders>
              <w:top w:val="single" w:sz="4" w:space="0" w:color="auto"/>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Archivadores</w:t>
            </w:r>
          </w:p>
        </w:tc>
        <w:tc>
          <w:tcPr>
            <w:tcW w:w="1090" w:type="dxa"/>
            <w:tcBorders>
              <w:top w:val="single" w:sz="4" w:space="0" w:color="auto"/>
              <w:left w:val="nil"/>
              <w:bottom w:val="single" w:sz="4" w:space="0" w:color="auto"/>
              <w:right w:val="single" w:sz="4" w:space="0" w:color="auto"/>
            </w:tcBorders>
          </w:tcPr>
          <w:p w:rsidR="00000000" w:rsidRDefault="008E2B4D">
            <w:pPr>
              <w:rPr>
                <w:sz w:val="20"/>
              </w:rPr>
            </w:pPr>
            <w:r>
              <w:rPr>
                <w:sz w:val="20"/>
                <w:szCs w:val="20"/>
              </w:rPr>
              <w:t>unidad</w:t>
            </w:r>
          </w:p>
        </w:tc>
        <w:tc>
          <w:tcPr>
            <w:tcW w:w="840" w:type="dxa"/>
            <w:tcBorders>
              <w:top w:val="single" w:sz="4" w:space="0" w:color="auto"/>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single" w:sz="4" w:space="0" w:color="auto"/>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100</w:t>
            </w:r>
          </w:p>
        </w:tc>
        <w:tc>
          <w:tcPr>
            <w:tcW w:w="920" w:type="dxa"/>
            <w:tcBorders>
              <w:top w:val="single" w:sz="4" w:space="0" w:color="auto"/>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100</w:t>
            </w:r>
          </w:p>
        </w:tc>
      </w:tr>
      <w:tr w:rsidR="00000000">
        <w:trPr>
          <w:trHeight w:val="255"/>
          <w:jc w:val="center"/>
        </w:trPr>
        <w:tc>
          <w:tcPr>
            <w:tcW w:w="2960" w:type="dxa"/>
            <w:tcBorders>
              <w:top w:val="single" w:sz="4" w:space="0" w:color="auto"/>
              <w:left w:val="single" w:sz="4" w:space="0" w:color="auto"/>
              <w:bottom w:val="single" w:sz="4" w:space="0" w:color="auto"/>
              <w:right w:val="nil"/>
            </w:tcBorders>
          </w:tcPr>
          <w:p w:rsidR="00000000" w:rsidRDefault="008E2B4D">
            <w:pPr>
              <w:pStyle w:val="Ttulo1"/>
              <w:rPr>
                <w:rFonts w:eastAsia="Arial Unicode MS"/>
                <w:sz w:val="20"/>
                <w:szCs w:val="20"/>
                <w:lang w:val="es-ES"/>
              </w:rPr>
            </w:pPr>
            <w:r>
              <w:rPr>
                <w:sz w:val="20"/>
                <w:szCs w:val="20"/>
                <w:lang w:val="es-ES"/>
              </w:rPr>
              <w:t>Activos intangibles</w:t>
            </w:r>
          </w:p>
        </w:tc>
        <w:tc>
          <w:tcPr>
            <w:tcW w:w="1090" w:type="dxa"/>
            <w:tcBorders>
              <w:top w:val="single" w:sz="4" w:space="0" w:color="auto"/>
              <w:left w:val="single" w:sz="4" w:space="0" w:color="auto"/>
              <w:bottom w:val="single" w:sz="4" w:space="0" w:color="auto"/>
              <w:right w:val="single" w:sz="4" w:space="0" w:color="auto"/>
            </w:tcBorders>
          </w:tcPr>
          <w:p w:rsidR="00000000" w:rsidRDefault="008E2B4D">
            <w:pPr>
              <w:rPr>
                <w:rFonts w:eastAsia="Arial Unicode MS"/>
                <w:sz w:val="20"/>
                <w:szCs w:val="20"/>
              </w:rPr>
            </w:pPr>
            <w:r>
              <w:rPr>
                <w:sz w:val="20"/>
                <w:szCs w:val="20"/>
              </w:rPr>
              <w:t> </w:t>
            </w:r>
          </w:p>
        </w:tc>
        <w:tc>
          <w:tcPr>
            <w:tcW w:w="840" w:type="dxa"/>
            <w:tcBorders>
              <w:top w:val="single" w:sz="4" w:space="0" w:color="auto"/>
              <w:left w:val="nil"/>
              <w:bottom w:val="single" w:sz="4" w:space="0" w:color="auto"/>
              <w:right w:val="single" w:sz="4" w:space="0" w:color="auto"/>
            </w:tcBorders>
          </w:tcPr>
          <w:p w:rsidR="00000000" w:rsidRDefault="008E2B4D">
            <w:pPr>
              <w:rPr>
                <w:rFonts w:eastAsia="Arial Unicode MS"/>
                <w:sz w:val="20"/>
                <w:szCs w:val="20"/>
              </w:rPr>
            </w:pPr>
            <w:r>
              <w:rPr>
                <w:sz w:val="20"/>
                <w:szCs w:val="20"/>
              </w:rPr>
              <w:t> </w:t>
            </w:r>
          </w:p>
        </w:tc>
        <w:tc>
          <w:tcPr>
            <w:tcW w:w="910" w:type="dxa"/>
            <w:tcBorders>
              <w:top w:val="single" w:sz="4" w:space="0" w:color="auto"/>
              <w:left w:val="nil"/>
              <w:bottom w:val="single" w:sz="4" w:space="0" w:color="auto"/>
              <w:right w:val="single" w:sz="4" w:space="0" w:color="auto"/>
            </w:tcBorders>
          </w:tcPr>
          <w:p w:rsidR="00000000" w:rsidRDefault="008E2B4D">
            <w:pPr>
              <w:rPr>
                <w:rFonts w:eastAsia="Arial Unicode MS"/>
                <w:sz w:val="20"/>
                <w:szCs w:val="20"/>
              </w:rPr>
            </w:pPr>
            <w:r>
              <w:rPr>
                <w:sz w:val="20"/>
                <w:szCs w:val="20"/>
              </w:rPr>
              <w:t> </w:t>
            </w:r>
          </w:p>
        </w:tc>
        <w:tc>
          <w:tcPr>
            <w:tcW w:w="920" w:type="dxa"/>
            <w:tcBorders>
              <w:top w:val="single" w:sz="4" w:space="0" w:color="auto"/>
              <w:left w:val="nil"/>
              <w:bottom w:val="single" w:sz="4" w:space="0" w:color="auto"/>
              <w:right w:val="single" w:sz="4" w:space="0" w:color="auto"/>
            </w:tcBorders>
          </w:tcPr>
          <w:p w:rsidR="00000000" w:rsidRDefault="008E2B4D">
            <w:pPr>
              <w:jc w:val="right"/>
              <w:rPr>
                <w:rFonts w:eastAsia="Arial Unicode MS"/>
                <w:b/>
                <w:sz w:val="20"/>
                <w:szCs w:val="20"/>
              </w:rPr>
            </w:pPr>
            <w:r>
              <w:rPr>
                <w:b/>
                <w:sz w:val="20"/>
                <w:szCs w:val="20"/>
              </w:rPr>
              <w:t> 1.000</w:t>
            </w:r>
          </w:p>
        </w:tc>
      </w:tr>
      <w:tr w:rsidR="00000000">
        <w:trPr>
          <w:trHeight w:val="270"/>
          <w:jc w:val="center"/>
        </w:trPr>
        <w:tc>
          <w:tcPr>
            <w:tcW w:w="2960" w:type="dxa"/>
            <w:tcBorders>
              <w:top w:val="nil"/>
              <w:left w:val="single" w:sz="8" w:space="0" w:color="auto"/>
              <w:bottom w:val="single" w:sz="4" w:space="0" w:color="auto"/>
              <w:right w:val="nil"/>
            </w:tcBorders>
          </w:tcPr>
          <w:p w:rsidR="00000000" w:rsidRDefault="008E2B4D">
            <w:pPr>
              <w:rPr>
                <w:rFonts w:eastAsia="Arial Unicode MS"/>
                <w:sz w:val="20"/>
                <w:szCs w:val="20"/>
              </w:rPr>
            </w:pPr>
            <w:r>
              <w:rPr>
                <w:sz w:val="20"/>
                <w:szCs w:val="20"/>
              </w:rPr>
              <w:t>Gastos de organización</w:t>
            </w:r>
          </w:p>
        </w:tc>
        <w:tc>
          <w:tcPr>
            <w:tcW w:w="1090" w:type="dxa"/>
            <w:tcBorders>
              <w:top w:val="nil"/>
              <w:left w:val="single" w:sz="4" w:space="0" w:color="auto"/>
              <w:bottom w:val="single" w:sz="4" w:space="0" w:color="auto"/>
              <w:right w:val="single" w:sz="4" w:space="0" w:color="auto"/>
            </w:tcBorders>
          </w:tcPr>
          <w:p w:rsidR="00000000" w:rsidRDefault="008E2B4D">
            <w:pPr>
              <w:rPr>
                <w:rFonts w:eastAsia="Arial Unicode MS"/>
                <w:sz w:val="20"/>
                <w:szCs w:val="20"/>
              </w:rPr>
            </w:pPr>
            <w:r>
              <w:rPr>
                <w:sz w:val="20"/>
                <w:szCs w:val="20"/>
              </w:rPr>
              <w:t>apoyo legal</w:t>
            </w:r>
          </w:p>
        </w:tc>
        <w:tc>
          <w:tcPr>
            <w:tcW w:w="84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w:t>
            </w:r>
          </w:p>
        </w:tc>
        <w:tc>
          <w:tcPr>
            <w:tcW w:w="910" w:type="dxa"/>
            <w:tcBorders>
              <w:top w:val="nil"/>
              <w:left w:val="nil"/>
              <w:bottom w:val="single" w:sz="4" w:space="0" w:color="auto"/>
              <w:right w:val="single" w:sz="4" w:space="0" w:color="auto"/>
            </w:tcBorders>
          </w:tcPr>
          <w:p w:rsidR="00000000" w:rsidRDefault="008E2B4D">
            <w:pPr>
              <w:jc w:val="right"/>
              <w:rPr>
                <w:rFonts w:eastAsia="Arial Unicode MS"/>
                <w:sz w:val="20"/>
                <w:szCs w:val="20"/>
              </w:rPr>
            </w:pPr>
            <w:r>
              <w:rPr>
                <w:sz w:val="20"/>
                <w:szCs w:val="20"/>
              </w:rPr>
              <w:t>1000</w:t>
            </w:r>
          </w:p>
        </w:tc>
        <w:tc>
          <w:tcPr>
            <w:tcW w:w="920"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sz w:val="20"/>
                <w:szCs w:val="20"/>
              </w:rPr>
              <w:t>1000</w:t>
            </w:r>
          </w:p>
        </w:tc>
      </w:tr>
      <w:tr w:rsidR="00000000">
        <w:trPr>
          <w:trHeight w:val="270"/>
          <w:jc w:val="center"/>
        </w:trPr>
        <w:tc>
          <w:tcPr>
            <w:tcW w:w="2960" w:type="dxa"/>
            <w:tcBorders>
              <w:top w:val="single" w:sz="8" w:space="0" w:color="auto"/>
              <w:left w:val="single" w:sz="8" w:space="0" w:color="auto"/>
              <w:bottom w:val="single" w:sz="8" w:space="0" w:color="auto"/>
              <w:right w:val="nil"/>
            </w:tcBorders>
          </w:tcPr>
          <w:p w:rsidR="00000000" w:rsidRDefault="008E2B4D">
            <w:pPr>
              <w:rPr>
                <w:rFonts w:eastAsia="Arial Unicode MS"/>
                <w:b/>
                <w:bCs/>
                <w:sz w:val="20"/>
                <w:szCs w:val="20"/>
              </w:rPr>
            </w:pPr>
            <w:r>
              <w:rPr>
                <w:b/>
                <w:bCs/>
                <w:sz w:val="20"/>
                <w:szCs w:val="20"/>
              </w:rPr>
              <w:t>Total Activos fijos</w:t>
            </w:r>
          </w:p>
        </w:tc>
        <w:tc>
          <w:tcPr>
            <w:tcW w:w="1090" w:type="dxa"/>
            <w:tcBorders>
              <w:top w:val="single" w:sz="8" w:space="0" w:color="auto"/>
              <w:left w:val="nil"/>
              <w:bottom w:val="single" w:sz="8" w:space="0" w:color="auto"/>
              <w:right w:val="nil"/>
            </w:tcBorders>
          </w:tcPr>
          <w:p w:rsidR="00000000" w:rsidRDefault="008E2B4D">
            <w:pPr>
              <w:rPr>
                <w:rFonts w:eastAsia="Arial Unicode MS"/>
                <w:b/>
                <w:bCs/>
                <w:sz w:val="20"/>
                <w:szCs w:val="20"/>
              </w:rPr>
            </w:pPr>
            <w:r>
              <w:rPr>
                <w:b/>
                <w:bCs/>
                <w:sz w:val="20"/>
                <w:szCs w:val="20"/>
              </w:rPr>
              <w:t> </w:t>
            </w:r>
          </w:p>
        </w:tc>
        <w:tc>
          <w:tcPr>
            <w:tcW w:w="840" w:type="dxa"/>
            <w:tcBorders>
              <w:top w:val="single" w:sz="8" w:space="0" w:color="auto"/>
              <w:left w:val="nil"/>
              <w:bottom w:val="single" w:sz="8" w:space="0" w:color="auto"/>
              <w:right w:val="nil"/>
            </w:tcBorders>
          </w:tcPr>
          <w:p w:rsidR="00000000" w:rsidRDefault="008E2B4D">
            <w:pPr>
              <w:rPr>
                <w:rFonts w:eastAsia="Arial Unicode MS"/>
                <w:b/>
                <w:bCs/>
                <w:sz w:val="20"/>
                <w:szCs w:val="20"/>
              </w:rPr>
            </w:pPr>
            <w:r>
              <w:rPr>
                <w:b/>
                <w:bCs/>
                <w:sz w:val="20"/>
                <w:szCs w:val="20"/>
              </w:rPr>
              <w:t> </w:t>
            </w:r>
          </w:p>
        </w:tc>
        <w:tc>
          <w:tcPr>
            <w:tcW w:w="910" w:type="dxa"/>
            <w:tcBorders>
              <w:top w:val="single" w:sz="8" w:space="0" w:color="auto"/>
              <w:left w:val="nil"/>
              <w:bottom w:val="single" w:sz="8" w:space="0" w:color="auto"/>
              <w:right w:val="single" w:sz="4" w:space="0" w:color="auto"/>
            </w:tcBorders>
          </w:tcPr>
          <w:p w:rsidR="00000000" w:rsidRDefault="008E2B4D">
            <w:pPr>
              <w:rPr>
                <w:rFonts w:eastAsia="Arial Unicode MS"/>
                <w:b/>
                <w:bCs/>
                <w:sz w:val="20"/>
                <w:szCs w:val="20"/>
              </w:rPr>
            </w:pPr>
            <w:r>
              <w:rPr>
                <w:b/>
                <w:bCs/>
                <w:sz w:val="20"/>
                <w:szCs w:val="20"/>
              </w:rPr>
              <w:t> </w:t>
            </w:r>
          </w:p>
        </w:tc>
        <w:tc>
          <w:tcPr>
            <w:tcW w:w="920" w:type="dxa"/>
            <w:tcBorders>
              <w:top w:val="single" w:sz="4" w:space="0" w:color="auto"/>
              <w:left w:val="single" w:sz="4" w:space="0" w:color="auto"/>
              <w:bottom w:val="single" w:sz="4" w:space="0" w:color="auto"/>
              <w:right w:val="single" w:sz="4" w:space="0" w:color="auto"/>
            </w:tcBorders>
          </w:tcPr>
          <w:p w:rsidR="00000000" w:rsidRDefault="008E2B4D">
            <w:pPr>
              <w:jc w:val="right"/>
              <w:rPr>
                <w:rFonts w:eastAsia="Arial Unicode MS"/>
                <w:b/>
                <w:bCs/>
                <w:sz w:val="20"/>
                <w:szCs w:val="20"/>
              </w:rPr>
            </w:pPr>
            <w:r>
              <w:rPr>
                <w:b/>
                <w:bCs/>
                <w:sz w:val="20"/>
                <w:szCs w:val="20"/>
              </w:rPr>
              <w:t>6.230</w:t>
            </w:r>
          </w:p>
        </w:tc>
      </w:tr>
    </w:tbl>
    <w:p w:rsidR="00000000" w:rsidRDefault="008E2B4D">
      <w:pPr>
        <w:ind w:firstLine="360"/>
        <w:jc w:val="both"/>
        <w:rPr>
          <w:sz w:val="20"/>
        </w:rPr>
      </w:pPr>
    </w:p>
    <w:p w:rsidR="00000000" w:rsidRDefault="008E2B4D">
      <w:pPr>
        <w:ind w:firstLine="360"/>
        <w:jc w:val="both"/>
        <w:rPr>
          <w:sz w:val="20"/>
        </w:rPr>
      </w:pPr>
    </w:p>
    <w:p w:rsidR="00000000" w:rsidRDefault="008E2B4D">
      <w:pPr>
        <w:ind w:left="708"/>
        <w:jc w:val="both"/>
        <w:rPr>
          <w:szCs w:val="32"/>
          <w:lang w:val="es-EC"/>
        </w:rPr>
      </w:pPr>
      <w:r>
        <w:rPr>
          <w:szCs w:val="32"/>
        </w:rPr>
        <w:t>L</w:t>
      </w:r>
      <w:r>
        <w:rPr>
          <w:szCs w:val="32"/>
          <w:lang w:val="es-EC"/>
        </w:rPr>
        <w:t>os activos fi</w:t>
      </w:r>
      <w:r>
        <w:rPr>
          <w:szCs w:val="32"/>
          <w:lang w:val="es-EC"/>
        </w:rPr>
        <w:t>jos tales como: terreno y construcción, no fueron considerados en este cuadro, ya que el CSA funcionará en un local arrendado en la ciudad de Portoviejo, cuando se oficialice la ejecución del mismo.</w:t>
      </w:r>
    </w:p>
    <w:p w:rsidR="00000000" w:rsidRDefault="008E2B4D">
      <w:pPr>
        <w:ind w:left="708"/>
        <w:jc w:val="both"/>
        <w:rPr>
          <w:szCs w:val="32"/>
          <w:lang w:val="es-EC"/>
        </w:rPr>
      </w:pPr>
    </w:p>
    <w:p w:rsidR="00000000" w:rsidRDefault="008E2B4D">
      <w:pPr>
        <w:ind w:left="708"/>
        <w:jc w:val="both"/>
        <w:rPr>
          <w:szCs w:val="32"/>
          <w:lang w:val="es-EC"/>
        </w:rPr>
      </w:pPr>
    </w:p>
    <w:p w:rsidR="00000000" w:rsidRDefault="008E2B4D">
      <w:pPr>
        <w:rPr>
          <w:b/>
          <w:bCs/>
          <w:lang w:val="es-EC"/>
        </w:rPr>
      </w:pPr>
      <w:r>
        <w:rPr>
          <w:b/>
          <w:bCs/>
          <w:lang w:val="es-EC"/>
        </w:rPr>
        <w:t>5.2</w:t>
      </w:r>
      <w:r>
        <w:rPr>
          <w:b/>
          <w:bCs/>
          <w:lang w:val="es-EC"/>
        </w:rPr>
        <w:tab/>
        <w:t>Activo Circulante</w:t>
      </w:r>
    </w:p>
    <w:p w:rsidR="00000000" w:rsidRDefault="008E2B4D">
      <w:pPr>
        <w:rPr>
          <w:b/>
          <w:bCs/>
          <w:lang w:val="es-EC"/>
        </w:rPr>
      </w:pPr>
    </w:p>
    <w:p w:rsidR="00000000" w:rsidRDefault="008E2B4D">
      <w:pPr>
        <w:pStyle w:val="Textoindependiente"/>
        <w:ind w:left="708"/>
      </w:pPr>
      <w:r>
        <w:t>Esta clase de activo, representa</w:t>
      </w:r>
      <w:r>
        <w:t xml:space="preserve"> la asignación de recursos financieros suficientes para complementar las operaciones de producción y comercialización del proyecto.  El activo circulante es una inversión complementaria que le permite al proyecto mantener determinado grado de liquidez, un </w:t>
      </w:r>
      <w:r>
        <w:t>conjunto de inventarios para alimentar en forma regular la actividad productiva; y dentro del proceso de comercialización, financiar las ventas a crédito.</w:t>
      </w:r>
    </w:p>
    <w:p w:rsidR="00000000" w:rsidRDefault="008E2B4D">
      <w:pPr>
        <w:pStyle w:val="Textoindependiente"/>
      </w:pPr>
    </w:p>
    <w:p w:rsidR="00000000" w:rsidRDefault="008E2B4D">
      <w:pPr>
        <w:pStyle w:val="Textoindependiente"/>
      </w:pPr>
    </w:p>
    <w:p w:rsidR="00000000" w:rsidRDefault="008E2B4D">
      <w:pPr>
        <w:pStyle w:val="Textoindependiente"/>
        <w:ind w:firstLine="708"/>
        <w:rPr>
          <w:szCs w:val="24"/>
          <w:lang w:val="es-ES"/>
        </w:rPr>
      </w:pPr>
      <w:r>
        <w:rPr>
          <w:szCs w:val="24"/>
        </w:rPr>
        <w:t>Cuadro 13</w:t>
      </w:r>
      <w:r>
        <w:rPr>
          <w:szCs w:val="24"/>
          <w:lang w:val="es-ES"/>
        </w:rPr>
        <w:t>. Activo circulante del CSA</w:t>
      </w:r>
      <w:r>
        <w:rPr>
          <w:szCs w:val="24"/>
          <w:lang w:val="es-ES"/>
        </w:rPr>
        <w:tab/>
      </w:r>
    </w:p>
    <w:p w:rsidR="00000000" w:rsidRDefault="008E2B4D">
      <w:pPr>
        <w:pStyle w:val="Textoindependiente"/>
        <w:ind w:firstLine="708"/>
        <w:rPr>
          <w:szCs w:val="24"/>
          <w:lang w:val="es-ES"/>
        </w:rPr>
      </w:pPr>
    </w:p>
    <w:p w:rsidR="00000000" w:rsidRDefault="008E2B4D">
      <w:pPr>
        <w:pStyle w:val="Textoindependiente"/>
        <w:ind w:firstLine="708"/>
        <w:rPr>
          <w:szCs w:val="24"/>
          <w:lang w:val="es-ES"/>
        </w:rPr>
      </w:pPr>
    </w:p>
    <w:p w:rsidR="00000000" w:rsidRDefault="008E2B4D">
      <w:pPr>
        <w:pStyle w:val="Textoindependiente"/>
        <w:ind w:firstLine="708"/>
        <w:rPr>
          <w:vanish/>
          <w:szCs w:val="24"/>
          <w:lang w:val="es-ES"/>
        </w:rPr>
      </w:pPr>
    </w:p>
    <w:p w:rsidR="00000000" w:rsidRDefault="008E2B4D">
      <w:pPr>
        <w:pStyle w:val="Textoindependiente"/>
        <w:rPr>
          <w:szCs w:val="24"/>
          <w:lang w:val="es-ES"/>
        </w:rPr>
      </w:pPr>
    </w:p>
    <w:p w:rsidR="00000000" w:rsidRDefault="008E2B4D">
      <w:pPr>
        <w:pStyle w:val="Textoindependiente"/>
        <w:jc w:val="center"/>
        <w:rPr>
          <w:vanish/>
          <w:szCs w:val="24"/>
          <w:lang w:val="es-ES"/>
        </w:rPr>
      </w:pPr>
      <w:r>
        <w:rPr>
          <w:szCs w:val="24"/>
          <w:lang w:val="es-ES"/>
        </w:rPr>
        <w:object w:dxaOrig="6258" w:dyaOrig="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38.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5" DrawAspect="Content" ObjectID="_1307276427" r:id="rId12"/>
        </w:object>
      </w:r>
    </w:p>
    <w:p w:rsidR="00000000" w:rsidRDefault="008E2B4D"/>
    <w:p w:rsidR="00000000" w:rsidRDefault="008E2B4D">
      <w:pPr>
        <w:ind w:left="708"/>
      </w:pPr>
    </w:p>
    <w:p w:rsidR="00000000" w:rsidRDefault="008E2B4D">
      <w:pPr>
        <w:ind w:left="708"/>
      </w:pPr>
    </w:p>
    <w:p w:rsidR="00000000" w:rsidRDefault="008E2B4D">
      <w:pPr>
        <w:ind w:left="708"/>
      </w:pPr>
    </w:p>
    <w:p w:rsidR="00000000" w:rsidRDefault="008E2B4D">
      <w:pPr>
        <w:ind w:left="708"/>
      </w:pPr>
    </w:p>
    <w:p w:rsidR="00000000" w:rsidRDefault="008E2B4D">
      <w:pPr>
        <w:ind w:left="708"/>
      </w:pPr>
    </w:p>
    <w:p w:rsidR="00000000" w:rsidRDefault="008E2B4D">
      <w:pPr>
        <w:ind w:left="708"/>
      </w:pPr>
      <w:r>
        <w:t xml:space="preserve">En resumen, el total de </w:t>
      </w:r>
      <w:r>
        <w:t>las inversiones del proyecto es el siguiente:</w:t>
      </w:r>
    </w:p>
    <w:p w:rsidR="00000000" w:rsidRDefault="008E2B4D">
      <w:pPr>
        <w:ind w:firstLine="708"/>
      </w:pPr>
    </w:p>
    <w:p w:rsidR="00000000" w:rsidRDefault="008E2B4D">
      <w:pPr>
        <w:ind w:firstLine="708"/>
      </w:pPr>
      <w:r>
        <w:t>Cuadro 14. Inversiones totales del CSA</w:t>
      </w:r>
    </w:p>
    <w:p w:rsidR="00000000" w:rsidRDefault="008E2B4D">
      <w:pPr>
        <w:ind w:firstLine="708"/>
      </w:pPr>
    </w:p>
    <w:tbl>
      <w:tblPr>
        <w:tblW w:w="7010" w:type="dxa"/>
        <w:tblInd w:w="725" w:type="dxa"/>
        <w:tblLayout w:type="fixed"/>
        <w:tblCellMar>
          <w:left w:w="0" w:type="dxa"/>
          <w:right w:w="0" w:type="dxa"/>
        </w:tblCellMar>
        <w:tblLook w:val="0000"/>
      </w:tblPr>
      <w:tblGrid>
        <w:gridCol w:w="5215"/>
        <w:gridCol w:w="1795"/>
      </w:tblGrid>
      <w:tr w:rsidR="00000000">
        <w:trPr>
          <w:cantSplit/>
          <w:trHeight w:val="270"/>
        </w:trPr>
        <w:tc>
          <w:tcPr>
            <w:tcW w:w="5215" w:type="dxa"/>
            <w:tcBorders>
              <w:top w:val="single" w:sz="8" w:space="0" w:color="auto"/>
              <w:left w:val="single" w:sz="8" w:space="0" w:color="auto"/>
              <w:bottom w:val="single" w:sz="8" w:space="0" w:color="auto"/>
              <w:right w:val="single" w:sz="4" w:space="0" w:color="auto"/>
            </w:tcBorders>
          </w:tcPr>
          <w:p w:rsidR="00000000" w:rsidRDefault="008E2B4D">
            <w:pPr>
              <w:rPr>
                <w:b/>
                <w:bCs/>
                <w:sz w:val="20"/>
                <w:szCs w:val="20"/>
              </w:rPr>
            </w:pPr>
            <w:r>
              <w:rPr>
                <w:b/>
                <w:bCs/>
                <w:sz w:val="20"/>
                <w:szCs w:val="20"/>
              </w:rPr>
              <w:t>INVERSIONES DEL PROYECTO</w:t>
            </w:r>
          </w:p>
        </w:tc>
        <w:tc>
          <w:tcPr>
            <w:tcW w:w="1795" w:type="dxa"/>
            <w:tcBorders>
              <w:top w:val="single" w:sz="8" w:space="0" w:color="auto"/>
              <w:left w:val="single" w:sz="4" w:space="0" w:color="auto"/>
              <w:bottom w:val="single" w:sz="8" w:space="0" w:color="auto"/>
              <w:right w:val="single" w:sz="8" w:space="0" w:color="auto"/>
            </w:tcBorders>
          </w:tcPr>
          <w:p w:rsidR="00000000" w:rsidRDefault="008E2B4D">
            <w:pPr>
              <w:pStyle w:val="Ttulo2"/>
              <w:rPr>
                <w:rFonts w:ascii="Times New Roman" w:hAnsi="Times New Roman" w:cs="Times New Roman"/>
              </w:rPr>
            </w:pPr>
            <w:r>
              <w:rPr>
                <w:rFonts w:ascii="Times New Roman" w:hAnsi="Times New Roman" w:cs="Times New Roman"/>
              </w:rPr>
              <w:t>USD</w:t>
            </w:r>
          </w:p>
        </w:tc>
      </w:tr>
      <w:tr w:rsidR="00000000">
        <w:trPr>
          <w:cantSplit/>
          <w:trHeight w:val="270"/>
        </w:trPr>
        <w:tc>
          <w:tcPr>
            <w:tcW w:w="5215" w:type="dxa"/>
            <w:tcBorders>
              <w:top w:val="single" w:sz="8" w:space="0" w:color="auto"/>
              <w:left w:val="single" w:sz="8" w:space="0" w:color="auto"/>
              <w:bottom w:val="single" w:sz="8" w:space="0" w:color="auto"/>
              <w:right w:val="single" w:sz="4" w:space="0" w:color="auto"/>
            </w:tcBorders>
          </w:tcPr>
          <w:p w:rsidR="00000000" w:rsidRDefault="008E2B4D">
            <w:pPr>
              <w:rPr>
                <w:rFonts w:eastAsia="Arial Unicode MS"/>
                <w:sz w:val="20"/>
                <w:szCs w:val="20"/>
              </w:rPr>
            </w:pPr>
            <w:r>
              <w:rPr>
                <w:sz w:val="20"/>
                <w:szCs w:val="20"/>
              </w:rPr>
              <w:t>Total Activos fijos</w:t>
            </w:r>
          </w:p>
        </w:tc>
        <w:tc>
          <w:tcPr>
            <w:tcW w:w="1795" w:type="dxa"/>
            <w:tcBorders>
              <w:top w:val="single" w:sz="8" w:space="0" w:color="auto"/>
              <w:left w:val="single" w:sz="4" w:space="0" w:color="auto"/>
              <w:bottom w:val="single" w:sz="8" w:space="0" w:color="auto"/>
              <w:right w:val="single" w:sz="8" w:space="0" w:color="auto"/>
            </w:tcBorders>
          </w:tcPr>
          <w:p w:rsidR="00000000" w:rsidRDefault="008E2B4D">
            <w:pPr>
              <w:jc w:val="right"/>
              <w:rPr>
                <w:rFonts w:eastAsia="Arial Unicode MS"/>
                <w:sz w:val="20"/>
                <w:szCs w:val="20"/>
              </w:rPr>
            </w:pPr>
            <w:r>
              <w:rPr>
                <w:b/>
                <w:bCs/>
                <w:sz w:val="20"/>
                <w:szCs w:val="20"/>
              </w:rPr>
              <w:t>6.230</w:t>
            </w:r>
          </w:p>
        </w:tc>
      </w:tr>
      <w:tr w:rsidR="00000000">
        <w:trPr>
          <w:cantSplit/>
          <w:trHeight w:val="255"/>
        </w:trPr>
        <w:tc>
          <w:tcPr>
            <w:tcW w:w="5215" w:type="dxa"/>
            <w:tcBorders>
              <w:top w:val="nil"/>
              <w:left w:val="single" w:sz="8" w:space="0" w:color="auto"/>
              <w:bottom w:val="single" w:sz="4" w:space="0" w:color="auto"/>
              <w:right w:val="single" w:sz="4" w:space="0" w:color="auto"/>
            </w:tcBorders>
          </w:tcPr>
          <w:p w:rsidR="00000000" w:rsidRDefault="008E2B4D">
            <w:pPr>
              <w:rPr>
                <w:rFonts w:eastAsia="Arial Unicode MS"/>
                <w:sz w:val="20"/>
                <w:szCs w:val="20"/>
              </w:rPr>
            </w:pPr>
            <w:r>
              <w:rPr>
                <w:sz w:val="20"/>
                <w:szCs w:val="20"/>
              </w:rPr>
              <w:t>Total Activo Circulante</w:t>
            </w:r>
          </w:p>
        </w:tc>
        <w:tc>
          <w:tcPr>
            <w:tcW w:w="1795" w:type="dxa"/>
            <w:tcBorders>
              <w:top w:val="nil"/>
              <w:left w:val="nil"/>
              <w:bottom w:val="single" w:sz="4" w:space="0" w:color="auto"/>
              <w:right w:val="single" w:sz="8" w:space="0" w:color="auto"/>
            </w:tcBorders>
          </w:tcPr>
          <w:p w:rsidR="00000000" w:rsidRDefault="008E2B4D">
            <w:pPr>
              <w:jc w:val="right"/>
              <w:rPr>
                <w:rFonts w:eastAsia="Arial Unicode MS"/>
                <w:sz w:val="20"/>
                <w:szCs w:val="20"/>
              </w:rPr>
            </w:pPr>
            <w:r>
              <w:rPr>
                <w:b/>
                <w:bCs/>
                <w:sz w:val="20"/>
              </w:rPr>
              <w:t>48.436</w:t>
            </w:r>
          </w:p>
        </w:tc>
      </w:tr>
      <w:tr w:rsidR="00000000">
        <w:trPr>
          <w:cantSplit/>
          <w:trHeight w:val="270"/>
        </w:trPr>
        <w:tc>
          <w:tcPr>
            <w:tcW w:w="5215" w:type="dxa"/>
            <w:tcBorders>
              <w:top w:val="single" w:sz="4" w:space="0" w:color="auto"/>
              <w:left w:val="single" w:sz="8" w:space="0" w:color="auto"/>
              <w:bottom w:val="single" w:sz="8" w:space="0" w:color="auto"/>
              <w:right w:val="single" w:sz="4" w:space="0" w:color="auto"/>
            </w:tcBorders>
          </w:tcPr>
          <w:p w:rsidR="00000000" w:rsidRDefault="008E2B4D">
            <w:pPr>
              <w:rPr>
                <w:rFonts w:eastAsia="Arial Unicode MS"/>
                <w:b/>
                <w:bCs/>
                <w:sz w:val="20"/>
                <w:szCs w:val="20"/>
              </w:rPr>
            </w:pPr>
            <w:r>
              <w:rPr>
                <w:b/>
                <w:bCs/>
                <w:sz w:val="20"/>
                <w:szCs w:val="20"/>
              </w:rPr>
              <w:t>Total Inversiones (AF + AC)</w:t>
            </w:r>
          </w:p>
        </w:tc>
        <w:tc>
          <w:tcPr>
            <w:tcW w:w="1795" w:type="dxa"/>
            <w:tcBorders>
              <w:top w:val="single" w:sz="4" w:space="0" w:color="auto"/>
              <w:left w:val="nil"/>
              <w:bottom w:val="single" w:sz="8" w:space="0" w:color="auto"/>
              <w:right w:val="single" w:sz="8" w:space="0" w:color="auto"/>
            </w:tcBorders>
            <w:noWrap/>
            <w:vAlign w:val="bottom"/>
          </w:tcPr>
          <w:p w:rsidR="00000000" w:rsidRDefault="008E2B4D">
            <w:pPr>
              <w:jc w:val="right"/>
              <w:rPr>
                <w:rFonts w:eastAsia="Arial Unicode MS"/>
                <w:b/>
                <w:bCs/>
                <w:sz w:val="20"/>
                <w:szCs w:val="20"/>
              </w:rPr>
            </w:pPr>
            <w:r>
              <w:rPr>
                <w:rFonts w:eastAsia="Arial Unicode MS"/>
                <w:b/>
                <w:bCs/>
                <w:sz w:val="20"/>
                <w:szCs w:val="20"/>
              </w:rPr>
              <w:t>54.666</w:t>
            </w:r>
          </w:p>
        </w:tc>
      </w:tr>
    </w:tbl>
    <w:p w:rsidR="00000000" w:rsidRDefault="008E2B4D">
      <w:pPr>
        <w:rPr>
          <w:lang w:val="es-EC"/>
        </w:rPr>
      </w:pPr>
    </w:p>
    <w:p w:rsidR="00000000" w:rsidRDefault="008E2B4D">
      <w:pPr>
        <w:tabs>
          <w:tab w:val="left" w:pos="540"/>
        </w:tabs>
        <w:jc w:val="both"/>
        <w:rPr>
          <w:b/>
          <w:bCs/>
          <w:szCs w:val="32"/>
          <w:lang w:val="es-EC"/>
        </w:rPr>
      </w:pPr>
    </w:p>
    <w:p w:rsidR="00000000" w:rsidRDefault="008E2B4D">
      <w:pPr>
        <w:tabs>
          <w:tab w:val="left" w:pos="540"/>
        </w:tabs>
        <w:jc w:val="both"/>
        <w:rPr>
          <w:b/>
          <w:bCs/>
          <w:szCs w:val="32"/>
          <w:lang w:val="es-EC"/>
        </w:rPr>
      </w:pPr>
      <w:r>
        <w:rPr>
          <w:b/>
          <w:bCs/>
          <w:szCs w:val="32"/>
          <w:lang w:val="es-EC"/>
        </w:rPr>
        <w:t>5.3</w:t>
      </w:r>
      <w:r>
        <w:rPr>
          <w:b/>
          <w:bCs/>
          <w:szCs w:val="32"/>
          <w:lang w:val="es-EC"/>
        </w:rPr>
        <w:tab/>
        <w:t>Financiamiento de las inversiones</w:t>
      </w:r>
    </w:p>
    <w:p w:rsidR="00000000" w:rsidRDefault="008E2B4D">
      <w:pPr>
        <w:jc w:val="both"/>
        <w:rPr>
          <w:rFonts w:eastAsia="Arial Unicode MS"/>
          <w:szCs w:val="32"/>
          <w:lang w:val="es-EC"/>
        </w:rPr>
      </w:pPr>
    </w:p>
    <w:p w:rsidR="00000000" w:rsidRDefault="008E2B4D">
      <w:pPr>
        <w:pStyle w:val="Textoindependiente"/>
        <w:ind w:left="540"/>
      </w:pPr>
      <w:r>
        <w:t xml:space="preserve">El </w:t>
      </w:r>
      <w:r>
        <w:t>objetivo del financiamiento de las inversiones es determinar y analizar la suficiencia y oportunidad de las fuentes de financiamiento que servirán para cubrir las necesidades financieras del proyecto, tanto en la inversión en activos fijos, como en las que</w:t>
      </w:r>
      <w:r>
        <w:t xml:space="preserve"> son propias de su operación productiva, es decir, en activo circulante.</w:t>
      </w:r>
    </w:p>
    <w:p w:rsidR="00000000" w:rsidRDefault="008E2B4D">
      <w:pPr>
        <w:jc w:val="both"/>
        <w:rPr>
          <w:szCs w:val="32"/>
          <w:lang w:val="es-EC"/>
        </w:rPr>
      </w:pPr>
    </w:p>
    <w:p w:rsidR="00000000" w:rsidRDefault="008E2B4D">
      <w:pPr>
        <w:jc w:val="both"/>
        <w:rPr>
          <w:szCs w:val="32"/>
          <w:lang w:val="es-EC"/>
        </w:rPr>
      </w:pPr>
    </w:p>
    <w:p w:rsidR="00000000" w:rsidRDefault="008E2B4D">
      <w:pPr>
        <w:tabs>
          <w:tab w:val="left" w:pos="540"/>
        </w:tabs>
        <w:jc w:val="both"/>
        <w:rPr>
          <w:rFonts w:eastAsia="Arial Unicode MS"/>
          <w:b/>
          <w:bCs/>
          <w:szCs w:val="30"/>
          <w:lang w:val="es-EC"/>
        </w:rPr>
      </w:pPr>
      <w:r>
        <w:rPr>
          <w:b/>
          <w:bCs/>
          <w:szCs w:val="30"/>
          <w:lang w:val="es-EC"/>
        </w:rPr>
        <w:t>5.4</w:t>
      </w:r>
      <w:r>
        <w:rPr>
          <w:b/>
          <w:bCs/>
          <w:szCs w:val="30"/>
          <w:lang w:val="es-EC"/>
        </w:rPr>
        <w:tab/>
        <w:t>Fuentes de Financiamiento</w:t>
      </w:r>
    </w:p>
    <w:p w:rsidR="00000000" w:rsidRDefault="008E2B4D">
      <w:pPr>
        <w:jc w:val="both"/>
        <w:rPr>
          <w:rFonts w:eastAsia="Arial Unicode MS"/>
          <w:b/>
          <w:bCs/>
          <w:szCs w:val="30"/>
          <w:lang w:val="es-EC"/>
        </w:rPr>
      </w:pPr>
    </w:p>
    <w:p w:rsidR="00000000" w:rsidRDefault="008E2B4D">
      <w:pPr>
        <w:ind w:left="540"/>
        <w:jc w:val="both"/>
      </w:pPr>
      <w:r>
        <w:rPr>
          <w:b/>
          <w:bCs/>
        </w:rPr>
        <w:t>Fuentes Internas</w:t>
      </w:r>
      <w:r>
        <w:t xml:space="preserve">: Son aquellas que se originan en la operación misma del proyecto, caracterizada por la acción de producir y vender. Los ingresos por </w:t>
      </w:r>
      <w:r>
        <w:t>ventas constituirán las principales fuentes internas del CSA. Estas fuentes financiarán la operación del proyecto en los próximos años, a través de la recuperación de costos y gastos, generando además excedentes (utilidades y reservas) que deberán asignars</w:t>
      </w:r>
      <w:r>
        <w:t>e a la reinversión en activos fijos y circulantes.</w:t>
      </w:r>
    </w:p>
    <w:p w:rsidR="00000000" w:rsidRDefault="008E2B4D">
      <w:pPr>
        <w:ind w:left="540"/>
        <w:jc w:val="both"/>
      </w:pPr>
    </w:p>
    <w:p w:rsidR="00000000" w:rsidRDefault="008E2B4D">
      <w:pPr>
        <w:ind w:left="540"/>
        <w:jc w:val="both"/>
      </w:pPr>
      <w:r>
        <w:t>De conformidad con los resultados obtenidos, se ve claramente que el CSA no podría financiar los costos totales del año 2 (USD 54.432), con los ingresos generados en el año 1 (USD 47.825), pues, solamente</w:t>
      </w:r>
      <w:r>
        <w:t xml:space="preserve"> le alcanzaría para cubrir los costos variables del segundo año (USD 32.271).</w:t>
      </w:r>
    </w:p>
    <w:p w:rsidR="00000000" w:rsidRDefault="008E2B4D">
      <w:pPr>
        <w:ind w:left="540"/>
        <w:jc w:val="both"/>
      </w:pPr>
    </w:p>
    <w:p w:rsidR="00000000" w:rsidRDefault="008E2B4D">
      <w:pPr>
        <w:ind w:left="540"/>
        <w:jc w:val="both"/>
      </w:pPr>
      <w:r>
        <w:t xml:space="preserve">A partir del año 2, el CSA estaría en condiciones de solventar los egresos totales, toda vez que los ingresos generados desde el segundo año, son mayores que los costos totales </w:t>
      </w:r>
      <w:r>
        <w:t>del próximo año.  Obviamente este escenario deberá tomarse con cautela, ya que como se mencionó anteriormente, para obtener estos ingresos se deberá hacer una rotación de inventarios durante tres veces al año, (según el criterio y experiencia de las empres</w:t>
      </w:r>
      <w:r>
        <w:t>as de venta de insumos) y las ventas se realizarán en efectivo, eliminándose la posibilidad de diferir el pago (crédito).</w:t>
      </w:r>
    </w:p>
    <w:p w:rsidR="00000000" w:rsidRDefault="008E2B4D">
      <w:pPr>
        <w:rPr>
          <w:vanish/>
          <w:highlight w:val="yellow"/>
        </w:rPr>
      </w:pPr>
    </w:p>
    <w:p w:rsidR="00000000" w:rsidRDefault="008E2B4D">
      <w:pPr>
        <w:jc w:val="both"/>
        <w:rPr>
          <w:szCs w:val="32"/>
          <w:highlight w:val="yellow"/>
        </w:rPr>
      </w:pPr>
    </w:p>
    <w:p w:rsidR="00000000" w:rsidRDefault="008E2B4D">
      <w:pPr>
        <w:ind w:left="540"/>
        <w:jc w:val="both"/>
        <w:rPr>
          <w:szCs w:val="34"/>
          <w:lang w:val="es-EC"/>
        </w:rPr>
      </w:pPr>
      <w:r>
        <w:rPr>
          <w:b/>
          <w:bCs/>
          <w:szCs w:val="34"/>
          <w:lang w:val="es-EC"/>
        </w:rPr>
        <w:t>Fuentes Externas</w:t>
      </w:r>
      <w:r>
        <w:rPr>
          <w:szCs w:val="34"/>
          <w:lang w:val="es-EC"/>
        </w:rPr>
        <w:t>: En este caso particular, las fuentes externas provienen de las instituciones socias, por tanto, el CSA puede obten</w:t>
      </w:r>
      <w:r>
        <w:rPr>
          <w:szCs w:val="34"/>
          <w:lang w:val="es-EC"/>
        </w:rPr>
        <w:t>er fondos provenientes del PROLOCAL y la cooperación internacional (UE-PROEESA), los cuales han sido estimados en USD 54.666,00, según el siguiente cuadro.</w:t>
      </w:r>
    </w:p>
    <w:p w:rsidR="00000000" w:rsidRDefault="008E2B4D">
      <w:pPr>
        <w:ind w:left="708"/>
        <w:jc w:val="both"/>
        <w:rPr>
          <w:szCs w:val="34"/>
          <w:lang w:val="es-EC"/>
        </w:rPr>
      </w:pPr>
    </w:p>
    <w:p w:rsidR="00000000" w:rsidRDefault="008E2B4D">
      <w:pPr>
        <w:ind w:left="708"/>
        <w:jc w:val="both"/>
        <w:rPr>
          <w:szCs w:val="34"/>
          <w:lang w:val="es-EC"/>
        </w:rPr>
      </w:pPr>
    </w:p>
    <w:p w:rsidR="00000000" w:rsidRDefault="008E2B4D">
      <w:pPr>
        <w:ind w:left="708"/>
        <w:jc w:val="both"/>
        <w:rPr>
          <w:szCs w:val="34"/>
          <w:lang w:val="es-EC"/>
        </w:rPr>
      </w:pPr>
    </w:p>
    <w:p w:rsidR="00000000" w:rsidRDefault="008E2B4D">
      <w:pPr>
        <w:ind w:firstLine="709"/>
      </w:pPr>
      <w:r>
        <w:lastRenderedPageBreak/>
        <w:t>Cuadro 15. Resumen de costos y fuentes de financiamiento del CSA</w:t>
      </w:r>
    </w:p>
    <w:tbl>
      <w:tblPr>
        <w:tblW w:w="7160" w:type="dxa"/>
        <w:jc w:val="center"/>
        <w:tblInd w:w="60" w:type="dxa"/>
        <w:tblCellMar>
          <w:left w:w="70" w:type="dxa"/>
          <w:right w:w="70" w:type="dxa"/>
        </w:tblCellMar>
        <w:tblLook w:val="0000"/>
      </w:tblPr>
      <w:tblGrid>
        <w:gridCol w:w="4080"/>
        <w:gridCol w:w="1860"/>
        <w:gridCol w:w="1220"/>
      </w:tblGrid>
      <w:tr w:rsidR="00000000">
        <w:trPr>
          <w:trHeight w:val="510"/>
          <w:jc w:val="center"/>
        </w:trPr>
        <w:tc>
          <w:tcPr>
            <w:tcW w:w="4080" w:type="dxa"/>
            <w:tcBorders>
              <w:top w:val="single" w:sz="8" w:space="0" w:color="auto"/>
              <w:left w:val="single" w:sz="8" w:space="0" w:color="auto"/>
              <w:bottom w:val="single" w:sz="4" w:space="0" w:color="auto"/>
              <w:right w:val="single" w:sz="4" w:space="0" w:color="auto"/>
            </w:tcBorders>
          </w:tcPr>
          <w:p w:rsidR="00000000" w:rsidRDefault="008E2B4D">
            <w:pPr>
              <w:rPr>
                <w:b/>
                <w:bCs/>
                <w:sz w:val="20"/>
                <w:szCs w:val="20"/>
              </w:rPr>
            </w:pPr>
            <w:r>
              <w:rPr>
                <w:b/>
                <w:bCs/>
                <w:sz w:val="20"/>
                <w:szCs w:val="20"/>
              </w:rPr>
              <w:t>A.  Costo del Proyecto</w:t>
            </w:r>
          </w:p>
        </w:tc>
        <w:tc>
          <w:tcPr>
            <w:tcW w:w="1860" w:type="dxa"/>
            <w:tcBorders>
              <w:top w:val="single" w:sz="8" w:space="0" w:color="auto"/>
              <w:left w:val="nil"/>
              <w:bottom w:val="single" w:sz="4" w:space="0" w:color="auto"/>
              <w:right w:val="nil"/>
            </w:tcBorders>
          </w:tcPr>
          <w:p w:rsidR="00000000" w:rsidRDefault="008E2B4D">
            <w:pPr>
              <w:jc w:val="center"/>
              <w:rPr>
                <w:b/>
                <w:bCs/>
                <w:sz w:val="20"/>
                <w:szCs w:val="20"/>
              </w:rPr>
            </w:pPr>
            <w:r>
              <w:rPr>
                <w:b/>
                <w:bCs/>
                <w:sz w:val="20"/>
                <w:szCs w:val="20"/>
              </w:rPr>
              <w:t>Costo Tot</w:t>
            </w:r>
            <w:r>
              <w:rPr>
                <w:b/>
                <w:bCs/>
                <w:sz w:val="20"/>
                <w:szCs w:val="20"/>
              </w:rPr>
              <w:t>al USD</w:t>
            </w:r>
          </w:p>
        </w:tc>
        <w:tc>
          <w:tcPr>
            <w:tcW w:w="1220" w:type="dxa"/>
            <w:tcBorders>
              <w:top w:val="single" w:sz="8" w:space="0" w:color="auto"/>
              <w:left w:val="single" w:sz="4" w:space="0" w:color="auto"/>
              <w:bottom w:val="single" w:sz="4" w:space="0" w:color="auto"/>
              <w:right w:val="single" w:sz="8" w:space="0" w:color="auto"/>
            </w:tcBorders>
            <w:noWrap/>
            <w:vAlign w:val="bottom"/>
          </w:tcPr>
          <w:p w:rsidR="00000000" w:rsidRDefault="008E2B4D">
            <w:pPr>
              <w:jc w:val="center"/>
              <w:rPr>
                <w:b/>
                <w:bCs/>
                <w:sz w:val="20"/>
                <w:szCs w:val="20"/>
              </w:rPr>
            </w:pPr>
            <w:r>
              <w:rPr>
                <w:b/>
                <w:bCs/>
                <w:sz w:val="20"/>
                <w:szCs w:val="20"/>
              </w:rPr>
              <w:t>%</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b/>
                <w:bCs/>
                <w:sz w:val="20"/>
                <w:szCs w:val="20"/>
              </w:rPr>
            </w:pPr>
            <w:r>
              <w:rPr>
                <w:b/>
                <w:bCs/>
                <w:sz w:val="20"/>
                <w:szCs w:val="20"/>
              </w:rPr>
              <w:t>1.  ACTIVOS FIJOS</w:t>
            </w:r>
          </w:p>
        </w:tc>
        <w:tc>
          <w:tcPr>
            <w:tcW w:w="1860" w:type="dxa"/>
            <w:tcBorders>
              <w:top w:val="nil"/>
              <w:left w:val="nil"/>
              <w:bottom w:val="single" w:sz="4" w:space="0" w:color="auto"/>
              <w:right w:val="nil"/>
            </w:tcBorders>
          </w:tcPr>
          <w:p w:rsidR="00000000" w:rsidRDefault="008E2B4D">
            <w:pPr>
              <w:jc w:val="right"/>
              <w:rPr>
                <w:b/>
                <w:bCs/>
                <w:sz w:val="20"/>
                <w:szCs w:val="20"/>
              </w:rPr>
            </w:pPr>
            <w:r>
              <w:rPr>
                <w:b/>
                <w:bCs/>
                <w:sz w:val="20"/>
                <w:szCs w:val="20"/>
              </w:rPr>
              <w:t>6.230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b/>
                <w:bCs/>
                <w:sz w:val="20"/>
                <w:szCs w:val="20"/>
              </w:rPr>
            </w:pPr>
            <w:r>
              <w:rPr>
                <w:b/>
                <w:bCs/>
                <w:sz w:val="20"/>
                <w:szCs w:val="20"/>
              </w:rPr>
              <w:t>11,4%</w:t>
            </w:r>
          </w:p>
        </w:tc>
      </w:tr>
      <w:tr w:rsidR="00000000">
        <w:trPr>
          <w:trHeight w:val="255"/>
          <w:jc w:val="center"/>
        </w:trPr>
        <w:tc>
          <w:tcPr>
            <w:tcW w:w="4080" w:type="dxa"/>
            <w:tcBorders>
              <w:top w:val="nil"/>
              <w:left w:val="single" w:sz="8" w:space="0" w:color="auto"/>
              <w:bottom w:val="single" w:sz="4" w:space="0" w:color="auto"/>
              <w:right w:val="nil"/>
            </w:tcBorders>
          </w:tcPr>
          <w:p w:rsidR="00000000" w:rsidRDefault="008E2B4D">
            <w:pPr>
              <w:rPr>
                <w:b/>
                <w:bCs/>
                <w:sz w:val="20"/>
                <w:szCs w:val="20"/>
              </w:rPr>
            </w:pPr>
            <w:r>
              <w:rPr>
                <w:b/>
                <w:bCs/>
                <w:sz w:val="20"/>
                <w:szCs w:val="20"/>
              </w:rPr>
              <w:t>a) Equipos y herramientas</w:t>
            </w:r>
          </w:p>
        </w:tc>
        <w:tc>
          <w:tcPr>
            <w:tcW w:w="1860" w:type="dxa"/>
            <w:tcBorders>
              <w:top w:val="nil"/>
              <w:left w:val="single" w:sz="4" w:space="0" w:color="auto"/>
              <w:bottom w:val="single" w:sz="4" w:space="0" w:color="auto"/>
              <w:right w:val="single" w:sz="4" w:space="0" w:color="auto"/>
            </w:tcBorders>
          </w:tcPr>
          <w:p w:rsidR="00000000" w:rsidRDefault="008E2B4D">
            <w:pPr>
              <w:rPr>
                <w:b/>
                <w:bCs/>
                <w:sz w:val="20"/>
                <w:szCs w:val="20"/>
              </w:rPr>
            </w:pPr>
            <w:r>
              <w:rPr>
                <w:b/>
                <w:bCs/>
                <w:sz w:val="20"/>
                <w:szCs w:val="20"/>
              </w:rPr>
              <w:t> </w:t>
            </w:r>
          </w:p>
        </w:tc>
        <w:tc>
          <w:tcPr>
            <w:tcW w:w="1220" w:type="dxa"/>
            <w:tcBorders>
              <w:top w:val="nil"/>
              <w:left w:val="nil"/>
              <w:bottom w:val="single" w:sz="4" w:space="0" w:color="auto"/>
              <w:right w:val="single" w:sz="8" w:space="0" w:color="auto"/>
            </w:tcBorders>
          </w:tcPr>
          <w:p w:rsidR="00000000" w:rsidRDefault="008E2B4D">
            <w:pPr>
              <w:jc w:val="right"/>
              <w:rPr>
                <w:b/>
                <w:bCs/>
                <w:sz w:val="20"/>
                <w:szCs w:val="20"/>
              </w:rPr>
            </w:pPr>
            <w:r>
              <w:rPr>
                <w:b/>
                <w:bCs/>
                <w:sz w:val="20"/>
                <w:szCs w:val="20"/>
              </w:rPr>
              <w:t>7,5%</w:t>
            </w:r>
          </w:p>
        </w:tc>
      </w:tr>
      <w:tr w:rsidR="00000000">
        <w:trPr>
          <w:trHeight w:val="255"/>
          <w:jc w:val="center"/>
        </w:trPr>
        <w:tc>
          <w:tcPr>
            <w:tcW w:w="4080" w:type="dxa"/>
            <w:tcBorders>
              <w:top w:val="nil"/>
              <w:left w:val="single" w:sz="8" w:space="0" w:color="auto"/>
              <w:bottom w:val="single" w:sz="4" w:space="0" w:color="auto"/>
              <w:right w:val="single" w:sz="4" w:space="0" w:color="auto"/>
            </w:tcBorders>
            <w:noWrap/>
            <w:vAlign w:val="bottom"/>
          </w:tcPr>
          <w:p w:rsidR="00000000" w:rsidRDefault="008E2B4D">
            <w:pPr>
              <w:rPr>
                <w:sz w:val="20"/>
                <w:szCs w:val="20"/>
              </w:rPr>
            </w:pPr>
            <w:r>
              <w:rPr>
                <w:sz w:val="20"/>
                <w:szCs w:val="20"/>
              </w:rPr>
              <w:t>Refrigeradora</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300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0,5%</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Balanza de gramos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580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1,1%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Balanza romana</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500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0,9%</w:t>
            </w:r>
          </w:p>
        </w:tc>
      </w:tr>
      <w:tr w:rsidR="00000000">
        <w:trPr>
          <w:trHeight w:val="255"/>
          <w:jc w:val="center"/>
        </w:trPr>
        <w:tc>
          <w:tcPr>
            <w:tcW w:w="4080" w:type="dxa"/>
            <w:tcBorders>
              <w:top w:val="nil"/>
              <w:left w:val="single" w:sz="8" w:space="0" w:color="auto"/>
              <w:bottom w:val="single" w:sz="4" w:space="0" w:color="auto"/>
              <w:right w:val="nil"/>
            </w:tcBorders>
          </w:tcPr>
          <w:p w:rsidR="00000000" w:rsidRDefault="008E2B4D">
            <w:pPr>
              <w:rPr>
                <w:sz w:val="20"/>
                <w:szCs w:val="20"/>
              </w:rPr>
            </w:pPr>
            <w:r>
              <w:rPr>
                <w:sz w:val="20"/>
                <w:szCs w:val="20"/>
              </w:rPr>
              <w:t>monocultores</w:t>
            </w:r>
          </w:p>
        </w:tc>
        <w:tc>
          <w:tcPr>
            <w:tcW w:w="1860" w:type="dxa"/>
            <w:tcBorders>
              <w:top w:val="nil"/>
              <w:left w:val="single" w:sz="4" w:space="0" w:color="auto"/>
              <w:bottom w:val="single" w:sz="4" w:space="0" w:color="auto"/>
              <w:right w:val="nil"/>
            </w:tcBorders>
          </w:tcPr>
          <w:p w:rsidR="00000000" w:rsidRDefault="008E2B4D">
            <w:pPr>
              <w:jc w:val="right"/>
              <w:rPr>
                <w:sz w:val="20"/>
                <w:szCs w:val="20"/>
              </w:rPr>
            </w:pPr>
            <w:r>
              <w:rPr>
                <w:sz w:val="20"/>
                <w:szCs w:val="20"/>
              </w:rPr>
              <w:t>2.700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4,9%</w:t>
            </w:r>
          </w:p>
        </w:tc>
      </w:tr>
      <w:tr w:rsidR="00000000">
        <w:trPr>
          <w:trHeight w:val="255"/>
          <w:jc w:val="center"/>
        </w:trPr>
        <w:tc>
          <w:tcPr>
            <w:tcW w:w="4080" w:type="dxa"/>
            <w:tcBorders>
              <w:top w:val="nil"/>
              <w:left w:val="single" w:sz="8" w:space="0" w:color="auto"/>
              <w:bottom w:val="single" w:sz="4" w:space="0" w:color="auto"/>
              <w:right w:val="nil"/>
            </w:tcBorders>
          </w:tcPr>
          <w:p w:rsidR="00000000" w:rsidRDefault="008E2B4D">
            <w:pPr>
              <w:rPr>
                <w:b/>
                <w:bCs/>
                <w:sz w:val="20"/>
                <w:szCs w:val="20"/>
              </w:rPr>
            </w:pPr>
            <w:r>
              <w:rPr>
                <w:b/>
                <w:bCs/>
                <w:sz w:val="20"/>
                <w:szCs w:val="20"/>
              </w:rPr>
              <w:t>b) Muebles y equipos de oficina</w:t>
            </w:r>
          </w:p>
        </w:tc>
        <w:tc>
          <w:tcPr>
            <w:tcW w:w="1860" w:type="dxa"/>
            <w:tcBorders>
              <w:top w:val="nil"/>
              <w:left w:val="single" w:sz="4" w:space="0" w:color="auto"/>
              <w:bottom w:val="single" w:sz="4" w:space="0" w:color="auto"/>
              <w:right w:val="single" w:sz="4" w:space="0" w:color="auto"/>
            </w:tcBorders>
          </w:tcPr>
          <w:p w:rsidR="00000000" w:rsidRDefault="008E2B4D">
            <w:pPr>
              <w:rPr>
                <w:b/>
                <w:bCs/>
                <w:sz w:val="20"/>
                <w:szCs w:val="20"/>
              </w:rPr>
            </w:pPr>
            <w:r>
              <w:rPr>
                <w:b/>
                <w:bCs/>
                <w:sz w:val="20"/>
                <w:szCs w:val="20"/>
              </w:rPr>
              <w:t> </w:t>
            </w:r>
          </w:p>
        </w:tc>
        <w:tc>
          <w:tcPr>
            <w:tcW w:w="1220" w:type="dxa"/>
            <w:tcBorders>
              <w:top w:val="nil"/>
              <w:left w:val="nil"/>
              <w:bottom w:val="single" w:sz="4" w:space="0" w:color="auto"/>
              <w:right w:val="single" w:sz="8" w:space="0" w:color="auto"/>
            </w:tcBorders>
          </w:tcPr>
          <w:p w:rsidR="00000000" w:rsidRDefault="008E2B4D">
            <w:pPr>
              <w:jc w:val="right"/>
              <w:rPr>
                <w:b/>
                <w:bCs/>
                <w:sz w:val="20"/>
                <w:szCs w:val="20"/>
              </w:rPr>
            </w:pPr>
            <w:r>
              <w:rPr>
                <w:b/>
                <w:bCs/>
                <w:sz w:val="20"/>
                <w:szCs w:val="20"/>
              </w:rPr>
              <w:t>2,1%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Estanteria</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120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0,2%</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Vitrinas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560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1,0%</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Escritorios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60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Sillas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120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0,2%</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Calculadora</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30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Mesa de reuniones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100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0,2%</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Pizarra</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60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Archivadores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100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0,2%</w:t>
            </w:r>
          </w:p>
        </w:tc>
      </w:tr>
      <w:tr w:rsidR="00000000">
        <w:trPr>
          <w:trHeight w:val="255"/>
          <w:jc w:val="center"/>
        </w:trPr>
        <w:tc>
          <w:tcPr>
            <w:tcW w:w="4080" w:type="dxa"/>
            <w:tcBorders>
              <w:top w:val="nil"/>
              <w:left w:val="single" w:sz="8" w:space="0" w:color="auto"/>
              <w:bottom w:val="single" w:sz="4" w:space="0" w:color="auto"/>
              <w:right w:val="nil"/>
            </w:tcBorders>
          </w:tcPr>
          <w:p w:rsidR="00000000" w:rsidRDefault="008E2B4D">
            <w:pPr>
              <w:rPr>
                <w:b/>
                <w:bCs/>
                <w:sz w:val="20"/>
                <w:szCs w:val="20"/>
              </w:rPr>
            </w:pPr>
            <w:r>
              <w:rPr>
                <w:b/>
                <w:bCs/>
                <w:sz w:val="20"/>
                <w:szCs w:val="20"/>
              </w:rPr>
              <w:t>c) Activos intangibles</w:t>
            </w:r>
          </w:p>
        </w:tc>
        <w:tc>
          <w:tcPr>
            <w:tcW w:w="1860" w:type="dxa"/>
            <w:tcBorders>
              <w:top w:val="nil"/>
              <w:left w:val="single" w:sz="4" w:space="0" w:color="auto"/>
              <w:bottom w:val="single" w:sz="4" w:space="0" w:color="auto"/>
              <w:right w:val="single" w:sz="4" w:space="0" w:color="auto"/>
            </w:tcBorders>
          </w:tcPr>
          <w:p w:rsidR="00000000" w:rsidRDefault="008E2B4D">
            <w:pPr>
              <w:rPr>
                <w:b/>
                <w:bCs/>
                <w:sz w:val="20"/>
                <w:szCs w:val="20"/>
              </w:rPr>
            </w:pPr>
            <w:r>
              <w:rPr>
                <w:b/>
                <w:bCs/>
                <w:sz w:val="20"/>
                <w:szCs w:val="20"/>
              </w:rPr>
              <w:t> </w:t>
            </w:r>
          </w:p>
        </w:tc>
        <w:tc>
          <w:tcPr>
            <w:tcW w:w="1220" w:type="dxa"/>
            <w:tcBorders>
              <w:top w:val="nil"/>
              <w:left w:val="nil"/>
              <w:bottom w:val="single" w:sz="4" w:space="0" w:color="auto"/>
              <w:right w:val="single" w:sz="8" w:space="0" w:color="auto"/>
            </w:tcBorders>
          </w:tcPr>
          <w:p w:rsidR="00000000" w:rsidRDefault="008E2B4D">
            <w:pPr>
              <w:jc w:val="right"/>
              <w:rPr>
                <w:b/>
                <w:bCs/>
                <w:sz w:val="20"/>
                <w:szCs w:val="20"/>
              </w:rPr>
            </w:pPr>
            <w:r>
              <w:rPr>
                <w:b/>
                <w:bCs/>
                <w:sz w:val="20"/>
                <w:szCs w:val="20"/>
              </w:rPr>
              <w:t>1,8%</w:t>
            </w:r>
          </w:p>
        </w:tc>
      </w:tr>
      <w:tr w:rsidR="00000000">
        <w:trPr>
          <w:trHeight w:val="255"/>
          <w:jc w:val="center"/>
        </w:trPr>
        <w:tc>
          <w:tcPr>
            <w:tcW w:w="4080" w:type="dxa"/>
            <w:tcBorders>
              <w:top w:val="nil"/>
              <w:left w:val="single" w:sz="8" w:space="0" w:color="auto"/>
              <w:bottom w:val="single" w:sz="4" w:space="0" w:color="auto"/>
              <w:right w:val="nil"/>
            </w:tcBorders>
          </w:tcPr>
          <w:p w:rsidR="00000000" w:rsidRDefault="008E2B4D">
            <w:pPr>
              <w:rPr>
                <w:sz w:val="20"/>
                <w:szCs w:val="20"/>
              </w:rPr>
            </w:pPr>
            <w:r>
              <w:rPr>
                <w:sz w:val="20"/>
                <w:szCs w:val="20"/>
              </w:rPr>
              <w:t>Gastos de organización</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1.000</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1,8%</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b/>
                <w:bCs/>
                <w:sz w:val="20"/>
                <w:szCs w:val="20"/>
              </w:rPr>
            </w:pPr>
            <w:r>
              <w:rPr>
                <w:b/>
                <w:bCs/>
                <w:sz w:val="20"/>
                <w:szCs w:val="20"/>
              </w:rPr>
              <w:t>2.  ACTIVO CIRCULANTE</w:t>
            </w:r>
          </w:p>
        </w:tc>
        <w:tc>
          <w:tcPr>
            <w:tcW w:w="1860" w:type="dxa"/>
            <w:tcBorders>
              <w:top w:val="nil"/>
              <w:left w:val="nil"/>
              <w:bottom w:val="single" w:sz="4" w:space="0" w:color="auto"/>
              <w:right w:val="nil"/>
            </w:tcBorders>
          </w:tcPr>
          <w:p w:rsidR="00000000" w:rsidRDefault="008E2B4D">
            <w:pPr>
              <w:jc w:val="right"/>
              <w:rPr>
                <w:b/>
                <w:bCs/>
                <w:sz w:val="20"/>
                <w:szCs w:val="20"/>
              </w:rPr>
            </w:pPr>
            <w:r>
              <w:rPr>
                <w:b/>
                <w:bCs/>
                <w:sz w:val="20"/>
                <w:szCs w:val="20"/>
              </w:rPr>
              <w:t>48.436</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b/>
                <w:bCs/>
                <w:sz w:val="20"/>
                <w:szCs w:val="20"/>
              </w:rPr>
            </w:pPr>
            <w:r>
              <w:rPr>
                <w:b/>
                <w:bCs/>
                <w:sz w:val="20"/>
                <w:szCs w:val="20"/>
              </w:rPr>
              <w:t>88,6%</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a) Costos variables (Insum</w:t>
            </w:r>
            <w:r>
              <w:rPr>
                <w:sz w:val="20"/>
                <w:szCs w:val="20"/>
              </w:rPr>
              <w:t>os, herramientas)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26.275</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48,1%</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sz w:val="20"/>
                <w:szCs w:val="20"/>
              </w:rPr>
            </w:pPr>
            <w:r>
              <w:rPr>
                <w:sz w:val="20"/>
                <w:szCs w:val="20"/>
              </w:rPr>
              <w:t>b) Costos fijos (personal, generales)</w:t>
            </w:r>
          </w:p>
        </w:tc>
        <w:tc>
          <w:tcPr>
            <w:tcW w:w="1860" w:type="dxa"/>
            <w:tcBorders>
              <w:top w:val="nil"/>
              <w:left w:val="nil"/>
              <w:bottom w:val="single" w:sz="4" w:space="0" w:color="auto"/>
              <w:right w:val="nil"/>
            </w:tcBorders>
          </w:tcPr>
          <w:p w:rsidR="00000000" w:rsidRDefault="008E2B4D">
            <w:pPr>
              <w:jc w:val="right"/>
              <w:rPr>
                <w:sz w:val="20"/>
                <w:szCs w:val="20"/>
              </w:rPr>
            </w:pPr>
            <w:r>
              <w:rPr>
                <w:sz w:val="20"/>
                <w:szCs w:val="20"/>
              </w:rPr>
              <w:t>22.161</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sz w:val="20"/>
                <w:szCs w:val="20"/>
              </w:rPr>
            </w:pPr>
            <w:r>
              <w:rPr>
                <w:sz w:val="20"/>
                <w:szCs w:val="20"/>
              </w:rPr>
              <w:t>40,5%</w:t>
            </w:r>
          </w:p>
        </w:tc>
      </w:tr>
      <w:tr w:rsidR="00000000">
        <w:trPr>
          <w:trHeight w:val="255"/>
          <w:jc w:val="center"/>
        </w:trPr>
        <w:tc>
          <w:tcPr>
            <w:tcW w:w="4080" w:type="dxa"/>
            <w:tcBorders>
              <w:top w:val="nil"/>
              <w:left w:val="single" w:sz="8" w:space="0" w:color="auto"/>
              <w:bottom w:val="single" w:sz="4" w:space="0" w:color="auto"/>
              <w:right w:val="single" w:sz="4" w:space="0" w:color="auto"/>
            </w:tcBorders>
          </w:tcPr>
          <w:p w:rsidR="00000000" w:rsidRDefault="008E2B4D">
            <w:pPr>
              <w:rPr>
                <w:b/>
                <w:bCs/>
                <w:sz w:val="20"/>
                <w:szCs w:val="20"/>
              </w:rPr>
            </w:pPr>
            <w:r>
              <w:rPr>
                <w:b/>
                <w:bCs/>
                <w:sz w:val="20"/>
                <w:szCs w:val="20"/>
              </w:rPr>
              <w:t>TOTAL</w:t>
            </w:r>
          </w:p>
        </w:tc>
        <w:tc>
          <w:tcPr>
            <w:tcW w:w="1860" w:type="dxa"/>
            <w:tcBorders>
              <w:top w:val="nil"/>
              <w:left w:val="nil"/>
              <w:bottom w:val="single" w:sz="4" w:space="0" w:color="auto"/>
              <w:right w:val="nil"/>
            </w:tcBorders>
          </w:tcPr>
          <w:p w:rsidR="00000000" w:rsidRDefault="008E2B4D">
            <w:pPr>
              <w:jc w:val="right"/>
              <w:rPr>
                <w:b/>
                <w:bCs/>
                <w:sz w:val="20"/>
                <w:szCs w:val="20"/>
              </w:rPr>
            </w:pPr>
            <w:r>
              <w:rPr>
                <w:b/>
                <w:bCs/>
                <w:sz w:val="20"/>
                <w:szCs w:val="20"/>
              </w:rPr>
              <w:t>54.666</w:t>
            </w:r>
          </w:p>
        </w:tc>
        <w:tc>
          <w:tcPr>
            <w:tcW w:w="1220" w:type="dxa"/>
            <w:tcBorders>
              <w:top w:val="nil"/>
              <w:left w:val="single" w:sz="4" w:space="0" w:color="auto"/>
              <w:bottom w:val="single" w:sz="4" w:space="0" w:color="auto"/>
              <w:right w:val="single" w:sz="8" w:space="0" w:color="auto"/>
            </w:tcBorders>
            <w:noWrap/>
            <w:vAlign w:val="bottom"/>
          </w:tcPr>
          <w:p w:rsidR="00000000" w:rsidRDefault="008E2B4D">
            <w:pPr>
              <w:jc w:val="right"/>
              <w:rPr>
                <w:b/>
                <w:bCs/>
                <w:sz w:val="20"/>
                <w:szCs w:val="20"/>
              </w:rPr>
            </w:pPr>
            <w:r>
              <w:rPr>
                <w:b/>
                <w:bCs/>
                <w:sz w:val="20"/>
                <w:szCs w:val="20"/>
              </w:rPr>
              <w:t>100,0%</w:t>
            </w:r>
          </w:p>
        </w:tc>
      </w:tr>
      <w:tr w:rsidR="00000000">
        <w:trPr>
          <w:trHeight w:val="255"/>
          <w:jc w:val="center"/>
        </w:trPr>
        <w:tc>
          <w:tcPr>
            <w:tcW w:w="4080" w:type="dxa"/>
            <w:tcBorders>
              <w:top w:val="nil"/>
              <w:left w:val="single" w:sz="8" w:space="0" w:color="auto"/>
              <w:bottom w:val="nil"/>
              <w:right w:val="nil"/>
            </w:tcBorders>
          </w:tcPr>
          <w:p w:rsidR="00000000" w:rsidRDefault="008E2B4D">
            <w:pPr>
              <w:rPr>
                <w:b/>
                <w:bCs/>
                <w:sz w:val="20"/>
                <w:szCs w:val="20"/>
              </w:rPr>
            </w:pPr>
            <w:r>
              <w:rPr>
                <w:b/>
                <w:bCs/>
                <w:sz w:val="20"/>
                <w:szCs w:val="20"/>
              </w:rPr>
              <w:t>B.  Financiamiento</w:t>
            </w:r>
          </w:p>
        </w:tc>
        <w:tc>
          <w:tcPr>
            <w:tcW w:w="1860" w:type="dxa"/>
            <w:tcBorders>
              <w:top w:val="nil"/>
              <w:left w:val="nil"/>
              <w:bottom w:val="nil"/>
              <w:right w:val="nil"/>
            </w:tcBorders>
          </w:tcPr>
          <w:p w:rsidR="00000000" w:rsidRDefault="008E2B4D">
            <w:pPr>
              <w:rPr>
                <w:b/>
                <w:bCs/>
                <w:sz w:val="20"/>
                <w:szCs w:val="20"/>
              </w:rPr>
            </w:pPr>
            <w:r>
              <w:rPr>
                <w:b/>
                <w:bCs/>
                <w:sz w:val="20"/>
                <w:szCs w:val="20"/>
              </w:rPr>
              <w:t> </w:t>
            </w:r>
          </w:p>
        </w:tc>
        <w:tc>
          <w:tcPr>
            <w:tcW w:w="1220" w:type="dxa"/>
            <w:tcBorders>
              <w:top w:val="nil"/>
              <w:left w:val="single" w:sz="4" w:space="0" w:color="auto"/>
              <w:bottom w:val="nil"/>
              <w:right w:val="single" w:sz="8" w:space="0" w:color="auto"/>
            </w:tcBorders>
            <w:noWrap/>
            <w:vAlign w:val="bottom"/>
          </w:tcPr>
          <w:p w:rsidR="00000000" w:rsidRDefault="008E2B4D">
            <w:pPr>
              <w:rPr>
                <w:sz w:val="20"/>
                <w:szCs w:val="20"/>
              </w:rPr>
            </w:pPr>
            <w:r>
              <w:rPr>
                <w:sz w:val="20"/>
                <w:szCs w:val="20"/>
              </w:rPr>
              <w:t> </w:t>
            </w:r>
          </w:p>
        </w:tc>
      </w:tr>
      <w:tr w:rsidR="00000000">
        <w:trPr>
          <w:trHeight w:val="255"/>
          <w:jc w:val="center"/>
        </w:trPr>
        <w:tc>
          <w:tcPr>
            <w:tcW w:w="4080" w:type="dxa"/>
            <w:tcBorders>
              <w:top w:val="single" w:sz="4" w:space="0" w:color="auto"/>
              <w:left w:val="single" w:sz="8" w:space="0" w:color="auto"/>
              <w:bottom w:val="nil"/>
              <w:right w:val="nil"/>
            </w:tcBorders>
            <w:shd w:val="clear" w:color="auto" w:fill="FFFF99"/>
          </w:tcPr>
          <w:p w:rsidR="00000000" w:rsidRDefault="008E2B4D">
            <w:pPr>
              <w:rPr>
                <w:sz w:val="20"/>
                <w:szCs w:val="20"/>
              </w:rPr>
            </w:pPr>
            <w:r>
              <w:rPr>
                <w:sz w:val="20"/>
                <w:szCs w:val="20"/>
              </w:rPr>
              <w:t xml:space="preserve">1. Externas  </w:t>
            </w:r>
          </w:p>
        </w:tc>
        <w:tc>
          <w:tcPr>
            <w:tcW w:w="1860" w:type="dxa"/>
            <w:tcBorders>
              <w:top w:val="single" w:sz="4" w:space="0" w:color="auto"/>
              <w:left w:val="nil"/>
              <w:bottom w:val="nil"/>
              <w:right w:val="nil"/>
            </w:tcBorders>
            <w:shd w:val="clear" w:color="auto" w:fill="FFFF99"/>
          </w:tcPr>
          <w:p w:rsidR="00000000" w:rsidRDefault="008E2B4D">
            <w:pPr>
              <w:jc w:val="right"/>
              <w:rPr>
                <w:sz w:val="20"/>
                <w:szCs w:val="20"/>
              </w:rPr>
            </w:pPr>
            <w:r>
              <w:rPr>
                <w:sz w:val="20"/>
                <w:szCs w:val="20"/>
              </w:rPr>
              <w:t>54.666</w:t>
            </w:r>
          </w:p>
        </w:tc>
        <w:tc>
          <w:tcPr>
            <w:tcW w:w="1220" w:type="dxa"/>
            <w:tcBorders>
              <w:top w:val="single" w:sz="4" w:space="0" w:color="auto"/>
              <w:left w:val="single" w:sz="4" w:space="0" w:color="auto"/>
              <w:bottom w:val="nil"/>
              <w:right w:val="single" w:sz="8" w:space="0" w:color="auto"/>
            </w:tcBorders>
            <w:shd w:val="clear" w:color="auto" w:fill="FFFF99"/>
            <w:noWrap/>
            <w:vAlign w:val="bottom"/>
          </w:tcPr>
          <w:p w:rsidR="00000000" w:rsidRDefault="008E2B4D">
            <w:pPr>
              <w:jc w:val="right"/>
              <w:rPr>
                <w:sz w:val="20"/>
                <w:szCs w:val="20"/>
              </w:rPr>
            </w:pPr>
            <w:r>
              <w:rPr>
                <w:sz w:val="20"/>
                <w:szCs w:val="20"/>
              </w:rPr>
              <w:t>100%</w:t>
            </w:r>
          </w:p>
        </w:tc>
      </w:tr>
      <w:tr w:rsidR="00000000">
        <w:trPr>
          <w:trHeight w:val="255"/>
          <w:jc w:val="center"/>
        </w:trPr>
        <w:tc>
          <w:tcPr>
            <w:tcW w:w="4080" w:type="dxa"/>
            <w:tcBorders>
              <w:top w:val="single" w:sz="4" w:space="0" w:color="auto"/>
              <w:left w:val="single" w:sz="8" w:space="0" w:color="auto"/>
              <w:bottom w:val="nil"/>
              <w:right w:val="nil"/>
            </w:tcBorders>
            <w:shd w:val="clear" w:color="auto" w:fill="FFFF99"/>
          </w:tcPr>
          <w:p w:rsidR="00000000" w:rsidRDefault="008E2B4D">
            <w:pPr>
              <w:rPr>
                <w:sz w:val="20"/>
                <w:szCs w:val="20"/>
              </w:rPr>
            </w:pPr>
            <w:r>
              <w:rPr>
                <w:sz w:val="20"/>
                <w:szCs w:val="20"/>
              </w:rPr>
              <w:t xml:space="preserve">2. Internas </w:t>
            </w:r>
          </w:p>
        </w:tc>
        <w:tc>
          <w:tcPr>
            <w:tcW w:w="1860" w:type="dxa"/>
            <w:tcBorders>
              <w:top w:val="single" w:sz="4" w:space="0" w:color="auto"/>
              <w:left w:val="nil"/>
              <w:bottom w:val="nil"/>
              <w:right w:val="nil"/>
            </w:tcBorders>
            <w:shd w:val="clear" w:color="auto" w:fill="FFFF99"/>
          </w:tcPr>
          <w:p w:rsidR="00000000" w:rsidRDefault="008E2B4D">
            <w:pPr>
              <w:jc w:val="right"/>
              <w:rPr>
                <w:sz w:val="20"/>
                <w:szCs w:val="20"/>
              </w:rPr>
            </w:pPr>
            <w:r>
              <w:rPr>
                <w:sz w:val="20"/>
                <w:szCs w:val="20"/>
              </w:rPr>
              <w:t>0</w:t>
            </w:r>
          </w:p>
        </w:tc>
        <w:tc>
          <w:tcPr>
            <w:tcW w:w="1220" w:type="dxa"/>
            <w:tcBorders>
              <w:top w:val="single" w:sz="4" w:space="0" w:color="auto"/>
              <w:left w:val="single" w:sz="4" w:space="0" w:color="auto"/>
              <w:bottom w:val="nil"/>
              <w:right w:val="single" w:sz="8" w:space="0" w:color="auto"/>
            </w:tcBorders>
            <w:shd w:val="clear" w:color="auto" w:fill="FFFF99"/>
            <w:noWrap/>
            <w:vAlign w:val="bottom"/>
          </w:tcPr>
          <w:p w:rsidR="00000000" w:rsidRDefault="008E2B4D">
            <w:pPr>
              <w:jc w:val="right"/>
              <w:rPr>
                <w:sz w:val="20"/>
                <w:szCs w:val="20"/>
              </w:rPr>
            </w:pPr>
            <w:r>
              <w:rPr>
                <w:sz w:val="20"/>
                <w:szCs w:val="20"/>
              </w:rPr>
              <w:t>0%</w:t>
            </w:r>
          </w:p>
        </w:tc>
      </w:tr>
      <w:tr w:rsidR="00000000">
        <w:trPr>
          <w:trHeight w:val="270"/>
          <w:jc w:val="center"/>
        </w:trPr>
        <w:tc>
          <w:tcPr>
            <w:tcW w:w="4080" w:type="dxa"/>
            <w:tcBorders>
              <w:top w:val="single" w:sz="4" w:space="0" w:color="auto"/>
              <w:left w:val="single" w:sz="8" w:space="0" w:color="auto"/>
              <w:bottom w:val="single" w:sz="8" w:space="0" w:color="auto"/>
              <w:right w:val="nil"/>
            </w:tcBorders>
          </w:tcPr>
          <w:p w:rsidR="00000000" w:rsidRDefault="008E2B4D">
            <w:pPr>
              <w:rPr>
                <w:b/>
                <w:bCs/>
                <w:sz w:val="20"/>
                <w:szCs w:val="20"/>
              </w:rPr>
            </w:pPr>
            <w:r>
              <w:rPr>
                <w:b/>
                <w:bCs/>
                <w:sz w:val="20"/>
                <w:szCs w:val="20"/>
              </w:rPr>
              <w:t>TOTAL</w:t>
            </w:r>
          </w:p>
        </w:tc>
        <w:tc>
          <w:tcPr>
            <w:tcW w:w="1860" w:type="dxa"/>
            <w:tcBorders>
              <w:top w:val="single" w:sz="4" w:space="0" w:color="auto"/>
              <w:left w:val="nil"/>
              <w:bottom w:val="single" w:sz="8" w:space="0" w:color="auto"/>
              <w:right w:val="nil"/>
            </w:tcBorders>
            <w:noWrap/>
            <w:vAlign w:val="bottom"/>
          </w:tcPr>
          <w:p w:rsidR="00000000" w:rsidRDefault="008E2B4D">
            <w:pPr>
              <w:jc w:val="right"/>
              <w:rPr>
                <w:b/>
                <w:bCs/>
                <w:sz w:val="20"/>
                <w:szCs w:val="20"/>
              </w:rPr>
            </w:pPr>
            <w:r>
              <w:rPr>
                <w:b/>
                <w:bCs/>
                <w:sz w:val="20"/>
                <w:szCs w:val="20"/>
              </w:rPr>
              <w:t>54.666</w:t>
            </w:r>
          </w:p>
        </w:tc>
        <w:tc>
          <w:tcPr>
            <w:tcW w:w="1220" w:type="dxa"/>
            <w:tcBorders>
              <w:top w:val="single" w:sz="4" w:space="0" w:color="auto"/>
              <w:left w:val="single" w:sz="4" w:space="0" w:color="auto"/>
              <w:bottom w:val="single" w:sz="8" w:space="0" w:color="auto"/>
              <w:right w:val="single" w:sz="8" w:space="0" w:color="auto"/>
            </w:tcBorders>
            <w:noWrap/>
            <w:vAlign w:val="bottom"/>
          </w:tcPr>
          <w:p w:rsidR="00000000" w:rsidRDefault="008E2B4D">
            <w:pPr>
              <w:jc w:val="right"/>
              <w:rPr>
                <w:b/>
                <w:bCs/>
                <w:sz w:val="20"/>
                <w:szCs w:val="20"/>
              </w:rPr>
            </w:pPr>
            <w:r>
              <w:rPr>
                <w:b/>
                <w:bCs/>
                <w:sz w:val="20"/>
                <w:szCs w:val="20"/>
              </w:rPr>
              <w:t>100,0%</w:t>
            </w:r>
          </w:p>
        </w:tc>
      </w:tr>
    </w:tbl>
    <w:p w:rsidR="00000000" w:rsidRDefault="008E2B4D">
      <w:pPr>
        <w:pStyle w:val="Sangra3detindependiente"/>
        <w:ind w:left="0"/>
        <w:rPr>
          <w:sz w:val="20"/>
          <w:szCs w:val="24"/>
          <w:lang w:val="es-ES"/>
        </w:rPr>
      </w:pPr>
    </w:p>
    <w:p w:rsidR="00000000" w:rsidRDefault="008E2B4D">
      <w:pPr>
        <w:pStyle w:val="Sangra3detindependiente"/>
        <w:ind w:left="0"/>
        <w:rPr>
          <w:b/>
          <w:szCs w:val="24"/>
          <w:lang w:val="es-ES"/>
        </w:rPr>
      </w:pPr>
      <w:r>
        <w:rPr>
          <w:b/>
          <w:szCs w:val="24"/>
          <w:lang w:val="es-ES"/>
        </w:rPr>
        <w:t>6.</w:t>
      </w:r>
      <w:r>
        <w:rPr>
          <w:b/>
          <w:szCs w:val="24"/>
          <w:lang w:val="es-ES"/>
        </w:rPr>
        <w:tab/>
        <w:t>Evaluación Financiera del Proyecto</w:t>
      </w:r>
    </w:p>
    <w:p w:rsidR="00000000" w:rsidRDefault="008E2B4D">
      <w:pPr>
        <w:pStyle w:val="Sangra3detindependiente"/>
        <w:rPr>
          <w:szCs w:val="24"/>
          <w:lang w:val="es-ES"/>
        </w:rPr>
      </w:pPr>
    </w:p>
    <w:p w:rsidR="00000000" w:rsidRDefault="008E2B4D">
      <w:pPr>
        <w:pStyle w:val="Sangra3detindependiente"/>
        <w:rPr>
          <w:szCs w:val="24"/>
          <w:lang w:val="es-ES"/>
        </w:rPr>
      </w:pPr>
      <w:r>
        <w:rPr>
          <w:szCs w:val="24"/>
          <w:lang w:val="es-ES"/>
        </w:rPr>
        <w:t>Con la información p</w:t>
      </w:r>
      <w:r>
        <w:rPr>
          <w:szCs w:val="24"/>
          <w:lang w:val="es-ES"/>
        </w:rPr>
        <w:t>roporcionada por los estudios de mercado y financiero, se procedió a elaborar la evaluación financiera del CSA, para conocer si es factible o no; es decir, si redituará ganancias superiores al costo de oportunidad del capital invertido, entendido éste, por</w:t>
      </w:r>
      <w:r>
        <w:rPr>
          <w:szCs w:val="24"/>
          <w:lang w:val="es-ES"/>
        </w:rPr>
        <w:t xml:space="preserve"> la mejor alternativa que se sacrifica para invertir el dinero en este proyecto.</w:t>
      </w:r>
    </w:p>
    <w:p w:rsidR="00000000" w:rsidRDefault="008E2B4D">
      <w:pPr>
        <w:ind w:left="708"/>
        <w:jc w:val="both"/>
      </w:pPr>
    </w:p>
    <w:p w:rsidR="00000000" w:rsidRDefault="008E2B4D">
      <w:pPr>
        <w:ind w:left="708"/>
        <w:jc w:val="both"/>
      </w:pPr>
      <w:r>
        <w:t>En todo proyecto social pero con características privadas como el que se analiza, en primer lugar se debe elegir una tasa de descuento para realizar la evaluación financiera.</w:t>
      </w:r>
      <w:r>
        <w:t xml:space="preserve">  Es posible escoger entre la tasa de interés que paga un banco por mantener el dinero en una póliza de acumulación, es decir, un 8% anual como máximo.  Otra buena alternativa es la tasa que se paga por la compra de Bonos del Estado (10%) o aquella tasa qu</w:t>
      </w:r>
      <w:r>
        <w:t>e cobran los organismos multilaterales (BID, BM) que está en el orden del 12%.</w:t>
      </w:r>
    </w:p>
    <w:p w:rsidR="00000000" w:rsidRDefault="008E2B4D">
      <w:pPr>
        <w:ind w:left="708"/>
        <w:jc w:val="both"/>
      </w:pPr>
    </w:p>
    <w:p w:rsidR="00000000" w:rsidRDefault="008E2B4D">
      <w:pPr>
        <w:ind w:left="708"/>
        <w:jc w:val="both"/>
      </w:pPr>
      <w:r>
        <w:t>Por la experiencia de estudios anteriores en este tipo de proyectos sociales que favorecen a grupos vulnerables del Ecuador, se consideró una tasa de descuento del 10%, la mism</w:t>
      </w:r>
      <w:r>
        <w:t>a que coincidencialmente, es el promedio de las tasas mencionadas anteriormente.</w:t>
      </w:r>
    </w:p>
    <w:p w:rsidR="00000000" w:rsidRDefault="008E2B4D">
      <w:pPr>
        <w:ind w:left="708"/>
        <w:jc w:val="both"/>
      </w:pPr>
    </w:p>
    <w:p w:rsidR="00000000" w:rsidRDefault="008E2B4D">
      <w:pPr>
        <w:tabs>
          <w:tab w:val="left" w:pos="720"/>
        </w:tabs>
        <w:ind w:left="708"/>
        <w:jc w:val="both"/>
        <w:rPr>
          <w:rFonts w:eastAsia="PMingLiU"/>
        </w:rPr>
      </w:pPr>
      <w:r>
        <w:lastRenderedPageBreak/>
        <w:t xml:space="preserve">Seguidamente se construyó el flujo de fondos efectivo para un período de cinco años, período suficiente para </w:t>
      </w:r>
      <w:r>
        <w:rPr>
          <w:rFonts w:eastAsia="PMingLiU"/>
        </w:rPr>
        <w:t>comprobar el nivel de atractividad del CSA.</w:t>
      </w:r>
    </w:p>
    <w:p w:rsidR="00000000" w:rsidRDefault="008E2B4D">
      <w:pPr>
        <w:jc w:val="both"/>
        <w:rPr>
          <w:rFonts w:eastAsia="PMingLiU"/>
        </w:rPr>
      </w:pPr>
    </w:p>
    <w:p w:rsidR="00000000" w:rsidRDefault="008E2B4D">
      <w:pPr>
        <w:ind w:firstLine="708"/>
        <w:jc w:val="both"/>
        <w:rPr>
          <w:rFonts w:eastAsia="PMingLiU"/>
          <w:bCs/>
          <w:szCs w:val="22"/>
        </w:rPr>
      </w:pPr>
      <w:r>
        <w:rPr>
          <w:rFonts w:eastAsia="PMingLiU"/>
          <w:bCs/>
          <w:szCs w:val="22"/>
        </w:rPr>
        <w:t xml:space="preserve">Cuadro 16. Flujo de </w:t>
      </w:r>
      <w:r>
        <w:rPr>
          <w:rFonts w:eastAsia="PMingLiU"/>
          <w:bCs/>
          <w:szCs w:val="22"/>
        </w:rPr>
        <w:t>Caja del CSA</w:t>
      </w:r>
    </w:p>
    <w:tbl>
      <w:tblPr>
        <w:tblW w:w="8840" w:type="dxa"/>
        <w:tblInd w:w="65" w:type="dxa"/>
        <w:tblCellMar>
          <w:left w:w="70" w:type="dxa"/>
          <w:right w:w="70" w:type="dxa"/>
        </w:tblCellMar>
        <w:tblLook w:val="0000"/>
      </w:tblPr>
      <w:tblGrid>
        <w:gridCol w:w="2800"/>
        <w:gridCol w:w="1000"/>
        <w:gridCol w:w="1020"/>
        <w:gridCol w:w="1040"/>
        <w:gridCol w:w="1020"/>
        <w:gridCol w:w="960"/>
        <w:gridCol w:w="1000"/>
      </w:tblGrid>
      <w:tr w:rsidR="00000000">
        <w:trPr>
          <w:trHeight w:val="255"/>
        </w:trPr>
        <w:tc>
          <w:tcPr>
            <w:tcW w:w="2800" w:type="dxa"/>
            <w:tcBorders>
              <w:top w:val="single" w:sz="4" w:space="0" w:color="auto"/>
              <w:left w:val="single" w:sz="4" w:space="0" w:color="auto"/>
              <w:bottom w:val="single" w:sz="4" w:space="0" w:color="auto"/>
              <w:right w:val="single" w:sz="4" w:space="0" w:color="auto"/>
            </w:tcBorders>
            <w:vAlign w:val="bottom"/>
          </w:tcPr>
          <w:p w:rsidR="00000000" w:rsidRDefault="008E2B4D">
            <w:pPr>
              <w:rPr>
                <w:b/>
                <w:bCs/>
                <w:sz w:val="20"/>
                <w:szCs w:val="20"/>
              </w:rPr>
            </w:pPr>
            <w:r>
              <w:rPr>
                <w:b/>
                <w:bCs/>
                <w:sz w:val="20"/>
                <w:szCs w:val="20"/>
              </w:rPr>
              <w:t>Detalle</w:t>
            </w:r>
          </w:p>
        </w:tc>
        <w:tc>
          <w:tcPr>
            <w:tcW w:w="100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0</w:t>
            </w:r>
          </w:p>
        </w:tc>
        <w:tc>
          <w:tcPr>
            <w:tcW w:w="102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1</w:t>
            </w:r>
          </w:p>
        </w:tc>
        <w:tc>
          <w:tcPr>
            <w:tcW w:w="104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2</w:t>
            </w:r>
          </w:p>
        </w:tc>
        <w:tc>
          <w:tcPr>
            <w:tcW w:w="102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3</w:t>
            </w:r>
          </w:p>
        </w:tc>
        <w:tc>
          <w:tcPr>
            <w:tcW w:w="96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4</w:t>
            </w:r>
          </w:p>
        </w:tc>
        <w:tc>
          <w:tcPr>
            <w:tcW w:w="100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 5</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Terreno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Infraestructura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Equipos y herramientas(-)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-4.080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Muebles y enseres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-1.150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Activos intangibles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Gastos preoperativo</w:t>
            </w:r>
            <w:r>
              <w:rPr>
                <w:bCs/>
                <w:sz w:val="20"/>
                <w:szCs w:val="20"/>
              </w:rPr>
              <w:t>s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-1.000</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Capital de trabajo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-48.436</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Ingresos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47.825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70.663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85.433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103.243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120.619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Costos de Producción</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26.275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32.271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39.309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47.796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56.076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Gastos de venta</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6.000</w:t>
            </w:r>
            <w:r>
              <w:rPr>
                <w:sz w:val="18"/>
                <w:szCs w:val="18"/>
              </w:rPr>
              <w:t xml:space="preserve">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6.000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6.000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6.000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6.000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Gastos de administración</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16.161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16.161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16.161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16.161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16.161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Gastos Financieros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deprecia</w:t>
            </w:r>
            <w:r>
              <w:rPr>
                <w:bCs/>
                <w:sz w:val="20"/>
                <w:szCs w:val="20"/>
              </w:rPr>
              <w:t>ción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Ingresos operativos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(1.081)</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15.761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23.492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32.816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41.912 </w:t>
            </w:r>
          </w:p>
        </w:tc>
      </w:tr>
      <w:tr w:rsidR="00000000">
        <w:trPr>
          <w:trHeight w:val="510"/>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Reparto Utilidades trabajadores (15%)</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(162)</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2.364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3.524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4.9</w:t>
            </w:r>
            <w:r>
              <w:rPr>
                <w:sz w:val="18"/>
                <w:szCs w:val="18"/>
              </w:rPr>
              <w:t xml:space="preserve">22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6.287 </w:t>
            </w:r>
          </w:p>
        </w:tc>
      </w:tr>
      <w:tr w:rsidR="00000000">
        <w:trPr>
          <w:trHeight w:val="204"/>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Ingresos antes de impuestos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(919)</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13.397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19.969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27.893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35.625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Impuestos (25%)</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(230)</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3.349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4.992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6.973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8.906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Ingreso Neto</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(689)</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10.048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14.976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w:t>
            </w:r>
            <w:r>
              <w:rPr>
                <w:sz w:val="18"/>
                <w:szCs w:val="18"/>
              </w:rPr>
              <w:t xml:space="preserve"> 20.920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26.719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Readición depreciación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471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Flujo Efectivo Operaciones</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(219)</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10.518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15.447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21.391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27.189 </w:t>
            </w:r>
          </w:p>
        </w:tc>
      </w:tr>
      <w:tr w:rsidR="00000000">
        <w:trPr>
          <w:trHeight w:val="163"/>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Recuperación capital trabajo</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nil"/>
              <w:right w:val="nil"/>
            </w:tcBorders>
            <w:noWrap/>
            <w:vAlign w:val="bottom"/>
          </w:tcPr>
          <w:p w:rsidR="00000000" w:rsidRDefault="008E2B4D">
            <w:pPr>
              <w:jc w:val="right"/>
              <w:rPr>
                <w:sz w:val="18"/>
                <w:szCs w:val="18"/>
              </w:rPr>
            </w:pPr>
          </w:p>
        </w:tc>
        <w:tc>
          <w:tcPr>
            <w:tcW w:w="1040" w:type="dxa"/>
            <w:tcBorders>
              <w:top w:val="nil"/>
              <w:left w:val="single" w:sz="4" w:space="0" w:color="auto"/>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w:t>
            </w:r>
            <w:r>
              <w:rPr>
                <w:sz w:val="18"/>
                <w:szCs w:val="18"/>
              </w:rPr>
              <w:t xml:space="preserve">   48.436 </w:t>
            </w:r>
          </w:p>
        </w:tc>
      </w:tr>
      <w:tr w:rsidR="00000000">
        <w:trPr>
          <w:trHeight w:val="255"/>
        </w:trPr>
        <w:tc>
          <w:tcPr>
            <w:tcW w:w="2800" w:type="dxa"/>
            <w:tcBorders>
              <w:top w:val="nil"/>
              <w:left w:val="single" w:sz="4" w:space="0" w:color="auto"/>
              <w:bottom w:val="single" w:sz="4" w:space="0" w:color="auto"/>
              <w:right w:val="single" w:sz="4" w:space="0" w:color="auto"/>
            </w:tcBorders>
            <w:vAlign w:val="bottom"/>
          </w:tcPr>
          <w:p w:rsidR="00000000" w:rsidRDefault="008E2B4D">
            <w:pPr>
              <w:rPr>
                <w:bCs/>
                <w:sz w:val="20"/>
                <w:szCs w:val="20"/>
              </w:rPr>
            </w:pPr>
            <w:r>
              <w:rPr>
                <w:bCs/>
                <w:sz w:val="20"/>
                <w:szCs w:val="20"/>
              </w:rPr>
              <w:t>Valor salvamento neto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single" w:sz="4" w:space="0" w:color="auto"/>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4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2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96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w:t>
            </w:r>
          </w:p>
        </w:tc>
        <w:tc>
          <w:tcPr>
            <w:tcW w:w="1000" w:type="dxa"/>
            <w:tcBorders>
              <w:top w:val="nil"/>
              <w:left w:val="nil"/>
              <w:bottom w:val="single" w:sz="4" w:space="0" w:color="auto"/>
              <w:right w:val="single" w:sz="4" w:space="0" w:color="auto"/>
            </w:tcBorders>
            <w:noWrap/>
            <w:vAlign w:val="bottom"/>
          </w:tcPr>
          <w:p w:rsidR="00000000" w:rsidRDefault="008E2B4D">
            <w:pPr>
              <w:jc w:val="right"/>
              <w:rPr>
                <w:sz w:val="18"/>
                <w:szCs w:val="18"/>
              </w:rPr>
            </w:pPr>
            <w:r>
              <w:rPr>
                <w:sz w:val="18"/>
                <w:szCs w:val="18"/>
              </w:rPr>
              <w:t xml:space="preserve">         523 </w:t>
            </w:r>
          </w:p>
        </w:tc>
      </w:tr>
      <w:tr w:rsidR="00000000">
        <w:trPr>
          <w:trHeight w:val="255"/>
        </w:trPr>
        <w:tc>
          <w:tcPr>
            <w:tcW w:w="2800" w:type="dxa"/>
            <w:tcBorders>
              <w:top w:val="nil"/>
              <w:left w:val="single" w:sz="4" w:space="0" w:color="auto"/>
              <w:bottom w:val="single" w:sz="4" w:space="0" w:color="auto"/>
              <w:right w:val="single" w:sz="4" w:space="0" w:color="auto"/>
            </w:tcBorders>
            <w:shd w:val="clear" w:color="auto" w:fill="FFFF99"/>
            <w:vAlign w:val="bottom"/>
          </w:tcPr>
          <w:p w:rsidR="00000000" w:rsidRDefault="008E2B4D">
            <w:pPr>
              <w:rPr>
                <w:b/>
                <w:bCs/>
                <w:sz w:val="20"/>
                <w:szCs w:val="20"/>
              </w:rPr>
            </w:pPr>
            <w:r>
              <w:rPr>
                <w:b/>
                <w:bCs/>
                <w:sz w:val="20"/>
                <w:szCs w:val="20"/>
              </w:rPr>
              <w:t>FLUJO NETO DE EFECTIVO</w:t>
            </w:r>
          </w:p>
        </w:tc>
        <w:tc>
          <w:tcPr>
            <w:tcW w:w="100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(54.666)</w:t>
            </w:r>
          </w:p>
        </w:tc>
        <w:tc>
          <w:tcPr>
            <w:tcW w:w="102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(219)</w:t>
            </w:r>
          </w:p>
        </w:tc>
        <w:tc>
          <w:tcPr>
            <w:tcW w:w="104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10.518 </w:t>
            </w:r>
          </w:p>
        </w:tc>
        <w:tc>
          <w:tcPr>
            <w:tcW w:w="102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15.447 </w:t>
            </w:r>
          </w:p>
        </w:tc>
        <w:tc>
          <w:tcPr>
            <w:tcW w:w="96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21.391 </w:t>
            </w:r>
          </w:p>
        </w:tc>
        <w:tc>
          <w:tcPr>
            <w:tcW w:w="1000" w:type="dxa"/>
            <w:tcBorders>
              <w:top w:val="nil"/>
              <w:left w:val="nil"/>
              <w:bottom w:val="single" w:sz="4" w:space="0" w:color="auto"/>
              <w:right w:val="single" w:sz="4" w:space="0" w:color="auto"/>
            </w:tcBorders>
            <w:shd w:val="clear" w:color="auto" w:fill="FFFF99"/>
            <w:noWrap/>
            <w:vAlign w:val="bottom"/>
          </w:tcPr>
          <w:p w:rsidR="00000000" w:rsidRDefault="008E2B4D">
            <w:pPr>
              <w:jc w:val="right"/>
              <w:rPr>
                <w:b/>
                <w:bCs/>
                <w:sz w:val="18"/>
                <w:szCs w:val="18"/>
              </w:rPr>
            </w:pPr>
            <w:r>
              <w:rPr>
                <w:b/>
                <w:bCs/>
                <w:sz w:val="18"/>
                <w:szCs w:val="18"/>
              </w:rPr>
              <w:t xml:space="preserve">   76.148 </w:t>
            </w:r>
          </w:p>
        </w:tc>
      </w:tr>
    </w:tbl>
    <w:p w:rsidR="00000000" w:rsidRDefault="008E2B4D">
      <w:pPr>
        <w:jc w:val="both"/>
        <w:rPr>
          <w:rFonts w:eastAsia="PMingLiU"/>
        </w:rPr>
      </w:pPr>
    </w:p>
    <w:p w:rsidR="00000000" w:rsidRDefault="008E2B4D">
      <w:pPr>
        <w:ind w:left="708"/>
        <w:jc w:val="both"/>
        <w:rPr>
          <w:rFonts w:eastAsia="PMingLiU"/>
        </w:rPr>
      </w:pPr>
      <w:r>
        <w:rPr>
          <w:rFonts w:eastAsia="PMingLiU"/>
        </w:rPr>
        <w:t xml:space="preserve">La depreciación aparece primero con signo negativo, debido a que son gastos deducibles para fines de </w:t>
      </w:r>
      <w:r>
        <w:rPr>
          <w:rFonts w:eastAsia="PMingLiU"/>
        </w:rPr>
        <w:t xml:space="preserve">tributación, aunque no son salidas de caja; pero inmediatamente de calculada la utilidad neta, se incrementa el mismo valor, una vez aprovechado el descuento tributario. </w:t>
      </w:r>
    </w:p>
    <w:p w:rsidR="00000000" w:rsidRDefault="008E2B4D">
      <w:pPr>
        <w:pStyle w:val="Ttulo3"/>
        <w:tabs>
          <w:tab w:val="left" w:pos="720"/>
        </w:tabs>
        <w:jc w:val="both"/>
        <w:rPr>
          <w:rFonts w:ascii="Times New Roman" w:eastAsia="PMingLiU" w:hAnsi="Times New Roman"/>
          <w:b/>
          <w:bCs/>
        </w:rPr>
      </w:pPr>
      <w:bookmarkStart w:id="0" w:name="_Toc70759460"/>
      <w:bookmarkStart w:id="1" w:name="_Toc72120187"/>
      <w:r>
        <w:rPr>
          <w:rFonts w:ascii="Times New Roman" w:eastAsia="PMingLiU" w:hAnsi="Times New Roman"/>
          <w:b/>
          <w:bCs/>
          <w:szCs w:val="24"/>
        </w:rPr>
        <w:t>6.1</w:t>
      </w:r>
      <w:r>
        <w:rPr>
          <w:rFonts w:ascii="Times New Roman" w:eastAsia="PMingLiU" w:hAnsi="Times New Roman"/>
          <w:b/>
          <w:bCs/>
          <w:szCs w:val="24"/>
        </w:rPr>
        <w:tab/>
      </w:r>
      <w:r>
        <w:rPr>
          <w:rFonts w:ascii="Times New Roman" w:eastAsia="PMingLiU" w:hAnsi="Times New Roman"/>
          <w:b/>
          <w:bCs/>
        </w:rPr>
        <w:t>Valor Actual Neto (VAN)</w:t>
      </w:r>
      <w:bookmarkEnd w:id="0"/>
      <w:bookmarkEnd w:id="1"/>
    </w:p>
    <w:p w:rsidR="00000000" w:rsidRDefault="008E2B4D">
      <w:pPr>
        <w:tabs>
          <w:tab w:val="left" w:pos="1800"/>
        </w:tabs>
        <w:jc w:val="both"/>
        <w:rPr>
          <w:rFonts w:eastAsia="PMingLiU"/>
        </w:rPr>
      </w:pPr>
    </w:p>
    <w:p w:rsidR="00000000" w:rsidRDefault="008E2B4D">
      <w:pPr>
        <w:tabs>
          <w:tab w:val="left" w:pos="720"/>
        </w:tabs>
        <w:ind w:left="720"/>
        <w:jc w:val="both"/>
        <w:rPr>
          <w:rFonts w:eastAsia="PMingLiU"/>
        </w:rPr>
      </w:pPr>
      <w:r>
        <w:rPr>
          <w:rFonts w:eastAsia="PMingLiU"/>
        </w:rPr>
        <w:t>Según la definición del VAN, son los recursos líquidos g</w:t>
      </w:r>
      <w:r>
        <w:rPr>
          <w:rFonts w:eastAsia="PMingLiU"/>
        </w:rPr>
        <w:t>enerados y que están a disposición del inversionista al final de la vida útil del proyecto.  Siendo así, la inversión en este proyecto se justifica, pues se generará un retorno financiero de USD 27.326; calculado con la una tasa de descuento del 10%; o dic</w:t>
      </w:r>
      <w:r>
        <w:rPr>
          <w:rFonts w:eastAsia="PMingLiU"/>
        </w:rPr>
        <w:t>ho en otras palabras, el CSA ha incrementado sus activos en esa cantidad durante su vida útil.</w:t>
      </w:r>
    </w:p>
    <w:p w:rsidR="00000000" w:rsidRDefault="008E2B4D">
      <w:pPr>
        <w:tabs>
          <w:tab w:val="left" w:pos="720"/>
        </w:tabs>
        <w:ind w:left="720"/>
        <w:jc w:val="both"/>
        <w:rPr>
          <w:rFonts w:eastAsia="PMingLiU"/>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p>
    <w:p w:rsidR="00000000" w:rsidRDefault="008E2B4D">
      <w:pPr>
        <w:ind w:left="1260"/>
        <w:jc w:val="both"/>
        <w:rPr>
          <w:rFonts w:eastAsia="PMingLiU"/>
          <w:bCs/>
          <w:szCs w:val="22"/>
        </w:rPr>
      </w:pPr>
      <w:r>
        <w:rPr>
          <w:rFonts w:eastAsia="PMingLiU"/>
          <w:bCs/>
          <w:szCs w:val="22"/>
        </w:rPr>
        <w:lastRenderedPageBreak/>
        <w:t xml:space="preserve">Cuadro 17. Valor Actual Neto Financiero </w:t>
      </w:r>
    </w:p>
    <w:tbl>
      <w:tblPr>
        <w:tblW w:w="4380" w:type="dxa"/>
        <w:jc w:val="center"/>
        <w:tblInd w:w="65" w:type="dxa"/>
        <w:tblCellMar>
          <w:left w:w="70" w:type="dxa"/>
          <w:right w:w="70" w:type="dxa"/>
        </w:tblCellMar>
        <w:tblLook w:val="0000"/>
      </w:tblPr>
      <w:tblGrid>
        <w:gridCol w:w="1000"/>
        <w:gridCol w:w="1480"/>
        <w:gridCol w:w="1900"/>
      </w:tblGrid>
      <w:tr w:rsidR="00000000">
        <w:trPr>
          <w:trHeight w:val="570"/>
          <w:jc w:val="center"/>
        </w:trPr>
        <w:tc>
          <w:tcPr>
            <w:tcW w:w="100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w:t>
            </w:r>
          </w:p>
        </w:tc>
        <w:tc>
          <w:tcPr>
            <w:tcW w:w="1480" w:type="dxa"/>
            <w:tcBorders>
              <w:top w:val="single" w:sz="4" w:space="0" w:color="auto"/>
              <w:left w:val="nil"/>
              <w:bottom w:val="single" w:sz="4" w:space="0" w:color="auto"/>
              <w:right w:val="single" w:sz="4" w:space="0" w:color="auto"/>
            </w:tcBorders>
            <w:vAlign w:val="bottom"/>
          </w:tcPr>
          <w:p w:rsidR="00000000" w:rsidRDefault="008E2B4D">
            <w:pPr>
              <w:jc w:val="center"/>
              <w:rPr>
                <w:b/>
                <w:bCs/>
                <w:sz w:val="20"/>
                <w:szCs w:val="20"/>
              </w:rPr>
            </w:pPr>
            <w:r>
              <w:rPr>
                <w:b/>
                <w:bCs/>
                <w:sz w:val="20"/>
                <w:szCs w:val="20"/>
              </w:rPr>
              <w:t>FLUJO EFECTIVO</w:t>
            </w:r>
          </w:p>
        </w:tc>
        <w:tc>
          <w:tcPr>
            <w:tcW w:w="190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VAN</w:t>
            </w:r>
          </w:p>
        </w:tc>
      </w:tr>
      <w:tr w:rsidR="00000000">
        <w:trPr>
          <w:trHeight w:val="212"/>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r>
      <w:tr w:rsidR="00000000">
        <w:trPr>
          <w:trHeight w:val="139"/>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1</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(219)</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(199)</w:t>
            </w:r>
          </w:p>
        </w:tc>
      </w:tr>
      <w:tr w:rsidR="00000000">
        <w:trPr>
          <w:trHeight w:val="261"/>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2</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w:t>
            </w:r>
            <w:r>
              <w:rPr>
                <w:sz w:val="20"/>
                <w:szCs w:val="20"/>
              </w:rPr>
              <w:t xml:space="preserve">     10.518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8.693 </w:t>
            </w:r>
          </w:p>
        </w:tc>
      </w:tr>
      <w:tr w:rsidR="00000000">
        <w:trPr>
          <w:trHeight w:val="174"/>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3</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15.447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11.606 </w:t>
            </w:r>
          </w:p>
        </w:tc>
      </w:tr>
      <w:tr w:rsidR="00000000">
        <w:trPr>
          <w:trHeight w:val="116"/>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4</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21.391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14.610 </w:t>
            </w:r>
          </w:p>
        </w:tc>
      </w:tr>
      <w:tr w:rsidR="00000000">
        <w:trPr>
          <w:trHeight w:val="70"/>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5</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76.148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47.282 </w:t>
            </w:r>
          </w:p>
        </w:tc>
      </w:tr>
      <w:tr w:rsidR="00000000">
        <w:trPr>
          <w:trHeight w:val="255"/>
          <w:jc w:val="center"/>
        </w:trPr>
        <w:tc>
          <w:tcPr>
            <w:tcW w:w="1000" w:type="dxa"/>
            <w:tcBorders>
              <w:top w:val="nil"/>
              <w:left w:val="nil"/>
              <w:bottom w:val="nil"/>
              <w:right w:val="nil"/>
            </w:tcBorders>
            <w:noWrap/>
            <w:vAlign w:val="bottom"/>
          </w:tcPr>
          <w:p w:rsidR="00000000" w:rsidRDefault="008E2B4D">
            <w:pPr>
              <w:rPr>
                <w:sz w:val="20"/>
                <w:szCs w:val="20"/>
              </w:rPr>
            </w:pPr>
          </w:p>
        </w:tc>
        <w:tc>
          <w:tcPr>
            <w:tcW w:w="1480" w:type="dxa"/>
            <w:tcBorders>
              <w:top w:val="nil"/>
              <w:left w:val="nil"/>
              <w:bottom w:val="nil"/>
              <w:right w:val="single" w:sz="4" w:space="0" w:color="auto"/>
            </w:tcBorders>
            <w:noWrap/>
            <w:vAlign w:val="bottom"/>
          </w:tcPr>
          <w:p w:rsidR="00000000" w:rsidRDefault="008E2B4D">
            <w:pPr>
              <w:jc w:val="right"/>
              <w:rPr>
                <w:sz w:val="20"/>
                <w:szCs w:val="20"/>
              </w:rPr>
            </w:pPr>
            <w:r>
              <w:rPr>
                <w:b/>
                <w:bCs/>
                <w:sz w:val="20"/>
                <w:szCs w:val="20"/>
              </w:rPr>
              <w:t>VAN =</w:t>
            </w:r>
          </w:p>
        </w:tc>
        <w:tc>
          <w:tcPr>
            <w:tcW w:w="190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                  27.326 </w:t>
            </w:r>
          </w:p>
        </w:tc>
      </w:tr>
    </w:tbl>
    <w:p w:rsidR="00000000" w:rsidRDefault="008E2B4D">
      <w:pPr>
        <w:pStyle w:val="Ttulo3"/>
        <w:tabs>
          <w:tab w:val="left" w:pos="720"/>
        </w:tabs>
        <w:jc w:val="both"/>
        <w:rPr>
          <w:rFonts w:ascii="Times New Roman" w:eastAsia="PMingLiU" w:hAnsi="Times New Roman"/>
          <w:b/>
          <w:bCs/>
        </w:rPr>
      </w:pPr>
      <w:bookmarkStart w:id="2" w:name="_Toc70759461"/>
      <w:bookmarkStart w:id="3" w:name="_Toc72120188"/>
      <w:r>
        <w:rPr>
          <w:rFonts w:ascii="Times New Roman" w:eastAsia="PMingLiU" w:hAnsi="Times New Roman"/>
          <w:b/>
          <w:bCs/>
          <w:szCs w:val="24"/>
        </w:rPr>
        <w:t>6.2</w:t>
      </w:r>
      <w:r>
        <w:rPr>
          <w:rFonts w:ascii="Times New Roman" w:eastAsia="PMingLiU" w:hAnsi="Times New Roman"/>
          <w:b/>
          <w:bCs/>
          <w:szCs w:val="24"/>
        </w:rPr>
        <w:tab/>
      </w:r>
      <w:r>
        <w:rPr>
          <w:rFonts w:ascii="Times New Roman" w:eastAsia="PMingLiU" w:hAnsi="Times New Roman"/>
          <w:b/>
          <w:bCs/>
        </w:rPr>
        <w:t>Tasa Interna de Retorno (TIR)</w:t>
      </w:r>
      <w:bookmarkEnd w:id="2"/>
      <w:bookmarkEnd w:id="3"/>
    </w:p>
    <w:p w:rsidR="00000000" w:rsidRDefault="008E2B4D">
      <w:pPr>
        <w:tabs>
          <w:tab w:val="left" w:pos="1800"/>
        </w:tabs>
        <w:jc w:val="both"/>
        <w:rPr>
          <w:rFonts w:eastAsia="PMingLiU"/>
        </w:rPr>
      </w:pPr>
    </w:p>
    <w:p w:rsidR="00000000" w:rsidRDefault="008E2B4D">
      <w:pPr>
        <w:ind w:left="708"/>
        <w:jc w:val="both"/>
        <w:rPr>
          <w:rFonts w:eastAsia="PMingLiU"/>
          <w:lang w:val="es-EC"/>
        </w:rPr>
      </w:pPr>
      <w:r>
        <w:rPr>
          <w:rFonts w:eastAsia="PMingLiU"/>
        </w:rPr>
        <w:t>S</w:t>
      </w:r>
      <w:r>
        <w:rPr>
          <w:rFonts w:eastAsia="PMingLiU"/>
          <w:lang w:val="es-EC"/>
        </w:rPr>
        <w:t>i el CSA requiere de financ</w:t>
      </w:r>
      <w:r>
        <w:rPr>
          <w:rFonts w:eastAsia="PMingLiU"/>
          <w:lang w:val="es-EC"/>
        </w:rPr>
        <w:t xml:space="preserve">iamiento, el interés que se puede pagar por el préstamo, deberá ser menor que la TIR.  En este caso, la tasa activa del mercado financiero del Ecuador es menor que el 21,21% obtenida, por lo que este coeficiente confirma </w:t>
      </w:r>
      <w:r>
        <w:rPr>
          <w:rFonts w:eastAsia="PMingLiU"/>
        </w:rPr>
        <w:t>la posibilidad de que el CSA sea at</w:t>
      </w:r>
      <w:r>
        <w:rPr>
          <w:rFonts w:eastAsia="PMingLiU"/>
        </w:rPr>
        <w:t xml:space="preserve">ractivo para los inversionistas.  </w:t>
      </w:r>
    </w:p>
    <w:p w:rsidR="00000000" w:rsidRDefault="008E2B4D">
      <w:pPr>
        <w:ind w:left="1134"/>
        <w:jc w:val="both"/>
        <w:rPr>
          <w:rFonts w:eastAsia="PMingLiU"/>
          <w:bCs/>
          <w:szCs w:val="22"/>
        </w:rPr>
      </w:pPr>
      <w:r>
        <w:rPr>
          <w:rFonts w:eastAsia="PMingLiU"/>
          <w:bCs/>
          <w:szCs w:val="22"/>
        </w:rPr>
        <w:t xml:space="preserve">Cuadro 18. Tasa Interna de Retorno Financiera </w:t>
      </w:r>
    </w:p>
    <w:p w:rsidR="00000000" w:rsidRDefault="008E2B4D">
      <w:pPr>
        <w:ind w:left="1134"/>
        <w:jc w:val="both"/>
        <w:rPr>
          <w:rFonts w:eastAsia="PMingLiU"/>
          <w:b/>
          <w:szCs w:val="22"/>
        </w:rPr>
      </w:pPr>
    </w:p>
    <w:tbl>
      <w:tblPr>
        <w:tblW w:w="4380" w:type="dxa"/>
        <w:jc w:val="center"/>
        <w:tblInd w:w="65" w:type="dxa"/>
        <w:tblCellMar>
          <w:left w:w="70" w:type="dxa"/>
          <w:right w:w="70" w:type="dxa"/>
        </w:tblCellMar>
        <w:tblLook w:val="0000"/>
      </w:tblPr>
      <w:tblGrid>
        <w:gridCol w:w="1000"/>
        <w:gridCol w:w="1480"/>
        <w:gridCol w:w="1900"/>
      </w:tblGrid>
      <w:tr w:rsidR="00000000">
        <w:trPr>
          <w:trHeight w:val="570"/>
          <w:jc w:val="center"/>
        </w:trPr>
        <w:tc>
          <w:tcPr>
            <w:tcW w:w="100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Año</w:t>
            </w:r>
          </w:p>
        </w:tc>
        <w:tc>
          <w:tcPr>
            <w:tcW w:w="1480" w:type="dxa"/>
            <w:tcBorders>
              <w:top w:val="single" w:sz="4" w:space="0" w:color="auto"/>
              <w:left w:val="nil"/>
              <w:bottom w:val="single" w:sz="4" w:space="0" w:color="auto"/>
              <w:right w:val="single" w:sz="4" w:space="0" w:color="auto"/>
            </w:tcBorders>
            <w:vAlign w:val="bottom"/>
          </w:tcPr>
          <w:p w:rsidR="00000000" w:rsidRDefault="008E2B4D">
            <w:pPr>
              <w:jc w:val="center"/>
              <w:rPr>
                <w:b/>
                <w:bCs/>
                <w:sz w:val="20"/>
                <w:szCs w:val="20"/>
              </w:rPr>
            </w:pPr>
            <w:r>
              <w:rPr>
                <w:b/>
                <w:bCs/>
                <w:sz w:val="20"/>
                <w:szCs w:val="20"/>
              </w:rPr>
              <w:t>FLUJO EFECTIVO</w:t>
            </w:r>
          </w:p>
        </w:tc>
        <w:tc>
          <w:tcPr>
            <w:tcW w:w="1900"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VAN (21,21%)</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1</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(219)</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(180)</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2</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10.518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7.159 </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3</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15.447</w:t>
            </w:r>
            <w:r>
              <w:rPr>
                <w:sz w:val="20"/>
                <w:szCs w:val="20"/>
              </w:rPr>
              <w:t xml:space="preserve">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8.674 </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4</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21.391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9.910 </w:t>
            </w:r>
          </w:p>
        </w:tc>
      </w:tr>
      <w:tr w:rsidR="00000000">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5</w:t>
            </w:r>
          </w:p>
        </w:tc>
        <w:tc>
          <w:tcPr>
            <w:tcW w:w="148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76.148 </w:t>
            </w:r>
          </w:p>
        </w:tc>
        <w:tc>
          <w:tcPr>
            <w:tcW w:w="190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29.104 </w:t>
            </w:r>
          </w:p>
        </w:tc>
      </w:tr>
      <w:tr w:rsidR="00000000">
        <w:trPr>
          <w:trHeight w:val="255"/>
          <w:jc w:val="center"/>
        </w:trPr>
        <w:tc>
          <w:tcPr>
            <w:tcW w:w="1000" w:type="dxa"/>
            <w:tcBorders>
              <w:top w:val="nil"/>
              <w:left w:val="nil"/>
              <w:bottom w:val="nil"/>
              <w:right w:val="nil"/>
            </w:tcBorders>
            <w:noWrap/>
            <w:vAlign w:val="bottom"/>
          </w:tcPr>
          <w:p w:rsidR="00000000" w:rsidRDefault="008E2B4D">
            <w:pPr>
              <w:rPr>
                <w:sz w:val="20"/>
                <w:szCs w:val="20"/>
              </w:rPr>
            </w:pPr>
          </w:p>
        </w:tc>
        <w:tc>
          <w:tcPr>
            <w:tcW w:w="1480" w:type="dxa"/>
            <w:tcBorders>
              <w:top w:val="nil"/>
              <w:left w:val="nil"/>
              <w:bottom w:val="nil"/>
              <w:right w:val="single" w:sz="4" w:space="0" w:color="auto"/>
            </w:tcBorders>
            <w:noWrap/>
            <w:vAlign w:val="bottom"/>
          </w:tcPr>
          <w:p w:rsidR="00000000" w:rsidRDefault="008E2B4D">
            <w:pPr>
              <w:jc w:val="right"/>
              <w:rPr>
                <w:sz w:val="20"/>
                <w:szCs w:val="20"/>
              </w:rPr>
            </w:pPr>
            <w:r>
              <w:rPr>
                <w:b/>
                <w:bCs/>
                <w:sz w:val="20"/>
                <w:szCs w:val="20"/>
              </w:rPr>
              <w:t>VAN =</w:t>
            </w:r>
          </w:p>
        </w:tc>
        <w:tc>
          <w:tcPr>
            <w:tcW w:w="190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                           0 </w:t>
            </w:r>
          </w:p>
        </w:tc>
      </w:tr>
      <w:tr w:rsidR="00000000">
        <w:trPr>
          <w:trHeight w:val="255"/>
          <w:jc w:val="center"/>
        </w:trPr>
        <w:tc>
          <w:tcPr>
            <w:tcW w:w="1000" w:type="dxa"/>
            <w:tcBorders>
              <w:top w:val="nil"/>
              <w:left w:val="nil"/>
              <w:bottom w:val="nil"/>
              <w:right w:val="nil"/>
            </w:tcBorders>
            <w:noWrap/>
            <w:vAlign w:val="bottom"/>
          </w:tcPr>
          <w:p w:rsidR="00000000" w:rsidRDefault="008E2B4D">
            <w:pPr>
              <w:rPr>
                <w:sz w:val="20"/>
                <w:szCs w:val="20"/>
              </w:rPr>
            </w:pPr>
          </w:p>
        </w:tc>
        <w:tc>
          <w:tcPr>
            <w:tcW w:w="1480" w:type="dxa"/>
            <w:tcBorders>
              <w:top w:val="nil"/>
              <w:left w:val="nil"/>
              <w:bottom w:val="nil"/>
              <w:right w:val="single" w:sz="4" w:space="0" w:color="auto"/>
            </w:tcBorders>
            <w:noWrap/>
            <w:vAlign w:val="bottom"/>
          </w:tcPr>
          <w:p w:rsidR="00000000" w:rsidRDefault="008E2B4D">
            <w:pPr>
              <w:jc w:val="right"/>
              <w:rPr>
                <w:sz w:val="20"/>
                <w:szCs w:val="20"/>
              </w:rPr>
            </w:pPr>
            <w:r>
              <w:rPr>
                <w:b/>
                <w:bCs/>
                <w:sz w:val="20"/>
                <w:szCs w:val="20"/>
              </w:rPr>
              <w:t>TIR =</w:t>
            </w:r>
          </w:p>
        </w:tc>
        <w:tc>
          <w:tcPr>
            <w:tcW w:w="190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21,21%</w:t>
            </w:r>
          </w:p>
        </w:tc>
      </w:tr>
    </w:tbl>
    <w:p w:rsidR="00000000" w:rsidRDefault="008E2B4D">
      <w:pPr>
        <w:ind w:left="720"/>
        <w:jc w:val="both"/>
        <w:rPr>
          <w:rFonts w:eastAsia="PMingLiU"/>
        </w:rPr>
      </w:pPr>
    </w:p>
    <w:p w:rsidR="00000000" w:rsidRDefault="008E2B4D">
      <w:pPr>
        <w:jc w:val="both"/>
        <w:rPr>
          <w:rFonts w:eastAsia="PMingLiU"/>
          <w:b/>
          <w:bCs/>
        </w:rPr>
      </w:pPr>
      <w:r>
        <w:rPr>
          <w:b/>
          <w:bCs/>
          <w:szCs w:val="18"/>
        </w:rPr>
        <w:t>6.3</w:t>
      </w:r>
      <w:r>
        <w:rPr>
          <w:b/>
          <w:bCs/>
          <w:szCs w:val="18"/>
        </w:rPr>
        <w:tab/>
        <w:t xml:space="preserve">Indice de rentabilidad </w:t>
      </w:r>
      <w:r>
        <w:rPr>
          <w:rFonts w:eastAsia="PMingLiU"/>
          <w:b/>
          <w:bCs/>
        </w:rPr>
        <w:t>(R B/C)</w:t>
      </w:r>
    </w:p>
    <w:p w:rsidR="00000000" w:rsidRDefault="008E2B4D">
      <w:pPr>
        <w:tabs>
          <w:tab w:val="left" w:pos="1800"/>
        </w:tabs>
        <w:jc w:val="both"/>
        <w:rPr>
          <w:rFonts w:eastAsia="PMingLiU"/>
        </w:rPr>
      </w:pPr>
    </w:p>
    <w:p w:rsidR="00000000" w:rsidRDefault="008E2B4D">
      <w:pPr>
        <w:ind w:left="709"/>
        <w:jc w:val="both"/>
      </w:pPr>
      <w:r>
        <w:rPr>
          <w:rFonts w:eastAsia="PMingLiU"/>
        </w:rPr>
        <w:t>A pesar de que la R B/C es superior a la unidad, este coefi</w:t>
      </w:r>
      <w:r>
        <w:rPr>
          <w:rFonts w:eastAsia="PMingLiU"/>
        </w:rPr>
        <w:t xml:space="preserve">ciente no es tan elocuente como los dos anteriores; sin embargo, el </w:t>
      </w:r>
      <w:r>
        <w:t xml:space="preserve">resultado obtenido de 1,09 indica que la inversión en el CSA es atractiva, pues el VAN de los beneficios es mayor que el VAN de los costos. </w:t>
      </w:r>
    </w:p>
    <w:p w:rsidR="00000000" w:rsidRDefault="008E2B4D">
      <w:pPr>
        <w:jc w:val="both"/>
        <w:rPr>
          <w:sz w:val="20"/>
          <w:szCs w:val="18"/>
        </w:rPr>
      </w:pPr>
      <w:bookmarkStart w:id="4" w:name="_Toc70759462"/>
      <w:bookmarkStart w:id="5" w:name="_Toc72120189"/>
    </w:p>
    <w:bookmarkEnd w:id="4"/>
    <w:bookmarkEnd w:id="5"/>
    <w:p w:rsidR="00000000" w:rsidRDefault="008E2B4D">
      <w:pPr>
        <w:ind w:firstLine="540"/>
        <w:jc w:val="both"/>
        <w:rPr>
          <w:rFonts w:eastAsia="PMingLiU"/>
          <w:bCs/>
          <w:szCs w:val="22"/>
        </w:rPr>
      </w:pPr>
      <w:r>
        <w:rPr>
          <w:rFonts w:eastAsia="PMingLiU"/>
          <w:bCs/>
          <w:szCs w:val="22"/>
        </w:rPr>
        <w:t>Cuadro 19.  Indice de Rentabilidad (Relación B</w:t>
      </w:r>
      <w:r>
        <w:rPr>
          <w:rFonts w:eastAsia="PMingLiU"/>
          <w:bCs/>
          <w:szCs w:val="22"/>
        </w:rPr>
        <w:t xml:space="preserve">/C) </w:t>
      </w:r>
    </w:p>
    <w:tbl>
      <w:tblPr>
        <w:tblW w:w="7659" w:type="dxa"/>
        <w:jc w:val="center"/>
        <w:tblInd w:w="70" w:type="dxa"/>
        <w:tblCellMar>
          <w:left w:w="70" w:type="dxa"/>
          <w:right w:w="70" w:type="dxa"/>
        </w:tblCellMar>
        <w:tblLook w:val="0000"/>
      </w:tblPr>
      <w:tblGrid>
        <w:gridCol w:w="1030"/>
        <w:gridCol w:w="1736"/>
        <w:gridCol w:w="1694"/>
        <w:gridCol w:w="1573"/>
        <w:gridCol w:w="1626"/>
      </w:tblGrid>
      <w:tr w:rsidR="00000000">
        <w:trPr>
          <w:trHeight w:val="300"/>
          <w:jc w:val="center"/>
        </w:trPr>
        <w:tc>
          <w:tcPr>
            <w:tcW w:w="1030" w:type="dxa"/>
            <w:tcBorders>
              <w:top w:val="single" w:sz="4" w:space="0" w:color="auto"/>
              <w:left w:val="single" w:sz="4" w:space="0" w:color="auto"/>
              <w:bottom w:val="single" w:sz="4" w:space="0" w:color="auto"/>
              <w:right w:val="single" w:sz="4" w:space="0" w:color="auto"/>
            </w:tcBorders>
            <w:noWrap/>
            <w:vAlign w:val="bottom"/>
          </w:tcPr>
          <w:p w:rsidR="00000000" w:rsidRDefault="008E2B4D">
            <w:pPr>
              <w:rPr>
                <w:sz w:val="20"/>
                <w:szCs w:val="20"/>
              </w:rPr>
            </w:pPr>
            <w:r>
              <w:rPr>
                <w:b/>
                <w:bCs/>
                <w:sz w:val="20"/>
                <w:szCs w:val="20"/>
              </w:rPr>
              <w:t>años</w:t>
            </w:r>
          </w:p>
          <w:p w:rsidR="00000000" w:rsidRDefault="008E2B4D">
            <w:pPr>
              <w:jc w:val="right"/>
              <w:rPr>
                <w:sz w:val="20"/>
                <w:szCs w:val="20"/>
              </w:rPr>
            </w:pPr>
          </w:p>
        </w:tc>
        <w:tc>
          <w:tcPr>
            <w:tcW w:w="1736" w:type="dxa"/>
            <w:tcBorders>
              <w:top w:val="single" w:sz="4" w:space="0" w:color="auto"/>
              <w:left w:val="nil"/>
              <w:bottom w:val="single" w:sz="4" w:space="0" w:color="auto"/>
              <w:right w:val="single" w:sz="4" w:space="0" w:color="auto"/>
            </w:tcBorders>
            <w:noWrap/>
            <w:vAlign w:val="bottom"/>
          </w:tcPr>
          <w:p w:rsidR="00000000" w:rsidRDefault="008E2B4D">
            <w:pPr>
              <w:rPr>
                <w:sz w:val="20"/>
                <w:szCs w:val="20"/>
              </w:rPr>
            </w:pPr>
            <w:r>
              <w:rPr>
                <w:b/>
                <w:bCs/>
                <w:sz w:val="20"/>
                <w:szCs w:val="20"/>
              </w:rPr>
              <w:t>Beneficios</w:t>
            </w:r>
          </w:p>
        </w:tc>
        <w:tc>
          <w:tcPr>
            <w:tcW w:w="1694"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Costos</w:t>
            </w:r>
          </w:p>
        </w:tc>
        <w:tc>
          <w:tcPr>
            <w:tcW w:w="1573"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VAN Beneficios</w:t>
            </w:r>
          </w:p>
        </w:tc>
        <w:tc>
          <w:tcPr>
            <w:tcW w:w="1626"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20"/>
                <w:szCs w:val="20"/>
              </w:rPr>
            </w:pPr>
            <w:r>
              <w:rPr>
                <w:b/>
                <w:bCs/>
                <w:sz w:val="20"/>
                <w:szCs w:val="20"/>
              </w:rPr>
              <w:t xml:space="preserve">VAN </w:t>
            </w:r>
            <w:r>
              <w:rPr>
                <w:b/>
                <w:bCs/>
                <w:sz w:val="20"/>
                <w:szCs w:val="20"/>
              </w:rPr>
              <w:br/>
              <w:t>Costos</w:t>
            </w:r>
          </w:p>
        </w:tc>
      </w:tr>
      <w:tr w:rsidR="00000000">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 </w:t>
            </w:r>
          </w:p>
        </w:tc>
      </w:tr>
      <w:tr w:rsidR="00000000">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1</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47.825 </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48.436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43.477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44.032 </w:t>
            </w:r>
          </w:p>
        </w:tc>
      </w:tr>
      <w:tr w:rsidR="00000000">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2</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70.663 </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54.432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58.399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44</w:t>
            </w:r>
            <w:r>
              <w:rPr>
                <w:sz w:val="20"/>
                <w:szCs w:val="20"/>
              </w:rPr>
              <w:t xml:space="preserve">.985 </w:t>
            </w:r>
          </w:p>
        </w:tc>
      </w:tr>
      <w:tr w:rsidR="00000000">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3</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85.433 </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61.470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64.187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46.183 </w:t>
            </w:r>
          </w:p>
        </w:tc>
      </w:tr>
      <w:tr w:rsidR="00000000">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4</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103.243 </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69.957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70.516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47.781 </w:t>
            </w:r>
          </w:p>
        </w:tc>
      </w:tr>
      <w:tr w:rsidR="00000000">
        <w:trPr>
          <w:trHeight w:val="315"/>
          <w:jc w:val="center"/>
        </w:trPr>
        <w:tc>
          <w:tcPr>
            <w:tcW w:w="103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5</w:t>
            </w:r>
          </w:p>
        </w:tc>
        <w:tc>
          <w:tcPr>
            <w:tcW w:w="173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120.619 </w:t>
            </w:r>
          </w:p>
        </w:tc>
        <w:tc>
          <w:tcPr>
            <w:tcW w:w="1694"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78.237 </w:t>
            </w:r>
          </w:p>
        </w:tc>
        <w:tc>
          <w:tcPr>
            <w:tcW w:w="1573"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74.895 </w:t>
            </w:r>
          </w:p>
        </w:tc>
        <w:tc>
          <w:tcPr>
            <w:tcW w:w="1626"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48.579 </w:t>
            </w:r>
          </w:p>
        </w:tc>
      </w:tr>
      <w:tr w:rsidR="00000000">
        <w:trPr>
          <w:trHeight w:val="315"/>
          <w:jc w:val="center"/>
        </w:trPr>
        <w:tc>
          <w:tcPr>
            <w:tcW w:w="1030" w:type="dxa"/>
            <w:tcBorders>
              <w:top w:val="nil"/>
              <w:left w:val="nil"/>
              <w:bottom w:val="nil"/>
              <w:right w:val="nil"/>
            </w:tcBorders>
            <w:noWrap/>
            <w:vAlign w:val="bottom"/>
          </w:tcPr>
          <w:p w:rsidR="00000000" w:rsidRDefault="008E2B4D">
            <w:pPr>
              <w:rPr>
                <w:sz w:val="20"/>
                <w:szCs w:val="20"/>
              </w:rPr>
            </w:pPr>
          </w:p>
        </w:tc>
        <w:tc>
          <w:tcPr>
            <w:tcW w:w="1736" w:type="dxa"/>
            <w:tcBorders>
              <w:top w:val="single" w:sz="8" w:space="0" w:color="auto"/>
              <w:left w:val="single" w:sz="8" w:space="0" w:color="auto"/>
              <w:bottom w:val="nil"/>
              <w:right w:val="nil"/>
            </w:tcBorders>
            <w:noWrap/>
            <w:vAlign w:val="bottom"/>
          </w:tcPr>
          <w:p w:rsidR="00000000" w:rsidRDefault="008E2B4D">
            <w:pPr>
              <w:jc w:val="right"/>
              <w:rPr>
                <w:b/>
                <w:bCs/>
                <w:sz w:val="20"/>
                <w:szCs w:val="20"/>
              </w:rPr>
            </w:pPr>
            <w:r>
              <w:rPr>
                <w:b/>
                <w:bCs/>
                <w:sz w:val="20"/>
                <w:szCs w:val="20"/>
              </w:rPr>
              <w:t xml:space="preserve">       427.783 </w:t>
            </w:r>
          </w:p>
        </w:tc>
        <w:tc>
          <w:tcPr>
            <w:tcW w:w="1694" w:type="dxa"/>
            <w:tcBorders>
              <w:top w:val="single" w:sz="8" w:space="0" w:color="auto"/>
              <w:left w:val="single" w:sz="8" w:space="0" w:color="auto"/>
              <w:bottom w:val="nil"/>
              <w:right w:val="single" w:sz="8" w:space="0" w:color="auto"/>
            </w:tcBorders>
            <w:noWrap/>
            <w:vAlign w:val="bottom"/>
          </w:tcPr>
          <w:p w:rsidR="00000000" w:rsidRDefault="008E2B4D">
            <w:pPr>
              <w:jc w:val="right"/>
              <w:rPr>
                <w:b/>
                <w:bCs/>
                <w:sz w:val="20"/>
                <w:szCs w:val="20"/>
              </w:rPr>
            </w:pPr>
            <w:r>
              <w:rPr>
                <w:b/>
                <w:bCs/>
                <w:sz w:val="20"/>
                <w:szCs w:val="20"/>
              </w:rPr>
              <w:t xml:space="preserve">       367.19</w:t>
            </w:r>
            <w:r>
              <w:rPr>
                <w:b/>
                <w:bCs/>
                <w:sz w:val="20"/>
                <w:szCs w:val="20"/>
              </w:rPr>
              <w:t xml:space="preserve">6 </w:t>
            </w:r>
          </w:p>
        </w:tc>
        <w:tc>
          <w:tcPr>
            <w:tcW w:w="1573" w:type="dxa"/>
            <w:tcBorders>
              <w:top w:val="single" w:sz="8" w:space="0" w:color="auto"/>
              <w:left w:val="nil"/>
              <w:bottom w:val="single" w:sz="8" w:space="0" w:color="auto"/>
              <w:right w:val="nil"/>
            </w:tcBorders>
            <w:noWrap/>
            <w:vAlign w:val="bottom"/>
          </w:tcPr>
          <w:p w:rsidR="00000000" w:rsidRDefault="008E2B4D">
            <w:pPr>
              <w:jc w:val="right"/>
              <w:rPr>
                <w:b/>
                <w:bCs/>
                <w:sz w:val="20"/>
                <w:szCs w:val="20"/>
              </w:rPr>
            </w:pPr>
            <w:r>
              <w:rPr>
                <w:b/>
                <w:bCs/>
                <w:sz w:val="20"/>
                <w:szCs w:val="20"/>
              </w:rPr>
              <w:t xml:space="preserve">     311.475 </w:t>
            </w:r>
          </w:p>
        </w:tc>
        <w:tc>
          <w:tcPr>
            <w:tcW w:w="1626" w:type="dxa"/>
            <w:tcBorders>
              <w:top w:val="single" w:sz="8" w:space="0" w:color="auto"/>
              <w:left w:val="single" w:sz="8" w:space="0" w:color="auto"/>
              <w:bottom w:val="single" w:sz="8" w:space="0" w:color="auto"/>
              <w:right w:val="single" w:sz="8" w:space="0" w:color="auto"/>
            </w:tcBorders>
            <w:noWrap/>
            <w:vAlign w:val="bottom"/>
          </w:tcPr>
          <w:p w:rsidR="00000000" w:rsidRDefault="008E2B4D">
            <w:pPr>
              <w:jc w:val="right"/>
              <w:rPr>
                <w:b/>
                <w:bCs/>
                <w:sz w:val="20"/>
                <w:szCs w:val="20"/>
              </w:rPr>
            </w:pPr>
            <w:r>
              <w:rPr>
                <w:b/>
                <w:bCs/>
                <w:sz w:val="20"/>
                <w:szCs w:val="20"/>
              </w:rPr>
              <w:t xml:space="preserve">      286.226 </w:t>
            </w:r>
          </w:p>
        </w:tc>
      </w:tr>
      <w:tr w:rsidR="00000000">
        <w:trPr>
          <w:trHeight w:val="315"/>
          <w:jc w:val="center"/>
        </w:trPr>
        <w:tc>
          <w:tcPr>
            <w:tcW w:w="6033" w:type="dxa"/>
            <w:gridSpan w:val="4"/>
            <w:tcBorders>
              <w:top w:val="nil"/>
              <w:left w:val="nil"/>
              <w:bottom w:val="nil"/>
              <w:right w:val="nil"/>
            </w:tcBorders>
            <w:noWrap/>
            <w:vAlign w:val="bottom"/>
          </w:tcPr>
          <w:p w:rsidR="00000000" w:rsidRDefault="008E2B4D">
            <w:pPr>
              <w:jc w:val="right"/>
              <w:rPr>
                <w:b/>
                <w:bCs/>
                <w:sz w:val="20"/>
                <w:szCs w:val="20"/>
              </w:rPr>
            </w:pPr>
            <w:r>
              <w:rPr>
                <w:b/>
                <w:bCs/>
                <w:sz w:val="20"/>
                <w:szCs w:val="20"/>
              </w:rPr>
              <w:t>INDICE DE RENTABILIDAD =</w:t>
            </w:r>
          </w:p>
        </w:tc>
        <w:tc>
          <w:tcPr>
            <w:tcW w:w="1626" w:type="dxa"/>
            <w:tcBorders>
              <w:top w:val="single" w:sz="8" w:space="0" w:color="auto"/>
              <w:left w:val="single" w:sz="8" w:space="0" w:color="auto"/>
              <w:bottom w:val="single" w:sz="8" w:space="0" w:color="auto"/>
              <w:right w:val="single" w:sz="8" w:space="0" w:color="auto"/>
            </w:tcBorders>
            <w:noWrap/>
            <w:vAlign w:val="bottom"/>
          </w:tcPr>
          <w:p w:rsidR="00000000" w:rsidRDefault="008E2B4D">
            <w:pPr>
              <w:jc w:val="right"/>
              <w:rPr>
                <w:b/>
                <w:bCs/>
                <w:sz w:val="20"/>
                <w:szCs w:val="20"/>
              </w:rPr>
            </w:pPr>
            <w:r>
              <w:rPr>
                <w:b/>
                <w:bCs/>
                <w:sz w:val="20"/>
                <w:szCs w:val="20"/>
              </w:rPr>
              <w:t xml:space="preserve">            1,09 </w:t>
            </w:r>
          </w:p>
        </w:tc>
      </w:tr>
    </w:tbl>
    <w:p w:rsidR="00000000" w:rsidRDefault="008E2B4D">
      <w:pPr>
        <w:pStyle w:val="Ttulo3"/>
        <w:jc w:val="both"/>
        <w:rPr>
          <w:rFonts w:ascii="Times New Roman" w:eastAsia="PMingLiU" w:hAnsi="Times New Roman"/>
          <w:b/>
          <w:bCs/>
        </w:rPr>
      </w:pPr>
      <w:bookmarkStart w:id="6" w:name="_Toc70759463"/>
      <w:bookmarkStart w:id="7" w:name="_Toc72120190"/>
      <w:r>
        <w:rPr>
          <w:rFonts w:ascii="Times New Roman" w:eastAsia="PMingLiU" w:hAnsi="Times New Roman"/>
          <w:b/>
          <w:bCs/>
          <w:szCs w:val="24"/>
        </w:rPr>
        <w:lastRenderedPageBreak/>
        <w:t>6.4</w:t>
      </w:r>
      <w:r>
        <w:rPr>
          <w:rFonts w:ascii="Times New Roman" w:eastAsia="PMingLiU" w:hAnsi="Times New Roman"/>
          <w:b/>
          <w:bCs/>
          <w:szCs w:val="24"/>
        </w:rPr>
        <w:tab/>
      </w:r>
      <w:r>
        <w:rPr>
          <w:rFonts w:ascii="Times New Roman" w:eastAsia="PMingLiU" w:hAnsi="Times New Roman"/>
          <w:b/>
          <w:bCs/>
        </w:rPr>
        <w:t>Período de Recuperación del Capital (PRC)</w:t>
      </w:r>
      <w:bookmarkEnd w:id="6"/>
      <w:bookmarkEnd w:id="7"/>
    </w:p>
    <w:p w:rsidR="00000000" w:rsidRDefault="008E2B4D">
      <w:pPr>
        <w:tabs>
          <w:tab w:val="left" w:pos="1800"/>
        </w:tabs>
        <w:jc w:val="both"/>
        <w:rPr>
          <w:rFonts w:eastAsia="PMingLiU"/>
        </w:rPr>
      </w:pPr>
    </w:p>
    <w:p w:rsidR="00000000" w:rsidRDefault="008E2B4D">
      <w:pPr>
        <w:tabs>
          <w:tab w:val="left" w:pos="720"/>
        </w:tabs>
        <w:ind w:left="709"/>
        <w:jc w:val="both"/>
        <w:rPr>
          <w:rFonts w:eastAsia="PMingLiU"/>
        </w:rPr>
      </w:pPr>
      <w:r>
        <w:rPr>
          <w:rFonts w:eastAsia="PMingLiU"/>
        </w:rPr>
        <w:t>El tiempo necesario para recuperar la inversión realizada en el CSA, será de cuatro años y 5 meses aproximadamente.  Este coeficient</w:t>
      </w:r>
      <w:r>
        <w:rPr>
          <w:rFonts w:eastAsia="PMingLiU"/>
        </w:rPr>
        <w:t xml:space="preserve">e a pesar de que es un criterio tan importante como los anteriores, advierte que la recuperación de la inversión inicial se recuperará al final de su vida útil.  </w:t>
      </w:r>
    </w:p>
    <w:p w:rsidR="00000000" w:rsidRDefault="008E2B4D">
      <w:pPr>
        <w:jc w:val="both"/>
        <w:rPr>
          <w:rFonts w:eastAsia="PMingLiU"/>
        </w:rPr>
      </w:pPr>
    </w:p>
    <w:p w:rsidR="00000000" w:rsidRDefault="008E2B4D">
      <w:pPr>
        <w:ind w:left="709"/>
        <w:jc w:val="both"/>
        <w:rPr>
          <w:rFonts w:eastAsia="PMingLiU"/>
          <w:bCs/>
          <w:szCs w:val="22"/>
        </w:rPr>
      </w:pPr>
      <w:r>
        <w:rPr>
          <w:rFonts w:eastAsia="PMingLiU"/>
          <w:bCs/>
          <w:szCs w:val="22"/>
        </w:rPr>
        <w:t xml:space="preserve">        </w:t>
      </w:r>
      <w:r>
        <w:rPr>
          <w:rFonts w:eastAsia="PMingLiU"/>
          <w:bCs/>
          <w:szCs w:val="22"/>
        </w:rPr>
        <w:tab/>
        <w:t xml:space="preserve">        Cuadro 20. Período de Recuperación del Capital  </w:t>
      </w:r>
    </w:p>
    <w:tbl>
      <w:tblPr>
        <w:tblW w:w="5239" w:type="dxa"/>
        <w:jc w:val="center"/>
        <w:tblInd w:w="65" w:type="dxa"/>
        <w:tblCellMar>
          <w:left w:w="70" w:type="dxa"/>
          <w:right w:w="70" w:type="dxa"/>
        </w:tblCellMar>
        <w:tblLook w:val="0000"/>
      </w:tblPr>
      <w:tblGrid>
        <w:gridCol w:w="820"/>
        <w:gridCol w:w="1360"/>
        <w:gridCol w:w="1440"/>
        <w:gridCol w:w="1619"/>
      </w:tblGrid>
      <w:tr w:rsidR="00000000">
        <w:trPr>
          <w:trHeight w:val="570"/>
          <w:jc w:val="center"/>
        </w:trPr>
        <w:tc>
          <w:tcPr>
            <w:tcW w:w="820" w:type="dxa"/>
            <w:tcBorders>
              <w:top w:val="single" w:sz="4" w:space="0" w:color="auto"/>
              <w:left w:val="single" w:sz="4" w:space="0" w:color="auto"/>
              <w:bottom w:val="single" w:sz="4" w:space="0" w:color="auto"/>
              <w:right w:val="single" w:sz="4" w:space="0" w:color="auto"/>
            </w:tcBorders>
            <w:noWrap/>
            <w:vAlign w:val="bottom"/>
          </w:tcPr>
          <w:p w:rsidR="00000000" w:rsidRDefault="008E2B4D">
            <w:pPr>
              <w:rPr>
                <w:b/>
                <w:bCs/>
                <w:sz w:val="20"/>
                <w:szCs w:val="20"/>
              </w:rPr>
            </w:pPr>
            <w:r>
              <w:rPr>
                <w:b/>
                <w:bCs/>
                <w:sz w:val="20"/>
                <w:szCs w:val="20"/>
              </w:rPr>
              <w:t>año</w:t>
            </w:r>
          </w:p>
        </w:tc>
        <w:tc>
          <w:tcPr>
            <w:tcW w:w="1360" w:type="dxa"/>
            <w:tcBorders>
              <w:top w:val="single" w:sz="4" w:space="0" w:color="auto"/>
              <w:left w:val="nil"/>
              <w:bottom w:val="single" w:sz="4" w:space="0" w:color="auto"/>
              <w:right w:val="single" w:sz="4" w:space="0" w:color="auto"/>
            </w:tcBorders>
            <w:vAlign w:val="bottom"/>
          </w:tcPr>
          <w:p w:rsidR="00000000" w:rsidRDefault="008E2B4D">
            <w:pPr>
              <w:jc w:val="center"/>
              <w:rPr>
                <w:b/>
                <w:bCs/>
                <w:sz w:val="20"/>
                <w:szCs w:val="20"/>
              </w:rPr>
            </w:pPr>
            <w:r>
              <w:rPr>
                <w:b/>
                <w:bCs/>
                <w:sz w:val="20"/>
                <w:szCs w:val="20"/>
              </w:rPr>
              <w:t>FLUJO EFECTIVO</w:t>
            </w:r>
          </w:p>
        </w:tc>
        <w:tc>
          <w:tcPr>
            <w:tcW w:w="1440" w:type="dxa"/>
            <w:tcBorders>
              <w:top w:val="single" w:sz="4" w:space="0" w:color="auto"/>
              <w:left w:val="nil"/>
              <w:bottom w:val="single" w:sz="4" w:space="0" w:color="auto"/>
              <w:right w:val="single" w:sz="4" w:space="0" w:color="auto"/>
            </w:tcBorders>
            <w:vAlign w:val="bottom"/>
          </w:tcPr>
          <w:p w:rsidR="00000000" w:rsidRDefault="008E2B4D">
            <w:pPr>
              <w:jc w:val="center"/>
              <w:rPr>
                <w:b/>
                <w:bCs/>
                <w:sz w:val="20"/>
                <w:szCs w:val="20"/>
              </w:rPr>
            </w:pPr>
            <w:r>
              <w:rPr>
                <w:b/>
                <w:bCs/>
                <w:sz w:val="20"/>
                <w:szCs w:val="20"/>
              </w:rPr>
              <w:t>VAN</w:t>
            </w:r>
          </w:p>
        </w:tc>
        <w:tc>
          <w:tcPr>
            <w:tcW w:w="1619" w:type="dxa"/>
            <w:tcBorders>
              <w:top w:val="single" w:sz="4" w:space="0" w:color="auto"/>
              <w:left w:val="nil"/>
              <w:bottom w:val="single" w:sz="4" w:space="0" w:color="auto"/>
              <w:right w:val="single" w:sz="4" w:space="0" w:color="auto"/>
            </w:tcBorders>
            <w:vAlign w:val="bottom"/>
          </w:tcPr>
          <w:p w:rsidR="00000000" w:rsidRDefault="008E2B4D">
            <w:pPr>
              <w:jc w:val="center"/>
              <w:rPr>
                <w:b/>
                <w:bCs/>
                <w:sz w:val="20"/>
                <w:szCs w:val="20"/>
              </w:rPr>
            </w:pPr>
            <w:r>
              <w:rPr>
                <w:b/>
                <w:bCs/>
                <w:sz w:val="20"/>
                <w:szCs w:val="20"/>
              </w:rPr>
              <w:t>VAN</w:t>
            </w:r>
            <w:r>
              <w:rPr>
                <w:b/>
                <w:bCs/>
                <w:sz w:val="20"/>
                <w:szCs w:val="20"/>
              </w:rPr>
              <w:t xml:space="preserve"> ACUMULADO</w:t>
            </w:r>
          </w:p>
        </w:tc>
      </w:tr>
      <w:tr w:rsidR="00000000">
        <w:trPr>
          <w:trHeight w:val="202"/>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0</w:t>
            </w:r>
          </w:p>
        </w:tc>
        <w:tc>
          <w:tcPr>
            <w:tcW w:w="136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(54.666)</w:t>
            </w:r>
          </w:p>
        </w:tc>
        <w:tc>
          <w:tcPr>
            <w:tcW w:w="144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c>
          <w:tcPr>
            <w:tcW w:w="1619"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(54.666)</w:t>
            </w:r>
          </w:p>
        </w:tc>
      </w:tr>
      <w:tr w:rsidR="00000000">
        <w:trPr>
          <w:trHeight w:val="144"/>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1</w:t>
            </w:r>
          </w:p>
        </w:tc>
        <w:tc>
          <w:tcPr>
            <w:tcW w:w="13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(219)</w:t>
            </w:r>
          </w:p>
        </w:tc>
        <w:tc>
          <w:tcPr>
            <w:tcW w:w="144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(199)</w:t>
            </w:r>
          </w:p>
        </w:tc>
        <w:tc>
          <w:tcPr>
            <w:tcW w:w="1619"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(54.865)</w:t>
            </w:r>
          </w:p>
        </w:tc>
      </w:tr>
      <w:tr w:rsidR="00000000">
        <w:trPr>
          <w:trHeight w:val="87"/>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2</w:t>
            </w:r>
          </w:p>
        </w:tc>
        <w:tc>
          <w:tcPr>
            <w:tcW w:w="13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10.518 </w:t>
            </w:r>
          </w:p>
        </w:tc>
        <w:tc>
          <w:tcPr>
            <w:tcW w:w="144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8.693 </w:t>
            </w:r>
          </w:p>
        </w:tc>
        <w:tc>
          <w:tcPr>
            <w:tcW w:w="1619"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(46.172)</w:t>
            </w:r>
          </w:p>
        </w:tc>
      </w:tr>
      <w:tr w:rsidR="00000000">
        <w:trPr>
          <w:trHeight w:val="70"/>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3</w:t>
            </w:r>
          </w:p>
        </w:tc>
        <w:tc>
          <w:tcPr>
            <w:tcW w:w="13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15.447 </w:t>
            </w:r>
          </w:p>
        </w:tc>
        <w:tc>
          <w:tcPr>
            <w:tcW w:w="144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11.606 </w:t>
            </w:r>
          </w:p>
        </w:tc>
        <w:tc>
          <w:tcPr>
            <w:tcW w:w="1619"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(34.566)</w:t>
            </w:r>
          </w:p>
        </w:tc>
      </w:tr>
      <w:tr w:rsidR="00000000">
        <w:trPr>
          <w:trHeight w:val="137"/>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4</w:t>
            </w:r>
          </w:p>
        </w:tc>
        <w:tc>
          <w:tcPr>
            <w:tcW w:w="13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21.391 </w:t>
            </w:r>
          </w:p>
        </w:tc>
        <w:tc>
          <w:tcPr>
            <w:tcW w:w="144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14.610 </w:t>
            </w:r>
          </w:p>
        </w:tc>
        <w:tc>
          <w:tcPr>
            <w:tcW w:w="1619"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w:t>
            </w:r>
            <w:r>
              <w:rPr>
                <w:sz w:val="20"/>
                <w:szCs w:val="20"/>
              </w:rPr>
              <w:t xml:space="preserve"> (19.956)</w:t>
            </w:r>
          </w:p>
        </w:tc>
      </w:tr>
      <w:tr w:rsidR="00000000">
        <w:trPr>
          <w:trHeight w:val="78"/>
          <w:jc w:val="center"/>
        </w:trPr>
        <w:tc>
          <w:tcPr>
            <w:tcW w:w="820"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5</w:t>
            </w:r>
          </w:p>
        </w:tc>
        <w:tc>
          <w:tcPr>
            <w:tcW w:w="1360" w:type="dxa"/>
            <w:tcBorders>
              <w:top w:val="nil"/>
              <w:left w:val="nil"/>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76.148 </w:t>
            </w:r>
          </w:p>
        </w:tc>
        <w:tc>
          <w:tcPr>
            <w:tcW w:w="1440" w:type="dxa"/>
            <w:tcBorders>
              <w:top w:val="nil"/>
              <w:left w:val="nil"/>
              <w:bottom w:val="single" w:sz="4" w:space="0" w:color="auto"/>
              <w:right w:val="nil"/>
            </w:tcBorders>
            <w:noWrap/>
            <w:vAlign w:val="bottom"/>
          </w:tcPr>
          <w:p w:rsidR="00000000" w:rsidRDefault="008E2B4D">
            <w:pPr>
              <w:jc w:val="right"/>
              <w:rPr>
                <w:sz w:val="20"/>
                <w:szCs w:val="20"/>
              </w:rPr>
            </w:pPr>
            <w:r>
              <w:rPr>
                <w:sz w:val="20"/>
                <w:szCs w:val="20"/>
              </w:rPr>
              <w:t xml:space="preserve">        47.282 </w:t>
            </w:r>
          </w:p>
        </w:tc>
        <w:tc>
          <w:tcPr>
            <w:tcW w:w="1619" w:type="dxa"/>
            <w:tcBorders>
              <w:top w:val="nil"/>
              <w:left w:val="single" w:sz="4" w:space="0" w:color="auto"/>
              <w:bottom w:val="single" w:sz="4" w:space="0" w:color="auto"/>
              <w:right w:val="single" w:sz="4" w:space="0" w:color="auto"/>
            </w:tcBorders>
            <w:noWrap/>
            <w:vAlign w:val="bottom"/>
          </w:tcPr>
          <w:p w:rsidR="00000000" w:rsidRDefault="008E2B4D">
            <w:pPr>
              <w:jc w:val="right"/>
              <w:rPr>
                <w:sz w:val="20"/>
                <w:szCs w:val="20"/>
              </w:rPr>
            </w:pPr>
            <w:r>
              <w:rPr>
                <w:sz w:val="20"/>
                <w:szCs w:val="20"/>
              </w:rPr>
              <w:t xml:space="preserve">          27.326 </w:t>
            </w:r>
          </w:p>
        </w:tc>
      </w:tr>
    </w:tbl>
    <w:p w:rsidR="00000000" w:rsidRDefault="008E2B4D">
      <w:pPr>
        <w:pStyle w:val="BodyText31"/>
        <w:tabs>
          <w:tab w:val="left" w:pos="1620"/>
        </w:tabs>
        <w:overflowPunct/>
        <w:autoSpaceDE/>
        <w:autoSpaceDN/>
        <w:adjustRightInd/>
        <w:textAlignment w:val="auto"/>
        <w:rPr>
          <w:rFonts w:ascii="Times New Roman" w:hAnsi="Times New Roman"/>
          <w:sz w:val="20"/>
          <w:lang w:val="es-ES"/>
        </w:rPr>
      </w:pPr>
      <w:r>
        <w:rPr>
          <w:rFonts w:ascii="Times New Roman" w:hAnsi="Times New Roman"/>
          <w:sz w:val="20"/>
          <w:szCs w:val="18"/>
          <w:lang w:val="es-ES"/>
        </w:rPr>
        <w:tab/>
      </w:r>
      <w:r>
        <w:rPr>
          <w:rFonts w:ascii="Times New Roman" w:hAnsi="Times New Roman"/>
          <w:sz w:val="20"/>
        </w:rPr>
        <w:t>Período de recuperación =  5 - (27.326/47.282) = 4,42 años</w:t>
      </w:r>
    </w:p>
    <w:p w:rsidR="00000000" w:rsidRDefault="008E2B4D">
      <w:pPr>
        <w:jc w:val="both"/>
        <w:rPr>
          <w:b/>
        </w:rPr>
      </w:pPr>
    </w:p>
    <w:p w:rsidR="00000000" w:rsidRDefault="008E2B4D">
      <w:pPr>
        <w:jc w:val="both"/>
        <w:rPr>
          <w:b/>
        </w:rPr>
      </w:pPr>
      <w:r>
        <w:rPr>
          <w:b/>
        </w:rPr>
        <w:t>7.</w:t>
      </w:r>
      <w:r>
        <w:rPr>
          <w:b/>
        </w:rPr>
        <w:tab/>
        <w:t>ANALISIS DE SENSIBILIDAD DE LOS RESULTADOS</w:t>
      </w:r>
    </w:p>
    <w:p w:rsidR="00000000" w:rsidRDefault="008E2B4D">
      <w:pPr>
        <w:pStyle w:val="BodyText31"/>
        <w:overflowPunct/>
        <w:autoSpaceDE/>
        <w:autoSpaceDN/>
        <w:adjustRightInd/>
        <w:ind w:left="705"/>
        <w:textAlignment w:val="auto"/>
        <w:rPr>
          <w:rFonts w:ascii="Times New Roman" w:hAnsi="Times New Roman"/>
          <w:bCs/>
          <w:szCs w:val="24"/>
          <w:lang w:val="es-ES"/>
        </w:rPr>
      </w:pPr>
    </w:p>
    <w:p w:rsidR="00000000" w:rsidRDefault="008E2B4D">
      <w:pPr>
        <w:pStyle w:val="BodyText31"/>
        <w:overflowPunct/>
        <w:autoSpaceDE/>
        <w:autoSpaceDN/>
        <w:adjustRightInd/>
        <w:ind w:left="705"/>
        <w:textAlignment w:val="auto"/>
        <w:rPr>
          <w:rFonts w:ascii="Times New Roman" w:hAnsi="Times New Roman"/>
          <w:bCs/>
          <w:szCs w:val="24"/>
          <w:lang w:val="es-ES"/>
        </w:rPr>
      </w:pPr>
      <w:r>
        <w:rPr>
          <w:rFonts w:ascii="Times New Roman" w:hAnsi="Times New Roman"/>
          <w:bCs/>
          <w:szCs w:val="24"/>
          <w:lang w:val="es-ES"/>
        </w:rPr>
        <w:t>Como se trata de una evaluación financiera ex – ante, es saludable realizar un anális</w:t>
      </w:r>
      <w:r>
        <w:rPr>
          <w:rFonts w:ascii="Times New Roman" w:hAnsi="Times New Roman"/>
          <w:bCs/>
          <w:szCs w:val="24"/>
          <w:lang w:val="es-ES"/>
        </w:rPr>
        <w:t>is de sensibilidad, con el propósito de verificar si los resultados obtenidos sufren variaciones significativas, frente a cambios que puedan ocurrir en la realidad.</w:t>
      </w:r>
    </w:p>
    <w:p w:rsidR="00000000" w:rsidRDefault="008E2B4D">
      <w:pPr>
        <w:pStyle w:val="BodyText31"/>
        <w:overflowPunct/>
        <w:autoSpaceDE/>
        <w:autoSpaceDN/>
        <w:adjustRightInd/>
        <w:ind w:left="705"/>
        <w:textAlignment w:val="auto"/>
        <w:rPr>
          <w:rFonts w:ascii="Times New Roman" w:hAnsi="Times New Roman"/>
          <w:bCs/>
          <w:szCs w:val="24"/>
          <w:lang w:val="es-ES"/>
        </w:rPr>
      </w:pPr>
    </w:p>
    <w:p w:rsidR="00000000" w:rsidRDefault="008E2B4D">
      <w:pPr>
        <w:pStyle w:val="BodyText31"/>
        <w:overflowPunct/>
        <w:autoSpaceDE/>
        <w:autoSpaceDN/>
        <w:adjustRightInd/>
        <w:ind w:left="705"/>
        <w:textAlignment w:val="auto"/>
        <w:rPr>
          <w:rFonts w:ascii="Times New Roman" w:hAnsi="Times New Roman"/>
          <w:bCs/>
          <w:szCs w:val="24"/>
          <w:lang w:val="es-ES"/>
        </w:rPr>
      </w:pPr>
      <w:r>
        <w:rPr>
          <w:rFonts w:ascii="Times New Roman" w:hAnsi="Times New Roman"/>
          <w:bCs/>
          <w:szCs w:val="24"/>
          <w:lang w:val="es-ES"/>
        </w:rPr>
        <w:t>En razón de que las estimaciones tanto de ingresos como de costos del CSA a instalarse est</w:t>
      </w:r>
      <w:r>
        <w:rPr>
          <w:rFonts w:ascii="Times New Roman" w:hAnsi="Times New Roman"/>
          <w:bCs/>
          <w:szCs w:val="24"/>
          <w:lang w:val="es-ES"/>
        </w:rPr>
        <w:t>án debidamente sustentados, estas variables no requieren modificación alguna.  Sin embargo, las familias que demandarán las materias primas para la producción de hortalizas orgánicas son las que podrían alterar los resultados del escenario señalado en este</w:t>
      </w:r>
      <w:r>
        <w:rPr>
          <w:rFonts w:ascii="Times New Roman" w:hAnsi="Times New Roman"/>
          <w:bCs/>
          <w:szCs w:val="24"/>
          <w:lang w:val="es-ES"/>
        </w:rPr>
        <w:t xml:space="preserve"> estudio.  Este hecho hará que los demandantes aumenten o disminuyan al presentarse factores tales como ingresos, promoción de los servicios del CSA, precios de hortalizas en el mercado de consumo, entre otros.  Por ello, a continuación se presentan la sen</w:t>
      </w:r>
      <w:r>
        <w:rPr>
          <w:rFonts w:ascii="Times New Roman" w:hAnsi="Times New Roman"/>
          <w:bCs/>
          <w:szCs w:val="24"/>
          <w:lang w:val="es-ES"/>
        </w:rPr>
        <w:t>sibilización de los resultados considerando los cambios de únicamente esta variable.</w:t>
      </w:r>
    </w:p>
    <w:p w:rsidR="00000000" w:rsidRDefault="008E2B4D">
      <w:pPr>
        <w:pStyle w:val="BodyText31"/>
        <w:overflowPunct/>
        <w:autoSpaceDE/>
        <w:autoSpaceDN/>
        <w:adjustRightInd/>
        <w:ind w:left="705"/>
        <w:textAlignment w:val="auto"/>
        <w:rPr>
          <w:rFonts w:ascii="Times New Roman" w:hAnsi="Times New Roman"/>
          <w:bCs/>
          <w:szCs w:val="24"/>
          <w:lang w:val="es-ES"/>
        </w:rPr>
      </w:pPr>
    </w:p>
    <w:p w:rsidR="00000000" w:rsidRDefault="008E2B4D">
      <w:pPr>
        <w:jc w:val="both"/>
        <w:rPr>
          <w:b/>
        </w:rPr>
      </w:pPr>
      <w:r>
        <w:rPr>
          <w:b/>
        </w:rPr>
        <w:t>7.1</w:t>
      </w:r>
      <w:r>
        <w:rPr>
          <w:b/>
        </w:rPr>
        <w:tab/>
        <w:t>Hipótesis Pesimista</w:t>
      </w:r>
    </w:p>
    <w:p w:rsidR="00000000" w:rsidRDefault="008E2B4D">
      <w:pPr>
        <w:pStyle w:val="BodyText31"/>
        <w:overflowPunct/>
        <w:autoSpaceDE/>
        <w:autoSpaceDN/>
        <w:adjustRightInd/>
        <w:textAlignment w:val="auto"/>
        <w:rPr>
          <w:rFonts w:ascii="Times New Roman" w:hAnsi="Times New Roman"/>
          <w:bCs/>
          <w:szCs w:val="24"/>
          <w:lang w:val="es-ES"/>
        </w:rPr>
      </w:pPr>
    </w:p>
    <w:p w:rsidR="00000000" w:rsidRDefault="008E2B4D">
      <w:pPr>
        <w:pStyle w:val="BodyText31"/>
        <w:overflowPunct/>
        <w:autoSpaceDE/>
        <w:autoSpaceDN/>
        <w:adjustRightInd/>
        <w:ind w:left="705"/>
        <w:textAlignment w:val="auto"/>
        <w:rPr>
          <w:rFonts w:ascii="Times New Roman" w:hAnsi="Times New Roman"/>
          <w:bCs/>
          <w:szCs w:val="24"/>
          <w:lang w:val="es-ES"/>
        </w:rPr>
      </w:pPr>
      <w:r>
        <w:rPr>
          <w:rFonts w:ascii="Times New Roman" w:hAnsi="Times New Roman"/>
          <w:bCs/>
          <w:szCs w:val="24"/>
          <w:lang w:val="es-ES"/>
        </w:rPr>
        <w:t>Este escenario establece que la tasa de crecimiento de las familias demandantes de insumos y servicios caerá al 15% anual, debido a que los preci</w:t>
      </w:r>
      <w:r>
        <w:rPr>
          <w:rFonts w:ascii="Times New Roman" w:hAnsi="Times New Roman"/>
          <w:bCs/>
          <w:szCs w:val="24"/>
          <w:lang w:val="es-ES"/>
        </w:rPr>
        <w:t>os de las hortalizas han disminuido en el mercado de Guayaquil y que además, factores de índole climático han afectado a la oferta permanente.</w:t>
      </w:r>
    </w:p>
    <w:p w:rsidR="00000000" w:rsidRDefault="008E2B4D">
      <w:pPr>
        <w:pStyle w:val="BodyText31"/>
        <w:overflowPunct/>
        <w:autoSpaceDE/>
        <w:autoSpaceDN/>
        <w:adjustRightInd/>
        <w:ind w:left="705"/>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ind w:left="709"/>
        <w:textAlignment w:val="auto"/>
        <w:rPr>
          <w:rFonts w:ascii="Times New Roman" w:hAnsi="Times New Roman"/>
          <w:bCs/>
          <w:szCs w:val="24"/>
          <w:lang w:val="es-ES"/>
        </w:rPr>
      </w:pPr>
      <w:r>
        <w:rPr>
          <w:rFonts w:ascii="Times New Roman" w:hAnsi="Times New Roman"/>
          <w:bCs/>
          <w:szCs w:val="24"/>
          <w:lang w:val="es-ES"/>
        </w:rPr>
        <w:t xml:space="preserve">Al realizar el cálculo de los índices de rentabilidad o coeficientes de evaluación presentados en el cuadro que </w:t>
      </w:r>
      <w:r>
        <w:rPr>
          <w:rFonts w:ascii="Times New Roman" w:hAnsi="Times New Roman"/>
          <w:bCs/>
          <w:szCs w:val="24"/>
          <w:lang w:val="es-ES"/>
        </w:rPr>
        <w:t>sigue, se demuestra que por efecto de la disminución del número de demandantes por año, aunque varían los resultados respecto a la propuesta original; el proyecto continúa siendo atractivo.</w:t>
      </w: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r>
        <w:rPr>
          <w:rFonts w:ascii="Times New Roman" w:hAnsi="Times New Roman"/>
          <w:bCs/>
          <w:szCs w:val="24"/>
          <w:lang w:val="es-ES"/>
        </w:rPr>
        <w:lastRenderedPageBreak/>
        <w:t>Cuadro 22. Hipótesis Pesimista</w:t>
      </w:r>
    </w:p>
    <w:tbl>
      <w:tblPr>
        <w:tblW w:w="9910" w:type="dxa"/>
        <w:tblInd w:w="60" w:type="dxa"/>
        <w:tblCellMar>
          <w:left w:w="70" w:type="dxa"/>
          <w:right w:w="70" w:type="dxa"/>
        </w:tblCellMar>
        <w:tblLook w:val="0000"/>
      </w:tblPr>
      <w:tblGrid>
        <w:gridCol w:w="720"/>
        <w:gridCol w:w="1200"/>
        <w:gridCol w:w="1200"/>
        <w:gridCol w:w="1200"/>
        <w:gridCol w:w="1274"/>
        <w:gridCol w:w="1641"/>
        <w:gridCol w:w="1415"/>
        <w:gridCol w:w="1260"/>
      </w:tblGrid>
      <w:tr w:rsidR="00000000">
        <w:trPr>
          <w:trHeight w:val="255"/>
        </w:trPr>
        <w:tc>
          <w:tcPr>
            <w:tcW w:w="720" w:type="dxa"/>
            <w:tcBorders>
              <w:top w:val="single" w:sz="8" w:space="0" w:color="auto"/>
              <w:left w:val="single" w:sz="8" w:space="0" w:color="auto"/>
              <w:bottom w:val="nil"/>
              <w:right w:val="nil"/>
            </w:tcBorders>
            <w:noWrap/>
            <w:vAlign w:val="bottom"/>
          </w:tcPr>
          <w:p w:rsidR="00000000" w:rsidRDefault="008E2B4D">
            <w:pPr>
              <w:jc w:val="center"/>
              <w:rPr>
                <w:b/>
                <w:bCs/>
                <w:sz w:val="20"/>
                <w:szCs w:val="20"/>
              </w:rPr>
            </w:pPr>
            <w:r>
              <w:rPr>
                <w:b/>
                <w:bCs/>
                <w:sz w:val="20"/>
                <w:szCs w:val="20"/>
              </w:rPr>
              <w:t>AÑOS</w:t>
            </w:r>
          </w:p>
        </w:tc>
        <w:tc>
          <w:tcPr>
            <w:tcW w:w="1200" w:type="dxa"/>
            <w:tcBorders>
              <w:top w:val="single" w:sz="8" w:space="0" w:color="auto"/>
              <w:left w:val="single" w:sz="4" w:space="0" w:color="auto"/>
              <w:bottom w:val="nil"/>
              <w:right w:val="single" w:sz="4" w:space="0" w:color="auto"/>
            </w:tcBorders>
            <w:noWrap/>
            <w:vAlign w:val="bottom"/>
          </w:tcPr>
          <w:p w:rsidR="00000000" w:rsidRDefault="008E2B4D">
            <w:pPr>
              <w:jc w:val="center"/>
              <w:rPr>
                <w:b/>
                <w:bCs/>
                <w:sz w:val="20"/>
                <w:szCs w:val="20"/>
              </w:rPr>
            </w:pPr>
            <w:r>
              <w:rPr>
                <w:b/>
                <w:bCs/>
                <w:sz w:val="20"/>
                <w:szCs w:val="20"/>
              </w:rPr>
              <w:t>INGRESOS</w:t>
            </w:r>
          </w:p>
        </w:tc>
        <w:tc>
          <w:tcPr>
            <w:tcW w:w="1200"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COSTOS</w:t>
            </w:r>
          </w:p>
        </w:tc>
        <w:tc>
          <w:tcPr>
            <w:tcW w:w="1200"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UTILIDAD</w:t>
            </w:r>
          </w:p>
        </w:tc>
        <w:tc>
          <w:tcPr>
            <w:tcW w:w="1274"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I</w:t>
            </w:r>
            <w:r>
              <w:rPr>
                <w:b/>
                <w:bCs/>
                <w:sz w:val="20"/>
                <w:szCs w:val="20"/>
              </w:rPr>
              <w:t>NVERSION</w:t>
            </w:r>
          </w:p>
        </w:tc>
        <w:tc>
          <w:tcPr>
            <w:tcW w:w="1641"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FLUJO NETO</w:t>
            </w:r>
          </w:p>
        </w:tc>
        <w:tc>
          <w:tcPr>
            <w:tcW w:w="1415"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VALOR</w:t>
            </w:r>
          </w:p>
        </w:tc>
        <w:tc>
          <w:tcPr>
            <w:tcW w:w="1260" w:type="dxa"/>
            <w:tcBorders>
              <w:top w:val="single" w:sz="8" w:space="0" w:color="auto"/>
              <w:left w:val="nil"/>
              <w:bottom w:val="nil"/>
              <w:right w:val="single" w:sz="8" w:space="0" w:color="auto"/>
            </w:tcBorders>
            <w:noWrap/>
            <w:vAlign w:val="bottom"/>
          </w:tcPr>
          <w:p w:rsidR="00000000" w:rsidRDefault="008E2B4D">
            <w:pPr>
              <w:jc w:val="center"/>
              <w:rPr>
                <w:b/>
                <w:bCs/>
                <w:sz w:val="20"/>
                <w:szCs w:val="20"/>
              </w:rPr>
            </w:pPr>
            <w:r>
              <w:rPr>
                <w:b/>
                <w:bCs/>
                <w:sz w:val="20"/>
                <w:szCs w:val="20"/>
              </w:rPr>
              <w:t xml:space="preserve">VALOR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center"/>
              <w:rPr>
                <w:b/>
                <w:bCs/>
                <w:sz w:val="20"/>
                <w:szCs w:val="20"/>
              </w:rPr>
            </w:pPr>
            <w:r>
              <w:rPr>
                <w:b/>
                <w:bCs/>
                <w:sz w:val="20"/>
                <w:szCs w:val="20"/>
              </w:rPr>
              <w:t> </w:t>
            </w:r>
          </w:p>
        </w:tc>
        <w:tc>
          <w:tcPr>
            <w:tcW w:w="1200" w:type="dxa"/>
            <w:tcBorders>
              <w:top w:val="nil"/>
              <w:left w:val="single" w:sz="4" w:space="0" w:color="auto"/>
              <w:bottom w:val="nil"/>
              <w:right w:val="single" w:sz="4" w:space="0" w:color="auto"/>
            </w:tcBorders>
            <w:noWrap/>
            <w:vAlign w:val="bottom"/>
          </w:tcPr>
          <w:p w:rsidR="00000000" w:rsidRDefault="008E2B4D">
            <w:pPr>
              <w:jc w:val="center"/>
              <w:rPr>
                <w:b/>
                <w:bCs/>
                <w:sz w:val="20"/>
                <w:szCs w:val="20"/>
              </w:rPr>
            </w:pPr>
            <w:r>
              <w:rPr>
                <w:b/>
                <w:bCs/>
                <w:sz w:val="20"/>
                <w:szCs w:val="20"/>
              </w:rPr>
              <w:t>BRUTOS</w:t>
            </w:r>
          </w:p>
        </w:tc>
        <w:tc>
          <w:tcPr>
            <w:tcW w:w="1200"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 </w:t>
            </w:r>
          </w:p>
        </w:tc>
        <w:tc>
          <w:tcPr>
            <w:tcW w:w="1200"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NETA</w:t>
            </w:r>
          </w:p>
        </w:tc>
        <w:tc>
          <w:tcPr>
            <w:tcW w:w="1274"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 </w:t>
            </w:r>
          </w:p>
        </w:tc>
        <w:tc>
          <w:tcPr>
            <w:tcW w:w="1641"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ACTUALIZADO</w:t>
            </w:r>
          </w:p>
        </w:tc>
        <w:tc>
          <w:tcPr>
            <w:tcW w:w="1415"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ACTUAL INGRESO</w:t>
            </w:r>
          </w:p>
        </w:tc>
        <w:tc>
          <w:tcPr>
            <w:tcW w:w="1260" w:type="dxa"/>
            <w:tcBorders>
              <w:top w:val="nil"/>
              <w:left w:val="nil"/>
              <w:bottom w:val="nil"/>
              <w:right w:val="single" w:sz="8" w:space="0" w:color="auto"/>
            </w:tcBorders>
            <w:noWrap/>
            <w:vAlign w:val="bottom"/>
          </w:tcPr>
          <w:p w:rsidR="00000000" w:rsidRDefault="008E2B4D">
            <w:pPr>
              <w:jc w:val="center"/>
              <w:rPr>
                <w:b/>
                <w:bCs/>
                <w:sz w:val="20"/>
                <w:szCs w:val="20"/>
              </w:rPr>
            </w:pPr>
            <w:r>
              <w:rPr>
                <w:b/>
                <w:bCs/>
                <w:sz w:val="20"/>
                <w:szCs w:val="20"/>
              </w:rPr>
              <w:t>ACTUAL COSTO</w:t>
            </w:r>
          </w:p>
        </w:tc>
      </w:tr>
      <w:tr w:rsidR="00000000">
        <w:trPr>
          <w:trHeight w:val="255"/>
        </w:trPr>
        <w:tc>
          <w:tcPr>
            <w:tcW w:w="720" w:type="dxa"/>
            <w:tcBorders>
              <w:top w:val="single" w:sz="4" w:space="0" w:color="auto"/>
              <w:left w:val="single" w:sz="8" w:space="0" w:color="auto"/>
              <w:bottom w:val="nil"/>
              <w:right w:val="nil"/>
            </w:tcBorders>
            <w:noWrap/>
            <w:vAlign w:val="bottom"/>
          </w:tcPr>
          <w:p w:rsidR="00000000" w:rsidRDefault="008E2B4D">
            <w:pPr>
              <w:jc w:val="right"/>
              <w:rPr>
                <w:sz w:val="20"/>
                <w:szCs w:val="20"/>
              </w:rPr>
            </w:pPr>
            <w:r>
              <w:rPr>
                <w:sz w:val="20"/>
                <w:szCs w:val="20"/>
              </w:rPr>
              <w:t xml:space="preserve">0  </w:t>
            </w:r>
          </w:p>
        </w:tc>
        <w:tc>
          <w:tcPr>
            <w:tcW w:w="1200" w:type="dxa"/>
            <w:tcBorders>
              <w:top w:val="single" w:sz="4" w:space="0" w:color="auto"/>
              <w:left w:val="single" w:sz="4" w:space="0" w:color="auto"/>
              <w:bottom w:val="nil"/>
              <w:right w:val="single" w:sz="4" w:space="0" w:color="auto"/>
            </w:tcBorders>
            <w:noWrap/>
            <w:vAlign w:val="bottom"/>
          </w:tcPr>
          <w:p w:rsidR="00000000" w:rsidRDefault="008E2B4D">
            <w:pPr>
              <w:rPr>
                <w:sz w:val="20"/>
                <w:szCs w:val="20"/>
              </w:rPr>
            </w:pPr>
            <w:r>
              <w:rPr>
                <w:sz w:val="20"/>
                <w:szCs w:val="20"/>
              </w:rPr>
              <w:t> </w:t>
            </w:r>
          </w:p>
        </w:tc>
        <w:tc>
          <w:tcPr>
            <w:tcW w:w="1200"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00"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74" w:type="dxa"/>
            <w:tcBorders>
              <w:top w:val="single" w:sz="4" w:space="0" w:color="auto"/>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-54.666  </w:t>
            </w:r>
          </w:p>
        </w:tc>
        <w:tc>
          <w:tcPr>
            <w:tcW w:w="1641" w:type="dxa"/>
            <w:tcBorders>
              <w:top w:val="single" w:sz="4" w:space="0" w:color="auto"/>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-54.666  </w:t>
            </w:r>
          </w:p>
        </w:tc>
        <w:tc>
          <w:tcPr>
            <w:tcW w:w="1415"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60" w:type="dxa"/>
            <w:tcBorders>
              <w:top w:val="single" w:sz="4" w:space="0" w:color="auto"/>
              <w:left w:val="nil"/>
              <w:bottom w:val="nil"/>
              <w:right w:val="single" w:sz="8" w:space="0" w:color="auto"/>
            </w:tcBorders>
            <w:noWrap/>
            <w:vAlign w:val="bottom"/>
          </w:tcPr>
          <w:p w:rsidR="00000000" w:rsidRDefault="008E2B4D">
            <w:pPr>
              <w:jc w:val="right"/>
              <w:rPr>
                <w:sz w:val="20"/>
                <w:szCs w:val="20"/>
              </w:rPr>
            </w:pPr>
            <w:r>
              <w:rPr>
                <w:sz w:val="20"/>
                <w:szCs w:val="20"/>
              </w:rPr>
              <w:t xml:space="preserve">54.666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1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47.825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48.436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-611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-555,18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43.477,27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44.032,45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2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67.258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52.884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14.374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11.879,26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55.584,79 </w:t>
            </w:r>
            <w:r>
              <w:rPr>
                <w:sz w:val="20"/>
                <w:szCs w:val="20"/>
              </w:rPr>
              <w:t xml:space="preserve">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43.705,54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3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77.486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57.858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19.629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14.747,33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58.216,68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43.469,35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4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89.242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63.593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25.650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17.519,09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60.953,76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43.434,67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5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102.456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69.981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32.475  </w:t>
            </w:r>
          </w:p>
        </w:tc>
        <w:tc>
          <w:tcPr>
            <w:tcW w:w="1274" w:type="dxa"/>
            <w:tcBorders>
              <w:top w:val="nil"/>
              <w:left w:val="nil"/>
              <w:bottom w:val="nil"/>
              <w:right w:val="single" w:sz="4" w:space="0" w:color="auto"/>
            </w:tcBorders>
            <w:noWrap/>
            <w:vAlign w:val="bottom"/>
          </w:tcPr>
          <w:p w:rsidR="00000000" w:rsidRDefault="008E2B4D">
            <w:pPr>
              <w:jc w:val="center"/>
              <w:rPr>
                <w:b/>
                <w:bCs/>
                <w:sz w:val="18"/>
                <w:szCs w:val="18"/>
              </w:rPr>
            </w:pPr>
            <w:r>
              <w:rPr>
                <w:b/>
                <w:bCs/>
                <w:sz w:val="18"/>
                <w:szCs w:val="18"/>
              </w:rPr>
              <w:t xml:space="preserve">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20.164,61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63.617,12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43.452,51  </w:t>
            </w:r>
          </w:p>
        </w:tc>
      </w:tr>
      <w:tr w:rsidR="00000000">
        <w:trPr>
          <w:trHeight w:val="255"/>
        </w:trPr>
        <w:tc>
          <w:tcPr>
            <w:tcW w:w="72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384.267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292.751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91.517  </w:t>
            </w:r>
          </w:p>
        </w:tc>
        <w:tc>
          <w:tcPr>
            <w:tcW w:w="1274"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18"/>
                <w:szCs w:val="18"/>
              </w:rPr>
            </w:pPr>
            <w:r>
              <w:rPr>
                <w:b/>
                <w:bCs/>
                <w:sz w:val="18"/>
                <w:szCs w:val="18"/>
              </w:rPr>
              <w:t xml:space="preserve"> </w:t>
            </w:r>
          </w:p>
        </w:tc>
        <w:tc>
          <w:tcPr>
            <w:tcW w:w="1641" w:type="dxa"/>
            <w:tcBorders>
              <w:top w:val="single" w:sz="4" w:space="0" w:color="auto"/>
              <w:left w:val="nil"/>
              <w:bottom w:val="nil"/>
              <w:right w:val="single" w:sz="4" w:space="0" w:color="auto"/>
            </w:tcBorders>
            <w:noWrap/>
            <w:vAlign w:val="bottom"/>
          </w:tcPr>
          <w:p w:rsidR="00000000" w:rsidRDefault="008E2B4D">
            <w:pPr>
              <w:jc w:val="right"/>
              <w:rPr>
                <w:b/>
                <w:bCs/>
                <w:sz w:val="20"/>
                <w:szCs w:val="20"/>
              </w:rPr>
            </w:pPr>
            <w:r>
              <w:rPr>
                <w:b/>
                <w:bCs/>
                <w:sz w:val="20"/>
                <w:szCs w:val="20"/>
              </w:rPr>
              <w:t xml:space="preserve">9.089,40  </w:t>
            </w:r>
          </w:p>
        </w:tc>
        <w:tc>
          <w:tcPr>
            <w:tcW w:w="1415" w:type="dxa"/>
            <w:tcBorders>
              <w:top w:val="single" w:sz="4" w:space="0" w:color="auto"/>
              <w:left w:val="nil"/>
              <w:bottom w:val="nil"/>
              <w:right w:val="single" w:sz="4" w:space="0" w:color="auto"/>
            </w:tcBorders>
            <w:noWrap/>
            <w:vAlign w:val="bottom"/>
          </w:tcPr>
          <w:p w:rsidR="00000000" w:rsidRDefault="008E2B4D">
            <w:pPr>
              <w:rPr>
                <w:b/>
                <w:bCs/>
                <w:sz w:val="20"/>
                <w:szCs w:val="20"/>
              </w:rPr>
            </w:pPr>
            <w:r>
              <w:rPr>
                <w:b/>
                <w:bCs/>
                <w:sz w:val="20"/>
                <w:szCs w:val="20"/>
              </w:rPr>
              <w:t xml:space="preserve">       281.849,62 </w:t>
            </w:r>
          </w:p>
        </w:tc>
        <w:tc>
          <w:tcPr>
            <w:tcW w:w="1260" w:type="dxa"/>
            <w:tcBorders>
              <w:top w:val="single" w:sz="4" w:space="0" w:color="auto"/>
              <w:left w:val="nil"/>
              <w:bottom w:val="nil"/>
              <w:right w:val="single" w:sz="8" w:space="0" w:color="auto"/>
            </w:tcBorders>
            <w:noWrap/>
            <w:vAlign w:val="bottom"/>
          </w:tcPr>
          <w:p w:rsidR="00000000" w:rsidRDefault="008E2B4D">
            <w:pPr>
              <w:jc w:val="right"/>
              <w:rPr>
                <w:b/>
                <w:bCs/>
                <w:sz w:val="20"/>
                <w:szCs w:val="20"/>
              </w:rPr>
            </w:pPr>
            <w:r>
              <w:rPr>
                <w:b/>
                <w:bCs/>
                <w:sz w:val="20"/>
                <w:szCs w:val="20"/>
              </w:rPr>
              <w:t xml:space="preserve">272.760,22  </w:t>
            </w:r>
          </w:p>
        </w:tc>
      </w:tr>
      <w:tr w:rsidR="00000000">
        <w:trPr>
          <w:trHeight w:val="300"/>
        </w:trPr>
        <w:tc>
          <w:tcPr>
            <w:tcW w:w="720" w:type="dxa"/>
            <w:tcBorders>
              <w:top w:val="single" w:sz="4" w:space="0" w:color="auto"/>
              <w:left w:val="single" w:sz="8" w:space="0" w:color="auto"/>
              <w:bottom w:val="nil"/>
              <w:right w:val="nil"/>
            </w:tcBorders>
            <w:noWrap/>
            <w:vAlign w:val="bottom"/>
          </w:tcPr>
          <w:p w:rsidR="00000000" w:rsidRDefault="008E2B4D">
            <w:pPr>
              <w:jc w:val="center"/>
              <w:rPr>
                <w:sz w:val="20"/>
                <w:szCs w:val="20"/>
              </w:rPr>
            </w:pPr>
            <w:r>
              <w:rPr>
                <w:sz w:val="20"/>
                <w:szCs w:val="20"/>
              </w:rPr>
              <w:t> </w:t>
            </w:r>
          </w:p>
        </w:tc>
        <w:tc>
          <w:tcPr>
            <w:tcW w:w="1200"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2400" w:type="dxa"/>
            <w:gridSpan w:val="2"/>
            <w:tcBorders>
              <w:top w:val="single" w:sz="4" w:space="0" w:color="auto"/>
              <w:left w:val="nil"/>
              <w:bottom w:val="single" w:sz="4" w:space="0" w:color="auto"/>
              <w:right w:val="nil"/>
            </w:tcBorders>
            <w:noWrap/>
            <w:vAlign w:val="bottom"/>
          </w:tcPr>
          <w:p w:rsidR="00000000" w:rsidRDefault="008E2B4D">
            <w:pPr>
              <w:jc w:val="right"/>
              <w:rPr>
                <w:b/>
                <w:bCs/>
                <w:sz w:val="20"/>
                <w:szCs w:val="20"/>
              </w:rPr>
            </w:pPr>
            <w:r>
              <w:rPr>
                <w:b/>
                <w:bCs/>
                <w:sz w:val="20"/>
                <w:szCs w:val="20"/>
              </w:rPr>
              <w:t>Tasa de Descuento =</w:t>
            </w:r>
          </w:p>
        </w:tc>
        <w:tc>
          <w:tcPr>
            <w:tcW w:w="1274" w:type="dxa"/>
            <w:tcBorders>
              <w:top w:val="single" w:sz="4" w:space="0" w:color="auto"/>
              <w:left w:val="nil"/>
              <w:bottom w:val="nil"/>
              <w:right w:val="nil"/>
            </w:tcBorders>
            <w:noWrap/>
            <w:vAlign w:val="bottom"/>
          </w:tcPr>
          <w:p w:rsidR="00000000" w:rsidRDefault="008E2B4D">
            <w:pPr>
              <w:rPr>
                <w:b/>
                <w:bCs/>
                <w:sz w:val="20"/>
                <w:szCs w:val="20"/>
              </w:rPr>
            </w:pPr>
            <w:r>
              <w:rPr>
                <w:b/>
                <w:bCs/>
                <w:sz w:val="20"/>
                <w:szCs w:val="20"/>
              </w:rPr>
              <w:t>0,10</w:t>
            </w:r>
          </w:p>
        </w:tc>
        <w:tc>
          <w:tcPr>
            <w:tcW w:w="1641"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1415"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1260" w:type="dxa"/>
            <w:tcBorders>
              <w:top w:val="single" w:sz="4" w:space="0" w:color="auto"/>
              <w:left w:val="nil"/>
              <w:bottom w:val="nil"/>
              <w:right w:val="single" w:sz="8" w:space="0" w:color="auto"/>
            </w:tcBorders>
            <w:noWrap/>
            <w:vAlign w:val="bottom"/>
          </w:tcPr>
          <w:p w:rsidR="00000000" w:rsidRDefault="008E2B4D">
            <w:pPr>
              <w:jc w:val="center"/>
              <w:rPr>
                <w:sz w:val="20"/>
                <w:szCs w:val="20"/>
              </w:rPr>
            </w:pPr>
            <w:r>
              <w:rPr>
                <w:sz w:val="20"/>
                <w:szCs w:val="20"/>
              </w:rPr>
              <w:t> </w:t>
            </w:r>
          </w:p>
        </w:tc>
      </w:tr>
      <w:tr w:rsidR="00000000">
        <w:trPr>
          <w:trHeight w:val="330"/>
        </w:trPr>
        <w:tc>
          <w:tcPr>
            <w:tcW w:w="5594" w:type="dxa"/>
            <w:gridSpan w:val="5"/>
            <w:tcBorders>
              <w:top w:val="single" w:sz="4" w:space="0" w:color="auto"/>
              <w:left w:val="single" w:sz="8" w:space="0" w:color="auto"/>
              <w:bottom w:val="nil"/>
              <w:right w:val="single" w:sz="4" w:space="0" w:color="000000"/>
            </w:tcBorders>
            <w:noWrap/>
            <w:vAlign w:val="bottom"/>
          </w:tcPr>
          <w:p w:rsidR="00000000" w:rsidRDefault="008E2B4D">
            <w:pPr>
              <w:jc w:val="right"/>
              <w:rPr>
                <w:b/>
                <w:bCs/>
              </w:rPr>
            </w:pPr>
            <w:r>
              <w:rPr>
                <w:b/>
                <w:bCs/>
              </w:rPr>
              <w:t>VAN =</w:t>
            </w:r>
          </w:p>
        </w:tc>
        <w:tc>
          <w:tcPr>
            <w:tcW w:w="1641" w:type="dxa"/>
            <w:tcBorders>
              <w:top w:val="single" w:sz="4" w:space="0" w:color="auto"/>
              <w:left w:val="nil"/>
              <w:bottom w:val="single" w:sz="4" w:space="0" w:color="auto"/>
              <w:right w:val="single" w:sz="4" w:space="0" w:color="auto"/>
            </w:tcBorders>
            <w:noWrap/>
            <w:vAlign w:val="bottom"/>
          </w:tcPr>
          <w:p w:rsidR="00000000" w:rsidRDefault="008E2B4D">
            <w:pPr>
              <w:jc w:val="right"/>
              <w:rPr>
                <w:b/>
                <w:bCs/>
              </w:rPr>
            </w:pPr>
            <w:r>
              <w:rPr>
                <w:b/>
                <w:bCs/>
              </w:rPr>
              <w:t xml:space="preserve">9.089  </w:t>
            </w:r>
          </w:p>
        </w:tc>
        <w:tc>
          <w:tcPr>
            <w:tcW w:w="1415" w:type="dxa"/>
            <w:tcBorders>
              <w:top w:val="single" w:sz="4" w:space="0" w:color="auto"/>
              <w:left w:val="nil"/>
              <w:bottom w:val="single" w:sz="4" w:space="0" w:color="auto"/>
              <w:right w:val="nil"/>
            </w:tcBorders>
            <w:noWrap/>
            <w:vAlign w:val="bottom"/>
          </w:tcPr>
          <w:p w:rsidR="00000000" w:rsidRDefault="008E2B4D">
            <w:pPr>
              <w:jc w:val="right"/>
            </w:pPr>
            <w:r>
              <w:t> </w:t>
            </w:r>
          </w:p>
        </w:tc>
        <w:tc>
          <w:tcPr>
            <w:tcW w:w="1260" w:type="dxa"/>
            <w:tcBorders>
              <w:top w:val="single" w:sz="4" w:space="0" w:color="auto"/>
              <w:left w:val="nil"/>
              <w:bottom w:val="single" w:sz="4" w:space="0" w:color="auto"/>
              <w:right w:val="single" w:sz="8" w:space="0" w:color="auto"/>
            </w:tcBorders>
            <w:noWrap/>
            <w:vAlign w:val="bottom"/>
          </w:tcPr>
          <w:p w:rsidR="00000000" w:rsidRDefault="008E2B4D">
            <w:pPr>
              <w:jc w:val="right"/>
            </w:pPr>
            <w:r>
              <w:t> </w:t>
            </w:r>
          </w:p>
        </w:tc>
      </w:tr>
      <w:tr w:rsidR="00000000">
        <w:trPr>
          <w:trHeight w:val="330"/>
        </w:trPr>
        <w:tc>
          <w:tcPr>
            <w:tcW w:w="5594" w:type="dxa"/>
            <w:gridSpan w:val="5"/>
            <w:tcBorders>
              <w:top w:val="single" w:sz="4" w:space="0" w:color="auto"/>
              <w:left w:val="single" w:sz="8" w:space="0" w:color="auto"/>
              <w:bottom w:val="single" w:sz="4" w:space="0" w:color="auto"/>
              <w:right w:val="single" w:sz="4" w:space="0" w:color="auto"/>
            </w:tcBorders>
            <w:noWrap/>
            <w:vAlign w:val="bottom"/>
          </w:tcPr>
          <w:p w:rsidR="00000000" w:rsidRDefault="008E2B4D">
            <w:pPr>
              <w:jc w:val="right"/>
              <w:rPr>
                <w:b/>
                <w:bCs/>
              </w:rPr>
            </w:pPr>
            <w:r>
              <w:rPr>
                <w:b/>
                <w:bCs/>
              </w:rPr>
              <w:t>TIR=</w:t>
            </w:r>
          </w:p>
        </w:tc>
        <w:tc>
          <w:tcPr>
            <w:tcW w:w="1641"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rPr>
            </w:pPr>
            <w:r>
              <w:rPr>
                <w:b/>
                <w:bCs/>
              </w:rPr>
              <w:t>4,2%</w:t>
            </w:r>
          </w:p>
        </w:tc>
        <w:tc>
          <w:tcPr>
            <w:tcW w:w="2675"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pPr>
            <w:r>
              <w:t xml:space="preserve"> </w:t>
            </w:r>
          </w:p>
        </w:tc>
      </w:tr>
      <w:tr w:rsidR="00000000">
        <w:trPr>
          <w:trHeight w:val="315"/>
        </w:trPr>
        <w:tc>
          <w:tcPr>
            <w:tcW w:w="5594" w:type="dxa"/>
            <w:gridSpan w:val="5"/>
            <w:tcBorders>
              <w:top w:val="single" w:sz="4" w:space="0" w:color="auto"/>
              <w:left w:val="single" w:sz="8" w:space="0" w:color="auto"/>
              <w:bottom w:val="single" w:sz="8" w:space="0" w:color="auto"/>
              <w:right w:val="single" w:sz="4" w:space="0" w:color="000000"/>
            </w:tcBorders>
            <w:noWrap/>
            <w:vAlign w:val="bottom"/>
          </w:tcPr>
          <w:p w:rsidR="00000000" w:rsidRDefault="008E2B4D">
            <w:pPr>
              <w:jc w:val="right"/>
              <w:rPr>
                <w:b/>
                <w:bCs/>
              </w:rPr>
            </w:pPr>
            <w:r>
              <w:rPr>
                <w:b/>
                <w:bCs/>
              </w:rPr>
              <w:t xml:space="preserve">R b/c = </w:t>
            </w:r>
          </w:p>
        </w:tc>
        <w:tc>
          <w:tcPr>
            <w:tcW w:w="1641" w:type="dxa"/>
            <w:tcBorders>
              <w:top w:val="nil"/>
              <w:left w:val="nil"/>
              <w:bottom w:val="single" w:sz="8" w:space="0" w:color="auto"/>
              <w:right w:val="single" w:sz="4" w:space="0" w:color="auto"/>
            </w:tcBorders>
            <w:noWrap/>
            <w:vAlign w:val="bottom"/>
          </w:tcPr>
          <w:p w:rsidR="00000000" w:rsidRDefault="008E2B4D">
            <w:pPr>
              <w:jc w:val="right"/>
              <w:rPr>
                <w:b/>
                <w:bCs/>
              </w:rPr>
            </w:pPr>
            <w:r>
              <w:rPr>
                <w:b/>
                <w:bCs/>
              </w:rPr>
              <w:t xml:space="preserve">          1,03 </w:t>
            </w:r>
          </w:p>
        </w:tc>
        <w:tc>
          <w:tcPr>
            <w:tcW w:w="2675" w:type="dxa"/>
            <w:gridSpan w:val="2"/>
            <w:tcBorders>
              <w:top w:val="single" w:sz="4" w:space="0" w:color="auto"/>
              <w:left w:val="nil"/>
              <w:bottom w:val="single" w:sz="8" w:space="0" w:color="auto"/>
              <w:right w:val="single" w:sz="8" w:space="0" w:color="000000"/>
            </w:tcBorders>
            <w:noWrap/>
            <w:vAlign w:val="bottom"/>
          </w:tcPr>
          <w:p w:rsidR="00000000" w:rsidRDefault="008E2B4D">
            <w:pPr>
              <w:jc w:val="right"/>
            </w:pPr>
            <w:r>
              <w:t> </w:t>
            </w:r>
          </w:p>
        </w:tc>
      </w:tr>
    </w:tbl>
    <w:p w:rsidR="00000000" w:rsidRDefault="008E2B4D">
      <w:pPr>
        <w:pStyle w:val="Textoindependiente"/>
        <w:rPr>
          <w:bCs/>
          <w:szCs w:val="24"/>
          <w:lang w:val="es-ES"/>
        </w:rPr>
      </w:pPr>
    </w:p>
    <w:p w:rsidR="00000000" w:rsidRDefault="008E2B4D">
      <w:pPr>
        <w:jc w:val="both"/>
        <w:rPr>
          <w:b/>
        </w:rPr>
      </w:pPr>
      <w:r>
        <w:rPr>
          <w:b/>
        </w:rPr>
        <w:t>7.2</w:t>
      </w:r>
      <w:r>
        <w:rPr>
          <w:b/>
        </w:rPr>
        <w:tab/>
        <w:t>Hipótesis Optimista</w:t>
      </w:r>
    </w:p>
    <w:p w:rsidR="00000000" w:rsidRDefault="008E2B4D">
      <w:pPr>
        <w:jc w:val="both"/>
      </w:pPr>
    </w:p>
    <w:p w:rsidR="00000000" w:rsidRDefault="008E2B4D">
      <w:pPr>
        <w:pStyle w:val="BodyText31"/>
        <w:overflowPunct/>
        <w:autoSpaceDE/>
        <w:autoSpaceDN/>
        <w:adjustRightInd/>
        <w:ind w:left="705"/>
        <w:textAlignment w:val="auto"/>
        <w:rPr>
          <w:rFonts w:ascii="Times New Roman" w:hAnsi="Times New Roman"/>
          <w:bCs/>
          <w:szCs w:val="24"/>
          <w:lang w:val="es-ES"/>
        </w:rPr>
      </w:pPr>
      <w:r>
        <w:rPr>
          <w:rFonts w:ascii="Times New Roman" w:hAnsi="Times New Roman"/>
          <w:bCs/>
          <w:szCs w:val="24"/>
          <w:lang w:val="es-ES"/>
        </w:rPr>
        <w:t>De la misma manera, esta segunda opción sostiene en cambio que la tasa de crecimiento d</w:t>
      </w:r>
      <w:r>
        <w:rPr>
          <w:rFonts w:ascii="Times New Roman" w:hAnsi="Times New Roman"/>
          <w:bCs/>
          <w:szCs w:val="24"/>
          <w:lang w:val="es-ES"/>
        </w:rPr>
        <w:t>e las familias demandantes de insumos y servicios crecerá al 30% anual, ya que las organizaciones de productores de hortalizas orgánicas han encontrado nichos de mercado que posibilitan incrementar su oferta.  Además, los precios unitarios de estos product</w:t>
      </w:r>
      <w:r>
        <w:rPr>
          <w:rFonts w:ascii="Times New Roman" w:hAnsi="Times New Roman"/>
          <w:bCs/>
          <w:szCs w:val="24"/>
          <w:lang w:val="es-ES"/>
        </w:rPr>
        <w:t>os son en su gran mayoría, superiores a los de la competencia, por lo que los productores orgánicos han incrementado sus márgenes de utilidad neta.</w:t>
      </w:r>
    </w:p>
    <w:p w:rsidR="00000000" w:rsidRDefault="008E2B4D">
      <w:pPr>
        <w:pStyle w:val="BodyText31"/>
        <w:overflowPunct/>
        <w:autoSpaceDE/>
        <w:autoSpaceDN/>
        <w:adjustRightInd/>
        <w:ind w:left="705"/>
        <w:textAlignment w:val="auto"/>
        <w:rPr>
          <w:rFonts w:ascii="Times New Roman" w:hAnsi="Times New Roman"/>
          <w:bCs/>
          <w:szCs w:val="24"/>
          <w:lang w:val="es-ES"/>
        </w:rPr>
      </w:pPr>
    </w:p>
    <w:p w:rsidR="00000000" w:rsidRDefault="008E2B4D">
      <w:pPr>
        <w:ind w:left="705"/>
        <w:jc w:val="both"/>
      </w:pPr>
      <w:r>
        <w:rPr>
          <w:bCs/>
        </w:rPr>
        <w:t>En tal sentido, los coeficientes de evaluación respecto de este escenario optimista, evidentemente, arrojan</w:t>
      </w:r>
      <w:r>
        <w:rPr>
          <w:bCs/>
        </w:rPr>
        <w:t xml:space="preserve"> resultados alentadores que hace que la inversión sea rentable y atractiva para los interesados en incursionar en este tipo de negocio.</w:t>
      </w: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r>
        <w:rPr>
          <w:rFonts w:ascii="Times New Roman" w:hAnsi="Times New Roman"/>
          <w:bCs/>
          <w:szCs w:val="24"/>
          <w:lang w:val="es-ES"/>
        </w:rPr>
        <w:t>Cuadro 23. Hipótesis Optimista</w:t>
      </w:r>
    </w:p>
    <w:tbl>
      <w:tblPr>
        <w:tblW w:w="9910" w:type="dxa"/>
        <w:tblInd w:w="60" w:type="dxa"/>
        <w:tblCellMar>
          <w:left w:w="70" w:type="dxa"/>
          <w:right w:w="70" w:type="dxa"/>
        </w:tblCellMar>
        <w:tblLook w:val="0000"/>
      </w:tblPr>
      <w:tblGrid>
        <w:gridCol w:w="720"/>
        <w:gridCol w:w="1200"/>
        <w:gridCol w:w="1200"/>
        <w:gridCol w:w="1200"/>
        <w:gridCol w:w="1274"/>
        <w:gridCol w:w="1641"/>
        <w:gridCol w:w="1415"/>
        <w:gridCol w:w="1260"/>
      </w:tblGrid>
      <w:tr w:rsidR="00000000">
        <w:trPr>
          <w:trHeight w:val="255"/>
        </w:trPr>
        <w:tc>
          <w:tcPr>
            <w:tcW w:w="720" w:type="dxa"/>
            <w:tcBorders>
              <w:top w:val="single" w:sz="8" w:space="0" w:color="auto"/>
              <w:left w:val="single" w:sz="8" w:space="0" w:color="auto"/>
              <w:bottom w:val="nil"/>
              <w:right w:val="nil"/>
            </w:tcBorders>
            <w:noWrap/>
            <w:vAlign w:val="bottom"/>
          </w:tcPr>
          <w:p w:rsidR="00000000" w:rsidRDefault="008E2B4D">
            <w:pPr>
              <w:jc w:val="center"/>
              <w:rPr>
                <w:b/>
                <w:bCs/>
                <w:sz w:val="20"/>
                <w:szCs w:val="20"/>
              </w:rPr>
            </w:pPr>
            <w:r>
              <w:rPr>
                <w:b/>
                <w:bCs/>
                <w:sz w:val="20"/>
                <w:szCs w:val="20"/>
              </w:rPr>
              <w:t>AÑOS</w:t>
            </w:r>
          </w:p>
        </w:tc>
        <w:tc>
          <w:tcPr>
            <w:tcW w:w="1200" w:type="dxa"/>
            <w:tcBorders>
              <w:top w:val="single" w:sz="8" w:space="0" w:color="auto"/>
              <w:left w:val="single" w:sz="4" w:space="0" w:color="auto"/>
              <w:bottom w:val="nil"/>
              <w:right w:val="single" w:sz="4" w:space="0" w:color="auto"/>
            </w:tcBorders>
            <w:noWrap/>
            <w:vAlign w:val="bottom"/>
          </w:tcPr>
          <w:p w:rsidR="00000000" w:rsidRDefault="008E2B4D">
            <w:pPr>
              <w:jc w:val="center"/>
              <w:rPr>
                <w:b/>
                <w:bCs/>
                <w:sz w:val="20"/>
                <w:szCs w:val="20"/>
              </w:rPr>
            </w:pPr>
            <w:r>
              <w:rPr>
                <w:b/>
                <w:bCs/>
                <w:sz w:val="20"/>
                <w:szCs w:val="20"/>
              </w:rPr>
              <w:t>INGRESOS</w:t>
            </w:r>
          </w:p>
        </w:tc>
        <w:tc>
          <w:tcPr>
            <w:tcW w:w="1200"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COSTOS</w:t>
            </w:r>
          </w:p>
        </w:tc>
        <w:tc>
          <w:tcPr>
            <w:tcW w:w="1200"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UTILIDAD</w:t>
            </w:r>
          </w:p>
        </w:tc>
        <w:tc>
          <w:tcPr>
            <w:tcW w:w="1274"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INVERSION</w:t>
            </w:r>
          </w:p>
        </w:tc>
        <w:tc>
          <w:tcPr>
            <w:tcW w:w="1641"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FLUJO NETO</w:t>
            </w:r>
          </w:p>
        </w:tc>
        <w:tc>
          <w:tcPr>
            <w:tcW w:w="1415" w:type="dxa"/>
            <w:tcBorders>
              <w:top w:val="single" w:sz="8" w:space="0" w:color="auto"/>
              <w:left w:val="nil"/>
              <w:bottom w:val="nil"/>
              <w:right w:val="single" w:sz="4" w:space="0" w:color="auto"/>
            </w:tcBorders>
            <w:noWrap/>
            <w:vAlign w:val="bottom"/>
          </w:tcPr>
          <w:p w:rsidR="00000000" w:rsidRDefault="008E2B4D">
            <w:pPr>
              <w:jc w:val="center"/>
              <w:rPr>
                <w:b/>
                <w:bCs/>
                <w:sz w:val="20"/>
                <w:szCs w:val="20"/>
              </w:rPr>
            </w:pPr>
            <w:r>
              <w:rPr>
                <w:b/>
                <w:bCs/>
                <w:sz w:val="20"/>
                <w:szCs w:val="20"/>
              </w:rPr>
              <w:t>VALOR</w:t>
            </w:r>
          </w:p>
        </w:tc>
        <w:tc>
          <w:tcPr>
            <w:tcW w:w="1260" w:type="dxa"/>
            <w:tcBorders>
              <w:top w:val="single" w:sz="8" w:space="0" w:color="auto"/>
              <w:left w:val="nil"/>
              <w:bottom w:val="nil"/>
              <w:right w:val="single" w:sz="8" w:space="0" w:color="auto"/>
            </w:tcBorders>
            <w:noWrap/>
            <w:vAlign w:val="bottom"/>
          </w:tcPr>
          <w:p w:rsidR="00000000" w:rsidRDefault="008E2B4D">
            <w:pPr>
              <w:jc w:val="center"/>
              <w:rPr>
                <w:b/>
                <w:bCs/>
                <w:sz w:val="20"/>
                <w:szCs w:val="20"/>
              </w:rPr>
            </w:pPr>
            <w:r>
              <w:rPr>
                <w:b/>
                <w:bCs/>
                <w:sz w:val="20"/>
                <w:szCs w:val="20"/>
              </w:rPr>
              <w:t xml:space="preserve">VALOR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center"/>
              <w:rPr>
                <w:b/>
                <w:bCs/>
                <w:sz w:val="20"/>
                <w:szCs w:val="20"/>
              </w:rPr>
            </w:pPr>
            <w:r>
              <w:rPr>
                <w:b/>
                <w:bCs/>
                <w:sz w:val="20"/>
                <w:szCs w:val="20"/>
              </w:rPr>
              <w:t> </w:t>
            </w:r>
          </w:p>
        </w:tc>
        <w:tc>
          <w:tcPr>
            <w:tcW w:w="1200" w:type="dxa"/>
            <w:tcBorders>
              <w:top w:val="nil"/>
              <w:left w:val="single" w:sz="4" w:space="0" w:color="auto"/>
              <w:bottom w:val="nil"/>
              <w:right w:val="single" w:sz="4" w:space="0" w:color="auto"/>
            </w:tcBorders>
            <w:noWrap/>
            <w:vAlign w:val="bottom"/>
          </w:tcPr>
          <w:p w:rsidR="00000000" w:rsidRDefault="008E2B4D">
            <w:pPr>
              <w:jc w:val="center"/>
              <w:rPr>
                <w:b/>
                <w:bCs/>
                <w:sz w:val="20"/>
                <w:szCs w:val="20"/>
              </w:rPr>
            </w:pPr>
            <w:r>
              <w:rPr>
                <w:b/>
                <w:bCs/>
                <w:sz w:val="20"/>
                <w:szCs w:val="20"/>
              </w:rPr>
              <w:t>BRUTOS</w:t>
            </w:r>
          </w:p>
        </w:tc>
        <w:tc>
          <w:tcPr>
            <w:tcW w:w="1200"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 </w:t>
            </w:r>
          </w:p>
        </w:tc>
        <w:tc>
          <w:tcPr>
            <w:tcW w:w="1200"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NETA</w:t>
            </w:r>
          </w:p>
        </w:tc>
        <w:tc>
          <w:tcPr>
            <w:tcW w:w="1274"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 </w:t>
            </w:r>
          </w:p>
        </w:tc>
        <w:tc>
          <w:tcPr>
            <w:tcW w:w="1641"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ACTUA</w:t>
            </w:r>
            <w:r>
              <w:rPr>
                <w:b/>
                <w:bCs/>
                <w:sz w:val="20"/>
                <w:szCs w:val="20"/>
              </w:rPr>
              <w:t>LIZADO</w:t>
            </w:r>
          </w:p>
        </w:tc>
        <w:tc>
          <w:tcPr>
            <w:tcW w:w="1415" w:type="dxa"/>
            <w:tcBorders>
              <w:top w:val="nil"/>
              <w:left w:val="nil"/>
              <w:bottom w:val="nil"/>
              <w:right w:val="single" w:sz="4" w:space="0" w:color="auto"/>
            </w:tcBorders>
            <w:noWrap/>
            <w:vAlign w:val="bottom"/>
          </w:tcPr>
          <w:p w:rsidR="00000000" w:rsidRDefault="008E2B4D">
            <w:pPr>
              <w:jc w:val="center"/>
              <w:rPr>
                <w:b/>
                <w:bCs/>
                <w:sz w:val="20"/>
                <w:szCs w:val="20"/>
              </w:rPr>
            </w:pPr>
            <w:r>
              <w:rPr>
                <w:b/>
                <w:bCs/>
                <w:sz w:val="20"/>
                <w:szCs w:val="20"/>
              </w:rPr>
              <w:t>ACTUAL INGRESO</w:t>
            </w:r>
          </w:p>
        </w:tc>
        <w:tc>
          <w:tcPr>
            <w:tcW w:w="1260" w:type="dxa"/>
            <w:tcBorders>
              <w:top w:val="nil"/>
              <w:left w:val="nil"/>
              <w:bottom w:val="nil"/>
              <w:right w:val="single" w:sz="8" w:space="0" w:color="auto"/>
            </w:tcBorders>
            <w:noWrap/>
            <w:vAlign w:val="bottom"/>
          </w:tcPr>
          <w:p w:rsidR="00000000" w:rsidRDefault="008E2B4D">
            <w:pPr>
              <w:jc w:val="center"/>
              <w:rPr>
                <w:b/>
                <w:bCs/>
                <w:sz w:val="20"/>
                <w:szCs w:val="20"/>
              </w:rPr>
            </w:pPr>
            <w:r>
              <w:rPr>
                <w:b/>
                <w:bCs/>
                <w:sz w:val="20"/>
                <w:szCs w:val="20"/>
              </w:rPr>
              <w:t>ACTUAL COSTO</w:t>
            </w:r>
          </w:p>
        </w:tc>
      </w:tr>
      <w:tr w:rsidR="00000000">
        <w:trPr>
          <w:trHeight w:val="255"/>
        </w:trPr>
        <w:tc>
          <w:tcPr>
            <w:tcW w:w="720" w:type="dxa"/>
            <w:tcBorders>
              <w:top w:val="single" w:sz="4" w:space="0" w:color="auto"/>
              <w:left w:val="single" w:sz="8" w:space="0" w:color="auto"/>
              <w:bottom w:val="nil"/>
              <w:right w:val="nil"/>
            </w:tcBorders>
            <w:noWrap/>
            <w:vAlign w:val="bottom"/>
          </w:tcPr>
          <w:p w:rsidR="00000000" w:rsidRDefault="008E2B4D">
            <w:pPr>
              <w:jc w:val="right"/>
              <w:rPr>
                <w:sz w:val="20"/>
                <w:szCs w:val="20"/>
              </w:rPr>
            </w:pPr>
            <w:r>
              <w:rPr>
                <w:sz w:val="20"/>
                <w:szCs w:val="20"/>
              </w:rPr>
              <w:t xml:space="preserve">0  </w:t>
            </w:r>
          </w:p>
        </w:tc>
        <w:tc>
          <w:tcPr>
            <w:tcW w:w="1200" w:type="dxa"/>
            <w:tcBorders>
              <w:top w:val="single" w:sz="4" w:space="0" w:color="auto"/>
              <w:left w:val="single" w:sz="4" w:space="0" w:color="auto"/>
              <w:bottom w:val="nil"/>
              <w:right w:val="single" w:sz="4" w:space="0" w:color="auto"/>
            </w:tcBorders>
            <w:noWrap/>
            <w:vAlign w:val="bottom"/>
          </w:tcPr>
          <w:p w:rsidR="00000000" w:rsidRDefault="008E2B4D">
            <w:pPr>
              <w:rPr>
                <w:sz w:val="20"/>
                <w:szCs w:val="20"/>
              </w:rPr>
            </w:pPr>
            <w:r>
              <w:rPr>
                <w:sz w:val="20"/>
                <w:szCs w:val="20"/>
              </w:rPr>
              <w:t> </w:t>
            </w:r>
          </w:p>
        </w:tc>
        <w:tc>
          <w:tcPr>
            <w:tcW w:w="1200"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00"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74" w:type="dxa"/>
            <w:tcBorders>
              <w:top w:val="single" w:sz="4" w:space="0" w:color="auto"/>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-54.666  </w:t>
            </w:r>
          </w:p>
        </w:tc>
        <w:tc>
          <w:tcPr>
            <w:tcW w:w="1641" w:type="dxa"/>
            <w:tcBorders>
              <w:top w:val="single" w:sz="4" w:space="0" w:color="auto"/>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-54.666  </w:t>
            </w:r>
          </w:p>
        </w:tc>
        <w:tc>
          <w:tcPr>
            <w:tcW w:w="1415" w:type="dxa"/>
            <w:tcBorders>
              <w:top w:val="single" w:sz="4" w:space="0" w:color="auto"/>
              <w:left w:val="nil"/>
              <w:bottom w:val="nil"/>
              <w:right w:val="single" w:sz="4" w:space="0" w:color="auto"/>
            </w:tcBorders>
            <w:noWrap/>
            <w:vAlign w:val="bottom"/>
          </w:tcPr>
          <w:p w:rsidR="00000000" w:rsidRDefault="008E2B4D">
            <w:pPr>
              <w:rPr>
                <w:sz w:val="20"/>
                <w:szCs w:val="20"/>
              </w:rPr>
            </w:pPr>
            <w:r>
              <w:rPr>
                <w:sz w:val="20"/>
                <w:szCs w:val="20"/>
              </w:rPr>
              <w:t> </w:t>
            </w:r>
          </w:p>
        </w:tc>
        <w:tc>
          <w:tcPr>
            <w:tcW w:w="1260" w:type="dxa"/>
            <w:tcBorders>
              <w:top w:val="single" w:sz="4" w:space="0" w:color="auto"/>
              <w:left w:val="nil"/>
              <w:bottom w:val="nil"/>
              <w:right w:val="single" w:sz="8" w:space="0" w:color="auto"/>
            </w:tcBorders>
            <w:noWrap/>
            <w:vAlign w:val="bottom"/>
          </w:tcPr>
          <w:p w:rsidR="00000000" w:rsidRDefault="008E2B4D">
            <w:pPr>
              <w:jc w:val="right"/>
              <w:rPr>
                <w:sz w:val="20"/>
                <w:szCs w:val="20"/>
              </w:rPr>
            </w:pPr>
            <w:r>
              <w:rPr>
                <w:sz w:val="20"/>
                <w:szCs w:val="20"/>
              </w:rPr>
              <w:t xml:space="preserve">54.666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1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47.825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48.436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-611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color w:val="FF0000"/>
                <w:sz w:val="20"/>
                <w:szCs w:val="20"/>
              </w:rPr>
              <w:t xml:space="preserve">-555,18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43.477,27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44.032,45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2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74.258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56.066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18.192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15.034,96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61.370,25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46.335,29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3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94.609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65.641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28.968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21.764,31</w:t>
            </w:r>
            <w:r>
              <w:rPr>
                <w:sz w:val="20"/>
                <w:szCs w:val="20"/>
              </w:rPr>
              <w:t xml:space="preserve">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71.081,14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49.316,83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4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120.886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77.976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42.910  </w:t>
            </w:r>
          </w:p>
        </w:tc>
        <w:tc>
          <w:tcPr>
            <w:tcW w:w="1274" w:type="dxa"/>
            <w:tcBorders>
              <w:top w:val="nil"/>
              <w:left w:val="nil"/>
              <w:bottom w:val="nil"/>
              <w:right w:val="single" w:sz="4" w:space="0" w:color="auto"/>
            </w:tcBorders>
            <w:noWrap/>
            <w:vAlign w:val="bottom"/>
          </w:tcPr>
          <w:p w:rsidR="00000000" w:rsidRDefault="008E2B4D">
            <w:pPr>
              <w:rPr>
                <w:sz w:val="20"/>
                <w:szCs w:val="20"/>
              </w:rPr>
            </w:pPr>
            <w:r>
              <w:rPr>
                <w:sz w:val="20"/>
                <w:szCs w:val="20"/>
              </w:rPr>
              <w:t>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29.308,04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82.566,83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53.258,79  </w:t>
            </w:r>
          </w:p>
        </w:tc>
      </w:tr>
      <w:tr w:rsidR="00000000">
        <w:trPr>
          <w:trHeight w:val="255"/>
        </w:trPr>
        <w:tc>
          <w:tcPr>
            <w:tcW w:w="720" w:type="dxa"/>
            <w:tcBorders>
              <w:top w:val="nil"/>
              <w:left w:val="single" w:sz="8" w:space="0" w:color="auto"/>
              <w:bottom w:val="nil"/>
              <w:right w:val="nil"/>
            </w:tcBorders>
            <w:noWrap/>
            <w:vAlign w:val="bottom"/>
          </w:tcPr>
          <w:p w:rsidR="00000000" w:rsidRDefault="008E2B4D">
            <w:pPr>
              <w:jc w:val="right"/>
              <w:rPr>
                <w:sz w:val="20"/>
                <w:szCs w:val="20"/>
              </w:rPr>
            </w:pPr>
            <w:r>
              <w:rPr>
                <w:sz w:val="20"/>
                <w:szCs w:val="20"/>
              </w:rPr>
              <w:t xml:space="preserve">5  </w:t>
            </w:r>
          </w:p>
        </w:tc>
        <w:tc>
          <w:tcPr>
            <w:tcW w:w="1200" w:type="dxa"/>
            <w:tcBorders>
              <w:top w:val="nil"/>
              <w:left w:val="single" w:sz="4" w:space="0" w:color="auto"/>
              <w:bottom w:val="nil"/>
              <w:right w:val="single" w:sz="4" w:space="0" w:color="auto"/>
            </w:tcBorders>
            <w:noWrap/>
            <w:vAlign w:val="bottom"/>
          </w:tcPr>
          <w:p w:rsidR="00000000" w:rsidRDefault="008E2B4D">
            <w:pPr>
              <w:jc w:val="right"/>
              <w:rPr>
                <w:sz w:val="20"/>
                <w:szCs w:val="20"/>
              </w:rPr>
            </w:pPr>
            <w:r>
              <w:rPr>
                <w:sz w:val="20"/>
                <w:szCs w:val="20"/>
              </w:rPr>
              <w:t xml:space="preserve">154.302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93.547  </w:t>
            </w:r>
          </w:p>
        </w:tc>
        <w:tc>
          <w:tcPr>
            <w:tcW w:w="1200"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60.755  </w:t>
            </w:r>
          </w:p>
        </w:tc>
        <w:tc>
          <w:tcPr>
            <w:tcW w:w="1274" w:type="dxa"/>
            <w:tcBorders>
              <w:top w:val="nil"/>
              <w:left w:val="nil"/>
              <w:bottom w:val="nil"/>
              <w:right w:val="single" w:sz="4" w:space="0" w:color="auto"/>
            </w:tcBorders>
            <w:noWrap/>
            <w:vAlign w:val="bottom"/>
          </w:tcPr>
          <w:p w:rsidR="00000000" w:rsidRDefault="008E2B4D">
            <w:pPr>
              <w:jc w:val="center"/>
              <w:rPr>
                <w:b/>
                <w:bCs/>
                <w:sz w:val="18"/>
                <w:szCs w:val="18"/>
              </w:rPr>
            </w:pPr>
            <w:r>
              <w:rPr>
                <w:b/>
                <w:bCs/>
                <w:sz w:val="18"/>
                <w:szCs w:val="18"/>
              </w:rPr>
              <w:t xml:space="preserve"> </w:t>
            </w:r>
          </w:p>
        </w:tc>
        <w:tc>
          <w:tcPr>
            <w:tcW w:w="1641"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37.723,88  </w:t>
            </w:r>
          </w:p>
        </w:tc>
        <w:tc>
          <w:tcPr>
            <w:tcW w:w="1415" w:type="dxa"/>
            <w:tcBorders>
              <w:top w:val="nil"/>
              <w:left w:val="nil"/>
              <w:bottom w:val="nil"/>
              <w:right w:val="single" w:sz="4" w:space="0" w:color="auto"/>
            </w:tcBorders>
            <w:noWrap/>
            <w:vAlign w:val="bottom"/>
          </w:tcPr>
          <w:p w:rsidR="00000000" w:rsidRDefault="008E2B4D">
            <w:pPr>
              <w:jc w:val="right"/>
              <w:rPr>
                <w:sz w:val="20"/>
                <w:szCs w:val="20"/>
              </w:rPr>
            </w:pPr>
            <w:r>
              <w:rPr>
                <w:sz w:val="20"/>
                <w:szCs w:val="20"/>
              </w:rPr>
              <w:t xml:space="preserve">95.809,11  </w:t>
            </w:r>
          </w:p>
        </w:tc>
        <w:tc>
          <w:tcPr>
            <w:tcW w:w="1260" w:type="dxa"/>
            <w:tcBorders>
              <w:top w:val="nil"/>
              <w:left w:val="nil"/>
              <w:bottom w:val="nil"/>
              <w:right w:val="single" w:sz="8" w:space="0" w:color="auto"/>
            </w:tcBorders>
            <w:noWrap/>
            <w:vAlign w:val="bottom"/>
          </w:tcPr>
          <w:p w:rsidR="00000000" w:rsidRDefault="008E2B4D">
            <w:pPr>
              <w:jc w:val="right"/>
              <w:rPr>
                <w:sz w:val="20"/>
                <w:szCs w:val="20"/>
              </w:rPr>
            </w:pPr>
            <w:r>
              <w:rPr>
                <w:sz w:val="20"/>
                <w:szCs w:val="20"/>
              </w:rPr>
              <w:t xml:space="preserve">58.085,23  </w:t>
            </w:r>
          </w:p>
        </w:tc>
      </w:tr>
      <w:tr w:rsidR="00000000">
        <w:trPr>
          <w:trHeight w:val="255"/>
        </w:trPr>
        <w:tc>
          <w:tcPr>
            <w:tcW w:w="720"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491.880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341.665  </w:t>
            </w:r>
          </w:p>
        </w:tc>
        <w:tc>
          <w:tcPr>
            <w:tcW w:w="1200" w:type="dxa"/>
            <w:tcBorders>
              <w:top w:val="single" w:sz="4" w:space="0" w:color="auto"/>
              <w:left w:val="nil"/>
              <w:bottom w:val="single" w:sz="4" w:space="0" w:color="auto"/>
              <w:right w:val="single" w:sz="4" w:space="0" w:color="auto"/>
            </w:tcBorders>
            <w:noWrap/>
            <w:vAlign w:val="bottom"/>
          </w:tcPr>
          <w:p w:rsidR="00000000" w:rsidRDefault="008E2B4D">
            <w:pPr>
              <w:jc w:val="right"/>
              <w:rPr>
                <w:b/>
                <w:bCs/>
                <w:sz w:val="20"/>
                <w:szCs w:val="20"/>
              </w:rPr>
            </w:pPr>
            <w:r>
              <w:rPr>
                <w:b/>
                <w:bCs/>
                <w:sz w:val="20"/>
                <w:szCs w:val="20"/>
              </w:rPr>
              <w:t xml:space="preserve">150.214  </w:t>
            </w:r>
          </w:p>
        </w:tc>
        <w:tc>
          <w:tcPr>
            <w:tcW w:w="1274" w:type="dxa"/>
            <w:tcBorders>
              <w:top w:val="single" w:sz="4" w:space="0" w:color="auto"/>
              <w:left w:val="nil"/>
              <w:bottom w:val="single" w:sz="4" w:space="0" w:color="auto"/>
              <w:right w:val="single" w:sz="4" w:space="0" w:color="auto"/>
            </w:tcBorders>
            <w:noWrap/>
            <w:vAlign w:val="bottom"/>
          </w:tcPr>
          <w:p w:rsidR="00000000" w:rsidRDefault="008E2B4D">
            <w:pPr>
              <w:jc w:val="center"/>
              <w:rPr>
                <w:b/>
                <w:bCs/>
                <w:sz w:val="18"/>
                <w:szCs w:val="18"/>
              </w:rPr>
            </w:pPr>
            <w:r>
              <w:rPr>
                <w:b/>
                <w:bCs/>
                <w:sz w:val="18"/>
                <w:szCs w:val="18"/>
              </w:rPr>
              <w:t xml:space="preserve"> </w:t>
            </w:r>
          </w:p>
        </w:tc>
        <w:tc>
          <w:tcPr>
            <w:tcW w:w="1641" w:type="dxa"/>
            <w:tcBorders>
              <w:top w:val="single" w:sz="4" w:space="0" w:color="auto"/>
              <w:left w:val="nil"/>
              <w:bottom w:val="nil"/>
              <w:right w:val="single" w:sz="4" w:space="0" w:color="auto"/>
            </w:tcBorders>
            <w:noWrap/>
            <w:vAlign w:val="bottom"/>
          </w:tcPr>
          <w:p w:rsidR="00000000" w:rsidRDefault="008E2B4D">
            <w:pPr>
              <w:jc w:val="right"/>
              <w:rPr>
                <w:b/>
                <w:bCs/>
                <w:sz w:val="20"/>
                <w:szCs w:val="20"/>
              </w:rPr>
            </w:pPr>
            <w:r>
              <w:rPr>
                <w:b/>
                <w:bCs/>
                <w:sz w:val="20"/>
                <w:szCs w:val="20"/>
              </w:rPr>
              <w:t xml:space="preserve">48.610,30  </w:t>
            </w:r>
          </w:p>
        </w:tc>
        <w:tc>
          <w:tcPr>
            <w:tcW w:w="1415" w:type="dxa"/>
            <w:tcBorders>
              <w:top w:val="single" w:sz="4" w:space="0" w:color="auto"/>
              <w:left w:val="nil"/>
              <w:bottom w:val="nil"/>
              <w:right w:val="single" w:sz="4" w:space="0" w:color="auto"/>
            </w:tcBorders>
            <w:noWrap/>
            <w:vAlign w:val="bottom"/>
          </w:tcPr>
          <w:p w:rsidR="00000000" w:rsidRDefault="008E2B4D">
            <w:pPr>
              <w:rPr>
                <w:b/>
                <w:bCs/>
                <w:sz w:val="20"/>
                <w:szCs w:val="20"/>
              </w:rPr>
            </w:pPr>
            <w:r>
              <w:rPr>
                <w:b/>
                <w:bCs/>
                <w:sz w:val="20"/>
                <w:szCs w:val="20"/>
              </w:rPr>
              <w:t xml:space="preserve">       354.304,61 </w:t>
            </w:r>
          </w:p>
        </w:tc>
        <w:tc>
          <w:tcPr>
            <w:tcW w:w="1260" w:type="dxa"/>
            <w:tcBorders>
              <w:top w:val="single" w:sz="4" w:space="0" w:color="auto"/>
              <w:left w:val="nil"/>
              <w:bottom w:val="nil"/>
              <w:right w:val="single" w:sz="8" w:space="0" w:color="auto"/>
            </w:tcBorders>
            <w:noWrap/>
            <w:vAlign w:val="bottom"/>
          </w:tcPr>
          <w:p w:rsidR="00000000" w:rsidRDefault="008E2B4D">
            <w:pPr>
              <w:jc w:val="right"/>
              <w:rPr>
                <w:b/>
                <w:bCs/>
                <w:sz w:val="20"/>
                <w:szCs w:val="20"/>
              </w:rPr>
            </w:pPr>
            <w:r>
              <w:rPr>
                <w:b/>
                <w:bCs/>
                <w:sz w:val="20"/>
                <w:szCs w:val="20"/>
              </w:rPr>
              <w:t xml:space="preserve">305.694,30  </w:t>
            </w:r>
          </w:p>
        </w:tc>
      </w:tr>
      <w:tr w:rsidR="00000000">
        <w:trPr>
          <w:trHeight w:val="300"/>
        </w:trPr>
        <w:tc>
          <w:tcPr>
            <w:tcW w:w="720" w:type="dxa"/>
            <w:tcBorders>
              <w:top w:val="single" w:sz="4" w:space="0" w:color="auto"/>
              <w:left w:val="single" w:sz="8" w:space="0" w:color="auto"/>
              <w:bottom w:val="nil"/>
              <w:right w:val="nil"/>
            </w:tcBorders>
            <w:noWrap/>
            <w:vAlign w:val="bottom"/>
          </w:tcPr>
          <w:p w:rsidR="00000000" w:rsidRDefault="008E2B4D">
            <w:pPr>
              <w:jc w:val="center"/>
              <w:rPr>
                <w:sz w:val="20"/>
                <w:szCs w:val="20"/>
              </w:rPr>
            </w:pPr>
            <w:r>
              <w:rPr>
                <w:sz w:val="20"/>
                <w:szCs w:val="20"/>
              </w:rPr>
              <w:t> </w:t>
            </w:r>
          </w:p>
        </w:tc>
        <w:tc>
          <w:tcPr>
            <w:tcW w:w="1200"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2400" w:type="dxa"/>
            <w:gridSpan w:val="2"/>
            <w:tcBorders>
              <w:top w:val="single" w:sz="4" w:space="0" w:color="auto"/>
              <w:left w:val="nil"/>
              <w:bottom w:val="single" w:sz="4" w:space="0" w:color="auto"/>
              <w:right w:val="nil"/>
            </w:tcBorders>
            <w:noWrap/>
            <w:vAlign w:val="bottom"/>
          </w:tcPr>
          <w:p w:rsidR="00000000" w:rsidRDefault="008E2B4D">
            <w:pPr>
              <w:jc w:val="right"/>
              <w:rPr>
                <w:b/>
                <w:bCs/>
                <w:sz w:val="20"/>
                <w:szCs w:val="20"/>
              </w:rPr>
            </w:pPr>
            <w:r>
              <w:rPr>
                <w:b/>
                <w:bCs/>
                <w:sz w:val="20"/>
                <w:szCs w:val="20"/>
              </w:rPr>
              <w:t>Tas</w:t>
            </w:r>
            <w:r>
              <w:rPr>
                <w:b/>
                <w:bCs/>
                <w:sz w:val="20"/>
                <w:szCs w:val="20"/>
              </w:rPr>
              <w:t>a de Descuento =</w:t>
            </w:r>
          </w:p>
        </w:tc>
        <w:tc>
          <w:tcPr>
            <w:tcW w:w="1274" w:type="dxa"/>
            <w:tcBorders>
              <w:top w:val="single" w:sz="4" w:space="0" w:color="auto"/>
              <w:left w:val="nil"/>
              <w:bottom w:val="nil"/>
              <w:right w:val="nil"/>
            </w:tcBorders>
            <w:noWrap/>
            <w:vAlign w:val="bottom"/>
          </w:tcPr>
          <w:p w:rsidR="00000000" w:rsidRDefault="008E2B4D">
            <w:pPr>
              <w:rPr>
                <w:b/>
                <w:bCs/>
                <w:sz w:val="20"/>
                <w:szCs w:val="20"/>
              </w:rPr>
            </w:pPr>
            <w:r>
              <w:rPr>
                <w:b/>
                <w:bCs/>
                <w:sz w:val="20"/>
                <w:szCs w:val="20"/>
              </w:rPr>
              <w:t>0,10</w:t>
            </w:r>
          </w:p>
        </w:tc>
        <w:tc>
          <w:tcPr>
            <w:tcW w:w="1641"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1415" w:type="dxa"/>
            <w:tcBorders>
              <w:top w:val="single" w:sz="4" w:space="0" w:color="auto"/>
              <w:left w:val="nil"/>
              <w:bottom w:val="nil"/>
              <w:right w:val="nil"/>
            </w:tcBorders>
            <w:noWrap/>
            <w:vAlign w:val="bottom"/>
          </w:tcPr>
          <w:p w:rsidR="00000000" w:rsidRDefault="008E2B4D">
            <w:pPr>
              <w:jc w:val="center"/>
              <w:rPr>
                <w:sz w:val="20"/>
                <w:szCs w:val="20"/>
              </w:rPr>
            </w:pPr>
            <w:r>
              <w:rPr>
                <w:sz w:val="20"/>
                <w:szCs w:val="20"/>
              </w:rPr>
              <w:t> </w:t>
            </w:r>
          </w:p>
        </w:tc>
        <w:tc>
          <w:tcPr>
            <w:tcW w:w="1260" w:type="dxa"/>
            <w:tcBorders>
              <w:top w:val="single" w:sz="4" w:space="0" w:color="auto"/>
              <w:left w:val="nil"/>
              <w:bottom w:val="nil"/>
              <w:right w:val="single" w:sz="8" w:space="0" w:color="auto"/>
            </w:tcBorders>
            <w:noWrap/>
            <w:vAlign w:val="bottom"/>
          </w:tcPr>
          <w:p w:rsidR="00000000" w:rsidRDefault="008E2B4D">
            <w:pPr>
              <w:jc w:val="center"/>
              <w:rPr>
                <w:sz w:val="20"/>
                <w:szCs w:val="20"/>
              </w:rPr>
            </w:pPr>
            <w:r>
              <w:rPr>
                <w:sz w:val="20"/>
                <w:szCs w:val="20"/>
              </w:rPr>
              <w:t> </w:t>
            </w:r>
          </w:p>
        </w:tc>
      </w:tr>
      <w:tr w:rsidR="00000000">
        <w:trPr>
          <w:trHeight w:val="330"/>
        </w:trPr>
        <w:tc>
          <w:tcPr>
            <w:tcW w:w="5594" w:type="dxa"/>
            <w:gridSpan w:val="5"/>
            <w:tcBorders>
              <w:top w:val="single" w:sz="4" w:space="0" w:color="auto"/>
              <w:left w:val="single" w:sz="8" w:space="0" w:color="auto"/>
              <w:bottom w:val="nil"/>
              <w:right w:val="single" w:sz="4" w:space="0" w:color="000000"/>
            </w:tcBorders>
            <w:noWrap/>
            <w:vAlign w:val="bottom"/>
          </w:tcPr>
          <w:p w:rsidR="00000000" w:rsidRDefault="008E2B4D">
            <w:pPr>
              <w:jc w:val="right"/>
              <w:rPr>
                <w:b/>
                <w:bCs/>
              </w:rPr>
            </w:pPr>
            <w:r>
              <w:rPr>
                <w:b/>
                <w:bCs/>
              </w:rPr>
              <w:t>VAN =</w:t>
            </w:r>
          </w:p>
        </w:tc>
        <w:tc>
          <w:tcPr>
            <w:tcW w:w="1641" w:type="dxa"/>
            <w:tcBorders>
              <w:top w:val="single" w:sz="4" w:space="0" w:color="auto"/>
              <w:left w:val="nil"/>
              <w:bottom w:val="single" w:sz="4" w:space="0" w:color="auto"/>
              <w:right w:val="single" w:sz="4" w:space="0" w:color="auto"/>
            </w:tcBorders>
            <w:noWrap/>
            <w:vAlign w:val="bottom"/>
          </w:tcPr>
          <w:p w:rsidR="00000000" w:rsidRDefault="008E2B4D">
            <w:pPr>
              <w:jc w:val="right"/>
              <w:rPr>
                <w:b/>
                <w:bCs/>
              </w:rPr>
            </w:pPr>
            <w:r>
              <w:rPr>
                <w:b/>
                <w:bCs/>
              </w:rPr>
              <w:t xml:space="preserve">48.610  </w:t>
            </w:r>
          </w:p>
        </w:tc>
        <w:tc>
          <w:tcPr>
            <w:tcW w:w="1415" w:type="dxa"/>
            <w:tcBorders>
              <w:top w:val="single" w:sz="4" w:space="0" w:color="auto"/>
              <w:left w:val="nil"/>
              <w:bottom w:val="single" w:sz="4" w:space="0" w:color="auto"/>
              <w:right w:val="nil"/>
            </w:tcBorders>
            <w:noWrap/>
            <w:vAlign w:val="bottom"/>
          </w:tcPr>
          <w:p w:rsidR="00000000" w:rsidRDefault="008E2B4D">
            <w:pPr>
              <w:jc w:val="right"/>
            </w:pPr>
            <w:r>
              <w:t> </w:t>
            </w:r>
          </w:p>
        </w:tc>
        <w:tc>
          <w:tcPr>
            <w:tcW w:w="1260" w:type="dxa"/>
            <w:tcBorders>
              <w:top w:val="single" w:sz="4" w:space="0" w:color="auto"/>
              <w:left w:val="nil"/>
              <w:bottom w:val="single" w:sz="4" w:space="0" w:color="auto"/>
              <w:right w:val="single" w:sz="8" w:space="0" w:color="auto"/>
            </w:tcBorders>
            <w:noWrap/>
            <w:vAlign w:val="bottom"/>
          </w:tcPr>
          <w:p w:rsidR="00000000" w:rsidRDefault="008E2B4D">
            <w:pPr>
              <w:jc w:val="right"/>
            </w:pPr>
            <w:r>
              <w:t> </w:t>
            </w:r>
          </w:p>
        </w:tc>
      </w:tr>
      <w:tr w:rsidR="00000000">
        <w:trPr>
          <w:trHeight w:val="330"/>
        </w:trPr>
        <w:tc>
          <w:tcPr>
            <w:tcW w:w="5594" w:type="dxa"/>
            <w:gridSpan w:val="5"/>
            <w:tcBorders>
              <w:top w:val="single" w:sz="4" w:space="0" w:color="auto"/>
              <w:left w:val="single" w:sz="8" w:space="0" w:color="auto"/>
              <w:bottom w:val="single" w:sz="4" w:space="0" w:color="auto"/>
              <w:right w:val="single" w:sz="4" w:space="0" w:color="auto"/>
            </w:tcBorders>
            <w:noWrap/>
            <w:vAlign w:val="bottom"/>
          </w:tcPr>
          <w:p w:rsidR="00000000" w:rsidRDefault="008E2B4D">
            <w:pPr>
              <w:jc w:val="right"/>
              <w:rPr>
                <w:b/>
                <w:bCs/>
              </w:rPr>
            </w:pPr>
            <w:r>
              <w:rPr>
                <w:b/>
                <w:bCs/>
              </w:rPr>
              <w:t>TIR=</w:t>
            </w:r>
          </w:p>
        </w:tc>
        <w:tc>
          <w:tcPr>
            <w:tcW w:w="1641" w:type="dxa"/>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rPr>
                <w:b/>
                <w:bCs/>
              </w:rPr>
            </w:pPr>
            <w:r>
              <w:rPr>
                <w:b/>
                <w:bCs/>
              </w:rPr>
              <w:t>28,3%</w:t>
            </w:r>
          </w:p>
        </w:tc>
        <w:tc>
          <w:tcPr>
            <w:tcW w:w="2675"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8E2B4D">
            <w:pPr>
              <w:jc w:val="right"/>
            </w:pPr>
            <w:r>
              <w:t xml:space="preserve"> </w:t>
            </w:r>
          </w:p>
        </w:tc>
      </w:tr>
      <w:tr w:rsidR="00000000">
        <w:trPr>
          <w:trHeight w:val="315"/>
        </w:trPr>
        <w:tc>
          <w:tcPr>
            <w:tcW w:w="5594" w:type="dxa"/>
            <w:gridSpan w:val="5"/>
            <w:tcBorders>
              <w:top w:val="single" w:sz="4" w:space="0" w:color="auto"/>
              <w:left w:val="single" w:sz="8" w:space="0" w:color="auto"/>
              <w:bottom w:val="single" w:sz="8" w:space="0" w:color="auto"/>
              <w:right w:val="single" w:sz="4" w:space="0" w:color="000000"/>
            </w:tcBorders>
            <w:noWrap/>
            <w:vAlign w:val="bottom"/>
          </w:tcPr>
          <w:p w:rsidR="00000000" w:rsidRDefault="008E2B4D">
            <w:pPr>
              <w:jc w:val="right"/>
              <w:rPr>
                <w:b/>
                <w:bCs/>
              </w:rPr>
            </w:pPr>
            <w:r>
              <w:rPr>
                <w:b/>
                <w:bCs/>
              </w:rPr>
              <w:t xml:space="preserve">R b/c = </w:t>
            </w:r>
          </w:p>
        </w:tc>
        <w:tc>
          <w:tcPr>
            <w:tcW w:w="1641" w:type="dxa"/>
            <w:tcBorders>
              <w:top w:val="nil"/>
              <w:left w:val="nil"/>
              <w:bottom w:val="single" w:sz="8" w:space="0" w:color="auto"/>
              <w:right w:val="single" w:sz="4" w:space="0" w:color="auto"/>
            </w:tcBorders>
            <w:noWrap/>
            <w:vAlign w:val="bottom"/>
          </w:tcPr>
          <w:p w:rsidR="00000000" w:rsidRDefault="008E2B4D">
            <w:pPr>
              <w:jc w:val="right"/>
              <w:rPr>
                <w:b/>
                <w:bCs/>
              </w:rPr>
            </w:pPr>
            <w:r>
              <w:rPr>
                <w:b/>
                <w:bCs/>
              </w:rPr>
              <w:t xml:space="preserve">          1,56 </w:t>
            </w:r>
          </w:p>
        </w:tc>
        <w:tc>
          <w:tcPr>
            <w:tcW w:w="2675" w:type="dxa"/>
            <w:gridSpan w:val="2"/>
            <w:tcBorders>
              <w:top w:val="single" w:sz="4" w:space="0" w:color="auto"/>
              <w:left w:val="nil"/>
              <w:bottom w:val="single" w:sz="8" w:space="0" w:color="auto"/>
              <w:right w:val="single" w:sz="8" w:space="0" w:color="000000"/>
            </w:tcBorders>
            <w:noWrap/>
            <w:vAlign w:val="bottom"/>
          </w:tcPr>
          <w:p w:rsidR="00000000" w:rsidRDefault="008E2B4D">
            <w:pPr>
              <w:jc w:val="right"/>
            </w:pPr>
            <w:r>
              <w:t> </w:t>
            </w:r>
          </w:p>
        </w:tc>
      </w:tr>
    </w:tbl>
    <w:p w:rsidR="00000000" w:rsidRDefault="008E2B4D">
      <w:pPr>
        <w:pStyle w:val="BodyText31"/>
        <w:tabs>
          <w:tab w:val="left" w:pos="720"/>
        </w:tabs>
        <w:overflowPunct/>
        <w:autoSpaceDE/>
        <w:autoSpaceDN/>
        <w:adjustRightInd/>
        <w:textAlignment w:val="auto"/>
        <w:rPr>
          <w:rFonts w:ascii="Times New Roman" w:hAnsi="Times New Roman"/>
          <w:bCs/>
          <w:szCs w:val="24"/>
          <w:lang w:val="es-ES"/>
        </w:rPr>
      </w:pPr>
    </w:p>
    <w:p w:rsidR="00000000" w:rsidRDefault="008E2B4D">
      <w:pPr>
        <w:pStyle w:val="Textoindependiente"/>
        <w:rPr>
          <w:b/>
        </w:rPr>
      </w:pPr>
    </w:p>
    <w:p w:rsidR="00000000" w:rsidRDefault="008E2B4D">
      <w:pPr>
        <w:pStyle w:val="Textoindependiente"/>
        <w:rPr>
          <w:b/>
        </w:rPr>
      </w:pPr>
    </w:p>
    <w:p w:rsidR="00000000" w:rsidRDefault="008E2B4D">
      <w:pPr>
        <w:pStyle w:val="Textoindependiente"/>
        <w:rPr>
          <w:b/>
        </w:rPr>
      </w:pPr>
    </w:p>
    <w:p w:rsidR="00000000" w:rsidRDefault="008E2B4D">
      <w:pPr>
        <w:pStyle w:val="Textoindependiente"/>
        <w:rPr>
          <w:b/>
        </w:rPr>
      </w:pPr>
      <w:r>
        <w:rPr>
          <w:b/>
        </w:rPr>
        <w:lastRenderedPageBreak/>
        <w:t>8.</w:t>
      </w:r>
      <w:r>
        <w:rPr>
          <w:b/>
        </w:rPr>
        <w:tab/>
        <w:t>Conclusiones y Recomendaciones</w:t>
      </w:r>
    </w:p>
    <w:p w:rsidR="00000000" w:rsidRDefault="008E2B4D">
      <w:pPr>
        <w:pStyle w:val="Textoindependiente"/>
        <w:rPr>
          <w:bCs/>
        </w:rPr>
      </w:pPr>
    </w:p>
    <w:p w:rsidR="00000000" w:rsidRDefault="008E2B4D" w:rsidP="008E2B4D">
      <w:pPr>
        <w:pStyle w:val="Textoindependiente"/>
        <w:numPr>
          <w:ilvl w:val="0"/>
          <w:numId w:val="3"/>
        </w:numPr>
        <w:rPr>
          <w:bCs/>
        </w:rPr>
      </w:pPr>
      <w:r>
        <w:t>El presente estudio, determinó que la inversión total es de USD 54.666,00; de los cuales, USD 86.230,00 se destinen para activ</w:t>
      </w:r>
      <w:r>
        <w:t>os fijos y USD 48.436,00 en activos circulantes o capital de trabajo.</w:t>
      </w:r>
    </w:p>
    <w:p w:rsidR="00000000" w:rsidRDefault="008E2B4D">
      <w:pPr>
        <w:pStyle w:val="Textoindependiente"/>
      </w:pPr>
    </w:p>
    <w:p w:rsidR="00000000" w:rsidRDefault="008E2B4D" w:rsidP="008E2B4D">
      <w:pPr>
        <w:pStyle w:val="Textoindependiente"/>
        <w:numPr>
          <w:ilvl w:val="0"/>
          <w:numId w:val="3"/>
        </w:numPr>
        <w:rPr>
          <w:bCs/>
        </w:rPr>
      </w:pPr>
      <w:r>
        <w:rPr>
          <w:szCs w:val="34"/>
        </w:rPr>
        <w:t xml:space="preserve">Por las características que definen a las fuentes de financiamiento se concluye que en el período de implementación del proyecto, las fuentes de financiamiento estarán estructuradas de </w:t>
      </w:r>
      <w:r>
        <w:rPr>
          <w:szCs w:val="34"/>
        </w:rPr>
        <w:t>acuerdo al pari-passu: 100% externa (USD 54.666,00) y 0% interna (USD 0,00).</w:t>
      </w:r>
    </w:p>
    <w:p w:rsidR="00000000" w:rsidRDefault="008E2B4D">
      <w:pPr>
        <w:pStyle w:val="Textoindependiente"/>
        <w:tabs>
          <w:tab w:val="num" w:pos="720"/>
        </w:tabs>
        <w:rPr>
          <w:bCs/>
        </w:rPr>
      </w:pPr>
    </w:p>
    <w:p w:rsidR="00000000" w:rsidRDefault="008E2B4D" w:rsidP="008E2B4D">
      <w:pPr>
        <w:numPr>
          <w:ilvl w:val="0"/>
          <w:numId w:val="3"/>
        </w:numPr>
        <w:jc w:val="both"/>
      </w:pPr>
      <w:r>
        <w:t>A partir del año 2 en adelante, el CSA estaría en condiciones de solventar los egresos totales, toda vez que los ingresos generados desde el segundo año, son mayores que los cost</w:t>
      </w:r>
      <w:r>
        <w:t>os totales del próximo año.  Obviamente este escenario deberá tomarse con cautela, ya que como se mencionó, para obtener estos ingresos se hará una rotación de inventarios durante tres veces al año, (según el criterio y experiencia de los técnicos de los S</w:t>
      </w:r>
      <w:r>
        <w:t>ubproyectos) y las ventas se realizarían en efectivo, eliminándose la posibilidad de diferir el pago (crédito).</w:t>
      </w:r>
    </w:p>
    <w:p w:rsidR="00000000" w:rsidRDefault="008E2B4D">
      <w:pPr>
        <w:ind w:left="360"/>
        <w:jc w:val="both"/>
      </w:pPr>
    </w:p>
    <w:p w:rsidR="00000000" w:rsidRDefault="008E2B4D" w:rsidP="008E2B4D">
      <w:pPr>
        <w:numPr>
          <w:ilvl w:val="0"/>
          <w:numId w:val="3"/>
        </w:numPr>
        <w:jc w:val="both"/>
      </w:pPr>
      <w:r>
        <w:rPr>
          <w:bCs/>
        </w:rPr>
        <w:t>El estudio arroja un VAN de USD 27.326,</w:t>
      </w:r>
      <w:r>
        <w:rPr>
          <w:rFonts w:eastAsia="PMingLiU"/>
        </w:rPr>
        <w:t>00; la TIR es de 21,21%; el índice de rentabilidad de 1,09 y el período de recuperación del capital se o</w:t>
      </w:r>
      <w:r>
        <w:rPr>
          <w:rFonts w:eastAsia="PMingLiU"/>
        </w:rPr>
        <w:t xml:space="preserve">btendrá en 4 años, 5 meses.  </w:t>
      </w:r>
    </w:p>
    <w:p w:rsidR="00000000" w:rsidRDefault="008E2B4D">
      <w:pPr>
        <w:ind w:left="360"/>
        <w:jc w:val="both"/>
      </w:pPr>
    </w:p>
    <w:p w:rsidR="00000000" w:rsidRDefault="008E2B4D" w:rsidP="008E2B4D">
      <w:pPr>
        <w:numPr>
          <w:ilvl w:val="0"/>
          <w:numId w:val="3"/>
        </w:numPr>
        <w:jc w:val="both"/>
      </w:pPr>
      <w:r>
        <w:rPr>
          <w:rFonts w:eastAsia="PMingLiU"/>
        </w:rPr>
        <w:t>Estos coeficientes de evaluación financiera demuestran que el proyecto es viable y rentable, desde el punto de vista técnico y financiero, respectivamente; toda vez que el costo de oportunidad del capital es menor a la tasa d</w:t>
      </w:r>
      <w:r>
        <w:rPr>
          <w:rFonts w:eastAsia="PMingLiU"/>
        </w:rPr>
        <w:t xml:space="preserve">e atractividad obtenida.  </w:t>
      </w:r>
    </w:p>
    <w:p w:rsidR="00000000" w:rsidRDefault="008E2B4D">
      <w:pPr>
        <w:ind w:left="360"/>
        <w:jc w:val="both"/>
      </w:pPr>
    </w:p>
    <w:p w:rsidR="00000000" w:rsidRDefault="008E2B4D" w:rsidP="008E2B4D">
      <w:pPr>
        <w:numPr>
          <w:ilvl w:val="0"/>
          <w:numId w:val="3"/>
        </w:numPr>
        <w:jc w:val="both"/>
      </w:pPr>
      <w:r>
        <w:rPr>
          <w:rFonts w:eastAsia="PMingLiU"/>
        </w:rPr>
        <w:t>Sin embargo, se debe tomar en cuenta que los ingresos generados por el CSA, apenas logran financiar los costos totales para los siguientes años; y que también los ingresos familiares de los productores de la zona, son insuficien</w:t>
      </w:r>
      <w:r>
        <w:rPr>
          <w:rFonts w:eastAsia="PMingLiU"/>
        </w:rPr>
        <w:t>tes para adquirir todo el paquete tecnológico mínimo por productor.</w:t>
      </w:r>
    </w:p>
    <w:p w:rsidR="00000000" w:rsidRDefault="008E2B4D">
      <w:pPr>
        <w:ind w:left="360"/>
        <w:jc w:val="both"/>
      </w:pPr>
    </w:p>
    <w:p w:rsidR="00000000" w:rsidRDefault="008E2B4D" w:rsidP="008E2B4D">
      <w:pPr>
        <w:numPr>
          <w:ilvl w:val="0"/>
          <w:numId w:val="3"/>
        </w:numPr>
        <w:jc w:val="both"/>
      </w:pPr>
      <w:r>
        <w:t>En tal sentido, el estudio recomienda la implementación del CSA desde el punto de vista financiera, ya que los resultados de la evaluación en el escenario descrito, incrementan los activo</w:t>
      </w:r>
      <w:r>
        <w:t>s; obtiene un beneficio/costo superior a la unidad por cada Dólar invertido y genera un 11,21% por arriba del costo de oportunidad del capital establecido.</w:t>
      </w:r>
    </w:p>
    <w:p w:rsidR="00000000" w:rsidRDefault="008E2B4D">
      <w:pPr>
        <w:ind w:left="360"/>
        <w:jc w:val="both"/>
      </w:pPr>
    </w:p>
    <w:p w:rsidR="00000000" w:rsidRDefault="008E2B4D" w:rsidP="008E2B4D">
      <w:pPr>
        <w:numPr>
          <w:ilvl w:val="0"/>
          <w:numId w:val="3"/>
        </w:numPr>
        <w:jc w:val="both"/>
      </w:pPr>
      <w:r>
        <w:t>Los coeficientes de evaluación sujetos a un análisis de sensibilidad, demuestran que al disminuir y</w:t>
      </w:r>
      <w:r>
        <w:t xml:space="preserve"> aumentar el número de productores demandantes de insumos en el CSA, manteniendo ceteris-paribus el resto de variables constantes, el rendimiento financiero del CSA, respecto a la propuesta original; si resiste y por lo tanto la evaluación sensibilizada es</w:t>
      </w:r>
      <w:r>
        <w:t xml:space="preserve"> rentable en todos los casos.</w:t>
      </w:r>
    </w:p>
    <w:p w:rsidR="008E2B4D" w:rsidRDefault="008E2B4D">
      <w:pPr>
        <w:ind w:left="360"/>
        <w:jc w:val="both"/>
      </w:pPr>
    </w:p>
    <w:sectPr w:rsidR="008E2B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C798B"/>
    <w:multiLevelType w:val="hybridMultilevel"/>
    <w:tmpl w:val="DA16029C"/>
    <w:lvl w:ilvl="0" w:tplc="0409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610A0C11"/>
    <w:multiLevelType w:val="hybridMultilevel"/>
    <w:tmpl w:val="3BAC9730"/>
    <w:lvl w:ilvl="0" w:tplc="0409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340F76"/>
    <w:multiLevelType w:val="hybridMultilevel"/>
    <w:tmpl w:val="638A26C8"/>
    <w:lvl w:ilvl="0" w:tplc="0096CEC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693850ED"/>
    <w:multiLevelType w:val="hybridMultilevel"/>
    <w:tmpl w:val="627C9BD8"/>
    <w:lvl w:ilvl="0" w:tplc="04090001">
      <w:start w:val="1"/>
      <w:numFmt w:val="bullet"/>
      <w:lvlText w:val=""/>
      <w:lvlJc w:val="left"/>
      <w:pPr>
        <w:tabs>
          <w:tab w:val="num" w:pos="720"/>
        </w:tabs>
        <w:ind w:left="720" w:hanging="360"/>
      </w:pPr>
      <w:rPr>
        <w:rFonts w:ascii="Symbol" w:hAnsi="Symbol" w:hint="default"/>
      </w:rPr>
    </w:lvl>
    <w:lvl w:ilvl="1" w:tplc="C34E23DA">
      <w:start w:val="2"/>
      <w:numFmt w:val="lowerLetter"/>
      <w:lvlText w:val="%2)"/>
      <w:lvlJc w:val="left"/>
      <w:pPr>
        <w:tabs>
          <w:tab w:val="num" w:pos="1785"/>
        </w:tabs>
        <w:ind w:left="1785" w:hanging="705"/>
      </w:pPr>
      <w:rPr>
        <w:rFonts w:hint="default"/>
      </w:rPr>
    </w:lvl>
    <w:lvl w:ilvl="2" w:tplc="3F0637D8">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F759EA"/>
    <w:rsid w:val="008E2B4D"/>
    <w:rsid w:val="00F759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lang w:val="es-EC"/>
    </w:rPr>
  </w:style>
  <w:style w:type="paragraph" w:styleId="Ttulo2">
    <w:name w:val="heading 2"/>
    <w:basedOn w:val="Normal"/>
    <w:next w:val="Normal"/>
    <w:qFormat/>
    <w:pPr>
      <w:keepNext/>
      <w:jc w:val="center"/>
      <w:outlineLvl w:val="1"/>
    </w:pPr>
    <w:rPr>
      <w:rFonts w:ascii="Arial" w:hAnsi="Arial" w:cs="Arial"/>
      <w:b/>
      <w:bCs/>
      <w:sz w:val="20"/>
      <w:szCs w:val="20"/>
    </w:rPr>
  </w:style>
  <w:style w:type="paragraph" w:styleId="Ttulo3">
    <w:name w:val="heading 3"/>
    <w:basedOn w:val="Normal"/>
    <w:next w:val="Normal"/>
    <w:qFormat/>
    <w:pPr>
      <w:keepNext/>
      <w:spacing w:before="240" w:after="60"/>
      <w:outlineLvl w:val="2"/>
    </w:pPr>
    <w:rPr>
      <w:rFonts w:ascii="Arial" w:hAnsi="Arial"/>
      <w:szCs w:val="20"/>
    </w:rPr>
  </w:style>
  <w:style w:type="paragraph" w:styleId="Ttulo4">
    <w:name w:val="heading 4"/>
    <w:basedOn w:val="Normal"/>
    <w:next w:val="Normal"/>
    <w:qFormat/>
    <w:pPr>
      <w:keepNext/>
      <w:jc w:val="both"/>
      <w:outlineLvl w:val="3"/>
    </w:pPr>
    <w:rPr>
      <w:rFonts w:ascii="Tahoma" w:hAnsi="Tahoma"/>
      <w:b/>
      <w:bCs/>
      <w:sz w:val="20"/>
      <w:szCs w:val="28"/>
    </w:rPr>
  </w:style>
  <w:style w:type="paragraph" w:styleId="Ttulo5">
    <w:name w:val="heading 5"/>
    <w:basedOn w:val="Normal"/>
    <w:next w:val="Normal"/>
    <w:qFormat/>
    <w:pPr>
      <w:keepNext/>
      <w:outlineLvl w:val="4"/>
    </w:pPr>
    <w:rPr>
      <w:rFonts w:ascii="Arial" w:hAnsi="Arial" w:cs="Arial"/>
      <w:b/>
      <w:bCs/>
      <w:sz w:val="20"/>
      <w:szCs w:val="20"/>
    </w:rPr>
  </w:style>
  <w:style w:type="paragraph" w:styleId="Ttulo6">
    <w:name w:val="heading 6"/>
    <w:basedOn w:val="Normal"/>
    <w:next w:val="Normal"/>
    <w:qFormat/>
    <w:pPr>
      <w:keepNext/>
      <w:jc w:val="center"/>
      <w:outlineLvl w:val="5"/>
    </w:pPr>
    <w:rPr>
      <w:b/>
      <w:bCs/>
      <w:szCs w:val="20"/>
    </w:rPr>
  </w:style>
  <w:style w:type="paragraph" w:styleId="Ttulo7">
    <w:name w:val="heading 7"/>
    <w:basedOn w:val="Normal"/>
    <w:next w:val="Normal"/>
    <w:qFormat/>
    <w:pPr>
      <w:keepNext/>
      <w:ind w:left="708"/>
      <w:jc w:val="both"/>
      <w:outlineLvl w:val="6"/>
    </w:pPr>
    <w:rPr>
      <w:color w:val="000000"/>
      <w:szCs w:val="22"/>
      <w:lang w:val="es-EC"/>
    </w:rPr>
  </w:style>
  <w:style w:type="paragraph" w:styleId="Ttulo8">
    <w:name w:val="heading 8"/>
    <w:basedOn w:val="Normal"/>
    <w:next w:val="Normal"/>
    <w:qFormat/>
    <w:pPr>
      <w:keepNext/>
      <w:jc w:val="both"/>
      <w:outlineLvl w:val="7"/>
    </w:pPr>
    <w:rPr>
      <w:color w:val="000000"/>
      <w:szCs w:val="22"/>
      <w:lang w:val="es-EC"/>
    </w:rPr>
  </w:style>
  <w:style w:type="paragraph" w:styleId="Ttulo9">
    <w:name w:val="heading 9"/>
    <w:basedOn w:val="Normal"/>
    <w:next w:val="Normal"/>
    <w:qFormat/>
    <w:pPr>
      <w:keepNext/>
      <w:jc w:val="both"/>
      <w:outlineLvl w:val="8"/>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Sangradetextonormal"/>
    <w:pPr>
      <w:ind w:left="360"/>
      <w:jc w:val="both"/>
    </w:pPr>
    <w:rPr>
      <w:szCs w:val="32"/>
      <w:lang w:val="es-EC"/>
    </w:rPr>
  </w:style>
  <w:style w:type="paragraph" w:customStyle="1" w:styleId="xl23">
    <w:name w:val="xl2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rPr>
  </w:style>
  <w:style w:type="paragraph" w:customStyle="1" w:styleId="xl24">
    <w:name w:val="xl2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rPr>
  </w:style>
  <w:style w:type="paragraph" w:customStyle="1" w:styleId="xl25">
    <w:name w:val="xl2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26">
    <w:name w:val="xl26"/>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29">
    <w:name w:val="xl29"/>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34">
    <w:name w:val="xl34"/>
    <w:basedOn w:val="Normal"/>
    <w:pPr>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b/>
      <w:bCs/>
    </w:rPr>
  </w:style>
  <w:style w:type="paragraph" w:customStyle="1" w:styleId="xl35">
    <w:name w:val="xl35"/>
    <w:basedOn w:val="Normal"/>
    <w:pPr>
      <w:pBdr>
        <w:top w:val="single" w:sz="4" w:space="0" w:color="auto"/>
        <w:left w:val="single" w:sz="8" w:space="0" w:color="auto"/>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6">
    <w:name w:val="xl36"/>
    <w:basedOn w:val="Normal"/>
    <w:pPr>
      <w:pBdr>
        <w:left w:val="single" w:sz="8"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b/>
      <w:bCs/>
    </w:rPr>
  </w:style>
  <w:style w:type="paragraph" w:customStyle="1" w:styleId="xl39">
    <w:name w:val="xl39"/>
    <w:basedOn w:val="Normal"/>
    <w:pPr>
      <w:pBdr>
        <w:top w:val="single" w:sz="8" w:space="0" w:color="auto"/>
        <w:bottom w:val="single" w:sz="8" w:space="0" w:color="auto"/>
      </w:pBdr>
      <w:spacing w:before="100" w:beforeAutospacing="1" w:after="100" w:afterAutospacing="1"/>
      <w:textAlignment w:val="top"/>
    </w:pPr>
    <w:rPr>
      <w:rFonts w:ascii="Arial" w:eastAsia="Arial Unicode MS" w:hAnsi="Arial"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pPr>
      <w:pBdr>
        <w:top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4">
    <w:name w:val="xl44"/>
    <w:basedOn w:val="Normal"/>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pPr>
      <w:pBdr>
        <w:top w:val="single" w:sz="8" w:space="0" w:color="auto"/>
        <w:bottom w:val="single" w:sz="8" w:space="0" w:color="auto"/>
      </w:pBdr>
      <w:spacing w:before="100" w:beforeAutospacing="1" w:after="100" w:afterAutospacing="1"/>
      <w:textAlignment w:val="top"/>
    </w:pPr>
    <w:rPr>
      <w:rFonts w:ascii="Arial" w:eastAsia="Arial Unicode MS" w:hAnsi="Arial" w:cs="Arial"/>
      <w:b/>
      <w:bCs/>
    </w:rPr>
  </w:style>
  <w:style w:type="paragraph" w:customStyle="1" w:styleId="xl46">
    <w:name w:val="xl46"/>
    <w:basedOn w:val="Normal"/>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textAlignment w:val="top"/>
    </w:pPr>
    <w:rPr>
      <w:rFonts w:ascii="Arial Unicode MS" w:eastAsia="Arial Unicode MS" w:hAnsi="Arial Unicode MS" w:cs="Arial Unicode MS"/>
    </w:rPr>
  </w:style>
  <w:style w:type="paragraph" w:customStyle="1" w:styleId="xl48">
    <w:name w:val="xl48"/>
    <w:basedOn w:val="Normal"/>
    <w:pPr>
      <w:pBdr>
        <w:top w:val="single" w:sz="4" w:space="0" w:color="auto"/>
        <w:left w:val="single" w:sz="8" w:space="0" w:color="auto"/>
        <w:bottom w:val="single" w:sz="4" w:space="0" w:color="auto"/>
      </w:pBdr>
      <w:shd w:val="clear" w:color="auto" w:fill="FFFF00"/>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rFonts w:ascii="Arial Unicode MS" w:eastAsia="Arial Unicode MS" w:hAnsi="Arial Unicode MS" w:cs="Arial Unicode MS"/>
    </w:rPr>
  </w:style>
  <w:style w:type="paragraph" w:styleId="Textoindependiente">
    <w:name w:val="Body Text"/>
    <w:basedOn w:val="Normal"/>
    <w:semiHidden/>
    <w:pPr>
      <w:jc w:val="both"/>
    </w:pPr>
    <w:rPr>
      <w:szCs w:val="32"/>
      <w:lang w:val="es-EC"/>
    </w:rPr>
  </w:style>
  <w:style w:type="paragraph" w:customStyle="1" w:styleId="xl50">
    <w:name w:val="xl50"/>
    <w:basedOn w:val="Normal"/>
    <w:pPr>
      <w:pBdr>
        <w:top w:val="single" w:sz="8" w:space="0" w:color="auto"/>
        <w:bottom w:val="single" w:sz="8" w:space="0" w:color="auto"/>
      </w:pBdr>
      <w:spacing w:before="100" w:beforeAutospacing="1" w:after="100" w:afterAutospacing="1"/>
      <w:textAlignment w:val="top"/>
    </w:pPr>
    <w:rPr>
      <w:rFonts w:ascii="Tahoma" w:eastAsia="Arial Unicode MS" w:hAnsi="Tahoma" w:cs="Tahoma"/>
      <w:b/>
      <w:bCs/>
    </w:rPr>
  </w:style>
  <w:style w:type="paragraph" w:customStyle="1" w:styleId="xl51">
    <w:name w:val="xl51"/>
    <w:basedOn w:val="Normal"/>
    <w:pPr>
      <w:pBdr>
        <w:top w:val="single" w:sz="8" w:space="0" w:color="auto"/>
        <w:bottom w:val="single" w:sz="8" w:space="0" w:color="auto"/>
        <w:right w:val="single" w:sz="8" w:space="0" w:color="auto"/>
      </w:pBdr>
      <w:spacing w:before="100" w:beforeAutospacing="1" w:after="100" w:afterAutospacing="1"/>
      <w:textAlignment w:val="top"/>
    </w:pPr>
    <w:rPr>
      <w:rFonts w:ascii="Tahoma" w:eastAsia="Arial Unicode MS" w:hAnsi="Tahoma" w:cs="Tahoma"/>
      <w:b/>
      <w:bCs/>
    </w:rPr>
  </w:style>
  <w:style w:type="character" w:styleId="Refdenotaalpie">
    <w:name w:val="footnote reference"/>
    <w:basedOn w:val="Fuentedeprrafopredeter"/>
    <w:semiHidden/>
    <w:rPr>
      <w:vertAlign w:val="superscript"/>
    </w:rPr>
  </w:style>
  <w:style w:type="paragraph" w:styleId="Textonotapie">
    <w:name w:val="footnote text"/>
    <w:basedOn w:val="Normal"/>
    <w:semiHidden/>
    <w:pPr>
      <w:spacing w:before="60" w:after="60"/>
      <w:jc w:val="both"/>
    </w:pPr>
    <w:rPr>
      <w:rFonts w:ascii="Arial" w:hAnsi="Arial"/>
      <w:sz w:val="20"/>
      <w:szCs w:val="20"/>
    </w:rPr>
  </w:style>
  <w:style w:type="paragraph" w:customStyle="1" w:styleId="BodyText31">
    <w:name w:val="Body Text 31"/>
    <w:basedOn w:val="Normal"/>
    <w:pPr>
      <w:overflowPunct w:val="0"/>
      <w:autoSpaceDE w:val="0"/>
      <w:autoSpaceDN w:val="0"/>
      <w:adjustRightInd w:val="0"/>
      <w:jc w:val="both"/>
      <w:textAlignment w:val="baseline"/>
    </w:pPr>
    <w:rPr>
      <w:rFonts w:ascii="Arial" w:hAnsi="Arial"/>
      <w:szCs w:val="20"/>
      <w:lang w:val="es-ES_tradnl"/>
    </w:rPr>
  </w:style>
  <w:style w:type="paragraph" w:styleId="Textoindependiente2">
    <w:name w:val="Body Text 2"/>
    <w:basedOn w:val="Normal"/>
    <w:semiHidden/>
    <w:pPr>
      <w:spacing w:after="120" w:line="480" w:lineRule="auto"/>
    </w:pPr>
    <w:rPr>
      <w:sz w:val="20"/>
      <w:szCs w:val="20"/>
    </w:rPr>
  </w:style>
  <w:style w:type="paragraph" w:styleId="Textoindependiente3">
    <w:name w:val="Body Text 3"/>
    <w:basedOn w:val="Normal"/>
    <w:semiHidden/>
    <w:pPr>
      <w:spacing w:after="120"/>
    </w:pPr>
    <w:rPr>
      <w:sz w:val="16"/>
      <w:szCs w:val="16"/>
    </w:rPr>
  </w:style>
  <w:style w:type="paragraph" w:styleId="Sangra2detindependiente">
    <w:name w:val="Body Text Indent 2"/>
    <w:basedOn w:val="Normal"/>
    <w:semiHidden/>
    <w:pPr>
      <w:ind w:firstLine="360"/>
      <w:jc w:val="both"/>
    </w:pPr>
    <w:rPr>
      <w:bCs/>
      <w:color w:val="333333"/>
      <w:szCs w:val="36"/>
      <w:lang w:val="es-EC"/>
    </w:rPr>
  </w:style>
  <w:style w:type="paragraph" w:styleId="Sangra3detindependiente">
    <w:name w:val="Body Text Indent 3"/>
    <w:basedOn w:val="Normal"/>
    <w:semiHidden/>
    <w:pPr>
      <w:ind w:left="708"/>
      <w:jc w:val="both"/>
    </w:pPr>
    <w:rPr>
      <w:szCs w:val="32"/>
      <w:lang w:val="es-EC"/>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comentario">
    <w:name w:val="annotation text"/>
    <w:basedOn w:val="Normal"/>
    <w:semiHidden/>
    <w:rPr>
      <w:sz w:val="20"/>
      <w:szCs w:val="20"/>
    </w:rPr>
  </w:style>
  <w:style w:type="paragraph" w:styleId="Encabezado">
    <w:name w:val="header"/>
    <w:basedOn w:val="Normal"/>
    <w:semiHidden/>
    <w:pPr>
      <w:tabs>
        <w:tab w:val="center" w:pos="4419"/>
        <w:tab w:val="right" w:pos="8838"/>
      </w:tabs>
    </w:pPr>
    <w:rPr>
      <w:sz w:val="20"/>
      <w:lang w:bidi="he-IL"/>
    </w:rPr>
  </w:style>
  <w:style w:type="paragraph" w:styleId="Listaconvietas2">
    <w:name w:val="List Bullet 2"/>
    <w:basedOn w:val="Normal"/>
    <w:autoRedefine/>
    <w:semiHidden/>
    <w:pPr>
      <w:tabs>
        <w:tab w:val="left" w:pos="1980"/>
      </w:tabs>
      <w:spacing w:line="360" w:lineRule="auto"/>
      <w:ind w:left="1260"/>
      <w:jc w:val="both"/>
    </w:pPr>
    <w:rPr>
      <w:szCs w:val="20"/>
    </w:rPr>
  </w:style>
  <w:style w:type="character" w:styleId="Textoennegrita">
    <w:name w:val="Strong"/>
    <w:basedOn w:val="Fuentedeprrafopredeter"/>
    <w:qFormat/>
    <w:rPr>
      <w:b/>
      <w:bCs/>
    </w:rPr>
  </w:style>
  <w:style w:type="character" w:styleId="Hipervnculo">
    <w:name w:val="Hyperlink"/>
    <w:basedOn w:val="Fuentedeprrafopredeter"/>
    <w:semiHidden/>
    <w:rPr>
      <w:color w:val="0000FF"/>
      <w:u w:val="single"/>
    </w:rPr>
  </w:style>
  <w:style w:type="paragraph" w:styleId="Ttulo">
    <w:name w:val="Title"/>
    <w:basedOn w:val="Normal"/>
    <w:qFormat/>
    <w:pPr>
      <w:jc w:val="center"/>
    </w:pPr>
    <w:rPr>
      <w:b/>
      <w:sz w:val="20"/>
      <w:szCs w:val="20"/>
      <w:lang w:val="es-ES_tradnl"/>
    </w:rPr>
  </w:style>
  <w:style w:type="paragraph" w:styleId="Subttulo">
    <w:name w:val="Subtitle"/>
    <w:basedOn w:val="Normal"/>
    <w:qFormat/>
    <w:pPr>
      <w:jc w:val="both"/>
    </w:pPr>
    <w:rPr>
      <w:b/>
      <w:sz w:val="36"/>
      <w:szCs w:val="20"/>
    </w:rPr>
  </w:style>
  <w:style w:type="character" w:styleId="Hipervnculovisitado">
    <w:name w:val="FollowedHyperlink"/>
    <w:basedOn w:val="Fuentedeprrafopredeter"/>
    <w:semiHidden/>
    <w:rPr>
      <w:color w:val="800080"/>
      <w:u w:val="single"/>
    </w:rPr>
  </w:style>
  <w:style w:type="paragraph" w:customStyle="1" w:styleId="1">
    <w:name w:val="1"/>
    <w:basedOn w:val="Normal"/>
    <w:next w:val="Sangradetextonormal"/>
    <w:pPr>
      <w:ind w:left="60"/>
      <w:jc w:val="both"/>
    </w:pPr>
    <w:rPr>
      <w:b/>
      <w:bCs/>
    </w:rPr>
  </w:style>
  <w:style w:type="paragraph" w:customStyle="1" w:styleId="xl22">
    <w:name w:val="xl22"/>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Imagen">
    <w:name w:val="Imagen"/>
    <w:basedOn w:val="Normal"/>
    <w:rPr>
      <w:rFonts w:ascii="Arial Narrow" w:hAnsi="Arial Narrow"/>
      <w:sz w:val="22"/>
      <w:szCs w:val="20"/>
      <w:lang w:val="es-EC"/>
    </w:rPr>
  </w:style>
  <w:style w:type="paragraph" w:styleId="Continuarlista2">
    <w:name w:val="List Continue 2"/>
    <w:basedOn w:val="Normal"/>
    <w:semiHidden/>
    <w:pPr>
      <w:spacing w:after="120"/>
      <w:ind w:left="566"/>
    </w:pPr>
    <w:rPr>
      <w:rFonts w:ascii="Arial Narrow" w:hAnsi="Arial Narrow"/>
      <w:sz w:val="22"/>
      <w:szCs w:val="20"/>
      <w:lang w:val="es-EC"/>
    </w:rPr>
  </w:style>
  <w:style w:type="paragraph" w:styleId="Sangranormal">
    <w:name w:val="Normal Indent"/>
    <w:basedOn w:val="Normal"/>
    <w:semiHidden/>
    <w:pPr>
      <w:ind w:left="708"/>
    </w:pPr>
    <w:rPr>
      <w:rFonts w:ascii="Arial Narrow" w:hAnsi="Arial Narrow"/>
      <w:sz w:val="22"/>
      <w:szCs w:val="20"/>
      <w:lang w:val="es-EC"/>
    </w:rPr>
  </w:style>
  <w:style w:type="paragraph" w:customStyle="1" w:styleId="Remiteabreviado">
    <w:name w:val="Remite abreviado"/>
    <w:basedOn w:val="Normal"/>
    <w:rPr>
      <w:rFonts w:ascii="Arial Narrow" w:hAnsi="Arial Narrow"/>
      <w:sz w:val="22"/>
      <w:szCs w:val="20"/>
      <w:lang w:val="es-EC"/>
    </w:rPr>
  </w:style>
  <w:style w:type="paragraph" w:styleId="Lista4">
    <w:name w:val="List 4"/>
    <w:basedOn w:val="Normal"/>
    <w:semiHidden/>
    <w:pPr>
      <w:ind w:left="1132" w:hanging="283"/>
    </w:pPr>
    <w:rPr>
      <w:rFonts w:ascii="Arial Narrow" w:hAnsi="Arial Narrow"/>
      <w:sz w:val="22"/>
      <w:szCs w:val="20"/>
      <w:lang w:val="es-EC"/>
    </w:rPr>
  </w:style>
  <w:style w:type="paragraph" w:styleId="Continuarlista4">
    <w:name w:val="List Continue 4"/>
    <w:basedOn w:val="Normal"/>
    <w:semiHidden/>
    <w:pPr>
      <w:spacing w:after="120"/>
      <w:ind w:left="1132"/>
    </w:pPr>
    <w:rPr>
      <w:rFonts w:ascii="Arial Narrow" w:hAnsi="Arial Narrow"/>
      <w:sz w:val="22"/>
      <w:szCs w:val="20"/>
      <w:lang w:val="es-EC"/>
    </w:rPr>
  </w:style>
  <w:style w:type="paragraph" w:styleId="Lista">
    <w:name w:val="List"/>
    <w:basedOn w:val="Normal"/>
    <w:semiHidden/>
    <w:pPr>
      <w:ind w:left="283" w:hanging="283"/>
    </w:pPr>
    <w:rPr>
      <w:rFonts w:ascii="Arial Narrow" w:hAnsi="Arial Narrow"/>
      <w:sz w:val="22"/>
      <w:szCs w:val="20"/>
      <w:lang w:val="es-EC"/>
    </w:rPr>
  </w:style>
  <w:style w:type="paragraph" w:styleId="Textodeglobo">
    <w:name w:val="Balloon Text"/>
    <w:basedOn w:val="Normal"/>
    <w:semiHidden/>
    <w:rPr>
      <w:rFonts w:ascii="Tahoma" w:hAnsi="Tahoma" w:cs="Tahoma"/>
      <w:sz w:val="16"/>
      <w:szCs w:val="16"/>
    </w:rPr>
  </w:style>
  <w:style w:type="paragraph" w:styleId="Epgrafe">
    <w:name w:val="caption"/>
    <w:basedOn w:val="Normal"/>
    <w:next w:val="Normal"/>
    <w:qFormat/>
    <w:pPr>
      <w:spacing w:before="120" w:after="120"/>
    </w:pPr>
    <w:rPr>
      <w:b/>
      <w:bCs/>
      <w:sz w:val="20"/>
      <w:szCs w:val="20"/>
    </w:rPr>
  </w:style>
  <w:style w:type="paragraph" w:customStyle="1" w:styleId="xl52">
    <w:name w:val="xl52"/>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54">
    <w:name w:val="xl54"/>
    <w:basedOn w:val="Normal"/>
    <w:pPr>
      <w:pBdr>
        <w:top w:val="single" w:sz="4" w:space="0" w:color="auto"/>
        <w:bottom w:val="single" w:sz="8" w:space="0" w:color="auto"/>
        <w:right w:val="single" w:sz="4" w:space="0" w:color="auto"/>
      </w:pBdr>
      <w:shd w:val="clear" w:color="auto" w:fill="FFFF99"/>
      <w:spacing w:before="100" w:beforeAutospacing="1" w:after="100" w:afterAutospacing="1"/>
    </w:pPr>
  </w:style>
  <w:style w:type="paragraph" w:customStyle="1" w:styleId="xl55">
    <w:name w:val="xl55"/>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56">
    <w:name w:val="xl56"/>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57">
    <w:name w:val="xl57"/>
    <w:basedOn w:val="Normal"/>
    <w:pPr>
      <w:pBdr>
        <w:top w:val="single" w:sz="8" w:space="0" w:color="auto"/>
        <w:left w:val="single" w:sz="8" w:space="0" w:color="auto"/>
        <w:right w:val="single" w:sz="4" w:space="0" w:color="auto"/>
      </w:pBdr>
      <w:spacing w:before="100" w:beforeAutospacing="1" w:after="100" w:afterAutospacing="1"/>
    </w:pPr>
  </w:style>
  <w:style w:type="paragraph" w:customStyle="1" w:styleId="xl58">
    <w:name w:val="xl58"/>
    <w:basedOn w:val="Normal"/>
    <w:pPr>
      <w:pBdr>
        <w:top w:val="single" w:sz="8"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9">
    <w:name w:val="xl59"/>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60">
    <w:name w:val="xl60"/>
    <w:basedOn w:val="Normal"/>
    <w:pPr>
      <w:pBdr>
        <w:left w:val="single" w:sz="8" w:space="0" w:color="auto"/>
        <w:right w:val="single" w:sz="4" w:space="0" w:color="auto"/>
      </w:pBdr>
      <w:spacing w:before="100" w:beforeAutospacing="1" w:after="100" w:afterAutospacing="1"/>
    </w:pPr>
  </w:style>
  <w:style w:type="paragraph" w:customStyle="1" w:styleId="xl61">
    <w:name w:val="xl61"/>
    <w:basedOn w:val="Normal"/>
    <w:pPr>
      <w:pBdr>
        <w:left w:val="single" w:sz="4" w:space="0" w:color="auto"/>
        <w:right w:val="single" w:sz="4" w:space="0" w:color="auto"/>
      </w:pBdr>
      <w:spacing w:before="100" w:beforeAutospacing="1" w:after="100" w:afterAutospacing="1"/>
    </w:pPr>
  </w:style>
  <w:style w:type="paragraph" w:customStyle="1" w:styleId="xl62">
    <w:name w:val="xl62"/>
    <w:basedOn w:val="Normal"/>
    <w:pPr>
      <w:pBdr>
        <w:left w:val="single" w:sz="4" w:space="0" w:color="auto"/>
        <w:bottom w:val="single" w:sz="4" w:space="0" w:color="auto"/>
      </w:pBdr>
      <w:spacing w:before="100" w:beforeAutospacing="1" w:after="100" w:afterAutospacing="1"/>
    </w:pPr>
  </w:style>
  <w:style w:type="paragraph" w:customStyle="1" w:styleId="xl63">
    <w:name w:val="xl63"/>
    <w:basedOn w:val="Normal"/>
    <w:pPr>
      <w:pBdr>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pBdr>
      <w:spacing w:before="100" w:beforeAutospacing="1" w:after="100" w:afterAutospacing="1"/>
    </w:pPr>
  </w:style>
  <w:style w:type="paragraph" w:customStyle="1" w:styleId="xl66">
    <w:name w:val="xl66"/>
    <w:basedOn w:val="Normal"/>
    <w:pPr>
      <w:pBdr>
        <w:top w:val="single" w:sz="4" w:space="0" w:color="auto"/>
        <w:left w:val="single" w:sz="8" w:space="0" w:color="auto"/>
        <w:right w:val="single" w:sz="4" w:space="0" w:color="auto"/>
      </w:pBdr>
      <w:spacing w:before="100" w:beforeAutospacing="1" w:after="100" w:afterAutospacing="1"/>
    </w:pPr>
  </w:style>
  <w:style w:type="paragraph" w:customStyle="1" w:styleId="xl67">
    <w:name w:val="xl67"/>
    <w:basedOn w:val="Normal"/>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68">
    <w:name w:val="xl68"/>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69">
    <w:name w:val="xl69"/>
    <w:basedOn w:val="Normal"/>
    <w:pPr>
      <w:pBdr>
        <w:top w:val="single" w:sz="8" w:space="0" w:color="auto"/>
        <w:left w:val="single" w:sz="8"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pPr>
      <w:pBdr>
        <w:left w:val="single" w:sz="8"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pPr>
      <w:pBdr>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74">
    <w:name w:val="xl74"/>
    <w:basedOn w:val="Normal"/>
    <w:pPr>
      <w:pBdr>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75">
    <w:name w:val="xl75"/>
    <w:basedOn w:val="Normal"/>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pBdr>
      <w:spacing w:before="100" w:beforeAutospacing="1" w:after="100" w:afterAutospacing="1"/>
    </w:pPr>
  </w:style>
  <w:style w:type="paragraph" w:customStyle="1" w:styleId="xl78">
    <w:name w:val="xl78"/>
    <w:basedOn w:val="Normal"/>
    <w:pPr>
      <w:pBdr>
        <w:left w:val="single" w:sz="4" w:space="0" w:color="auto"/>
      </w:pBdr>
      <w:spacing w:before="100" w:beforeAutospacing="1" w:after="100" w:afterAutospacing="1"/>
    </w:pPr>
  </w:style>
  <w:style w:type="paragraph" w:customStyle="1" w:styleId="xl79">
    <w:name w:val="xl79"/>
    <w:basedOn w:val="Normal"/>
    <w:pPr>
      <w:pBdr>
        <w:right w:val="single" w:sz="4" w:space="0" w:color="auto"/>
      </w:pBdr>
      <w:spacing w:before="100" w:beforeAutospacing="1" w:after="100" w:afterAutospacing="1"/>
    </w:pPr>
  </w:style>
  <w:style w:type="paragraph" w:customStyle="1" w:styleId="xl81">
    <w:name w:val="xl81"/>
    <w:basedOn w:val="Normal"/>
    <w:pPr>
      <w:pBdr>
        <w:top w:val="single" w:sz="4" w:space="0" w:color="auto"/>
        <w:right w:val="single" w:sz="4" w:space="0" w:color="auto"/>
      </w:pBdr>
      <w:spacing w:before="100" w:beforeAutospacing="1" w:after="100" w:afterAutospacing="1"/>
    </w:pPr>
  </w:style>
  <w:style w:type="paragraph" w:customStyle="1" w:styleId="xl82">
    <w:name w:val="xl82"/>
    <w:basedOn w:val="Normal"/>
    <w:pPr>
      <w:pBdr>
        <w:bottom w:val="single" w:sz="4" w:space="0" w:color="auto"/>
        <w:right w:val="single" w:sz="4" w:space="0" w:color="auto"/>
      </w:pBdr>
      <w:spacing w:before="100" w:beforeAutospacing="1" w:after="100" w:afterAutospacing="1"/>
    </w:pPr>
  </w:style>
  <w:style w:type="paragraph" w:customStyle="1" w:styleId="xl83">
    <w:name w:val="xl83"/>
    <w:basedOn w:val="Normal"/>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pPr>
      <w:pBdr>
        <w:top w:val="single" w:sz="4" w:space="0" w:color="auto"/>
        <w:left w:val="single" w:sz="8" w:space="0" w:color="auto"/>
      </w:pBdr>
      <w:shd w:val="clear" w:color="auto" w:fill="FFFF99"/>
      <w:spacing w:before="100" w:beforeAutospacing="1" w:after="100" w:afterAutospacing="1"/>
    </w:pPr>
    <w:rPr>
      <w:rFonts w:ascii="Arial" w:hAnsi="Arial" w:cs="Arial"/>
      <w:b/>
      <w:bCs/>
    </w:rPr>
  </w:style>
  <w:style w:type="paragraph" w:customStyle="1" w:styleId="xl85">
    <w:name w:val="xl85"/>
    <w:basedOn w:val="Normal"/>
    <w:pPr>
      <w:pBdr>
        <w:top w:val="single" w:sz="4" w:space="0" w:color="auto"/>
        <w:left w:val="single" w:sz="4" w:space="0" w:color="auto"/>
      </w:pBdr>
      <w:shd w:val="clear" w:color="auto" w:fill="FFFF99"/>
      <w:spacing w:before="100" w:beforeAutospacing="1" w:after="100" w:afterAutospacing="1"/>
    </w:pPr>
  </w:style>
  <w:style w:type="paragraph" w:customStyle="1" w:styleId="xl86">
    <w:name w:val="xl86"/>
    <w:basedOn w:val="Normal"/>
    <w:pPr>
      <w:pBdr>
        <w:top w:val="single" w:sz="8" w:space="0" w:color="auto"/>
      </w:pBdr>
      <w:spacing w:before="100" w:beforeAutospacing="1" w:after="100" w:afterAutospacing="1"/>
    </w:pPr>
    <w:rPr>
      <w:rFonts w:ascii="Arial" w:hAnsi="Arial" w:cs="Arial"/>
      <w:b/>
      <w:bCs/>
    </w:rPr>
  </w:style>
  <w:style w:type="paragraph" w:customStyle="1" w:styleId="xl87">
    <w:name w:val="xl87"/>
    <w:basedOn w:val="Normal"/>
    <w:pPr>
      <w:pBdr>
        <w:top w:val="single" w:sz="8" w:space="0" w:color="auto"/>
        <w:right w:val="single" w:sz="8" w:space="0" w:color="auto"/>
      </w:pBdr>
      <w:spacing w:before="100" w:beforeAutospacing="1" w:after="100" w:afterAutospacing="1"/>
    </w:pPr>
    <w:rPr>
      <w:rFonts w:ascii="Arial" w:hAnsi="Arial" w:cs="Arial"/>
      <w:b/>
      <w:bCs/>
    </w:rPr>
  </w:style>
  <w:style w:type="paragraph" w:customStyle="1" w:styleId="xl88">
    <w:name w:val="xl88"/>
    <w:basedOn w:val="Normal"/>
    <w:pPr>
      <w:pBdr>
        <w:top w:val="single" w:sz="4" w:space="0" w:color="auto"/>
        <w:bottom w:val="single" w:sz="8" w:space="0" w:color="auto"/>
      </w:pBdr>
      <w:shd w:val="clear" w:color="auto" w:fill="FFFF99"/>
      <w:spacing w:before="100" w:beforeAutospacing="1" w:after="100" w:afterAutospacing="1"/>
      <w:jc w:val="right"/>
    </w:pPr>
    <w:rPr>
      <w:rFonts w:ascii="Arial" w:hAnsi="Arial" w:cs="Arial"/>
      <w:b/>
      <w:bCs/>
    </w:rPr>
  </w:style>
  <w:style w:type="paragraph" w:customStyle="1" w:styleId="xl89">
    <w:name w:val="xl89"/>
    <w:basedOn w:val="Normal"/>
    <w:pPr>
      <w:pBdr>
        <w:top w:val="single" w:sz="8" w:space="0" w:color="auto"/>
        <w:left w:val="single" w:sz="4" w:space="0" w:color="auto"/>
        <w:right w:val="single" w:sz="8" w:space="0" w:color="auto"/>
      </w:pBdr>
      <w:spacing w:before="100" w:beforeAutospacing="1" w:after="100" w:afterAutospacing="1"/>
    </w:pPr>
  </w:style>
  <w:style w:type="paragraph" w:customStyle="1" w:styleId="xl90">
    <w:name w:val="xl90"/>
    <w:basedOn w:val="Normal"/>
    <w:pPr>
      <w:pBdr>
        <w:left w:val="single" w:sz="4" w:space="0" w:color="auto"/>
        <w:right w:val="single" w:sz="8" w:space="0" w:color="auto"/>
      </w:pBdr>
      <w:spacing w:before="100" w:beforeAutospacing="1" w:after="100" w:afterAutospacing="1"/>
    </w:pPr>
  </w:style>
  <w:style w:type="paragraph" w:customStyle="1" w:styleId="xl91">
    <w:name w:val="xl91"/>
    <w:basedOn w:val="Normal"/>
    <w:pPr>
      <w:pBdr>
        <w:left w:val="single" w:sz="4" w:space="0" w:color="auto"/>
        <w:bottom w:val="single" w:sz="4" w:space="0" w:color="auto"/>
        <w:right w:val="single" w:sz="8" w:space="0" w:color="auto"/>
      </w:pBdr>
      <w:spacing w:before="100" w:beforeAutospacing="1" w:after="100" w:afterAutospacing="1"/>
    </w:pPr>
  </w:style>
  <w:style w:type="paragraph" w:customStyle="1" w:styleId="xl92">
    <w:name w:val="xl92"/>
    <w:basedOn w:val="Normal"/>
    <w:pPr>
      <w:pBdr>
        <w:top w:val="single" w:sz="4" w:space="0" w:color="auto"/>
        <w:left w:val="single" w:sz="4" w:space="0" w:color="auto"/>
        <w:right w:val="single" w:sz="8" w:space="0" w:color="auto"/>
      </w:pBdr>
      <w:spacing w:before="100" w:beforeAutospacing="1" w:after="100" w:afterAutospacing="1"/>
    </w:pPr>
  </w:style>
  <w:style w:type="paragraph" w:customStyle="1" w:styleId="xl93">
    <w:name w:val="xl93"/>
    <w:basedOn w:val="Normal"/>
    <w:pPr>
      <w:pBdr>
        <w:top w:val="single" w:sz="4" w:space="0" w:color="auto"/>
        <w:left w:val="single" w:sz="4" w:space="0" w:color="auto"/>
        <w:bottom w:val="single" w:sz="8" w:space="0" w:color="auto"/>
      </w:pBdr>
      <w:shd w:val="clear" w:color="auto" w:fill="FFFF99"/>
      <w:spacing w:before="100" w:beforeAutospacing="1" w:after="100" w:afterAutospacing="1"/>
    </w:pPr>
    <w:rPr>
      <w:rFonts w:ascii="Arial" w:hAnsi="Arial" w:cs="Arial"/>
      <w:b/>
      <w:bCs/>
    </w:rPr>
  </w:style>
  <w:style w:type="paragraph" w:customStyle="1" w:styleId="xl94">
    <w:name w:val="xl94"/>
    <w:basedOn w:val="Normal"/>
    <w:pPr>
      <w:pBdr>
        <w:top w:val="single" w:sz="8" w:space="0" w:color="auto"/>
        <w:left w:val="single" w:sz="4" w:space="0" w:color="auto"/>
      </w:pBdr>
      <w:spacing w:before="100" w:beforeAutospacing="1" w:after="100" w:afterAutospacing="1"/>
    </w:pPr>
    <w:rPr>
      <w:rFonts w:ascii="Arial" w:hAnsi="Arial" w:cs="Arial"/>
    </w:rPr>
  </w:style>
  <w:style w:type="paragraph" w:customStyle="1" w:styleId="xl95">
    <w:name w:val="xl95"/>
    <w:basedOn w:val="Normal"/>
    <w:pPr>
      <w:pBdr>
        <w:left w:val="single" w:sz="4" w:space="0" w:color="auto"/>
      </w:pBdr>
      <w:spacing w:before="100" w:beforeAutospacing="1" w:after="100" w:afterAutospacing="1"/>
    </w:pPr>
    <w:rPr>
      <w:rFonts w:ascii="Arial" w:hAnsi="Arial" w:cs="Arial"/>
    </w:rPr>
  </w:style>
  <w:style w:type="paragraph" w:customStyle="1" w:styleId="xl96">
    <w:name w:val="xl96"/>
    <w:basedOn w:val="Normal"/>
    <w:pPr>
      <w:pBdr>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7">
    <w:name w:val="xl97"/>
    <w:basedOn w:val="Normal"/>
    <w:pPr>
      <w:pBdr>
        <w:left w:val="single" w:sz="4" w:space="0" w:color="auto"/>
        <w:bottom w:val="single" w:sz="8" w:space="0" w:color="auto"/>
      </w:pBdr>
      <w:shd w:val="clear" w:color="auto" w:fill="FFFF99"/>
      <w:spacing w:before="100" w:beforeAutospacing="1" w:after="100" w:afterAutospacing="1"/>
    </w:pPr>
    <w:rPr>
      <w:rFonts w:ascii="Arial" w:hAnsi="Arial" w:cs="Arial"/>
      <w:b/>
      <w:bCs/>
    </w:rPr>
  </w:style>
  <w:style w:type="paragraph" w:customStyle="1" w:styleId="xl98">
    <w:name w:val="xl98"/>
    <w:basedOn w:val="Normal"/>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00">
    <w:name w:val="xl100"/>
    <w:basedOn w:val="Normal"/>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101">
    <w:name w:val="xl101"/>
    <w:basedOn w:val="Normal"/>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102">
    <w:name w:val="xl102"/>
    <w:basedOn w:val="Normal"/>
    <w:pPr>
      <w:pBdr>
        <w:top w:val="single" w:sz="8" w:space="0" w:color="auto"/>
        <w:left w:val="single" w:sz="4"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103">
    <w:name w:val="xl103"/>
    <w:basedOn w:val="Normal"/>
    <w:pPr>
      <w:pBdr>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104">
    <w:name w:val="xl104"/>
    <w:basedOn w:val="Normal"/>
    <w:pPr>
      <w:pBdr>
        <w:top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105">
    <w:name w:val="xl105"/>
    <w:basedOn w:val="Normal"/>
    <w:pPr>
      <w:pBdr>
        <w:top w:val="single" w:sz="8"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106">
    <w:name w:val="xl106"/>
    <w:basedOn w:val="Normal"/>
    <w:pPr>
      <w:pBdr>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107">
    <w:name w:val="xl107"/>
    <w:basedOn w:val="Normal"/>
    <w:pPr>
      <w:pBdr>
        <w:bottom w:val="single" w:sz="8"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108">
    <w:name w:val="xl108"/>
    <w:basedOn w:val="Normal"/>
    <w:pPr>
      <w:pBdr>
        <w:top w:val="single" w:sz="4" w:space="0" w:color="auto"/>
        <w:left w:val="single" w:sz="4" w:space="0" w:color="auto"/>
        <w:bottom w:val="single" w:sz="8" w:space="0" w:color="auto"/>
      </w:pBdr>
      <w:shd w:val="clear" w:color="auto" w:fill="FFFF99"/>
      <w:spacing w:before="100" w:beforeAutospacing="1" w:after="100" w:afterAutospacing="1"/>
      <w:jc w:val="right"/>
    </w:pPr>
    <w:rPr>
      <w:rFonts w:ascii="Arial" w:hAnsi="Arial" w:cs="Arial"/>
      <w:b/>
      <w:bCs/>
    </w:rPr>
  </w:style>
  <w:style w:type="paragraph" w:customStyle="1" w:styleId="xl109">
    <w:name w:val="xl109"/>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left" w:pos="720"/>
        <w:tab w:val="right" w:leader="dot" w:pos="9060"/>
      </w:tabs>
    </w:pPr>
  </w:style>
  <w:style w:type="paragraph" w:styleId="TDC2">
    <w:name w:val="toc 2"/>
    <w:basedOn w:val="Normal"/>
    <w:next w:val="Normal"/>
    <w:autoRedefine/>
    <w:semiHidden/>
    <w:pPr>
      <w:tabs>
        <w:tab w:val="left" w:pos="720"/>
        <w:tab w:val="right" w:leader="dot" w:pos="8493"/>
      </w:tabs>
    </w:pPr>
    <w:rPr>
      <w:noProof/>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customStyle="1" w:styleId="Textoindependiente2Car">
    <w:name w:val="Texto independiente 2 Car"/>
    <w:basedOn w:val="Fuentedeprrafopredeter"/>
    <w:rPr>
      <w:color w:val="000000"/>
      <w:sz w:val="24"/>
      <w:szCs w:val="24"/>
      <w:lang w:val="es-ES" w:eastAsia="es-ES" w:bidi="ar-SA"/>
    </w:rPr>
  </w:style>
  <w:style w:type="paragraph" w:styleId="Mapadeldocumento">
    <w:name w:val="Document Map"/>
    <w:basedOn w:val="Normal"/>
    <w:semiHidden/>
    <w:pPr>
      <w:shd w:val="clear" w:color="auto" w:fill="000080"/>
    </w:pPr>
    <w:rPr>
      <w:rFonts w:ascii="Tahoma" w:hAnsi="Tahoma" w:cs="Tahoma"/>
    </w:rPr>
  </w:style>
  <w:style w:type="paragraph" w:styleId="ndice1">
    <w:name w:val="index 1"/>
    <w:basedOn w:val="Normal"/>
    <w:next w:val="Normal"/>
    <w:autoRedefine/>
    <w:semiHidden/>
    <w:pPr>
      <w:ind w:left="720"/>
      <w:jc w:val="both"/>
    </w:pPr>
  </w:style>
  <w:style w:type="character" w:customStyle="1" w:styleId="Ttulo1Car">
    <w:name w:val="Título 1 Car"/>
    <w:basedOn w:val="Fuentedeprrafopredeter"/>
    <w:rPr>
      <w:sz w:val="40"/>
      <w:lang w:val="es-ES_tradnl" w:eastAsia="es-ES" w:bidi="ar-SA"/>
    </w:rPr>
  </w:style>
  <w:style w:type="character" w:customStyle="1" w:styleId="TtuloCar">
    <w:name w:val="Título Car"/>
    <w:basedOn w:val="Fuentedeprrafopredeter"/>
    <w:rPr>
      <w:b/>
      <w:lang w:val="es-ES_tradnl" w:eastAsia="es-ES" w:bidi="ar-SA"/>
    </w:r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Sangradetextonormal">
    <w:name w:val="Body Text Indent"/>
    <w:basedOn w:val="Normal"/>
    <w:semiHidden/>
    <w:pPr>
      <w:spacing w:after="120"/>
      <w:ind w:left="283"/>
    </w:pPr>
  </w:style>
  <w:style w:type="paragraph" w:styleId="NormalWeb">
    <w:name w:val="Normal (Web)"/>
    <w:basedOn w:val="Normal"/>
    <w:semiHidden/>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Hoja_de_c_lculo_de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5321</Words>
  <Characters>29270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En el presente estudio, se consideraron los siguientes criterios para definir su tamaño:</vt:lpstr>
    </vt:vector>
  </TitlesOfParts>
  <Company>FAO</Company>
  <LinksUpToDate>false</LinksUpToDate>
  <CharactersWithSpaces>34522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presente estudio, se consideraron los siguientes criterios para definir su tamaño:</dc:title>
  <dc:subject/>
  <dc:creator>Sergio Pino</dc:creator>
  <cp:keywords/>
  <dc:description/>
  <cp:lastModifiedBy>Ayudante</cp:lastModifiedBy>
  <cp:revision>2</cp:revision>
  <dcterms:created xsi:type="dcterms:W3CDTF">2009-06-23T20:34:00Z</dcterms:created>
  <dcterms:modified xsi:type="dcterms:W3CDTF">2009-06-23T20:34:00Z</dcterms:modified>
</cp:coreProperties>
</file>