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E339F">
      <w:pPr>
        <w:pStyle w:val="NormalWeb"/>
        <w:ind w:left="708"/>
        <w:jc w:val="center"/>
        <w:rPr>
          <w:rStyle w:val="Textoennegrita"/>
          <w:rFonts w:ascii="Arial" w:hAnsi="Arial"/>
          <w:color w:val="000000"/>
          <w:sz w:val="48"/>
        </w:rPr>
      </w:pPr>
    </w:p>
    <w:p w:rsidR="00000000" w:rsidRDefault="00BE339F">
      <w:pPr>
        <w:pStyle w:val="NormalWeb"/>
        <w:ind w:left="708"/>
        <w:jc w:val="center"/>
        <w:rPr>
          <w:rStyle w:val="Textoennegrita"/>
          <w:rFonts w:ascii="Arial" w:hAnsi="Arial"/>
          <w:color w:val="000000"/>
          <w:sz w:val="48"/>
        </w:rPr>
      </w:pPr>
    </w:p>
    <w:p w:rsidR="00000000" w:rsidRDefault="00BE339F">
      <w:pPr>
        <w:pStyle w:val="NormalWeb"/>
        <w:ind w:left="708"/>
        <w:jc w:val="center"/>
        <w:rPr>
          <w:rStyle w:val="Textoennegrita"/>
          <w:rFonts w:ascii="Arial" w:hAnsi="Arial"/>
          <w:color w:val="000000"/>
          <w:sz w:val="48"/>
        </w:rPr>
      </w:pPr>
      <w:r>
        <w:rPr>
          <w:rStyle w:val="Textoennegrita"/>
          <w:rFonts w:ascii="Arial" w:hAnsi="Arial"/>
          <w:color w:val="000000"/>
          <w:sz w:val="48"/>
        </w:rPr>
        <w:t>CAPITULO 5</w:t>
      </w:r>
    </w:p>
    <w:p w:rsidR="00000000" w:rsidRDefault="00BE339F">
      <w:pPr>
        <w:pStyle w:val="NormalWeb"/>
        <w:ind w:left="708"/>
        <w:jc w:val="center"/>
        <w:rPr>
          <w:rStyle w:val="Textoennegrita"/>
          <w:rFonts w:ascii="Arial" w:hAnsi="Arial"/>
          <w:color w:val="000000"/>
          <w:sz w:val="48"/>
        </w:rPr>
      </w:pPr>
    </w:p>
    <w:p w:rsidR="00000000" w:rsidRDefault="00BE339F">
      <w:pPr>
        <w:pStyle w:val="NormalWeb"/>
        <w:spacing w:line="360" w:lineRule="auto"/>
        <w:jc w:val="both"/>
        <w:rPr>
          <w:rStyle w:val="Textoennegrita"/>
          <w:rFonts w:ascii="Arial" w:hAnsi="Arial"/>
          <w:b w:val="0"/>
          <w:color w:val="000000"/>
          <w:sz w:val="32"/>
        </w:rPr>
      </w:pPr>
      <w:r>
        <w:rPr>
          <w:rStyle w:val="Textoennegrita"/>
          <w:rFonts w:ascii="Arial" w:hAnsi="Arial"/>
          <w:color w:val="000000"/>
          <w:sz w:val="32"/>
        </w:rPr>
        <w:t>5. ANÁLISIS DE RESULTADOS</w:t>
      </w:r>
      <w:r>
        <w:rPr>
          <w:rStyle w:val="Textoennegrita"/>
          <w:rFonts w:ascii="Arial" w:hAnsi="Arial"/>
          <w:b w:val="0"/>
          <w:color w:val="000000"/>
          <w:sz w:val="32"/>
        </w:rPr>
        <w:t>.</w:t>
      </w:r>
    </w:p>
    <w:p w:rsidR="00000000" w:rsidRDefault="00BE339F">
      <w:pPr>
        <w:spacing w:line="480" w:lineRule="auto"/>
        <w:ind w:firstLine="426"/>
        <w:rPr>
          <w:rFonts w:ascii="Arial" w:hAnsi="Arial"/>
          <w:b/>
          <w:sz w:val="24"/>
        </w:rPr>
      </w:pPr>
      <w:r>
        <w:rPr>
          <w:rFonts w:ascii="Arial" w:hAnsi="Arial"/>
          <w:b/>
          <w:sz w:val="24"/>
        </w:rPr>
        <w:t>5.1 ANÁLISIS CUALITATIVO DE RESULTADOS.</w:t>
      </w:r>
    </w:p>
    <w:p w:rsidR="00000000" w:rsidRDefault="00BE339F">
      <w:pPr>
        <w:pStyle w:val="Sangradetextonormal"/>
        <w:ind w:left="851"/>
      </w:pPr>
      <w:r>
        <w:t>En este caso prototipo que nos ocupa y que fue implementado bajo la metodología del Mantenimiento Planificado, se puede identificar los siguientes resultados cualitativos cons</w:t>
      </w:r>
      <w:r>
        <w:t xml:space="preserve">eguidos: </w:t>
      </w:r>
    </w:p>
    <w:p w:rsidR="00000000" w:rsidRDefault="00BE339F">
      <w:pPr>
        <w:pStyle w:val="Sangradetextonormal"/>
        <w:ind w:left="851"/>
        <w:rPr>
          <w:sz w:val="8"/>
        </w:rPr>
      </w:pPr>
    </w:p>
    <w:p w:rsidR="00000000" w:rsidRDefault="00BE339F">
      <w:pPr>
        <w:pStyle w:val="Sangradetextonormal"/>
        <w:numPr>
          <w:ilvl w:val="0"/>
          <w:numId w:val="1"/>
        </w:numPr>
        <w:tabs>
          <w:tab w:val="clear" w:pos="360"/>
          <w:tab w:val="num" w:pos="1134"/>
        </w:tabs>
        <w:ind w:left="1134" w:hanging="283"/>
      </w:pPr>
      <w:r>
        <w:t xml:space="preserve">Con la aplicación del Nuevo Sistema de Lubricación un 90% de protección de los componentes y partes del sistema de transmisión de las envasadoras, se redujo significativamente el porcentaje de paradas, se normalizó la operación de los equipos y </w:t>
      </w:r>
      <w:r>
        <w:t>auxiliares del sistema de envase; y, se redujo el tiempo medio entre fallas.</w:t>
      </w:r>
    </w:p>
    <w:p w:rsidR="00000000" w:rsidRDefault="00BE339F">
      <w:pPr>
        <w:pStyle w:val="Sangradetextonormal"/>
        <w:ind w:left="851"/>
        <w:rPr>
          <w:sz w:val="8"/>
        </w:rPr>
      </w:pPr>
    </w:p>
    <w:p w:rsidR="00000000" w:rsidRDefault="00BE339F">
      <w:pPr>
        <w:pStyle w:val="Sangradetextonormal"/>
        <w:numPr>
          <w:ilvl w:val="0"/>
          <w:numId w:val="1"/>
        </w:numPr>
        <w:tabs>
          <w:tab w:val="clear" w:pos="360"/>
          <w:tab w:val="num" w:pos="1134"/>
        </w:tabs>
        <w:ind w:left="1134" w:hanging="283"/>
      </w:pPr>
      <w:r>
        <w:t xml:space="preserve">Con la fabricación e instalación de las siete nuevas levas, se eliminó el atascamiento de la levas en la operación, evitando las alteraciones en los pesos, daños en los rodillos </w:t>
      </w:r>
      <w:r>
        <w:t xml:space="preserve">y funcionamiento anormal de las chapaletas y en consecuencia las fallas en la dosificación; se normalizo los tiempos de producción y se redujo los daños al producto final y se </w:t>
      </w:r>
      <w:r>
        <w:lastRenderedPageBreak/>
        <w:t>mejoro ostensiblemente la seguridad industrial del equipo y del operador.</w:t>
      </w:r>
    </w:p>
    <w:p w:rsidR="00000000" w:rsidRDefault="00BE339F">
      <w:pPr>
        <w:pStyle w:val="Sangradetextonormal"/>
        <w:ind w:left="0"/>
        <w:rPr>
          <w:sz w:val="8"/>
        </w:rPr>
      </w:pPr>
    </w:p>
    <w:p w:rsidR="00000000" w:rsidRDefault="00BE339F">
      <w:pPr>
        <w:pStyle w:val="Sangradetextonormal"/>
        <w:numPr>
          <w:ilvl w:val="0"/>
          <w:numId w:val="1"/>
        </w:numPr>
        <w:tabs>
          <w:tab w:val="clear" w:pos="360"/>
          <w:tab w:val="num" w:pos="1134"/>
        </w:tabs>
        <w:ind w:left="1134" w:hanging="283"/>
      </w:pPr>
      <w:r>
        <w:t>Con l</w:t>
      </w:r>
      <w:r>
        <w:t>a implementación del Sistema de Máximos y Mínimos de los componentes de las máquinas envasadoras HAMAC, se logró mantener el Stock estratégico de partes y repuestos de mayor rotación, de manera de estar preparados para cualquier contingencia, reduciendo lo</w:t>
      </w:r>
      <w:r>
        <w:t>s tiempos de reparación; además se logró normalizar y regular el consumo de los mismos.</w:t>
      </w:r>
    </w:p>
    <w:p w:rsidR="00000000" w:rsidRDefault="00BE339F">
      <w:pPr>
        <w:pStyle w:val="Sangradetextonormal"/>
        <w:ind w:left="0"/>
        <w:rPr>
          <w:sz w:val="8"/>
        </w:rPr>
      </w:pPr>
    </w:p>
    <w:p w:rsidR="00000000" w:rsidRDefault="00BE339F">
      <w:pPr>
        <w:pStyle w:val="Sangradetextonormal"/>
        <w:numPr>
          <w:ilvl w:val="0"/>
          <w:numId w:val="1"/>
        </w:numPr>
        <w:tabs>
          <w:tab w:val="clear" w:pos="360"/>
          <w:tab w:val="num" w:pos="1134"/>
        </w:tabs>
        <w:ind w:left="1134" w:hanging="283"/>
      </w:pPr>
      <w:r>
        <w:t>Con la implementación del Sistema de Control de Calidad  se logró institucionalizar una cultura de calidad en el proceso mediante el control permanente de los parámetr</w:t>
      </w:r>
      <w:r>
        <w:t>os operacionales; de las propiedades físico químicos de las materias primas, materias semielaboradas y producto final, que aseguró: la estandarización de la inspección, limpieza y lubricación, y lo que es mas importante el aseguramiento de la calidad y vol</w:t>
      </w:r>
      <w:r>
        <w:t>umen del producto final.</w:t>
      </w:r>
    </w:p>
    <w:p w:rsidR="00000000" w:rsidRDefault="00BE339F">
      <w:pPr>
        <w:pStyle w:val="Sangradetextonormal"/>
        <w:ind w:left="0"/>
        <w:rPr>
          <w:sz w:val="8"/>
        </w:rPr>
      </w:pPr>
    </w:p>
    <w:p w:rsidR="00000000" w:rsidRDefault="00BE339F">
      <w:pPr>
        <w:pStyle w:val="Sangradetextonormal"/>
        <w:numPr>
          <w:ilvl w:val="0"/>
          <w:numId w:val="1"/>
        </w:numPr>
        <w:tabs>
          <w:tab w:val="clear" w:pos="360"/>
          <w:tab w:val="num" w:pos="1134"/>
        </w:tabs>
        <w:ind w:left="1134" w:hanging="283"/>
      </w:pPr>
      <w:r>
        <w:t>Finalmente  con la implementación del Plan de Capacitación y Entrenamiento sobre el Sistema de Regulación de Peso, en el personal operativo de producción y mantenimiento potencio de sus habilidades y conocimientos sobre los proced</w:t>
      </w:r>
      <w:r>
        <w:t xml:space="preserve">imientos de operación y mantenimiento; los estándares de regulación de peso y densidad; los procedimientos de contingencia en caso de perdida de los parámetros del proceso de sellado; cuya resultado es una eficiente y eficaz operación del sistema </w:t>
      </w:r>
      <w:r>
        <w:lastRenderedPageBreak/>
        <w:t>de envasa</w:t>
      </w:r>
      <w:r>
        <w:t xml:space="preserve">doras, la disminución considerable de reprocesos, control sistemático de la regulación de pesos; y , lo que es muy importante la institucionalización del </w:t>
      </w:r>
      <w:r>
        <w:rPr>
          <w:b/>
        </w:rPr>
        <w:t>trabajo en equipo</w:t>
      </w:r>
      <w:r>
        <w:t xml:space="preserve"> del área de producción y mantenimiento. </w:t>
      </w:r>
    </w:p>
    <w:p w:rsidR="00000000" w:rsidRDefault="00BE339F">
      <w:pPr>
        <w:pStyle w:val="Sangradetextonormal"/>
        <w:ind w:left="851"/>
      </w:pPr>
    </w:p>
    <w:p w:rsidR="00000000" w:rsidRDefault="00BE339F">
      <w:pPr>
        <w:spacing w:line="480" w:lineRule="auto"/>
        <w:ind w:firstLine="709"/>
        <w:rPr>
          <w:rFonts w:ascii="Arial" w:hAnsi="Arial"/>
          <w:b/>
          <w:sz w:val="24"/>
        </w:rPr>
      </w:pPr>
      <w:r>
        <w:rPr>
          <w:rFonts w:ascii="Arial" w:hAnsi="Arial"/>
          <w:b/>
          <w:sz w:val="24"/>
        </w:rPr>
        <w:t>5.2  ANÁLISIS CUANTITATIVO DE RESULTADOS.</w:t>
      </w:r>
    </w:p>
    <w:p w:rsidR="00000000" w:rsidRDefault="00BE339F">
      <w:pPr>
        <w:pStyle w:val="Sangra2detindependiente"/>
        <w:jc w:val="both"/>
      </w:pPr>
      <w:r>
        <w:t>En lo que se refiere al análisis cuantitativo de resultados se puede decir que uno de los ítems fundamentales del MPT es él costeo y seguimiento de las actividades del mantenimiento antes, durante y después de las acciones planificadas.</w:t>
      </w:r>
    </w:p>
    <w:p w:rsidR="00000000" w:rsidRDefault="00BE339F">
      <w:pPr>
        <w:pStyle w:val="Sangra2detindependiente"/>
        <w:jc w:val="both"/>
        <w:rPr>
          <w:sz w:val="8"/>
        </w:rPr>
      </w:pPr>
    </w:p>
    <w:p w:rsidR="00000000" w:rsidRDefault="00BE339F">
      <w:pPr>
        <w:pStyle w:val="Sangradetextonormal"/>
      </w:pPr>
      <w:r>
        <w:t>Con el seguimiento</w:t>
      </w:r>
      <w:r>
        <w:t xml:space="preserve"> cuantitativo en este caso prototipo se puede decir que los resultados son completamente positivos, porque si hacemos la comparación de los niveles de perdidas en horas, toneladas y en dinero antes de la mejora y después de la mejora, los resultados son si</w:t>
      </w:r>
      <w:r>
        <w:t>gnificativos en razón de que antes de la mejora del Sistema de Dosificación de Envase de Detergente, el tiempo perdido en horas era el de 1.620 horas, las toneladas perdidas de detergente era de 1.066 toneladas y la perdida de dinero era de $ 92.692,00 dól</w:t>
      </w:r>
      <w:r>
        <w:t xml:space="preserve">ares americanos, luego de la mejora se redujo el tiempo perdido a 248 horas, las toneladas de detergentes perdidas a 172 toneladas y el dinero perdido a $ 14.164 dólares, como se lo indica en las </w:t>
      </w:r>
      <w:r>
        <w:rPr>
          <w:b/>
        </w:rPr>
        <w:t>Tablas, 17 y 18.</w:t>
      </w:r>
    </w:p>
    <w:p w:rsidR="00000000" w:rsidRDefault="00BE339F">
      <w:pPr>
        <w:spacing w:line="480" w:lineRule="auto"/>
        <w:ind w:left="709"/>
        <w:jc w:val="both"/>
        <w:rPr>
          <w:rFonts w:ascii="Arial" w:hAnsi="Arial"/>
          <w:sz w:val="24"/>
        </w:rPr>
      </w:pPr>
    </w:p>
    <w:p w:rsidR="00000000" w:rsidRDefault="00BE339F">
      <w:pPr>
        <w:spacing w:line="480" w:lineRule="auto"/>
        <w:ind w:left="709"/>
        <w:jc w:val="both"/>
        <w:rPr>
          <w:rFonts w:ascii="Arial" w:hAnsi="Arial"/>
          <w:sz w:val="24"/>
        </w:rPr>
      </w:pPr>
    </w:p>
    <w:p w:rsidR="00000000" w:rsidRDefault="00BE339F">
      <w:pPr>
        <w:spacing w:line="480" w:lineRule="auto"/>
        <w:jc w:val="center"/>
        <w:rPr>
          <w:rStyle w:val="Textoennegrita"/>
          <w:rFonts w:ascii="Arial" w:hAnsi="Arial"/>
          <w:sz w:val="24"/>
        </w:rPr>
      </w:pPr>
      <w:r>
        <w:rPr>
          <w:rStyle w:val="Textoennegrita"/>
          <w:rFonts w:ascii="Arial" w:hAnsi="Arial"/>
          <w:sz w:val="24"/>
        </w:rPr>
        <w:t>Tabla 18</w:t>
      </w:r>
    </w:p>
    <w:p w:rsidR="00000000" w:rsidRDefault="00BE339F">
      <w:pPr>
        <w:pStyle w:val="Ttulo8"/>
        <w:spacing w:line="480" w:lineRule="auto"/>
      </w:pPr>
      <w:r>
        <w:rPr>
          <w:rStyle w:val="Textoennegrita"/>
        </w:rPr>
        <w:t>ANTES Y DESPUÉS DE LA MEJORA</w:t>
      </w:r>
    </w:p>
    <w:p w:rsidR="00000000" w:rsidRDefault="00F0305C">
      <w:pPr>
        <w:jc w:val="center"/>
        <w:rPr>
          <w:rStyle w:val="Textoennegrita"/>
          <w:rFonts w:ascii="Arial" w:hAnsi="Arial"/>
          <w:color w:val="000000"/>
          <w:sz w:val="24"/>
        </w:rPr>
      </w:pPr>
      <w:r>
        <w:rPr>
          <w:noProof/>
        </w:rPr>
        <w:drawing>
          <wp:anchor distT="0" distB="0" distL="114300" distR="114300" simplePos="0" relativeHeight="251659776" behindDoc="0" locked="0" layoutInCell="0" allowOverlap="1">
            <wp:simplePos x="0" y="0"/>
            <wp:positionH relativeFrom="column">
              <wp:posOffset>111125</wp:posOffset>
            </wp:positionH>
            <wp:positionV relativeFrom="paragraph">
              <wp:posOffset>339725</wp:posOffset>
            </wp:positionV>
            <wp:extent cx="5399405" cy="1920240"/>
            <wp:effectExtent l="19050" t="0" r="0" b="0"/>
            <wp:wrapTopAndBottom/>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5399405" cy="1920240"/>
                    </a:xfrm>
                    <a:prstGeom prst="rect">
                      <a:avLst/>
                    </a:prstGeom>
                    <a:noFill/>
                    <a:ln w="9525">
                      <a:noFill/>
                      <a:miter lim="800000"/>
                      <a:headEnd/>
                      <a:tailEnd/>
                    </a:ln>
                  </pic:spPr>
                </pic:pic>
              </a:graphicData>
            </a:graphic>
          </wp:anchor>
        </w:drawing>
      </w:r>
    </w:p>
    <w:p w:rsidR="00000000" w:rsidRDefault="00BE339F">
      <w:pPr>
        <w:jc w:val="center"/>
        <w:rPr>
          <w:rStyle w:val="Textoennegrita"/>
          <w:rFonts w:ascii="Arial" w:hAnsi="Arial"/>
          <w:color w:val="000000"/>
          <w:sz w:val="24"/>
        </w:rPr>
      </w:pPr>
    </w:p>
    <w:p w:rsidR="00000000" w:rsidRDefault="00BE339F">
      <w:pPr>
        <w:jc w:val="center"/>
        <w:rPr>
          <w:rStyle w:val="Textoennegrita"/>
          <w:rFonts w:ascii="Arial" w:hAnsi="Arial"/>
          <w:color w:val="000000"/>
          <w:sz w:val="24"/>
        </w:rPr>
      </w:pPr>
    </w:p>
    <w:p w:rsidR="00000000" w:rsidRDefault="00BE339F">
      <w:pPr>
        <w:rPr>
          <w:rStyle w:val="Textoennegrita"/>
          <w:rFonts w:ascii="Arial" w:hAnsi="Arial"/>
          <w:color w:val="000000"/>
          <w:sz w:val="24"/>
        </w:rPr>
      </w:pPr>
    </w:p>
    <w:p w:rsidR="00000000" w:rsidRDefault="00BE339F">
      <w:pPr>
        <w:jc w:val="center"/>
        <w:rPr>
          <w:rStyle w:val="Textoennegrita"/>
          <w:rFonts w:ascii="Arial" w:hAnsi="Arial"/>
          <w:color w:val="000000"/>
          <w:sz w:val="24"/>
        </w:rPr>
      </w:pPr>
    </w:p>
    <w:p w:rsidR="00000000" w:rsidRDefault="00BE339F">
      <w:pPr>
        <w:jc w:val="center"/>
        <w:rPr>
          <w:rStyle w:val="Textoennegrita"/>
          <w:rFonts w:ascii="Arial" w:hAnsi="Arial"/>
          <w:color w:val="000000"/>
          <w:sz w:val="24"/>
        </w:rPr>
      </w:pPr>
    </w:p>
    <w:p w:rsidR="00000000" w:rsidRDefault="00BE339F">
      <w:pPr>
        <w:pStyle w:val="Ttulo9"/>
        <w:rPr>
          <w:rStyle w:val="Textoennegrita"/>
        </w:rPr>
      </w:pPr>
      <w:r>
        <w:rPr>
          <w:rStyle w:val="Textoennegrita"/>
        </w:rPr>
        <w:t>Tabla 19</w:t>
      </w:r>
    </w:p>
    <w:p w:rsidR="00000000" w:rsidRDefault="00BE339F">
      <w:pPr>
        <w:jc w:val="center"/>
        <w:rPr>
          <w:rStyle w:val="Textoennegrita"/>
          <w:rFonts w:ascii="Arial" w:hAnsi="Arial"/>
          <w:color w:val="000000"/>
          <w:sz w:val="24"/>
        </w:rPr>
      </w:pPr>
      <w:r>
        <w:rPr>
          <w:rStyle w:val="Textoennegrita"/>
          <w:rFonts w:ascii="Arial" w:hAnsi="Arial"/>
          <w:color w:val="000000"/>
          <w:sz w:val="24"/>
        </w:rPr>
        <w:t>DETALLE DE LA IMPLEMENTACIÓN DE LA MEJORA</w:t>
      </w:r>
    </w:p>
    <w:p w:rsidR="00000000" w:rsidRDefault="00BE339F">
      <w:pPr>
        <w:rPr>
          <w:rStyle w:val="Textoennegrita"/>
          <w:rFonts w:ascii="Arial" w:hAnsi="Arial"/>
          <w:color w:val="000000"/>
          <w:sz w:val="24"/>
        </w:rPr>
      </w:pPr>
    </w:p>
    <w:p w:rsidR="00000000" w:rsidRDefault="00BE339F">
      <w:pPr>
        <w:rPr>
          <w:rStyle w:val="Textoennegrita"/>
          <w:rFonts w:ascii="Arial" w:hAnsi="Arial"/>
          <w:color w:val="000000"/>
        </w:rPr>
      </w:pPr>
    </w:p>
    <w:p w:rsidR="00000000" w:rsidRDefault="00F0305C">
      <w:pPr>
        <w:jc w:val="center"/>
      </w:pPr>
      <w:r>
        <w:rPr>
          <w:noProof/>
        </w:rPr>
        <w:drawing>
          <wp:anchor distT="0" distB="0" distL="114300" distR="114300" simplePos="0" relativeHeight="251655680" behindDoc="0" locked="0" layoutInCell="0" allowOverlap="1">
            <wp:simplePos x="0" y="0"/>
            <wp:positionH relativeFrom="column">
              <wp:posOffset>202565</wp:posOffset>
            </wp:positionH>
            <wp:positionV relativeFrom="paragraph">
              <wp:posOffset>259080</wp:posOffset>
            </wp:positionV>
            <wp:extent cx="5201920" cy="2538095"/>
            <wp:effectExtent l="1905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201920" cy="2538095"/>
                    </a:xfrm>
                    <a:prstGeom prst="rect">
                      <a:avLst/>
                    </a:prstGeom>
                    <a:noFill/>
                    <a:ln w="9525">
                      <a:noFill/>
                      <a:miter lim="800000"/>
                      <a:headEnd/>
                      <a:tailEnd/>
                    </a:ln>
                  </pic:spPr>
                </pic:pic>
              </a:graphicData>
            </a:graphic>
          </wp:anchor>
        </w:drawing>
      </w:r>
    </w:p>
    <w:p w:rsidR="00000000" w:rsidRDefault="00BE339F">
      <w:pPr>
        <w:spacing w:line="480" w:lineRule="auto"/>
        <w:ind w:left="709"/>
        <w:jc w:val="both"/>
        <w:rPr>
          <w:rFonts w:ascii="Arial" w:hAnsi="Arial"/>
          <w:sz w:val="24"/>
        </w:rPr>
      </w:pPr>
    </w:p>
    <w:p w:rsidR="00000000" w:rsidRDefault="00BE339F">
      <w:pPr>
        <w:rPr>
          <w:rStyle w:val="Textoennegrita"/>
          <w:rFonts w:ascii="Arial" w:hAnsi="Arial"/>
          <w:color w:val="000000"/>
          <w:sz w:val="24"/>
        </w:rPr>
      </w:pPr>
      <w:r>
        <w:rPr>
          <w:rFonts w:ascii="Arial" w:hAnsi="Arial"/>
          <w:b/>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30.35pt;margin-top:-20.05pt;width:380.7pt;height:272.35pt;z-index:251657728;visibility:visible;mso-wrap-edited:f" o:allowincell="f">
            <v:imagedata r:id="rId9" o:title=""/>
            <w10:wrap type="topAndBottom"/>
          </v:shape>
          <o:OLEObject Type="Embed" ProgID="Word.Picture.8" ShapeID="_x0000_s1038" DrawAspect="Content" ObjectID="_1307429165" r:id="rId10"/>
        </w:pict>
      </w:r>
    </w:p>
    <w:p w:rsidR="00000000" w:rsidRDefault="00BE339F">
      <w:pPr>
        <w:jc w:val="center"/>
      </w:pPr>
      <w:r>
        <w:rPr>
          <w:rFonts w:ascii="Arial" w:hAnsi="Arial"/>
          <w:b/>
          <w:noProof/>
          <w:color w:val="000000"/>
          <w:sz w:val="24"/>
        </w:rPr>
        <w:pict>
          <v:shape id="_x0000_s1039" type="#_x0000_t75" style="position:absolute;left:0;text-align:left;margin-left:37.55pt;margin-top:37.85pt;width:380.7pt;height:272.35pt;z-index:251658752;visibility:visible;mso-wrap-edited:f" o:allowincell="f">
            <v:imagedata r:id="rId11" o:title=""/>
            <w10:wrap type="topAndBottom"/>
          </v:shape>
          <o:OLEObject Type="Embed" ProgID="Word.Picture.8" ShapeID="_x0000_s1039" DrawAspect="Content" ObjectID="_1307429167" r:id="rId12"/>
        </w:pict>
      </w:r>
      <w:r>
        <w:rPr>
          <w:rStyle w:val="Textoennegrita"/>
          <w:rFonts w:ascii="Arial" w:hAnsi="Arial"/>
          <w:color w:val="000000"/>
          <w:sz w:val="24"/>
        </w:rPr>
        <w:t>Figura 5.1 a. Recuperación en Horas.</w:t>
      </w:r>
      <w:r>
        <w:rPr>
          <w:sz w:val="24"/>
        </w:rPr>
        <w:t xml:space="preserve"> </w:t>
      </w:r>
    </w:p>
    <w:p w:rsidR="00000000" w:rsidRDefault="00BE339F">
      <w:pPr>
        <w:spacing w:line="480" w:lineRule="auto"/>
        <w:rPr>
          <w:rFonts w:ascii="Arial" w:hAnsi="Arial"/>
          <w:b/>
          <w:sz w:val="24"/>
        </w:rPr>
      </w:pPr>
    </w:p>
    <w:p w:rsidR="00000000" w:rsidRDefault="00BE339F">
      <w:pPr>
        <w:jc w:val="center"/>
      </w:pPr>
      <w:r>
        <w:rPr>
          <w:rStyle w:val="Textoennegrita"/>
          <w:rFonts w:ascii="Arial" w:hAnsi="Arial"/>
          <w:color w:val="000000"/>
          <w:sz w:val="24"/>
        </w:rPr>
        <w:t>Figura 5.1 b.  Recuperación en Toneladas.</w:t>
      </w:r>
    </w:p>
    <w:p w:rsidR="00000000" w:rsidRDefault="00BE339F">
      <w:pPr>
        <w:rPr>
          <w:rStyle w:val="Textoennegrita"/>
          <w:rFonts w:ascii="Arial" w:hAnsi="Arial"/>
          <w:color w:val="000000"/>
          <w:sz w:val="24"/>
        </w:rPr>
      </w:pPr>
      <w:r>
        <w:rPr>
          <w:rFonts w:ascii="Arial" w:hAnsi="Arial"/>
          <w:b/>
          <w:noProof/>
          <w:color w:val="000000"/>
          <w:sz w:val="24"/>
        </w:rPr>
        <w:pict>
          <v:shape id="_x0000_s1034" type="#_x0000_t75" style="position:absolute;margin-left:30.35pt;margin-top:1.55pt;width:381pt;height:272.4pt;z-index:251656704;visibility:visible;mso-wrap-edited:f" o:allowincell="f">
            <v:imagedata r:id="rId13" o:title=""/>
            <w10:wrap type="topAndBottom"/>
          </v:shape>
          <o:OLEObject Type="Embed" ProgID="Word.Picture.8" ShapeID="_x0000_s1034" DrawAspect="Content" ObjectID="_1307429166" r:id="rId14"/>
        </w:pict>
      </w:r>
    </w:p>
    <w:p w:rsidR="00000000" w:rsidRDefault="00BE339F">
      <w:pPr>
        <w:rPr>
          <w:rStyle w:val="Textoennegrita"/>
          <w:rFonts w:ascii="Arial" w:hAnsi="Arial"/>
          <w:color w:val="000000"/>
          <w:sz w:val="24"/>
        </w:rPr>
      </w:pPr>
    </w:p>
    <w:p w:rsidR="00000000" w:rsidRDefault="00BE339F">
      <w:pPr>
        <w:jc w:val="center"/>
      </w:pPr>
      <w:r>
        <w:rPr>
          <w:rStyle w:val="Textoennegrita"/>
          <w:rFonts w:ascii="Arial" w:hAnsi="Arial"/>
          <w:color w:val="000000"/>
          <w:sz w:val="24"/>
        </w:rPr>
        <w:t>Figura 5.1 c. Recuperación en Dólares</w:t>
      </w:r>
      <w:r>
        <w:rPr>
          <w:sz w:val="24"/>
        </w:rPr>
        <w:t xml:space="preserve"> </w:t>
      </w:r>
    </w:p>
    <w:p w:rsidR="00000000" w:rsidRDefault="00BE339F">
      <w:pPr>
        <w:rPr>
          <w:rStyle w:val="Textoennegrita"/>
          <w:rFonts w:ascii="Arial" w:hAnsi="Arial"/>
          <w:color w:val="000000"/>
          <w:sz w:val="24"/>
        </w:rPr>
      </w:pPr>
    </w:p>
    <w:p w:rsidR="00000000" w:rsidRDefault="00BE339F">
      <w:pPr>
        <w:rPr>
          <w:rStyle w:val="Textoennegrita"/>
          <w:rFonts w:ascii="Arial" w:hAnsi="Arial"/>
          <w:color w:val="000000"/>
          <w:sz w:val="24"/>
        </w:rPr>
      </w:pPr>
    </w:p>
    <w:p w:rsidR="00000000" w:rsidRDefault="00BE339F">
      <w:pPr>
        <w:rPr>
          <w:rStyle w:val="Textoennegrita"/>
          <w:rFonts w:ascii="Arial" w:hAnsi="Arial"/>
          <w:color w:val="000000"/>
          <w:sz w:val="24"/>
        </w:rPr>
      </w:pPr>
    </w:p>
    <w:p w:rsidR="00000000" w:rsidRDefault="00BE339F">
      <w:pPr>
        <w:rPr>
          <w:rStyle w:val="Textoennegrita"/>
          <w:rFonts w:ascii="Arial" w:hAnsi="Arial"/>
          <w:color w:val="000000"/>
          <w:sz w:val="24"/>
        </w:rPr>
      </w:pPr>
    </w:p>
    <w:p w:rsidR="00000000" w:rsidRDefault="00BE339F">
      <w:pPr>
        <w:rPr>
          <w:rStyle w:val="Textoennegrita"/>
          <w:rFonts w:ascii="Arial" w:hAnsi="Arial"/>
          <w:color w:val="000000"/>
          <w:sz w:val="24"/>
        </w:rPr>
      </w:pPr>
    </w:p>
    <w:p w:rsidR="00000000" w:rsidRDefault="00BE339F">
      <w:pPr>
        <w:rPr>
          <w:rStyle w:val="Textoennegrita"/>
          <w:rFonts w:ascii="Arial" w:hAnsi="Arial"/>
          <w:color w:val="000000"/>
          <w:sz w:val="24"/>
        </w:rPr>
      </w:pPr>
    </w:p>
    <w:p w:rsidR="00000000" w:rsidRDefault="00BE339F">
      <w:pPr>
        <w:rPr>
          <w:rStyle w:val="Textoennegrita"/>
          <w:rFonts w:ascii="Arial" w:hAnsi="Arial"/>
          <w:color w:val="000000"/>
          <w:sz w:val="24"/>
        </w:rPr>
      </w:pPr>
    </w:p>
    <w:p w:rsidR="00000000" w:rsidRDefault="00BE339F">
      <w:pPr>
        <w:rPr>
          <w:rStyle w:val="Textoennegrita"/>
          <w:rFonts w:ascii="Arial" w:hAnsi="Arial"/>
          <w:color w:val="000000"/>
          <w:sz w:val="24"/>
        </w:rPr>
      </w:pPr>
    </w:p>
    <w:p w:rsidR="00000000" w:rsidRDefault="00BE339F">
      <w:pPr>
        <w:rPr>
          <w:rStyle w:val="Textoennegrita"/>
          <w:rFonts w:ascii="Arial" w:hAnsi="Arial"/>
          <w:color w:val="000000"/>
          <w:sz w:val="24"/>
        </w:rPr>
      </w:pPr>
    </w:p>
    <w:p w:rsidR="00000000" w:rsidRDefault="00BE339F">
      <w:pPr>
        <w:jc w:val="center"/>
        <w:rPr>
          <w:rStyle w:val="Textoennegrita"/>
          <w:rFonts w:ascii="Arial" w:hAnsi="Arial"/>
          <w:color w:val="000000"/>
          <w:sz w:val="24"/>
        </w:rPr>
      </w:pPr>
    </w:p>
    <w:p w:rsidR="00000000" w:rsidRDefault="00BE339F">
      <w:pPr>
        <w:jc w:val="center"/>
        <w:rPr>
          <w:rStyle w:val="Textoennegrita"/>
          <w:rFonts w:ascii="Arial" w:hAnsi="Arial"/>
          <w:color w:val="000000"/>
          <w:sz w:val="24"/>
        </w:rPr>
      </w:pPr>
    </w:p>
    <w:p w:rsidR="00000000" w:rsidRDefault="00BE339F">
      <w:pPr>
        <w:jc w:val="center"/>
        <w:rPr>
          <w:rStyle w:val="Textoennegrita"/>
          <w:rFonts w:ascii="Arial" w:hAnsi="Arial"/>
          <w:color w:val="000000"/>
          <w:sz w:val="24"/>
        </w:rPr>
      </w:pPr>
    </w:p>
    <w:p w:rsidR="00000000" w:rsidRDefault="00BE339F">
      <w:pPr>
        <w:jc w:val="center"/>
        <w:rPr>
          <w:rStyle w:val="Textoennegrita"/>
          <w:rFonts w:ascii="Arial" w:hAnsi="Arial"/>
          <w:color w:val="000000"/>
          <w:sz w:val="24"/>
        </w:rPr>
      </w:pPr>
    </w:p>
    <w:p w:rsidR="00BE339F" w:rsidRDefault="00BE339F">
      <w:pPr>
        <w:spacing w:line="480" w:lineRule="auto"/>
        <w:ind w:left="709"/>
        <w:jc w:val="both"/>
        <w:rPr>
          <w:rStyle w:val="Textoennegrita"/>
          <w:rFonts w:ascii="Arial" w:hAnsi="Arial"/>
          <w:color w:val="000000"/>
          <w:sz w:val="24"/>
        </w:rPr>
      </w:pPr>
    </w:p>
    <w:sectPr w:rsidR="00BE339F">
      <w:headerReference w:type="even" r:id="rId15"/>
      <w:headerReference w:type="default" r:id="rId16"/>
      <w:pgSz w:w="11906" w:h="16838"/>
      <w:pgMar w:top="1985" w:right="1134" w:bottom="2268" w:left="1985" w:header="720" w:footer="720" w:gutter="0"/>
      <w:pgNumType w:start="88"/>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39F" w:rsidRDefault="00BE339F">
      <w:r>
        <w:separator/>
      </w:r>
    </w:p>
  </w:endnote>
  <w:endnote w:type="continuationSeparator" w:id="1">
    <w:p w:rsidR="00BE339F" w:rsidRDefault="00BE339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39F" w:rsidRDefault="00BE339F">
      <w:r>
        <w:separator/>
      </w:r>
    </w:p>
  </w:footnote>
  <w:footnote w:type="continuationSeparator" w:id="1">
    <w:p w:rsidR="00BE339F" w:rsidRDefault="00BE33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E339F">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end"/>
    </w:r>
  </w:p>
  <w:p w:rsidR="00000000" w:rsidRDefault="00BE339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E339F">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sidR="00F0305C">
      <w:rPr>
        <w:rStyle w:val="Nmerodepgina"/>
        <w:noProof/>
      </w:rPr>
      <w:t>93</w:t>
    </w:r>
    <w:r>
      <w:rPr>
        <w:rStyle w:val="Nmerodepgina"/>
      </w:rPr>
      <w:fldChar w:fldCharType="end"/>
    </w:r>
  </w:p>
  <w:p w:rsidR="00000000" w:rsidRDefault="00BE339F">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8952BB"/>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0305C"/>
    <w:rsid w:val="00BE339F"/>
    <w:rsid w:val="00F030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qFormat/>
    <w:pPr>
      <w:keepNext/>
      <w:spacing w:line="360" w:lineRule="auto"/>
      <w:jc w:val="center"/>
      <w:outlineLvl w:val="4"/>
    </w:pPr>
    <w:rPr>
      <w:rFonts w:ascii="Arial" w:hAnsi="Arial"/>
      <w:color w:val="000000"/>
      <w:sz w:val="24"/>
    </w:rPr>
  </w:style>
  <w:style w:type="paragraph" w:styleId="Ttulo8">
    <w:name w:val="heading 8"/>
    <w:basedOn w:val="Normal"/>
    <w:next w:val="Normal"/>
    <w:qFormat/>
    <w:pPr>
      <w:keepNext/>
      <w:spacing w:line="360" w:lineRule="auto"/>
      <w:jc w:val="center"/>
      <w:outlineLvl w:val="7"/>
    </w:pPr>
    <w:rPr>
      <w:rFonts w:ascii="Arial" w:hAnsi="Arial"/>
      <w:sz w:val="24"/>
    </w:rPr>
  </w:style>
  <w:style w:type="paragraph" w:styleId="Ttulo9">
    <w:name w:val="heading 9"/>
    <w:basedOn w:val="Normal"/>
    <w:next w:val="Normal"/>
    <w:qFormat/>
    <w:pPr>
      <w:keepNext/>
      <w:jc w:val="center"/>
      <w:outlineLvl w:val="8"/>
    </w:pPr>
    <w:rPr>
      <w:rFonts w:ascii="Arial" w:hAnsi="Arial"/>
      <w:color w:val="000000"/>
      <w:sz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qFormat/>
    <w:rPr>
      <w:b/>
      <w:bCs/>
    </w:rPr>
  </w:style>
  <w:style w:type="paragraph" w:styleId="NormalWeb">
    <w:name w:val="Normal (Web)"/>
    <w:basedOn w:val="Normal"/>
    <w:pPr>
      <w:spacing w:before="100" w:after="100"/>
    </w:pPr>
    <w:rPr>
      <w:sz w:val="24"/>
    </w:rPr>
  </w:style>
  <w:style w:type="paragraph" w:styleId="Sangradetextonormal">
    <w:name w:val="Body Text Indent"/>
    <w:basedOn w:val="Normal"/>
    <w:semiHidden/>
    <w:pPr>
      <w:spacing w:line="480" w:lineRule="auto"/>
      <w:ind w:left="709"/>
      <w:jc w:val="both"/>
    </w:pPr>
    <w:rPr>
      <w:rFonts w:ascii="Arial" w:hAnsi="Arial"/>
      <w:sz w:val="24"/>
    </w:rPr>
  </w:style>
  <w:style w:type="paragraph" w:styleId="Sangra2detindependiente">
    <w:name w:val="Body Text Indent 2"/>
    <w:basedOn w:val="Normal"/>
    <w:semiHidden/>
    <w:pPr>
      <w:spacing w:line="480" w:lineRule="auto"/>
      <w:ind w:left="709"/>
    </w:pPr>
    <w:rPr>
      <w:rFonts w:ascii="Arial" w:hAnsi="Arial"/>
      <w:sz w:val="24"/>
    </w:rPr>
  </w:style>
  <w:style w:type="paragraph" w:styleId="Encabezado">
    <w:name w:val="header"/>
    <w:basedOn w:val="Normal"/>
    <w:semiHidden/>
    <w:pPr>
      <w:tabs>
        <w:tab w:val="center" w:pos="4419"/>
        <w:tab w:val="right" w:pos="8838"/>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~wd07.tmp</Template>
  <TotalTime>0</TotalTime>
  <Pages>6</Pages>
  <Words>582</Words>
  <Characters>3202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CAPITULO 5</vt:lpstr>
    </vt:vector>
  </TitlesOfParts>
  <Company>RCH</Company>
  <LinksUpToDate>false</LinksUpToDate>
  <CharactersWithSpaces>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5</dc:title>
  <dc:subject/>
  <dc:creator>Guillermo Bonilla L.</dc:creator>
  <cp:keywords/>
  <cp:lastModifiedBy>Ayudante</cp:lastModifiedBy>
  <cp:revision>2</cp:revision>
  <cp:lastPrinted>2004-10-21T16:24:00Z</cp:lastPrinted>
  <dcterms:created xsi:type="dcterms:W3CDTF">2009-06-25T14:59:00Z</dcterms:created>
  <dcterms:modified xsi:type="dcterms:W3CDTF">2009-06-25T14:59:00Z</dcterms:modified>
</cp:coreProperties>
</file>