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544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DECLARACIÓN EXPRESA</w:t>
      </w: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Textoindependiente"/>
        <w:spacing w:line="480" w:lineRule="auto"/>
        <w:ind w:left="212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“La responsabilidad del contenido de esta Tesis de Grado, me corresponden exclusivamente;  y el patrimonio intelectual de la misma a la </w:t>
      </w:r>
      <w:r>
        <w:rPr>
          <w:rFonts w:ascii="Arial" w:hAnsi="Arial"/>
          <w:b/>
          <w:sz w:val="24"/>
        </w:rPr>
        <w:t>ESCUELA SUPERIOR POLITÉCNICA DEL LITORAL</w:t>
      </w:r>
      <w:r>
        <w:rPr>
          <w:rFonts w:ascii="Arial" w:hAnsi="Arial"/>
          <w:sz w:val="24"/>
        </w:rPr>
        <w:t>”</w:t>
      </w:r>
    </w:p>
    <w:p w:rsidR="00000000" w:rsidRDefault="00076544">
      <w:pPr>
        <w:spacing w:line="480" w:lineRule="auto"/>
        <w:ind w:left="2124"/>
        <w:jc w:val="both"/>
        <w:rPr>
          <w:rFonts w:ascii="Arial" w:hAnsi="Arial"/>
          <w:sz w:val="24"/>
        </w:rPr>
      </w:pPr>
    </w:p>
    <w:p w:rsidR="00000000" w:rsidRDefault="00076544">
      <w:pPr>
        <w:spacing w:line="480" w:lineRule="auto"/>
        <w:ind w:left="212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(Reglamento de Graduación de la  </w:t>
      </w:r>
      <w:r>
        <w:rPr>
          <w:rFonts w:ascii="Arial" w:hAnsi="Arial"/>
          <w:b/>
          <w:sz w:val="24"/>
        </w:rPr>
        <w:t>ESPOL</w:t>
      </w:r>
      <w:r>
        <w:rPr>
          <w:rFonts w:ascii="Arial" w:hAnsi="Arial"/>
          <w:sz w:val="24"/>
        </w:rPr>
        <w:t>).</w:t>
      </w:r>
    </w:p>
    <w:p w:rsidR="00000000" w:rsidRDefault="00076544">
      <w:pPr>
        <w:spacing w:line="360" w:lineRule="auto"/>
        <w:ind w:left="2124"/>
        <w:jc w:val="both"/>
        <w:rPr>
          <w:rFonts w:ascii="Arial" w:hAnsi="Arial"/>
          <w:sz w:val="24"/>
        </w:rPr>
      </w:pPr>
    </w:p>
    <w:p w:rsidR="00000000" w:rsidRDefault="00076544">
      <w:pPr>
        <w:ind w:left="2124"/>
        <w:jc w:val="both"/>
        <w:rPr>
          <w:rFonts w:ascii="Arial" w:hAnsi="Arial"/>
          <w:sz w:val="24"/>
        </w:rPr>
      </w:pPr>
    </w:p>
    <w:p w:rsidR="00000000" w:rsidRDefault="00076544">
      <w:pPr>
        <w:ind w:left="2124"/>
        <w:jc w:val="both"/>
        <w:rPr>
          <w:rFonts w:ascii="Arial" w:hAnsi="Arial"/>
          <w:sz w:val="24"/>
        </w:rPr>
      </w:pPr>
    </w:p>
    <w:p w:rsidR="00000000" w:rsidRDefault="00076544">
      <w:pPr>
        <w:ind w:left="2124"/>
        <w:jc w:val="both"/>
        <w:rPr>
          <w:rFonts w:ascii="Arial" w:hAnsi="Arial"/>
          <w:sz w:val="24"/>
        </w:rPr>
      </w:pPr>
    </w:p>
    <w:p w:rsidR="00000000" w:rsidRDefault="00076544">
      <w:pPr>
        <w:ind w:left="21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</w:t>
      </w:r>
      <w:r>
        <w:rPr>
          <w:rFonts w:ascii="Arial" w:hAnsi="Arial"/>
          <w:b/>
          <w:sz w:val="24"/>
        </w:rPr>
        <w:t xml:space="preserve">              </w:t>
      </w:r>
    </w:p>
    <w:p w:rsidR="00000000" w:rsidRDefault="00076544">
      <w:pPr>
        <w:ind w:left="21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pict>
          <v:line id="_x0000_s1030" style="position:absolute;left:0;text-align:left;z-index:251657728" from="138.35pt,10.5pt" to="318.35pt,10.5pt" o:allowincell="f"/>
        </w:pict>
      </w:r>
    </w:p>
    <w:p w:rsidR="00000000" w:rsidRDefault="00076544">
      <w:pPr>
        <w:ind w:left="2124"/>
        <w:jc w:val="both"/>
        <w:rPr>
          <w:rFonts w:ascii="Arial" w:hAnsi="Arial"/>
          <w:b/>
          <w:sz w:val="24"/>
        </w:rPr>
      </w:pPr>
    </w:p>
    <w:p w:rsidR="00000000" w:rsidRDefault="00076544">
      <w:pPr>
        <w:ind w:left="212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Víctor Javier Abad Abad</w:t>
      </w: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lastRenderedPageBreak/>
        <w:t>RESUMEN</w:t>
      </w:r>
    </w:p>
    <w:p w:rsidR="00000000" w:rsidRDefault="00076544">
      <w:pPr>
        <w:pStyle w:val="Ttulo1"/>
        <w:jc w:val="both"/>
      </w:pP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Escogí este tema para realizar el presente trabajo debido a que considero de una importancia crítica el hecho de gerenciar el mantenimiento en una  instalación industrial de detergen</w:t>
      </w:r>
      <w:r>
        <w:rPr>
          <w:rFonts w:ascii="Arial" w:hAnsi="Arial"/>
          <w:sz w:val="24"/>
        </w:rPr>
        <w:t xml:space="preserve">tes. Normalmente en esta industria se presta mucha atención secciones que se encuentran emparentadas con el producto y normalmente la </w:t>
      </w:r>
      <w:r>
        <w:rPr>
          <w:rFonts w:ascii="Arial" w:hAnsi="Arial"/>
          <w:i/>
          <w:sz w:val="24"/>
        </w:rPr>
        <w:t>sección mantenimiento</w:t>
      </w:r>
      <w:r>
        <w:rPr>
          <w:rFonts w:ascii="Arial" w:hAnsi="Arial"/>
          <w:sz w:val="24"/>
        </w:rPr>
        <w:t xml:space="preserve"> queda relegada a un plano inferior. ¿Por que?, muy sencillo; se tiene la idea errónea de que los pro</w:t>
      </w:r>
      <w:r>
        <w:rPr>
          <w:rFonts w:ascii="Arial" w:hAnsi="Arial"/>
          <w:sz w:val="24"/>
        </w:rPr>
        <w:t xml:space="preserve">cesos que llevan a buen puerto el procesamiento de un producto dependen exclusivamente de producción. </w:t>
      </w: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 hay que ser un erudito para concluir que los procesos industriales dependen más que nada del buen funcionamiento de los equipos afectados al mismo. S</w:t>
      </w:r>
      <w:r>
        <w:rPr>
          <w:rFonts w:ascii="Arial" w:hAnsi="Arial"/>
          <w:sz w:val="24"/>
        </w:rPr>
        <w:t>encillamente “</w:t>
      </w:r>
      <w:r>
        <w:rPr>
          <w:rFonts w:ascii="Arial" w:hAnsi="Arial"/>
          <w:b/>
          <w:sz w:val="24"/>
        </w:rPr>
        <w:t>las máquinas nos dan de comer</w:t>
      </w:r>
      <w:r>
        <w:rPr>
          <w:rFonts w:ascii="Arial" w:hAnsi="Arial"/>
          <w:sz w:val="24"/>
        </w:rPr>
        <w:t>”. Ahora bien; ¿</w:t>
      </w:r>
      <w:r>
        <w:rPr>
          <w:rFonts w:ascii="Arial" w:hAnsi="Arial"/>
          <w:b/>
          <w:sz w:val="24"/>
        </w:rPr>
        <w:t>Quién tiene la responsabilidad de hacer funcionar las máquinas de manera óptima</w:t>
      </w:r>
      <w:r>
        <w:rPr>
          <w:rFonts w:ascii="Arial" w:hAnsi="Arial"/>
          <w:sz w:val="24"/>
        </w:rPr>
        <w:t xml:space="preserve">? ; la respuesta es </w:t>
      </w:r>
      <w:r>
        <w:rPr>
          <w:rFonts w:ascii="Arial" w:hAnsi="Arial"/>
          <w:b/>
          <w:i/>
          <w:sz w:val="24"/>
        </w:rPr>
        <w:t>mantenimiento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En todas las empresas cuando empieza un período se hace una evaluación del costo op</w:t>
      </w:r>
      <w:r>
        <w:rPr>
          <w:rFonts w:ascii="Arial" w:hAnsi="Arial"/>
          <w:sz w:val="24"/>
        </w:rPr>
        <w:t>erativo que implicará que una sección se desempeñe sin sobresaltos. Habría que preguntarse, ¿Qué presupuesto se destinará este año a mantenimiento?, ¿Cómo hicieron para calcularlo?, ¿Que parámetros tomaron en cuenta?. La respuesta casi obvia será: “se calc</w:t>
      </w:r>
      <w:r>
        <w:rPr>
          <w:rFonts w:ascii="Arial" w:hAnsi="Arial"/>
          <w:sz w:val="24"/>
        </w:rPr>
        <w:t>uló en función de lo que se asignó el año anterior, ya que anduvimos bien porque hasta nos sobró dinero”.</w:t>
      </w: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Si uno preguntara, ¿Qué presupuesto se destinará este año a producción?; la respuesta también será obvia: se evaluó la calidad del producto, problema</w:t>
      </w:r>
      <w:r>
        <w:rPr>
          <w:rFonts w:ascii="Arial" w:hAnsi="Arial"/>
          <w:sz w:val="24"/>
        </w:rPr>
        <w:t>s que se puede tener en la logística, las posibles negociaciones con los proveedores, con los compradores; etc.</w:t>
      </w: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Entonces, ¿Está bien fundamentada mi hipótesis o es que yo estoy equivocado?. Son muy raras las empresas que toman muy en serio la implantación</w:t>
      </w:r>
      <w:r>
        <w:rPr>
          <w:rFonts w:ascii="Arial" w:hAnsi="Arial"/>
          <w:sz w:val="24"/>
        </w:rPr>
        <w:t xml:space="preserve"> de </w:t>
      </w:r>
      <w:r>
        <w:rPr>
          <w:rFonts w:ascii="Arial" w:hAnsi="Arial"/>
          <w:i/>
          <w:sz w:val="24"/>
        </w:rPr>
        <w:t xml:space="preserve">estrategias </w:t>
      </w:r>
      <w:r>
        <w:rPr>
          <w:rFonts w:ascii="Arial" w:hAnsi="Arial"/>
          <w:sz w:val="24"/>
        </w:rPr>
        <w:t>de mantenimiento ya que consideran a esta sección de una importancia secundaria con respecto a otras. Este análisis me motivó a desarrollar  el presente trabajo.</w:t>
      </w: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076544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el desarrollo de esta tesis se realiza como planteamiento de solución en l</w:t>
      </w:r>
      <w:r>
        <w:rPr>
          <w:rFonts w:ascii="Arial" w:hAnsi="Arial"/>
          <w:sz w:val="24"/>
        </w:rPr>
        <w:t>a gestión del mantenimiento de una planta de detergentes la implementación de la metodología del TPM mediante un Plan que será propuesto como iniciativa propia, orientada a optimizar con eficiencia y eficacia la gestión del mantenimiento de la  planta de d</w:t>
      </w:r>
      <w:r>
        <w:rPr>
          <w:rFonts w:ascii="Arial" w:hAnsi="Arial"/>
          <w:sz w:val="24"/>
        </w:rPr>
        <w:t>etergentes.</w:t>
      </w:r>
    </w:p>
    <w:p w:rsidR="00000000" w:rsidRDefault="00076544">
      <w:pPr>
        <w:spacing w:line="360" w:lineRule="auto"/>
        <w:jc w:val="both"/>
        <w:rPr>
          <w:rFonts w:ascii="Arial" w:hAnsi="Arial"/>
          <w:sz w:val="24"/>
        </w:rPr>
      </w:pPr>
    </w:p>
    <w:p w:rsidR="00000000" w:rsidRDefault="00076544">
      <w:pPr>
        <w:spacing w:line="360" w:lineRule="auto"/>
        <w:jc w:val="both"/>
        <w:rPr>
          <w:rFonts w:ascii="Arial" w:hAnsi="Arial"/>
          <w:sz w:val="24"/>
        </w:rPr>
      </w:pPr>
    </w:p>
    <w:p w:rsidR="00000000" w:rsidRDefault="00076544">
      <w:pPr>
        <w:pStyle w:val="NormalWeb"/>
        <w:rPr>
          <w:rStyle w:val="Textoennegrita"/>
          <w:rFonts w:ascii="Arial" w:hAnsi="Arial"/>
          <w:color w:val="000000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lastRenderedPageBreak/>
        <w:t>INDICE GENERAL</w:t>
      </w:r>
    </w:p>
    <w:p w:rsidR="00000000" w:rsidRDefault="00076544">
      <w:pPr>
        <w:pStyle w:val="Ttulo"/>
        <w:spacing w:line="480" w:lineRule="auto"/>
        <w:rPr>
          <w:rFonts w:ascii="Arial" w:hAnsi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Pág.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RESUMEN………………………………….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INDICE GENERAL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2"/>
            </w:pPr>
            <w:r>
              <w:t>ABREVIATURAS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2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2"/>
            </w:pPr>
            <w:r>
              <w:t>TERMINOLOGIA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INDICE DE FIGURAS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INDICE DE TABLAS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INTRODUCCION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1"/>
              <w:spacing w:line="480" w:lineRule="auto"/>
              <w:rPr>
                <w:b w:val="0"/>
              </w:rPr>
            </w:pPr>
            <w:r>
              <w:rPr>
                <w:b w:val="0"/>
                <w:sz w:val="24"/>
              </w:rPr>
              <w:t>CAPITULO 1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1"/>
              <w:spacing w:line="480" w:lineRule="auto"/>
              <w:jc w:val="right"/>
              <w:rPr>
                <w:b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DEFINICION DEL PROBLEMA....................................................</w:t>
            </w:r>
            <w:r>
              <w:rPr>
                <w:rFonts w:ascii="Arial" w:hAnsi="Arial"/>
                <w:sz w:val="24"/>
              </w:rPr>
              <w:t>...............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Tipos de Mantenimiento aplicados.......................................................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Estructura y áreas de trabajo del Departamento de Mantenimiento....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Flujograma de la Gestión de Mantenimiento..................................</w:t>
            </w:r>
            <w:r>
              <w:rPr>
                <w:rFonts w:ascii="Arial" w:hAnsi="Arial"/>
                <w:sz w:val="24"/>
              </w:rPr>
              <w:t>......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Metodologías de Mantenimiento y selección de una de las Metodologías........................................................................................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pStyle w:val="Ttulo2"/>
            </w:pPr>
            <w:r>
              <w:t>CAPITULO 2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METODOLOGIA TPM.....................................................</w:t>
            </w:r>
            <w:r>
              <w:rPr>
                <w:rFonts w:ascii="Arial" w:hAnsi="Arial"/>
                <w:sz w:val="24"/>
              </w:rPr>
              <w:t>...........................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Origen e Historia de la Metodología.....................................................</w:t>
            </w: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Definición de TPM desde diferentes puntos de vista............................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Diferencia entre los cuatro pilares principales...</w:t>
            </w:r>
            <w:r>
              <w:rPr>
                <w:rFonts w:ascii="Arial" w:hAnsi="Arial"/>
                <w:sz w:val="24"/>
              </w:rPr>
              <w:t>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Areas de aplicación..............................................................................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Herramientas utilizadas........................................................................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Justificación </w:t>
            </w:r>
            <w:r>
              <w:rPr>
                <w:rFonts w:ascii="Arial" w:hAnsi="Arial"/>
                <w:sz w:val="24"/>
              </w:rPr>
              <w:t>y Beneficios de usar la Metodología TPM........................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pStyle w:val="Ttulo2"/>
            </w:pPr>
            <w:r>
              <w:t>CAPITULO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SINERGIA ENTRE TPM Y EL DEPARTAMENTO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Estructura del Departamento de Mantenimiento con la Metodología TPM................................................</w:t>
            </w:r>
            <w:r>
              <w:rPr>
                <w:rFonts w:ascii="Arial" w:hAnsi="Arial"/>
                <w:sz w:val="24"/>
              </w:rPr>
              <w:t>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Areas de trabajo del Departamento de Mantenimiento con TPM.........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Flujograma de la nueva Gestión de Mantenimiento aplicando la Metodología TPM................................................</w:t>
            </w:r>
            <w:r>
              <w:rPr>
                <w:rFonts w:ascii="Arial" w:hAnsi="Arial"/>
                <w:sz w:val="24"/>
              </w:rPr>
              <w:t>.................................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pStyle w:val="Ttulo2"/>
            </w:pPr>
            <w:r>
              <w:t>CAPITULO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INDICES Y OBJETIVOS DE TPM EN MANTENIMIENTO.........................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Medición de los índices involucrados...................................................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Cómo llegar al objetivo:  Cero Averías</w:t>
            </w:r>
            <w:r>
              <w:rPr>
                <w:rFonts w:ascii="Arial" w:hAnsi="Arial"/>
                <w:sz w:val="24"/>
              </w:rPr>
              <w:t>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Las cinco medidas de lucha para alcanzar el Cero Averías.......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1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Etapas del Mantenimiento Planificado..................................................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Evaluar el equipo y comprender la situación</w:t>
            </w:r>
            <w:r>
              <w:rPr>
                <w:rFonts w:ascii="Arial" w:hAnsi="Arial"/>
                <w:sz w:val="24"/>
              </w:rPr>
              <w:t xml:space="preserve"> actual....................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4.3.1.1.  Estudio de la situación.......................................................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4.3.1.2.  Estructuración del Mantenimiento.....................................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4.3.1.3.  Entrenamiento........................</w:t>
            </w:r>
            <w:r>
              <w:rPr>
                <w:rFonts w:ascii="Arial" w:hAnsi="Arial"/>
                <w:sz w:val="24"/>
              </w:rPr>
              <w:t>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4.3.1.4.  Master Plan........................................................................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4.3.1.5.  Registro de Equipos..........................................................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4.3.1.6.  Criticid</w:t>
            </w:r>
            <w:r>
              <w:rPr>
                <w:rFonts w:ascii="Arial" w:hAnsi="Arial"/>
                <w:sz w:val="24"/>
              </w:rPr>
              <w:t>ad A, B, C...............................................................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2127" w:hanging="993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4.3.1.7. Establecimiento de prioridades de las averías/fallos –  Niveles de avería..............................................................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4.3.1.8.  Indicadores de Man</w:t>
            </w:r>
            <w:r>
              <w:rPr>
                <w:rFonts w:ascii="Arial" w:hAnsi="Arial"/>
                <w:sz w:val="24"/>
              </w:rPr>
              <w:t>tenimiento..........................................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Restaurar las condiciones ideales..............................................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4.3.2.1.  Registro del Tema.............................................................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4.3.2.2.  Descripción</w:t>
            </w:r>
            <w:r>
              <w:rPr>
                <w:rFonts w:ascii="Arial" w:hAnsi="Arial"/>
                <w:sz w:val="24"/>
              </w:rPr>
              <w:t xml:space="preserve"> del Problema.................................................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4.3.2.3.  Análisis del Problema........................................................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4.3.2.4.  Elaboración del Plan de Contramedidas...........................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4.3.2.5.  Implanta</w:t>
            </w:r>
            <w:r>
              <w:rPr>
                <w:rFonts w:ascii="Arial" w:hAnsi="Arial"/>
                <w:sz w:val="24"/>
              </w:rPr>
              <w:t>ción de las Contramedidas..................................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4.3.2.6.  Monitoreo de Resultados...................................................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11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4.3.2.7.  Estandarización de la solución..........................................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2127" w:hanging="993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4.3.2.8. Implant</w:t>
            </w:r>
            <w:r>
              <w:rPr>
                <w:rFonts w:ascii="Arial" w:hAnsi="Arial"/>
                <w:sz w:val="24"/>
              </w:rPr>
              <w:t>ación de las acciones de Mantenimiento Planificado........................................................................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Estructuración del control de informaciones y datos...................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Estructuración del Mantenimiento Periódico (TBM).....</w:t>
            </w:r>
            <w:r>
              <w:rPr>
                <w:rFonts w:ascii="Arial" w:hAnsi="Arial"/>
                <w:sz w:val="24"/>
              </w:rPr>
              <w:t>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Estructuración del Mantenimiento Predictivo (CBM)...................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2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Evaluar el Sistema de Mantenimiento Planificado......................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pStyle w:val="Ttulo2"/>
            </w:pPr>
            <w:r>
              <w:t>CAPITULO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right"/>
              <w:rPr>
                <w:rFonts w:ascii="Arial" w:hAnsi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ANALISIS DE RESULTADOS...................................................</w:t>
            </w:r>
            <w:r>
              <w:rPr>
                <w:rFonts w:ascii="Arial" w:hAnsi="Arial"/>
                <w:sz w:val="24"/>
              </w:rPr>
              <w:t>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5.1.  Análisis Cualitativo de Resultados......................................................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36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5.2.  Análisis Cuantitativo de Resultados....................................................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ind w:left="36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pStyle w:val="Ttulo2"/>
            </w:pPr>
            <w:r>
              <w:t>CAPITULO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CONCLUSIONES Y RECOM</w:t>
            </w:r>
            <w:r>
              <w:rPr>
                <w:rFonts w:ascii="Arial" w:hAnsi="Arial"/>
                <w:sz w:val="24"/>
              </w:rPr>
              <w:t>ENDACIONES..............................................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APENDICES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BIBLIOGRAFIA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6544">
            <w:pPr>
              <w:spacing w:line="48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:rsidR="00000000" w:rsidRDefault="00076544">
      <w:pPr>
        <w:rPr>
          <w:rFonts w:ascii="Arial" w:hAnsi="Arial"/>
          <w:sz w:val="24"/>
          <w:lang w:val="es-MX"/>
        </w:rPr>
      </w:pPr>
    </w:p>
    <w:p w:rsidR="00000000" w:rsidRDefault="00076544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  <w:r>
        <w:rPr>
          <w:rStyle w:val="Textoennegrita"/>
          <w:rFonts w:ascii="Tahoma" w:hAnsi="Tahoma"/>
          <w:color w:val="000000"/>
          <w:sz w:val="32"/>
        </w:rPr>
        <w:t>ABREVIATURAS</w:t>
      </w: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rPr>
          <w:rStyle w:val="Textoennegrita"/>
          <w:rFonts w:ascii="Tahoma" w:hAnsi="Tahoma"/>
          <w:color w:val="000000"/>
          <w:sz w:val="48"/>
          <w:u w:val="single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  <w:r>
        <w:rPr>
          <w:rStyle w:val="Textoennegrita"/>
          <w:rFonts w:ascii="Tahoma" w:hAnsi="Tahoma"/>
          <w:color w:val="000000"/>
          <w:sz w:val="32"/>
        </w:rPr>
        <w:t>TERMINOLOGIA</w:t>
      </w: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  <w:r>
        <w:rPr>
          <w:rStyle w:val="Textoennegrita"/>
          <w:rFonts w:ascii="Tahoma" w:hAnsi="Tahoma"/>
          <w:color w:val="000000"/>
          <w:sz w:val="32"/>
        </w:rPr>
        <w:t>INDICE DE FIGURAS</w:t>
      </w:r>
    </w:p>
    <w:p w:rsidR="00000000" w:rsidRDefault="00076544">
      <w:pPr>
        <w:pStyle w:val="Ttulo1"/>
      </w:pPr>
    </w:p>
    <w:p w:rsidR="00000000" w:rsidRDefault="00076544"/>
    <w:p w:rsidR="00000000" w:rsidRDefault="00076544">
      <w:pPr>
        <w:jc w:val="right"/>
        <w:rPr>
          <w:rFonts w:ascii="Arial" w:hAnsi="Arial"/>
          <w:sz w:val="24"/>
        </w:rPr>
      </w:pPr>
    </w:p>
    <w:p w:rsidR="00000000" w:rsidRDefault="00076544">
      <w:pPr>
        <w:jc w:val="right"/>
        <w:rPr>
          <w:rFonts w:ascii="Arial" w:hAnsi="Arial"/>
          <w:sz w:val="24"/>
        </w:rPr>
      </w:pPr>
    </w:p>
    <w:p w:rsidR="00000000" w:rsidRDefault="00076544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Pág.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39"/>
        <w:gridCol w:w="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pStyle w:val="Ttulo2"/>
            </w:pPr>
            <w:r>
              <w:t>Figura 1.1      Estructura Orgánica Funcional Actual…………………...……..….</w:t>
            </w:r>
          </w:p>
        </w:tc>
        <w:tc>
          <w:tcPr>
            <w:tcW w:w="493" w:type="dxa"/>
          </w:tcPr>
          <w:p w:rsidR="00000000" w:rsidRDefault="00076544">
            <w:pPr>
              <w:pStyle w:val="Ttulo2"/>
              <w:jc w:val="right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1.2      Flujo Actual de la Gestión de Mantenimiento……………………..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1.3      Metodología de Mantenimiento Planificado……………………….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2.1      Histórico de la Met</w:t>
            </w:r>
            <w:r>
              <w:rPr>
                <w:rFonts w:ascii="Arial" w:hAnsi="Arial"/>
                <w:sz w:val="24"/>
              </w:rPr>
              <w:t>odología…………………………………………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2.2      Modelo de Gestión de Alta Perfomance………..……………….…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2.3      Pilares del TPM…………………………………………………….…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2.4      Relación entre los Pilares…………………………………………...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2.5      Estructura de Man</w:t>
            </w:r>
            <w:r>
              <w:rPr>
                <w:rFonts w:ascii="Arial" w:hAnsi="Arial"/>
                <w:sz w:val="24"/>
              </w:rPr>
              <w:t>tenimiento………………………………….…….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3.1      Nueva Estructura Orgánico Funcional de Mantenimiento……….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3.2      Flujograma de Actividades para lograr Cero Fallas……………...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4.1      Overall Gaps de la Planta de Detergentes………………………..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4.2      Estructura Organizacional de Mantenimiento Planificado….……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4.3      Entrenamiento y Capacitación………………………………………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4.4      Porcentajes de Criticidad de los Equipos de Planta………….…..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4.5      Matriz de Criti</w:t>
            </w:r>
            <w:r>
              <w:rPr>
                <w:rFonts w:ascii="Arial" w:hAnsi="Arial"/>
                <w:sz w:val="24"/>
              </w:rPr>
              <w:t>cidad…………………………………………….….…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a   Tiempo Medio entre Fallos (MTBF)……………………………...…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b   Tiempo Medio entre Reparaciones (MTTR)…………………….…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c   Costo de Mantenimiento CRV (%)………………………………….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d   Costo de Ma</w:t>
            </w:r>
            <w:r>
              <w:rPr>
                <w:rFonts w:ascii="Arial" w:hAnsi="Arial"/>
                <w:sz w:val="24"/>
              </w:rPr>
              <w:t>ntenimiento…………………………………………..…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4.6 e   Número Total de Fallas &gt; a 10 minutos……………………………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a   Productividad Perdida en Horas…………………………………….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b   Productividad Perdida en Toneladas…………………………….…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4.7 c   Produc</w:t>
            </w:r>
            <w:r>
              <w:rPr>
                <w:rFonts w:ascii="Arial" w:hAnsi="Arial"/>
                <w:sz w:val="24"/>
              </w:rPr>
              <w:t>tividad Perdida en Dólares………………………………..…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4.8      Arbol de Pérdidas……………………………………………..…...…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4.9      Pareto de Sistema de Dosificación…………………………………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4.10    Lay Out del Area de Envase………….…………………………..…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4.11 a Rec</w:t>
            </w:r>
            <w:r>
              <w:rPr>
                <w:rFonts w:ascii="Arial" w:hAnsi="Arial"/>
                <w:sz w:val="24"/>
              </w:rPr>
              <w:t>uperación de Tiempos Perdidos……………………………….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Figura 4.11 b Recuperación del Tonelaje Perdido………………………………..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9" w:type="dxa"/>
          </w:tcPr>
          <w:p w:rsidR="00000000" w:rsidRDefault="00076544">
            <w:pPr>
              <w:jc w:val="both"/>
            </w:pPr>
            <w:r>
              <w:rPr>
                <w:rFonts w:ascii="Arial" w:hAnsi="Arial"/>
                <w:sz w:val="24"/>
              </w:rPr>
              <w:t>Figura 4.11 c Recuperación de Dólares Perdidos………….……………….….…</w:t>
            </w:r>
          </w:p>
        </w:tc>
        <w:tc>
          <w:tcPr>
            <w:tcW w:w="488" w:type="dxa"/>
          </w:tcPr>
          <w:p w:rsidR="00000000" w:rsidRDefault="00076544">
            <w:pPr>
              <w:jc w:val="right"/>
            </w:pPr>
            <w:r>
              <w:rPr>
                <w:rFonts w:ascii="Arial" w:hAnsi="Arial"/>
                <w:sz w:val="24"/>
              </w:rPr>
              <w:t>77</w:t>
            </w:r>
          </w:p>
        </w:tc>
      </w:tr>
    </w:tbl>
    <w:p w:rsidR="00000000" w:rsidRDefault="00076544">
      <w:pPr>
        <w:jc w:val="both"/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p w:rsidR="00000000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  <w:r>
        <w:rPr>
          <w:rStyle w:val="Textoennegrita"/>
          <w:rFonts w:ascii="Tahoma" w:hAnsi="Tahoma"/>
          <w:color w:val="000000"/>
          <w:sz w:val="32"/>
        </w:rPr>
        <w:t>INDICE DE TABLAS</w:t>
      </w:r>
    </w:p>
    <w:p w:rsidR="00000000" w:rsidRDefault="00076544">
      <w:pPr>
        <w:pStyle w:val="Ttulo1"/>
      </w:pPr>
    </w:p>
    <w:p w:rsidR="00000000" w:rsidRDefault="00076544"/>
    <w:p w:rsidR="00000000" w:rsidRDefault="00076544">
      <w:pPr>
        <w:jc w:val="right"/>
        <w:rPr>
          <w:rFonts w:ascii="Arial" w:hAnsi="Arial"/>
          <w:sz w:val="24"/>
        </w:rPr>
      </w:pPr>
    </w:p>
    <w:p w:rsidR="00000000" w:rsidRDefault="00076544">
      <w:pPr>
        <w:jc w:val="right"/>
        <w:rPr>
          <w:rFonts w:ascii="Arial" w:hAnsi="Arial"/>
          <w:sz w:val="24"/>
        </w:rPr>
      </w:pPr>
    </w:p>
    <w:p w:rsidR="00000000" w:rsidRDefault="00076544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Pág.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34"/>
        <w:gridCol w:w="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pStyle w:val="Ttulo2"/>
            </w:pPr>
            <w:r>
              <w:t>Tabla 1      Técnica Por qué - Por qué………………</w:t>
            </w:r>
            <w:r>
              <w:t>……………………..……….</w:t>
            </w:r>
          </w:p>
        </w:tc>
        <w:tc>
          <w:tcPr>
            <w:tcW w:w="493" w:type="dxa"/>
          </w:tcPr>
          <w:p w:rsidR="00000000" w:rsidRDefault="00076544">
            <w:pPr>
              <w:pStyle w:val="Ttulo2"/>
              <w:jc w:val="right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2      Técnica 5 Por qué (5W) y 1 Cómo (1H)………………………………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3      Técnica LUP……………………………………………………………..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4      Master Plan………………………………………………………………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5      Registro de equipo………………………………………………………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Tabla 6  </w:t>
            </w:r>
            <w:r>
              <w:rPr>
                <w:rFonts w:ascii="Arial" w:hAnsi="Arial"/>
                <w:sz w:val="24"/>
              </w:rPr>
              <w:t xml:space="preserve">    Listado de equipos por su criticidad…………………………………...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7      Aplicación del Mantenimiento por criticidad…………………………..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8      Resumen de Pérdidas por fallas en envasadoras HAMAC…………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9      Pareto del Sistema de Dosificación……</w:t>
            </w:r>
            <w:r>
              <w:rPr>
                <w:rFonts w:ascii="Arial" w:hAnsi="Arial"/>
                <w:sz w:val="24"/>
              </w:rPr>
              <w:t>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10    Registro del Tema……………………………………………………….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11    Análisis 5W-1H…………………………………………………………..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12    Análisis Por qué - Por qué……………………………………..……….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13    Plan de Acción Específico……………………………………………...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</w:t>
            </w:r>
            <w:r>
              <w:rPr>
                <w:rFonts w:ascii="Arial" w:hAnsi="Arial"/>
                <w:sz w:val="24"/>
              </w:rPr>
              <w:t>la 14    Antes y Después de la Mejora…………………………………………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4" w:type="dxa"/>
          </w:tcPr>
          <w:p w:rsidR="00000000" w:rsidRDefault="0007654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15    Detalle de la Implementación de la Mejora…………………………...</w:t>
            </w:r>
          </w:p>
        </w:tc>
        <w:tc>
          <w:tcPr>
            <w:tcW w:w="493" w:type="dxa"/>
          </w:tcPr>
          <w:p w:rsidR="00000000" w:rsidRDefault="0007654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</w:t>
            </w:r>
          </w:p>
        </w:tc>
      </w:tr>
    </w:tbl>
    <w:p w:rsidR="00000000" w:rsidRDefault="00076544">
      <w:pPr>
        <w:jc w:val="both"/>
      </w:pPr>
    </w:p>
    <w:p w:rsidR="00076544" w:rsidRDefault="00076544">
      <w:pPr>
        <w:pStyle w:val="NormalWeb"/>
        <w:jc w:val="center"/>
        <w:rPr>
          <w:rStyle w:val="Textoennegrita"/>
          <w:rFonts w:ascii="Tahoma" w:hAnsi="Tahoma"/>
          <w:color w:val="000000"/>
          <w:sz w:val="32"/>
        </w:rPr>
      </w:pPr>
    </w:p>
    <w:sectPr w:rsidR="00076544">
      <w:headerReference w:type="even" r:id="rId7"/>
      <w:headerReference w:type="default" r:id="rId8"/>
      <w:pgSz w:w="11906" w:h="16838"/>
      <w:pgMar w:top="1985" w:right="1134" w:bottom="2268" w:left="1985" w:header="720" w:footer="720" w:gutter="0"/>
      <w:pgNumType w:fmt="upperRoman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44" w:rsidRDefault="00076544">
      <w:r>
        <w:separator/>
      </w:r>
    </w:p>
  </w:endnote>
  <w:endnote w:type="continuationSeparator" w:id="1">
    <w:p w:rsidR="00076544" w:rsidRDefault="0007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44" w:rsidRDefault="00076544">
      <w:r>
        <w:separator/>
      </w:r>
    </w:p>
  </w:footnote>
  <w:footnote w:type="continuationSeparator" w:id="1">
    <w:p w:rsidR="00076544" w:rsidRDefault="0007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654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07654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654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671412">
      <w:rPr>
        <w:rStyle w:val="Nmerodepgina"/>
        <w:noProof/>
      </w:rPr>
      <w:t>XIV</w:t>
    </w:r>
    <w:r>
      <w:rPr>
        <w:rStyle w:val="Nmerodepgina"/>
      </w:rPr>
      <w:fldChar w:fldCharType="end"/>
    </w:r>
  </w:p>
  <w:p w:rsidR="00000000" w:rsidRDefault="0007654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2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412"/>
    <w:rsid w:val="00076544"/>
    <w:rsid w:val="0067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Sangradetextonormal">
    <w:name w:val="Body Text Indent"/>
    <w:basedOn w:val="Normal"/>
    <w:semiHidden/>
    <w:pPr>
      <w:spacing w:line="360" w:lineRule="auto"/>
      <w:ind w:left="3540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Tahoma" w:hAnsi="Tahoma"/>
      <w:color w:val="000000"/>
      <w:sz w:val="26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jc w:val="center"/>
    </w:pPr>
    <w:rPr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14</Pages>
  <Words>1595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RCH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Guillermo Bonilla L.</dc:creator>
  <cp:keywords/>
  <cp:lastModifiedBy>Ayudante</cp:lastModifiedBy>
  <cp:revision>2</cp:revision>
  <dcterms:created xsi:type="dcterms:W3CDTF">2009-06-25T15:02:00Z</dcterms:created>
  <dcterms:modified xsi:type="dcterms:W3CDTF">2009-06-25T15:02:00Z</dcterms:modified>
</cp:coreProperties>
</file>