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4D" w:rsidRDefault="00613B4D" w:rsidP="00613B4D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4F5BA1" w:rsidRPr="008D024E" w:rsidRDefault="004F5BA1" w:rsidP="00613B4D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613B4D" w:rsidRPr="008D024E" w:rsidRDefault="00613B4D" w:rsidP="00613B4D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613B4D" w:rsidRPr="008D024E" w:rsidRDefault="00613B4D" w:rsidP="00613B4D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613B4D" w:rsidRPr="008D024E" w:rsidRDefault="00613B4D" w:rsidP="00613B4D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613B4D" w:rsidRPr="008D024E" w:rsidRDefault="00613B4D" w:rsidP="00613B4D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613B4D" w:rsidRPr="008D024E" w:rsidRDefault="00613B4D" w:rsidP="00613B4D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A120F7" w:rsidRPr="008D024E" w:rsidRDefault="00A120F7" w:rsidP="00AC6C07">
      <w:pPr>
        <w:pStyle w:val="CAPITULO"/>
        <w:rPr>
          <w:rFonts w:cs="Arial"/>
        </w:rPr>
      </w:pPr>
      <w:bookmarkStart w:id="0" w:name="_Toc67392984"/>
      <w:r w:rsidRPr="008D024E">
        <w:rPr>
          <w:rFonts w:cs="Arial"/>
        </w:rPr>
        <w:t xml:space="preserve">CAPITULO </w:t>
      </w:r>
      <w:bookmarkEnd w:id="0"/>
      <w:r w:rsidR="00F7328B">
        <w:rPr>
          <w:rFonts w:cs="Arial"/>
        </w:rPr>
        <w:t>5</w:t>
      </w:r>
    </w:p>
    <w:p w:rsidR="00CE570F" w:rsidRPr="008D024E" w:rsidRDefault="00F7328B" w:rsidP="00F7328B">
      <w:pPr>
        <w:pStyle w:val="TITULO"/>
        <w:numPr>
          <w:ilvl w:val="0"/>
          <w:numId w:val="1"/>
        </w:numPr>
        <w:rPr>
          <w:rFonts w:cs="Arial"/>
        </w:rPr>
      </w:pPr>
      <w:r>
        <w:rPr>
          <w:rFonts w:cs="Arial"/>
        </w:rPr>
        <w:t>CONCLUSIONES Y RECOMENDACIONES</w:t>
      </w:r>
      <w:r w:rsidR="0019470B">
        <w:rPr>
          <w:rFonts w:cs="Arial"/>
        </w:rPr>
        <w:t>.</w:t>
      </w:r>
    </w:p>
    <w:p w:rsidR="0019470B" w:rsidRDefault="006A50A8" w:rsidP="006A50A8">
      <w:pPr>
        <w:pStyle w:val="Textoindependiente"/>
        <w:spacing w:after="360"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concluye lo siguiente:</w:t>
      </w:r>
    </w:p>
    <w:p w:rsidR="006A50A8" w:rsidRDefault="00F42956" w:rsidP="006A50A8">
      <w:pPr>
        <w:pStyle w:val="Textoindependiente"/>
        <w:numPr>
          <w:ilvl w:val="0"/>
          <w:numId w:val="12"/>
        </w:numPr>
        <w:spacing w:after="36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Realizar</w:t>
      </w:r>
      <w:r w:rsidR="00A81D40">
        <w:rPr>
          <w:rFonts w:ascii="Arial" w:hAnsi="Arial" w:cs="Arial"/>
          <w:sz w:val="24"/>
        </w:rPr>
        <w:t xml:space="preserve"> un análisis de riesgo a cualquier equipo, equivale a combinar las tradicionales técnicas de inspección con aspectos estadísticos, de tal manera que se puede desarrollar una nueva metodología enfocada a </w:t>
      </w:r>
      <w:r w:rsidR="00704219">
        <w:rPr>
          <w:rFonts w:ascii="Arial" w:hAnsi="Arial" w:cs="Arial"/>
          <w:sz w:val="24"/>
        </w:rPr>
        <w:t xml:space="preserve">obtener </w:t>
      </w:r>
      <w:r w:rsidR="009C2EB4">
        <w:rPr>
          <w:rFonts w:ascii="Arial" w:hAnsi="Arial" w:cs="Arial"/>
          <w:sz w:val="24"/>
        </w:rPr>
        <w:t>mejores</w:t>
      </w:r>
      <w:r w:rsidR="00704219">
        <w:rPr>
          <w:rFonts w:ascii="Arial" w:hAnsi="Arial" w:cs="Arial"/>
          <w:sz w:val="24"/>
        </w:rPr>
        <w:t xml:space="preserve"> elementos de juicio acerca del estado en el que se encuentra un determinado equipo</w:t>
      </w:r>
      <w:r w:rsidR="00C97980">
        <w:rPr>
          <w:rFonts w:ascii="Arial" w:hAnsi="Arial" w:cs="Arial"/>
          <w:sz w:val="24"/>
        </w:rPr>
        <w:t xml:space="preserve"> o componente</w:t>
      </w:r>
      <w:r w:rsidR="00704219">
        <w:rPr>
          <w:rFonts w:ascii="Arial" w:hAnsi="Arial" w:cs="Arial"/>
          <w:sz w:val="24"/>
        </w:rPr>
        <w:t>.</w:t>
      </w:r>
    </w:p>
    <w:p w:rsidR="00A81D40" w:rsidRDefault="003F4C7D" w:rsidP="006A50A8">
      <w:pPr>
        <w:pStyle w:val="Textoindependiente"/>
        <w:numPr>
          <w:ilvl w:val="0"/>
          <w:numId w:val="12"/>
        </w:numPr>
        <w:spacing w:after="36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la caldera analizada en este estudio, </w:t>
      </w:r>
      <w:r w:rsidR="00FE54FA">
        <w:rPr>
          <w:rFonts w:ascii="Arial" w:hAnsi="Arial" w:cs="Arial"/>
          <w:sz w:val="24"/>
        </w:rPr>
        <w:t xml:space="preserve">el análisis </w:t>
      </w:r>
      <w:r w:rsidR="00F42956">
        <w:rPr>
          <w:rFonts w:ascii="Arial" w:hAnsi="Arial" w:cs="Arial"/>
          <w:sz w:val="24"/>
        </w:rPr>
        <w:t xml:space="preserve">efectuado </w:t>
      </w:r>
      <w:r>
        <w:rPr>
          <w:rFonts w:ascii="Arial" w:hAnsi="Arial" w:cs="Arial"/>
          <w:sz w:val="24"/>
        </w:rPr>
        <w:t>ha servido para identificar los elementos que tienen mayores probabilidades de sufrir daños</w:t>
      </w:r>
      <w:r w:rsidR="00FE54FA">
        <w:rPr>
          <w:rFonts w:ascii="Arial" w:hAnsi="Arial" w:cs="Arial"/>
          <w:sz w:val="24"/>
        </w:rPr>
        <w:t xml:space="preserve"> en </w:t>
      </w:r>
      <w:r w:rsidR="00F42956">
        <w:rPr>
          <w:rFonts w:ascii="Arial" w:hAnsi="Arial" w:cs="Arial"/>
          <w:sz w:val="24"/>
        </w:rPr>
        <w:t>base a las condiciones actuales</w:t>
      </w:r>
      <w:r w:rsidR="0047663D">
        <w:rPr>
          <w:rFonts w:ascii="Arial" w:hAnsi="Arial" w:cs="Arial"/>
          <w:sz w:val="24"/>
        </w:rPr>
        <w:t xml:space="preserve">, así como también se ha podido determinar las áreas afectadas en el caso que se </w:t>
      </w:r>
      <w:r w:rsidR="009C2EB4">
        <w:rPr>
          <w:rFonts w:ascii="Arial" w:hAnsi="Arial" w:cs="Arial"/>
          <w:sz w:val="24"/>
        </w:rPr>
        <w:t xml:space="preserve">llegue </w:t>
      </w:r>
      <w:r w:rsidR="0047663D">
        <w:rPr>
          <w:rFonts w:ascii="Arial" w:hAnsi="Arial" w:cs="Arial"/>
          <w:sz w:val="24"/>
        </w:rPr>
        <w:t>a dar una falla.</w:t>
      </w:r>
    </w:p>
    <w:p w:rsidR="00AF7434" w:rsidRDefault="00C217C4" w:rsidP="006A50A8">
      <w:pPr>
        <w:pStyle w:val="Textoindependiente"/>
        <w:numPr>
          <w:ilvl w:val="0"/>
          <w:numId w:val="12"/>
        </w:numPr>
        <w:spacing w:after="36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Debido a que es la primera inspección exhaustiva que se le efectúa</w:t>
      </w:r>
      <w:r w:rsidR="00C62BED">
        <w:rPr>
          <w:rFonts w:ascii="Arial" w:hAnsi="Arial" w:cs="Arial"/>
          <w:sz w:val="24"/>
        </w:rPr>
        <w:t xml:space="preserve"> a la caldera,</w:t>
      </w:r>
      <w:r>
        <w:rPr>
          <w:rFonts w:ascii="Arial" w:hAnsi="Arial" w:cs="Arial"/>
          <w:sz w:val="24"/>
        </w:rPr>
        <w:t xml:space="preserve"> no se posee suficiente información estadística</w:t>
      </w:r>
      <w:r w:rsidR="00C62BED">
        <w:rPr>
          <w:rFonts w:ascii="Arial" w:hAnsi="Arial" w:cs="Arial"/>
          <w:sz w:val="24"/>
        </w:rPr>
        <w:t xml:space="preserve">, por lo que no se puede efectuar una proyección </w:t>
      </w:r>
      <w:r w:rsidR="00F96982">
        <w:rPr>
          <w:rFonts w:ascii="Arial" w:hAnsi="Arial" w:cs="Arial"/>
          <w:sz w:val="24"/>
        </w:rPr>
        <w:t xml:space="preserve">a futuro </w:t>
      </w:r>
      <w:r w:rsidR="00C62BED">
        <w:rPr>
          <w:rFonts w:ascii="Arial" w:hAnsi="Arial" w:cs="Arial"/>
          <w:sz w:val="24"/>
        </w:rPr>
        <w:t>de las probabilidades de falla en los tubos</w:t>
      </w:r>
      <w:r w:rsidR="00F96982">
        <w:rPr>
          <w:rFonts w:ascii="Arial" w:hAnsi="Arial" w:cs="Arial"/>
          <w:sz w:val="24"/>
        </w:rPr>
        <w:t xml:space="preserve">, al igual que </w:t>
      </w:r>
      <w:r>
        <w:rPr>
          <w:rFonts w:ascii="Arial" w:hAnsi="Arial" w:cs="Arial"/>
          <w:sz w:val="24"/>
        </w:rPr>
        <w:t>la norma API 579 no pudo ser aplicada en toda su extensión.</w:t>
      </w:r>
    </w:p>
    <w:p w:rsidR="00144292" w:rsidRDefault="00B00AD4" w:rsidP="00C52BEB">
      <w:pPr>
        <w:pStyle w:val="Textoindependiente"/>
        <w:numPr>
          <w:ilvl w:val="0"/>
          <w:numId w:val="12"/>
        </w:numPr>
        <w:spacing w:after="36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144292">
        <w:rPr>
          <w:rFonts w:ascii="Arial" w:hAnsi="Arial" w:cs="Arial"/>
          <w:sz w:val="24"/>
        </w:rPr>
        <w:t xml:space="preserve">os resultados obtenidos en base al análisis de riesgo, </w:t>
      </w:r>
      <w:r>
        <w:rPr>
          <w:rFonts w:ascii="Arial" w:hAnsi="Arial" w:cs="Arial"/>
          <w:sz w:val="24"/>
        </w:rPr>
        <w:t xml:space="preserve">indican </w:t>
      </w:r>
      <w:r w:rsidR="00144292">
        <w:rPr>
          <w:rFonts w:ascii="Arial" w:hAnsi="Arial" w:cs="Arial"/>
          <w:sz w:val="24"/>
        </w:rPr>
        <w:t>que los elementos que tienen las más altas probabilidades de falla son los que en la actualidad presentan mayores daños, por lo que de acuerdo a la experiencia del personal de operaci</w:t>
      </w:r>
      <w:r w:rsidR="0060270C">
        <w:rPr>
          <w:rFonts w:ascii="Arial" w:hAnsi="Arial" w:cs="Arial"/>
          <w:sz w:val="24"/>
        </w:rPr>
        <w:t xml:space="preserve">ón </w:t>
      </w:r>
      <w:r w:rsidR="00144292">
        <w:rPr>
          <w:rFonts w:ascii="Arial" w:hAnsi="Arial" w:cs="Arial"/>
          <w:sz w:val="24"/>
        </w:rPr>
        <w:t>se optó por reducir la capacidad de producción de la caldera en un 30%</w:t>
      </w:r>
      <w:r w:rsidR="0060270C">
        <w:rPr>
          <w:rFonts w:ascii="Arial" w:hAnsi="Arial" w:cs="Arial"/>
          <w:sz w:val="24"/>
        </w:rPr>
        <w:t>.</w:t>
      </w:r>
    </w:p>
    <w:p w:rsidR="00F96982" w:rsidRDefault="0008449F" w:rsidP="009B39C0">
      <w:pPr>
        <w:pStyle w:val="Textoindependiente"/>
        <w:numPr>
          <w:ilvl w:val="0"/>
          <w:numId w:val="12"/>
        </w:numPr>
        <w:spacing w:after="36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</w:t>
      </w:r>
      <w:r w:rsidR="0033422A">
        <w:rPr>
          <w:rFonts w:ascii="Arial" w:hAnsi="Arial" w:cs="Arial"/>
          <w:sz w:val="24"/>
        </w:rPr>
        <w:t xml:space="preserve">base </w:t>
      </w:r>
      <w:r>
        <w:rPr>
          <w:rFonts w:ascii="Arial" w:hAnsi="Arial" w:cs="Arial"/>
          <w:sz w:val="24"/>
        </w:rPr>
        <w:t xml:space="preserve">en </w:t>
      </w:r>
      <w:r w:rsidR="0033422A">
        <w:rPr>
          <w:rFonts w:ascii="Arial" w:hAnsi="Arial" w:cs="Arial"/>
          <w:sz w:val="24"/>
        </w:rPr>
        <w:t xml:space="preserve">los parámetros Larson-Miller, se </w:t>
      </w:r>
      <w:r w:rsidR="00B00AD4">
        <w:rPr>
          <w:rFonts w:ascii="Arial" w:hAnsi="Arial" w:cs="Arial"/>
          <w:sz w:val="24"/>
        </w:rPr>
        <w:t>determinó</w:t>
      </w:r>
      <w:r>
        <w:rPr>
          <w:rFonts w:ascii="Arial" w:hAnsi="Arial" w:cs="Arial"/>
          <w:sz w:val="24"/>
        </w:rPr>
        <w:t xml:space="preserve"> </w:t>
      </w:r>
      <w:r w:rsidR="0033422A">
        <w:rPr>
          <w:rFonts w:ascii="Arial" w:hAnsi="Arial" w:cs="Arial"/>
          <w:sz w:val="24"/>
        </w:rPr>
        <w:t>que l</w:t>
      </w:r>
      <w:r w:rsidR="00F96982">
        <w:rPr>
          <w:rFonts w:ascii="Arial" w:hAnsi="Arial" w:cs="Arial"/>
          <w:sz w:val="24"/>
        </w:rPr>
        <w:t xml:space="preserve">a vida remanente de </w:t>
      </w:r>
      <w:r w:rsidR="00C52BEB">
        <w:rPr>
          <w:rFonts w:ascii="Arial" w:hAnsi="Arial" w:cs="Arial"/>
          <w:sz w:val="24"/>
        </w:rPr>
        <w:t>los tubos del sobrecalentador es de aproximadamente 200.000 horas</w:t>
      </w:r>
      <w:r w:rsidR="00F96982">
        <w:rPr>
          <w:rFonts w:ascii="Arial" w:hAnsi="Arial" w:cs="Arial"/>
          <w:sz w:val="24"/>
        </w:rPr>
        <w:t xml:space="preserve">. </w:t>
      </w:r>
    </w:p>
    <w:p w:rsidR="009B39C0" w:rsidRDefault="00B20885" w:rsidP="009B39C0">
      <w:pPr>
        <w:pStyle w:val="Textoindependiente"/>
        <w:numPr>
          <w:ilvl w:val="0"/>
          <w:numId w:val="12"/>
        </w:numPr>
        <w:spacing w:after="36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Aún cuando las </w:t>
      </w:r>
      <w:r w:rsidR="009B39C0">
        <w:rPr>
          <w:rFonts w:ascii="Arial" w:hAnsi="Arial" w:cs="Arial"/>
          <w:sz w:val="24"/>
        </w:rPr>
        <w:t xml:space="preserve">evaluaciones </w:t>
      </w:r>
      <w:r w:rsidR="00612D3A">
        <w:rPr>
          <w:rFonts w:ascii="Arial" w:hAnsi="Arial" w:cs="Arial"/>
          <w:sz w:val="24"/>
        </w:rPr>
        <w:t>realizadas</w:t>
      </w:r>
      <w:r w:rsidR="009B39C0">
        <w:rPr>
          <w:rFonts w:ascii="Arial" w:hAnsi="Arial" w:cs="Arial"/>
          <w:sz w:val="24"/>
        </w:rPr>
        <w:t xml:space="preserve"> indican que la ca</w:t>
      </w:r>
      <w:r w:rsidR="00370FD1">
        <w:rPr>
          <w:rFonts w:ascii="Arial" w:hAnsi="Arial" w:cs="Arial"/>
          <w:sz w:val="24"/>
        </w:rPr>
        <w:t xml:space="preserve">ldera puede seguir en </w:t>
      </w:r>
      <w:r w:rsidR="00176295">
        <w:rPr>
          <w:rFonts w:ascii="Arial" w:hAnsi="Arial" w:cs="Arial"/>
          <w:sz w:val="24"/>
        </w:rPr>
        <w:t>funcionamiento</w:t>
      </w:r>
      <w:r w:rsidR="009C2EB4">
        <w:rPr>
          <w:rFonts w:ascii="Arial" w:hAnsi="Arial" w:cs="Arial"/>
          <w:sz w:val="24"/>
        </w:rPr>
        <w:t xml:space="preserve"> con una proyección de </w:t>
      </w:r>
      <w:smartTag w:uri="urn:schemas-microsoft-com:office:smarttags" w:element="metricconverter">
        <w:smartTagPr>
          <w:attr w:name="ProductID" w:val="22 a"/>
        </w:smartTagPr>
        <w:r w:rsidR="009C2EB4">
          <w:rPr>
            <w:rFonts w:ascii="Arial" w:hAnsi="Arial" w:cs="Arial"/>
            <w:sz w:val="24"/>
          </w:rPr>
          <w:t>22 a</w:t>
        </w:r>
      </w:smartTag>
      <w:r w:rsidR="009C2EB4">
        <w:rPr>
          <w:rFonts w:ascii="Arial" w:hAnsi="Arial" w:cs="Arial"/>
          <w:sz w:val="24"/>
        </w:rPr>
        <w:t xml:space="preserve"> 25 años, </w:t>
      </w:r>
      <w:r w:rsidR="009B39C0">
        <w:rPr>
          <w:rFonts w:ascii="Arial" w:hAnsi="Arial" w:cs="Arial"/>
          <w:sz w:val="24"/>
        </w:rPr>
        <w:t>debe considerar</w:t>
      </w:r>
      <w:r>
        <w:rPr>
          <w:rFonts w:ascii="Arial" w:hAnsi="Arial" w:cs="Arial"/>
          <w:sz w:val="24"/>
        </w:rPr>
        <w:t>se</w:t>
      </w:r>
      <w:r w:rsidR="009B39C0">
        <w:rPr>
          <w:rFonts w:ascii="Arial" w:hAnsi="Arial" w:cs="Arial"/>
          <w:sz w:val="24"/>
        </w:rPr>
        <w:t xml:space="preserve">  </w:t>
      </w:r>
      <w:r w:rsidR="00C217C4">
        <w:rPr>
          <w:rFonts w:ascii="Arial" w:hAnsi="Arial" w:cs="Arial"/>
          <w:sz w:val="24"/>
        </w:rPr>
        <w:t>mantener</w:t>
      </w:r>
      <w:r>
        <w:rPr>
          <w:rFonts w:ascii="Arial" w:hAnsi="Arial" w:cs="Arial"/>
          <w:sz w:val="24"/>
        </w:rPr>
        <w:t xml:space="preserve">la </w:t>
      </w:r>
      <w:r w:rsidR="00C217C4">
        <w:rPr>
          <w:rFonts w:ascii="Arial" w:hAnsi="Arial" w:cs="Arial"/>
          <w:sz w:val="24"/>
        </w:rPr>
        <w:t xml:space="preserve"> </w:t>
      </w:r>
      <w:r w:rsidR="00176295">
        <w:rPr>
          <w:rFonts w:ascii="Arial" w:hAnsi="Arial" w:cs="Arial"/>
          <w:sz w:val="24"/>
        </w:rPr>
        <w:t xml:space="preserve">operando </w:t>
      </w:r>
      <w:r w:rsidR="009B39C0">
        <w:rPr>
          <w:rFonts w:ascii="Arial" w:hAnsi="Arial" w:cs="Arial"/>
          <w:sz w:val="24"/>
        </w:rPr>
        <w:t>a un valor inferior al de su capacidad</w:t>
      </w:r>
      <w:r w:rsidR="003D4B16">
        <w:rPr>
          <w:rFonts w:ascii="Arial" w:hAnsi="Arial" w:cs="Arial"/>
          <w:sz w:val="24"/>
        </w:rPr>
        <w:t xml:space="preserve"> de producción</w:t>
      </w:r>
      <w:r w:rsidR="009B39C0">
        <w:rPr>
          <w:rFonts w:ascii="Arial" w:hAnsi="Arial" w:cs="Arial"/>
          <w:sz w:val="24"/>
        </w:rPr>
        <w:t xml:space="preserve"> nominal, pu</w:t>
      </w:r>
      <w:r w:rsidR="0033422A">
        <w:rPr>
          <w:rFonts w:ascii="Arial" w:hAnsi="Arial" w:cs="Arial"/>
          <w:sz w:val="24"/>
        </w:rPr>
        <w:t>es debido a los daños sufridos su</w:t>
      </w:r>
      <w:r w:rsidR="009B39C0">
        <w:rPr>
          <w:rFonts w:ascii="Arial" w:hAnsi="Arial" w:cs="Arial"/>
          <w:sz w:val="24"/>
        </w:rPr>
        <w:t xml:space="preserve"> vida útil disminuyó</w:t>
      </w:r>
      <w:r w:rsidR="009C2EB4">
        <w:rPr>
          <w:rFonts w:ascii="Arial" w:hAnsi="Arial" w:cs="Arial"/>
          <w:sz w:val="24"/>
        </w:rPr>
        <w:t>.</w:t>
      </w:r>
    </w:p>
    <w:p w:rsidR="00C52BEB" w:rsidRDefault="00C52BEB" w:rsidP="00C52BEB">
      <w:pPr>
        <w:pStyle w:val="Textoindependiente"/>
        <w:spacing w:after="360" w:line="480" w:lineRule="auto"/>
        <w:rPr>
          <w:rFonts w:ascii="Arial" w:hAnsi="Arial" w:cs="Arial"/>
          <w:sz w:val="24"/>
        </w:rPr>
      </w:pPr>
    </w:p>
    <w:p w:rsidR="006A50A8" w:rsidRDefault="006A50A8" w:rsidP="006A50A8">
      <w:pPr>
        <w:pStyle w:val="Textoindependiente"/>
        <w:spacing w:after="360"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Se recomienda lo siguiente:</w:t>
      </w:r>
    </w:p>
    <w:p w:rsidR="003F4C7D" w:rsidRDefault="00D443BC" w:rsidP="003F4C7D">
      <w:pPr>
        <w:pStyle w:val="Textoindependiente"/>
        <w:numPr>
          <w:ilvl w:val="0"/>
          <w:numId w:val="13"/>
        </w:numPr>
        <w:spacing w:after="36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disminuir los niveles de riesgo en todos los componentes de la caldera, se debe considerar </w:t>
      </w:r>
      <w:r w:rsidR="009C2EB4">
        <w:rPr>
          <w:rFonts w:ascii="Arial" w:hAnsi="Arial" w:cs="Arial"/>
          <w:sz w:val="24"/>
        </w:rPr>
        <w:t>reemplazar</w:t>
      </w:r>
      <w:r>
        <w:rPr>
          <w:rFonts w:ascii="Arial" w:hAnsi="Arial" w:cs="Arial"/>
          <w:sz w:val="24"/>
        </w:rPr>
        <w:t xml:space="preserve"> los elementos que </w:t>
      </w:r>
      <w:r w:rsidR="00B20885">
        <w:rPr>
          <w:rFonts w:ascii="Arial" w:hAnsi="Arial" w:cs="Arial"/>
          <w:sz w:val="24"/>
        </w:rPr>
        <w:t>presenten deformaciones</w:t>
      </w:r>
      <w:r w:rsidR="008667F8">
        <w:rPr>
          <w:rFonts w:ascii="Arial" w:hAnsi="Arial" w:cs="Arial"/>
          <w:sz w:val="24"/>
        </w:rPr>
        <w:t xml:space="preserve">, de esta manera al reevaluar </w:t>
      </w:r>
      <w:r w:rsidR="0033422A">
        <w:rPr>
          <w:rFonts w:ascii="Arial" w:hAnsi="Arial" w:cs="Arial"/>
          <w:sz w:val="24"/>
        </w:rPr>
        <w:t xml:space="preserve">mediante </w:t>
      </w:r>
      <w:r w:rsidR="008667F8">
        <w:rPr>
          <w:rFonts w:ascii="Arial" w:hAnsi="Arial" w:cs="Arial"/>
          <w:sz w:val="24"/>
        </w:rPr>
        <w:t xml:space="preserve">análisis de riesgo se notará que los índices en los elementos </w:t>
      </w:r>
      <w:r w:rsidR="0033422A">
        <w:rPr>
          <w:rFonts w:ascii="Arial" w:hAnsi="Arial" w:cs="Arial"/>
          <w:sz w:val="24"/>
        </w:rPr>
        <w:t>disminuirá</w:t>
      </w:r>
      <w:r w:rsidR="00B20885">
        <w:rPr>
          <w:rFonts w:ascii="Arial" w:hAnsi="Arial" w:cs="Arial"/>
          <w:sz w:val="24"/>
        </w:rPr>
        <w:t xml:space="preserve">, </w:t>
      </w:r>
      <w:r w:rsidR="0033422A">
        <w:rPr>
          <w:rFonts w:ascii="Arial" w:hAnsi="Arial" w:cs="Arial"/>
          <w:sz w:val="24"/>
        </w:rPr>
        <w:t xml:space="preserve">por lo </w:t>
      </w:r>
      <w:r w:rsidR="00B20885">
        <w:rPr>
          <w:rFonts w:ascii="Arial" w:hAnsi="Arial" w:cs="Arial"/>
          <w:sz w:val="24"/>
        </w:rPr>
        <w:t>que se extenderá la vida útil de la caldera.</w:t>
      </w:r>
    </w:p>
    <w:p w:rsidR="00D443BC" w:rsidRDefault="00370FD1" w:rsidP="003F4C7D">
      <w:pPr>
        <w:pStyle w:val="Textoindependiente"/>
        <w:numPr>
          <w:ilvl w:val="0"/>
          <w:numId w:val="13"/>
        </w:numPr>
        <w:spacing w:after="36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Realizar el próximo programa de inspección basada en riesgo en un período de un año a un año y medio, para determinar  nuevamente el estado en que se encuentra la caldera, e incluir dentro del análisis </w:t>
      </w:r>
      <w:r w:rsidR="00612D3A">
        <w:rPr>
          <w:rFonts w:ascii="Arial" w:hAnsi="Arial" w:cs="Arial"/>
          <w:sz w:val="24"/>
        </w:rPr>
        <w:t>los demás elementos que no fueron considerados en este estudio</w:t>
      </w:r>
      <w:r w:rsidR="00D443BC">
        <w:rPr>
          <w:rFonts w:ascii="Arial" w:hAnsi="Arial" w:cs="Arial"/>
          <w:sz w:val="24"/>
        </w:rPr>
        <w:t>, tales como bombas y tuberías de alimentaci</w:t>
      </w:r>
      <w:r w:rsidR="008667F8">
        <w:rPr>
          <w:rFonts w:ascii="Arial" w:hAnsi="Arial" w:cs="Arial"/>
          <w:sz w:val="24"/>
        </w:rPr>
        <w:t>ón</w:t>
      </w:r>
      <w:r w:rsidR="0033422A">
        <w:rPr>
          <w:rFonts w:ascii="Arial" w:hAnsi="Arial" w:cs="Arial"/>
          <w:sz w:val="24"/>
        </w:rPr>
        <w:t xml:space="preserve"> tanto de agua como </w:t>
      </w:r>
      <w:r w:rsidR="00612D3A">
        <w:rPr>
          <w:rFonts w:ascii="Arial" w:hAnsi="Arial" w:cs="Arial"/>
          <w:sz w:val="24"/>
        </w:rPr>
        <w:t>de combustible</w:t>
      </w:r>
      <w:r>
        <w:rPr>
          <w:rFonts w:ascii="Arial" w:hAnsi="Arial" w:cs="Arial"/>
          <w:sz w:val="24"/>
        </w:rPr>
        <w:t>.</w:t>
      </w:r>
    </w:p>
    <w:p w:rsidR="00D443BC" w:rsidRDefault="008667F8" w:rsidP="003F4C7D">
      <w:pPr>
        <w:pStyle w:val="Textoindependiente"/>
        <w:numPr>
          <w:ilvl w:val="0"/>
          <w:numId w:val="13"/>
        </w:numPr>
        <w:spacing w:after="36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D443BC">
        <w:rPr>
          <w:rFonts w:ascii="Arial" w:hAnsi="Arial" w:cs="Arial"/>
          <w:sz w:val="24"/>
        </w:rPr>
        <w:t>ombinar los planes tradicionales de ins</w:t>
      </w:r>
      <w:r w:rsidR="0033422A">
        <w:rPr>
          <w:rFonts w:ascii="Arial" w:hAnsi="Arial" w:cs="Arial"/>
          <w:sz w:val="24"/>
        </w:rPr>
        <w:t>pección con esta nueva filosofía</w:t>
      </w:r>
      <w:r>
        <w:rPr>
          <w:rFonts w:ascii="Arial" w:hAnsi="Arial" w:cs="Arial"/>
          <w:sz w:val="24"/>
        </w:rPr>
        <w:t xml:space="preserve"> </w:t>
      </w:r>
      <w:r w:rsidR="0033422A">
        <w:rPr>
          <w:rFonts w:ascii="Arial" w:hAnsi="Arial" w:cs="Arial"/>
          <w:sz w:val="24"/>
        </w:rPr>
        <w:t xml:space="preserve">que permita al ingeniero </w:t>
      </w:r>
      <w:r>
        <w:rPr>
          <w:rFonts w:ascii="Arial" w:hAnsi="Arial" w:cs="Arial"/>
          <w:sz w:val="24"/>
        </w:rPr>
        <w:t>lograr un mejor aprovechamiento</w:t>
      </w:r>
      <w:r w:rsidR="0033422A">
        <w:rPr>
          <w:rFonts w:ascii="Arial" w:hAnsi="Arial" w:cs="Arial"/>
          <w:sz w:val="24"/>
        </w:rPr>
        <w:t xml:space="preserve"> en el proceso de inspección, análisis y evaluación de la caldera</w:t>
      </w:r>
      <w:r>
        <w:rPr>
          <w:rFonts w:ascii="Arial" w:hAnsi="Arial" w:cs="Arial"/>
          <w:sz w:val="24"/>
        </w:rPr>
        <w:t>.</w:t>
      </w:r>
    </w:p>
    <w:p w:rsidR="0008449F" w:rsidRDefault="0008449F" w:rsidP="003F4C7D">
      <w:pPr>
        <w:pStyle w:val="Textoindependiente"/>
        <w:numPr>
          <w:ilvl w:val="0"/>
          <w:numId w:val="13"/>
        </w:numPr>
        <w:spacing w:after="36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la finalidad de realizar proyecciones de probabilidad de falla en futuros eventos, se sugiere utilizar elementos de simulación tal como Montecarlo que es empleada actualmente por </w:t>
      </w:r>
      <w:smartTag w:uri="urn:schemas-microsoft-com:office:smarttags" w:element="PersonName">
        <w:smartTagPr>
          <w:attr w:name="ProductID" w:val="la ASME."/>
        </w:smartTagPr>
        <w:r>
          <w:rPr>
            <w:rFonts w:ascii="Arial" w:hAnsi="Arial" w:cs="Arial"/>
            <w:sz w:val="24"/>
          </w:rPr>
          <w:t>la ASME.</w:t>
        </w:r>
      </w:smartTag>
    </w:p>
    <w:p w:rsidR="009C2EB4" w:rsidRDefault="0008449F" w:rsidP="003F4C7D">
      <w:pPr>
        <w:pStyle w:val="Textoindependiente"/>
        <w:numPr>
          <w:ilvl w:val="0"/>
          <w:numId w:val="13"/>
        </w:numPr>
        <w:spacing w:after="36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Generar base de datos para probabilidad de falla en componentes y equipos de </w:t>
      </w:r>
      <w:smartTag w:uri="urn:schemas-microsoft-com:office:smarttags" w:element="PersonName">
        <w:smartTagPr>
          <w:attr w:name="ProductID" w:val="la Refiner￭a Estatal"/>
        </w:smartTagPr>
        <w:r>
          <w:rPr>
            <w:rFonts w:ascii="Arial" w:hAnsi="Arial" w:cs="Arial"/>
            <w:sz w:val="24"/>
          </w:rPr>
          <w:t>la Refinería Estatal</w:t>
        </w:r>
      </w:smartTag>
      <w:r>
        <w:rPr>
          <w:rFonts w:ascii="Arial" w:hAnsi="Arial" w:cs="Arial"/>
          <w:sz w:val="24"/>
        </w:rPr>
        <w:t xml:space="preserve"> de Esmeraldas, con la finalidad de analizar bajo RBI las probabilidades de falla a futuro.</w:t>
      </w:r>
    </w:p>
    <w:sectPr w:rsidR="009C2EB4" w:rsidSect="003D4B16">
      <w:headerReference w:type="default" r:id="rId7"/>
      <w:pgSz w:w="11906" w:h="16838"/>
      <w:pgMar w:top="2268" w:right="1361" w:bottom="2268" w:left="2268" w:header="1021" w:footer="1021" w:gutter="0"/>
      <w:pgNumType w:start="21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82" w:rsidRDefault="00C75A82">
      <w:r>
        <w:separator/>
      </w:r>
    </w:p>
  </w:endnote>
  <w:endnote w:type="continuationSeparator" w:id="1">
    <w:p w:rsidR="00C75A82" w:rsidRDefault="00C75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82" w:rsidRDefault="00C75A82">
      <w:r>
        <w:separator/>
      </w:r>
    </w:p>
  </w:footnote>
  <w:footnote w:type="continuationSeparator" w:id="1">
    <w:p w:rsidR="00C75A82" w:rsidRDefault="00C75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B6" w:rsidRPr="00D562B6" w:rsidRDefault="00D562B6" w:rsidP="00D562B6">
    <w:pPr>
      <w:pStyle w:val="Encabezado"/>
      <w:jc w:val="right"/>
      <w:rPr>
        <w:sz w:val="24"/>
        <w:szCs w:val="24"/>
      </w:rPr>
    </w:pPr>
    <w:r w:rsidRPr="00D562B6">
      <w:rPr>
        <w:rStyle w:val="Nmerodepgina"/>
        <w:sz w:val="24"/>
        <w:szCs w:val="24"/>
      </w:rPr>
      <w:fldChar w:fldCharType="begin"/>
    </w:r>
    <w:r w:rsidRPr="00D562B6">
      <w:rPr>
        <w:rStyle w:val="Nmerodepgina"/>
        <w:sz w:val="24"/>
        <w:szCs w:val="24"/>
      </w:rPr>
      <w:instrText xml:space="preserve"> PAGE </w:instrText>
    </w:r>
    <w:r w:rsidRPr="00D562B6">
      <w:rPr>
        <w:rStyle w:val="Nmerodepgina"/>
        <w:sz w:val="24"/>
        <w:szCs w:val="24"/>
      </w:rPr>
      <w:fldChar w:fldCharType="separate"/>
    </w:r>
    <w:r w:rsidR="00A33719">
      <w:rPr>
        <w:rStyle w:val="Nmerodepgina"/>
        <w:noProof/>
        <w:sz w:val="24"/>
        <w:szCs w:val="24"/>
      </w:rPr>
      <w:t>211</w:t>
    </w:r>
    <w:r w:rsidRPr="00D562B6">
      <w:rPr>
        <w:rStyle w:val="Nmerodepgina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857"/>
    <w:multiLevelType w:val="hybridMultilevel"/>
    <w:tmpl w:val="791C84E8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06767B3F"/>
    <w:multiLevelType w:val="multilevel"/>
    <w:tmpl w:val="CEFE9F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8513470"/>
    <w:multiLevelType w:val="hybridMultilevel"/>
    <w:tmpl w:val="C5025338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0F0D1FC1"/>
    <w:multiLevelType w:val="hybridMultilevel"/>
    <w:tmpl w:val="EB7A663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F9034E8"/>
    <w:multiLevelType w:val="multilevel"/>
    <w:tmpl w:val="46DCDC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3293E1D"/>
    <w:multiLevelType w:val="multilevel"/>
    <w:tmpl w:val="CC3ED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4DF3E85"/>
    <w:multiLevelType w:val="hybridMultilevel"/>
    <w:tmpl w:val="6FC4313C"/>
    <w:lvl w:ilvl="0" w:tplc="0C0A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39691E5C"/>
    <w:multiLevelType w:val="hybridMultilevel"/>
    <w:tmpl w:val="56D6BAD0"/>
    <w:lvl w:ilvl="0" w:tplc="1458EFE8">
      <w:start w:val="1"/>
      <w:numFmt w:val="lowerLetter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>
    <w:nsid w:val="3EBC6BDE"/>
    <w:multiLevelType w:val="hybridMultilevel"/>
    <w:tmpl w:val="E9E8E9D4"/>
    <w:lvl w:ilvl="0" w:tplc="0C0A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9">
    <w:nsid w:val="5294517D"/>
    <w:multiLevelType w:val="hybridMultilevel"/>
    <w:tmpl w:val="6310BF34"/>
    <w:lvl w:ilvl="0" w:tplc="0C0A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0">
    <w:nsid w:val="54A62DF9"/>
    <w:multiLevelType w:val="hybridMultilevel"/>
    <w:tmpl w:val="CE94AE76"/>
    <w:lvl w:ilvl="0" w:tplc="0C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58A913EC"/>
    <w:multiLevelType w:val="hybridMultilevel"/>
    <w:tmpl w:val="014E8462"/>
    <w:lvl w:ilvl="0" w:tplc="0C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7D337405"/>
    <w:multiLevelType w:val="hybridMultilevel"/>
    <w:tmpl w:val="7C740364"/>
    <w:lvl w:ilvl="0" w:tplc="0C0A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B4D"/>
    <w:rsid w:val="00000D84"/>
    <w:rsid w:val="00001738"/>
    <w:rsid w:val="000022DD"/>
    <w:rsid w:val="000067B9"/>
    <w:rsid w:val="00006ECE"/>
    <w:rsid w:val="00007A2D"/>
    <w:rsid w:val="00022CCB"/>
    <w:rsid w:val="00022D77"/>
    <w:rsid w:val="0004115C"/>
    <w:rsid w:val="00044B23"/>
    <w:rsid w:val="00047FF4"/>
    <w:rsid w:val="00062CA3"/>
    <w:rsid w:val="00064127"/>
    <w:rsid w:val="00070D44"/>
    <w:rsid w:val="00072C0D"/>
    <w:rsid w:val="00082C6D"/>
    <w:rsid w:val="0008449F"/>
    <w:rsid w:val="0009002E"/>
    <w:rsid w:val="000914A0"/>
    <w:rsid w:val="0009406D"/>
    <w:rsid w:val="00095448"/>
    <w:rsid w:val="000A46CD"/>
    <w:rsid w:val="000B11BE"/>
    <w:rsid w:val="000B5229"/>
    <w:rsid w:val="000C0B2C"/>
    <w:rsid w:val="000C0CC2"/>
    <w:rsid w:val="000C2038"/>
    <w:rsid w:val="000C2EBB"/>
    <w:rsid w:val="000D5612"/>
    <w:rsid w:val="000E70C8"/>
    <w:rsid w:val="000F2993"/>
    <w:rsid w:val="000F40EF"/>
    <w:rsid w:val="000F572F"/>
    <w:rsid w:val="00100FFC"/>
    <w:rsid w:val="00115AA0"/>
    <w:rsid w:val="00124ACE"/>
    <w:rsid w:val="001254C0"/>
    <w:rsid w:val="001332AC"/>
    <w:rsid w:val="001370B5"/>
    <w:rsid w:val="001435E8"/>
    <w:rsid w:val="00144292"/>
    <w:rsid w:val="00167E0A"/>
    <w:rsid w:val="0017088C"/>
    <w:rsid w:val="00176295"/>
    <w:rsid w:val="0018173A"/>
    <w:rsid w:val="00184AD6"/>
    <w:rsid w:val="00186055"/>
    <w:rsid w:val="00193697"/>
    <w:rsid w:val="0019470B"/>
    <w:rsid w:val="00194AB1"/>
    <w:rsid w:val="001A0190"/>
    <w:rsid w:val="001A2D08"/>
    <w:rsid w:val="001A59B9"/>
    <w:rsid w:val="001B16E2"/>
    <w:rsid w:val="001B21BC"/>
    <w:rsid w:val="001C30A4"/>
    <w:rsid w:val="001C56C7"/>
    <w:rsid w:val="001D2126"/>
    <w:rsid w:val="001E43E2"/>
    <w:rsid w:val="001E7559"/>
    <w:rsid w:val="001F22BE"/>
    <w:rsid w:val="001F53CB"/>
    <w:rsid w:val="001F6F58"/>
    <w:rsid w:val="00200BA8"/>
    <w:rsid w:val="00202B0D"/>
    <w:rsid w:val="00203497"/>
    <w:rsid w:val="00211691"/>
    <w:rsid w:val="0022007F"/>
    <w:rsid w:val="00234B6B"/>
    <w:rsid w:val="00244038"/>
    <w:rsid w:val="0025283A"/>
    <w:rsid w:val="002577A9"/>
    <w:rsid w:val="0026135A"/>
    <w:rsid w:val="00274116"/>
    <w:rsid w:val="00275A16"/>
    <w:rsid w:val="00284447"/>
    <w:rsid w:val="002852FA"/>
    <w:rsid w:val="00295B77"/>
    <w:rsid w:val="00297B22"/>
    <w:rsid w:val="002A3622"/>
    <w:rsid w:val="002A3646"/>
    <w:rsid w:val="002B0070"/>
    <w:rsid w:val="002B1CCE"/>
    <w:rsid w:val="002C4CD7"/>
    <w:rsid w:val="002C672E"/>
    <w:rsid w:val="002D0177"/>
    <w:rsid w:val="002D19A3"/>
    <w:rsid w:val="002F1A9D"/>
    <w:rsid w:val="002F2A00"/>
    <w:rsid w:val="002F3CB5"/>
    <w:rsid w:val="002F6274"/>
    <w:rsid w:val="00303A2B"/>
    <w:rsid w:val="003054E5"/>
    <w:rsid w:val="003059FD"/>
    <w:rsid w:val="003119F1"/>
    <w:rsid w:val="00312ED4"/>
    <w:rsid w:val="003132AB"/>
    <w:rsid w:val="0031414B"/>
    <w:rsid w:val="003218B6"/>
    <w:rsid w:val="00322C05"/>
    <w:rsid w:val="003244CA"/>
    <w:rsid w:val="003264DB"/>
    <w:rsid w:val="0032782E"/>
    <w:rsid w:val="00330AEE"/>
    <w:rsid w:val="0033422A"/>
    <w:rsid w:val="00344216"/>
    <w:rsid w:val="00347D14"/>
    <w:rsid w:val="00362059"/>
    <w:rsid w:val="00362F4F"/>
    <w:rsid w:val="00370C3D"/>
    <w:rsid w:val="00370FD1"/>
    <w:rsid w:val="00380065"/>
    <w:rsid w:val="0038092D"/>
    <w:rsid w:val="00390A69"/>
    <w:rsid w:val="00392B8B"/>
    <w:rsid w:val="003968C1"/>
    <w:rsid w:val="003A3FF6"/>
    <w:rsid w:val="003B23C4"/>
    <w:rsid w:val="003B4EEE"/>
    <w:rsid w:val="003D2C12"/>
    <w:rsid w:val="003D313B"/>
    <w:rsid w:val="003D4B16"/>
    <w:rsid w:val="003D5B75"/>
    <w:rsid w:val="003F4C7D"/>
    <w:rsid w:val="00431BAC"/>
    <w:rsid w:val="00433DB2"/>
    <w:rsid w:val="004406DB"/>
    <w:rsid w:val="00440C4A"/>
    <w:rsid w:val="0047663D"/>
    <w:rsid w:val="00485181"/>
    <w:rsid w:val="00485988"/>
    <w:rsid w:val="00486D47"/>
    <w:rsid w:val="00486D64"/>
    <w:rsid w:val="00487A10"/>
    <w:rsid w:val="00491D82"/>
    <w:rsid w:val="004A7340"/>
    <w:rsid w:val="004B3648"/>
    <w:rsid w:val="004B5F6A"/>
    <w:rsid w:val="004C355D"/>
    <w:rsid w:val="004D1923"/>
    <w:rsid w:val="004D1AC2"/>
    <w:rsid w:val="004D30D8"/>
    <w:rsid w:val="004D4D13"/>
    <w:rsid w:val="004D6FC8"/>
    <w:rsid w:val="004E2DB8"/>
    <w:rsid w:val="004E5B02"/>
    <w:rsid w:val="004F5BA1"/>
    <w:rsid w:val="004F5E0B"/>
    <w:rsid w:val="005050D2"/>
    <w:rsid w:val="00506FA2"/>
    <w:rsid w:val="00515944"/>
    <w:rsid w:val="00520E67"/>
    <w:rsid w:val="00521582"/>
    <w:rsid w:val="00530781"/>
    <w:rsid w:val="00530B70"/>
    <w:rsid w:val="00534806"/>
    <w:rsid w:val="005364B3"/>
    <w:rsid w:val="005376EC"/>
    <w:rsid w:val="00537A3A"/>
    <w:rsid w:val="00542411"/>
    <w:rsid w:val="0054282C"/>
    <w:rsid w:val="00545D0E"/>
    <w:rsid w:val="00546C4D"/>
    <w:rsid w:val="00554BDA"/>
    <w:rsid w:val="00555D06"/>
    <w:rsid w:val="0056382F"/>
    <w:rsid w:val="005678B6"/>
    <w:rsid w:val="00575FB0"/>
    <w:rsid w:val="005804E7"/>
    <w:rsid w:val="00585722"/>
    <w:rsid w:val="00585DAA"/>
    <w:rsid w:val="005A375B"/>
    <w:rsid w:val="005B0277"/>
    <w:rsid w:val="005B3DE3"/>
    <w:rsid w:val="005B76EE"/>
    <w:rsid w:val="005C7814"/>
    <w:rsid w:val="005D282A"/>
    <w:rsid w:val="005D4AA8"/>
    <w:rsid w:val="005D7DFF"/>
    <w:rsid w:val="005F1A8D"/>
    <w:rsid w:val="005F48E0"/>
    <w:rsid w:val="00600A5D"/>
    <w:rsid w:val="0060270C"/>
    <w:rsid w:val="0060687F"/>
    <w:rsid w:val="0061144C"/>
    <w:rsid w:val="00612D3A"/>
    <w:rsid w:val="00613B4D"/>
    <w:rsid w:val="00614BCB"/>
    <w:rsid w:val="00615CD0"/>
    <w:rsid w:val="00631F04"/>
    <w:rsid w:val="00632B77"/>
    <w:rsid w:val="00633E8A"/>
    <w:rsid w:val="00637819"/>
    <w:rsid w:val="00650237"/>
    <w:rsid w:val="00650710"/>
    <w:rsid w:val="00654DEA"/>
    <w:rsid w:val="00663F1C"/>
    <w:rsid w:val="006824D3"/>
    <w:rsid w:val="00683E11"/>
    <w:rsid w:val="00684CC9"/>
    <w:rsid w:val="006855BF"/>
    <w:rsid w:val="00686DFF"/>
    <w:rsid w:val="00690F66"/>
    <w:rsid w:val="006929FE"/>
    <w:rsid w:val="006A223A"/>
    <w:rsid w:val="006A3F67"/>
    <w:rsid w:val="006A50A8"/>
    <w:rsid w:val="006B3937"/>
    <w:rsid w:val="006B4A19"/>
    <w:rsid w:val="006C2088"/>
    <w:rsid w:val="006C2847"/>
    <w:rsid w:val="006D22F1"/>
    <w:rsid w:val="006D3DAE"/>
    <w:rsid w:val="00702A00"/>
    <w:rsid w:val="00704219"/>
    <w:rsid w:val="00720A4B"/>
    <w:rsid w:val="00721304"/>
    <w:rsid w:val="00721D9C"/>
    <w:rsid w:val="007221D2"/>
    <w:rsid w:val="007239CE"/>
    <w:rsid w:val="00727D2C"/>
    <w:rsid w:val="0073610B"/>
    <w:rsid w:val="00742D93"/>
    <w:rsid w:val="00743B52"/>
    <w:rsid w:val="007476DD"/>
    <w:rsid w:val="007500B8"/>
    <w:rsid w:val="00756D07"/>
    <w:rsid w:val="00767481"/>
    <w:rsid w:val="00772205"/>
    <w:rsid w:val="007722CD"/>
    <w:rsid w:val="00776B46"/>
    <w:rsid w:val="007825EA"/>
    <w:rsid w:val="007837CB"/>
    <w:rsid w:val="007854FA"/>
    <w:rsid w:val="00793308"/>
    <w:rsid w:val="007A051D"/>
    <w:rsid w:val="007A2561"/>
    <w:rsid w:val="007A28EC"/>
    <w:rsid w:val="007B467C"/>
    <w:rsid w:val="007C113C"/>
    <w:rsid w:val="007C1CCD"/>
    <w:rsid w:val="007D1582"/>
    <w:rsid w:val="007D385F"/>
    <w:rsid w:val="007D484B"/>
    <w:rsid w:val="007E5079"/>
    <w:rsid w:val="007F2E91"/>
    <w:rsid w:val="007F5F11"/>
    <w:rsid w:val="00803DC5"/>
    <w:rsid w:val="00804575"/>
    <w:rsid w:val="00807579"/>
    <w:rsid w:val="008117B0"/>
    <w:rsid w:val="008138B0"/>
    <w:rsid w:val="00814D25"/>
    <w:rsid w:val="00825414"/>
    <w:rsid w:val="00830B94"/>
    <w:rsid w:val="00840172"/>
    <w:rsid w:val="008576EA"/>
    <w:rsid w:val="00866276"/>
    <w:rsid w:val="008667F8"/>
    <w:rsid w:val="00872BFF"/>
    <w:rsid w:val="00873DAE"/>
    <w:rsid w:val="008821EF"/>
    <w:rsid w:val="008857CB"/>
    <w:rsid w:val="0088633A"/>
    <w:rsid w:val="0088731B"/>
    <w:rsid w:val="00887F44"/>
    <w:rsid w:val="00891A32"/>
    <w:rsid w:val="008A6761"/>
    <w:rsid w:val="008B21D3"/>
    <w:rsid w:val="008B4920"/>
    <w:rsid w:val="008C167F"/>
    <w:rsid w:val="008C364E"/>
    <w:rsid w:val="008D024E"/>
    <w:rsid w:val="008E3C96"/>
    <w:rsid w:val="008E4C44"/>
    <w:rsid w:val="008E5E64"/>
    <w:rsid w:val="008F04E6"/>
    <w:rsid w:val="008F57B5"/>
    <w:rsid w:val="008F7A56"/>
    <w:rsid w:val="00906738"/>
    <w:rsid w:val="00921A5F"/>
    <w:rsid w:val="00923990"/>
    <w:rsid w:val="009243C6"/>
    <w:rsid w:val="00925AB1"/>
    <w:rsid w:val="00930062"/>
    <w:rsid w:val="00930D5C"/>
    <w:rsid w:val="00933D7D"/>
    <w:rsid w:val="0093438A"/>
    <w:rsid w:val="009401B2"/>
    <w:rsid w:val="00960638"/>
    <w:rsid w:val="009672BC"/>
    <w:rsid w:val="00995613"/>
    <w:rsid w:val="00995815"/>
    <w:rsid w:val="00995A0A"/>
    <w:rsid w:val="009A3B8E"/>
    <w:rsid w:val="009A6E7B"/>
    <w:rsid w:val="009B118B"/>
    <w:rsid w:val="009B39C0"/>
    <w:rsid w:val="009B74CE"/>
    <w:rsid w:val="009C05BF"/>
    <w:rsid w:val="009C06D8"/>
    <w:rsid w:val="009C11A2"/>
    <w:rsid w:val="009C12AF"/>
    <w:rsid w:val="009C2EB4"/>
    <w:rsid w:val="009D0EEB"/>
    <w:rsid w:val="009E4ABA"/>
    <w:rsid w:val="009F2318"/>
    <w:rsid w:val="00A03DBE"/>
    <w:rsid w:val="00A120F7"/>
    <w:rsid w:val="00A25299"/>
    <w:rsid w:val="00A33719"/>
    <w:rsid w:val="00A42B2C"/>
    <w:rsid w:val="00A502A7"/>
    <w:rsid w:val="00A648F5"/>
    <w:rsid w:val="00A74A41"/>
    <w:rsid w:val="00A7731F"/>
    <w:rsid w:val="00A81D40"/>
    <w:rsid w:val="00A821C5"/>
    <w:rsid w:val="00A85A66"/>
    <w:rsid w:val="00A94EB8"/>
    <w:rsid w:val="00A95A46"/>
    <w:rsid w:val="00A96721"/>
    <w:rsid w:val="00A96D2F"/>
    <w:rsid w:val="00AA04D3"/>
    <w:rsid w:val="00AB0DD7"/>
    <w:rsid w:val="00AB3075"/>
    <w:rsid w:val="00AC0036"/>
    <w:rsid w:val="00AC6C07"/>
    <w:rsid w:val="00AD32A2"/>
    <w:rsid w:val="00AF7434"/>
    <w:rsid w:val="00AF746C"/>
    <w:rsid w:val="00B00AD4"/>
    <w:rsid w:val="00B04B3C"/>
    <w:rsid w:val="00B0555E"/>
    <w:rsid w:val="00B0734D"/>
    <w:rsid w:val="00B20885"/>
    <w:rsid w:val="00B21380"/>
    <w:rsid w:val="00B23689"/>
    <w:rsid w:val="00B40283"/>
    <w:rsid w:val="00B42824"/>
    <w:rsid w:val="00B446DB"/>
    <w:rsid w:val="00B4642E"/>
    <w:rsid w:val="00B4647F"/>
    <w:rsid w:val="00B47632"/>
    <w:rsid w:val="00B51A2F"/>
    <w:rsid w:val="00B72432"/>
    <w:rsid w:val="00B86FCB"/>
    <w:rsid w:val="00B92984"/>
    <w:rsid w:val="00B97293"/>
    <w:rsid w:val="00BA5D39"/>
    <w:rsid w:val="00BC5C10"/>
    <w:rsid w:val="00BD065A"/>
    <w:rsid w:val="00BD1347"/>
    <w:rsid w:val="00BD30C1"/>
    <w:rsid w:val="00BD37B1"/>
    <w:rsid w:val="00BD5A3A"/>
    <w:rsid w:val="00BE05A3"/>
    <w:rsid w:val="00BF4D9D"/>
    <w:rsid w:val="00BF5F7A"/>
    <w:rsid w:val="00C016C1"/>
    <w:rsid w:val="00C0699C"/>
    <w:rsid w:val="00C11C56"/>
    <w:rsid w:val="00C17A30"/>
    <w:rsid w:val="00C217C4"/>
    <w:rsid w:val="00C3662F"/>
    <w:rsid w:val="00C40127"/>
    <w:rsid w:val="00C44473"/>
    <w:rsid w:val="00C46D33"/>
    <w:rsid w:val="00C52BEB"/>
    <w:rsid w:val="00C565F6"/>
    <w:rsid w:val="00C56E61"/>
    <w:rsid w:val="00C62BED"/>
    <w:rsid w:val="00C62E5B"/>
    <w:rsid w:val="00C62F06"/>
    <w:rsid w:val="00C75A82"/>
    <w:rsid w:val="00C811B6"/>
    <w:rsid w:val="00C81ECA"/>
    <w:rsid w:val="00C87AFE"/>
    <w:rsid w:val="00C92767"/>
    <w:rsid w:val="00C95394"/>
    <w:rsid w:val="00C97980"/>
    <w:rsid w:val="00CA1B3F"/>
    <w:rsid w:val="00CB0B0A"/>
    <w:rsid w:val="00CB6CBF"/>
    <w:rsid w:val="00CC0069"/>
    <w:rsid w:val="00CC2C73"/>
    <w:rsid w:val="00CC5672"/>
    <w:rsid w:val="00CD2201"/>
    <w:rsid w:val="00CD3418"/>
    <w:rsid w:val="00CD5F14"/>
    <w:rsid w:val="00CD7FA9"/>
    <w:rsid w:val="00CE0E8E"/>
    <w:rsid w:val="00CE3E86"/>
    <w:rsid w:val="00CE5475"/>
    <w:rsid w:val="00CE570F"/>
    <w:rsid w:val="00CE63BD"/>
    <w:rsid w:val="00CF1A62"/>
    <w:rsid w:val="00CF48FD"/>
    <w:rsid w:val="00CF5E91"/>
    <w:rsid w:val="00CF6116"/>
    <w:rsid w:val="00CF7EEA"/>
    <w:rsid w:val="00D02AA8"/>
    <w:rsid w:val="00D05066"/>
    <w:rsid w:val="00D056C1"/>
    <w:rsid w:val="00D068E2"/>
    <w:rsid w:val="00D07F00"/>
    <w:rsid w:val="00D106C6"/>
    <w:rsid w:val="00D12F19"/>
    <w:rsid w:val="00D175A6"/>
    <w:rsid w:val="00D214D6"/>
    <w:rsid w:val="00D443BC"/>
    <w:rsid w:val="00D5044F"/>
    <w:rsid w:val="00D562B6"/>
    <w:rsid w:val="00D623AD"/>
    <w:rsid w:val="00D67211"/>
    <w:rsid w:val="00D71CAF"/>
    <w:rsid w:val="00D733DA"/>
    <w:rsid w:val="00D81E2C"/>
    <w:rsid w:val="00D8779F"/>
    <w:rsid w:val="00D9183B"/>
    <w:rsid w:val="00DA050B"/>
    <w:rsid w:val="00DA71F8"/>
    <w:rsid w:val="00DB0215"/>
    <w:rsid w:val="00DB54C1"/>
    <w:rsid w:val="00DC3FCC"/>
    <w:rsid w:val="00DD6D59"/>
    <w:rsid w:val="00DE05BD"/>
    <w:rsid w:val="00DE120E"/>
    <w:rsid w:val="00DE1AF6"/>
    <w:rsid w:val="00DF73E7"/>
    <w:rsid w:val="00E14FD9"/>
    <w:rsid w:val="00E165BC"/>
    <w:rsid w:val="00E24F24"/>
    <w:rsid w:val="00E307D2"/>
    <w:rsid w:val="00E34BD8"/>
    <w:rsid w:val="00E34C33"/>
    <w:rsid w:val="00E34D5F"/>
    <w:rsid w:val="00E45F03"/>
    <w:rsid w:val="00E50A20"/>
    <w:rsid w:val="00E52B3D"/>
    <w:rsid w:val="00E57A01"/>
    <w:rsid w:val="00E6085B"/>
    <w:rsid w:val="00E7239D"/>
    <w:rsid w:val="00E77443"/>
    <w:rsid w:val="00E874BE"/>
    <w:rsid w:val="00E9240D"/>
    <w:rsid w:val="00EA4F6E"/>
    <w:rsid w:val="00EA5E40"/>
    <w:rsid w:val="00EA6C11"/>
    <w:rsid w:val="00EB1F03"/>
    <w:rsid w:val="00ED0814"/>
    <w:rsid w:val="00ED790B"/>
    <w:rsid w:val="00EE0340"/>
    <w:rsid w:val="00EE157D"/>
    <w:rsid w:val="00EE16B4"/>
    <w:rsid w:val="00EF2CCF"/>
    <w:rsid w:val="00EF610A"/>
    <w:rsid w:val="00EF6235"/>
    <w:rsid w:val="00F1197B"/>
    <w:rsid w:val="00F12F98"/>
    <w:rsid w:val="00F142F5"/>
    <w:rsid w:val="00F243FD"/>
    <w:rsid w:val="00F24E79"/>
    <w:rsid w:val="00F3323E"/>
    <w:rsid w:val="00F42956"/>
    <w:rsid w:val="00F43B13"/>
    <w:rsid w:val="00F503BC"/>
    <w:rsid w:val="00F50E09"/>
    <w:rsid w:val="00F52942"/>
    <w:rsid w:val="00F560DF"/>
    <w:rsid w:val="00F5742C"/>
    <w:rsid w:val="00F63E3D"/>
    <w:rsid w:val="00F7328B"/>
    <w:rsid w:val="00F74C5D"/>
    <w:rsid w:val="00F76E1D"/>
    <w:rsid w:val="00F826FA"/>
    <w:rsid w:val="00F8322A"/>
    <w:rsid w:val="00F83DB4"/>
    <w:rsid w:val="00F94C8E"/>
    <w:rsid w:val="00F96982"/>
    <w:rsid w:val="00F97768"/>
    <w:rsid w:val="00FA761E"/>
    <w:rsid w:val="00FB1197"/>
    <w:rsid w:val="00FB45CD"/>
    <w:rsid w:val="00FB4932"/>
    <w:rsid w:val="00FD0FE3"/>
    <w:rsid w:val="00FD2077"/>
    <w:rsid w:val="00FD2D1D"/>
    <w:rsid w:val="00FD3F1D"/>
    <w:rsid w:val="00FD4EF2"/>
    <w:rsid w:val="00FD786C"/>
    <w:rsid w:val="00FE54FA"/>
    <w:rsid w:val="00FE59E6"/>
    <w:rsid w:val="00FE67EE"/>
    <w:rsid w:val="00FF2921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lang w:val="es-MX"/>
    </w:rPr>
  </w:style>
  <w:style w:type="paragraph" w:styleId="Ttulo2">
    <w:name w:val="heading 2"/>
    <w:basedOn w:val="Normal"/>
    <w:next w:val="Normal"/>
    <w:qFormat/>
    <w:rsid w:val="00C401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02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401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401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4012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40127"/>
    <w:pPr>
      <w:spacing w:before="240" w:after="60"/>
      <w:outlineLvl w:val="6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D672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Verdana" w:hAnsi="Verdana"/>
      <w:lang w:val="es-MX"/>
    </w:rPr>
  </w:style>
  <w:style w:type="paragraph" w:customStyle="1" w:styleId="CAPITULO">
    <w:name w:val="CAPITULO"/>
    <w:basedOn w:val="Textoindependiente"/>
    <w:rsid w:val="00AC6C07"/>
    <w:pPr>
      <w:spacing w:line="480" w:lineRule="auto"/>
      <w:jc w:val="center"/>
      <w:outlineLvl w:val="0"/>
    </w:pPr>
    <w:rPr>
      <w:rFonts w:ascii="Arial" w:hAnsi="Arial"/>
      <w:b/>
      <w:bCs/>
      <w:sz w:val="48"/>
    </w:rPr>
  </w:style>
  <w:style w:type="paragraph" w:customStyle="1" w:styleId="TITULO">
    <w:name w:val="TITULO"/>
    <w:basedOn w:val="Textoindependiente"/>
    <w:rsid w:val="00AC6C07"/>
    <w:pPr>
      <w:spacing w:before="360" w:after="360" w:line="480" w:lineRule="auto"/>
      <w:outlineLvl w:val="1"/>
    </w:pPr>
    <w:rPr>
      <w:rFonts w:ascii="Arial" w:hAnsi="Arial"/>
      <w:b/>
      <w:bCs/>
      <w:sz w:val="32"/>
      <w:szCs w:val="32"/>
    </w:rPr>
  </w:style>
  <w:style w:type="paragraph" w:customStyle="1" w:styleId="SUBTITULO1">
    <w:name w:val="SUBTITULO 1"/>
    <w:basedOn w:val="Textoindependiente"/>
    <w:rsid w:val="00AC6C07"/>
    <w:pPr>
      <w:spacing w:line="480" w:lineRule="auto"/>
      <w:outlineLvl w:val="2"/>
    </w:pPr>
    <w:rPr>
      <w:rFonts w:ascii="Arial" w:hAnsi="Arial"/>
      <w:b/>
      <w:bCs/>
      <w:sz w:val="24"/>
    </w:rPr>
  </w:style>
  <w:style w:type="paragraph" w:customStyle="1" w:styleId="SUBTITULO2">
    <w:name w:val="SUBTITULO 2"/>
    <w:basedOn w:val="Ttulo3"/>
    <w:rsid w:val="00AC6C07"/>
    <w:pPr>
      <w:spacing w:before="0" w:after="0" w:line="480" w:lineRule="auto"/>
    </w:pPr>
    <w:rPr>
      <w:rFonts w:cs="Times New Roman"/>
      <w:sz w:val="24"/>
      <w:szCs w:val="20"/>
    </w:rPr>
  </w:style>
  <w:style w:type="paragraph" w:customStyle="1" w:styleId="ILUSTRACION">
    <w:name w:val="ILUSTRACION"/>
    <w:basedOn w:val="Textoindependiente"/>
    <w:rsid w:val="00491D82"/>
    <w:pPr>
      <w:spacing w:after="360" w:line="360" w:lineRule="auto"/>
      <w:outlineLvl w:val="5"/>
    </w:pPr>
    <w:rPr>
      <w:rFonts w:ascii="Arial" w:hAnsi="Arial"/>
      <w:b/>
      <w:bCs/>
      <w:sz w:val="24"/>
    </w:rPr>
  </w:style>
  <w:style w:type="character" w:styleId="Hipervnculo">
    <w:name w:val="Hyperlink"/>
    <w:basedOn w:val="Fuentedeprrafopredeter"/>
    <w:rsid w:val="005376EC"/>
    <w:rPr>
      <w:color w:val="0000FF"/>
      <w:u w:val="single"/>
    </w:rPr>
  </w:style>
  <w:style w:type="paragraph" w:styleId="Tabladeilustraciones">
    <w:name w:val="table of figures"/>
    <w:basedOn w:val="Normal"/>
    <w:next w:val="Normal"/>
    <w:semiHidden/>
    <w:rsid w:val="005376E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376EC"/>
  </w:style>
  <w:style w:type="paragraph" w:styleId="TDC2">
    <w:name w:val="toc 2"/>
    <w:basedOn w:val="Normal"/>
    <w:next w:val="Normal"/>
    <w:autoRedefine/>
    <w:semiHidden/>
    <w:rsid w:val="005376EC"/>
    <w:pPr>
      <w:ind w:left="200"/>
    </w:pPr>
  </w:style>
  <w:style w:type="paragraph" w:styleId="TDC3">
    <w:name w:val="toc 3"/>
    <w:basedOn w:val="Normal"/>
    <w:next w:val="Normal"/>
    <w:autoRedefine/>
    <w:semiHidden/>
    <w:rsid w:val="005376EC"/>
    <w:pPr>
      <w:ind w:left="400"/>
    </w:pPr>
  </w:style>
  <w:style w:type="paragraph" w:styleId="TDC4">
    <w:name w:val="toc 4"/>
    <w:basedOn w:val="Normal"/>
    <w:next w:val="Normal"/>
    <w:autoRedefine/>
    <w:semiHidden/>
    <w:rsid w:val="005376EC"/>
    <w:pPr>
      <w:ind w:left="600"/>
    </w:pPr>
  </w:style>
  <w:style w:type="paragraph" w:styleId="Sangradetextonormal">
    <w:name w:val="Body Text Indent"/>
    <w:basedOn w:val="Normal"/>
    <w:rsid w:val="00C3662F"/>
    <w:pPr>
      <w:spacing w:after="120"/>
      <w:ind w:left="283"/>
    </w:pPr>
  </w:style>
  <w:style w:type="table" w:styleId="Tablaconcuadrcula">
    <w:name w:val="Table Grid"/>
    <w:basedOn w:val="Tablanormal"/>
    <w:rsid w:val="00506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">
    <w:name w:val="TABLA"/>
    <w:basedOn w:val="Textoindependiente"/>
    <w:rsid w:val="003A3FF6"/>
    <w:pPr>
      <w:spacing w:after="240" w:line="360" w:lineRule="auto"/>
      <w:jc w:val="center"/>
    </w:pPr>
    <w:rPr>
      <w:rFonts w:ascii="Arial" w:hAnsi="Arial" w:cs="Arial"/>
      <w:b/>
      <w:sz w:val="24"/>
    </w:rPr>
  </w:style>
  <w:style w:type="paragraph" w:styleId="NormalWeb">
    <w:name w:val="Normal (Web)"/>
    <w:basedOn w:val="Normal"/>
    <w:rsid w:val="00C40127"/>
    <w:rPr>
      <w:sz w:val="24"/>
      <w:szCs w:val="24"/>
      <w:lang w:val="es-EC"/>
    </w:rPr>
  </w:style>
  <w:style w:type="paragraph" w:styleId="Textoindependiente3">
    <w:name w:val="Body Text 3"/>
    <w:basedOn w:val="Normal"/>
    <w:rsid w:val="00D67211"/>
    <w:pPr>
      <w:spacing w:after="120"/>
    </w:pPr>
    <w:rPr>
      <w:sz w:val="16"/>
      <w:szCs w:val="16"/>
    </w:rPr>
  </w:style>
  <w:style w:type="paragraph" w:styleId="Mapadeldocumento">
    <w:name w:val="Document Map"/>
    <w:basedOn w:val="Normal"/>
    <w:semiHidden/>
    <w:rsid w:val="00925AB1"/>
    <w:pPr>
      <w:shd w:val="clear" w:color="auto" w:fill="000080"/>
    </w:pPr>
    <w:rPr>
      <w:rFonts w:ascii="Tahoma" w:hAnsi="Tahoma" w:cs="Tahoma"/>
    </w:rPr>
  </w:style>
  <w:style w:type="paragraph" w:styleId="Epgrafe">
    <w:name w:val="caption"/>
    <w:basedOn w:val="Normal"/>
    <w:next w:val="Normal"/>
    <w:qFormat/>
    <w:rsid w:val="004406DB"/>
    <w:pPr>
      <w:spacing w:before="120" w:after="120"/>
    </w:pPr>
    <w:rPr>
      <w:b/>
      <w:bCs/>
    </w:rPr>
  </w:style>
  <w:style w:type="paragraph" w:styleId="Encabezado">
    <w:name w:val="header"/>
    <w:basedOn w:val="Normal"/>
    <w:rsid w:val="00D562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62B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6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3</vt:lpstr>
    </vt:vector>
  </TitlesOfParts>
  <Company>Corporacion JLM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3</dc:title>
  <dc:subject/>
  <dc:creator>Jorge Luis Mora Valverde</dc:creator>
  <cp:keywords/>
  <cp:lastModifiedBy>Ayudante</cp:lastModifiedBy>
  <cp:revision>2</cp:revision>
  <cp:lastPrinted>2004-12-14T11:27:00Z</cp:lastPrinted>
  <dcterms:created xsi:type="dcterms:W3CDTF">2009-06-25T16:14:00Z</dcterms:created>
  <dcterms:modified xsi:type="dcterms:W3CDTF">2009-06-25T16:14:00Z</dcterms:modified>
</cp:coreProperties>
</file>