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8C1C6B">
      <w:pPr>
        <w:pStyle w:val="Ttulo"/>
        <w:rPr>
          <w:sz w:val="24"/>
          <w:szCs w:val="24"/>
        </w:rPr>
      </w:pPr>
    </w:p>
    <w:p w:rsidR="00000000" w:rsidRDefault="008C1C6B">
      <w:pPr>
        <w:pStyle w:val="Ttulo"/>
        <w:rPr>
          <w:sz w:val="24"/>
          <w:szCs w:val="24"/>
        </w:rPr>
      </w:pPr>
    </w:p>
    <w:p w:rsidR="00000000" w:rsidRDefault="008C1C6B">
      <w:pPr>
        <w:pStyle w:val="Ttulo"/>
        <w:rPr>
          <w:sz w:val="24"/>
          <w:szCs w:val="24"/>
        </w:rPr>
      </w:pPr>
    </w:p>
    <w:p w:rsidR="00000000" w:rsidRDefault="008C1C6B">
      <w:pPr>
        <w:pStyle w:val="Ttulo"/>
        <w:rPr>
          <w:sz w:val="24"/>
          <w:szCs w:val="24"/>
        </w:rPr>
      </w:pPr>
    </w:p>
    <w:p w:rsidR="00000000" w:rsidRDefault="008C1C6B">
      <w:pPr>
        <w:pStyle w:val="Ttulo"/>
        <w:rPr>
          <w:sz w:val="24"/>
          <w:szCs w:val="24"/>
        </w:rPr>
      </w:pPr>
    </w:p>
    <w:p w:rsidR="00000000" w:rsidRDefault="008C1C6B">
      <w:pPr>
        <w:pStyle w:val="Ttulo"/>
        <w:rPr>
          <w:sz w:val="24"/>
          <w:szCs w:val="24"/>
        </w:rPr>
      </w:pPr>
    </w:p>
    <w:p w:rsidR="00000000" w:rsidRDefault="008C1C6B">
      <w:pPr>
        <w:pStyle w:val="Ttulo"/>
        <w:rPr>
          <w:sz w:val="48"/>
          <w:szCs w:val="48"/>
        </w:rPr>
      </w:pPr>
      <w:r>
        <w:rPr>
          <w:sz w:val="48"/>
          <w:szCs w:val="48"/>
        </w:rPr>
        <w:t>CAPITULO 2</w:t>
      </w:r>
    </w:p>
    <w:p w:rsidR="00000000" w:rsidRDefault="008C1C6B">
      <w:pPr>
        <w:pStyle w:val="Ttulo"/>
        <w:jc w:val="both"/>
        <w:rPr>
          <w:sz w:val="24"/>
          <w:szCs w:val="24"/>
        </w:rPr>
      </w:pPr>
    </w:p>
    <w:p w:rsidR="00000000" w:rsidRDefault="008C1C6B">
      <w:pPr>
        <w:pStyle w:val="Ttulo"/>
        <w:jc w:val="both"/>
        <w:rPr>
          <w:sz w:val="24"/>
          <w:szCs w:val="24"/>
        </w:rPr>
      </w:pPr>
    </w:p>
    <w:p w:rsidR="00000000" w:rsidRDefault="008C1C6B">
      <w:pPr>
        <w:pStyle w:val="Ttulo"/>
        <w:jc w:val="both"/>
        <w:rPr>
          <w:sz w:val="24"/>
          <w:szCs w:val="24"/>
        </w:rPr>
      </w:pPr>
    </w:p>
    <w:p w:rsidR="00000000" w:rsidRDefault="008C1C6B">
      <w:pPr>
        <w:pStyle w:val="Ttulo"/>
        <w:spacing w:line="480" w:lineRule="auto"/>
        <w:ind w:right="-179"/>
        <w:jc w:val="both"/>
        <w:rPr>
          <w:sz w:val="32"/>
          <w:szCs w:val="32"/>
        </w:rPr>
      </w:pPr>
      <w:r>
        <w:rPr>
          <w:sz w:val="32"/>
          <w:szCs w:val="32"/>
        </w:rPr>
        <w:t>2.</w:t>
      </w:r>
      <w:r>
        <w:rPr>
          <w:sz w:val="32"/>
          <w:szCs w:val="32"/>
        </w:rPr>
        <w:tab/>
        <w:t xml:space="preserve">EJECUCION EXPERIMENTAL DE LA SOLDADURA </w:t>
      </w:r>
    </w:p>
    <w:p w:rsidR="00000000" w:rsidRDefault="008C1C6B">
      <w:pPr>
        <w:pStyle w:val="Ttulo"/>
        <w:spacing w:line="480" w:lineRule="auto"/>
        <w:ind w:firstLine="708"/>
        <w:jc w:val="both"/>
        <w:rPr>
          <w:sz w:val="32"/>
          <w:szCs w:val="32"/>
        </w:rPr>
      </w:pPr>
      <w:r>
        <w:rPr>
          <w:sz w:val="32"/>
          <w:szCs w:val="32"/>
        </w:rPr>
        <w:t xml:space="preserve">HUMEDA </w:t>
      </w:r>
    </w:p>
    <w:p w:rsidR="00000000" w:rsidRDefault="008C1C6B">
      <w:pPr>
        <w:pStyle w:val="Textoindependiente"/>
        <w:ind w:left="720"/>
      </w:pPr>
    </w:p>
    <w:p w:rsidR="00000000" w:rsidRDefault="008C1C6B">
      <w:pPr>
        <w:pStyle w:val="Textoindependiente"/>
        <w:ind w:left="720"/>
      </w:pPr>
    </w:p>
    <w:p w:rsidR="00000000" w:rsidRDefault="008C1C6B">
      <w:pPr>
        <w:pStyle w:val="Textoindependiente"/>
        <w:ind w:left="720"/>
      </w:pPr>
    </w:p>
    <w:p w:rsidR="00000000" w:rsidRDefault="008C1C6B">
      <w:pPr>
        <w:pStyle w:val="Textoindependiente"/>
        <w:ind w:left="720"/>
      </w:pPr>
    </w:p>
    <w:p w:rsidR="00000000" w:rsidRDefault="008C1C6B">
      <w:pPr>
        <w:pStyle w:val="Textoindependiente"/>
        <w:spacing w:line="480" w:lineRule="auto"/>
        <w:ind w:left="720"/>
      </w:pPr>
      <w:r>
        <w:t>La parte experimental de este trabajo se convirtió en la complementación de aquella información teórica recabada a lo largo de toda el tiempo que duró la investigación.  Es importan</w:t>
      </w:r>
      <w:r>
        <w:t>te hacer un paréntesis en esta parte del presente estudio para dar a conocer al lector que se necesitó de la colaboración de algunas personas relacionadas al campo de la soladura y el buceo para llevar a cabo las prácticas de soldadura húmeda, así como tam</w:t>
      </w:r>
      <w:r>
        <w:t>bién de algunos equipos que mencionaremos más adelante</w:t>
      </w:r>
    </w:p>
    <w:p w:rsidR="00000000" w:rsidRDefault="008C1C6B">
      <w:pPr>
        <w:pStyle w:val="Textoindependiente"/>
        <w:ind w:left="720"/>
      </w:pPr>
    </w:p>
    <w:p w:rsidR="00000000" w:rsidRDefault="008C1C6B">
      <w:pPr>
        <w:pStyle w:val="Textoindependiente"/>
        <w:ind w:left="720"/>
      </w:pPr>
    </w:p>
    <w:p w:rsidR="00000000" w:rsidRDefault="008C1C6B">
      <w:pPr>
        <w:pStyle w:val="Textoindependiente"/>
        <w:ind w:left="720"/>
      </w:pPr>
    </w:p>
    <w:p w:rsidR="00000000" w:rsidRDefault="008C1C6B">
      <w:pPr>
        <w:pStyle w:val="Ttulo1"/>
        <w:ind w:left="720"/>
        <w:rPr>
          <w:b w:val="0"/>
          <w:bCs w:val="0"/>
        </w:rPr>
      </w:pPr>
      <w:r>
        <w:rPr>
          <w:b w:val="0"/>
          <w:bCs w:val="0"/>
        </w:rPr>
        <w:t>Fue necesario entonces realizar dos prácticas finales, previo a ellas se hicieron una serie de inmersiones para poder comprender de mejor forma el comportamiento del arco de soldadura en este medio,</w:t>
      </w:r>
      <w:r>
        <w:rPr>
          <w:b w:val="0"/>
          <w:bCs w:val="0"/>
        </w:rPr>
        <w:t xml:space="preserve"> así </w:t>
      </w:r>
      <w:r>
        <w:rPr>
          <w:b w:val="0"/>
          <w:bCs w:val="0"/>
        </w:rPr>
        <w:lastRenderedPageBreak/>
        <w:t>como también para entender el efecto de las variables presentes en la soldadura húmeda (amperaje, voltaje, profundidad, visibilidad, habilidad del buzo soldador etc.), indudablemente que la destreza del Buzo/soldador juega un papel preponderante en la</w:t>
      </w:r>
      <w:r>
        <w:rPr>
          <w:b w:val="0"/>
          <w:bCs w:val="0"/>
        </w:rPr>
        <w:t xml:space="preserve"> experiencia. Se procederá entonces a realizar una primera práctica en piscina y luego de esta se realizará otra en taller bajo ciertas condiciones que nos permitan establecer una comparación entre ambas.</w:t>
      </w:r>
    </w:p>
    <w:p w:rsidR="00000000" w:rsidRDefault="008C1C6B">
      <w:pPr>
        <w:pStyle w:val="Textoindependiente"/>
        <w:ind w:left="720"/>
      </w:pPr>
    </w:p>
    <w:p w:rsidR="00000000" w:rsidRDefault="008C1C6B">
      <w:pPr>
        <w:pStyle w:val="Textoindependiente"/>
        <w:ind w:left="720"/>
      </w:pPr>
    </w:p>
    <w:p w:rsidR="00000000" w:rsidRDefault="008C1C6B">
      <w:pPr>
        <w:pStyle w:val="Textoindependiente"/>
        <w:ind w:left="720"/>
      </w:pPr>
    </w:p>
    <w:p w:rsidR="00000000" w:rsidRDefault="008C1C6B">
      <w:pPr>
        <w:pStyle w:val="Textoindependiente"/>
        <w:spacing w:line="480" w:lineRule="auto"/>
        <w:ind w:left="720"/>
      </w:pPr>
      <w:r>
        <w:t>Como anteriormente se indicó, la práctica en pis</w:t>
      </w:r>
      <w:r>
        <w:t>cina requirió de una preparación previa donde se presentaron algunos inconvenientes que llevaron a realizar modificaciones en la manera como inicialmente se pensaba trabajar, los mismos que serán mencionados más adelante. Para ayudar a la comodidad del buz</w:t>
      </w:r>
      <w:r>
        <w:t>o/soldador se diseñó un posicionador de probeta, el mismo que tendrá como función principal el posicionamiento seguro de la pieza bajo el agua y dar comodidad al soldador para la ejecución del trabajo; la experiencia consistirá en soldar seis probetas de 6</w:t>
      </w:r>
      <w:r>
        <w:t xml:space="preserve"> mm y 8 mm respectivamente. Luego se realizará una nueva práctica, esta vez en un taller con la idea de mejorar las condiciones que rodean al soldador, conservando el arco de soldadura bajo el agua, estas modificaciones nos permitirán más adelante establec</w:t>
      </w:r>
      <w:r>
        <w:t xml:space="preserve">er como afectaron estos cambios a los resultados </w:t>
      </w:r>
      <w:r>
        <w:lastRenderedPageBreak/>
        <w:t>obtenidos  en ambas prácticas, lo que permitirá más adelante la elaboración de recomendaciones y conclusiones en este sentido.</w:t>
      </w:r>
    </w:p>
    <w:p w:rsidR="00000000" w:rsidRDefault="008C1C6B">
      <w:pPr>
        <w:pStyle w:val="Textoindependiente"/>
        <w:ind w:left="720"/>
      </w:pPr>
    </w:p>
    <w:p w:rsidR="00000000" w:rsidRDefault="008C1C6B">
      <w:pPr>
        <w:pStyle w:val="Textoindependiente"/>
        <w:ind w:left="720"/>
      </w:pPr>
    </w:p>
    <w:p w:rsidR="00000000" w:rsidRDefault="008C1C6B">
      <w:pPr>
        <w:pStyle w:val="Textoindependiente"/>
        <w:ind w:left="720"/>
      </w:pPr>
    </w:p>
    <w:p w:rsidR="00000000" w:rsidRDefault="008C1C6B">
      <w:pPr>
        <w:pStyle w:val="Textoindependiente"/>
        <w:spacing w:line="480" w:lineRule="auto"/>
        <w:ind w:left="720"/>
      </w:pPr>
      <w:r>
        <w:t>Se procederá para esto al diseño y construcción de un recipiente de   acero a</w:t>
      </w:r>
      <w:r>
        <w:t>l carbono el mismo que contará en su  interior y a sus extremos con unos topes que permitirán  sostener a la probeta a soldar en su interior, de igual manera cuando este recipiente sea llenado con agua la probeta permanecerá sumergida .</w:t>
      </w:r>
    </w:p>
    <w:p w:rsidR="00000000" w:rsidRDefault="008C1C6B">
      <w:pPr>
        <w:pStyle w:val="Textoindependiente"/>
        <w:ind w:left="720"/>
      </w:pPr>
    </w:p>
    <w:p w:rsidR="00000000" w:rsidRDefault="008C1C6B">
      <w:pPr>
        <w:pStyle w:val="Textoindependiente"/>
        <w:ind w:left="720"/>
      </w:pPr>
    </w:p>
    <w:p w:rsidR="00000000" w:rsidRDefault="008C1C6B">
      <w:pPr>
        <w:pStyle w:val="Textoindependiente"/>
        <w:ind w:left="720"/>
      </w:pPr>
    </w:p>
    <w:p w:rsidR="00000000" w:rsidRDefault="008C1C6B">
      <w:pPr>
        <w:pStyle w:val="Textoindependiente"/>
        <w:spacing w:line="480" w:lineRule="auto"/>
        <w:ind w:left="720"/>
      </w:pPr>
      <w:r>
        <w:t xml:space="preserve">Otro cambio que </w:t>
      </w:r>
      <w:r>
        <w:t>se realizará en esta práctica es que se añadirá sal al agua con la idea de simular las condiciones del agua de mar, esta modificación busca como finalidad mejorar la calidad de arco que se desarrolle en este trabajo.</w:t>
      </w:r>
    </w:p>
    <w:p w:rsidR="00000000" w:rsidRDefault="008C1C6B">
      <w:pPr>
        <w:spacing w:line="480" w:lineRule="auto"/>
        <w:jc w:val="both"/>
        <w:rPr>
          <w:rFonts w:ascii="Arial" w:hAnsi="Arial" w:cs="Arial"/>
        </w:rPr>
      </w:pPr>
      <w:r>
        <w:rPr>
          <w:noProof/>
        </w:rPr>
        <w:pict>
          <v:line id="_x0000_s1026" style="position:absolute;left:0;text-align:left;flip:y;z-index:251662848" from="258pt,-16.3pt" to="276pt,3pt" strokeweight="2.25pt"/>
        </w:pict>
      </w:r>
      <w:r>
        <w:rPr>
          <w:noProof/>
        </w:rPr>
        <w:pict>
          <v:rect id="_x0000_s1027" style="position:absolute;left:0;text-align:left;margin-left:204pt;margin-top:-16.3pt;width:5.95pt;height:163pt;rotation:2571812fd;z-index:251660800" fillcolor="silver"/>
        </w:pict>
      </w:r>
    </w:p>
    <w:p w:rsidR="00000000" w:rsidRDefault="008C1C6B">
      <w:pPr>
        <w:spacing w:line="480" w:lineRule="auto"/>
        <w:jc w:val="both"/>
        <w:rPr>
          <w:rFonts w:ascii="Arial" w:hAnsi="Arial" w:cs="Arial"/>
        </w:rPr>
      </w:pPr>
    </w:p>
    <w:p w:rsidR="00000000" w:rsidRDefault="008C1C6B">
      <w:pPr>
        <w:spacing w:line="480" w:lineRule="auto"/>
        <w:jc w:val="both"/>
        <w:rPr>
          <w:rFonts w:ascii="Arial" w:hAnsi="Arial" w:cs="Arial"/>
        </w:rPr>
      </w:pPr>
    </w:p>
    <w:p w:rsidR="00000000" w:rsidRDefault="008C1C6B">
      <w:pPr>
        <w:spacing w:line="480" w:lineRule="auto"/>
        <w:jc w:val="both"/>
        <w:rPr>
          <w:rFonts w:ascii="Arial" w:hAnsi="Arial" w:cs="Arial"/>
        </w:rPr>
      </w:pPr>
      <w:r>
        <w:rPr>
          <w:noProof/>
        </w:rPr>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1028" type="#_x0000_t72" style="position:absolute;left:0;text-align:left;margin-left:2in;margin-top:26.85pt;width:24pt;height:24.45pt;z-index:251658752" fillcolor="red" strokecolor="#f60"/>
        </w:pict>
      </w:r>
      <w:r>
        <w:rPr>
          <w:noProof/>
        </w:rPr>
        <w:pict>
          <v:rect id="_x0000_s1029" style="position:absolute;left:0;text-align:left;margin-left:48pt;margin-top:18.7pt;width:324pt;height:73.35pt;z-index:251652608" filled="f" strokeweight="1.5pt">
            <v:fill opacity=".5"/>
          </v:rect>
        </w:pict>
      </w:r>
    </w:p>
    <w:p w:rsidR="00000000" w:rsidRDefault="008C1C6B">
      <w:pPr>
        <w:spacing w:line="480" w:lineRule="auto"/>
        <w:jc w:val="both"/>
        <w:rPr>
          <w:rFonts w:ascii="Arial" w:hAnsi="Arial" w:cs="Arial"/>
        </w:rPr>
      </w:pPr>
      <w:r>
        <w:rPr>
          <w:noProof/>
        </w:rPr>
        <w:pict>
          <v:shape id="_x0000_s1030" type="#_x0000_t72" style="position:absolute;left:0;text-align:left;margin-left:2in;margin-top:5.8pt;width:18pt;height:17.9pt;z-index:251661824" fillcolor="#f90" strokecolor="#a50021"/>
        </w:pict>
      </w:r>
      <w:r>
        <w:rPr>
          <w:noProof/>
        </w:rPr>
        <w:pict>
          <v:line id="_x0000_s1031" style="position:absolute;left:0;text-align:left;z-index:251659776" from="60pt,23.7pt" to="150pt,23.7pt" strokecolor="#333" strokeweight="4.25pt">
            <v:stroke r:id="rId7" o:title="" color2="gray" filltype="pattern"/>
          </v:line>
        </w:pict>
      </w:r>
      <w:r>
        <w:rPr>
          <w:noProof/>
        </w:rPr>
        <w:pict>
          <v:rect id="_x0000_s1032" style="position:absolute;left:0;text-align:left;margin-left:60pt;margin-top:23.7pt;width:300pt;height:8.15pt;z-index:251655680" fillcolor="gray"/>
        </w:pict>
      </w:r>
      <w:r>
        <w:rPr>
          <w:noProof/>
        </w:rPr>
        <w:pict>
          <v:rect id="_x0000_s1033" style="position:absolute;left:0;text-align:left;margin-left:48pt;margin-top:5.05pt;width:324pt;height:59.4pt;z-index:251653632" fillcolor="blue"/>
        </w:pict>
      </w:r>
    </w:p>
    <w:p w:rsidR="00000000" w:rsidRDefault="008C1C6B">
      <w:pPr>
        <w:spacing w:line="480" w:lineRule="auto"/>
        <w:jc w:val="both"/>
        <w:rPr>
          <w:rFonts w:ascii="Arial" w:hAnsi="Arial" w:cs="Arial"/>
        </w:rPr>
      </w:pPr>
      <w:r>
        <w:rPr>
          <w:noProof/>
        </w:rPr>
        <w:pict>
          <v:rect id="_x0000_s1034" style="position:absolute;left:0;text-align:left;margin-left:66pt;margin-top:4.25pt;width:4in;height:8.15pt;z-index:251654656" fillcolor="black" strokecolor="white">
            <v:fill r:id="rId8" o:title="" color2="blue" type="pattern"/>
          </v:rect>
        </w:pict>
      </w:r>
      <w:r>
        <w:rPr>
          <w:noProof/>
        </w:rPr>
        <w:pict>
          <v:rect id="_x0000_s1035" style="position:absolute;left:0;text-align:left;margin-left:354pt;margin-top:4.25pt;width:18pt;height:8.15pt;z-index:251657728" fillcolor="silver"/>
        </w:pict>
      </w:r>
      <w:r>
        <w:rPr>
          <w:noProof/>
        </w:rPr>
        <w:pict>
          <v:rect id="_x0000_s1036" style="position:absolute;left:0;text-align:left;margin-left:48pt;margin-top:4.25pt;width:18pt;height:8.15pt;z-index:251656704" fillcolor="silver"/>
        </w:pict>
      </w:r>
    </w:p>
    <w:p w:rsidR="00000000" w:rsidRDefault="008C1C6B">
      <w:pPr>
        <w:spacing w:line="480" w:lineRule="auto"/>
        <w:jc w:val="both"/>
        <w:rPr>
          <w:rFonts w:ascii="Arial" w:hAnsi="Arial" w:cs="Arial"/>
        </w:rPr>
      </w:pPr>
    </w:p>
    <w:p w:rsidR="00000000" w:rsidRDefault="008C1C6B">
      <w:pPr>
        <w:spacing w:line="480" w:lineRule="auto"/>
        <w:ind w:left="708"/>
        <w:jc w:val="both"/>
        <w:rPr>
          <w:rFonts w:ascii="Arial" w:hAnsi="Arial" w:cs="Arial"/>
        </w:rPr>
      </w:pPr>
      <w:r>
        <w:rPr>
          <w:rFonts w:ascii="Arial" w:hAnsi="Arial" w:cs="Arial"/>
          <w:b/>
        </w:rPr>
        <w:t xml:space="preserve">         Figura 2.1</w:t>
      </w:r>
      <w:r>
        <w:rPr>
          <w:rFonts w:ascii="Arial" w:hAnsi="Arial" w:cs="Arial"/>
        </w:rPr>
        <w:t xml:space="preserve">  </w:t>
      </w:r>
      <w:r>
        <w:rPr>
          <w:rFonts w:ascii="Arial" w:hAnsi="Arial" w:cs="Arial"/>
        </w:rPr>
        <w:t>Recipiente diseñado para la práctica en taller</w:t>
      </w:r>
    </w:p>
    <w:p w:rsidR="00000000" w:rsidRDefault="008C1C6B">
      <w:pPr>
        <w:spacing w:line="480" w:lineRule="auto"/>
        <w:ind w:left="720"/>
        <w:jc w:val="both"/>
        <w:rPr>
          <w:rFonts w:ascii="Arial" w:hAnsi="Arial" w:cs="Arial"/>
        </w:rPr>
      </w:pPr>
      <w:r>
        <w:rPr>
          <w:rFonts w:ascii="Arial" w:hAnsi="Arial" w:cs="Arial"/>
        </w:rPr>
        <w:lastRenderedPageBreak/>
        <w:t>A continuación se detallan los equipos y accesorios utilizados</w:t>
      </w:r>
    </w:p>
    <w:p w:rsidR="00000000" w:rsidRDefault="008C1C6B">
      <w:pPr>
        <w:ind w:left="720"/>
        <w:jc w:val="both"/>
        <w:rPr>
          <w:rFonts w:ascii="Arial" w:hAnsi="Arial" w:cs="Arial"/>
        </w:rPr>
      </w:pPr>
    </w:p>
    <w:p w:rsidR="00000000" w:rsidRDefault="008C1C6B">
      <w:pPr>
        <w:ind w:left="720"/>
        <w:jc w:val="both"/>
        <w:rPr>
          <w:rFonts w:ascii="Arial" w:hAnsi="Arial" w:cs="Arial"/>
        </w:rPr>
      </w:pPr>
    </w:p>
    <w:p w:rsidR="00000000" w:rsidRDefault="008C1C6B">
      <w:pPr>
        <w:ind w:left="720"/>
        <w:jc w:val="both"/>
        <w:rPr>
          <w:rFonts w:ascii="Arial" w:hAnsi="Arial" w:cs="Arial"/>
        </w:rPr>
      </w:pPr>
    </w:p>
    <w:p w:rsidR="00000000" w:rsidRDefault="008C1C6B">
      <w:pPr>
        <w:pStyle w:val="Textoindependiente"/>
        <w:spacing w:line="480" w:lineRule="auto"/>
        <w:ind w:left="720"/>
      </w:pPr>
      <w:r>
        <w:rPr>
          <w:b/>
          <w:bCs/>
        </w:rPr>
        <w:t>2.1</w:t>
      </w:r>
      <w:r>
        <w:rPr>
          <w:b/>
          <w:bCs/>
        </w:rPr>
        <w:tab/>
        <w:t xml:space="preserve">Materiales a utilizar </w:t>
      </w:r>
    </w:p>
    <w:p w:rsidR="00000000" w:rsidRDefault="008C1C6B">
      <w:pPr>
        <w:pStyle w:val="Textoindependiente"/>
        <w:numPr>
          <w:ilvl w:val="2"/>
          <w:numId w:val="15"/>
        </w:numPr>
        <w:spacing w:line="480" w:lineRule="auto"/>
        <w:rPr>
          <w:b/>
        </w:rPr>
      </w:pPr>
      <w:r>
        <w:rPr>
          <w:b/>
        </w:rPr>
        <w:t xml:space="preserve">Descripción de equipos </w:t>
      </w:r>
    </w:p>
    <w:p w:rsidR="00000000" w:rsidRDefault="008C1C6B">
      <w:pPr>
        <w:pStyle w:val="Textoindependiente"/>
        <w:spacing w:line="480" w:lineRule="auto"/>
        <w:ind w:left="2124"/>
        <w:rPr>
          <w:bCs/>
        </w:rPr>
      </w:pPr>
      <w:r>
        <w:rPr>
          <w:bCs/>
        </w:rPr>
        <w:t>A continuación se describen aquellos equipos utilizados en piscina</w:t>
      </w:r>
    </w:p>
    <w:p w:rsidR="00000000" w:rsidRDefault="008C1C6B">
      <w:pPr>
        <w:pStyle w:val="Textoindependiente"/>
        <w:ind w:left="720"/>
      </w:pPr>
    </w:p>
    <w:p w:rsidR="00000000" w:rsidRDefault="008C1C6B">
      <w:pPr>
        <w:pStyle w:val="Textoindependiente"/>
        <w:ind w:left="720"/>
      </w:pPr>
    </w:p>
    <w:p w:rsidR="00000000" w:rsidRDefault="008C1C6B">
      <w:pPr>
        <w:pStyle w:val="Textoindependiente"/>
        <w:numPr>
          <w:ilvl w:val="0"/>
          <w:numId w:val="19"/>
        </w:numPr>
        <w:spacing w:line="480" w:lineRule="auto"/>
      </w:pPr>
      <w:r>
        <w:t>El traje utilizado para</w:t>
      </w:r>
      <w:r>
        <w:t xml:space="preserve"> esta práctica es de neopreno, y de tipo húmedo. El mismo que permite la entrada de una pequeña cantidad de agua entre el traje y la piel, de tal manera que en un pequeño espacio de tiempo el  agua adquiere la misma temperatura que la del cuerpo.</w:t>
      </w:r>
    </w:p>
    <w:p w:rsidR="00000000" w:rsidRDefault="008C1C6B">
      <w:pPr>
        <w:pStyle w:val="Textoindependiente"/>
        <w:spacing w:line="480" w:lineRule="auto"/>
        <w:jc w:val="center"/>
      </w:pPr>
      <w:r>
        <w:t xml:space="preserve">         </w:t>
      </w:r>
      <w:r>
        <w:t xml:space="preserve">                        </w:t>
      </w:r>
      <w:r>
        <w:object w:dxaOrig="15358" w:dyaOrig="115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9pt;height:179pt" o:ole="">
            <v:imagedata r:id="rId9" o:title=""/>
          </v:shape>
          <o:OLEObject Type="Embed" ProgID="MSPhotoEd.3" ShapeID="_x0000_i1025" DrawAspect="Content" ObjectID="_1307441496" r:id="rId10"/>
        </w:object>
      </w:r>
    </w:p>
    <w:p w:rsidR="00000000" w:rsidRDefault="008C1C6B">
      <w:pPr>
        <w:pStyle w:val="Textoindependiente"/>
        <w:spacing w:line="480" w:lineRule="auto"/>
        <w:jc w:val="center"/>
        <w:rPr>
          <w:bCs/>
        </w:rPr>
      </w:pPr>
      <w:r>
        <w:rPr>
          <w:b/>
        </w:rPr>
        <w:t xml:space="preserve">                                Figura 2.2 </w:t>
      </w:r>
      <w:r>
        <w:rPr>
          <w:bCs/>
        </w:rPr>
        <w:t>Traje de Buzo de Neopreno</w:t>
      </w:r>
    </w:p>
    <w:p w:rsidR="00000000" w:rsidRDefault="008C1C6B">
      <w:pPr>
        <w:pStyle w:val="Textoindependiente"/>
        <w:ind w:left="720"/>
        <w:jc w:val="left"/>
        <w:rPr>
          <w:b/>
          <w:bCs/>
        </w:rPr>
      </w:pPr>
    </w:p>
    <w:p w:rsidR="00000000" w:rsidRDefault="008C1C6B">
      <w:pPr>
        <w:pStyle w:val="Textoindependiente"/>
        <w:ind w:left="720"/>
        <w:jc w:val="left"/>
        <w:rPr>
          <w:b/>
          <w:bCs/>
        </w:rPr>
      </w:pPr>
    </w:p>
    <w:p w:rsidR="00000000" w:rsidRDefault="008C1C6B">
      <w:pPr>
        <w:pStyle w:val="Textoindependiente"/>
        <w:numPr>
          <w:ilvl w:val="0"/>
          <w:numId w:val="19"/>
        </w:numPr>
        <w:spacing w:line="480" w:lineRule="auto"/>
      </w:pPr>
      <w:r>
        <w:lastRenderedPageBreak/>
        <w:t>Además del visor, se montaron vidrios oscuros en su interior, aquí hay que puntualizar que aunque el soldador presentó problemas de una bue</w:t>
      </w:r>
      <w:r>
        <w:t>na visión para poder hacer su trabajo, la protección visual provista por medio de vidrios oscuros de denominación DIN es importante, normalmente la protección mas utilizada para trabajos de soldadura van desde la numeración #10 hasta la #12, el número a el</w:t>
      </w:r>
      <w:r>
        <w:t>egir depende de algunos factores como la sensibilidad en los ojos, así como también de la radiación emitida por el arco de soldadura a utilizar. Sin embargo en las inmersiones previas realizadas anteriormente, el buzo mostró su inconformidad al trabajar co</w:t>
      </w:r>
      <w:r>
        <w:t>n lentes muy oscuros de protección que salvaguardaba sus ojos, los cuales le impedían realizar un correcto trabajo. Se trabajó entonces con vidrios #7 y #8.</w:t>
      </w:r>
    </w:p>
    <w:p w:rsidR="00000000" w:rsidRDefault="008C1C6B">
      <w:pPr>
        <w:pStyle w:val="Textoindependiente"/>
        <w:ind w:left="2880"/>
      </w:pPr>
    </w:p>
    <w:p w:rsidR="00000000" w:rsidRDefault="008C1C6B">
      <w:pPr>
        <w:pStyle w:val="Textoindependiente"/>
        <w:ind w:left="2880"/>
      </w:pPr>
    </w:p>
    <w:p w:rsidR="00000000" w:rsidRDefault="008C1C6B">
      <w:pPr>
        <w:pStyle w:val="Textoindependiente"/>
        <w:ind w:left="2880"/>
      </w:pPr>
    </w:p>
    <w:p w:rsidR="00000000" w:rsidRDefault="008C1C6B">
      <w:pPr>
        <w:pStyle w:val="Textoindependiente"/>
        <w:numPr>
          <w:ilvl w:val="0"/>
          <w:numId w:val="19"/>
        </w:numPr>
        <w:spacing w:line="480" w:lineRule="auto"/>
      </w:pPr>
      <w:r>
        <w:t>Una máquina de soldar con tecnología  marca Lincoln y el modelo es Invertec 350 Pro, la misma qu</w:t>
      </w:r>
      <w:r>
        <w:t xml:space="preserve">e es una fuente portable que puede llevar hasta el </w:t>
      </w:r>
      <w:r>
        <w:lastRenderedPageBreak/>
        <w:t>punto de trabajo una corriente DC entre 5 amperios  hasta 425 amperios.</w:t>
      </w:r>
    </w:p>
    <w:p w:rsidR="00000000" w:rsidRDefault="008C1C6B">
      <w:pPr>
        <w:pStyle w:val="Textoindependiente"/>
        <w:ind w:left="2880"/>
      </w:pPr>
    </w:p>
    <w:p w:rsidR="00000000" w:rsidRDefault="008C1C6B">
      <w:pPr>
        <w:pStyle w:val="Textoindependiente"/>
        <w:ind w:left="2880"/>
      </w:pPr>
    </w:p>
    <w:p w:rsidR="00000000" w:rsidRDefault="008C1C6B">
      <w:pPr>
        <w:pStyle w:val="Textoindependiente"/>
        <w:spacing w:line="480" w:lineRule="auto"/>
        <w:jc w:val="center"/>
      </w:pPr>
      <w:r>
        <w:t xml:space="preserve">                           </w:t>
      </w:r>
      <w:r>
        <w:object w:dxaOrig="15358" w:dyaOrig="11519">
          <v:shape id="_x0000_i1026" type="#_x0000_t75" style="width:223pt;height:161pt" o:ole="">
            <v:imagedata r:id="rId11" o:title=""/>
          </v:shape>
          <o:OLEObject Type="Embed" ProgID="MSPhotoEd.3" ShapeID="_x0000_i1026" DrawAspect="Content" ObjectID="_1307441497" r:id="rId12"/>
        </w:object>
      </w:r>
    </w:p>
    <w:p w:rsidR="00000000" w:rsidRDefault="008C1C6B">
      <w:pPr>
        <w:pStyle w:val="Textoindependiente"/>
        <w:spacing w:line="480" w:lineRule="auto"/>
        <w:jc w:val="center"/>
        <w:rPr>
          <w:bCs/>
        </w:rPr>
      </w:pPr>
      <w:r>
        <w:rPr>
          <w:b/>
        </w:rPr>
        <w:t xml:space="preserve">                                Figura 2.3 </w:t>
      </w:r>
      <w:r>
        <w:rPr>
          <w:bCs/>
        </w:rPr>
        <w:t xml:space="preserve">Máquina de soldar Lincoln  </w:t>
      </w:r>
    </w:p>
    <w:p w:rsidR="00000000" w:rsidRDefault="008C1C6B">
      <w:pPr>
        <w:pStyle w:val="Textoindependiente"/>
        <w:ind w:left="720"/>
        <w:jc w:val="left"/>
        <w:rPr>
          <w:b/>
          <w:bCs/>
        </w:rPr>
      </w:pPr>
    </w:p>
    <w:p w:rsidR="00000000" w:rsidRDefault="008C1C6B">
      <w:pPr>
        <w:pStyle w:val="Textoindependiente"/>
        <w:ind w:left="720"/>
        <w:rPr>
          <w:b/>
          <w:bCs/>
        </w:rPr>
      </w:pPr>
    </w:p>
    <w:p w:rsidR="00000000" w:rsidRDefault="008C1C6B">
      <w:pPr>
        <w:pStyle w:val="Textoindependiente"/>
        <w:numPr>
          <w:ilvl w:val="0"/>
          <w:numId w:val="20"/>
        </w:numPr>
        <w:spacing w:line="480" w:lineRule="auto"/>
      </w:pPr>
      <w:r>
        <w:t>Porta ele</w:t>
      </w:r>
      <w:r>
        <w:t>ctrodos y pinza de tierra  de característica de similares capacidad de trabajo hasta 500 amperios, así como también cables 2.0 para la conexión de los elementos antes mencionados.</w:t>
      </w:r>
    </w:p>
    <w:p w:rsidR="00000000" w:rsidRDefault="008C1C6B">
      <w:pPr>
        <w:pStyle w:val="Textoindependiente"/>
        <w:ind w:left="1797"/>
      </w:pPr>
    </w:p>
    <w:p w:rsidR="00000000" w:rsidRDefault="008C1C6B">
      <w:pPr>
        <w:pStyle w:val="Textoindependiente"/>
        <w:ind w:left="1797"/>
      </w:pPr>
    </w:p>
    <w:p w:rsidR="00000000" w:rsidRDefault="008C1C6B">
      <w:pPr>
        <w:pStyle w:val="Textoindependiente"/>
        <w:numPr>
          <w:ilvl w:val="0"/>
          <w:numId w:val="21"/>
        </w:numPr>
        <w:spacing w:line="480" w:lineRule="auto"/>
      </w:pPr>
      <w:r>
        <w:t xml:space="preserve">Se trabajó también con un interruptor de seguridad siempre requerido para </w:t>
      </w:r>
      <w:r>
        <w:t>este tipo de trabajo, con la finalidad de poder romper rápido el circuito en caso de una emergencia.</w:t>
      </w:r>
    </w:p>
    <w:p w:rsidR="00000000" w:rsidRDefault="008C1C6B">
      <w:pPr>
        <w:pStyle w:val="Textoindependiente"/>
        <w:spacing w:line="480" w:lineRule="auto"/>
        <w:jc w:val="center"/>
      </w:pPr>
      <w:r>
        <w:lastRenderedPageBreak/>
        <w:t xml:space="preserve">                                  </w:t>
      </w:r>
      <w:r>
        <w:object w:dxaOrig="15360" w:dyaOrig="11520">
          <v:shape id="_x0000_i1027" type="#_x0000_t75" style="width:246pt;height:2in" o:ole="">
            <v:imagedata r:id="rId13" o:title=""/>
          </v:shape>
          <o:OLEObject Type="Embed" ProgID="MSPhotoEd.3" ShapeID="_x0000_i1027" DrawAspect="Content" ObjectID="_1307441498" r:id="rId14"/>
        </w:object>
      </w:r>
    </w:p>
    <w:p w:rsidR="00000000" w:rsidRDefault="008C1C6B">
      <w:pPr>
        <w:pStyle w:val="Textoindependiente"/>
        <w:spacing w:line="480" w:lineRule="auto"/>
        <w:jc w:val="center"/>
        <w:rPr>
          <w:bCs/>
        </w:rPr>
      </w:pPr>
      <w:r>
        <w:rPr>
          <w:b/>
        </w:rPr>
        <w:t xml:space="preserve">                    Figura 2.4</w:t>
      </w:r>
      <w:r>
        <w:rPr>
          <w:bCs/>
        </w:rPr>
        <w:t xml:space="preserve"> Interruptor de seguridad</w:t>
      </w:r>
    </w:p>
    <w:p w:rsidR="00000000" w:rsidRDefault="008C1C6B">
      <w:pPr>
        <w:pStyle w:val="Textoindependiente"/>
        <w:ind w:left="720"/>
        <w:jc w:val="left"/>
        <w:rPr>
          <w:b/>
          <w:bCs/>
        </w:rPr>
      </w:pPr>
    </w:p>
    <w:p w:rsidR="00000000" w:rsidRDefault="008C1C6B">
      <w:pPr>
        <w:pStyle w:val="Textoindependiente"/>
        <w:ind w:left="720"/>
        <w:jc w:val="left"/>
        <w:rPr>
          <w:b/>
          <w:bCs/>
        </w:rPr>
      </w:pPr>
    </w:p>
    <w:p w:rsidR="00000000" w:rsidRDefault="008C1C6B">
      <w:pPr>
        <w:pStyle w:val="Textoindependiente"/>
        <w:numPr>
          <w:ilvl w:val="0"/>
          <w:numId w:val="22"/>
        </w:numPr>
        <w:spacing w:line="480" w:lineRule="auto"/>
      </w:pPr>
      <w:r>
        <w:t>Un marcador de metal el mismo que nos ayu</w:t>
      </w:r>
      <w:r>
        <w:t>dó señalar en cada probeta los parámetros con los que se había realizado la soldadura. Por otra parte también sirvió como una especie de guía en algunos casos donde el buzo/soldador manifestó dificultad en la visión para poder soldar la probeta en un medio</w:t>
      </w:r>
      <w:r>
        <w:t xml:space="preserve"> como el agua y también debido a una abertura de raíz muy pequeña.</w:t>
      </w:r>
    </w:p>
    <w:p w:rsidR="00000000" w:rsidRDefault="008C1C6B">
      <w:pPr>
        <w:pStyle w:val="Textoindependiente"/>
        <w:ind w:left="2160" w:hanging="720"/>
      </w:pPr>
    </w:p>
    <w:p w:rsidR="00000000" w:rsidRDefault="008C1C6B">
      <w:pPr>
        <w:pStyle w:val="Textoindependiente"/>
        <w:ind w:left="2160" w:hanging="720"/>
      </w:pPr>
    </w:p>
    <w:p w:rsidR="00000000" w:rsidRDefault="008C1C6B">
      <w:pPr>
        <w:pStyle w:val="Textoindependiente"/>
        <w:ind w:left="2160" w:hanging="720"/>
      </w:pPr>
    </w:p>
    <w:p w:rsidR="00000000" w:rsidRDefault="008C1C6B">
      <w:pPr>
        <w:pStyle w:val="Textoindependiente"/>
        <w:numPr>
          <w:ilvl w:val="0"/>
          <w:numId w:val="28"/>
        </w:numPr>
        <w:spacing w:line="480" w:lineRule="auto"/>
      </w:pPr>
      <w:r>
        <w:t>Un compresor a gasolina que sirve como medio de abastecimiento de aire para el buzo. Marca: Kaiser, Procedencia: Alemania</w:t>
      </w:r>
    </w:p>
    <w:p w:rsidR="00000000" w:rsidRDefault="008C1C6B">
      <w:pPr>
        <w:pStyle w:val="Textoindependiente"/>
        <w:spacing w:line="480" w:lineRule="auto"/>
        <w:jc w:val="center"/>
      </w:pPr>
      <w:r>
        <w:lastRenderedPageBreak/>
        <w:t xml:space="preserve">                                 </w:t>
      </w:r>
      <w:r>
        <w:object w:dxaOrig="15358" w:dyaOrig="11519">
          <v:shape id="_x0000_i1028" type="#_x0000_t75" style="width:245pt;height:161pt" o:ole="">
            <v:imagedata r:id="rId15" o:title=""/>
          </v:shape>
          <o:OLEObject Type="Embed" ProgID="MSPhotoEd.3" ShapeID="_x0000_i1028" DrawAspect="Content" ObjectID="_1307441499" r:id="rId16"/>
        </w:object>
      </w:r>
    </w:p>
    <w:p w:rsidR="00000000" w:rsidRDefault="008C1C6B">
      <w:pPr>
        <w:pStyle w:val="Textoindependiente"/>
        <w:spacing w:line="480" w:lineRule="auto"/>
        <w:jc w:val="center"/>
      </w:pPr>
      <w:r>
        <w:rPr>
          <w:b/>
          <w:bCs/>
        </w:rPr>
        <w:t xml:space="preserve">         </w:t>
      </w:r>
      <w:r>
        <w:rPr>
          <w:b/>
          <w:bCs/>
        </w:rPr>
        <w:t xml:space="preserve">            Figura 2.5 </w:t>
      </w:r>
      <w:r>
        <w:t>Compresor de Pistones</w:t>
      </w:r>
    </w:p>
    <w:p w:rsidR="00000000" w:rsidRDefault="008C1C6B">
      <w:pPr>
        <w:pStyle w:val="Textoindependiente"/>
        <w:jc w:val="center"/>
        <w:rPr>
          <w:b/>
          <w:bCs/>
        </w:rPr>
      </w:pPr>
    </w:p>
    <w:p w:rsidR="00000000" w:rsidRDefault="008C1C6B">
      <w:pPr>
        <w:pStyle w:val="Textoindependiente"/>
        <w:jc w:val="center"/>
        <w:rPr>
          <w:b/>
          <w:bCs/>
        </w:rPr>
      </w:pPr>
    </w:p>
    <w:p w:rsidR="00000000" w:rsidRDefault="008C1C6B">
      <w:pPr>
        <w:pStyle w:val="Textoindependiente"/>
        <w:numPr>
          <w:ilvl w:val="0"/>
          <w:numId w:val="27"/>
        </w:numPr>
        <w:spacing w:line="480" w:lineRule="auto"/>
      </w:pPr>
      <w:r>
        <w:t xml:space="preserve">Posicionado de  probeta para piscina, este equipo está conformado por una base trípode con un eje vertical de aproximadamente 200 cm y un conjunto de bocines que ensamblan al eje vertical con otro transversal </w:t>
      </w:r>
      <w:r>
        <w:t>a él de 160 cm, permitiendo mover una pequeña base instalada sobre el eje horizontal de manera libre tanto a la derecha como a la izquierda y a favor y contra de las manecillas del reloj, así también el bocín en el eje vertical permite mover la base instal</w:t>
      </w:r>
      <w:r>
        <w:t xml:space="preserve">ada hacia arriba o hacia abajo de acuerdo como lo que requiera el buzo, ambos bocines estén provisto de los respectivos pernos que permiten su ajuste una vez que la posición de la pequeña base es </w:t>
      </w:r>
      <w:r>
        <w:lastRenderedPageBreak/>
        <w:t>satisfactoria. La dimensión de esta base permite a su vez su</w:t>
      </w:r>
      <w:r>
        <w:t>jetar la placa de manera horizontal o vertical por medio de unos topes de sujeción que son apretados por 4 pernos distribuidos en cada esquina de la base.</w:t>
      </w:r>
    </w:p>
    <w:p w:rsidR="00000000" w:rsidRDefault="008C1C6B">
      <w:pPr>
        <w:pStyle w:val="Textoindependiente"/>
        <w:ind w:left="1797"/>
      </w:pPr>
    </w:p>
    <w:p w:rsidR="00000000" w:rsidRDefault="008C1C6B">
      <w:pPr>
        <w:pStyle w:val="Textoindependiente"/>
        <w:spacing w:line="480" w:lineRule="auto"/>
        <w:jc w:val="center"/>
        <w:rPr>
          <w:b/>
          <w:bCs/>
        </w:rPr>
      </w:pPr>
      <w:r>
        <w:t xml:space="preserve">                                           </w:t>
      </w:r>
      <w:r>
        <w:object w:dxaOrig="11520" w:dyaOrig="15360">
          <v:shape id="_x0000_i1029" type="#_x0000_t75" style="width:258pt;height:182pt" o:ole="">
            <v:imagedata r:id="rId17" o:title=""/>
          </v:shape>
          <o:OLEObject Type="Embed" ProgID="MSPhotoEd.3" ShapeID="_x0000_i1029" DrawAspect="Content" ObjectID="_1307441500" r:id="rId18"/>
        </w:object>
      </w:r>
    </w:p>
    <w:p w:rsidR="00000000" w:rsidRDefault="008C1C6B">
      <w:pPr>
        <w:pStyle w:val="Textoindependiente"/>
        <w:spacing w:line="480" w:lineRule="auto"/>
        <w:ind w:left="720"/>
        <w:jc w:val="center"/>
        <w:rPr>
          <w:bCs/>
        </w:rPr>
      </w:pPr>
      <w:r>
        <w:rPr>
          <w:b/>
        </w:rPr>
        <w:t xml:space="preserve">                         Figura 2.6</w:t>
      </w:r>
      <w:r>
        <w:rPr>
          <w:b/>
        </w:rPr>
        <w:t xml:space="preserve"> </w:t>
      </w:r>
      <w:r>
        <w:rPr>
          <w:bCs/>
        </w:rPr>
        <w:t>Posicionador de probeta para piscina</w:t>
      </w:r>
    </w:p>
    <w:p w:rsidR="00000000" w:rsidRDefault="008C1C6B">
      <w:pPr>
        <w:pStyle w:val="Textoindependiente"/>
        <w:spacing w:line="480" w:lineRule="auto"/>
        <w:ind w:left="1440"/>
      </w:pPr>
    </w:p>
    <w:p w:rsidR="00000000" w:rsidRDefault="008C1C6B">
      <w:pPr>
        <w:pStyle w:val="Textoindependiente"/>
        <w:spacing w:line="480" w:lineRule="auto"/>
        <w:ind w:left="2160"/>
      </w:pPr>
      <w:r>
        <w:t>En la práctica de taller  la misma máquina de soldar que aquélla usada en la piscina y adicionalmente con los accesorios y equipos detallados a continuación:</w:t>
      </w: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numPr>
          <w:ilvl w:val="0"/>
          <w:numId w:val="23"/>
        </w:numPr>
        <w:spacing w:line="480" w:lineRule="auto"/>
      </w:pPr>
      <w:r>
        <w:t>Recipiente posicionador de probeta para taller, cuyas di</w:t>
      </w:r>
      <w:r>
        <w:t xml:space="preserve">mensiones son de 60 cmX 40 cm x 20 cm, el mismo que cuenta con unos topes en sus </w:t>
      </w:r>
      <w:r>
        <w:lastRenderedPageBreak/>
        <w:t>extremos para poder asentar la probeta  a una altura de 15 cm con respecto a su base. A este recipiente previamente se le vierte agua, dejando la probeta sumergida a una profu</w:t>
      </w:r>
      <w:r>
        <w:t>ndidad máxima de 1 cm con respecto a la superficie.</w:t>
      </w:r>
    </w:p>
    <w:p w:rsidR="00000000" w:rsidRDefault="008C1C6B">
      <w:pPr>
        <w:pStyle w:val="Textoindependiente"/>
        <w:spacing w:line="480" w:lineRule="auto"/>
      </w:pPr>
    </w:p>
    <w:p w:rsidR="00000000" w:rsidRDefault="008C1C6B">
      <w:pPr>
        <w:pStyle w:val="Textoindependiente"/>
        <w:spacing w:line="480" w:lineRule="auto"/>
        <w:ind w:right="-419"/>
        <w:jc w:val="center"/>
      </w:pPr>
      <w:r>
        <w:t xml:space="preserve">                        </w:t>
      </w:r>
      <w:r>
        <w:object w:dxaOrig="15360" w:dyaOrig="11520">
          <v:shape id="_x0000_i1030" type="#_x0000_t75" style="width:238pt;height:160pt" o:ole="">
            <v:imagedata r:id="rId19" o:title=""/>
          </v:shape>
          <o:OLEObject Type="Embed" ProgID="MSPhotoEd.3" ShapeID="_x0000_i1030" DrawAspect="Content" ObjectID="_1307441501" r:id="rId20"/>
        </w:object>
      </w:r>
    </w:p>
    <w:p w:rsidR="00000000" w:rsidRDefault="008C1C6B">
      <w:pPr>
        <w:pStyle w:val="Textoindependiente"/>
        <w:spacing w:line="480" w:lineRule="auto"/>
        <w:ind w:left="708" w:hanging="708"/>
        <w:jc w:val="center"/>
        <w:rPr>
          <w:b/>
        </w:rPr>
      </w:pPr>
      <w:r>
        <w:rPr>
          <w:b/>
        </w:rPr>
        <w:t xml:space="preserve">                                  Figura 2.7:</w:t>
      </w:r>
      <w:r>
        <w:rPr>
          <w:bCs/>
        </w:rPr>
        <w:t xml:space="preserve"> Recipiente posicionador de taller</w:t>
      </w:r>
      <w:r>
        <w:rPr>
          <w:b/>
        </w:rPr>
        <w:t xml:space="preserve"> </w:t>
      </w:r>
    </w:p>
    <w:p w:rsidR="00000000" w:rsidRDefault="008C1C6B">
      <w:pPr>
        <w:pStyle w:val="Textoindependiente"/>
        <w:jc w:val="center"/>
        <w:rPr>
          <w:b/>
        </w:rPr>
      </w:pPr>
    </w:p>
    <w:p w:rsidR="00000000" w:rsidRDefault="008C1C6B">
      <w:pPr>
        <w:pStyle w:val="Textoindependiente"/>
        <w:jc w:val="center"/>
        <w:rPr>
          <w:b/>
        </w:rPr>
      </w:pPr>
    </w:p>
    <w:p w:rsidR="00000000" w:rsidRDefault="008C1C6B">
      <w:pPr>
        <w:pStyle w:val="Textoindependiente"/>
        <w:ind w:left="2160"/>
        <w:rPr>
          <w:highlight w:val="yellow"/>
        </w:rPr>
      </w:pPr>
    </w:p>
    <w:p w:rsidR="00000000" w:rsidRDefault="008C1C6B">
      <w:pPr>
        <w:pStyle w:val="Textoindependiente"/>
        <w:numPr>
          <w:ilvl w:val="0"/>
          <w:numId w:val="24"/>
        </w:numPr>
        <w:spacing w:line="480" w:lineRule="auto"/>
      </w:pPr>
      <w:r>
        <w:t>Fue necesario para protección del soldador el uso de una mascara de solda</w:t>
      </w:r>
      <w:r>
        <w:t>r, así como también de guantes.</w:t>
      </w:r>
    </w:p>
    <w:p w:rsidR="00000000" w:rsidRDefault="008C1C6B">
      <w:pPr>
        <w:pStyle w:val="Textoindependiente"/>
        <w:ind w:left="2517"/>
      </w:pPr>
    </w:p>
    <w:p w:rsidR="00000000" w:rsidRDefault="008C1C6B">
      <w:pPr>
        <w:pStyle w:val="Textoindependiente"/>
        <w:ind w:left="2517"/>
      </w:pPr>
    </w:p>
    <w:p w:rsidR="00000000" w:rsidRDefault="008C1C6B">
      <w:pPr>
        <w:pStyle w:val="Textoindependiente"/>
        <w:ind w:left="2517"/>
      </w:pPr>
    </w:p>
    <w:p w:rsidR="00000000" w:rsidRDefault="008C1C6B">
      <w:pPr>
        <w:pStyle w:val="Textoindependiente"/>
        <w:numPr>
          <w:ilvl w:val="0"/>
          <w:numId w:val="25"/>
        </w:numPr>
        <w:spacing w:line="480" w:lineRule="auto"/>
      </w:pPr>
      <w:r>
        <w:t xml:space="preserve">Fue necesario el uso de discos de corte y de desbaste que permitan hacer un adecuado bisel a la junta así como también el desbaste </w:t>
      </w:r>
      <w:r>
        <w:lastRenderedPageBreak/>
        <w:t>recomendado que permitan encontrar la raíz del condón cuando se trabajo con respaldo.</w:t>
      </w:r>
    </w:p>
    <w:p w:rsidR="00000000" w:rsidRDefault="008C1C6B">
      <w:pPr>
        <w:pStyle w:val="Textoindependiente"/>
        <w:ind w:left="2517"/>
      </w:pPr>
    </w:p>
    <w:p w:rsidR="00000000" w:rsidRDefault="008C1C6B">
      <w:pPr>
        <w:pStyle w:val="Textoindependiente"/>
        <w:ind w:left="2517"/>
      </w:pPr>
    </w:p>
    <w:p w:rsidR="00000000" w:rsidRDefault="008C1C6B">
      <w:pPr>
        <w:pStyle w:val="Textoindependiente"/>
        <w:ind w:left="2517"/>
      </w:pPr>
    </w:p>
    <w:p w:rsidR="00000000" w:rsidRDefault="008C1C6B">
      <w:pPr>
        <w:pStyle w:val="Textoindependiente"/>
        <w:numPr>
          <w:ilvl w:val="0"/>
          <w:numId w:val="26"/>
        </w:numPr>
        <w:spacing w:line="480" w:lineRule="auto"/>
      </w:pPr>
      <w:r>
        <w:t>C</w:t>
      </w:r>
      <w:r>
        <w:t>onociendo el comportamiento inestable del arco, en la práctica en piscina puede ser mejorado incrementándole el grado de salinidad al agua para incrementar su conductividad eléctrica. Se recurrió entonces a añadir sal al agua que contenía el recipiente.</w:t>
      </w:r>
    </w:p>
    <w:p w:rsidR="00000000" w:rsidRDefault="008C1C6B">
      <w:pPr>
        <w:pStyle w:val="Textoindependiente"/>
        <w:ind w:left="2160"/>
      </w:pPr>
    </w:p>
    <w:p w:rsidR="00000000" w:rsidRDefault="008C1C6B">
      <w:pPr>
        <w:ind w:left="720"/>
        <w:jc w:val="both"/>
        <w:rPr>
          <w:rFonts w:ascii="Arial" w:hAnsi="Arial" w:cs="Arial"/>
        </w:rPr>
      </w:pP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spacing w:line="480" w:lineRule="auto"/>
        <w:ind w:left="1440"/>
        <w:rPr>
          <w:b/>
          <w:bCs/>
        </w:rPr>
      </w:pPr>
      <w:r>
        <w:rPr>
          <w:b/>
          <w:bCs/>
        </w:rPr>
        <w:t>2.1.2</w:t>
      </w:r>
      <w:r>
        <w:rPr>
          <w:b/>
          <w:bCs/>
        </w:rPr>
        <w:tab/>
        <w:t>Propiedades del material base</w:t>
      </w:r>
    </w:p>
    <w:p w:rsidR="00000000" w:rsidRDefault="008C1C6B">
      <w:pPr>
        <w:pStyle w:val="Textoindependiente"/>
        <w:spacing w:line="480" w:lineRule="auto"/>
        <w:ind w:left="2160"/>
      </w:pPr>
      <w:r>
        <w:t>El material base es un acero de bajo carbono, el cual se escogió por poseer excelentes características de soldabilidad.</w:t>
      </w:r>
    </w:p>
    <w:p w:rsidR="00000000" w:rsidRDefault="008C1C6B">
      <w:pPr>
        <w:pStyle w:val="Textoindependiente"/>
        <w:spacing w:line="480" w:lineRule="auto"/>
        <w:ind w:left="2160"/>
      </w:pPr>
    </w:p>
    <w:p w:rsidR="00000000" w:rsidRDefault="008C1C6B">
      <w:pPr>
        <w:pStyle w:val="Textoindependiente"/>
        <w:spacing w:line="480" w:lineRule="auto"/>
        <w:ind w:left="2160"/>
      </w:pPr>
    </w:p>
    <w:p w:rsidR="00000000" w:rsidRDefault="008C1C6B">
      <w:pPr>
        <w:pStyle w:val="Textoindependiente"/>
        <w:spacing w:line="480" w:lineRule="auto"/>
        <w:ind w:left="2160"/>
      </w:pPr>
    </w:p>
    <w:p w:rsidR="00000000" w:rsidRDefault="008C1C6B">
      <w:pPr>
        <w:pStyle w:val="Textoindependiente"/>
        <w:spacing w:line="480" w:lineRule="auto"/>
        <w:ind w:left="2160"/>
      </w:pPr>
    </w:p>
    <w:p w:rsidR="00000000" w:rsidRDefault="008C1C6B">
      <w:pPr>
        <w:pStyle w:val="Textoindependiente"/>
        <w:spacing w:line="480" w:lineRule="auto"/>
        <w:ind w:left="2160"/>
      </w:pPr>
    </w:p>
    <w:p w:rsidR="00000000" w:rsidRDefault="008C1C6B">
      <w:pPr>
        <w:pStyle w:val="Textoindependiente"/>
        <w:spacing w:line="480" w:lineRule="auto"/>
        <w:ind w:left="2160"/>
      </w:pPr>
    </w:p>
    <w:p w:rsidR="00000000" w:rsidRDefault="008C1C6B">
      <w:pPr>
        <w:pStyle w:val="Textoindependiente"/>
        <w:spacing w:line="480" w:lineRule="auto"/>
        <w:ind w:left="2160"/>
      </w:pPr>
    </w:p>
    <w:p w:rsidR="00000000" w:rsidRDefault="008C1C6B">
      <w:pPr>
        <w:pStyle w:val="Textoindependiente"/>
        <w:spacing w:line="480" w:lineRule="auto"/>
        <w:ind w:left="2160"/>
        <w:jc w:val="center"/>
        <w:rPr>
          <w:b/>
        </w:rPr>
      </w:pPr>
    </w:p>
    <w:p w:rsidR="00000000" w:rsidRDefault="008C1C6B">
      <w:pPr>
        <w:pStyle w:val="Textoindependiente"/>
        <w:spacing w:line="480" w:lineRule="auto"/>
        <w:ind w:left="2160"/>
        <w:jc w:val="center"/>
        <w:rPr>
          <w:b/>
        </w:rPr>
      </w:pPr>
      <w:r>
        <w:rPr>
          <w:b/>
        </w:rPr>
        <w:t>TABLA 5</w:t>
      </w:r>
    </w:p>
    <w:p w:rsidR="00000000" w:rsidRDefault="008C1C6B">
      <w:pPr>
        <w:pStyle w:val="Textoindependiente"/>
        <w:spacing w:line="480" w:lineRule="auto"/>
        <w:ind w:left="2160"/>
        <w:jc w:val="center"/>
        <w:rPr>
          <w:b/>
          <w:bCs/>
        </w:rPr>
      </w:pPr>
      <w:r>
        <w:rPr>
          <w:b/>
          <w:bCs/>
        </w:rPr>
        <w:t>SOLDABILIDAD DE LOS ACEROS</w:t>
      </w:r>
    </w:p>
    <w:tbl>
      <w:tblPr>
        <w:tblW w:w="0" w:type="auto"/>
        <w:tblInd w:w="2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60"/>
        <w:gridCol w:w="1440"/>
        <w:gridCol w:w="2516"/>
      </w:tblGrid>
      <w:tr w:rsidR="00000000">
        <w:tblPrEx>
          <w:tblCellMar>
            <w:top w:w="0" w:type="dxa"/>
            <w:bottom w:w="0" w:type="dxa"/>
          </w:tblCellMar>
        </w:tblPrEx>
        <w:tc>
          <w:tcPr>
            <w:tcW w:w="2160" w:type="dxa"/>
            <w:tcBorders>
              <w:top w:val="single" w:sz="4" w:space="0" w:color="auto"/>
              <w:left w:val="single" w:sz="4" w:space="0" w:color="auto"/>
              <w:bottom w:val="single" w:sz="4" w:space="0" w:color="auto"/>
              <w:right w:val="single" w:sz="4" w:space="0" w:color="auto"/>
            </w:tcBorders>
            <w:vAlign w:val="center"/>
          </w:tcPr>
          <w:p w:rsidR="00000000" w:rsidRDefault="008C1C6B">
            <w:pPr>
              <w:pStyle w:val="Textoindependiente"/>
              <w:jc w:val="center"/>
              <w:rPr>
                <w:b/>
              </w:rPr>
            </w:pPr>
            <w:r>
              <w:rPr>
                <w:b/>
              </w:rPr>
              <w:t>Designación Común</w:t>
            </w:r>
          </w:p>
        </w:tc>
        <w:tc>
          <w:tcPr>
            <w:tcW w:w="1440" w:type="dxa"/>
            <w:tcBorders>
              <w:top w:val="single" w:sz="4" w:space="0" w:color="auto"/>
              <w:left w:val="single" w:sz="4" w:space="0" w:color="auto"/>
              <w:bottom w:val="single" w:sz="4" w:space="0" w:color="auto"/>
              <w:right w:val="single" w:sz="4" w:space="0" w:color="auto"/>
            </w:tcBorders>
            <w:vAlign w:val="center"/>
          </w:tcPr>
          <w:p w:rsidR="00000000" w:rsidRDefault="008C1C6B">
            <w:pPr>
              <w:pStyle w:val="Textoindependiente"/>
              <w:jc w:val="center"/>
              <w:rPr>
                <w:b/>
              </w:rPr>
            </w:pPr>
            <w:r>
              <w:rPr>
                <w:b/>
              </w:rPr>
              <w:t>Contenido de Carbono</w:t>
            </w:r>
          </w:p>
        </w:tc>
        <w:tc>
          <w:tcPr>
            <w:tcW w:w="2516" w:type="dxa"/>
            <w:tcBorders>
              <w:top w:val="single" w:sz="4" w:space="0" w:color="auto"/>
              <w:left w:val="single" w:sz="4" w:space="0" w:color="auto"/>
              <w:bottom w:val="single" w:sz="4" w:space="0" w:color="auto"/>
              <w:right w:val="single" w:sz="4" w:space="0" w:color="auto"/>
            </w:tcBorders>
            <w:vAlign w:val="center"/>
          </w:tcPr>
          <w:p w:rsidR="00000000" w:rsidRDefault="008C1C6B">
            <w:pPr>
              <w:pStyle w:val="Textoindependiente"/>
              <w:jc w:val="center"/>
              <w:rPr>
                <w:b/>
              </w:rPr>
            </w:pPr>
            <w:r>
              <w:rPr>
                <w:b/>
              </w:rPr>
              <w:t>Soldabilidad</w:t>
            </w:r>
          </w:p>
        </w:tc>
      </w:tr>
      <w:tr w:rsidR="00000000">
        <w:tblPrEx>
          <w:tblCellMar>
            <w:top w:w="0" w:type="dxa"/>
            <w:bottom w:w="0" w:type="dxa"/>
          </w:tblCellMar>
        </w:tblPrEx>
        <w:tc>
          <w:tcPr>
            <w:tcW w:w="2160"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pPr>
            <w:r>
              <w:t>Hi</w:t>
            </w:r>
            <w:r>
              <w:t>erro dulce o lingote</w:t>
            </w:r>
          </w:p>
        </w:tc>
        <w:tc>
          <w:tcPr>
            <w:tcW w:w="1440"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jc w:val="center"/>
            </w:pPr>
            <w:r>
              <w:t>0.03 % max</w:t>
            </w:r>
          </w:p>
        </w:tc>
        <w:tc>
          <w:tcPr>
            <w:tcW w:w="2516"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pPr>
            <w:r>
              <w:t>Excelente</w:t>
            </w:r>
          </w:p>
        </w:tc>
      </w:tr>
      <w:tr w:rsidR="00000000">
        <w:tblPrEx>
          <w:tblCellMar>
            <w:top w:w="0" w:type="dxa"/>
            <w:bottom w:w="0" w:type="dxa"/>
          </w:tblCellMar>
        </w:tblPrEx>
        <w:tc>
          <w:tcPr>
            <w:tcW w:w="2160"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pPr>
            <w:r>
              <w:t>Acero de bajo contenido de carbono</w:t>
            </w:r>
          </w:p>
        </w:tc>
        <w:tc>
          <w:tcPr>
            <w:tcW w:w="1440"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jc w:val="center"/>
            </w:pPr>
            <w:r>
              <w:t>0.15% max</w:t>
            </w:r>
          </w:p>
        </w:tc>
        <w:tc>
          <w:tcPr>
            <w:tcW w:w="2516"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pPr>
            <w:r>
              <w:t>Excelente</w:t>
            </w:r>
          </w:p>
        </w:tc>
      </w:tr>
      <w:tr w:rsidR="00000000">
        <w:tblPrEx>
          <w:tblCellMar>
            <w:top w:w="0" w:type="dxa"/>
            <w:bottom w:w="0" w:type="dxa"/>
          </w:tblCellMar>
        </w:tblPrEx>
        <w:tc>
          <w:tcPr>
            <w:tcW w:w="2160"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pPr>
            <w:r>
              <w:t>Acero dulce</w:t>
            </w:r>
          </w:p>
        </w:tc>
        <w:tc>
          <w:tcPr>
            <w:tcW w:w="1440"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jc w:val="center"/>
            </w:pPr>
            <w:r>
              <w:t>0.15%- 0.30%</w:t>
            </w:r>
          </w:p>
        </w:tc>
        <w:tc>
          <w:tcPr>
            <w:tcW w:w="2516"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pPr>
            <w:r>
              <w:t>Buena</w:t>
            </w:r>
          </w:p>
        </w:tc>
      </w:tr>
      <w:tr w:rsidR="00000000">
        <w:tblPrEx>
          <w:tblCellMar>
            <w:top w:w="0" w:type="dxa"/>
            <w:bottom w:w="0" w:type="dxa"/>
          </w:tblCellMar>
        </w:tblPrEx>
        <w:tc>
          <w:tcPr>
            <w:tcW w:w="2160"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pPr>
            <w:r>
              <w:t>Acero de mediano contenido de carbono</w:t>
            </w:r>
          </w:p>
        </w:tc>
        <w:tc>
          <w:tcPr>
            <w:tcW w:w="1440"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jc w:val="center"/>
            </w:pPr>
            <w:r>
              <w:t>0,30%-0.50%</w:t>
            </w:r>
          </w:p>
        </w:tc>
        <w:tc>
          <w:tcPr>
            <w:tcW w:w="2516"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pPr>
            <w:r>
              <w:t>Regular (se precisa precalentamiento y frecuentemente tratamiento térmico p</w:t>
            </w:r>
            <w:r>
              <w:t>osterior a la soldadura)</w:t>
            </w:r>
          </w:p>
        </w:tc>
      </w:tr>
      <w:tr w:rsidR="00000000">
        <w:tblPrEx>
          <w:tblCellMar>
            <w:top w:w="0" w:type="dxa"/>
            <w:bottom w:w="0" w:type="dxa"/>
          </w:tblCellMar>
        </w:tblPrEx>
        <w:tc>
          <w:tcPr>
            <w:tcW w:w="2160"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pPr>
            <w:r>
              <w:t>Acero de alto contenido de carbono</w:t>
            </w:r>
          </w:p>
        </w:tc>
        <w:tc>
          <w:tcPr>
            <w:tcW w:w="1440"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jc w:val="center"/>
            </w:pPr>
            <w:r>
              <w:t>0.5%-1.0%</w:t>
            </w:r>
          </w:p>
        </w:tc>
        <w:tc>
          <w:tcPr>
            <w:tcW w:w="2516" w:type="dxa"/>
            <w:tcBorders>
              <w:top w:val="single" w:sz="4" w:space="0" w:color="auto"/>
              <w:left w:val="single" w:sz="4" w:space="0" w:color="auto"/>
              <w:bottom w:val="single" w:sz="4" w:space="0" w:color="auto"/>
              <w:right w:val="single" w:sz="4" w:space="0" w:color="auto"/>
            </w:tcBorders>
          </w:tcPr>
          <w:p w:rsidR="00000000" w:rsidRDefault="008C1C6B">
            <w:pPr>
              <w:pStyle w:val="Textoindependiente"/>
            </w:pPr>
            <w:r>
              <w:t>Mala ( difícil de soldar sin precalentamiento y adecuado tratamiento posterior)</w:t>
            </w:r>
          </w:p>
        </w:tc>
      </w:tr>
    </w:tbl>
    <w:p w:rsidR="00000000" w:rsidRDefault="008C1C6B">
      <w:pPr>
        <w:pStyle w:val="Textoindependiente"/>
        <w:ind w:left="2160"/>
        <w:jc w:val="center"/>
        <w:rPr>
          <w:b/>
        </w:rPr>
      </w:pPr>
    </w:p>
    <w:p w:rsidR="00000000" w:rsidRDefault="008C1C6B">
      <w:pPr>
        <w:pStyle w:val="Textoindependiente"/>
        <w:spacing w:line="480" w:lineRule="auto"/>
        <w:ind w:left="2160"/>
        <w:rPr>
          <w:bCs/>
        </w:rPr>
      </w:pPr>
      <w:r>
        <w:rPr>
          <w:b/>
        </w:rPr>
        <w:t xml:space="preserve">                        </w:t>
      </w:r>
    </w:p>
    <w:p w:rsidR="00000000" w:rsidRDefault="008C1C6B">
      <w:pPr>
        <w:pStyle w:val="Textoindependiente"/>
        <w:spacing w:line="480" w:lineRule="auto"/>
        <w:ind w:left="2160"/>
      </w:pPr>
      <w:r>
        <w:t>De acuerdo a lo recomendado por el código AWS D3.6M se procedió entonces al an</w:t>
      </w:r>
      <w:r>
        <w:t>álisis químico del material para conocer la composición porcentual de sus componentes.    El resultado fue:</w:t>
      </w:r>
    </w:p>
    <w:p w:rsidR="00000000" w:rsidRDefault="008C1C6B">
      <w:pPr>
        <w:pStyle w:val="Textoindependiente"/>
        <w:spacing w:line="480" w:lineRule="auto"/>
        <w:ind w:left="2160"/>
      </w:pPr>
    </w:p>
    <w:p w:rsidR="00000000" w:rsidRDefault="008C1C6B">
      <w:pPr>
        <w:pStyle w:val="Textoindependiente"/>
        <w:spacing w:line="480" w:lineRule="auto"/>
        <w:ind w:left="2160"/>
      </w:pPr>
    </w:p>
    <w:p w:rsidR="00000000" w:rsidRDefault="008C1C6B">
      <w:pPr>
        <w:pStyle w:val="Textoindependiente"/>
        <w:spacing w:line="480" w:lineRule="auto"/>
        <w:ind w:left="2160"/>
      </w:pPr>
    </w:p>
    <w:p w:rsidR="00000000" w:rsidRDefault="008C1C6B">
      <w:pPr>
        <w:pStyle w:val="Textoindependiente"/>
        <w:spacing w:line="480" w:lineRule="auto"/>
        <w:ind w:left="2160"/>
      </w:pPr>
    </w:p>
    <w:p w:rsidR="00000000" w:rsidRDefault="008C1C6B">
      <w:pPr>
        <w:pStyle w:val="Textoindependiente"/>
        <w:spacing w:line="480" w:lineRule="auto"/>
      </w:pPr>
    </w:p>
    <w:p w:rsidR="00000000" w:rsidRDefault="008C1C6B">
      <w:pPr>
        <w:pStyle w:val="Textoindependiente"/>
        <w:spacing w:line="480" w:lineRule="auto"/>
        <w:ind w:left="2160"/>
        <w:rPr>
          <w:b/>
        </w:rPr>
      </w:pPr>
      <w:r>
        <w:rPr>
          <w:b/>
        </w:rPr>
        <w:t xml:space="preserve">                             TABLA 6</w:t>
      </w:r>
    </w:p>
    <w:p w:rsidR="00000000" w:rsidRDefault="008C1C6B">
      <w:pPr>
        <w:pStyle w:val="Textoindependiente"/>
        <w:spacing w:line="480" w:lineRule="auto"/>
        <w:ind w:left="2160"/>
        <w:rPr>
          <w:b/>
        </w:rPr>
      </w:pPr>
      <w:r>
        <w:rPr>
          <w:b/>
        </w:rPr>
        <w:t>COMPOSICIÓN QUÍMICA DEL MATERIAL BASE</w:t>
      </w:r>
    </w:p>
    <w:tbl>
      <w:tblPr>
        <w:tblW w:w="5168" w:type="dxa"/>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668"/>
        <w:gridCol w:w="821"/>
        <w:gridCol w:w="821"/>
        <w:gridCol w:w="821"/>
        <w:gridCol w:w="1025"/>
        <w:gridCol w:w="12"/>
      </w:tblGrid>
      <w:tr w:rsidR="00000000">
        <w:tblPrEx>
          <w:tblCellMar>
            <w:top w:w="0" w:type="dxa"/>
            <w:bottom w:w="0" w:type="dxa"/>
          </w:tblCellMar>
        </w:tblPrEx>
        <w:trPr>
          <w:cantSplit/>
        </w:trPr>
        <w:tc>
          <w:tcPr>
            <w:tcW w:w="5168" w:type="dxa"/>
            <w:gridSpan w:val="6"/>
          </w:tcPr>
          <w:p w:rsidR="00000000" w:rsidRDefault="008C1C6B">
            <w:pPr>
              <w:pStyle w:val="Textoindependiente"/>
              <w:spacing w:line="480" w:lineRule="auto"/>
              <w:jc w:val="center"/>
              <w:rPr>
                <w:b/>
                <w:bCs/>
              </w:rPr>
            </w:pPr>
            <w:r>
              <w:rPr>
                <w:b/>
                <w:bCs/>
              </w:rPr>
              <w:t xml:space="preserve">Composición </w:t>
            </w:r>
          </w:p>
        </w:tc>
      </w:tr>
      <w:tr w:rsidR="00000000">
        <w:tblPrEx>
          <w:tblCellMar>
            <w:top w:w="0" w:type="dxa"/>
            <w:bottom w:w="0" w:type="dxa"/>
          </w:tblCellMar>
        </w:tblPrEx>
        <w:trPr>
          <w:gridAfter w:val="1"/>
          <w:wAfter w:w="12" w:type="dxa"/>
        </w:trPr>
        <w:tc>
          <w:tcPr>
            <w:tcW w:w="1668" w:type="dxa"/>
          </w:tcPr>
          <w:p w:rsidR="00000000" w:rsidRDefault="008C1C6B">
            <w:pPr>
              <w:pStyle w:val="Textoindependiente"/>
              <w:spacing w:line="480" w:lineRule="auto"/>
              <w:jc w:val="center"/>
            </w:pPr>
            <w:r>
              <w:t>Fe</w:t>
            </w:r>
          </w:p>
        </w:tc>
        <w:tc>
          <w:tcPr>
            <w:tcW w:w="821" w:type="dxa"/>
          </w:tcPr>
          <w:p w:rsidR="00000000" w:rsidRDefault="008C1C6B">
            <w:pPr>
              <w:pStyle w:val="Textoindependiente"/>
              <w:spacing w:line="480" w:lineRule="auto"/>
              <w:jc w:val="center"/>
            </w:pPr>
            <w:r>
              <w:t>C</w:t>
            </w:r>
          </w:p>
        </w:tc>
        <w:tc>
          <w:tcPr>
            <w:tcW w:w="821" w:type="dxa"/>
          </w:tcPr>
          <w:p w:rsidR="00000000" w:rsidRDefault="008C1C6B">
            <w:pPr>
              <w:pStyle w:val="Textoindependiente"/>
              <w:spacing w:line="480" w:lineRule="auto"/>
              <w:jc w:val="center"/>
            </w:pPr>
            <w:r>
              <w:t>Mn</w:t>
            </w:r>
          </w:p>
        </w:tc>
        <w:tc>
          <w:tcPr>
            <w:tcW w:w="821" w:type="dxa"/>
          </w:tcPr>
          <w:p w:rsidR="00000000" w:rsidRDefault="008C1C6B">
            <w:pPr>
              <w:pStyle w:val="Textoindependiente"/>
              <w:spacing w:line="480" w:lineRule="auto"/>
              <w:jc w:val="center"/>
            </w:pPr>
            <w:r>
              <w:t>Si</w:t>
            </w:r>
          </w:p>
        </w:tc>
        <w:tc>
          <w:tcPr>
            <w:tcW w:w="1025" w:type="dxa"/>
          </w:tcPr>
          <w:p w:rsidR="00000000" w:rsidRDefault="008C1C6B">
            <w:pPr>
              <w:pStyle w:val="Textoindependiente"/>
              <w:spacing w:line="480" w:lineRule="auto"/>
              <w:jc w:val="center"/>
              <w:rPr>
                <w:lang w:val="en-US"/>
              </w:rPr>
            </w:pPr>
            <w:r>
              <w:rPr>
                <w:lang w:val="en-US"/>
              </w:rPr>
              <w:t>S</w:t>
            </w:r>
          </w:p>
        </w:tc>
      </w:tr>
      <w:tr w:rsidR="00000000">
        <w:tblPrEx>
          <w:tblCellMar>
            <w:top w:w="0" w:type="dxa"/>
            <w:bottom w:w="0" w:type="dxa"/>
          </w:tblCellMar>
        </w:tblPrEx>
        <w:trPr>
          <w:gridAfter w:val="1"/>
          <w:wAfter w:w="12" w:type="dxa"/>
        </w:trPr>
        <w:tc>
          <w:tcPr>
            <w:tcW w:w="1668" w:type="dxa"/>
          </w:tcPr>
          <w:p w:rsidR="00000000" w:rsidRDefault="008C1C6B">
            <w:pPr>
              <w:pStyle w:val="Textoindependiente"/>
              <w:spacing w:line="480" w:lineRule="auto"/>
            </w:pPr>
            <w:r>
              <w:t>99.16%</w:t>
            </w:r>
          </w:p>
        </w:tc>
        <w:tc>
          <w:tcPr>
            <w:tcW w:w="821" w:type="dxa"/>
          </w:tcPr>
          <w:p w:rsidR="00000000" w:rsidRDefault="008C1C6B">
            <w:pPr>
              <w:pStyle w:val="Textoindependiente"/>
              <w:spacing w:line="480" w:lineRule="auto"/>
            </w:pPr>
            <w:r>
              <w:t>0.19%</w:t>
            </w:r>
          </w:p>
        </w:tc>
        <w:tc>
          <w:tcPr>
            <w:tcW w:w="821" w:type="dxa"/>
          </w:tcPr>
          <w:p w:rsidR="00000000" w:rsidRDefault="008C1C6B">
            <w:pPr>
              <w:pStyle w:val="Textoindependiente"/>
              <w:spacing w:line="480" w:lineRule="auto"/>
            </w:pPr>
            <w:r>
              <w:t>0.48%</w:t>
            </w:r>
          </w:p>
        </w:tc>
        <w:tc>
          <w:tcPr>
            <w:tcW w:w="821" w:type="dxa"/>
          </w:tcPr>
          <w:p w:rsidR="00000000" w:rsidRDefault="008C1C6B">
            <w:pPr>
              <w:pStyle w:val="Textoindependiente"/>
              <w:spacing w:line="480" w:lineRule="auto"/>
            </w:pPr>
            <w:r>
              <w:t>0.15%</w:t>
            </w:r>
          </w:p>
        </w:tc>
        <w:tc>
          <w:tcPr>
            <w:tcW w:w="1025" w:type="dxa"/>
          </w:tcPr>
          <w:p w:rsidR="00000000" w:rsidRDefault="008C1C6B">
            <w:pPr>
              <w:pStyle w:val="Textoindependiente"/>
              <w:spacing w:line="480" w:lineRule="auto"/>
            </w:pPr>
            <w:r>
              <w:t>0.011%</w:t>
            </w:r>
          </w:p>
        </w:tc>
      </w:tr>
    </w:tbl>
    <w:p w:rsidR="00000000" w:rsidRDefault="008C1C6B">
      <w:pPr>
        <w:pStyle w:val="Textoindependiente"/>
        <w:spacing w:line="480" w:lineRule="auto"/>
        <w:ind w:left="2160"/>
      </w:pPr>
    </w:p>
    <w:p w:rsidR="00000000" w:rsidRDefault="008C1C6B">
      <w:pPr>
        <w:pStyle w:val="Textoindependiente"/>
        <w:spacing w:line="480" w:lineRule="auto"/>
        <w:ind w:left="2160"/>
      </w:pPr>
      <w:r>
        <w:t>Este a</w:t>
      </w:r>
      <w:r>
        <w:t>nálisis corresponde a un acero  al carbono  ASTM A 516,  comúnmente utilizada en juntas soldadas que van a ser sometidas a presión, para temperaturas moderadas y bajas (Ref. 11)</w:t>
      </w:r>
    </w:p>
    <w:p w:rsidR="00000000" w:rsidRDefault="008C1C6B">
      <w:pPr>
        <w:pStyle w:val="Textoindependiente"/>
        <w:ind w:left="2160"/>
      </w:pPr>
    </w:p>
    <w:p w:rsidR="00000000" w:rsidRDefault="008C1C6B">
      <w:pPr>
        <w:pStyle w:val="Textoindependiente"/>
        <w:spacing w:line="480" w:lineRule="auto"/>
        <w:ind w:left="2160"/>
        <w:jc w:val="center"/>
        <w:rPr>
          <w:b/>
        </w:rPr>
      </w:pPr>
      <w:r>
        <w:rPr>
          <w:b/>
        </w:rPr>
        <w:t>TABLA 7</w:t>
      </w:r>
    </w:p>
    <w:p w:rsidR="00000000" w:rsidRDefault="008C1C6B">
      <w:pPr>
        <w:pStyle w:val="Textoindependiente"/>
        <w:spacing w:line="480" w:lineRule="auto"/>
        <w:ind w:left="2160"/>
        <w:jc w:val="center"/>
        <w:rPr>
          <w:b/>
          <w:bCs/>
        </w:rPr>
      </w:pPr>
      <w:r>
        <w:rPr>
          <w:b/>
          <w:bCs/>
        </w:rPr>
        <w:t>PROPIEDADES MECANICAS DEL METAL BASE</w:t>
      </w:r>
    </w:p>
    <w:tbl>
      <w:tblPr>
        <w:tblW w:w="6190" w:type="dxa"/>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068"/>
        <w:gridCol w:w="2583"/>
        <w:gridCol w:w="1539"/>
      </w:tblGrid>
      <w:tr w:rsidR="00000000">
        <w:tblPrEx>
          <w:tblCellMar>
            <w:top w:w="0" w:type="dxa"/>
            <w:bottom w:w="0" w:type="dxa"/>
          </w:tblCellMar>
        </w:tblPrEx>
        <w:trPr>
          <w:trHeight w:val="730"/>
        </w:trPr>
        <w:tc>
          <w:tcPr>
            <w:tcW w:w="2068" w:type="dxa"/>
          </w:tcPr>
          <w:p w:rsidR="00000000" w:rsidRDefault="008C1C6B">
            <w:pPr>
              <w:pStyle w:val="Textoindependiente"/>
              <w:spacing w:line="360" w:lineRule="auto"/>
              <w:jc w:val="center"/>
              <w:rPr>
                <w:b/>
                <w:bCs/>
              </w:rPr>
            </w:pPr>
            <w:r>
              <w:rPr>
                <w:b/>
                <w:bCs/>
              </w:rPr>
              <w:t>Resistencia a la fluencia (psi)</w:t>
            </w:r>
          </w:p>
        </w:tc>
        <w:tc>
          <w:tcPr>
            <w:tcW w:w="2583" w:type="dxa"/>
          </w:tcPr>
          <w:p w:rsidR="00000000" w:rsidRDefault="008C1C6B">
            <w:pPr>
              <w:pStyle w:val="Textoindependiente"/>
              <w:spacing w:line="360" w:lineRule="auto"/>
              <w:jc w:val="center"/>
              <w:rPr>
                <w:b/>
                <w:bCs/>
              </w:rPr>
            </w:pPr>
            <w:r>
              <w:rPr>
                <w:b/>
                <w:bCs/>
              </w:rPr>
              <w:t>Resistencia máxima a la tracción (psi)</w:t>
            </w:r>
          </w:p>
        </w:tc>
        <w:tc>
          <w:tcPr>
            <w:tcW w:w="1539" w:type="dxa"/>
          </w:tcPr>
          <w:p w:rsidR="00000000" w:rsidRDefault="008C1C6B">
            <w:pPr>
              <w:pStyle w:val="Textoindependiente"/>
              <w:spacing w:line="360" w:lineRule="auto"/>
              <w:jc w:val="center"/>
              <w:rPr>
                <w:b/>
                <w:bCs/>
              </w:rPr>
            </w:pPr>
            <w:r>
              <w:rPr>
                <w:b/>
                <w:bCs/>
              </w:rPr>
              <w:t>Elongación</w:t>
            </w:r>
          </w:p>
        </w:tc>
      </w:tr>
      <w:tr w:rsidR="00000000">
        <w:tblPrEx>
          <w:tblCellMar>
            <w:top w:w="0" w:type="dxa"/>
            <w:bottom w:w="0" w:type="dxa"/>
          </w:tblCellMar>
        </w:tblPrEx>
        <w:trPr>
          <w:trHeight w:val="511"/>
        </w:trPr>
        <w:tc>
          <w:tcPr>
            <w:tcW w:w="2068" w:type="dxa"/>
          </w:tcPr>
          <w:p w:rsidR="00000000" w:rsidRDefault="008C1C6B">
            <w:pPr>
              <w:pStyle w:val="Textoindependiente"/>
              <w:spacing w:line="480" w:lineRule="auto"/>
              <w:jc w:val="center"/>
            </w:pPr>
            <w:r>
              <w:t>30.0000</w:t>
            </w:r>
          </w:p>
        </w:tc>
        <w:tc>
          <w:tcPr>
            <w:tcW w:w="2583" w:type="dxa"/>
          </w:tcPr>
          <w:p w:rsidR="00000000" w:rsidRDefault="008C1C6B">
            <w:pPr>
              <w:pStyle w:val="Textoindependiente"/>
              <w:spacing w:line="480" w:lineRule="auto"/>
              <w:jc w:val="center"/>
            </w:pPr>
            <w:r>
              <w:t>55.000</w:t>
            </w:r>
          </w:p>
        </w:tc>
        <w:tc>
          <w:tcPr>
            <w:tcW w:w="1539" w:type="dxa"/>
          </w:tcPr>
          <w:p w:rsidR="00000000" w:rsidRDefault="008C1C6B">
            <w:pPr>
              <w:pStyle w:val="Textoindependiente"/>
              <w:spacing w:line="480" w:lineRule="auto"/>
              <w:jc w:val="center"/>
            </w:pPr>
            <w:r>
              <w:t>27%</w:t>
            </w:r>
          </w:p>
        </w:tc>
      </w:tr>
    </w:tbl>
    <w:p w:rsidR="00000000" w:rsidRDefault="008C1C6B">
      <w:pPr>
        <w:pStyle w:val="Textoindependiente"/>
        <w:ind w:left="2160"/>
      </w:pP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spacing w:line="480" w:lineRule="auto"/>
        <w:ind w:left="1440"/>
        <w:rPr>
          <w:b/>
          <w:bCs/>
        </w:rPr>
      </w:pPr>
      <w:r>
        <w:rPr>
          <w:b/>
          <w:bCs/>
        </w:rPr>
        <w:t>2.1.3</w:t>
      </w:r>
      <w:r>
        <w:rPr>
          <w:b/>
          <w:bCs/>
        </w:rPr>
        <w:tab/>
        <w:t>Soldabilidad</w:t>
      </w:r>
    </w:p>
    <w:p w:rsidR="00000000" w:rsidRDefault="008C1C6B">
      <w:pPr>
        <w:pStyle w:val="Textoindependiente"/>
        <w:spacing w:line="480" w:lineRule="auto"/>
        <w:ind w:left="2160"/>
      </w:pPr>
      <w:r>
        <w:t>La soldabilidad es una propiedad del material, la misma que establece una compatibilidad para ser soldado. Se considera que un material posee buena soldabilidad si</w:t>
      </w:r>
      <w:r>
        <w:t xml:space="preserve"> se puede soldar sin dificultad, y no es necesario </w:t>
      </w:r>
      <w:r>
        <w:lastRenderedPageBreak/>
        <w:t xml:space="preserve">procedimientos costosos ni especiales para obtener similares propiedades que el metal base. </w:t>
      </w: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spacing w:line="480" w:lineRule="auto"/>
        <w:ind w:left="2160"/>
      </w:pPr>
      <w:r>
        <w:t>La soldabilidad varía según la composición química y las propiedades mecánicas del material que va ser soldad</w:t>
      </w:r>
      <w:r>
        <w:t xml:space="preserve">o, es aquí donde el elemento carbono desempeña un importante papel, ya que a medida que aumenta el porcentaje de carbono en el acero, aumenta también la dureza del material, propiedad que es inversamente proporcional a la soldabilidad.  </w:t>
      </w: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spacing w:line="480" w:lineRule="auto"/>
        <w:ind w:left="2160"/>
      </w:pPr>
      <w:r>
        <w:t>Sin embargo aun</w:t>
      </w:r>
      <w:r>
        <w:t>que el porcentaje de carbono en acero es suficiente como para tener una idea de la facilidad o dificultad con la que un material puede ser soldado, en algunos casos específicos es importante tomar en consideración los efectos de los otros elementos que com</w:t>
      </w:r>
      <w:r>
        <w:t>ponen el material, este concepto se lo expresa en términos de carbono equivalente (Ceq)</w:t>
      </w: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spacing w:line="480" w:lineRule="auto"/>
        <w:ind w:left="2160"/>
      </w:pPr>
      <w:r>
        <w:lastRenderedPageBreak/>
        <w:t>Usamos la fórmula para sacar el Ceq del material, el mismo que nos confirmará si el acero a trabajar posee excelente características de soldabilidad.</w:t>
      </w:r>
    </w:p>
    <w:p w:rsidR="00000000" w:rsidRDefault="008C1C6B">
      <w:pPr>
        <w:pStyle w:val="Textoindependiente"/>
        <w:ind w:left="2160"/>
      </w:pPr>
    </w:p>
    <w:p w:rsidR="00000000" w:rsidRDefault="008C1C6B">
      <w:pPr>
        <w:pStyle w:val="Textoindependiente"/>
        <w:ind w:left="2160"/>
      </w:pPr>
    </w:p>
    <w:p w:rsidR="00000000" w:rsidRDefault="008C1C6B">
      <w:pPr>
        <w:pStyle w:val="Sangradetextonormal"/>
        <w:ind w:left="2160"/>
        <w:outlineLvl w:val="0"/>
        <w:rPr>
          <w:i w:val="0"/>
          <w:iCs w:val="0"/>
        </w:rPr>
      </w:pPr>
      <w:r>
        <w:rPr>
          <w:i w:val="0"/>
          <w:iCs w:val="0"/>
        </w:rPr>
        <w:t>CE = C +</w:t>
      </w:r>
      <w:r>
        <w:rPr>
          <w:i w:val="0"/>
          <w:iCs w:val="0"/>
          <w:u w:val="single"/>
        </w:rPr>
        <w:t xml:space="preserve">Mn </w:t>
      </w:r>
      <w:r>
        <w:rPr>
          <w:i w:val="0"/>
          <w:iCs w:val="0"/>
        </w:rPr>
        <w:t>+0.</w:t>
      </w:r>
      <w:r>
        <w:rPr>
          <w:i w:val="0"/>
          <w:iCs w:val="0"/>
        </w:rPr>
        <w:t xml:space="preserve">05    </w:t>
      </w:r>
    </w:p>
    <w:p w:rsidR="00000000" w:rsidRDefault="008C1C6B">
      <w:pPr>
        <w:pStyle w:val="Sangradetextonormal"/>
        <w:ind w:left="2160"/>
        <w:rPr>
          <w:i w:val="0"/>
          <w:iCs w:val="0"/>
        </w:rPr>
      </w:pPr>
      <w:r>
        <w:rPr>
          <w:i w:val="0"/>
          <w:iCs w:val="0"/>
        </w:rPr>
        <w:t xml:space="preserve">               6          </w:t>
      </w: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spacing w:line="480" w:lineRule="auto"/>
        <w:ind w:left="2160"/>
      </w:pPr>
      <w:r>
        <w:t xml:space="preserve">Todos los elementos se encuentran en porcentaje a su peso en el material base. CE= 0.32%. </w:t>
      </w: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spacing w:line="480" w:lineRule="auto"/>
        <w:ind w:left="2160"/>
      </w:pPr>
      <w:r>
        <w:t>El carbono equivalente en la soldadura húmeda  es importante ya que de acuerdo a la información consultada en diferentes medi</w:t>
      </w:r>
      <w:r>
        <w:t>os, se ha comprobado que es posible realizar juntas soldadas sin mayor riesgo a la fisura en materiales base con un carbono equivalente menor a 0,40%.</w:t>
      </w:r>
    </w:p>
    <w:p w:rsidR="00000000" w:rsidRDefault="008C1C6B">
      <w:pPr>
        <w:pStyle w:val="Textoindependiente"/>
        <w:ind w:left="2160"/>
      </w:pPr>
    </w:p>
    <w:p w:rsidR="00000000" w:rsidRDefault="008C1C6B">
      <w:pPr>
        <w:pStyle w:val="Textoindependiente"/>
        <w:ind w:left="2160"/>
      </w:pPr>
    </w:p>
    <w:p w:rsidR="00000000" w:rsidRDefault="008C1C6B">
      <w:pPr>
        <w:pStyle w:val="Textoindependiente"/>
        <w:ind w:left="2160"/>
      </w:pPr>
    </w:p>
    <w:p w:rsidR="00000000" w:rsidRDefault="008C1C6B">
      <w:pPr>
        <w:spacing w:line="480" w:lineRule="auto"/>
        <w:ind w:left="1440"/>
        <w:jc w:val="both"/>
        <w:rPr>
          <w:rFonts w:ascii="Arial" w:hAnsi="Arial" w:cs="Arial"/>
          <w:b/>
          <w:bCs/>
        </w:rPr>
      </w:pPr>
      <w:r>
        <w:rPr>
          <w:rFonts w:ascii="Arial" w:hAnsi="Arial" w:cs="Arial"/>
          <w:b/>
          <w:bCs/>
        </w:rPr>
        <w:t>2.1.4</w:t>
      </w:r>
      <w:r>
        <w:rPr>
          <w:rFonts w:ascii="Arial" w:hAnsi="Arial" w:cs="Arial"/>
          <w:b/>
          <w:bCs/>
        </w:rPr>
        <w:tab/>
        <w:t>Material de aporte</w:t>
      </w:r>
    </w:p>
    <w:p w:rsidR="00000000" w:rsidRDefault="008C1C6B">
      <w:pPr>
        <w:spacing w:line="480" w:lineRule="auto"/>
        <w:ind w:left="2160"/>
        <w:jc w:val="both"/>
        <w:rPr>
          <w:rFonts w:ascii="Arial" w:hAnsi="Arial" w:cs="Arial"/>
        </w:rPr>
      </w:pPr>
      <w:r>
        <w:rPr>
          <w:rFonts w:ascii="Arial" w:hAnsi="Arial" w:cs="Arial"/>
        </w:rPr>
        <w:t xml:space="preserve">El electrodo utilizado es marca Hydroweld, el mismo que fue desarrollado por </w:t>
      </w:r>
      <w:r>
        <w:rPr>
          <w:rFonts w:ascii="Arial" w:hAnsi="Arial" w:cs="Arial"/>
        </w:rPr>
        <w:t xml:space="preserve">Hydroweld FS </w:t>
      </w:r>
      <w:r>
        <w:rPr>
          <w:rFonts w:ascii="Arial" w:hAnsi="Arial" w:cs="Arial"/>
          <w:vertAlign w:val="superscript"/>
        </w:rPr>
        <w:t xml:space="preserve">TM </w:t>
      </w:r>
      <w:r>
        <w:rPr>
          <w:rFonts w:ascii="Arial" w:hAnsi="Arial" w:cs="Arial"/>
        </w:rPr>
        <w:t xml:space="preserve"> empresa líder en Europa en la manufacturación de electrodos para </w:t>
      </w:r>
      <w:r>
        <w:rPr>
          <w:rFonts w:ascii="Arial" w:hAnsi="Arial" w:cs="Arial"/>
        </w:rPr>
        <w:lastRenderedPageBreak/>
        <w:t>soldadura húmeda. El diámetro de este es de 3.25 mm x 350 mm de largo. A continuación algunas propiedades del material depositado proporcionado por el fabricante.</w:t>
      </w:r>
    </w:p>
    <w:p w:rsidR="00000000" w:rsidRDefault="008C1C6B">
      <w:pPr>
        <w:ind w:left="2160"/>
        <w:jc w:val="both"/>
        <w:rPr>
          <w:rFonts w:ascii="Arial" w:hAnsi="Arial" w:cs="Arial"/>
        </w:rPr>
      </w:pPr>
    </w:p>
    <w:p w:rsidR="00000000" w:rsidRDefault="008C1C6B">
      <w:pPr>
        <w:ind w:left="2160"/>
        <w:jc w:val="both"/>
        <w:rPr>
          <w:rFonts w:ascii="Arial" w:hAnsi="Arial" w:cs="Arial"/>
        </w:rPr>
      </w:pPr>
    </w:p>
    <w:p w:rsidR="00000000" w:rsidRDefault="008C1C6B">
      <w:pPr>
        <w:ind w:left="2160"/>
        <w:jc w:val="both"/>
        <w:rPr>
          <w:rFonts w:ascii="Arial" w:hAnsi="Arial" w:cs="Arial"/>
        </w:rPr>
      </w:pPr>
    </w:p>
    <w:p w:rsidR="00000000" w:rsidRDefault="008C1C6B">
      <w:pPr>
        <w:pStyle w:val="Ttulo7"/>
        <w:ind w:left="2160"/>
      </w:pPr>
      <w:r>
        <w:t>Propieda</w:t>
      </w:r>
      <w:r>
        <w:t>des</w:t>
      </w:r>
    </w:p>
    <w:p w:rsidR="00000000" w:rsidRDefault="008C1C6B">
      <w:pPr>
        <w:spacing w:line="480" w:lineRule="auto"/>
        <w:ind w:left="2160"/>
        <w:jc w:val="both"/>
        <w:rPr>
          <w:rFonts w:ascii="Arial" w:hAnsi="Arial" w:cs="Arial"/>
          <w:vertAlign w:val="superscript"/>
        </w:rPr>
      </w:pPr>
      <w:r>
        <w:rPr>
          <w:rFonts w:ascii="Arial" w:hAnsi="Arial" w:cs="Arial"/>
        </w:rPr>
        <w:t>Resistencia a la Tracción:           510 N/mm</w:t>
      </w:r>
      <w:r>
        <w:rPr>
          <w:rFonts w:ascii="Arial" w:hAnsi="Arial" w:cs="Arial"/>
          <w:vertAlign w:val="superscript"/>
        </w:rPr>
        <w:t>2</w:t>
      </w:r>
    </w:p>
    <w:p w:rsidR="00000000" w:rsidRDefault="008C1C6B">
      <w:pPr>
        <w:spacing w:line="480" w:lineRule="auto"/>
        <w:ind w:left="2160"/>
        <w:jc w:val="both"/>
        <w:rPr>
          <w:rFonts w:ascii="Arial" w:hAnsi="Arial" w:cs="Arial"/>
        </w:rPr>
      </w:pPr>
      <w:r>
        <w:rPr>
          <w:rFonts w:ascii="Arial" w:hAnsi="Arial" w:cs="Arial"/>
        </w:rPr>
        <w:t>Resistencia a la Fluencia.           460 N/mm</w:t>
      </w:r>
      <w:r>
        <w:rPr>
          <w:rFonts w:ascii="Arial" w:hAnsi="Arial" w:cs="Arial"/>
          <w:vertAlign w:val="superscript"/>
        </w:rPr>
        <w:t>2</w:t>
      </w:r>
    </w:p>
    <w:p w:rsidR="00000000" w:rsidRDefault="008C1C6B">
      <w:pPr>
        <w:spacing w:line="480" w:lineRule="auto"/>
        <w:ind w:left="2160"/>
        <w:jc w:val="both"/>
        <w:rPr>
          <w:rFonts w:ascii="Arial" w:hAnsi="Arial" w:cs="Arial"/>
        </w:rPr>
      </w:pPr>
      <w:r>
        <w:rPr>
          <w:rFonts w:ascii="Arial" w:hAnsi="Arial" w:cs="Arial"/>
        </w:rPr>
        <w:t>Elongación:                                  17%</w:t>
      </w:r>
    </w:p>
    <w:p w:rsidR="00000000" w:rsidRDefault="008C1C6B">
      <w:pPr>
        <w:spacing w:line="480" w:lineRule="auto"/>
        <w:ind w:left="2160"/>
        <w:jc w:val="both"/>
        <w:rPr>
          <w:rFonts w:ascii="Arial" w:hAnsi="Arial" w:cs="Arial"/>
        </w:rPr>
      </w:pPr>
      <w:r>
        <w:rPr>
          <w:rFonts w:ascii="Arial" w:hAnsi="Arial" w:cs="Arial"/>
        </w:rPr>
        <w:t>Dureza:                                        175 Hv</w:t>
      </w:r>
    </w:p>
    <w:p w:rsidR="00000000" w:rsidRDefault="008C1C6B">
      <w:pPr>
        <w:ind w:left="2160"/>
        <w:jc w:val="both"/>
        <w:rPr>
          <w:rFonts w:ascii="Arial" w:hAnsi="Arial" w:cs="Arial"/>
        </w:rPr>
      </w:pPr>
    </w:p>
    <w:p w:rsidR="00000000" w:rsidRDefault="008C1C6B">
      <w:pPr>
        <w:ind w:left="2160"/>
        <w:jc w:val="both"/>
        <w:rPr>
          <w:rFonts w:ascii="Arial" w:hAnsi="Arial" w:cs="Arial"/>
        </w:rPr>
      </w:pPr>
    </w:p>
    <w:p w:rsidR="00000000" w:rsidRDefault="008C1C6B">
      <w:pPr>
        <w:ind w:left="2160"/>
        <w:jc w:val="both"/>
        <w:rPr>
          <w:rFonts w:ascii="Arial" w:hAnsi="Arial" w:cs="Arial"/>
        </w:rPr>
      </w:pPr>
    </w:p>
    <w:p w:rsidR="00000000" w:rsidRDefault="008C1C6B">
      <w:pPr>
        <w:spacing w:line="480" w:lineRule="auto"/>
        <w:ind w:left="2160"/>
        <w:jc w:val="both"/>
        <w:rPr>
          <w:rFonts w:ascii="Arial" w:hAnsi="Arial" w:cs="Arial"/>
          <w:u w:val="single"/>
        </w:rPr>
      </w:pPr>
      <w:r>
        <w:rPr>
          <w:rFonts w:ascii="Arial" w:hAnsi="Arial" w:cs="Arial"/>
          <w:u w:val="single"/>
        </w:rPr>
        <w:t>Composición del material depositado:</w:t>
      </w:r>
    </w:p>
    <w:p w:rsidR="00000000" w:rsidRDefault="008C1C6B">
      <w:pPr>
        <w:spacing w:line="480" w:lineRule="auto"/>
        <w:ind w:left="2160"/>
        <w:jc w:val="both"/>
        <w:rPr>
          <w:rFonts w:ascii="Arial" w:hAnsi="Arial" w:cs="Arial"/>
        </w:rPr>
      </w:pPr>
      <w:r>
        <w:rPr>
          <w:rFonts w:ascii="Arial" w:hAnsi="Arial" w:cs="Arial"/>
        </w:rPr>
        <w:t xml:space="preserve">Carbono        </w:t>
      </w:r>
      <w:r>
        <w:rPr>
          <w:rFonts w:ascii="Arial" w:hAnsi="Arial" w:cs="Arial"/>
        </w:rPr>
        <w:t xml:space="preserve"> C:  0.1%</w:t>
      </w:r>
    </w:p>
    <w:p w:rsidR="00000000" w:rsidRDefault="008C1C6B">
      <w:pPr>
        <w:spacing w:line="480" w:lineRule="auto"/>
        <w:ind w:left="2160"/>
        <w:jc w:val="both"/>
        <w:rPr>
          <w:rFonts w:ascii="Arial" w:hAnsi="Arial" w:cs="Arial"/>
        </w:rPr>
      </w:pPr>
      <w:r>
        <w:rPr>
          <w:rFonts w:ascii="Arial" w:hAnsi="Arial" w:cs="Arial"/>
        </w:rPr>
        <w:t>Manganeso    Mn: 0.5%</w:t>
      </w:r>
    </w:p>
    <w:p w:rsidR="00000000" w:rsidRDefault="008C1C6B">
      <w:pPr>
        <w:spacing w:line="480" w:lineRule="auto"/>
        <w:ind w:left="2160"/>
        <w:jc w:val="both"/>
        <w:rPr>
          <w:rFonts w:ascii="Arial" w:hAnsi="Arial" w:cs="Arial"/>
        </w:rPr>
      </w:pPr>
      <w:r>
        <w:rPr>
          <w:rFonts w:ascii="Arial" w:hAnsi="Arial" w:cs="Arial"/>
        </w:rPr>
        <w:t>Silicio              Si: 0.43%</w:t>
      </w:r>
    </w:p>
    <w:p w:rsidR="00000000" w:rsidRDefault="008C1C6B">
      <w:pPr>
        <w:spacing w:line="480" w:lineRule="auto"/>
        <w:ind w:left="2160"/>
        <w:jc w:val="both"/>
        <w:rPr>
          <w:rFonts w:ascii="Arial" w:hAnsi="Arial" w:cs="Arial"/>
        </w:rPr>
      </w:pPr>
      <w:r>
        <w:rPr>
          <w:rFonts w:ascii="Arial" w:hAnsi="Arial" w:cs="Arial"/>
        </w:rPr>
        <w:t>Fósforo            P: 0.015%</w:t>
      </w:r>
    </w:p>
    <w:p w:rsidR="00000000" w:rsidRDefault="008C1C6B">
      <w:pPr>
        <w:spacing w:line="480" w:lineRule="auto"/>
        <w:ind w:left="2160"/>
        <w:jc w:val="both"/>
        <w:rPr>
          <w:rFonts w:ascii="Arial" w:hAnsi="Arial" w:cs="Arial"/>
        </w:rPr>
      </w:pPr>
      <w:r>
        <w:rPr>
          <w:rFonts w:ascii="Arial" w:hAnsi="Arial" w:cs="Arial"/>
        </w:rPr>
        <w:t>Molibdeno        Mo: 0.01%</w:t>
      </w:r>
    </w:p>
    <w:p w:rsidR="00000000" w:rsidRDefault="008C1C6B">
      <w:pPr>
        <w:spacing w:line="480" w:lineRule="auto"/>
        <w:ind w:left="2160"/>
        <w:jc w:val="both"/>
        <w:rPr>
          <w:rFonts w:ascii="Arial" w:hAnsi="Arial" w:cs="Arial"/>
        </w:rPr>
      </w:pPr>
      <w:r>
        <w:rPr>
          <w:rFonts w:ascii="Arial" w:hAnsi="Arial" w:cs="Arial"/>
        </w:rPr>
        <w:t>Azufre              S : 0.008%</w:t>
      </w:r>
    </w:p>
    <w:p w:rsidR="008C1C6B" w:rsidRDefault="008C1C6B">
      <w:pPr>
        <w:pStyle w:val="Textoindependiente"/>
        <w:spacing w:line="480" w:lineRule="auto"/>
        <w:ind w:left="2160"/>
      </w:pPr>
    </w:p>
    <w:sectPr w:rsidR="008C1C6B">
      <w:headerReference w:type="even" r:id="rId21"/>
      <w:headerReference w:type="default" r:id="rId22"/>
      <w:headerReference w:type="first" r:id="rId23"/>
      <w:type w:val="continuous"/>
      <w:pgSz w:w="11907" w:h="16840" w:code="9"/>
      <w:pgMar w:top="2268" w:right="1361" w:bottom="2155" w:left="2325" w:header="720" w:footer="720" w:gutter="0"/>
      <w:pgNumType w:start="107"/>
      <w:cols w:space="708"/>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C1C6B" w:rsidRDefault="008C1C6B">
      <w:r>
        <w:separator/>
      </w:r>
    </w:p>
  </w:endnote>
  <w:endnote w:type="continuationSeparator" w:id="1">
    <w:p w:rsidR="008C1C6B" w:rsidRDefault="008C1C6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C1C6B" w:rsidRDefault="008C1C6B">
      <w:r>
        <w:separator/>
      </w:r>
    </w:p>
  </w:footnote>
  <w:footnote w:type="continuationSeparator" w:id="1">
    <w:p w:rsidR="008C1C6B" w:rsidRDefault="008C1C6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C1C6B">
    <w:pPr>
      <w:pStyle w:val="Encabezado"/>
    </w:pPr>
  </w:p>
  <w:p w:rsidR="00000000" w:rsidRDefault="008C1C6B">
    <w:pPr>
      <w:pStyle w:val="Encabezado"/>
      <w:jc w:val="right"/>
      <w:rPr>
        <w:rFonts w:ascii="Arial" w:hAnsi="Arial" w:cs="Arial"/>
      </w:rPr>
    </w:pPr>
    <w:r>
      <w:rPr>
        <w:rStyle w:val="Nmerodepgina"/>
        <w:rFonts w:ascii="Arial" w:hAnsi="Arial" w:cs="Arial"/>
      </w:rPr>
      <w:fldChar w:fldCharType="begin"/>
    </w:r>
    <w:r>
      <w:rPr>
        <w:rStyle w:val="Nmerodepgina"/>
        <w:rFonts w:ascii="Arial" w:hAnsi="Arial" w:cs="Arial"/>
      </w:rPr>
      <w:instrText xml:space="preserve"> PAGE </w:instrText>
    </w:r>
    <w:r>
      <w:rPr>
        <w:rStyle w:val="Nmerodepgina"/>
        <w:rFonts w:ascii="Arial" w:hAnsi="Arial" w:cs="Arial"/>
      </w:rPr>
      <w:fldChar w:fldCharType="separate"/>
    </w:r>
    <w:r w:rsidR="00002902">
      <w:rPr>
        <w:rStyle w:val="Nmerodepgina"/>
        <w:rFonts w:ascii="Arial" w:hAnsi="Arial" w:cs="Arial"/>
        <w:noProof/>
      </w:rPr>
      <w:t>108</w:t>
    </w:r>
    <w:r>
      <w:rPr>
        <w:rStyle w:val="Nmerodepgina"/>
        <w:rFonts w:ascii="Arial" w:hAnsi="Arial" w:cs="Arial"/>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C1C6B">
    <w:pPr>
      <w:pStyle w:val="Encabezado"/>
    </w:pPr>
  </w:p>
  <w:p w:rsidR="00000000" w:rsidRDefault="008C1C6B">
    <w:pPr>
      <w:pStyle w:val="Encabezado"/>
      <w:jc w:val="right"/>
      <w:rPr>
        <w:rFonts w:ascii="Arial" w:hAnsi="Arial" w:cs="Arial"/>
      </w:rPr>
    </w:pPr>
    <w:r>
      <w:rPr>
        <w:rStyle w:val="Nmerodepgina"/>
        <w:rFonts w:ascii="Arial" w:hAnsi="Arial" w:cs="Arial"/>
      </w:rPr>
      <w:fldChar w:fldCharType="begin"/>
    </w:r>
    <w:r>
      <w:rPr>
        <w:rStyle w:val="Nmerodepgina"/>
        <w:rFonts w:ascii="Arial" w:hAnsi="Arial" w:cs="Arial"/>
      </w:rPr>
      <w:instrText xml:space="preserve"> PAGE </w:instrText>
    </w:r>
    <w:r>
      <w:rPr>
        <w:rStyle w:val="Nmerodepgina"/>
        <w:rFonts w:ascii="Arial" w:hAnsi="Arial" w:cs="Arial"/>
      </w:rPr>
      <w:fldChar w:fldCharType="separate"/>
    </w:r>
    <w:r w:rsidR="00002902">
      <w:rPr>
        <w:rStyle w:val="Nmerodepgina"/>
        <w:rFonts w:ascii="Arial" w:hAnsi="Arial" w:cs="Arial"/>
        <w:noProof/>
      </w:rPr>
      <w:t>121</w:t>
    </w:r>
    <w:r>
      <w:rPr>
        <w:rStyle w:val="Nmerodepgina"/>
        <w:rFonts w:ascii="Arial" w:hAnsi="Arial" w:cs="Arial"/>
      </w:rPr>
      <w:fldChar w:fldCharType="end"/>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8C1C6B">
    <w:pPr>
      <w:pStyle w:val="Encabezado"/>
      <w:jc w:val="right"/>
      <w:rPr>
        <w:rStyle w:val="Nmerodepgina"/>
      </w:rPr>
    </w:pPr>
  </w:p>
  <w:p w:rsidR="00000000" w:rsidRDefault="008C1C6B">
    <w:pPr>
      <w:pStyle w:val="Encabezado"/>
      <w:jc w:val="right"/>
    </w:pPr>
    <w:r>
      <w:rPr>
        <w:rStyle w:val="Nmerodepgina"/>
      </w:rPr>
      <w:fldChar w:fldCharType="begin"/>
    </w:r>
    <w:r>
      <w:rPr>
        <w:rStyle w:val="Nmerodepgina"/>
      </w:rPr>
      <w:instrText xml:space="preserve"> PAGE </w:instrText>
    </w:r>
    <w:r>
      <w:rPr>
        <w:rStyle w:val="Nmerodepgina"/>
      </w:rPr>
      <w:fldChar w:fldCharType="separate"/>
    </w:r>
    <w:r w:rsidR="00002902">
      <w:rPr>
        <w:rStyle w:val="Nmerodepgina"/>
        <w:noProof/>
      </w:rPr>
      <w:t>107</w:t>
    </w:r>
    <w:r>
      <w:rPr>
        <w:rStyle w:val="Nmerodepgina"/>
      </w:rPr>
      <w:fldChar w:fldCharType="end"/>
    </w:r>
  </w:p>
  <w:p w:rsidR="00000000" w:rsidRDefault="008C1C6B">
    <w:pPr>
      <w:pStyle w:val="Encabezado"/>
      <w:jc w:val="right"/>
      <w:rPr>
        <w:rFonts w:ascii="Arial" w:hAnsi="Arial" w:cs="Arial"/>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9537E9"/>
    <w:multiLevelType w:val="multilevel"/>
    <w:tmpl w:val="D668CE30"/>
    <w:lvl w:ilvl="0">
      <w:start w:val="1"/>
      <w:numFmt w:val="bullet"/>
      <w:lvlText w:val=""/>
      <w:lvlJc w:val="left"/>
      <w:pPr>
        <w:tabs>
          <w:tab w:val="num" w:pos="2520"/>
        </w:tabs>
        <w:ind w:left="2520" w:hanging="360"/>
      </w:pPr>
      <w:rPr>
        <w:rFonts w:ascii="Symbol" w:hAnsi="Symbol" w:hint="default"/>
      </w:rPr>
    </w:lvl>
    <w:lvl w:ilvl="1">
      <w:start w:val="1"/>
      <w:numFmt w:val="bullet"/>
      <w:lvlText w:val="o"/>
      <w:lvlJc w:val="left"/>
      <w:pPr>
        <w:tabs>
          <w:tab w:val="num" w:pos="3240"/>
        </w:tabs>
        <w:ind w:left="3240" w:hanging="360"/>
      </w:pPr>
      <w:rPr>
        <w:rFonts w:ascii="Courier New" w:hAnsi="Courier New" w:cs="Courier New" w:hint="default"/>
      </w:rPr>
    </w:lvl>
    <w:lvl w:ilvl="2">
      <w:start w:val="1"/>
      <w:numFmt w:val="bullet"/>
      <w:lvlText w:val=""/>
      <w:lvlJc w:val="left"/>
      <w:pPr>
        <w:tabs>
          <w:tab w:val="num" w:pos="3960"/>
        </w:tabs>
        <w:ind w:left="3960" w:hanging="360"/>
      </w:pPr>
      <w:rPr>
        <w:rFonts w:ascii="Wingdings" w:hAnsi="Wingdings" w:hint="default"/>
      </w:rPr>
    </w:lvl>
    <w:lvl w:ilvl="3">
      <w:start w:val="1"/>
      <w:numFmt w:val="bullet"/>
      <w:lvlText w:val=""/>
      <w:lvlJc w:val="left"/>
      <w:pPr>
        <w:tabs>
          <w:tab w:val="num" w:pos="4680"/>
        </w:tabs>
        <w:ind w:left="4680" w:hanging="360"/>
      </w:pPr>
      <w:rPr>
        <w:rFonts w:ascii="Symbol" w:hAnsi="Symbol" w:hint="default"/>
      </w:rPr>
    </w:lvl>
    <w:lvl w:ilvl="4">
      <w:start w:val="1"/>
      <w:numFmt w:val="bullet"/>
      <w:lvlText w:val="o"/>
      <w:lvlJc w:val="left"/>
      <w:pPr>
        <w:tabs>
          <w:tab w:val="num" w:pos="5400"/>
        </w:tabs>
        <w:ind w:left="5400" w:hanging="360"/>
      </w:pPr>
      <w:rPr>
        <w:rFonts w:ascii="Courier New" w:hAnsi="Courier New" w:cs="Courier New" w:hint="default"/>
      </w:rPr>
    </w:lvl>
    <w:lvl w:ilvl="5">
      <w:start w:val="1"/>
      <w:numFmt w:val="bullet"/>
      <w:lvlText w:val=""/>
      <w:lvlJc w:val="left"/>
      <w:pPr>
        <w:tabs>
          <w:tab w:val="num" w:pos="6120"/>
        </w:tabs>
        <w:ind w:left="6120" w:hanging="360"/>
      </w:pPr>
      <w:rPr>
        <w:rFonts w:ascii="Wingdings" w:hAnsi="Wingdings" w:hint="default"/>
      </w:rPr>
    </w:lvl>
    <w:lvl w:ilvl="6">
      <w:start w:val="1"/>
      <w:numFmt w:val="bullet"/>
      <w:lvlText w:val=""/>
      <w:lvlJc w:val="left"/>
      <w:pPr>
        <w:tabs>
          <w:tab w:val="num" w:pos="6840"/>
        </w:tabs>
        <w:ind w:left="6840" w:hanging="360"/>
      </w:pPr>
      <w:rPr>
        <w:rFonts w:ascii="Symbol" w:hAnsi="Symbol" w:hint="default"/>
      </w:rPr>
    </w:lvl>
    <w:lvl w:ilvl="7">
      <w:start w:val="1"/>
      <w:numFmt w:val="bullet"/>
      <w:lvlText w:val="o"/>
      <w:lvlJc w:val="left"/>
      <w:pPr>
        <w:tabs>
          <w:tab w:val="num" w:pos="7560"/>
        </w:tabs>
        <w:ind w:left="7560" w:hanging="360"/>
      </w:pPr>
      <w:rPr>
        <w:rFonts w:ascii="Courier New" w:hAnsi="Courier New" w:cs="Courier New" w:hint="default"/>
      </w:rPr>
    </w:lvl>
    <w:lvl w:ilvl="8">
      <w:start w:val="1"/>
      <w:numFmt w:val="bullet"/>
      <w:lvlText w:val=""/>
      <w:lvlJc w:val="left"/>
      <w:pPr>
        <w:tabs>
          <w:tab w:val="num" w:pos="8280"/>
        </w:tabs>
        <w:ind w:left="8280" w:hanging="360"/>
      </w:pPr>
      <w:rPr>
        <w:rFonts w:ascii="Wingdings" w:hAnsi="Wingdings" w:hint="default"/>
      </w:rPr>
    </w:lvl>
  </w:abstractNum>
  <w:abstractNum w:abstractNumId="1">
    <w:nsid w:val="079C274A"/>
    <w:multiLevelType w:val="hybridMultilevel"/>
    <w:tmpl w:val="F0F45D56"/>
    <w:lvl w:ilvl="0" w:tplc="55A4FD9A">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2">
    <w:nsid w:val="0F490368"/>
    <w:multiLevelType w:val="hybridMultilevel"/>
    <w:tmpl w:val="962ED6E0"/>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3">
    <w:nsid w:val="12155A84"/>
    <w:multiLevelType w:val="hybridMultilevel"/>
    <w:tmpl w:val="B2A60050"/>
    <w:lvl w:ilvl="0" w:tplc="55A4FD9A">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4">
    <w:nsid w:val="13B24927"/>
    <w:multiLevelType w:val="hybridMultilevel"/>
    <w:tmpl w:val="F0F45D56"/>
    <w:lvl w:ilvl="0" w:tplc="55A4FD9A">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5">
    <w:nsid w:val="19020834"/>
    <w:multiLevelType w:val="hybridMultilevel"/>
    <w:tmpl w:val="C8B0ACC8"/>
    <w:lvl w:ilvl="0" w:tplc="0C0A0001">
      <w:start w:val="1"/>
      <w:numFmt w:val="bullet"/>
      <w:lvlText w:val=""/>
      <w:lvlJc w:val="left"/>
      <w:pPr>
        <w:tabs>
          <w:tab w:val="num" w:pos="2520"/>
        </w:tabs>
        <w:ind w:left="2520" w:hanging="360"/>
      </w:pPr>
      <w:rPr>
        <w:rFonts w:ascii="Symbol" w:hAnsi="Symbol" w:hint="default"/>
      </w:rPr>
    </w:lvl>
    <w:lvl w:ilvl="1" w:tplc="0C0A0003" w:tentative="1">
      <w:start w:val="1"/>
      <w:numFmt w:val="bullet"/>
      <w:lvlText w:val="o"/>
      <w:lvlJc w:val="left"/>
      <w:pPr>
        <w:tabs>
          <w:tab w:val="num" w:pos="3240"/>
        </w:tabs>
        <w:ind w:left="3240" w:hanging="360"/>
      </w:pPr>
      <w:rPr>
        <w:rFonts w:ascii="Courier New" w:hAnsi="Courier New" w:cs="Courier New" w:hint="default"/>
      </w:rPr>
    </w:lvl>
    <w:lvl w:ilvl="2" w:tplc="0C0A0005" w:tentative="1">
      <w:start w:val="1"/>
      <w:numFmt w:val="bullet"/>
      <w:lvlText w:val=""/>
      <w:lvlJc w:val="left"/>
      <w:pPr>
        <w:tabs>
          <w:tab w:val="num" w:pos="3960"/>
        </w:tabs>
        <w:ind w:left="3960" w:hanging="360"/>
      </w:pPr>
      <w:rPr>
        <w:rFonts w:ascii="Wingdings" w:hAnsi="Wingdings" w:hint="default"/>
      </w:rPr>
    </w:lvl>
    <w:lvl w:ilvl="3" w:tplc="0C0A0001" w:tentative="1">
      <w:start w:val="1"/>
      <w:numFmt w:val="bullet"/>
      <w:lvlText w:val=""/>
      <w:lvlJc w:val="left"/>
      <w:pPr>
        <w:tabs>
          <w:tab w:val="num" w:pos="4680"/>
        </w:tabs>
        <w:ind w:left="4680" w:hanging="360"/>
      </w:pPr>
      <w:rPr>
        <w:rFonts w:ascii="Symbol" w:hAnsi="Symbol" w:hint="default"/>
      </w:rPr>
    </w:lvl>
    <w:lvl w:ilvl="4" w:tplc="0C0A0003" w:tentative="1">
      <w:start w:val="1"/>
      <w:numFmt w:val="bullet"/>
      <w:lvlText w:val="o"/>
      <w:lvlJc w:val="left"/>
      <w:pPr>
        <w:tabs>
          <w:tab w:val="num" w:pos="5400"/>
        </w:tabs>
        <w:ind w:left="5400" w:hanging="360"/>
      </w:pPr>
      <w:rPr>
        <w:rFonts w:ascii="Courier New" w:hAnsi="Courier New" w:cs="Courier New" w:hint="default"/>
      </w:rPr>
    </w:lvl>
    <w:lvl w:ilvl="5" w:tplc="0C0A0005" w:tentative="1">
      <w:start w:val="1"/>
      <w:numFmt w:val="bullet"/>
      <w:lvlText w:val=""/>
      <w:lvlJc w:val="left"/>
      <w:pPr>
        <w:tabs>
          <w:tab w:val="num" w:pos="6120"/>
        </w:tabs>
        <w:ind w:left="6120" w:hanging="360"/>
      </w:pPr>
      <w:rPr>
        <w:rFonts w:ascii="Wingdings" w:hAnsi="Wingdings" w:hint="default"/>
      </w:rPr>
    </w:lvl>
    <w:lvl w:ilvl="6" w:tplc="0C0A0001" w:tentative="1">
      <w:start w:val="1"/>
      <w:numFmt w:val="bullet"/>
      <w:lvlText w:val=""/>
      <w:lvlJc w:val="left"/>
      <w:pPr>
        <w:tabs>
          <w:tab w:val="num" w:pos="6840"/>
        </w:tabs>
        <w:ind w:left="6840" w:hanging="360"/>
      </w:pPr>
      <w:rPr>
        <w:rFonts w:ascii="Symbol" w:hAnsi="Symbol" w:hint="default"/>
      </w:rPr>
    </w:lvl>
    <w:lvl w:ilvl="7" w:tplc="0C0A0003" w:tentative="1">
      <w:start w:val="1"/>
      <w:numFmt w:val="bullet"/>
      <w:lvlText w:val="o"/>
      <w:lvlJc w:val="left"/>
      <w:pPr>
        <w:tabs>
          <w:tab w:val="num" w:pos="7560"/>
        </w:tabs>
        <w:ind w:left="7560" w:hanging="360"/>
      </w:pPr>
      <w:rPr>
        <w:rFonts w:ascii="Courier New" w:hAnsi="Courier New" w:cs="Courier New" w:hint="default"/>
      </w:rPr>
    </w:lvl>
    <w:lvl w:ilvl="8" w:tplc="0C0A0005" w:tentative="1">
      <w:start w:val="1"/>
      <w:numFmt w:val="bullet"/>
      <w:lvlText w:val=""/>
      <w:lvlJc w:val="left"/>
      <w:pPr>
        <w:tabs>
          <w:tab w:val="num" w:pos="8280"/>
        </w:tabs>
        <w:ind w:left="8280" w:hanging="360"/>
      </w:pPr>
      <w:rPr>
        <w:rFonts w:ascii="Wingdings" w:hAnsi="Wingdings" w:hint="default"/>
      </w:rPr>
    </w:lvl>
  </w:abstractNum>
  <w:abstractNum w:abstractNumId="6">
    <w:nsid w:val="1DF61C71"/>
    <w:multiLevelType w:val="multilevel"/>
    <w:tmpl w:val="85069CC2"/>
    <w:lvl w:ilvl="0">
      <w:start w:val="2"/>
      <w:numFmt w:val="decimal"/>
      <w:lvlText w:val="%1"/>
      <w:lvlJc w:val="left"/>
      <w:pPr>
        <w:tabs>
          <w:tab w:val="num" w:pos="690"/>
        </w:tabs>
        <w:ind w:left="690" w:hanging="690"/>
      </w:pPr>
      <w:rPr>
        <w:rFonts w:hint="default"/>
      </w:rPr>
    </w:lvl>
    <w:lvl w:ilvl="1">
      <w:start w:val="1"/>
      <w:numFmt w:val="decimal"/>
      <w:lvlText w:val="%1.%2"/>
      <w:lvlJc w:val="left"/>
      <w:pPr>
        <w:tabs>
          <w:tab w:val="num" w:pos="1410"/>
        </w:tabs>
        <w:ind w:left="1410" w:hanging="69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7">
    <w:nsid w:val="20F7556A"/>
    <w:multiLevelType w:val="hybridMultilevel"/>
    <w:tmpl w:val="B2A60050"/>
    <w:lvl w:ilvl="0" w:tplc="55A4FD9A">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8">
    <w:nsid w:val="23B76A44"/>
    <w:multiLevelType w:val="hybridMultilevel"/>
    <w:tmpl w:val="F0F45D56"/>
    <w:lvl w:ilvl="0" w:tplc="0C0A0001">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9">
    <w:nsid w:val="257B26BD"/>
    <w:multiLevelType w:val="hybridMultilevel"/>
    <w:tmpl w:val="9EBAEFFE"/>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10">
    <w:nsid w:val="307960E0"/>
    <w:multiLevelType w:val="hybridMultilevel"/>
    <w:tmpl w:val="5BF42708"/>
    <w:lvl w:ilvl="0" w:tplc="4350B60E">
      <w:numFmt w:val="bullet"/>
      <w:lvlText w:val="-"/>
      <w:lvlJc w:val="left"/>
      <w:pPr>
        <w:tabs>
          <w:tab w:val="num" w:pos="2520"/>
        </w:tabs>
        <w:ind w:left="2520" w:hanging="360"/>
      </w:pPr>
      <w:rPr>
        <w:rFonts w:ascii="Times New Roman" w:eastAsia="Times New Roman" w:hAnsi="Times New Roman" w:cs="Times New Roman" w:hint="default"/>
      </w:rPr>
    </w:lvl>
    <w:lvl w:ilvl="1" w:tplc="0C0A0003" w:tentative="1">
      <w:start w:val="1"/>
      <w:numFmt w:val="bullet"/>
      <w:lvlText w:val="o"/>
      <w:lvlJc w:val="left"/>
      <w:pPr>
        <w:tabs>
          <w:tab w:val="num" w:pos="3240"/>
        </w:tabs>
        <w:ind w:left="3240" w:hanging="360"/>
      </w:pPr>
      <w:rPr>
        <w:rFonts w:ascii="Courier New" w:hAnsi="Courier New" w:cs="Courier New" w:hint="default"/>
      </w:rPr>
    </w:lvl>
    <w:lvl w:ilvl="2" w:tplc="0C0A0005" w:tentative="1">
      <w:start w:val="1"/>
      <w:numFmt w:val="bullet"/>
      <w:lvlText w:val=""/>
      <w:lvlJc w:val="left"/>
      <w:pPr>
        <w:tabs>
          <w:tab w:val="num" w:pos="3960"/>
        </w:tabs>
        <w:ind w:left="3960" w:hanging="360"/>
      </w:pPr>
      <w:rPr>
        <w:rFonts w:ascii="Wingdings" w:hAnsi="Wingdings" w:hint="default"/>
      </w:rPr>
    </w:lvl>
    <w:lvl w:ilvl="3" w:tplc="0C0A0001" w:tentative="1">
      <w:start w:val="1"/>
      <w:numFmt w:val="bullet"/>
      <w:lvlText w:val=""/>
      <w:lvlJc w:val="left"/>
      <w:pPr>
        <w:tabs>
          <w:tab w:val="num" w:pos="4680"/>
        </w:tabs>
        <w:ind w:left="4680" w:hanging="360"/>
      </w:pPr>
      <w:rPr>
        <w:rFonts w:ascii="Symbol" w:hAnsi="Symbol" w:hint="default"/>
      </w:rPr>
    </w:lvl>
    <w:lvl w:ilvl="4" w:tplc="0C0A0003" w:tentative="1">
      <w:start w:val="1"/>
      <w:numFmt w:val="bullet"/>
      <w:lvlText w:val="o"/>
      <w:lvlJc w:val="left"/>
      <w:pPr>
        <w:tabs>
          <w:tab w:val="num" w:pos="5400"/>
        </w:tabs>
        <w:ind w:left="5400" w:hanging="360"/>
      </w:pPr>
      <w:rPr>
        <w:rFonts w:ascii="Courier New" w:hAnsi="Courier New" w:cs="Courier New" w:hint="default"/>
      </w:rPr>
    </w:lvl>
    <w:lvl w:ilvl="5" w:tplc="0C0A0005" w:tentative="1">
      <w:start w:val="1"/>
      <w:numFmt w:val="bullet"/>
      <w:lvlText w:val=""/>
      <w:lvlJc w:val="left"/>
      <w:pPr>
        <w:tabs>
          <w:tab w:val="num" w:pos="6120"/>
        </w:tabs>
        <w:ind w:left="6120" w:hanging="360"/>
      </w:pPr>
      <w:rPr>
        <w:rFonts w:ascii="Wingdings" w:hAnsi="Wingdings" w:hint="default"/>
      </w:rPr>
    </w:lvl>
    <w:lvl w:ilvl="6" w:tplc="0C0A0001" w:tentative="1">
      <w:start w:val="1"/>
      <w:numFmt w:val="bullet"/>
      <w:lvlText w:val=""/>
      <w:lvlJc w:val="left"/>
      <w:pPr>
        <w:tabs>
          <w:tab w:val="num" w:pos="6840"/>
        </w:tabs>
        <w:ind w:left="6840" w:hanging="360"/>
      </w:pPr>
      <w:rPr>
        <w:rFonts w:ascii="Symbol" w:hAnsi="Symbol" w:hint="default"/>
      </w:rPr>
    </w:lvl>
    <w:lvl w:ilvl="7" w:tplc="0C0A0003" w:tentative="1">
      <w:start w:val="1"/>
      <w:numFmt w:val="bullet"/>
      <w:lvlText w:val="o"/>
      <w:lvlJc w:val="left"/>
      <w:pPr>
        <w:tabs>
          <w:tab w:val="num" w:pos="7560"/>
        </w:tabs>
        <w:ind w:left="7560" w:hanging="360"/>
      </w:pPr>
      <w:rPr>
        <w:rFonts w:ascii="Courier New" w:hAnsi="Courier New" w:cs="Courier New" w:hint="default"/>
      </w:rPr>
    </w:lvl>
    <w:lvl w:ilvl="8" w:tplc="0C0A0005" w:tentative="1">
      <w:start w:val="1"/>
      <w:numFmt w:val="bullet"/>
      <w:lvlText w:val=""/>
      <w:lvlJc w:val="left"/>
      <w:pPr>
        <w:tabs>
          <w:tab w:val="num" w:pos="8280"/>
        </w:tabs>
        <w:ind w:left="8280" w:hanging="360"/>
      </w:pPr>
      <w:rPr>
        <w:rFonts w:ascii="Wingdings" w:hAnsi="Wingdings" w:hint="default"/>
      </w:rPr>
    </w:lvl>
  </w:abstractNum>
  <w:abstractNum w:abstractNumId="11">
    <w:nsid w:val="452F699A"/>
    <w:multiLevelType w:val="hybridMultilevel"/>
    <w:tmpl w:val="1C509D46"/>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2">
    <w:nsid w:val="4547094B"/>
    <w:multiLevelType w:val="hybridMultilevel"/>
    <w:tmpl w:val="6588A0A0"/>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nsid w:val="489A7FC9"/>
    <w:multiLevelType w:val="hybridMultilevel"/>
    <w:tmpl w:val="63948FA8"/>
    <w:lvl w:ilvl="0" w:tplc="55A4FD9A">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14">
    <w:nsid w:val="496B4F8D"/>
    <w:multiLevelType w:val="hybridMultilevel"/>
    <w:tmpl w:val="63948FA8"/>
    <w:lvl w:ilvl="0" w:tplc="0C0A0001">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15">
    <w:nsid w:val="4D805B16"/>
    <w:multiLevelType w:val="hybridMultilevel"/>
    <w:tmpl w:val="A4ACEC0A"/>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6">
    <w:nsid w:val="4F41304E"/>
    <w:multiLevelType w:val="hybridMultilevel"/>
    <w:tmpl w:val="F0F45D56"/>
    <w:lvl w:ilvl="0" w:tplc="55A4FD9A">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17">
    <w:nsid w:val="5056387C"/>
    <w:multiLevelType w:val="hybridMultilevel"/>
    <w:tmpl w:val="5762D02C"/>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18">
    <w:nsid w:val="515F6011"/>
    <w:multiLevelType w:val="hybridMultilevel"/>
    <w:tmpl w:val="63948FA8"/>
    <w:lvl w:ilvl="0" w:tplc="55A4FD9A">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19">
    <w:nsid w:val="5F756665"/>
    <w:multiLevelType w:val="hybridMultilevel"/>
    <w:tmpl w:val="D8D4D8DE"/>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20">
    <w:nsid w:val="669E7B25"/>
    <w:multiLevelType w:val="hybridMultilevel"/>
    <w:tmpl w:val="F0F45D56"/>
    <w:lvl w:ilvl="0" w:tplc="55A4FD9A">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21">
    <w:nsid w:val="6F833B4A"/>
    <w:multiLevelType w:val="hybridMultilevel"/>
    <w:tmpl w:val="775C91D4"/>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22">
    <w:nsid w:val="6FA01379"/>
    <w:multiLevelType w:val="hybridMultilevel"/>
    <w:tmpl w:val="AE7A1F50"/>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23">
    <w:nsid w:val="78F76F77"/>
    <w:multiLevelType w:val="hybridMultilevel"/>
    <w:tmpl w:val="F3C8DCBA"/>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24">
    <w:nsid w:val="7B2643FC"/>
    <w:multiLevelType w:val="hybridMultilevel"/>
    <w:tmpl w:val="F0F45D56"/>
    <w:lvl w:ilvl="0" w:tplc="55A4FD9A">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25">
    <w:nsid w:val="7D354092"/>
    <w:multiLevelType w:val="hybridMultilevel"/>
    <w:tmpl w:val="D668CE30"/>
    <w:lvl w:ilvl="0" w:tplc="0C0A0001">
      <w:start w:val="1"/>
      <w:numFmt w:val="bullet"/>
      <w:lvlText w:val=""/>
      <w:lvlJc w:val="left"/>
      <w:pPr>
        <w:tabs>
          <w:tab w:val="num" w:pos="2520"/>
        </w:tabs>
        <w:ind w:left="2520" w:hanging="360"/>
      </w:pPr>
      <w:rPr>
        <w:rFonts w:ascii="Symbol" w:hAnsi="Symbol" w:hint="default"/>
      </w:rPr>
    </w:lvl>
    <w:lvl w:ilvl="1" w:tplc="0C0A0003" w:tentative="1">
      <w:start w:val="1"/>
      <w:numFmt w:val="bullet"/>
      <w:lvlText w:val="o"/>
      <w:lvlJc w:val="left"/>
      <w:pPr>
        <w:tabs>
          <w:tab w:val="num" w:pos="3240"/>
        </w:tabs>
        <w:ind w:left="3240" w:hanging="360"/>
      </w:pPr>
      <w:rPr>
        <w:rFonts w:ascii="Courier New" w:hAnsi="Courier New" w:cs="Courier New" w:hint="default"/>
      </w:rPr>
    </w:lvl>
    <w:lvl w:ilvl="2" w:tplc="0C0A0005" w:tentative="1">
      <w:start w:val="1"/>
      <w:numFmt w:val="bullet"/>
      <w:lvlText w:val=""/>
      <w:lvlJc w:val="left"/>
      <w:pPr>
        <w:tabs>
          <w:tab w:val="num" w:pos="3960"/>
        </w:tabs>
        <w:ind w:left="3960" w:hanging="360"/>
      </w:pPr>
      <w:rPr>
        <w:rFonts w:ascii="Wingdings" w:hAnsi="Wingdings" w:hint="default"/>
      </w:rPr>
    </w:lvl>
    <w:lvl w:ilvl="3" w:tplc="0C0A0001" w:tentative="1">
      <w:start w:val="1"/>
      <w:numFmt w:val="bullet"/>
      <w:lvlText w:val=""/>
      <w:lvlJc w:val="left"/>
      <w:pPr>
        <w:tabs>
          <w:tab w:val="num" w:pos="4680"/>
        </w:tabs>
        <w:ind w:left="4680" w:hanging="360"/>
      </w:pPr>
      <w:rPr>
        <w:rFonts w:ascii="Symbol" w:hAnsi="Symbol" w:hint="default"/>
      </w:rPr>
    </w:lvl>
    <w:lvl w:ilvl="4" w:tplc="0C0A0003" w:tentative="1">
      <w:start w:val="1"/>
      <w:numFmt w:val="bullet"/>
      <w:lvlText w:val="o"/>
      <w:lvlJc w:val="left"/>
      <w:pPr>
        <w:tabs>
          <w:tab w:val="num" w:pos="5400"/>
        </w:tabs>
        <w:ind w:left="5400" w:hanging="360"/>
      </w:pPr>
      <w:rPr>
        <w:rFonts w:ascii="Courier New" w:hAnsi="Courier New" w:cs="Courier New" w:hint="default"/>
      </w:rPr>
    </w:lvl>
    <w:lvl w:ilvl="5" w:tplc="0C0A0005" w:tentative="1">
      <w:start w:val="1"/>
      <w:numFmt w:val="bullet"/>
      <w:lvlText w:val=""/>
      <w:lvlJc w:val="left"/>
      <w:pPr>
        <w:tabs>
          <w:tab w:val="num" w:pos="6120"/>
        </w:tabs>
        <w:ind w:left="6120" w:hanging="360"/>
      </w:pPr>
      <w:rPr>
        <w:rFonts w:ascii="Wingdings" w:hAnsi="Wingdings" w:hint="default"/>
      </w:rPr>
    </w:lvl>
    <w:lvl w:ilvl="6" w:tplc="0C0A0001" w:tentative="1">
      <w:start w:val="1"/>
      <w:numFmt w:val="bullet"/>
      <w:lvlText w:val=""/>
      <w:lvlJc w:val="left"/>
      <w:pPr>
        <w:tabs>
          <w:tab w:val="num" w:pos="6840"/>
        </w:tabs>
        <w:ind w:left="6840" w:hanging="360"/>
      </w:pPr>
      <w:rPr>
        <w:rFonts w:ascii="Symbol" w:hAnsi="Symbol" w:hint="default"/>
      </w:rPr>
    </w:lvl>
    <w:lvl w:ilvl="7" w:tplc="0C0A0003" w:tentative="1">
      <w:start w:val="1"/>
      <w:numFmt w:val="bullet"/>
      <w:lvlText w:val="o"/>
      <w:lvlJc w:val="left"/>
      <w:pPr>
        <w:tabs>
          <w:tab w:val="num" w:pos="7560"/>
        </w:tabs>
        <w:ind w:left="7560" w:hanging="360"/>
      </w:pPr>
      <w:rPr>
        <w:rFonts w:ascii="Courier New" w:hAnsi="Courier New" w:cs="Courier New" w:hint="default"/>
      </w:rPr>
    </w:lvl>
    <w:lvl w:ilvl="8" w:tplc="0C0A0005" w:tentative="1">
      <w:start w:val="1"/>
      <w:numFmt w:val="bullet"/>
      <w:lvlText w:val=""/>
      <w:lvlJc w:val="left"/>
      <w:pPr>
        <w:tabs>
          <w:tab w:val="num" w:pos="8280"/>
        </w:tabs>
        <w:ind w:left="8280" w:hanging="360"/>
      </w:pPr>
      <w:rPr>
        <w:rFonts w:ascii="Wingdings" w:hAnsi="Wingdings" w:hint="default"/>
      </w:rPr>
    </w:lvl>
  </w:abstractNum>
  <w:abstractNum w:abstractNumId="26">
    <w:nsid w:val="7D382E19"/>
    <w:multiLevelType w:val="hybridMultilevel"/>
    <w:tmpl w:val="962ED6E0"/>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27">
    <w:nsid w:val="7D7B3DAA"/>
    <w:multiLevelType w:val="hybridMultilevel"/>
    <w:tmpl w:val="B2A60050"/>
    <w:lvl w:ilvl="0" w:tplc="0C0A0001">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num w:numId="1">
    <w:abstractNumId w:val="2"/>
  </w:num>
  <w:num w:numId="2">
    <w:abstractNumId w:val="26"/>
  </w:num>
  <w:num w:numId="3">
    <w:abstractNumId w:val="19"/>
  </w:num>
  <w:num w:numId="4">
    <w:abstractNumId w:val="9"/>
  </w:num>
  <w:num w:numId="5">
    <w:abstractNumId w:val="17"/>
  </w:num>
  <w:num w:numId="6">
    <w:abstractNumId w:val="21"/>
  </w:num>
  <w:num w:numId="7">
    <w:abstractNumId w:val="22"/>
  </w:num>
  <w:num w:numId="8">
    <w:abstractNumId w:val="11"/>
  </w:num>
  <w:num w:numId="9">
    <w:abstractNumId w:val="15"/>
  </w:num>
  <w:num w:numId="10">
    <w:abstractNumId w:val="23"/>
  </w:num>
  <w:num w:numId="11">
    <w:abstractNumId w:val="12"/>
  </w:num>
  <w:num w:numId="12">
    <w:abstractNumId w:val="14"/>
  </w:num>
  <w:num w:numId="13">
    <w:abstractNumId w:val="27"/>
  </w:num>
  <w:num w:numId="14">
    <w:abstractNumId w:val="8"/>
  </w:num>
  <w:num w:numId="15">
    <w:abstractNumId w:val="6"/>
  </w:num>
  <w:num w:numId="16">
    <w:abstractNumId w:val="5"/>
  </w:num>
  <w:num w:numId="17">
    <w:abstractNumId w:val="25"/>
  </w:num>
  <w:num w:numId="18">
    <w:abstractNumId w:val="0"/>
  </w:num>
  <w:num w:numId="19">
    <w:abstractNumId w:val="10"/>
  </w:num>
  <w:num w:numId="20">
    <w:abstractNumId w:val="18"/>
  </w:num>
  <w:num w:numId="21">
    <w:abstractNumId w:val="13"/>
  </w:num>
  <w:num w:numId="22">
    <w:abstractNumId w:val="7"/>
  </w:num>
  <w:num w:numId="23">
    <w:abstractNumId w:val="1"/>
  </w:num>
  <w:num w:numId="24">
    <w:abstractNumId w:val="24"/>
  </w:num>
  <w:num w:numId="25">
    <w:abstractNumId w:val="16"/>
  </w:num>
  <w:num w:numId="26">
    <w:abstractNumId w:val="20"/>
  </w:num>
  <w:num w:numId="27">
    <w:abstractNumId w:val="4"/>
  </w:num>
  <w:num w:numId="2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hyphenationZone w:val="425"/>
  <w:doNotHyphenateCaps/>
  <w:evenAndOddHeaders/>
  <w:drawingGridHorizontalSpacing w:val="120"/>
  <w:drawingGridVerticalSpacing w:val="163"/>
  <w:displayHorizontalDrawingGridEvery w:val="2"/>
  <w:displayVerticalDrawingGridEvery w:val="2"/>
  <w:characterSpacingControl w:val="doNotCompress"/>
  <w:footnotePr>
    <w:footnote w:id="0"/>
    <w:footnote w:id="1"/>
  </w:footnotePr>
  <w:endnotePr>
    <w:endnote w:id="0"/>
    <w:endnote w:id="1"/>
  </w:endnotePr>
  <w:compat/>
  <w:rsids>
    <w:rsidRoot w:val="00002902"/>
    <w:rsid w:val="00002902"/>
    <w:rsid w:val="008C1C6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Ttulo1">
    <w:name w:val="heading 1"/>
    <w:basedOn w:val="Normal"/>
    <w:next w:val="Normal"/>
    <w:qFormat/>
    <w:pPr>
      <w:keepNext/>
      <w:spacing w:line="480" w:lineRule="auto"/>
      <w:jc w:val="both"/>
      <w:outlineLvl w:val="0"/>
    </w:pPr>
    <w:rPr>
      <w:rFonts w:ascii="Arial" w:hAnsi="Arial" w:cs="Arial"/>
      <w:b/>
      <w:bCs/>
    </w:rPr>
  </w:style>
  <w:style w:type="paragraph" w:styleId="Ttulo2">
    <w:name w:val="heading 2"/>
    <w:basedOn w:val="Normal"/>
    <w:next w:val="Normal"/>
    <w:qFormat/>
    <w:pPr>
      <w:keepNext/>
      <w:jc w:val="center"/>
      <w:outlineLvl w:val="1"/>
    </w:pPr>
    <w:rPr>
      <w:b/>
      <w:bCs/>
      <w:sz w:val="28"/>
      <w:szCs w:val="28"/>
    </w:rPr>
  </w:style>
  <w:style w:type="paragraph" w:styleId="Ttulo3">
    <w:name w:val="heading 3"/>
    <w:basedOn w:val="Normal"/>
    <w:next w:val="Normal"/>
    <w:qFormat/>
    <w:pPr>
      <w:keepNext/>
      <w:jc w:val="both"/>
      <w:outlineLvl w:val="2"/>
    </w:pPr>
    <w:rPr>
      <w:b/>
      <w:bCs/>
      <w:sz w:val="28"/>
      <w:szCs w:val="28"/>
    </w:rPr>
  </w:style>
  <w:style w:type="paragraph" w:styleId="Ttulo4">
    <w:name w:val="heading 4"/>
    <w:basedOn w:val="Normal"/>
    <w:next w:val="Normal"/>
    <w:qFormat/>
    <w:pPr>
      <w:keepNext/>
      <w:jc w:val="both"/>
      <w:outlineLvl w:val="3"/>
    </w:pPr>
    <w:rPr>
      <w:b/>
      <w:bCs/>
    </w:rPr>
  </w:style>
  <w:style w:type="paragraph" w:styleId="Ttulo5">
    <w:name w:val="heading 5"/>
    <w:basedOn w:val="Normal"/>
    <w:next w:val="Normal"/>
    <w:qFormat/>
    <w:pPr>
      <w:keepNext/>
      <w:jc w:val="both"/>
      <w:outlineLvl w:val="4"/>
    </w:pPr>
    <w:rPr>
      <w:sz w:val="28"/>
      <w:szCs w:val="28"/>
    </w:rPr>
  </w:style>
  <w:style w:type="paragraph" w:styleId="Ttulo6">
    <w:name w:val="heading 6"/>
    <w:basedOn w:val="Normal"/>
    <w:next w:val="Normal"/>
    <w:qFormat/>
    <w:pPr>
      <w:keepNext/>
      <w:outlineLvl w:val="5"/>
    </w:pPr>
    <w:rPr>
      <w:b/>
      <w:bCs/>
    </w:rPr>
  </w:style>
  <w:style w:type="paragraph" w:styleId="Ttulo7">
    <w:name w:val="heading 7"/>
    <w:basedOn w:val="Normal"/>
    <w:next w:val="Normal"/>
    <w:qFormat/>
    <w:pPr>
      <w:keepNext/>
      <w:spacing w:line="480" w:lineRule="auto"/>
      <w:jc w:val="both"/>
      <w:outlineLvl w:val="6"/>
    </w:pPr>
    <w:rPr>
      <w:rFonts w:ascii="Arial" w:hAnsi="Arial" w:cs="Arial"/>
      <w:u w:val="single"/>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qFormat/>
    <w:pPr>
      <w:jc w:val="center"/>
    </w:pPr>
    <w:rPr>
      <w:rFonts w:ascii="Arial" w:hAnsi="Arial" w:cs="Arial"/>
      <w:b/>
      <w:bCs/>
      <w:sz w:val="28"/>
      <w:szCs w:val="28"/>
    </w:rPr>
  </w:style>
  <w:style w:type="paragraph" w:styleId="Textoindependiente">
    <w:name w:val="Body Text"/>
    <w:basedOn w:val="Normal"/>
    <w:semiHidden/>
    <w:pPr>
      <w:jc w:val="both"/>
    </w:pPr>
    <w:rPr>
      <w:rFonts w:ascii="Arial" w:hAnsi="Arial" w:cs="Arial"/>
    </w:rPr>
  </w:style>
  <w:style w:type="paragraph" w:styleId="Sangradetextonormal">
    <w:name w:val="Body Text Indent"/>
    <w:basedOn w:val="Normal"/>
    <w:semiHidden/>
    <w:pPr>
      <w:spacing w:line="480" w:lineRule="auto"/>
      <w:jc w:val="both"/>
    </w:pPr>
    <w:rPr>
      <w:rFonts w:ascii="Arial" w:hAnsi="Arial" w:cs="Arial"/>
      <w:i/>
      <w:iCs/>
    </w:rPr>
  </w:style>
  <w:style w:type="paragraph" w:styleId="Encabezado">
    <w:name w:val="header"/>
    <w:basedOn w:val="Normal"/>
    <w:semiHidden/>
    <w:pPr>
      <w:tabs>
        <w:tab w:val="center" w:pos="4252"/>
        <w:tab w:val="right" w:pos="8504"/>
      </w:tabs>
    </w:pPr>
  </w:style>
  <w:style w:type="paragraph" w:styleId="Piedepgina">
    <w:name w:val="footer"/>
    <w:basedOn w:val="Normal"/>
    <w:semiHidden/>
    <w:pPr>
      <w:tabs>
        <w:tab w:val="center" w:pos="4252"/>
        <w:tab w:val="right" w:pos="8504"/>
      </w:tabs>
    </w:pPr>
  </w:style>
  <w:style w:type="character" w:styleId="Nmerodepgina">
    <w:name w:val="page number"/>
    <w:basedOn w:val="Fuentedeprrafopredeter"/>
    <w:semiHidden/>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image" Target="media/image5.png"/><Relationship Id="rId18" Type="http://schemas.openxmlformats.org/officeDocument/2006/relationships/oleObject" Target="embeddings/oleObject5.bin"/><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gif"/><Relationship Id="rId12" Type="http://schemas.openxmlformats.org/officeDocument/2006/relationships/oleObject" Target="embeddings/oleObject2.bin"/><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3.xml"/><Relationship Id="rId10" Type="http://schemas.openxmlformats.org/officeDocument/2006/relationships/oleObject" Target="embeddings/oleObject1.bin"/><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3.bin"/><Relationship Id="rId22" Type="http://schemas.openxmlformats.org/officeDocument/2006/relationships/header" Target="head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1795</Words>
  <Characters>9876</Characters>
  <Application>Microsoft Office Word</Application>
  <DocSecurity>0</DocSecurity>
  <Lines>82</Lines>
  <Paragraphs>23</Paragraphs>
  <ScaleCrop>false</ScaleCrop>
  <HeadingPairs>
    <vt:vector size="2" baseType="variant">
      <vt:variant>
        <vt:lpstr>Título</vt:lpstr>
      </vt:variant>
      <vt:variant>
        <vt:i4>1</vt:i4>
      </vt:variant>
    </vt:vector>
  </HeadingPairs>
  <TitlesOfParts>
    <vt:vector size="1" baseType="lpstr">
      <vt:lpstr>PARTE EXPERIMENTAL</vt:lpstr>
    </vt:vector>
  </TitlesOfParts>
  <Company>Linde-Gas</Company>
  <LinksUpToDate>false</LinksUpToDate>
  <CharactersWithSpaces>11648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PARTE EXPERIMENTAL</dc:title>
  <dc:subject/>
  <dc:creator>Pmosquera</dc:creator>
  <cp:keywords/>
  <dc:description/>
  <cp:lastModifiedBy>Ayudante</cp:lastModifiedBy>
  <cp:revision>2</cp:revision>
  <cp:lastPrinted>2005-10-13T03:29:00Z</cp:lastPrinted>
  <dcterms:created xsi:type="dcterms:W3CDTF">2009-06-25T18:25:00Z</dcterms:created>
  <dcterms:modified xsi:type="dcterms:W3CDTF">2009-06-25T18:25:00Z</dcterms:modified>
</cp:coreProperties>
</file>