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A3131">
      <w:pPr>
        <w:pStyle w:val="Ttulo1"/>
      </w:pPr>
    </w:p>
    <w:p w:rsidR="00000000" w:rsidRDefault="001A3131">
      <w:pPr>
        <w:pStyle w:val="Textoindependiente"/>
        <w:jc w:val="center"/>
        <w:rPr>
          <w:rFonts w:ascii="Arial" w:hAnsi="Arial"/>
          <w:b/>
          <w:caps/>
        </w:rPr>
      </w:pPr>
      <w:r>
        <w:rPr>
          <w:rFonts w:ascii="Arial" w:hAnsi="Arial"/>
          <w:b/>
          <w:caps/>
        </w:rPr>
        <w:t>“La  Prevención  del  Lavado  de Dinero y su Incidencia en las Instituciones del Sistema Financiero Nacional”</w:t>
      </w:r>
    </w:p>
    <w:p w:rsidR="00000000" w:rsidRDefault="001A3131">
      <w:pPr>
        <w:pStyle w:val="Ttulo1"/>
        <w:rPr>
          <w:sz w:val="28"/>
          <w:u w:val="single"/>
        </w:rPr>
      </w:pPr>
    </w:p>
    <w:p w:rsidR="00000000" w:rsidRDefault="001A3131"/>
    <w:p w:rsidR="00000000" w:rsidRDefault="001A3131">
      <w:pPr>
        <w:rPr>
          <w:rFonts w:ascii="Arial" w:hAnsi="Arial"/>
          <w:sz w:val="22"/>
        </w:rPr>
      </w:pPr>
      <w:r>
        <w:rPr>
          <w:rFonts w:ascii="Arial" w:hAnsi="Arial"/>
          <w:sz w:val="22"/>
        </w:rPr>
        <w:t>Ana Luisa Ramos</w:t>
      </w:r>
      <w:r>
        <w:rPr>
          <w:rFonts w:ascii="Arial" w:hAnsi="Arial"/>
          <w:sz w:val="22"/>
          <w:vertAlign w:val="superscript"/>
        </w:rPr>
        <w:t>1</w:t>
      </w:r>
      <w:r>
        <w:rPr>
          <w:rFonts w:ascii="Arial" w:hAnsi="Arial"/>
          <w:sz w:val="22"/>
        </w:rPr>
        <w:t>, Paula Ramírez Yépez</w:t>
      </w:r>
      <w:r>
        <w:rPr>
          <w:rFonts w:ascii="Arial" w:hAnsi="Arial"/>
          <w:sz w:val="22"/>
          <w:vertAlign w:val="superscript"/>
        </w:rPr>
        <w:t>2</w:t>
      </w:r>
    </w:p>
    <w:p w:rsidR="00000000" w:rsidRDefault="001A3131">
      <w:pPr>
        <w:jc w:val="both"/>
        <w:rPr>
          <w:rFonts w:ascii="Arial" w:hAnsi="Arial"/>
          <w:sz w:val="22"/>
        </w:rPr>
      </w:pPr>
      <w:r>
        <w:rPr>
          <w:rFonts w:ascii="Arial" w:hAnsi="Arial"/>
          <w:sz w:val="22"/>
          <w:vertAlign w:val="superscript"/>
        </w:rPr>
        <w:t>1</w:t>
      </w:r>
      <w:r>
        <w:rPr>
          <w:rFonts w:ascii="Arial" w:hAnsi="Arial"/>
          <w:sz w:val="22"/>
          <w:vertAlign w:val="superscript"/>
        </w:rPr>
        <w:t xml:space="preserve"> </w:t>
      </w:r>
      <w:r>
        <w:rPr>
          <w:rFonts w:ascii="Arial" w:hAnsi="Arial"/>
          <w:sz w:val="22"/>
        </w:rPr>
        <w:t>Auditora en Control de Gestión 2004</w:t>
      </w:r>
    </w:p>
    <w:p w:rsidR="00000000" w:rsidRDefault="001A3131">
      <w:pPr>
        <w:jc w:val="both"/>
        <w:rPr>
          <w:rFonts w:ascii="Arial" w:hAnsi="Arial"/>
          <w:sz w:val="22"/>
        </w:rPr>
      </w:pPr>
      <w:r>
        <w:rPr>
          <w:rFonts w:ascii="Arial" w:hAnsi="Arial"/>
          <w:sz w:val="22"/>
          <w:vertAlign w:val="superscript"/>
        </w:rPr>
        <w:t>2</w:t>
      </w:r>
      <w:r>
        <w:rPr>
          <w:rFonts w:ascii="Arial" w:hAnsi="Arial"/>
          <w:sz w:val="22"/>
        </w:rPr>
        <w:t xml:space="preserve"> </w:t>
      </w:r>
      <w:r>
        <w:rPr>
          <w:rFonts w:ascii="Arial" w:hAnsi="Arial"/>
          <w:sz w:val="22"/>
        </w:rPr>
        <w:t>Director de tesis, Contador Público Autorizado, Universidad Cató</w:t>
      </w:r>
      <w:r>
        <w:rPr>
          <w:rFonts w:ascii="Arial" w:hAnsi="Arial"/>
          <w:sz w:val="22"/>
        </w:rPr>
        <w:t>lica Santiago de Guayaquil, 1988. Profesor de ESPOL desde 2001</w:t>
      </w:r>
    </w:p>
    <w:p w:rsidR="00000000" w:rsidRDefault="001A3131">
      <w:pPr>
        <w:jc w:val="both"/>
      </w:pPr>
      <w:r>
        <w:br/>
      </w:r>
    </w:p>
    <w:p w:rsidR="00000000" w:rsidRDefault="001A3131">
      <w:pPr>
        <w:pStyle w:val="Ttulo1"/>
        <w:jc w:val="both"/>
        <w:rPr>
          <w:sz w:val="22"/>
          <w:u w:val="single"/>
        </w:rPr>
      </w:pPr>
      <w:r>
        <w:rPr>
          <w:sz w:val="22"/>
          <w:u w:val="single"/>
        </w:rPr>
        <w:t>RESUMEN</w:t>
      </w:r>
    </w:p>
    <w:p w:rsidR="00000000" w:rsidRDefault="001A3131">
      <w:pPr>
        <w:jc w:val="both"/>
        <w:rPr>
          <w:rFonts w:ascii="Arial" w:hAnsi="Arial"/>
          <w:sz w:val="22"/>
          <w:lang w:val="es-EC"/>
        </w:rPr>
      </w:pPr>
    </w:p>
    <w:p w:rsidR="00000000" w:rsidRDefault="001A3131">
      <w:pPr>
        <w:jc w:val="both"/>
        <w:rPr>
          <w:rFonts w:ascii="Arial" w:hAnsi="Arial"/>
          <w:sz w:val="22"/>
          <w:lang w:val="es-EC"/>
        </w:rPr>
      </w:pPr>
      <w:r>
        <w:rPr>
          <w:rFonts w:ascii="Arial" w:hAnsi="Arial"/>
          <w:sz w:val="22"/>
          <w:lang w:val="es-EC"/>
        </w:rPr>
        <w:t xml:space="preserve">El presente trabajo desarrolla un manual standard para el control y prevención del lavado de dinero en las instituciones </w:t>
      </w:r>
      <w:r>
        <w:rPr>
          <w:rFonts w:ascii="Arial" w:hAnsi="Arial"/>
          <w:sz w:val="22"/>
          <w:lang w:val="es-EC"/>
        </w:rPr>
        <w:t>del sistema financiero nacional</w:t>
      </w:r>
      <w:r>
        <w:rPr>
          <w:rFonts w:ascii="Arial" w:hAnsi="Arial"/>
          <w:sz w:val="22"/>
          <w:lang w:val="es-EC"/>
        </w:rPr>
        <w:t xml:space="preserve"> tratando de ajustar el mismo a las leyes y necesidades en este sector de nuestro país.</w:t>
      </w:r>
    </w:p>
    <w:p w:rsidR="00000000" w:rsidRDefault="001A3131">
      <w:pPr>
        <w:jc w:val="both"/>
        <w:rPr>
          <w:rFonts w:ascii="Arial" w:hAnsi="Arial"/>
          <w:sz w:val="22"/>
          <w:lang w:val="es-EC"/>
        </w:rPr>
      </w:pPr>
    </w:p>
    <w:p w:rsidR="00000000" w:rsidRDefault="001A3131">
      <w:pPr>
        <w:jc w:val="both"/>
        <w:rPr>
          <w:rFonts w:ascii="Arial" w:hAnsi="Arial"/>
          <w:sz w:val="22"/>
          <w:lang w:val="es-EC"/>
        </w:rPr>
      </w:pPr>
      <w:r>
        <w:rPr>
          <w:rFonts w:ascii="Arial" w:hAnsi="Arial"/>
          <w:sz w:val="22"/>
          <w:lang w:val="es-EC"/>
        </w:rPr>
        <w:t>En su primera parte se revisan todos los fundamentos teóricos acerca del lavado de dinero, las leyes, la consecuencia del mismo en el sistema económico, entre otros.</w:t>
      </w:r>
    </w:p>
    <w:p w:rsidR="00000000" w:rsidRDefault="001A3131">
      <w:pPr>
        <w:jc w:val="both"/>
        <w:rPr>
          <w:rFonts w:ascii="Arial" w:hAnsi="Arial"/>
          <w:sz w:val="22"/>
          <w:lang w:val="es-EC"/>
        </w:rPr>
      </w:pPr>
    </w:p>
    <w:p w:rsidR="00000000" w:rsidRDefault="001A3131">
      <w:pPr>
        <w:jc w:val="both"/>
        <w:rPr>
          <w:rFonts w:ascii="Arial" w:hAnsi="Arial"/>
          <w:sz w:val="22"/>
          <w:lang w:val="es-EC"/>
        </w:rPr>
      </w:pPr>
      <w:r>
        <w:rPr>
          <w:rFonts w:ascii="Arial" w:hAnsi="Arial"/>
          <w:sz w:val="22"/>
          <w:lang w:val="es-EC"/>
        </w:rPr>
        <w:t>Luego se realizan los cuestionarios que representan el soporte del diagnóstico del problema planteado en la presente tesis para culminar con las conclusiones y recomendaciones sugeridas.</w:t>
      </w:r>
    </w:p>
    <w:p w:rsidR="00000000" w:rsidRDefault="001A3131">
      <w:pPr>
        <w:jc w:val="both"/>
        <w:rPr>
          <w:rFonts w:ascii="Arial" w:hAnsi="Arial"/>
          <w:sz w:val="22"/>
          <w:lang w:val="es-EC"/>
        </w:rPr>
      </w:pPr>
    </w:p>
    <w:p w:rsidR="00000000" w:rsidRDefault="001A3131">
      <w:pPr>
        <w:pStyle w:val="Ttulo"/>
        <w:spacing w:before="0" w:after="0"/>
        <w:jc w:val="both"/>
        <w:rPr>
          <w:rFonts w:ascii="Arial" w:hAnsi="Arial"/>
          <w:sz w:val="22"/>
          <w:u w:val="single"/>
        </w:rPr>
      </w:pPr>
      <w:r>
        <w:rPr>
          <w:rFonts w:ascii="Arial" w:hAnsi="Arial"/>
          <w:sz w:val="22"/>
          <w:u w:val="single"/>
        </w:rPr>
        <w:t xml:space="preserve">INTRODUCCIÓN </w:t>
      </w:r>
    </w:p>
    <w:p w:rsidR="00000000" w:rsidRDefault="001A3131">
      <w:pPr>
        <w:pStyle w:val="Textoindependiente"/>
        <w:autoSpaceDE/>
        <w:autoSpaceDN/>
        <w:adjustRightInd/>
        <w:rPr>
          <w:rFonts w:ascii="Arial" w:hAnsi="Arial"/>
          <w:sz w:val="22"/>
          <w:lang w:val="es-EC" w:eastAsia="en-US"/>
        </w:rPr>
      </w:pPr>
    </w:p>
    <w:p w:rsidR="00000000" w:rsidRDefault="001A3131">
      <w:pPr>
        <w:pStyle w:val="Textoindependiente"/>
        <w:autoSpaceDE/>
        <w:autoSpaceDN/>
        <w:adjustRightInd/>
        <w:rPr>
          <w:rFonts w:ascii="Arial" w:hAnsi="Arial"/>
          <w:sz w:val="22"/>
          <w:lang w:val="es-EC" w:eastAsia="en-US"/>
        </w:rPr>
      </w:pPr>
      <w:r>
        <w:rPr>
          <w:rFonts w:ascii="Arial" w:hAnsi="Arial"/>
          <w:sz w:val="22"/>
          <w:lang w:val="es-EC" w:eastAsia="en-US"/>
        </w:rPr>
        <w:t>Los años recientes han sido testigos de  un crecien</w:t>
      </w:r>
      <w:r>
        <w:rPr>
          <w:rFonts w:ascii="Arial" w:hAnsi="Arial"/>
          <w:sz w:val="22"/>
          <w:lang w:val="es-EC" w:eastAsia="en-US"/>
        </w:rPr>
        <w:t>te número de escándalos  de lavado de dinero que involucran  a personas naturales y jurídicas en el ámbito nacional e internacional. Un estimativo del “producto interno bruto” anual del lavado de dinero en el mundo oscila entre $ 500 billones y $ 1.5 trill</w:t>
      </w:r>
      <w:r>
        <w:rPr>
          <w:rFonts w:ascii="Arial" w:hAnsi="Arial"/>
          <w:sz w:val="22"/>
          <w:lang w:val="es-EC" w:eastAsia="en-US"/>
        </w:rPr>
        <w:t xml:space="preserve">ones de dólares. En respuesta a ello los gobiernos y las autoridades legales  han expedido una serie de pronunciamientos y han tomado medidas de </w:t>
      </w:r>
      <w:proofErr w:type="gramStart"/>
      <w:r>
        <w:rPr>
          <w:rFonts w:ascii="Arial" w:hAnsi="Arial"/>
          <w:sz w:val="22"/>
          <w:lang w:val="es-EC" w:eastAsia="en-US"/>
        </w:rPr>
        <w:t>cumplimiento forzoso y enfocadas</w:t>
      </w:r>
      <w:proofErr w:type="gramEnd"/>
      <w:r>
        <w:rPr>
          <w:rFonts w:ascii="Arial" w:hAnsi="Arial"/>
          <w:sz w:val="22"/>
          <w:lang w:val="es-EC" w:eastAsia="en-US"/>
        </w:rPr>
        <w:t xml:space="preserve"> a combatir el lavado de dinero y los crímenes financieros relacionados con ell</w:t>
      </w:r>
      <w:r>
        <w:rPr>
          <w:rFonts w:ascii="Arial" w:hAnsi="Arial"/>
          <w:sz w:val="22"/>
          <w:lang w:val="es-EC" w:eastAsia="en-US"/>
        </w:rPr>
        <w:t>o.</w:t>
      </w:r>
    </w:p>
    <w:p w:rsidR="00000000" w:rsidRDefault="001A3131">
      <w:pPr>
        <w:pStyle w:val="Textoindependiente"/>
        <w:autoSpaceDE/>
        <w:autoSpaceDN/>
        <w:adjustRightInd/>
        <w:rPr>
          <w:rFonts w:ascii="Arial" w:hAnsi="Arial"/>
          <w:sz w:val="22"/>
          <w:lang w:val="es-EC" w:eastAsia="en-US"/>
        </w:rPr>
      </w:pPr>
    </w:p>
    <w:p w:rsidR="00000000" w:rsidRDefault="001A3131">
      <w:pPr>
        <w:pStyle w:val="Textoindependiente"/>
        <w:autoSpaceDE/>
        <w:autoSpaceDN/>
        <w:adjustRightInd/>
        <w:rPr>
          <w:rFonts w:ascii="Arial" w:hAnsi="Arial"/>
          <w:sz w:val="22"/>
          <w:lang w:val="es-EC"/>
        </w:rPr>
      </w:pPr>
      <w:r>
        <w:rPr>
          <w:rFonts w:ascii="Arial" w:hAnsi="Arial"/>
          <w:sz w:val="22"/>
          <w:lang w:val="es-EC"/>
        </w:rPr>
        <w:t xml:space="preserve">Como ya sabemos los bancos son entidades que dependen de su legitimidad social la cual se manifiesta en la confianza general del público. De este modo, si las instituciones aparecen vinculadas a actividades ilegales dan inicio a un complejo proceso de </w:t>
      </w:r>
      <w:r>
        <w:rPr>
          <w:rFonts w:ascii="Arial" w:hAnsi="Arial"/>
          <w:sz w:val="22"/>
          <w:lang w:val="es-EC"/>
        </w:rPr>
        <w:t>deslegitimación y pérdida de confianza que dan lugar a que los inversores decidan correrse de la institución, dando lugar a su caída.  Si tal proceso se extiende a otros agentes financieros  se genera una crisis de legitimidad de todo el sistema por lo que</w:t>
      </w:r>
      <w:r>
        <w:rPr>
          <w:rFonts w:ascii="Arial" w:hAnsi="Arial"/>
          <w:sz w:val="22"/>
          <w:lang w:val="es-EC"/>
        </w:rPr>
        <w:t xml:space="preserve"> un quiebre de la banca es posible.  </w:t>
      </w:r>
    </w:p>
    <w:p w:rsidR="00000000" w:rsidRDefault="001A3131">
      <w:pPr>
        <w:jc w:val="both"/>
        <w:rPr>
          <w:rFonts w:ascii="Arial" w:hAnsi="Arial"/>
          <w:sz w:val="22"/>
          <w:lang w:val="es-EC"/>
        </w:rPr>
      </w:pPr>
    </w:p>
    <w:p w:rsidR="00000000" w:rsidRDefault="001A3131">
      <w:pPr>
        <w:pStyle w:val="Textoindependiente"/>
        <w:autoSpaceDE/>
        <w:autoSpaceDN/>
        <w:adjustRightInd/>
        <w:rPr>
          <w:rFonts w:ascii="Arial" w:hAnsi="Arial"/>
          <w:sz w:val="22"/>
          <w:lang w:val="es-EC"/>
        </w:rPr>
      </w:pPr>
      <w:r>
        <w:rPr>
          <w:rFonts w:ascii="Arial" w:hAnsi="Arial"/>
          <w:sz w:val="22"/>
          <w:lang w:val="es-EC"/>
        </w:rPr>
        <w:t>En respuesta ante lo ya mencionado es indispensable que toda entidad del sistema financiero establezca procedimientos para el control y prevención del lavado de activos.</w:t>
      </w:r>
    </w:p>
    <w:p w:rsidR="00000000" w:rsidRDefault="001A3131">
      <w:pPr>
        <w:pStyle w:val="Ttulo1"/>
        <w:jc w:val="both"/>
        <w:rPr>
          <w:b w:val="0"/>
          <w:sz w:val="22"/>
        </w:rPr>
      </w:pPr>
    </w:p>
    <w:p w:rsidR="00000000" w:rsidRDefault="001A3131">
      <w:pPr>
        <w:pStyle w:val="Ttulo1"/>
        <w:jc w:val="both"/>
        <w:rPr>
          <w:sz w:val="22"/>
        </w:rPr>
      </w:pPr>
      <w:r>
        <w:rPr>
          <w:sz w:val="22"/>
        </w:rPr>
        <w:t> PROBLEMA</w:t>
      </w:r>
    </w:p>
    <w:p w:rsidR="00000000" w:rsidRDefault="001A3131">
      <w:pPr>
        <w:pStyle w:val="Textoindependiente"/>
        <w:autoSpaceDE/>
        <w:autoSpaceDN/>
        <w:adjustRightInd/>
        <w:rPr>
          <w:rFonts w:ascii="Arial" w:hAnsi="Arial"/>
          <w:sz w:val="22"/>
          <w:lang w:val="es-EC"/>
        </w:rPr>
      </w:pPr>
    </w:p>
    <w:p w:rsidR="00000000" w:rsidRDefault="001A3131">
      <w:pPr>
        <w:pStyle w:val="Textoindependiente"/>
        <w:autoSpaceDE/>
        <w:autoSpaceDN/>
        <w:adjustRightInd/>
        <w:rPr>
          <w:rFonts w:ascii="Arial" w:hAnsi="Arial"/>
          <w:sz w:val="22"/>
          <w:lang w:val="es-EC"/>
        </w:rPr>
      </w:pPr>
      <w:r>
        <w:rPr>
          <w:rFonts w:ascii="Arial" w:hAnsi="Arial"/>
          <w:sz w:val="22"/>
          <w:lang w:val="es-EC"/>
        </w:rPr>
        <w:t>Manual  para el control y prevenció</w:t>
      </w:r>
      <w:r>
        <w:rPr>
          <w:rFonts w:ascii="Arial" w:hAnsi="Arial"/>
          <w:sz w:val="22"/>
          <w:lang w:val="es-EC"/>
        </w:rPr>
        <w:t>n del lavado de dinero.</w:t>
      </w:r>
    </w:p>
    <w:p w:rsidR="00000000" w:rsidRDefault="001A3131">
      <w:pPr>
        <w:pStyle w:val="Ttulo1"/>
        <w:jc w:val="both"/>
        <w:rPr>
          <w:sz w:val="22"/>
        </w:rPr>
      </w:pPr>
    </w:p>
    <w:p w:rsidR="00000000" w:rsidRDefault="001A3131">
      <w:pPr>
        <w:pStyle w:val="Ttulo1"/>
        <w:jc w:val="both"/>
        <w:rPr>
          <w:sz w:val="22"/>
        </w:rPr>
      </w:pPr>
      <w:r>
        <w:rPr>
          <w:sz w:val="22"/>
        </w:rPr>
        <w:t>OBJETO</w:t>
      </w:r>
    </w:p>
    <w:p w:rsidR="00000000" w:rsidRDefault="001A3131">
      <w:pPr>
        <w:pStyle w:val="Textoindependiente"/>
        <w:autoSpaceDE/>
        <w:autoSpaceDN/>
        <w:adjustRightInd/>
        <w:rPr>
          <w:rFonts w:ascii="Arial" w:hAnsi="Arial"/>
          <w:sz w:val="22"/>
          <w:lang w:val="es-EC" w:eastAsia="en-US"/>
        </w:rPr>
      </w:pPr>
    </w:p>
    <w:p w:rsidR="00000000" w:rsidRDefault="001A3131">
      <w:pPr>
        <w:pStyle w:val="Textoindependiente"/>
        <w:autoSpaceDE/>
        <w:autoSpaceDN/>
        <w:adjustRightInd/>
        <w:rPr>
          <w:rFonts w:ascii="Arial" w:hAnsi="Arial"/>
          <w:sz w:val="22"/>
          <w:lang w:val="es-EC" w:eastAsia="en-US"/>
        </w:rPr>
      </w:pPr>
      <w:r>
        <w:rPr>
          <w:rFonts w:ascii="Arial" w:hAnsi="Arial"/>
          <w:sz w:val="22"/>
          <w:lang w:val="es-EC" w:eastAsia="en-US"/>
        </w:rPr>
        <w:t>Elaboración de un manual estándar  para el control y prevención del lavado de dinero en las instituciones del sistema financiero ecuatoriano.</w:t>
      </w:r>
    </w:p>
    <w:p w:rsidR="00000000" w:rsidRDefault="001A3131">
      <w:pPr>
        <w:jc w:val="both"/>
        <w:rPr>
          <w:rFonts w:ascii="Arial" w:hAnsi="Arial"/>
          <w:sz w:val="22"/>
          <w:lang w:val="es-EC"/>
        </w:rPr>
      </w:pPr>
    </w:p>
    <w:p w:rsidR="00000000" w:rsidRDefault="001A3131">
      <w:pPr>
        <w:jc w:val="both"/>
        <w:rPr>
          <w:rFonts w:ascii="Arial" w:hAnsi="Arial"/>
          <w:sz w:val="22"/>
          <w:lang w:val="es-EC"/>
        </w:rPr>
      </w:pPr>
    </w:p>
    <w:p w:rsidR="00000000" w:rsidRDefault="001A3131">
      <w:pPr>
        <w:pStyle w:val="Ttulo5"/>
        <w:autoSpaceDE/>
        <w:autoSpaceDN/>
        <w:adjustRightInd/>
        <w:rPr>
          <w:rFonts w:ascii="Arial" w:hAnsi="Arial"/>
          <w:sz w:val="22"/>
          <w:u w:val="single"/>
          <w:lang w:val="es-EC"/>
        </w:rPr>
      </w:pPr>
      <w:r>
        <w:rPr>
          <w:rFonts w:ascii="Arial" w:hAnsi="Arial"/>
          <w:sz w:val="22"/>
          <w:u w:val="single"/>
          <w:lang w:val="es-EC"/>
        </w:rPr>
        <w:t>CONTENIDO</w:t>
      </w:r>
    </w:p>
    <w:p w:rsidR="00000000" w:rsidRDefault="001A3131">
      <w:pPr>
        <w:jc w:val="both"/>
        <w:rPr>
          <w:rFonts w:ascii="Arial" w:hAnsi="Arial"/>
          <w:b/>
          <w:sz w:val="22"/>
          <w:lang w:val="es-EC"/>
        </w:rPr>
      </w:pPr>
    </w:p>
    <w:p w:rsidR="00000000" w:rsidRDefault="001A3131">
      <w:pPr>
        <w:pStyle w:val="Textoindependiente"/>
        <w:spacing w:before="100" w:after="100"/>
        <w:rPr>
          <w:rFonts w:ascii="Arial" w:hAnsi="Arial"/>
          <w:sz w:val="22"/>
          <w:lang w:val="es-EC" w:eastAsia="en-US"/>
        </w:rPr>
      </w:pPr>
      <w:r>
        <w:rPr>
          <w:rFonts w:ascii="Arial" w:hAnsi="Arial"/>
          <w:sz w:val="22"/>
          <w:lang w:val="es-EC" w:eastAsia="en-US"/>
        </w:rPr>
        <w:t>El lavado de dinero o blanqueo de capitales, es el método por el cua</w:t>
      </w:r>
      <w:r>
        <w:rPr>
          <w:rFonts w:ascii="Arial" w:hAnsi="Arial"/>
          <w:sz w:val="22"/>
          <w:lang w:val="es-EC" w:eastAsia="en-US"/>
        </w:rPr>
        <w:t>l una persona, empresa o una organización, procesa las ganancias financieras resultado de actividades ilegales. A diferencia de un negocio legítimo la empresa criminal no puede operar abiertamente. Debe esconder "la naturaleza, localidad, procedencia, prop</w:t>
      </w:r>
      <w:r>
        <w:rPr>
          <w:rFonts w:ascii="Arial" w:hAnsi="Arial"/>
          <w:sz w:val="22"/>
          <w:lang w:val="es-EC" w:eastAsia="en-US"/>
        </w:rPr>
        <w:t>iedad o control de beneficios" producidos por su "negocio", para evitar ser detectado por las autoridades competentes.</w:t>
      </w:r>
    </w:p>
    <w:p w:rsidR="00000000" w:rsidRDefault="001A3131">
      <w:pPr>
        <w:pStyle w:val="Textoindependiente"/>
        <w:autoSpaceDE/>
        <w:autoSpaceDN/>
        <w:adjustRightInd/>
        <w:spacing w:before="100" w:after="100"/>
        <w:rPr>
          <w:rFonts w:ascii="Arial" w:hAnsi="Arial"/>
          <w:sz w:val="22"/>
          <w:lang w:val="es-EC" w:eastAsia="en-US"/>
        </w:rPr>
      </w:pPr>
      <w:r>
        <w:rPr>
          <w:rFonts w:ascii="Arial" w:hAnsi="Arial"/>
          <w:sz w:val="22"/>
          <w:lang w:val="es-EC"/>
        </w:rPr>
        <w:t>Es importante destacar que el lavado de din</w:t>
      </w:r>
      <w:r>
        <w:rPr>
          <w:rFonts w:ascii="Arial" w:hAnsi="Arial"/>
          <w:sz w:val="22"/>
          <w:lang w:val="es-EC"/>
        </w:rPr>
        <w:t>ero tiene lugar en tres etapas:</w:t>
      </w:r>
      <w:r>
        <w:rPr>
          <w:rFonts w:ascii="Arial" w:hAnsi="Arial"/>
          <w:sz w:val="22"/>
          <w:lang w:val="es-EC" w:eastAsia="en-US"/>
        </w:rPr>
        <w:t xml:space="preserve"> </w:t>
      </w:r>
    </w:p>
    <w:p w:rsidR="00000000" w:rsidRDefault="001A3131">
      <w:pPr>
        <w:spacing w:before="100" w:after="100"/>
        <w:jc w:val="both"/>
        <w:rPr>
          <w:rFonts w:ascii="Arial" w:hAnsi="Arial"/>
          <w:sz w:val="22"/>
          <w:lang w:val="es-EC"/>
        </w:rPr>
      </w:pPr>
      <w:r>
        <w:rPr>
          <w:rFonts w:ascii="Arial" w:hAnsi="Arial"/>
          <w:sz w:val="22"/>
          <w:lang w:val="es-EC"/>
        </w:rPr>
        <w:t xml:space="preserve">En la inicial, o </w:t>
      </w:r>
      <w:r>
        <w:rPr>
          <w:rFonts w:ascii="Arial" w:hAnsi="Arial"/>
          <w:b/>
          <w:sz w:val="22"/>
          <w:lang w:val="es-EC"/>
        </w:rPr>
        <w:t>etapa de colocación</w:t>
      </w:r>
      <w:r>
        <w:rPr>
          <w:rFonts w:ascii="Arial" w:hAnsi="Arial"/>
          <w:sz w:val="22"/>
          <w:lang w:val="es-EC"/>
        </w:rPr>
        <w:t>, el lavador de dinero dispone de los productos en efectivo originalmente derivados del crimen, ya sea insertándolos directamente dentro del sis</w:t>
      </w:r>
      <w:r>
        <w:rPr>
          <w:rFonts w:ascii="Arial" w:hAnsi="Arial"/>
          <w:sz w:val="22"/>
          <w:lang w:val="es-EC"/>
        </w:rPr>
        <w:t xml:space="preserve">tema financiero o moviéndolos a otro lugar. </w:t>
      </w:r>
    </w:p>
    <w:p w:rsidR="00000000" w:rsidRDefault="001A3131">
      <w:pPr>
        <w:spacing w:before="100" w:after="100"/>
        <w:jc w:val="both"/>
        <w:rPr>
          <w:rFonts w:ascii="Arial" w:hAnsi="Arial"/>
          <w:sz w:val="22"/>
          <w:lang w:val="es-EC"/>
        </w:rPr>
      </w:pPr>
      <w:r>
        <w:rPr>
          <w:rFonts w:ascii="Arial" w:hAnsi="Arial"/>
          <w:sz w:val="22"/>
          <w:lang w:val="es-EC"/>
        </w:rPr>
        <w:t xml:space="preserve">En la </w:t>
      </w:r>
      <w:r>
        <w:rPr>
          <w:rFonts w:ascii="Arial" w:hAnsi="Arial"/>
          <w:b/>
          <w:sz w:val="22"/>
          <w:lang w:val="es-EC"/>
        </w:rPr>
        <w:t>etapa de estratificación o encubrimiento</w:t>
      </w:r>
      <w:r>
        <w:rPr>
          <w:rFonts w:ascii="Arial" w:hAnsi="Arial"/>
          <w:sz w:val="22"/>
          <w:lang w:val="es-EC"/>
        </w:rPr>
        <w:t>, el lavador de dinero intenta separar los productos ilegales de su procedencia ilícita sometiéndolos a una serie de transacciones financieras (tanto de conversiones</w:t>
      </w:r>
      <w:r>
        <w:rPr>
          <w:rFonts w:ascii="Arial" w:hAnsi="Arial"/>
          <w:sz w:val="22"/>
          <w:lang w:val="es-EC"/>
        </w:rPr>
        <w:t xml:space="preserve"> como de movimientos). El lavador espera con eso no sólo hacer la conexión más difíci</w:t>
      </w:r>
      <w:r>
        <w:rPr>
          <w:rFonts w:ascii="Arial" w:hAnsi="Arial"/>
          <w:sz w:val="22"/>
          <w:lang w:val="es-EC"/>
        </w:rPr>
        <w:t xml:space="preserve">l, sino imposible de detectar. </w:t>
      </w:r>
    </w:p>
    <w:p w:rsidR="00000000" w:rsidRDefault="001A3131">
      <w:pPr>
        <w:spacing w:before="100" w:after="100"/>
        <w:jc w:val="both"/>
        <w:rPr>
          <w:rFonts w:ascii="Arial" w:hAnsi="Arial"/>
          <w:sz w:val="22"/>
          <w:lang w:val="es-EC"/>
        </w:rPr>
      </w:pPr>
      <w:r>
        <w:rPr>
          <w:rFonts w:ascii="Arial" w:hAnsi="Arial"/>
          <w:sz w:val="22"/>
          <w:lang w:val="es-EC"/>
        </w:rPr>
        <w:t xml:space="preserve">La última o </w:t>
      </w:r>
      <w:r>
        <w:rPr>
          <w:rFonts w:ascii="Arial" w:hAnsi="Arial"/>
          <w:b/>
          <w:sz w:val="22"/>
          <w:lang w:val="es-EC"/>
        </w:rPr>
        <w:t>etapa de integración</w:t>
      </w:r>
      <w:r>
        <w:rPr>
          <w:rFonts w:ascii="Arial" w:hAnsi="Arial"/>
          <w:sz w:val="22"/>
          <w:lang w:val="es-EC"/>
        </w:rPr>
        <w:t xml:space="preserve"> es donde el lavador crea la justificación o explicación que parece legítima para los fondos ahora lavados </w:t>
      </w:r>
      <w:r>
        <w:rPr>
          <w:rFonts w:ascii="Arial" w:hAnsi="Arial"/>
          <w:sz w:val="22"/>
          <w:lang w:val="es-EC"/>
        </w:rPr>
        <w:t>y los mete abiertamente dentro de la economía legítima como inversiones o a trav</w:t>
      </w:r>
      <w:r>
        <w:rPr>
          <w:rFonts w:ascii="Arial" w:hAnsi="Arial"/>
          <w:sz w:val="22"/>
          <w:lang w:val="es-EC"/>
        </w:rPr>
        <w:t xml:space="preserve">és de adquisiciones de bienes. </w:t>
      </w:r>
    </w:p>
    <w:p w:rsidR="00000000" w:rsidRDefault="001A3131">
      <w:pPr>
        <w:pStyle w:val="Textoindependiente"/>
        <w:autoSpaceDE/>
        <w:autoSpaceDN/>
        <w:adjustRightInd/>
        <w:spacing w:before="100" w:after="100"/>
        <w:rPr>
          <w:rFonts w:ascii="Arial" w:hAnsi="Arial"/>
          <w:sz w:val="22"/>
          <w:lang w:val="es-EC" w:eastAsia="en-US"/>
        </w:rPr>
      </w:pPr>
      <w:r>
        <w:rPr>
          <w:rFonts w:ascii="Arial" w:hAnsi="Arial"/>
          <w:sz w:val="22"/>
          <w:lang w:val="es-EC"/>
        </w:rPr>
        <w:t>El lavador el dinero usa una variedad de técnicas para lavar los productos ilícitos. Además, él tiene a su disposición ciertos mecanismos e inst</w:t>
      </w:r>
      <w:r>
        <w:rPr>
          <w:rFonts w:ascii="Arial" w:hAnsi="Arial"/>
          <w:sz w:val="22"/>
          <w:lang w:val="es-EC"/>
        </w:rPr>
        <w:t>rumentos monetarios comunes que facilitan su trabajo. En términos simples, el lavador de dinero es sólo un comerciante cuya meta es maximizar sus ganancias para proveer un servicio financiero mientras minimiza el riesgo para él y sus clientes. Sin embargo,</w:t>
      </w:r>
      <w:r>
        <w:rPr>
          <w:rFonts w:ascii="Arial" w:hAnsi="Arial"/>
          <w:sz w:val="22"/>
          <w:lang w:val="es-EC"/>
        </w:rPr>
        <w:t xml:space="preserve"> como el lavador provee un servicio ilegal, debe usar versiones modificadas de técnicas comerciales legítimas. </w:t>
      </w:r>
    </w:p>
    <w:p w:rsidR="00000000" w:rsidRDefault="001A3131">
      <w:pPr>
        <w:pStyle w:val="Textoindependiente"/>
        <w:autoSpaceDE/>
        <w:autoSpaceDN/>
        <w:adjustRightInd/>
        <w:rPr>
          <w:rFonts w:ascii="Arial" w:hAnsi="Arial"/>
          <w:sz w:val="22"/>
          <w:lang w:val="es-EC"/>
        </w:rPr>
      </w:pPr>
    </w:p>
    <w:p w:rsidR="00000000" w:rsidRDefault="001A3131">
      <w:pPr>
        <w:pStyle w:val="Sangradetextonormal"/>
        <w:spacing w:line="240" w:lineRule="auto"/>
        <w:ind w:left="697" w:hanging="697"/>
        <w:rPr>
          <w:sz w:val="22"/>
          <w:lang w:val="es-EC"/>
        </w:rPr>
      </w:pPr>
      <w:r>
        <w:rPr>
          <w:sz w:val="22"/>
          <w:lang w:val="es-EC"/>
        </w:rPr>
        <w:t xml:space="preserve">DIAGNÓSTICO DEL PROBLEMA   Y ANÁLISIS DE </w:t>
      </w:r>
      <w:r>
        <w:rPr>
          <w:sz w:val="22"/>
          <w:lang w:val="es-EC"/>
        </w:rPr>
        <w:t>SUS RESULTADOS</w:t>
      </w:r>
    </w:p>
    <w:p w:rsidR="00000000" w:rsidRDefault="001A3131">
      <w:pPr>
        <w:pStyle w:val="Textoindependiente"/>
        <w:rPr>
          <w:rFonts w:ascii="Arial" w:hAnsi="Arial"/>
          <w:sz w:val="22"/>
          <w:lang w:val="es-EC"/>
        </w:rPr>
      </w:pPr>
    </w:p>
    <w:p w:rsidR="00000000" w:rsidRDefault="001A3131">
      <w:pPr>
        <w:pStyle w:val="Textoindependiente"/>
        <w:rPr>
          <w:rFonts w:ascii="Arial" w:hAnsi="Arial"/>
          <w:sz w:val="22"/>
          <w:lang w:val="es-EC"/>
        </w:rPr>
      </w:pPr>
      <w:r>
        <w:rPr>
          <w:rFonts w:ascii="Arial" w:hAnsi="Arial"/>
          <w:sz w:val="22"/>
          <w:lang w:val="es-EC"/>
        </w:rPr>
        <w:t>El diagnóstico recoge los resultados del cuestionario para el control y prevención del lavado de activos en el Sistema Financiero. Se emplearon preguntas cerradas con cuestionarios a los distintos funcionarios dentro de la estructura orgáni</w:t>
      </w:r>
      <w:r>
        <w:rPr>
          <w:rFonts w:ascii="Arial" w:hAnsi="Arial"/>
          <w:sz w:val="22"/>
          <w:lang w:val="es-EC"/>
        </w:rPr>
        <w:t>ca de algunas instituciones bancarias.</w:t>
      </w:r>
    </w:p>
    <w:p w:rsidR="00000000" w:rsidRDefault="001A3131">
      <w:pPr>
        <w:pStyle w:val="Textoindependiente"/>
        <w:rPr>
          <w:rFonts w:ascii="Arial" w:hAnsi="Arial"/>
          <w:sz w:val="22"/>
          <w:lang w:val="es-EC"/>
        </w:rPr>
      </w:pPr>
    </w:p>
    <w:p w:rsidR="00000000" w:rsidRDefault="001A3131">
      <w:pPr>
        <w:pStyle w:val="Ttulo3"/>
        <w:jc w:val="both"/>
        <w:rPr>
          <w:b w:val="0"/>
          <w:i w:val="0"/>
          <w:lang w:val="es-EC"/>
        </w:rPr>
      </w:pPr>
      <w:r>
        <w:rPr>
          <w:b w:val="0"/>
          <w:i w:val="0"/>
          <w:lang w:val="es-EC"/>
        </w:rPr>
        <w:t>El cuestionario antes mencionado tuvo como objetivo principal verificar si las instituciones bancarias han adoptado un sistema integral para la prevención del lavado de activos, es decir, si existen mecanismos y proc</w:t>
      </w:r>
      <w:r>
        <w:rPr>
          <w:b w:val="0"/>
          <w:i w:val="0"/>
          <w:lang w:val="es-EC"/>
        </w:rPr>
        <w:t>edimientos de control tendientes a prevenir que sus transacciones sean utilizadas para facilitar o realizar operaciones de lavado de dinero.</w:t>
      </w:r>
    </w:p>
    <w:p w:rsidR="00000000" w:rsidRDefault="001A3131">
      <w:pPr>
        <w:jc w:val="both"/>
        <w:rPr>
          <w:rFonts w:ascii="Arial" w:hAnsi="Arial"/>
          <w:sz w:val="22"/>
          <w:lang w:val="es-EC"/>
        </w:rPr>
      </w:pPr>
    </w:p>
    <w:p w:rsidR="00000000" w:rsidRDefault="001A3131">
      <w:pPr>
        <w:pStyle w:val="Textoindependiente"/>
        <w:autoSpaceDE/>
        <w:autoSpaceDN/>
        <w:adjustRightInd/>
        <w:rPr>
          <w:rFonts w:ascii="Arial" w:hAnsi="Arial"/>
          <w:sz w:val="22"/>
          <w:lang w:val="es-EC"/>
        </w:rPr>
      </w:pPr>
      <w:r>
        <w:rPr>
          <w:rFonts w:ascii="Arial" w:hAnsi="Arial"/>
          <w:sz w:val="22"/>
          <w:lang w:val="es-EC"/>
        </w:rPr>
        <w:t>Se elaboraron dos tipos de cuestionarios, para el conocimiento de clientes internos y externos.</w:t>
      </w:r>
    </w:p>
    <w:p w:rsidR="00000000" w:rsidRDefault="001A3131">
      <w:pPr>
        <w:jc w:val="both"/>
        <w:rPr>
          <w:rFonts w:ascii="Arial" w:hAnsi="Arial"/>
          <w:sz w:val="22"/>
          <w:lang w:val="es-EC"/>
        </w:rPr>
      </w:pPr>
    </w:p>
    <w:p w:rsidR="00000000" w:rsidRDefault="001A3131">
      <w:pPr>
        <w:jc w:val="both"/>
        <w:rPr>
          <w:rFonts w:ascii="Arial" w:hAnsi="Arial"/>
          <w:b/>
          <w:sz w:val="22"/>
          <w:lang w:val="es-EC"/>
        </w:rPr>
      </w:pPr>
      <w:r>
        <w:rPr>
          <w:rFonts w:ascii="Arial" w:hAnsi="Arial"/>
          <w:b/>
          <w:sz w:val="22"/>
          <w:lang w:val="es-EC"/>
        </w:rPr>
        <w:t>CUESTIONARIO PARA</w:t>
      </w:r>
      <w:r>
        <w:rPr>
          <w:rFonts w:ascii="Arial" w:hAnsi="Arial"/>
          <w:b/>
          <w:sz w:val="22"/>
          <w:lang w:val="es-EC"/>
        </w:rPr>
        <w:t xml:space="preserve"> EL CONOCIMIENTO DEL CLIENTE INTERNO</w:t>
      </w:r>
    </w:p>
    <w:p w:rsidR="00000000" w:rsidRDefault="001A3131">
      <w:pPr>
        <w:jc w:val="both"/>
        <w:rPr>
          <w:rFonts w:ascii="Arial" w:hAnsi="Arial"/>
          <w:sz w:val="22"/>
          <w:lang w:val="es-EC"/>
        </w:rPr>
      </w:pPr>
    </w:p>
    <w:p w:rsidR="00000000" w:rsidRDefault="001A3131">
      <w:pPr>
        <w:pStyle w:val="Textoindependiente"/>
        <w:autoSpaceDE/>
        <w:autoSpaceDN/>
        <w:adjustRightInd/>
        <w:rPr>
          <w:rFonts w:ascii="Arial" w:hAnsi="Arial"/>
          <w:sz w:val="22"/>
          <w:lang w:val="es-EC"/>
        </w:rPr>
      </w:pPr>
      <w:r>
        <w:rPr>
          <w:rFonts w:ascii="Arial" w:hAnsi="Arial"/>
          <w:sz w:val="22"/>
          <w:lang w:val="es-EC"/>
        </w:rPr>
        <w:t xml:space="preserve">El  cuestionario contiene preguntas sobre los aspectos que deben ser objeto de análisis por parte de un inspector bancario, los cuales orientarán el desarrollo de la </w:t>
      </w:r>
      <w:proofErr w:type="gramStart"/>
      <w:r>
        <w:rPr>
          <w:rFonts w:ascii="Arial" w:hAnsi="Arial"/>
          <w:sz w:val="22"/>
          <w:lang w:val="es-EC"/>
        </w:rPr>
        <w:lastRenderedPageBreak/>
        <w:t>visita</w:t>
      </w:r>
      <w:proofErr w:type="gramEnd"/>
      <w:r>
        <w:rPr>
          <w:rFonts w:ascii="Arial" w:hAnsi="Arial"/>
          <w:sz w:val="22"/>
          <w:lang w:val="es-EC"/>
        </w:rPr>
        <w:t xml:space="preserve"> de inspección respecto de los mecanismos de c</w:t>
      </w:r>
      <w:r>
        <w:rPr>
          <w:rFonts w:ascii="Arial" w:hAnsi="Arial"/>
          <w:sz w:val="22"/>
          <w:lang w:val="es-EC"/>
        </w:rPr>
        <w:t xml:space="preserve">ontrol para la prevención del lavado de activos. </w:t>
      </w:r>
    </w:p>
    <w:p w:rsidR="00000000" w:rsidRDefault="001A3131">
      <w:pPr>
        <w:jc w:val="both"/>
        <w:rPr>
          <w:rFonts w:ascii="Arial" w:hAnsi="Arial"/>
          <w:sz w:val="22"/>
          <w:lang w:val="es-EC"/>
        </w:rPr>
      </w:pPr>
    </w:p>
    <w:p w:rsidR="00000000" w:rsidRDefault="001A3131">
      <w:pPr>
        <w:pStyle w:val="Ttulo1"/>
        <w:jc w:val="left"/>
        <w:rPr>
          <w:sz w:val="22"/>
        </w:rPr>
      </w:pPr>
      <w:r>
        <w:rPr>
          <w:b w:val="0"/>
          <w:sz w:val="22"/>
        </w:rPr>
        <w:t>En el instrumento se desglosa un</w:t>
      </w:r>
      <w:r>
        <w:rPr>
          <w:sz w:val="22"/>
        </w:rPr>
        <w:t xml:space="preserve"> </w:t>
      </w:r>
      <w:r>
        <w:rPr>
          <w:b w:val="0"/>
          <w:sz w:val="22"/>
        </w:rPr>
        <w:t>listado de preguntas para</w:t>
      </w:r>
      <w:r>
        <w:rPr>
          <w:sz w:val="22"/>
        </w:rPr>
        <w:t>:</w:t>
      </w:r>
    </w:p>
    <w:p w:rsidR="00000000" w:rsidRDefault="001A3131">
      <w:pPr>
        <w:rPr>
          <w:rFonts w:ascii="Arial" w:hAnsi="Arial"/>
          <w:sz w:val="22"/>
          <w:lang w:val="es-EC"/>
        </w:rPr>
      </w:pPr>
    </w:p>
    <w:p w:rsidR="00000000" w:rsidRDefault="001A3131">
      <w:pPr>
        <w:numPr>
          <w:ilvl w:val="0"/>
          <w:numId w:val="6"/>
        </w:numPr>
        <w:jc w:val="both"/>
        <w:rPr>
          <w:rFonts w:ascii="Arial" w:hAnsi="Arial"/>
          <w:sz w:val="22"/>
          <w:lang w:val="es-EC"/>
        </w:rPr>
      </w:pPr>
      <w:r>
        <w:rPr>
          <w:rFonts w:ascii="Arial" w:hAnsi="Arial"/>
          <w:sz w:val="22"/>
          <w:lang w:val="es-EC"/>
        </w:rPr>
        <w:t xml:space="preserve">Establecer si la entidad se encuentra cumpliendo adecuadamente la normatividad vigente. </w:t>
      </w:r>
    </w:p>
    <w:p w:rsidR="00000000" w:rsidRDefault="001A3131">
      <w:pPr>
        <w:jc w:val="both"/>
        <w:rPr>
          <w:rFonts w:ascii="Arial" w:hAnsi="Arial"/>
          <w:sz w:val="22"/>
          <w:lang w:val="es-EC"/>
        </w:rPr>
      </w:pPr>
    </w:p>
    <w:p w:rsidR="00000000" w:rsidRDefault="001A3131">
      <w:pPr>
        <w:numPr>
          <w:ilvl w:val="0"/>
          <w:numId w:val="6"/>
        </w:numPr>
        <w:jc w:val="both"/>
        <w:rPr>
          <w:rFonts w:ascii="Arial" w:hAnsi="Arial"/>
          <w:sz w:val="22"/>
          <w:lang w:val="es-EC"/>
        </w:rPr>
      </w:pPr>
      <w:r>
        <w:rPr>
          <w:rFonts w:ascii="Arial" w:hAnsi="Arial"/>
          <w:sz w:val="22"/>
          <w:lang w:val="es-EC"/>
        </w:rPr>
        <w:t>Aprobación y adopción del manual de procedimientos esp</w:t>
      </w:r>
      <w:r>
        <w:rPr>
          <w:rFonts w:ascii="Arial" w:hAnsi="Arial"/>
          <w:sz w:val="22"/>
          <w:lang w:val="es-EC"/>
        </w:rPr>
        <w:t xml:space="preserve">ecíficos </w:t>
      </w:r>
    </w:p>
    <w:p w:rsidR="00000000" w:rsidRDefault="001A3131">
      <w:pPr>
        <w:jc w:val="both"/>
        <w:rPr>
          <w:rFonts w:ascii="Arial" w:hAnsi="Arial"/>
          <w:sz w:val="22"/>
          <w:lang w:val="es-EC"/>
        </w:rPr>
      </w:pPr>
    </w:p>
    <w:p w:rsidR="00000000" w:rsidRDefault="001A3131">
      <w:pPr>
        <w:pStyle w:val="Ttulo2"/>
        <w:numPr>
          <w:ilvl w:val="0"/>
          <w:numId w:val="6"/>
        </w:numPr>
        <w:spacing w:line="240" w:lineRule="auto"/>
        <w:jc w:val="both"/>
        <w:rPr>
          <w:rFonts w:ascii="Arial" w:hAnsi="Arial"/>
          <w:b w:val="0"/>
          <w:caps w:val="0"/>
          <w:sz w:val="22"/>
          <w:lang w:val="es-EC"/>
        </w:rPr>
      </w:pPr>
      <w:r>
        <w:rPr>
          <w:rFonts w:ascii="Arial" w:hAnsi="Arial"/>
          <w:b w:val="0"/>
          <w:caps w:val="0"/>
          <w:sz w:val="22"/>
          <w:lang w:val="es-EC"/>
        </w:rPr>
        <w:t xml:space="preserve">Contenido del manual de procedimientos específicos </w:t>
      </w:r>
    </w:p>
    <w:p w:rsidR="00000000" w:rsidRDefault="001A3131">
      <w:pPr>
        <w:jc w:val="both"/>
        <w:rPr>
          <w:rFonts w:ascii="Arial" w:hAnsi="Arial"/>
          <w:sz w:val="22"/>
          <w:lang w:val="es-EC"/>
        </w:rPr>
      </w:pPr>
    </w:p>
    <w:p w:rsidR="00000000" w:rsidRDefault="001A3131">
      <w:pPr>
        <w:numPr>
          <w:ilvl w:val="0"/>
          <w:numId w:val="6"/>
        </w:numPr>
        <w:jc w:val="both"/>
        <w:rPr>
          <w:rFonts w:ascii="Arial" w:hAnsi="Arial"/>
          <w:sz w:val="22"/>
          <w:lang w:val="es-EC"/>
        </w:rPr>
      </w:pPr>
      <w:r>
        <w:rPr>
          <w:rFonts w:ascii="Arial" w:hAnsi="Arial"/>
          <w:sz w:val="22"/>
          <w:lang w:val="es-EC"/>
        </w:rPr>
        <w:t xml:space="preserve">Funciones y calidades del oficial o funcionario de cumplimiento </w:t>
      </w:r>
    </w:p>
    <w:p w:rsidR="00000000" w:rsidRDefault="001A3131">
      <w:pPr>
        <w:jc w:val="both"/>
        <w:rPr>
          <w:rFonts w:ascii="Arial" w:hAnsi="Arial"/>
          <w:sz w:val="22"/>
          <w:lang w:val="es-EC"/>
        </w:rPr>
      </w:pPr>
    </w:p>
    <w:p w:rsidR="00000000" w:rsidRDefault="001A3131">
      <w:pPr>
        <w:numPr>
          <w:ilvl w:val="0"/>
          <w:numId w:val="6"/>
        </w:numPr>
        <w:jc w:val="both"/>
        <w:rPr>
          <w:rFonts w:ascii="Arial" w:hAnsi="Arial"/>
          <w:sz w:val="22"/>
          <w:lang w:val="es-EC"/>
        </w:rPr>
      </w:pPr>
      <w:r>
        <w:rPr>
          <w:rFonts w:ascii="Arial" w:hAnsi="Arial"/>
          <w:sz w:val="22"/>
          <w:lang w:val="es-EC"/>
        </w:rPr>
        <w:t xml:space="preserve">Procedimientos para el conocimiento de clientes internos y externos. </w:t>
      </w:r>
    </w:p>
    <w:p w:rsidR="00000000" w:rsidRDefault="001A3131">
      <w:pPr>
        <w:jc w:val="both"/>
        <w:rPr>
          <w:rFonts w:ascii="Arial" w:hAnsi="Arial"/>
          <w:sz w:val="22"/>
          <w:lang w:val="es-EC"/>
        </w:rPr>
      </w:pPr>
    </w:p>
    <w:p w:rsidR="00000000" w:rsidRDefault="001A3131">
      <w:pPr>
        <w:numPr>
          <w:ilvl w:val="0"/>
          <w:numId w:val="6"/>
        </w:numPr>
        <w:jc w:val="both"/>
        <w:rPr>
          <w:rFonts w:ascii="Arial" w:hAnsi="Arial"/>
          <w:sz w:val="22"/>
          <w:lang w:val="es-EC"/>
        </w:rPr>
      </w:pPr>
      <w:r>
        <w:rPr>
          <w:rFonts w:ascii="Arial" w:hAnsi="Arial"/>
          <w:sz w:val="22"/>
          <w:lang w:val="es-EC"/>
        </w:rPr>
        <w:t>Verificar el cumplimiento de los procedimientos para co</w:t>
      </w:r>
      <w:r>
        <w:rPr>
          <w:rFonts w:ascii="Arial" w:hAnsi="Arial"/>
          <w:sz w:val="22"/>
          <w:lang w:val="es-EC"/>
        </w:rPr>
        <w:t xml:space="preserve">nocer las características de las transacciones de los clientes (perfil del cliente) </w:t>
      </w:r>
    </w:p>
    <w:p w:rsidR="00000000" w:rsidRDefault="001A3131">
      <w:pPr>
        <w:jc w:val="both"/>
        <w:rPr>
          <w:rFonts w:ascii="Arial" w:hAnsi="Arial"/>
          <w:sz w:val="22"/>
          <w:lang w:val="es-EC"/>
        </w:rPr>
      </w:pPr>
    </w:p>
    <w:p w:rsidR="00000000" w:rsidRDefault="001A3131">
      <w:pPr>
        <w:numPr>
          <w:ilvl w:val="0"/>
          <w:numId w:val="6"/>
        </w:numPr>
        <w:jc w:val="both"/>
        <w:rPr>
          <w:rFonts w:ascii="Arial" w:hAnsi="Arial"/>
          <w:sz w:val="22"/>
          <w:lang w:val="es-EC"/>
        </w:rPr>
      </w:pPr>
      <w:r>
        <w:rPr>
          <w:rFonts w:ascii="Arial" w:hAnsi="Arial"/>
          <w:sz w:val="22"/>
          <w:lang w:val="es-EC"/>
        </w:rPr>
        <w:t xml:space="preserve">Verificar el control sobre operaciones en efectivo y régimen de excepciones </w:t>
      </w:r>
    </w:p>
    <w:p w:rsidR="00000000" w:rsidRDefault="001A3131">
      <w:pPr>
        <w:jc w:val="both"/>
        <w:rPr>
          <w:rFonts w:ascii="Arial" w:hAnsi="Arial"/>
          <w:sz w:val="22"/>
          <w:lang w:val="es-EC"/>
        </w:rPr>
      </w:pPr>
    </w:p>
    <w:p w:rsidR="00000000" w:rsidRDefault="001A3131">
      <w:pPr>
        <w:numPr>
          <w:ilvl w:val="0"/>
          <w:numId w:val="6"/>
        </w:numPr>
        <w:jc w:val="both"/>
        <w:rPr>
          <w:rFonts w:ascii="Arial" w:hAnsi="Arial"/>
          <w:sz w:val="22"/>
          <w:lang w:val="es-EC"/>
        </w:rPr>
      </w:pPr>
      <w:r>
        <w:rPr>
          <w:rFonts w:ascii="Arial" w:hAnsi="Arial"/>
          <w:sz w:val="22"/>
          <w:lang w:val="es-EC"/>
        </w:rPr>
        <w:t xml:space="preserve">Verificar los procedimientos de detección de operaciones inusuales </w:t>
      </w:r>
    </w:p>
    <w:p w:rsidR="00000000" w:rsidRDefault="001A3131">
      <w:pPr>
        <w:jc w:val="both"/>
        <w:rPr>
          <w:rFonts w:ascii="Arial" w:hAnsi="Arial"/>
          <w:sz w:val="22"/>
          <w:lang w:val="es-EC"/>
        </w:rPr>
      </w:pPr>
    </w:p>
    <w:p w:rsidR="00000000" w:rsidRDefault="001A3131">
      <w:pPr>
        <w:numPr>
          <w:ilvl w:val="0"/>
          <w:numId w:val="6"/>
        </w:numPr>
        <w:jc w:val="both"/>
        <w:rPr>
          <w:rFonts w:ascii="Arial" w:hAnsi="Arial"/>
          <w:sz w:val="22"/>
          <w:lang w:val="es-EC"/>
        </w:rPr>
      </w:pPr>
      <w:r>
        <w:rPr>
          <w:rFonts w:ascii="Arial" w:hAnsi="Arial"/>
          <w:sz w:val="22"/>
          <w:lang w:val="es-EC"/>
        </w:rPr>
        <w:t>Verificar los procedimi</w:t>
      </w:r>
      <w:r>
        <w:rPr>
          <w:rFonts w:ascii="Arial" w:hAnsi="Arial"/>
          <w:sz w:val="22"/>
          <w:lang w:val="es-EC"/>
        </w:rPr>
        <w:t xml:space="preserve">entos sobre reporte de operaciones sospechosas </w:t>
      </w:r>
    </w:p>
    <w:p w:rsidR="00000000" w:rsidRDefault="001A3131">
      <w:pPr>
        <w:jc w:val="both"/>
        <w:rPr>
          <w:rFonts w:ascii="Arial" w:hAnsi="Arial"/>
          <w:sz w:val="22"/>
          <w:lang w:val="es-EC"/>
        </w:rPr>
      </w:pPr>
    </w:p>
    <w:p w:rsidR="00000000" w:rsidRDefault="001A3131">
      <w:pPr>
        <w:numPr>
          <w:ilvl w:val="0"/>
          <w:numId w:val="6"/>
        </w:numPr>
        <w:jc w:val="both"/>
        <w:rPr>
          <w:rFonts w:ascii="Arial" w:hAnsi="Arial"/>
          <w:sz w:val="22"/>
          <w:lang w:val="es-EC"/>
        </w:rPr>
      </w:pPr>
      <w:r>
        <w:rPr>
          <w:rFonts w:ascii="Arial" w:hAnsi="Arial"/>
          <w:sz w:val="22"/>
          <w:lang w:val="es-EC"/>
        </w:rPr>
        <w:t xml:space="preserve">Verificar el desarrollo tecnológico de la entidad </w:t>
      </w:r>
    </w:p>
    <w:p w:rsidR="00000000" w:rsidRDefault="001A3131">
      <w:pPr>
        <w:jc w:val="both"/>
        <w:rPr>
          <w:rFonts w:ascii="Arial" w:hAnsi="Arial"/>
          <w:sz w:val="22"/>
          <w:lang w:val="es-EC"/>
        </w:rPr>
      </w:pPr>
    </w:p>
    <w:p w:rsidR="00000000" w:rsidRDefault="001A3131">
      <w:pPr>
        <w:numPr>
          <w:ilvl w:val="0"/>
          <w:numId w:val="6"/>
        </w:numPr>
        <w:jc w:val="both"/>
        <w:rPr>
          <w:rFonts w:ascii="Arial" w:hAnsi="Arial"/>
          <w:sz w:val="22"/>
          <w:lang w:val="es-EC"/>
        </w:rPr>
      </w:pPr>
      <w:r>
        <w:rPr>
          <w:rFonts w:ascii="Arial" w:hAnsi="Arial"/>
          <w:sz w:val="22"/>
          <w:lang w:val="es-EC"/>
        </w:rPr>
        <w:t xml:space="preserve">Verificar los programas de capacitación </w:t>
      </w:r>
    </w:p>
    <w:p w:rsidR="00000000" w:rsidRDefault="001A3131">
      <w:pPr>
        <w:jc w:val="both"/>
        <w:rPr>
          <w:rFonts w:ascii="Arial" w:hAnsi="Arial"/>
          <w:sz w:val="22"/>
          <w:lang w:val="es-EC"/>
        </w:rPr>
      </w:pPr>
    </w:p>
    <w:p w:rsidR="00000000" w:rsidRDefault="001A3131">
      <w:pPr>
        <w:numPr>
          <w:ilvl w:val="0"/>
          <w:numId w:val="6"/>
        </w:numPr>
        <w:jc w:val="both"/>
        <w:rPr>
          <w:rFonts w:ascii="Arial" w:hAnsi="Arial"/>
          <w:sz w:val="22"/>
          <w:lang w:val="es-EC"/>
        </w:rPr>
      </w:pPr>
      <w:r>
        <w:rPr>
          <w:rFonts w:ascii="Arial" w:hAnsi="Arial"/>
          <w:sz w:val="22"/>
          <w:lang w:val="es-EC"/>
        </w:rPr>
        <w:t xml:space="preserve">Verificar los procedimientos utilizados por la auditoría </w:t>
      </w:r>
    </w:p>
    <w:p w:rsidR="00000000" w:rsidRDefault="001A3131">
      <w:pPr>
        <w:pStyle w:val="Textoindependiente"/>
        <w:autoSpaceDE/>
        <w:autoSpaceDN/>
        <w:adjustRightInd/>
        <w:rPr>
          <w:rFonts w:ascii="Arial" w:hAnsi="Arial"/>
          <w:sz w:val="22"/>
          <w:lang w:val="es-EC"/>
        </w:rPr>
      </w:pPr>
    </w:p>
    <w:p w:rsidR="00000000" w:rsidRDefault="001A3131">
      <w:pPr>
        <w:pStyle w:val="Textoindependiente3"/>
        <w:spacing w:line="240" w:lineRule="auto"/>
        <w:rPr>
          <w:sz w:val="22"/>
        </w:rPr>
      </w:pPr>
      <w:r>
        <w:rPr>
          <w:sz w:val="22"/>
        </w:rPr>
        <w:t>CUESTIONARIO PARA EL CONOCIMIENTO DE CLIENTES EXTERNOS</w:t>
      </w:r>
    </w:p>
    <w:p w:rsidR="00000000" w:rsidRDefault="001A3131">
      <w:pPr>
        <w:rPr>
          <w:rFonts w:ascii="Arial" w:hAnsi="Arial"/>
          <w:b/>
          <w:sz w:val="22"/>
          <w:lang w:val="es-EC"/>
        </w:rPr>
      </w:pPr>
    </w:p>
    <w:p w:rsidR="00000000" w:rsidRDefault="001A3131">
      <w:pPr>
        <w:pStyle w:val="Textoindependiente"/>
        <w:autoSpaceDE/>
        <w:autoSpaceDN/>
        <w:adjustRightInd/>
        <w:rPr>
          <w:rFonts w:ascii="Arial" w:hAnsi="Arial"/>
          <w:sz w:val="22"/>
          <w:lang w:val="es-EC"/>
        </w:rPr>
      </w:pPr>
      <w:r>
        <w:rPr>
          <w:rFonts w:ascii="Arial" w:hAnsi="Arial"/>
          <w:sz w:val="22"/>
          <w:lang w:val="es-EC"/>
        </w:rPr>
        <w:t>El mencionado  cuestionario contiene preguntas sobre los aspectos que deben ser objeto de análisis por parte de las entidades bancarias para el conocimiento de los clientes externos.</w:t>
      </w:r>
    </w:p>
    <w:p w:rsidR="00000000" w:rsidRDefault="001A3131">
      <w:pPr>
        <w:jc w:val="both"/>
        <w:rPr>
          <w:rFonts w:ascii="Arial" w:hAnsi="Arial"/>
          <w:sz w:val="22"/>
          <w:lang w:val="es-EC"/>
        </w:rPr>
      </w:pPr>
      <w:r>
        <w:rPr>
          <w:rFonts w:ascii="Arial" w:hAnsi="Arial"/>
          <w:sz w:val="22"/>
          <w:lang w:val="es-EC"/>
        </w:rPr>
        <w:t xml:space="preserve"> </w:t>
      </w:r>
    </w:p>
    <w:p w:rsidR="00000000" w:rsidRDefault="001A3131">
      <w:pPr>
        <w:jc w:val="both"/>
        <w:rPr>
          <w:rFonts w:ascii="Arial" w:hAnsi="Arial"/>
          <w:sz w:val="22"/>
          <w:lang w:val="es-EC"/>
        </w:rPr>
      </w:pPr>
      <w:r>
        <w:rPr>
          <w:rFonts w:ascii="Arial" w:hAnsi="Arial"/>
          <w:sz w:val="22"/>
          <w:lang w:val="es-EC"/>
        </w:rPr>
        <w:t>En el instrumento se desglosa en listado de preguntas para:</w:t>
      </w:r>
    </w:p>
    <w:p w:rsidR="00000000" w:rsidRDefault="001A3131">
      <w:pPr>
        <w:jc w:val="both"/>
        <w:rPr>
          <w:rFonts w:ascii="Arial" w:hAnsi="Arial"/>
          <w:sz w:val="22"/>
          <w:lang w:val="es-EC"/>
        </w:rPr>
      </w:pPr>
    </w:p>
    <w:p w:rsidR="00000000" w:rsidRDefault="001A3131">
      <w:pPr>
        <w:numPr>
          <w:ilvl w:val="0"/>
          <w:numId w:val="7"/>
        </w:numPr>
        <w:jc w:val="both"/>
        <w:rPr>
          <w:rFonts w:ascii="Arial" w:hAnsi="Arial"/>
          <w:sz w:val="22"/>
          <w:lang w:val="es-EC"/>
        </w:rPr>
      </w:pPr>
      <w:r>
        <w:rPr>
          <w:rFonts w:ascii="Arial" w:hAnsi="Arial"/>
          <w:sz w:val="22"/>
          <w:lang w:val="es-EC"/>
        </w:rPr>
        <w:t>Establec</w:t>
      </w:r>
      <w:r>
        <w:rPr>
          <w:rFonts w:ascii="Arial" w:hAnsi="Arial"/>
          <w:sz w:val="22"/>
          <w:lang w:val="es-EC"/>
        </w:rPr>
        <w:t>er el tipo de relación entre el banco y el cliente.</w:t>
      </w:r>
    </w:p>
    <w:p w:rsidR="00000000" w:rsidRDefault="001A3131">
      <w:pPr>
        <w:jc w:val="both"/>
        <w:rPr>
          <w:rFonts w:ascii="Arial" w:hAnsi="Arial"/>
          <w:sz w:val="22"/>
          <w:lang w:val="es-EC"/>
        </w:rPr>
      </w:pPr>
    </w:p>
    <w:p w:rsidR="00000000" w:rsidRDefault="001A3131">
      <w:pPr>
        <w:numPr>
          <w:ilvl w:val="0"/>
          <w:numId w:val="7"/>
        </w:numPr>
        <w:jc w:val="both"/>
        <w:rPr>
          <w:rFonts w:ascii="Arial" w:hAnsi="Arial"/>
          <w:sz w:val="22"/>
          <w:lang w:val="es-EC"/>
        </w:rPr>
      </w:pPr>
      <w:r>
        <w:rPr>
          <w:rFonts w:ascii="Arial" w:hAnsi="Arial"/>
          <w:sz w:val="22"/>
          <w:lang w:val="es-EC"/>
        </w:rPr>
        <w:t>Conocer el grado de conocimiento que posee el cliente acerca de los controles que utiliza el banco para prevenir y controlar el lavado de capitales.</w:t>
      </w:r>
    </w:p>
    <w:p w:rsidR="00000000" w:rsidRDefault="001A3131">
      <w:pPr>
        <w:jc w:val="both"/>
        <w:rPr>
          <w:rFonts w:ascii="Arial" w:hAnsi="Arial"/>
          <w:sz w:val="22"/>
          <w:lang w:val="es-EC"/>
        </w:rPr>
      </w:pPr>
    </w:p>
    <w:p w:rsidR="00000000" w:rsidRDefault="001A3131">
      <w:pPr>
        <w:numPr>
          <w:ilvl w:val="0"/>
          <w:numId w:val="7"/>
        </w:numPr>
        <w:jc w:val="both"/>
        <w:rPr>
          <w:rFonts w:ascii="Arial" w:hAnsi="Arial"/>
          <w:sz w:val="22"/>
          <w:lang w:val="es-EC"/>
        </w:rPr>
      </w:pPr>
      <w:r>
        <w:rPr>
          <w:rFonts w:ascii="Arial" w:hAnsi="Arial"/>
          <w:sz w:val="22"/>
          <w:lang w:val="es-EC"/>
        </w:rPr>
        <w:t>Verificar que el cliente proporcione la información n</w:t>
      </w:r>
      <w:r>
        <w:rPr>
          <w:rFonts w:ascii="Arial" w:hAnsi="Arial"/>
          <w:sz w:val="22"/>
          <w:lang w:val="es-EC"/>
        </w:rPr>
        <w:t>ecesaria a la institución para que esta lleve sus respectivos controles.</w:t>
      </w:r>
    </w:p>
    <w:p w:rsidR="00000000" w:rsidRDefault="001A3131">
      <w:pPr>
        <w:jc w:val="both"/>
        <w:rPr>
          <w:rFonts w:ascii="Arial" w:hAnsi="Arial"/>
          <w:sz w:val="22"/>
          <w:lang w:val="es-EC"/>
        </w:rPr>
      </w:pPr>
    </w:p>
    <w:p w:rsidR="00000000" w:rsidRDefault="001A3131">
      <w:pPr>
        <w:pStyle w:val="Textoindependiente"/>
        <w:rPr>
          <w:rFonts w:ascii="Arial" w:hAnsi="Arial"/>
          <w:b/>
          <w:sz w:val="22"/>
          <w:u w:val="single"/>
          <w:lang w:val="es-EC"/>
        </w:rPr>
      </w:pPr>
      <w:r>
        <w:rPr>
          <w:rFonts w:ascii="Arial" w:hAnsi="Arial"/>
          <w:b/>
          <w:sz w:val="22"/>
          <w:u w:val="single"/>
          <w:lang w:val="es-EC"/>
        </w:rPr>
        <w:t>CONCLUSIONES</w:t>
      </w:r>
    </w:p>
    <w:p w:rsidR="00000000" w:rsidRDefault="001A3131">
      <w:pPr>
        <w:pStyle w:val="Textoindependiente"/>
        <w:rPr>
          <w:rFonts w:ascii="Arial" w:hAnsi="Arial"/>
          <w:sz w:val="22"/>
          <w:lang w:val="es-EC"/>
        </w:rPr>
      </w:pPr>
    </w:p>
    <w:p w:rsidR="00000000" w:rsidRDefault="001A3131">
      <w:pPr>
        <w:pStyle w:val="Textoindependiente"/>
        <w:autoSpaceDE/>
        <w:autoSpaceDN/>
        <w:adjustRightInd/>
        <w:rPr>
          <w:rFonts w:ascii="Arial" w:hAnsi="Arial"/>
          <w:snapToGrid w:val="0"/>
          <w:sz w:val="22"/>
          <w:lang w:val="es-EC"/>
        </w:rPr>
      </w:pPr>
      <w:r>
        <w:rPr>
          <w:rFonts w:ascii="Arial" w:hAnsi="Arial"/>
          <w:snapToGrid w:val="0"/>
          <w:sz w:val="22"/>
          <w:lang w:val="es-EC"/>
        </w:rPr>
        <w:t>Debido al trabajo ejecutado es necesario que las instituciones financieras incorporen como mínimo  lo siguiente:</w:t>
      </w:r>
    </w:p>
    <w:p w:rsidR="00000000" w:rsidRDefault="001A3131">
      <w:pPr>
        <w:jc w:val="both"/>
        <w:rPr>
          <w:rFonts w:ascii="Arial" w:hAnsi="Arial"/>
          <w:snapToGrid w:val="0"/>
          <w:sz w:val="22"/>
          <w:lang w:val="es-EC"/>
        </w:rPr>
      </w:pPr>
    </w:p>
    <w:p w:rsidR="00000000" w:rsidRDefault="001A3131">
      <w:pPr>
        <w:pStyle w:val="Textoindependiente"/>
        <w:autoSpaceDE/>
        <w:autoSpaceDN/>
        <w:adjustRightInd/>
        <w:rPr>
          <w:rFonts w:ascii="Arial" w:hAnsi="Arial"/>
          <w:snapToGrid w:val="0"/>
          <w:sz w:val="22"/>
          <w:lang w:val="es-EC"/>
        </w:rPr>
      </w:pPr>
      <w:r>
        <w:rPr>
          <w:rFonts w:ascii="Arial" w:hAnsi="Arial"/>
          <w:b/>
          <w:snapToGrid w:val="0"/>
          <w:sz w:val="22"/>
          <w:lang w:val="es-EC"/>
        </w:rPr>
        <w:t>1.</w:t>
      </w:r>
      <w:r>
        <w:rPr>
          <w:rFonts w:ascii="Arial" w:hAnsi="Arial"/>
          <w:snapToGrid w:val="0"/>
          <w:sz w:val="22"/>
          <w:lang w:val="es-EC"/>
        </w:rPr>
        <w:t xml:space="preserve"> Procedimiento de control interno: El establecimiento e implementación de cont</w:t>
      </w:r>
      <w:r>
        <w:rPr>
          <w:rFonts w:ascii="Arial" w:hAnsi="Arial"/>
          <w:snapToGrid w:val="0"/>
          <w:sz w:val="22"/>
          <w:lang w:val="es-EC"/>
        </w:rPr>
        <w:t xml:space="preserve">roles internos (estructuras, procedimientos y medios electrónicos adecuados) diseñados </w:t>
      </w:r>
      <w:r>
        <w:rPr>
          <w:rFonts w:ascii="Arial" w:hAnsi="Arial"/>
          <w:snapToGrid w:val="0"/>
          <w:sz w:val="22"/>
          <w:lang w:val="es-EC"/>
        </w:rPr>
        <w:lastRenderedPageBreak/>
        <w:t xml:space="preserve">para asegurar el cumplimiento de todas las leyes y regulaciones en contra del lavado de activos. </w:t>
      </w:r>
    </w:p>
    <w:p w:rsidR="00000000" w:rsidRDefault="001A3131">
      <w:pPr>
        <w:jc w:val="both"/>
        <w:rPr>
          <w:rFonts w:ascii="Arial" w:hAnsi="Arial"/>
          <w:snapToGrid w:val="0"/>
          <w:sz w:val="22"/>
          <w:lang w:val="es-EC"/>
        </w:rPr>
      </w:pPr>
    </w:p>
    <w:p w:rsidR="00000000" w:rsidRDefault="001A3131">
      <w:pPr>
        <w:pStyle w:val="Textoindependiente"/>
        <w:autoSpaceDE/>
        <w:autoSpaceDN/>
        <w:adjustRightInd/>
        <w:rPr>
          <w:rFonts w:ascii="Arial" w:hAnsi="Arial"/>
          <w:snapToGrid w:val="0"/>
          <w:sz w:val="22"/>
          <w:lang w:val="es-EC"/>
        </w:rPr>
      </w:pPr>
      <w:r>
        <w:rPr>
          <w:rFonts w:ascii="Arial" w:hAnsi="Arial"/>
          <w:b/>
          <w:snapToGrid w:val="0"/>
          <w:sz w:val="22"/>
          <w:lang w:val="es-EC"/>
        </w:rPr>
        <w:t>2.</w:t>
      </w:r>
      <w:r>
        <w:rPr>
          <w:rFonts w:ascii="Arial" w:hAnsi="Arial"/>
          <w:snapToGrid w:val="0"/>
          <w:sz w:val="22"/>
          <w:lang w:val="es-EC"/>
        </w:rPr>
        <w:t xml:space="preserve"> Oficial de Cumplimiento: El nombramiento de un funcionario de alto </w:t>
      </w:r>
      <w:r>
        <w:rPr>
          <w:rFonts w:ascii="Arial" w:hAnsi="Arial"/>
          <w:snapToGrid w:val="0"/>
          <w:sz w:val="22"/>
          <w:lang w:val="es-EC"/>
        </w:rPr>
        <w:t>nivel, responsable de velar por la observancia e implementación de los procedimientos y los controles necesarios;</w:t>
      </w:r>
    </w:p>
    <w:p w:rsidR="00000000" w:rsidRDefault="001A3131">
      <w:pPr>
        <w:jc w:val="both"/>
        <w:rPr>
          <w:rFonts w:ascii="Arial" w:hAnsi="Arial"/>
          <w:snapToGrid w:val="0"/>
          <w:sz w:val="22"/>
          <w:lang w:val="es-EC"/>
        </w:rPr>
      </w:pPr>
    </w:p>
    <w:p w:rsidR="00000000" w:rsidRDefault="001A3131">
      <w:pPr>
        <w:pStyle w:val="Textoindependiente2"/>
        <w:rPr>
          <w:sz w:val="22"/>
          <w:lang w:val="es-EC"/>
        </w:rPr>
      </w:pPr>
      <w:r>
        <w:rPr>
          <w:b/>
          <w:snapToGrid w:val="0"/>
          <w:sz w:val="22"/>
          <w:lang w:val="es-EC"/>
        </w:rPr>
        <w:t>3.</w:t>
      </w:r>
      <w:r>
        <w:rPr>
          <w:snapToGrid w:val="0"/>
          <w:sz w:val="22"/>
          <w:lang w:val="es-EC"/>
        </w:rPr>
        <w:t xml:space="preserve"> Código de ética y conducta profesional: </w:t>
      </w:r>
      <w:r>
        <w:rPr>
          <w:sz w:val="22"/>
          <w:lang w:val="es-EC"/>
        </w:rPr>
        <w:t xml:space="preserve">Será aquel instrumento mediante el cual la institución bancaria vigilada señala de manera expresa </w:t>
      </w:r>
      <w:r>
        <w:rPr>
          <w:sz w:val="22"/>
          <w:lang w:val="es-EC"/>
        </w:rPr>
        <w:t xml:space="preserve">las reglas de conducta que orientan su actuación y la de cada uno de sus funcionarios en el adecuado funcionamiento del sistema para el control y prevención del lavado de activos respecto de cada uno de los productos o servicios que ofrece. </w:t>
      </w:r>
    </w:p>
    <w:p w:rsidR="00000000" w:rsidRDefault="001A3131">
      <w:pPr>
        <w:pStyle w:val="Textoindependiente2"/>
        <w:rPr>
          <w:sz w:val="22"/>
          <w:lang w:val="es-EC"/>
        </w:rPr>
      </w:pPr>
    </w:p>
    <w:p w:rsidR="00000000" w:rsidRDefault="001A3131">
      <w:pPr>
        <w:pStyle w:val="Textoindependiente"/>
        <w:autoSpaceDE/>
        <w:autoSpaceDN/>
        <w:adjustRightInd/>
        <w:rPr>
          <w:rFonts w:ascii="Arial" w:hAnsi="Arial"/>
          <w:sz w:val="22"/>
          <w:lang w:val="es-EC"/>
        </w:rPr>
      </w:pPr>
      <w:r>
        <w:rPr>
          <w:rFonts w:ascii="Arial" w:hAnsi="Arial"/>
          <w:sz w:val="22"/>
          <w:lang w:val="es-EC"/>
        </w:rPr>
        <w:t>Debemos consi</w:t>
      </w:r>
      <w:r>
        <w:rPr>
          <w:rFonts w:ascii="Arial" w:hAnsi="Arial"/>
          <w:sz w:val="22"/>
          <w:lang w:val="es-EC"/>
        </w:rPr>
        <w:t>derar el grado del alcance del código; es decir, si se aplica a todos los empleados y junta directiva, o apenas a los ejecutivos "senior". En la evaluación del código, debemos también considerar la frecuencia de la revisión  y de la puesta al día de los có</w:t>
      </w:r>
      <w:r>
        <w:rPr>
          <w:rFonts w:ascii="Arial" w:hAnsi="Arial"/>
          <w:sz w:val="22"/>
          <w:lang w:val="es-EC"/>
        </w:rPr>
        <w:t xml:space="preserve">digos; eso es; debemos considerar si la entidad evalúa continuamente su conformidad de ética y de la integridad. Debemos considerar si la entidad requiere la confirmación escrita periódica con respecto a conformidad con el código de ética. Debemos también </w:t>
      </w:r>
      <w:r>
        <w:rPr>
          <w:rFonts w:ascii="Arial" w:hAnsi="Arial"/>
          <w:sz w:val="22"/>
          <w:lang w:val="es-EC"/>
        </w:rPr>
        <w:t xml:space="preserve">considerar cómo la entidad se asegura que los empleados y otros se conformen con el código de ética. </w:t>
      </w:r>
    </w:p>
    <w:p w:rsidR="00000000" w:rsidRDefault="001A3131">
      <w:pPr>
        <w:jc w:val="both"/>
        <w:rPr>
          <w:rFonts w:ascii="Arial" w:hAnsi="Arial"/>
          <w:snapToGrid w:val="0"/>
          <w:sz w:val="22"/>
          <w:lang w:val="es-EC"/>
        </w:rPr>
      </w:pPr>
    </w:p>
    <w:p w:rsidR="00000000" w:rsidRDefault="001A3131">
      <w:pPr>
        <w:pStyle w:val="Textoindependiente"/>
        <w:autoSpaceDE/>
        <w:autoSpaceDN/>
        <w:adjustRightInd/>
        <w:rPr>
          <w:rFonts w:ascii="Arial" w:hAnsi="Arial"/>
          <w:snapToGrid w:val="0"/>
          <w:sz w:val="22"/>
          <w:lang w:val="es-EC"/>
        </w:rPr>
      </w:pPr>
      <w:r>
        <w:rPr>
          <w:rFonts w:ascii="Arial" w:hAnsi="Arial"/>
          <w:b/>
          <w:snapToGrid w:val="0"/>
          <w:sz w:val="22"/>
          <w:lang w:val="es-EC"/>
        </w:rPr>
        <w:t>4.</w:t>
      </w:r>
      <w:r>
        <w:rPr>
          <w:rFonts w:ascii="Arial" w:hAnsi="Arial"/>
          <w:snapToGrid w:val="0"/>
          <w:sz w:val="22"/>
          <w:lang w:val="es-EC"/>
        </w:rPr>
        <w:t xml:space="preserve"> Capacitación del Personal: La adopción de un programa formal de educación y entrenamiento continuo  para todos los empleados de la institución;</w:t>
      </w:r>
    </w:p>
    <w:p w:rsidR="00000000" w:rsidRDefault="001A3131">
      <w:pPr>
        <w:jc w:val="both"/>
        <w:rPr>
          <w:rFonts w:ascii="Arial" w:hAnsi="Arial"/>
          <w:snapToGrid w:val="0"/>
          <w:sz w:val="22"/>
          <w:lang w:val="es-EC"/>
        </w:rPr>
      </w:pPr>
    </w:p>
    <w:p w:rsidR="00000000" w:rsidRDefault="001A3131">
      <w:pPr>
        <w:pStyle w:val="Textoindependiente"/>
        <w:autoSpaceDE/>
        <w:autoSpaceDN/>
        <w:adjustRightInd/>
        <w:rPr>
          <w:rFonts w:ascii="Arial" w:hAnsi="Arial"/>
          <w:snapToGrid w:val="0"/>
          <w:sz w:val="22"/>
          <w:lang w:val="es-EC"/>
        </w:rPr>
      </w:pPr>
      <w:r>
        <w:rPr>
          <w:rFonts w:ascii="Arial" w:hAnsi="Arial"/>
          <w:b/>
          <w:snapToGrid w:val="0"/>
          <w:sz w:val="22"/>
          <w:lang w:val="es-EC"/>
        </w:rPr>
        <w:t>5.</w:t>
      </w:r>
      <w:r>
        <w:rPr>
          <w:rFonts w:ascii="Arial" w:hAnsi="Arial"/>
          <w:snapToGrid w:val="0"/>
          <w:sz w:val="22"/>
          <w:lang w:val="es-EC"/>
        </w:rPr>
        <w:t xml:space="preserve"> Au</w:t>
      </w:r>
      <w:r>
        <w:rPr>
          <w:rFonts w:ascii="Arial" w:hAnsi="Arial"/>
          <w:snapToGrid w:val="0"/>
          <w:sz w:val="22"/>
          <w:lang w:val="es-EC"/>
        </w:rPr>
        <w:t>ditorías: La implementación de auditorías periódicas e independientes del programa global antilavado, para asegurar el logro de los objetivos propuestos.</w:t>
      </w:r>
    </w:p>
    <w:p w:rsidR="00000000" w:rsidRDefault="001A3131">
      <w:pPr>
        <w:jc w:val="both"/>
        <w:rPr>
          <w:rFonts w:ascii="Arial" w:hAnsi="Arial"/>
          <w:snapToGrid w:val="0"/>
          <w:sz w:val="22"/>
          <w:lang w:val="es-EC"/>
        </w:rPr>
      </w:pPr>
    </w:p>
    <w:p w:rsidR="00000000" w:rsidRDefault="001A3131">
      <w:pPr>
        <w:pStyle w:val="Textoindependiente"/>
        <w:autoSpaceDE/>
        <w:autoSpaceDN/>
        <w:adjustRightInd/>
        <w:rPr>
          <w:rFonts w:ascii="Arial" w:hAnsi="Arial"/>
          <w:snapToGrid w:val="0"/>
          <w:sz w:val="22"/>
          <w:lang w:val="es-EC"/>
        </w:rPr>
      </w:pPr>
      <w:r>
        <w:rPr>
          <w:rFonts w:ascii="Arial" w:hAnsi="Arial"/>
          <w:b/>
          <w:snapToGrid w:val="0"/>
          <w:sz w:val="22"/>
          <w:lang w:val="es-EC"/>
        </w:rPr>
        <w:t>6.</w:t>
      </w:r>
      <w:r>
        <w:rPr>
          <w:rFonts w:ascii="Arial" w:hAnsi="Arial"/>
          <w:snapToGrid w:val="0"/>
          <w:sz w:val="22"/>
          <w:lang w:val="es-EC"/>
        </w:rPr>
        <w:t xml:space="preserve"> Difusión a los clientes externos acerca de las prácticas para prevenir el lavado de dinero.</w:t>
      </w:r>
    </w:p>
    <w:p w:rsidR="00000000" w:rsidRDefault="001A3131">
      <w:pPr>
        <w:jc w:val="both"/>
        <w:rPr>
          <w:rFonts w:ascii="Arial" w:hAnsi="Arial"/>
          <w:snapToGrid w:val="0"/>
          <w:sz w:val="22"/>
          <w:lang w:val="es-EC"/>
        </w:rPr>
      </w:pPr>
    </w:p>
    <w:p w:rsidR="00000000" w:rsidRDefault="001A3131">
      <w:pPr>
        <w:pStyle w:val="Textoindependiente2"/>
        <w:rPr>
          <w:snapToGrid w:val="0"/>
          <w:sz w:val="22"/>
          <w:lang w:val="es-EC"/>
        </w:rPr>
      </w:pPr>
      <w:r>
        <w:rPr>
          <w:snapToGrid w:val="0"/>
          <w:sz w:val="22"/>
          <w:lang w:val="es-EC"/>
        </w:rPr>
        <w:t>De acuerdo a la expuesto y analizado de acuerdo al presente trabajo se recomienda la adopción de un manual para el control y prevención del lava</w:t>
      </w:r>
      <w:r>
        <w:rPr>
          <w:snapToGrid w:val="0"/>
          <w:sz w:val="22"/>
          <w:lang w:val="es-EC"/>
        </w:rPr>
        <w:t>do de dinero en cada institución del sistema financiero ecuatoriano cuyo contenido bás</w:t>
      </w:r>
      <w:r>
        <w:rPr>
          <w:snapToGrid w:val="0"/>
          <w:sz w:val="22"/>
          <w:lang w:val="es-EC"/>
        </w:rPr>
        <w:t>ico se presenta a continuación:</w:t>
      </w:r>
    </w:p>
    <w:p w:rsidR="00000000" w:rsidRDefault="001A3131">
      <w:pPr>
        <w:jc w:val="both"/>
        <w:rPr>
          <w:rFonts w:ascii="Arial" w:hAnsi="Arial"/>
          <w:b/>
          <w:caps/>
          <w:sz w:val="22"/>
          <w:lang w:val="es-EC"/>
        </w:rPr>
      </w:pPr>
    </w:p>
    <w:p w:rsidR="00000000" w:rsidRDefault="001A3131">
      <w:pPr>
        <w:jc w:val="both"/>
        <w:rPr>
          <w:rFonts w:ascii="Arial" w:hAnsi="Arial"/>
          <w:b/>
          <w:caps/>
          <w:sz w:val="22"/>
          <w:lang w:val="es-EC"/>
        </w:rPr>
      </w:pPr>
      <w:r>
        <w:rPr>
          <w:rFonts w:ascii="Arial" w:hAnsi="Arial"/>
          <w:b/>
          <w:caps/>
          <w:sz w:val="22"/>
          <w:lang w:val="es-EC"/>
        </w:rPr>
        <w:t>Operaciones utilizadas para el lavado de dinero.</w:t>
      </w:r>
    </w:p>
    <w:p w:rsidR="00000000" w:rsidRDefault="001A3131">
      <w:pPr>
        <w:jc w:val="both"/>
        <w:rPr>
          <w:rFonts w:ascii="Arial" w:hAnsi="Arial"/>
          <w:sz w:val="22"/>
          <w:lang w:val="es-EC"/>
        </w:rPr>
      </w:pPr>
    </w:p>
    <w:p w:rsidR="00000000" w:rsidRDefault="001A3131">
      <w:pPr>
        <w:pStyle w:val="Textoindependiente"/>
        <w:autoSpaceDE/>
        <w:autoSpaceDN/>
        <w:adjustRightInd/>
        <w:rPr>
          <w:rFonts w:ascii="Arial" w:hAnsi="Arial"/>
          <w:sz w:val="22"/>
          <w:lang w:val="es-EC"/>
        </w:rPr>
      </w:pPr>
      <w:r>
        <w:rPr>
          <w:rFonts w:ascii="Arial" w:hAnsi="Arial"/>
          <w:sz w:val="22"/>
          <w:lang w:val="es-EC"/>
        </w:rPr>
        <w:t>Estas operaciones tienen como propósito encubrir el origen de los fondos obtenidos de actividades ilícitas.</w:t>
      </w:r>
    </w:p>
    <w:p w:rsidR="00000000" w:rsidRDefault="001A3131">
      <w:pPr>
        <w:jc w:val="both"/>
        <w:rPr>
          <w:rFonts w:ascii="Arial" w:hAnsi="Arial"/>
          <w:sz w:val="22"/>
          <w:lang w:val="es-EC"/>
        </w:rPr>
      </w:pPr>
    </w:p>
    <w:p w:rsidR="00000000" w:rsidRDefault="001A3131">
      <w:pPr>
        <w:jc w:val="both"/>
        <w:rPr>
          <w:rFonts w:ascii="Arial" w:hAnsi="Arial"/>
          <w:sz w:val="22"/>
          <w:lang w:val="es-EC"/>
        </w:rPr>
      </w:pPr>
      <w:r>
        <w:rPr>
          <w:rFonts w:ascii="Arial" w:hAnsi="Arial"/>
          <w:sz w:val="22"/>
          <w:lang w:val="es-EC"/>
        </w:rPr>
        <w:t>Deben tomarse, por cons</w:t>
      </w:r>
      <w:r>
        <w:rPr>
          <w:rFonts w:ascii="Arial" w:hAnsi="Arial"/>
          <w:sz w:val="22"/>
          <w:lang w:val="es-EC"/>
        </w:rPr>
        <w:t>iguiente precauciones respecto a:</w:t>
      </w:r>
    </w:p>
    <w:p w:rsidR="00000000" w:rsidRDefault="001A3131">
      <w:pPr>
        <w:spacing w:line="360" w:lineRule="auto"/>
        <w:jc w:val="both"/>
        <w:rPr>
          <w:rFonts w:ascii="Arial" w:hAnsi="Arial"/>
          <w:sz w:val="22"/>
          <w:lang w:val="es-EC"/>
        </w:rPr>
      </w:pPr>
    </w:p>
    <w:p w:rsidR="00000000" w:rsidRDefault="001A3131">
      <w:pPr>
        <w:numPr>
          <w:ilvl w:val="0"/>
          <w:numId w:val="5"/>
        </w:numPr>
        <w:spacing w:line="360" w:lineRule="auto"/>
        <w:jc w:val="both"/>
        <w:rPr>
          <w:rFonts w:ascii="Arial" w:hAnsi="Arial"/>
          <w:sz w:val="22"/>
          <w:lang w:val="es-EC"/>
        </w:rPr>
      </w:pPr>
      <w:r>
        <w:rPr>
          <w:rFonts w:ascii="Arial" w:hAnsi="Arial"/>
          <w:sz w:val="22"/>
          <w:lang w:val="es-EC"/>
        </w:rPr>
        <w:t>Depósitos en dinero en efectivo;</w:t>
      </w:r>
    </w:p>
    <w:p w:rsidR="00000000" w:rsidRDefault="001A3131">
      <w:pPr>
        <w:numPr>
          <w:ilvl w:val="0"/>
          <w:numId w:val="5"/>
        </w:numPr>
        <w:spacing w:line="360" w:lineRule="auto"/>
        <w:jc w:val="both"/>
        <w:rPr>
          <w:rFonts w:ascii="Arial" w:hAnsi="Arial"/>
          <w:sz w:val="22"/>
          <w:lang w:val="es-EC"/>
        </w:rPr>
      </w:pPr>
      <w:r>
        <w:rPr>
          <w:rFonts w:ascii="Arial" w:hAnsi="Arial"/>
          <w:sz w:val="22"/>
          <w:lang w:val="es-EC"/>
        </w:rPr>
        <w:t>Depósitos y pagos por medio de instrumentos monetarios y documentos negociables, cheques, giros postales, órdenes de pago, cheques de viajeros, giros bancarios y otros títulos valores.</w:t>
      </w:r>
    </w:p>
    <w:p w:rsidR="00000000" w:rsidRDefault="001A3131">
      <w:pPr>
        <w:numPr>
          <w:ilvl w:val="0"/>
          <w:numId w:val="5"/>
        </w:numPr>
        <w:spacing w:line="360" w:lineRule="auto"/>
        <w:jc w:val="both"/>
        <w:rPr>
          <w:rFonts w:ascii="Arial" w:hAnsi="Arial"/>
          <w:sz w:val="22"/>
          <w:lang w:val="es-EC"/>
        </w:rPr>
      </w:pPr>
      <w:r>
        <w:rPr>
          <w:rFonts w:ascii="Arial" w:hAnsi="Arial"/>
          <w:sz w:val="22"/>
          <w:lang w:val="es-EC"/>
        </w:rPr>
        <w:t>Tra</w:t>
      </w:r>
      <w:r>
        <w:rPr>
          <w:rFonts w:ascii="Arial" w:hAnsi="Arial"/>
          <w:sz w:val="22"/>
          <w:lang w:val="es-EC"/>
        </w:rPr>
        <w:t>nsferencia de fondos.</w:t>
      </w:r>
    </w:p>
    <w:p w:rsidR="00000000" w:rsidRDefault="001A3131">
      <w:pPr>
        <w:numPr>
          <w:ilvl w:val="0"/>
          <w:numId w:val="5"/>
        </w:numPr>
        <w:spacing w:line="360" w:lineRule="auto"/>
        <w:jc w:val="both"/>
        <w:rPr>
          <w:rFonts w:ascii="Arial" w:hAnsi="Arial"/>
          <w:sz w:val="22"/>
          <w:lang w:val="es-EC"/>
        </w:rPr>
      </w:pPr>
      <w:r>
        <w:rPr>
          <w:rFonts w:ascii="Arial" w:hAnsi="Arial"/>
          <w:sz w:val="22"/>
          <w:lang w:val="es-EC"/>
        </w:rPr>
        <w:t>Transacciones de comercio exterior totalmente ficticias o transacciones reales  en que no hay correspondencia entre productos, cantidades, valores y precios.</w:t>
      </w:r>
    </w:p>
    <w:p w:rsidR="00000000" w:rsidRDefault="001A3131">
      <w:pPr>
        <w:numPr>
          <w:ilvl w:val="0"/>
          <w:numId w:val="5"/>
        </w:numPr>
        <w:spacing w:line="360" w:lineRule="auto"/>
        <w:jc w:val="both"/>
        <w:rPr>
          <w:rFonts w:ascii="Arial" w:hAnsi="Arial"/>
          <w:sz w:val="22"/>
          <w:lang w:val="es-EC"/>
        </w:rPr>
      </w:pPr>
      <w:r>
        <w:rPr>
          <w:rFonts w:ascii="Arial" w:hAnsi="Arial"/>
          <w:sz w:val="22"/>
          <w:lang w:val="es-EC"/>
        </w:rPr>
        <w:t>Obtención de créditos bancarios con garantía de depósitos o valores negociab</w:t>
      </w:r>
      <w:r>
        <w:rPr>
          <w:rFonts w:ascii="Arial" w:hAnsi="Arial"/>
          <w:sz w:val="22"/>
          <w:lang w:val="es-EC"/>
        </w:rPr>
        <w:t>les.</w:t>
      </w:r>
    </w:p>
    <w:p w:rsidR="00000000" w:rsidRDefault="001A3131">
      <w:pPr>
        <w:numPr>
          <w:ilvl w:val="0"/>
          <w:numId w:val="5"/>
        </w:numPr>
        <w:spacing w:line="360" w:lineRule="auto"/>
        <w:jc w:val="both"/>
        <w:rPr>
          <w:rFonts w:ascii="Arial" w:hAnsi="Arial"/>
          <w:sz w:val="22"/>
          <w:lang w:val="es-EC"/>
        </w:rPr>
      </w:pPr>
      <w:r>
        <w:rPr>
          <w:rFonts w:ascii="Arial" w:hAnsi="Arial"/>
          <w:sz w:val="22"/>
          <w:lang w:val="es-EC"/>
        </w:rPr>
        <w:lastRenderedPageBreak/>
        <w:t>Inversiones en valores tales como acciones, bonos, certificados de depósitos, certificados de metales o mercancías, y otros instrumentos de endeudamiento.</w:t>
      </w:r>
    </w:p>
    <w:p w:rsidR="00000000" w:rsidRDefault="001A3131">
      <w:pPr>
        <w:numPr>
          <w:ilvl w:val="0"/>
          <w:numId w:val="5"/>
        </w:numPr>
        <w:spacing w:line="360" w:lineRule="auto"/>
        <w:jc w:val="both"/>
        <w:rPr>
          <w:rFonts w:ascii="Arial" w:hAnsi="Arial"/>
          <w:sz w:val="22"/>
          <w:lang w:val="es-EC"/>
        </w:rPr>
      </w:pPr>
      <w:r>
        <w:rPr>
          <w:rFonts w:ascii="Arial" w:hAnsi="Arial"/>
          <w:sz w:val="22"/>
          <w:lang w:val="es-EC"/>
        </w:rPr>
        <w:t xml:space="preserve">Compra de activos fijos y otros activos de alto valor: inmuebles, piedras preciosas, objetos de </w:t>
      </w:r>
      <w:r>
        <w:rPr>
          <w:rFonts w:ascii="Arial" w:hAnsi="Arial"/>
          <w:sz w:val="22"/>
          <w:lang w:val="es-EC"/>
        </w:rPr>
        <w:t>arte, etc.</w:t>
      </w:r>
    </w:p>
    <w:p w:rsidR="00000000" w:rsidRDefault="001A3131">
      <w:pPr>
        <w:numPr>
          <w:ilvl w:val="0"/>
          <w:numId w:val="5"/>
        </w:numPr>
        <w:spacing w:line="360" w:lineRule="auto"/>
        <w:jc w:val="both"/>
        <w:rPr>
          <w:rFonts w:ascii="Arial" w:hAnsi="Arial"/>
          <w:sz w:val="22"/>
          <w:lang w:val="es-EC"/>
        </w:rPr>
      </w:pPr>
      <w:r>
        <w:rPr>
          <w:rFonts w:ascii="Arial" w:hAnsi="Arial"/>
          <w:sz w:val="22"/>
          <w:lang w:val="es-EC"/>
        </w:rPr>
        <w:t>Penetración y control de empresas públicas o privadas que desarrollan negocios lícitos en la producción de bienes y servicios diversos.</w:t>
      </w:r>
    </w:p>
    <w:p w:rsidR="00000000" w:rsidRDefault="001A3131">
      <w:pPr>
        <w:numPr>
          <w:ilvl w:val="0"/>
          <w:numId w:val="5"/>
        </w:numPr>
        <w:spacing w:line="360" w:lineRule="auto"/>
        <w:jc w:val="both"/>
        <w:rPr>
          <w:rFonts w:ascii="Arial" w:hAnsi="Arial"/>
          <w:sz w:val="22"/>
          <w:lang w:val="es-EC"/>
        </w:rPr>
      </w:pPr>
      <w:r>
        <w:rPr>
          <w:rFonts w:ascii="Arial" w:hAnsi="Arial"/>
          <w:sz w:val="22"/>
          <w:lang w:val="es-EC"/>
        </w:rPr>
        <w:t>Penetración y control de casinos y casas de juego;</w:t>
      </w:r>
    </w:p>
    <w:p w:rsidR="00000000" w:rsidRDefault="001A3131">
      <w:pPr>
        <w:numPr>
          <w:ilvl w:val="0"/>
          <w:numId w:val="5"/>
        </w:numPr>
        <w:spacing w:line="360" w:lineRule="auto"/>
        <w:jc w:val="both"/>
        <w:rPr>
          <w:rFonts w:ascii="Arial" w:hAnsi="Arial"/>
          <w:sz w:val="22"/>
          <w:lang w:val="es-EC"/>
        </w:rPr>
      </w:pPr>
      <w:r>
        <w:rPr>
          <w:rFonts w:ascii="Arial" w:hAnsi="Arial"/>
          <w:sz w:val="22"/>
          <w:lang w:val="es-EC"/>
        </w:rPr>
        <w:t>Uso de tarjetas “inteligentes”.</w:t>
      </w:r>
    </w:p>
    <w:p w:rsidR="00000000" w:rsidRDefault="001A3131">
      <w:pPr>
        <w:pStyle w:val="Ttulo9"/>
        <w:numPr>
          <w:ilvl w:val="0"/>
          <w:numId w:val="0"/>
        </w:numPr>
        <w:spacing w:line="240" w:lineRule="auto"/>
        <w:rPr>
          <w:sz w:val="22"/>
          <w:lang w:val="es-EC"/>
        </w:rPr>
      </w:pPr>
    </w:p>
    <w:p w:rsidR="00000000" w:rsidRDefault="001A3131">
      <w:pPr>
        <w:pStyle w:val="Ttulo9"/>
        <w:numPr>
          <w:ilvl w:val="0"/>
          <w:numId w:val="0"/>
        </w:numPr>
        <w:spacing w:line="240" w:lineRule="auto"/>
        <w:rPr>
          <w:sz w:val="22"/>
          <w:lang w:val="es-EC"/>
        </w:rPr>
      </w:pPr>
      <w:r>
        <w:rPr>
          <w:sz w:val="22"/>
          <w:lang w:val="es-EC"/>
        </w:rPr>
        <w:t>EL OFICIAL DE CUMPLIMIENTO</w:t>
      </w:r>
    </w:p>
    <w:p w:rsidR="00000000" w:rsidRDefault="001A3131">
      <w:pPr>
        <w:jc w:val="both"/>
        <w:rPr>
          <w:rFonts w:ascii="Arial" w:hAnsi="Arial"/>
          <w:b/>
          <w:sz w:val="22"/>
          <w:lang w:val="es-EC"/>
        </w:rPr>
      </w:pPr>
    </w:p>
    <w:p w:rsidR="00000000" w:rsidRDefault="001A3131">
      <w:pPr>
        <w:pStyle w:val="Textoindependiente2"/>
        <w:autoSpaceDE w:val="0"/>
        <w:autoSpaceDN w:val="0"/>
        <w:adjustRightInd w:val="0"/>
        <w:rPr>
          <w:sz w:val="22"/>
          <w:lang w:val="es-EC"/>
        </w:rPr>
      </w:pPr>
      <w:r>
        <w:rPr>
          <w:sz w:val="22"/>
          <w:lang w:val="es-EC"/>
        </w:rPr>
        <w:t>El oficial de cumplimiento es el encargado de coordinar y vigilar la observancia por parte de la institución</w:t>
      </w:r>
      <w:r>
        <w:rPr>
          <w:sz w:val="22"/>
          <w:lang w:val="es-EC"/>
        </w:rPr>
        <w:t xml:space="preserve"> del sistema financiero, de las disposiciones legales y normativas, manuales y políticas internas; y, prácticas, procedimientos y controles implementados para prevenir el lavado de dinero proveniente de actividades ilícitas.</w:t>
      </w:r>
    </w:p>
    <w:p w:rsidR="00000000" w:rsidRDefault="001A3131">
      <w:pPr>
        <w:jc w:val="both"/>
        <w:rPr>
          <w:rFonts w:ascii="Arial" w:hAnsi="Arial"/>
          <w:sz w:val="22"/>
          <w:lang w:val="es-EC"/>
        </w:rPr>
      </w:pPr>
    </w:p>
    <w:p w:rsidR="00000000" w:rsidRDefault="001A3131">
      <w:pPr>
        <w:pStyle w:val="Textoindependiente2"/>
        <w:rPr>
          <w:sz w:val="22"/>
          <w:lang w:val="es-EC"/>
        </w:rPr>
      </w:pPr>
      <w:r>
        <w:rPr>
          <w:sz w:val="22"/>
          <w:lang w:val="es-EC"/>
        </w:rPr>
        <w:t>El oficial de cumplimiento ten</w:t>
      </w:r>
      <w:r>
        <w:rPr>
          <w:sz w:val="22"/>
          <w:lang w:val="es-EC"/>
        </w:rPr>
        <w:t xml:space="preserve">drá como mínimo las siguientes funciones: </w:t>
      </w:r>
    </w:p>
    <w:p w:rsidR="00000000" w:rsidRDefault="001A3131">
      <w:pPr>
        <w:pStyle w:val="Textoindependiente2"/>
        <w:rPr>
          <w:sz w:val="22"/>
          <w:lang w:val="es-EC"/>
        </w:rPr>
      </w:pPr>
    </w:p>
    <w:p w:rsidR="00000000" w:rsidRDefault="001A3131">
      <w:pPr>
        <w:numPr>
          <w:ilvl w:val="0"/>
          <w:numId w:val="28"/>
        </w:numPr>
        <w:autoSpaceDE w:val="0"/>
        <w:autoSpaceDN w:val="0"/>
        <w:adjustRightInd w:val="0"/>
        <w:jc w:val="both"/>
        <w:rPr>
          <w:rFonts w:ascii="Arial" w:hAnsi="Arial"/>
          <w:sz w:val="22"/>
          <w:lang w:val="es-EC"/>
        </w:rPr>
      </w:pPr>
      <w:r>
        <w:rPr>
          <w:rFonts w:ascii="Arial" w:hAnsi="Arial"/>
          <w:sz w:val="22"/>
          <w:lang w:val="es-EC"/>
        </w:rPr>
        <w:t>Elaborar el manual de control interno sobre la prevención de lavado de dinero proveniente de actividades ilícitas; y, reportar a la entidad competente.</w:t>
      </w:r>
    </w:p>
    <w:p w:rsidR="00000000" w:rsidRDefault="001A3131">
      <w:pPr>
        <w:autoSpaceDE w:val="0"/>
        <w:autoSpaceDN w:val="0"/>
        <w:adjustRightInd w:val="0"/>
        <w:jc w:val="both"/>
        <w:rPr>
          <w:rFonts w:ascii="Arial" w:hAnsi="Arial"/>
          <w:sz w:val="22"/>
          <w:lang w:val="es-EC"/>
        </w:rPr>
      </w:pPr>
    </w:p>
    <w:p w:rsidR="00000000" w:rsidRDefault="001A3131">
      <w:pPr>
        <w:numPr>
          <w:ilvl w:val="0"/>
          <w:numId w:val="28"/>
        </w:numPr>
        <w:autoSpaceDE w:val="0"/>
        <w:autoSpaceDN w:val="0"/>
        <w:adjustRightInd w:val="0"/>
        <w:jc w:val="both"/>
        <w:rPr>
          <w:rFonts w:ascii="Arial" w:hAnsi="Arial"/>
          <w:sz w:val="22"/>
          <w:lang w:val="es-EC"/>
        </w:rPr>
      </w:pPr>
      <w:r>
        <w:rPr>
          <w:rFonts w:ascii="Arial" w:hAnsi="Arial"/>
          <w:sz w:val="22"/>
          <w:lang w:val="es-EC"/>
        </w:rPr>
        <w:t>Verificar el cumplimiento de las disposiciones contenidas e</w:t>
      </w:r>
      <w:r>
        <w:rPr>
          <w:rFonts w:ascii="Arial" w:hAnsi="Arial"/>
          <w:sz w:val="22"/>
          <w:lang w:val="es-EC"/>
        </w:rPr>
        <w:t>n el manual de control interno.</w:t>
      </w:r>
    </w:p>
    <w:p w:rsidR="00000000" w:rsidRDefault="001A3131">
      <w:pPr>
        <w:autoSpaceDE w:val="0"/>
        <w:autoSpaceDN w:val="0"/>
        <w:adjustRightInd w:val="0"/>
        <w:jc w:val="both"/>
        <w:rPr>
          <w:rFonts w:ascii="Arial" w:hAnsi="Arial"/>
          <w:b/>
          <w:sz w:val="22"/>
          <w:lang w:val="es-EC"/>
        </w:rPr>
      </w:pPr>
    </w:p>
    <w:p w:rsidR="00000000" w:rsidRDefault="001A3131">
      <w:pPr>
        <w:numPr>
          <w:ilvl w:val="0"/>
          <w:numId w:val="28"/>
        </w:numPr>
        <w:autoSpaceDE w:val="0"/>
        <w:autoSpaceDN w:val="0"/>
        <w:adjustRightInd w:val="0"/>
        <w:jc w:val="both"/>
        <w:rPr>
          <w:rFonts w:ascii="Arial" w:hAnsi="Arial"/>
          <w:sz w:val="22"/>
          <w:lang w:val="es-EC"/>
        </w:rPr>
      </w:pPr>
      <w:r>
        <w:rPr>
          <w:rFonts w:ascii="Arial" w:hAnsi="Arial"/>
          <w:b/>
          <w:sz w:val="22"/>
          <w:lang w:val="es-EC"/>
        </w:rPr>
        <w:t xml:space="preserve"> </w:t>
      </w:r>
      <w:r>
        <w:rPr>
          <w:rFonts w:ascii="Arial" w:hAnsi="Arial"/>
          <w:sz w:val="22"/>
          <w:lang w:val="es-EC"/>
        </w:rPr>
        <w:t>Monitorear permanentemente las operaciones de la institución, a fin de detectar transacciones inusuales; recibir los informes de dichas transacciones, de acuerdo al mecanismo implementado por la institución en el manual de</w:t>
      </w:r>
      <w:r>
        <w:rPr>
          <w:rFonts w:ascii="Arial" w:hAnsi="Arial"/>
          <w:sz w:val="22"/>
          <w:lang w:val="es-EC"/>
        </w:rPr>
        <w:t xml:space="preserve"> control interno; y dejar constancia de lo actuado sobre estas transacciones;</w:t>
      </w:r>
    </w:p>
    <w:p w:rsidR="00000000" w:rsidRDefault="001A3131">
      <w:pPr>
        <w:autoSpaceDE w:val="0"/>
        <w:autoSpaceDN w:val="0"/>
        <w:adjustRightInd w:val="0"/>
        <w:jc w:val="both"/>
        <w:rPr>
          <w:rFonts w:ascii="Arial" w:hAnsi="Arial"/>
          <w:sz w:val="22"/>
          <w:lang w:val="es-EC"/>
        </w:rPr>
      </w:pPr>
    </w:p>
    <w:p w:rsidR="00000000" w:rsidRDefault="001A3131">
      <w:pPr>
        <w:numPr>
          <w:ilvl w:val="0"/>
          <w:numId w:val="28"/>
        </w:numPr>
        <w:autoSpaceDE w:val="0"/>
        <w:autoSpaceDN w:val="0"/>
        <w:adjustRightInd w:val="0"/>
        <w:jc w:val="both"/>
        <w:rPr>
          <w:rFonts w:ascii="Arial" w:hAnsi="Arial"/>
          <w:sz w:val="22"/>
          <w:lang w:val="es-EC"/>
        </w:rPr>
      </w:pPr>
      <w:r>
        <w:rPr>
          <w:rFonts w:ascii="Arial" w:hAnsi="Arial"/>
          <w:sz w:val="22"/>
          <w:lang w:val="es-EC"/>
        </w:rPr>
        <w:t>Supervisar que las políticas y procedimientos respecto a la prevención de lavado de dinero sean adecuados y se mantengan actualizados;</w:t>
      </w:r>
    </w:p>
    <w:p w:rsidR="00000000" w:rsidRDefault="001A3131">
      <w:pPr>
        <w:autoSpaceDE w:val="0"/>
        <w:autoSpaceDN w:val="0"/>
        <w:adjustRightInd w:val="0"/>
        <w:jc w:val="both"/>
        <w:rPr>
          <w:rFonts w:ascii="Arial" w:hAnsi="Arial"/>
          <w:sz w:val="22"/>
          <w:lang w:val="es-EC"/>
        </w:rPr>
      </w:pPr>
    </w:p>
    <w:p w:rsidR="00000000" w:rsidRDefault="001A3131">
      <w:pPr>
        <w:numPr>
          <w:ilvl w:val="0"/>
          <w:numId w:val="28"/>
        </w:numPr>
        <w:autoSpaceDE w:val="0"/>
        <w:autoSpaceDN w:val="0"/>
        <w:adjustRightInd w:val="0"/>
        <w:jc w:val="both"/>
        <w:rPr>
          <w:rFonts w:ascii="Arial" w:hAnsi="Arial"/>
          <w:sz w:val="22"/>
          <w:lang w:val="es-EC"/>
        </w:rPr>
      </w:pPr>
      <w:r>
        <w:rPr>
          <w:rFonts w:ascii="Arial" w:hAnsi="Arial"/>
          <w:sz w:val="22"/>
          <w:lang w:val="es-EC"/>
        </w:rPr>
        <w:t>Coordinar la capacitación periódica de lo</w:t>
      </w:r>
      <w:r>
        <w:rPr>
          <w:rFonts w:ascii="Arial" w:hAnsi="Arial"/>
          <w:sz w:val="22"/>
          <w:lang w:val="es-EC"/>
        </w:rPr>
        <w:t>s directores, funcionarios y empleados de la institución del sistema financiero, sobre las disposiciones legales, normativas, los manuales de control interno; y, las políticas y procedimientos establecidos para prevenir el lavado de dinero proveniente de a</w:t>
      </w:r>
      <w:r>
        <w:rPr>
          <w:rFonts w:ascii="Arial" w:hAnsi="Arial"/>
          <w:sz w:val="22"/>
          <w:lang w:val="es-EC"/>
        </w:rPr>
        <w:t>ctividades ilícitas;</w:t>
      </w:r>
      <w:r>
        <w:rPr>
          <w:rFonts w:ascii="Arial" w:hAnsi="Arial"/>
          <w:sz w:val="22"/>
          <w:lang w:val="es-EC"/>
        </w:rPr>
        <w:t xml:space="preserve"> </w:t>
      </w:r>
    </w:p>
    <w:p w:rsidR="00000000" w:rsidRDefault="001A3131">
      <w:pPr>
        <w:autoSpaceDE w:val="0"/>
        <w:autoSpaceDN w:val="0"/>
        <w:adjustRightInd w:val="0"/>
        <w:jc w:val="both"/>
        <w:rPr>
          <w:rFonts w:ascii="Arial" w:hAnsi="Arial"/>
          <w:sz w:val="22"/>
          <w:lang w:val="es-EC"/>
        </w:rPr>
      </w:pPr>
    </w:p>
    <w:p w:rsidR="00000000" w:rsidRDefault="001A3131">
      <w:pPr>
        <w:numPr>
          <w:ilvl w:val="0"/>
          <w:numId w:val="28"/>
        </w:numPr>
        <w:autoSpaceDE w:val="0"/>
        <w:autoSpaceDN w:val="0"/>
        <w:adjustRightInd w:val="0"/>
        <w:jc w:val="both"/>
        <w:rPr>
          <w:rFonts w:ascii="Arial" w:hAnsi="Arial"/>
          <w:sz w:val="22"/>
          <w:lang w:val="es-EC"/>
        </w:rPr>
      </w:pPr>
      <w:r>
        <w:rPr>
          <w:rFonts w:ascii="Arial" w:hAnsi="Arial"/>
          <w:sz w:val="22"/>
          <w:lang w:val="es-EC"/>
        </w:rPr>
        <w:t xml:space="preserve">Presentar informes al órgano que corresponda cuando menos trimestralmente, en los cuales debe referirse como mínimo a los siguientes aspectos: </w:t>
      </w:r>
    </w:p>
    <w:p w:rsidR="00000000" w:rsidRDefault="001A3131">
      <w:pPr>
        <w:jc w:val="both"/>
        <w:rPr>
          <w:rFonts w:ascii="Arial" w:hAnsi="Arial"/>
          <w:sz w:val="22"/>
          <w:lang w:val="es-EC"/>
        </w:rPr>
      </w:pPr>
    </w:p>
    <w:p w:rsidR="00000000" w:rsidRDefault="001A3131">
      <w:pPr>
        <w:numPr>
          <w:ilvl w:val="0"/>
          <w:numId w:val="26"/>
        </w:numPr>
        <w:jc w:val="both"/>
        <w:rPr>
          <w:rFonts w:ascii="Arial" w:hAnsi="Arial"/>
          <w:sz w:val="22"/>
          <w:lang w:val="es-EC"/>
        </w:rPr>
      </w:pPr>
      <w:r>
        <w:rPr>
          <w:rFonts w:ascii="Arial" w:hAnsi="Arial"/>
          <w:sz w:val="22"/>
          <w:lang w:val="es-EC"/>
        </w:rPr>
        <w:t>Las políticas y programas desarrollados para cumplir su función y los resultados de la g</w:t>
      </w:r>
      <w:r>
        <w:rPr>
          <w:rFonts w:ascii="Arial" w:hAnsi="Arial"/>
          <w:sz w:val="22"/>
          <w:lang w:val="es-EC"/>
        </w:rPr>
        <w:t xml:space="preserve">estión realizada. </w:t>
      </w:r>
    </w:p>
    <w:p w:rsidR="00000000" w:rsidRDefault="001A3131">
      <w:pPr>
        <w:ind w:left="360"/>
        <w:jc w:val="both"/>
        <w:rPr>
          <w:rFonts w:ascii="Arial" w:hAnsi="Arial"/>
          <w:sz w:val="22"/>
          <w:lang w:val="es-EC"/>
        </w:rPr>
      </w:pPr>
    </w:p>
    <w:p w:rsidR="00000000" w:rsidRDefault="001A3131">
      <w:pPr>
        <w:numPr>
          <w:ilvl w:val="0"/>
          <w:numId w:val="26"/>
        </w:numPr>
        <w:jc w:val="both"/>
        <w:rPr>
          <w:rFonts w:ascii="Arial" w:hAnsi="Arial"/>
          <w:sz w:val="22"/>
          <w:lang w:val="es-EC"/>
        </w:rPr>
      </w:pPr>
      <w:r>
        <w:rPr>
          <w:rFonts w:ascii="Arial" w:hAnsi="Arial"/>
          <w:sz w:val="22"/>
          <w:lang w:val="es-EC"/>
        </w:rPr>
        <w:t xml:space="preserve">El cumplimiento que se ha dado en relación con el envío de los de reportes a las diferentes autoridades. </w:t>
      </w:r>
    </w:p>
    <w:p w:rsidR="00000000" w:rsidRDefault="001A3131">
      <w:pPr>
        <w:ind w:left="360"/>
        <w:jc w:val="both"/>
        <w:rPr>
          <w:rFonts w:ascii="Arial" w:hAnsi="Arial"/>
          <w:sz w:val="22"/>
          <w:lang w:val="es-EC"/>
        </w:rPr>
      </w:pPr>
    </w:p>
    <w:p w:rsidR="00000000" w:rsidRDefault="001A3131">
      <w:pPr>
        <w:numPr>
          <w:ilvl w:val="0"/>
          <w:numId w:val="26"/>
        </w:numPr>
        <w:jc w:val="both"/>
        <w:rPr>
          <w:rFonts w:ascii="Arial" w:hAnsi="Arial"/>
          <w:sz w:val="22"/>
          <w:lang w:val="es-EC"/>
        </w:rPr>
      </w:pPr>
      <w:r>
        <w:rPr>
          <w:rFonts w:ascii="Arial" w:hAnsi="Arial"/>
          <w:sz w:val="22"/>
          <w:lang w:val="es-EC"/>
        </w:rPr>
        <w:t>Las políticas y programas adoptados para la actualización de la información comercial de los clientes y el avance que se ha logra</w:t>
      </w:r>
      <w:r>
        <w:rPr>
          <w:rFonts w:ascii="Arial" w:hAnsi="Arial"/>
          <w:sz w:val="22"/>
          <w:lang w:val="es-EC"/>
        </w:rPr>
        <w:t xml:space="preserve">do sobre el tema en cada uno de los productos o servicios ofrecidos por la entidad vigilada. </w:t>
      </w:r>
    </w:p>
    <w:p w:rsidR="00000000" w:rsidRDefault="001A3131">
      <w:pPr>
        <w:ind w:left="360"/>
        <w:jc w:val="both"/>
        <w:rPr>
          <w:rFonts w:ascii="Arial" w:hAnsi="Arial"/>
          <w:sz w:val="22"/>
          <w:lang w:val="es-EC"/>
        </w:rPr>
      </w:pPr>
    </w:p>
    <w:p w:rsidR="00000000" w:rsidRDefault="001A3131">
      <w:pPr>
        <w:numPr>
          <w:ilvl w:val="0"/>
          <w:numId w:val="26"/>
        </w:numPr>
        <w:jc w:val="both"/>
        <w:rPr>
          <w:rFonts w:ascii="Arial" w:hAnsi="Arial"/>
          <w:sz w:val="22"/>
          <w:lang w:val="es-EC"/>
        </w:rPr>
      </w:pPr>
      <w:r>
        <w:rPr>
          <w:rFonts w:ascii="Arial" w:hAnsi="Arial"/>
          <w:sz w:val="22"/>
          <w:lang w:val="es-EC"/>
        </w:rPr>
        <w:lastRenderedPageBreak/>
        <w:t xml:space="preserve">La efectividad de los mecanismos e instrumentos de control y las medidas adoptadas para corregir las fallas. </w:t>
      </w:r>
    </w:p>
    <w:p w:rsidR="00000000" w:rsidRDefault="001A3131">
      <w:pPr>
        <w:ind w:left="360"/>
        <w:jc w:val="both"/>
        <w:rPr>
          <w:rFonts w:ascii="Arial" w:hAnsi="Arial"/>
          <w:sz w:val="22"/>
          <w:lang w:val="es-EC"/>
        </w:rPr>
      </w:pPr>
    </w:p>
    <w:p w:rsidR="00000000" w:rsidRDefault="001A3131">
      <w:pPr>
        <w:numPr>
          <w:ilvl w:val="0"/>
          <w:numId w:val="26"/>
        </w:numPr>
        <w:jc w:val="both"/>
        <w:rPr>
          <w:rFonts w:ascii="Arial" w:hAnsi="Arial"/>
          <w:sz w:val="22"/>
          <w:lang w:val="es-EC"/>
        </w:rPr>
      </w:pPr>
      <w:r>
        <w:rPr>
          <w:rFonts w:ascii="Arial" w:hAnsi="Arial"/>
          <w:sz w:val="22"/>
          <w:lang w:val="es-EC"/>
        </w:rPr>
        <w:t xml:space="preserve">Los casos específicos de incumplimiento por parte </w:t>
      </w:r>
      <w:r>
        <w:rPr>
          <w:rFonts w:ascii="Arial" w:hAnsi="Arial"/>
          <w:sz w:val="22"/>
          <w:lang w:val="es-EC"/>
        </w:rPr>
        <w:t xml:space="preserve">de los funcionarios de la entidad, así como, los resultados de las </w:t>
      </w:r>
      <w:proofErr w:type="gramStart"/>
      <w:r>
        <w:rPr>
          <w:rFonts w:ascii="Arial" w:hAnsi="Arial"/>
          <w:sz w:val="22"/>
          <w:lang w:val="es-EC"/>
        </w:rPr>
        <w:t>ordenes</w:t>
      </w:r>
      <w:proofErr w:type="gramEnd"/>
      <w:r>
        <w:rPr>
          <w:rFonts w:ascii="Arial" w:hAnsi="Arial"/>
          <w:sz w:val="22"/>
          <w:lang w:val="es-EC"/>
        </w:rPr>
        <w:t xml:space="preserve"> impartidas por la Junta en este campo. </w:t>
      </w:r>
    </w:p>
    <w:p w:rsidR="00000000" w:rsidRDefault="001A3131">
      <w:pPr>
        <w:ind w:left="360"/>
        <w:jc w:val="both"/>
        <w:rPr>
          <w:rFonts w:ascii="Arial" w:hAnsi="Arial"/>
          <w:sz w:val="22"/>
          <w:lang w:val="es-EC"/>
        </w:rPr>
      </w:pPr>
    </w:p>
    <w:p w:rsidR="00000000" w:rsidRDefault="001A3131">
      <w:pPr>
        <w:numPr>
          <w:ilvl w:val="0"/>
          <w:numId w:val="26"/>
        </w:numPr>
        <w:jc w:val="both"/>
        <w:rPr>
          <w:rFonts w:ascii="Arial" w:hAnsi="Arial"/>
          <w:sz w:val="22"/>
          <w:lang w:val="es-EC"/>
        </w:rPr>
      </w:pPr>
      <w:r>
        <w:rPr>
          <w:rFonts w:ascii="Arial" w:hAnsi="Arial"/>
          <w:sz w:val="22"/>
          <w:lang w:val="es-EC"/>
        </w:rPr>
        <w:t xml:space="preserve">Los correctivos que considere necesarios incluidas las propuestas de actualización o mejora de los mecanismos e instrumentos de protección. </w:t>
      </w:r>
    </w:p>
    <w:p w:rsidR="00000000" w:rsidRDefault="001A3131">
      <w:pPr>
        <w:pStyle w:val="Ttulo7"/>
        <w:rPr>
          <w:caps/>
          <w:sz w:val="22"/>
          <w:lang w:val="es-EC"/>
        </w:rPr>
      </w:pPr>
    </w:p>
    <w:p w:rsidR="00000000" w:rsidRDefault="001A3131">
      <w:pPr>
        <w:pStyle w:val="Ttulo7"/>
        <w:rPr>
          <w:caps/>
          <w:sz w:val="22"/>
          <w:lang w:val="es-EC"/>
        </w:rPr>
      </w:pPr>
      <w:r>
        <w:rPr>
          <w:caps/>
          <w:sz w:val="22"/>
          <w:lang w:val="es-EC"/>
        </w:rPr>
        <w:t xml:space="preserve">la auditoría interna </w:t>
      </w:r>
    </w:p>
    <w:p w:rsidR="00000000" w:rsidRDefault="001A3131">
      <w:pPr>
        <w:jc w:val="both"/>
        <w:rPr>
          <w:rFonts w:ascii="Arial" w:hAnsi="Arial"/>
          <w:sz w:val="22"/>
          <w:lang w:val="es-EC"/>
        </w:rPr>
      </w:pPr>
    </w:p>
    <w:p w:rsidR="00000000" w:rsidRDefault="001A3131">
      <w:pPr>
        <w:pStyle w:val="Textoindependiente"/>
        <w:autoSpaceDE/>
        <w:autoSpaceDN/>
        <w:adjustRightInd/>
        <w:rPr>
          <w:rFonts w:ascii="Arial" w:hAnsi="Arial"/>
          <w:sz w:val="22"/>
          <w:lang w:val="es-EC"/>
        </w:rPr>
      </w:pPr>
      <w:r>
        <w:rPr>
          <w:rFonts w:ascii="Arial" w:hAnsi="Arial"/>
          <w:sz w:val="22"/>
          <w:lang w:val="es-EC"/>
        </w:rPr>
        <w:t>El cumplimiento de los mecanismos de control diseñados e implementados en el sistema de control y prevención del lavado de activos de la institución, debe ser incluido dentro de los procesos de auditoría interna como un programa es</w:t>
      </w:r>
      <w:r>
        <w:rPr>
          <w:rFonts w:ascii="Arial" w:hAnsi="Arial"/>
          <w:sz w:val="22"/>
          <w:lang w:val="es-EC"/>
        </w:rPr>
        <w:t xml:space="preserve">pecífico basado en los procedimientos de auditoría generalmente aceptados. </w:t>
      </w:r>
    </w:p>
    <w:p w:rsidR="00000000" w:rsidRDefault="001A3131">
      <w:pPr>
        <w:jc w:val="both"/>
        <w:rPr>
          <w:rFonts w:ascii="Arial" w:hAnsi="Arial"/>
          <w:sz w:val="22"/>
          <w:lang w:val="es-EC"/>
        </w:rPr>
      </w:pPr>
    </w:p>
    <w:p w:rsidR="00000000" w:rsidRDefault="001A3131">
      <w:pPr>
        <w:jc w:val="both"/>
        <w:rPr>
          <w:rFonts w:ascii="Arial" w:hAnsi="Arial"/>
          <w:sz w:val="22"/>
          <w:lang w:val="es-EC"/>
        </w:rPr>
      </w:pPr>
      <w:r>
        <w:rPr>
          <w:rFonts w:ascii="Arial" w:hAnsi="Arial"/>
          <w:sz w:val="22"/>
          <w:lang w:val="es-EC"/>
        </w:rPr>
        <w:t>Los resultados de su gestión deben ser informados al oficial de cumplimiento de la entidad, quien se encargará de evaluarlos y efectuar el seguimiento respectivo con el fin de pro</w:t>
      </w:r>
      <w:r>
        <w:rPr>
          <w:rFonts w:ascii="Arial" w:hAnsi="Arial"/>
          <w:sz w:val="22"/>
          <w:lang w:val="es-EC"/>
        </w:rPr>
        <w:t xml:space="preserve">curar la adopción de los correctivos a que haya lugar. </w:t>
      </w:r>
    </w:p>
    <w:p w:rsidR="00000000" w:rsidRDefault="001A3131">
      <w:pPr>
        <w:jc w:val="both"/>
        <w:rPr>
          <w:rFonts w:ascii="Arial" w:hAnsi="Arial"/>
          <w:sz w:val="22"/>
          <w:lang w:val="es-EC"/>
        </w:rPr>
      </w:pPr>
    </w:p>
    <w:p w:rsidR="00000000" w:rsidRDefault="001A3131">
      <w:pPr>
        <w:jc w:val="both"/>
        <w:rPr>
          <w:rFonts w:ascii="Arial" w:hAnsi="Arial"/>
          <w:snapToGrid w:val="0"/>
          <w:sz w:val="22"/>
          <w:lang w:val="es-EC"/>
        </w:rPr>
      </w:pPr>
      <w:r>
        <w:rPr>
          <w:rFonts w:ascii="Arial" w:hAnsi="Arial"/>
          <w:snapToGrid w:val="0"/>
          <w:sz w:val="22"/>
          <w:lang w:val="es-EC"/>
        </w:rPr>
        <w:t>La auditoría interna desempeña una función importante al evaluar de forma independiente la gestión y los controles del riesgo, cumpliendo con su responsabilidad ante el órgano de vigilancia, mediante</w:t>
      </w:r>
      <w:r>
        <w:rPr>
          <w:rFonts w:ascii="Arial" w:hAnsi="Arial"/>
          <w:snapToGrid w:val="0"/>
          <w:sz w:val="22"/>
          <w:lang w:val="es-EC"/>
        </w:rPr>
        <w:t xml:space="preserve"> evaluaciones periódicas de la efectividad del cumplimiento de las políticas y procedimientos “conozca a su cliente”, incluyendo la adecuada capacitación de personal. La dirección del banco debe asegurar que las funciones de auditoría estén dotadas de pers</w:t>
      </w:r>
      <w:r>
        <w:rPr>
          <w:rFonts w:ascii="Arial" w:hAnsi="Arial"/>
          <w:snapToGrid w:val="0"/>
          <w:sz w:val="22"/>
          <w:lang w:val="es-EC"/>
        </w:rPr>
        <w:t>onal experto en dichas políticas y procedimientos. Además, los auditores internos deben ser proactivos en el seguimiento de los resultados de su trabajo y sus críticas.</w:t>
      </w:r>
    </w:p>
    <w:p w:rsidR="00000000" w:rsidRDefault="001A3131">
      <w:pPr>
        <w:jc w:val="both"/>
        <w:rPr>
          <w:rFonts w:ascii="Arial" w:hAnsi="Arial"/>
          <w:sz w:val="22"/>
          <w:lang w:val="es-EC"/>
        </w:rPr>
      </w:pPr>
    </w:p>
    <w:p w:rsidR="00000000" w:rsidRDefault="001A3131">
      <w:pPr>
        <w:pStyle w:val="Subttulo"/>
        <w:numPr>
          <w:ilvl w:val="0"/>
          <w:numId w:val="0"/>
        </w:numPr>
        <w:spacing w:line="240" w:lineRule="auto"/>
        <w:jc w:val="both"/>
        <w:rPr>
          <w:sz w:val="22"/>
          <w:lang w:val="es-EC"/>
        </w:rPr>
      </w:pPr>
      <w:r>
        <w:rPr>
          <w:sz w:val="22"/>
          <w:lang w:val="es-EC"/>
        </w:rPr>
        <w:t>EMPLEADOS</w:t>
      </w:r>
      <w:r>
        <w:rPr>
          <w:sz w:val="22"/>
          <w:lang w:val="es-EC"/>
        </w:rPr>
        <w:t xml:space="preserve"> </w:t>
      </w:r>
    </w:p>
    <w:p w:rsidR="00000000" w:rsidRDefault="001A3131">
      <w:pPr>
        <w:pStyle w:val="Textoindependiente"/>
        <w:tabs>
          <w:tab w:val="left" w:pos="0"/>
        </w:tabs>
        <w:rPr>
          <w:rFonts w:ascii="Arial" w:hAnsi="Arial"/>
          <w:sz w:val="22"/>
          <w:lang w:val="es-EC"/>
        </w:rPr>
      </w:pPr>
    </w:p>
    <w:p w:rsidR="00000000" w:rsidRDefault="001A3131">
      <w:pPr>
        <w:pStyle w:val="Textoindependiente"/>
        <w:tabs>
          <w:tab w:val="left" w:pos="0"/>
        </w:tabs>
        <w:rPr>
          <w:rFonts w:ascii="Arial" w:hAnsi="Arial"/>
          <w:sz w:val="22"/>
          <w:lang w:val="es-EC"/>
        </w:rPr>
      </w:pPr>
      <w:r>
        <w:rPr>
          <w:rFonts w:ascii="Arial" w:hAnsi="Arial"/>
          <w:sz w:val="22"/>
          <w:lang w:val="es-EC"/>
        </w:rPr>
        <w:t>L</w:t>
      </w:r>
      <w:r>
        <w:rPr>
          <w:rFonts w:ascii="Arial" w:hAnsi="Arial"/>
          <w:sz w:val="22"/>
          <w:lang w:val="es-EC"/>
        </w:rPr>
        <w:t>a institución debe contar con colaboradores d</w:t>
      </w:r>
      <w:r>
        <w:rPr>
          <w:rFonts w:ascii="Arial" w:hAnsi="Arial"/>
          <w:sz w:val="22"/>
          <w:lang w:val="es-EC"/>
        </w:rPr>
        <w:t>e la más elevada calidad mor</w:t>
      </w:r>
      <w:r>
        <w:rPr>
          <w:rFonts w:ascii="Arial" w:hAnsi="Arial"/>
          <w:sz w:val="22"/>
          <w:lang w:val="es-EC"/>
        </w:rPr>
        <w:t xml:space="preserve">al. </w:t>
      </w:r>
      <w:r>
        <w:rPr>
          <w:rFonts w:ascii="Arial" w:hAnsi="Arial"/>
          <w:sz w:val="22"/>
          <w:lang w:val="es-EC"/>
        </w:rPr>
        <w:t>Como política interna debe requerir, revisar y validar permanentemente la siguiente información relacionada con los empleados y funcionarios que se incorporen a la institución, al igual que la actualización para los que ya mantienen cierta antigüedad:</w:t>
      </w:r>
    </w:p>
    <w:p w:rsidR="00000000" w:rsidRDefault="001A3131">
      <w:pPr>
        <w:jc w:val="both"/>
        <w:rPr>
          <w:rFonts w:ascii="Arial" w:hAnsi="Arial"/>
          <w:sz w:val="22"/>
          <w:lang w:val="es-EC"/>
        </w:rPr>
      </w:pPr>
    </w:p>
    <w:p w:rsidR="00000000" w:rsidRDefault="001A3131">
      <w:pPr>
        <w:numPr>
          <w:ilvl w:val="0"/>
          <w:numId w:val="24"/>
        </w:numPr>
        <w:jc w:val="both"/>
        <w:rPr>
          <w:rFonts w:ascii="Arial" w:hAnsi="Arial"/>
          <w:sz w:val="22"/>
          <w:lang w:val="es-EC"/>
        </w:rPr>
      </w:pPr>
      <w:r>
        <w:rPr>
          <w:rFonts w:ascii="Arial" w:hAnsi="Arial"/>
          <w:sz w:val="22"/>
          <w:lang w:val="es-EC"/>
        </w:rPr>
        <w:t>Nombres y apellidos completos;</w:t>
      </w:r>
    </w:p>
    <w:p w:rsidR="00000000" w:rsidRDefault="001A3131">
      <w:pPr>
        <w:numPr>
          <w:ilvl w:val="0"/>
          <w:numId w:val="24"/>
        </w:numPr>
        <w:jc w:val="both"/>
        <w:rPr>
          <w:rFonts w:ascii="Arial" w:hAnsi="Arial"/>
          <w:sz w:val="22"/>
          <w:lang w:val="es-EC"/>
        </w:rPr>
      </w:pPr>
      <w:r>
        <w:rPr>
          <w:rFonts w:ascii="Arial" w:hAnsi="Arial"/>
          <w:sz w:val="22"/>
          <w:lang w:val="es-EC"/>
        </w:rPr>
        <w:t>Cédula de ciudadanía;</w:t>
      </w:r>
    </w:p>
    <w:p w:rsidR="00000000" w:rsidRDefault="001A3131">
      <w:pPr>
        <w:numPr>
          <w:ilvl w:val="0"/>
          <w:numId w:val="24"/>
        </w:numPr>
        <w:jc w:val="both"/>
        <w:rPr>
          <w:rFonts w:ascii="Arial" w:hAnsi="Arial"/>
          <w:sz w:val="22"/>
          <w:lang w:val="es-EC"/>
        </w:rPr>
      </w:pPr>
      <w:r>
        <w:rPr>
          <w:rFonts w:ascii="Arial" w:hAnsi="Arial"/>
          <w:sz w:val="22"/>
          <w:lang w:val="es-EC"/>
        </w:rPr>
        <w:t>Dirección domiciliaria;</w:t>
      </w:r>
    </w:p>
    <w:p w:rsidR="00000000" w:rsidRDefault="001A3131">
      <w:pPr>
        <w:numPr>
          <w:ilvl w:val="0"/>
          <w:numId w:val="24"/>
        </w:numPr>
        <w:jc w:val="both"/>
        <w:rPr>
          <w:rFonts w:ascii="Arial" w:hAnsi="Arial"/>
          <w:sz w:val="22"/>
          <w:lang w:val="es-EC"/>
        </w:rPr>
      </w:pPr>
      <w:r>
        <w:rPr>
          <w:rFonts w:ascii="Arial" w:hAnsi="Arial"/>
          <w:sz w:val="22"/>
          <w:lang w:val="es-EC"/>
        </w:rPr>
        <w:t>Referencias personales y laborales;</w:t>
      </w:r>
    </w:p>
    <w:p w:rsidR="00000000" w:rsidRDefault="001A3131">
      <w:pPr>
        <w:numPr>
          <w:ilvl w:val="0"/>
          <w:numId w:val="24"/>
        </w:numPr>
        <w:jc w:val="both"/>
        <w:rPr>
          <w:rFonts w:ascii="Arial" w:hAnsi="Arial"/>
          <w:sz w:val="22"/>
          <w:lang w:val="es-EC"/>
        </w:rPr>
      </w:pPr>
      <w:r>
        <w:rPr>
          <w:rFonts w:ascii="Arial" w:hAnsi="Arial"/>
          <w:sz w:val="22"/>
          <w:lang w:val="es-EC"/>
        </w:rPr>
        <w:t>Declaración de que no tiene vinculación con actividades de narcotráfico, delitos tipificados en la Ley de Sustancias Estupefacientes y Psicotr</w:t>
      </w:r>
      <w:r>
        <w:rPr>
          <w:rFonts w:ascii="Arial" w:hAnsi="Arial"/>
          <w:sz w:val="22"/>
          <w:lang w:val="es-EC"/>
        </w:rPr>
        <w:t>ópicas y que no haya sido sentenciado por la comisión de delitos de esta naturaleza;</w:t>
      </w:r>
    </w:p>
    <w:p w:rsidR="00000000" w:rsidRDefault="001A3131">
      <w:pPr>
        <w:numPr>
          <w:ilvl w:val="0"/>
          <w:numId w:val="24"/>
        </w:numPr>
        <w:jc w:val="both"/>
        <w:rPr>
          <w:rFonts w:ascii="Arial" w:hAnsi="Arial"/>
          <w:sz w:val="22"/>
          <w:lang w:val="es-EC"/>
        </w:rPr>
      </w:pPr>
      <w:r>
        <w:rPr>
          <w:rFonts w:ascii="Arial" w:hAnsi="Arial"/>
          <w:sz w:val="22"/>
          <w:lang w:val="es-EC"/>
        </w:rPr>
        <w:t>Declaración de bienes; y,</w:t>
      </w:r>
    </w:p>
    <w:p w:rsidR="00000000" w:rsidRDefault="001A3131">
      <w:pPr>
        <w:numPr>
          <w:ilvl w:val="0"/>
          <w:numId w:val="24"/>
        </w:numPr>
        <w:jc w:val="both"/>
        <w:rPr>
          <w:rFonts w:ascii="Arial" w:hAnsi="Arial"/>
          <w:sz w:val="22"/>
          <w:lang w:val="es-EC"/>
        </w:rPr>
      </w:pPr>
      <w:r>
        <w:rPr>
          <w:rFonts w:ascii="Arial" w:hAnsi="Arial"/>
          <w:sz w:val="22"/>
          <w:lang w:val="es-EC"/>
        </w:rPr>
        <w:t>Récord policial.</w:t>
      </w:r>
    </w:p>
    <w:p w:rsidR="00000000" w:rsidRDefault="001A3131">
      <w:pPr>
        <w:jc w:val="both"/>
        <w:rPr>
          <w:rFonts w:ascii="Arial" w:hAnsi="Arial"/>
          <w:b/>
          <w:sz w:val="22"/>
          <w:lang w:val="es-EC"/>
        </w:rPr>
      </w:pPr>
    </w:p>
    <w:p w:rsidR="00000000" w:rsidRDefault="001A3131">
      <w:pPr>
        <w:pStyle w:val="Ttulo7"/>
        <w:rPr>
          <w:sz w:val="22"/>
          <w:lang w:val="es-EC"/>
        </w:rPr>
      </w:pPr>
      <w:r>
        <w:rPr>
          <w:sz w:val="22"/>
          <w:lang w:val="es-EC"/>
        </w:rPr>
        <w:t>CODIGO DE ETICAY NORMAS DE CONDUCTA PROFESIONAL</w:t>
      </w:r>
    </w:p>
    <w:p w:rsidR="00000000" w:rsidRDefault="001A3131">
      <w:pPr>
        <w:jc w:val="both"/>
        <w:rPr>
          <w:rFonts w:ascii="Arial" w:hAnsi="Arial"/>
          <w:sz w:val="22"/>
          <w:lang w:val="es-EC"/>
        </w:rPr>
      </w:pPr>
    </w:p>
    <w:p w:rsidR="00000000" w:rsidRDefault="001A3131">
      <w:pPr>
        <w:pStyle w:val="Textoindependiente2"/>
        <w:rPr>
          <w:sz w:val="22"/>
          <w:lang w:val="es-EC"/>
        </w:rPr>
      </w:pPr>
      <w:r>
        <w:rPr>
          <w:sz w:val="22"/>
          <w:lang w:val="es-EC"/>
        </w:rPr>
        <w:t>El código  ética y normas de conducta profesional es aquel instrumento mediant</w:t>
      </w:r>
      <w:r>
        <w:rPr>
          <w:sz w:val="22"/>
          <w:lang w:val="es-EC"/>
        </w:rPr>
        <w:t xml:space="preserve">e el cual la institución bancaria vigilada señala de manera expresa las reglas de conducta que orientan su actuación y la de cada uno de sus funcionarios en el adecuado funcionamiento del sistema para el control y prevención del lavado de activos respecto </w:t>
      </w:r>
      <w:r>
        <w:rPr>
          <w:sz w:val="22"/>
          <w:lang w:val="es-EC"/>
        </w:rPr>
        <w:t xml:space="preserve">de cada uno de los productos o servicios que ofrece. </w:t>
      </w:r>
    </w:p>
    <w:p w:rsidR="00000000" w:rsidRDefault="001A3131">
      <w:pPr>
        <w:jc w:val="both"/>
        <w:rPr>
          <w:rFonts w:ascii="Arial" w:hAnsi="Arial"/>
          <w:sz w:val="22"/>
          <w:lang w:val="es-EC"/>
        </w:rPr>
      </w:pPr>
    </w:p>
    <w:p w:rsidR="00000000" w:rsidRDefault="001A3131">
      <w:pPr>
        <w:jc w:val="both"/>
        <w:rPr>
          <w:rFonts w:ascii="Arial" w:hAnsi="Arial"/>
          <w:sz w:val="22"/>
          <w:lang w:val="es-EC"/>
        </w:rPr>
      </w:pPr>
      <w:r>
        <w:rPr>
          <w:rFonts w:ascii="Arial" w:hAnsi="Arial"/>
          <w:sz w:val="22"/>
          <w:lang w:val="es-EC"/>
        </w:rPr>
        <w:lastRenderedPageBreak/>
        <w:t>Las reglas de conducta deben estar contenidas en un código de conducta de imperativo cumplimiento para todos los funcionarios de las entidades vigiladas, de manera que sus preceptos se observen en cada</w:t>
      </w:r>
      <w:r>
        <w:rPr>
          <w:rFonts w:ascii="Arial" w:hAnsi="Arial"/>
          <w:sz w:val="22"/>
          <w:lang w:val="es-EC"/>
        </w:rPr>
        <w:t xml:space="preserve"> acto u operación, por convicción y como manifestación de un propósito preventivo. </w:t>
      </w:r>
    </w:p>
    <w:p w:rsidR="00000000" w:rsidRDefault="001A3131">
      <w:pPr>
        <w:jc w:val="both"/>
        <w:rPr>
          <w:rFonts w:ascii="Arial" w:hAnsi="Arial"/>
          <w:sz w:val="22"/>
          <w:lang w:val="es-EC"/>
        </w:rPr>
      </w:pPr>
    </w:p>
    <w:p w:rsidR="00000000" w:rsidRDefault="001A3131">
      <w:pPr>
        <w:jc w:val="both"/>
        <w:rPr>
          <w:rFonts w:ascii="Arial" w:hAnsi="Arial"/>
          <w:sz w:val="22"/>
          <w:lang w:val="es-EC"/>
        </w:rPr>
      </w:pPr>
      <w:r>
        <w:rPr>
          <w:rFonts w:ascii="Arial" w:hAnsi="Arial"/>
          <w:sz w:val="22"/>
          <w:lang w:val="es-EC"/>
        </w:rPr>
        <w:t>El código de conducta debe desarrollar, cuando menos, los siguientes preceptos tanto en relación con las actuaciones de la entidad vigilada, como respecto del comportamien</w:t>
      </w:r>
      <w:r>
        <w:rPr>
          <w:rFonts w:ascii="Arial" w:hAnsi="Arial"/>
          <w:sz w:val="22"/>
          <w:lang w:val="es-EC"/>
        </w:rPr>
        <w:t>to de sus accionistas, administradores y empleados:</w:t>
      </w:r>
    </w:p>
    <w:p w:rsidR="00000000" w:rsidRDefault="001A3131">
      <w:pPr>
        <w:jc w:val="both"/>
        <w:rPr>
          <w:rFonts w:ascii="Arial" w:hAnsi="Arial"/>
          <w:sz w:val="22"/>
          <w:lang w:val="es-EC"/>
        </w:rPr>
      </w:pPr>
    </w:p>
    <w:p w:rsidR="00000000" w:rsidRDefault="001A3131">
      <w:pPr>
        <w:numPr>
          <w:ilvl w:val="0"/>
          <w:numId w:val="29"/>
        </w:numPr>
        <w:tabs>
          <w:tab w:val="num" w:pos="720"/>
        </w:tabs>
        <w:ind w:left="720" w:hanging="360"/>
        <w:jc w:val="both"/>
        <w:outlineLvl w:val="0"/>
        <w:rPr>
          <w:rFonts w:ascii="Arial" w:hAnsi="Arial"/>
          <w:sz w:val="22"/>
          <w:lang w:val="es-EC"/>
        </w:rPr>
      </w:pPr>
      <w:r>
        <w:rPr>
          <w:rFonts w:ascii="Arial" w:hAnsi="Arial"/>
          <w:sz w:val="22"/>
          <w:lang w:val="es-EC"/>
        </w:rPr>
        <w:t xml:space="preserve">El cumplimiento riguroso de los mecanismos de control y prevención de actividades delictivas que se acojan en los respectivos manuales de procedimiento. </w:t>
      </w:r>
    </w:p>
    <w:p w:rsidR="00000000" w:rsidRDefault="001A3131">
      <w:pPr>
        <w:ind w:left="360"/>
        <w:jc w:val="both"/>
        <w:outlineLvl w:val="0"/>
        <w:rPr>
          <w:rFonts w:ascii="Arial" w:hAnsi="Arial"/>
          <w:sz w:val="22"/>
          <w:lang w:val="es-EC"/>
        </w:rPr>
      </w:pPr>
    </w:p>
    <w:p w:rsidR="00000000" w:rsidRDefault="001A3131">
      <w:pPr>
        <w:numPr>
          <w:ilvl w:val="0"/>
          <w:numId w:val="29"/>
        </w:numPr>
        <w:tabs>
          <w:tab w:val="num" w:pos="720"/>
        </w:tabs>
        <w:ind w:left="720" w:hanging="360"/>
        <w:jc w:val="both"/>
        <w:outlineLvl w:val="0"/>
        <w:rPr>
          <w:rFonts w:ascii="Arial" w:hAnsi="Arial"/>
          <w:sz w:val="22"/>
          <w:lang w:val="es-EC"/>
        </w:rPr>
      </w:pPr>
      <w:r>
        <w:rPr>
          <w:rFonts w:ascii="Arial" w:hAnsi="Arial"/>
          <w:sz w:val="22"/>
          <w:lang w:val="es-EC"/>
        </w:rPr>
        <w:t>El claro mensaje de que un incumplimiento de las</w:t>
      </w:r>
      <w:r>
        <w:rPr>
          <w:rFonts w:ascii="Arial" w:hAnsi="Arial"/>
          <w:sz w:val="22"/>
          <w:lang w:val="es-EC"/>
        </w:rPr>
        <w:t xml:space="preserve"> normas que gobiernan la prevención del lavado de activos se considera falta grave, así como todo comportamiento contrario a la ética. </w:t>
      </w:r>
    </w:p>
    <w:p w:rsidR="00000000" w:rsidRDefault="001A3131">
      <w:pPr>
        <w:ind w:left="360"/>
        <w:jc w:val="both"/>
        <w:outlineLvl w:val="0"/>
        <w:rPr>
          <w:rFonts w:ascii="Arial" w:hAnsi="Arial"/>
          <w:sz w:val="22"/>
          <w:lang w:val="es-EC"/>
        </w:rPr>
      </w:pPr>
    </w:p>
    <w:p w:rsidR="00000000" w:rsidRDefault="001A3131">
      <w:pPr>
        <w:numPr>
          <w:ilvl w:val="0"/>
          <w:numId w:val="29"/>
        </w:numPr>
        <w:tabs>
          <w:tab w:val="num" w:pos="720"/>
        </w:tabs>
        <w:ind w:left="720" w:hanging="360"/>
        <w:jc w:val="both"/>
        <w:outlineLvl w:val="0"/>
        <w:rPr>
          <w:rFonts w:ascii="Arial" w:hAnsi="Arial"/>
          <w:sz w:val="22"/>
          <w:lang w:val="es-EC"/>
        </w:rPr>
      </w:pPr>
      <w:r>
        <w:rPr>
          <w:rFonts w:ascii="Arial" w:hAnsi="Arial"/>
          <w:sz w:val="22"/>
          <w:lang w:val="es-EC"/>
        </w:rPr>
        <w:t>Los criterios y procedimientos necesarios para prevenir y resolver Conflictos de Interés que puedan surgir en el desarr</w:t>
      </w:r>
      <w:r>
        <w:rPr>
          <w:rFonts w:ascii="Arial" w:hAnsi="Arial"/>
          <w:sz w:val="22"/>
          <w:lang w:val="es-EC"/>
        </w:rPr>
        <w:t xml:space="preserve">ollo de su objeto y en especial, en la detección y análisis de operaciones inusuales y determinación y reporte de operaciones sospechosas. </w:t>
      </w:r>
    </w:p>
    <w:p w:rsidR="00000000" w:rsidRDefault="001A3131">
      <w:pPr>
        <w:ind w:left="360"/>
        <w:jc w:val="both"/>
        <w:outlineLvl w:val="0"/>
        <w:rPr>
          <w:rFonts w:ascii="Arial" w:hAnsi="Arial"/>
          <w:sz w:val="22"/>
          <w:lang w:val="es-EC"/>
        </w:rPr>
      </w:pPr>
    </w:p>
    <w:p w:rsidR="00000000" w:rsidRDefault="001A3131">
      <w:pPr>
        <w:numPr>
          <w:ilvl w:val="0"/>
          <w:numId w:val="29"/>
        </w:numPr>
        <w:tabs>
          <w:tab w:val="num" w:pos="720"/>
        </w:tabs>
        <w:ind w:left="720" w:hanging="360"/>
        <w:jc w:val="both"/>
        <w:outlineLvl w:val="0"/>
        <w:rPr>
          <w:rFonts w:ascii="Arial" w:hAnsi="Arial"/>
          <w:sz w:val="22"/>
          <w:lang w:val="es-EC"/>
        </w:rPr>
      </w:pPr>
      <w:r>
        <w:rPr>
          <w:rFonts w:ascii="Arial" w:hAnsi="Arial"/>
          <w:sz w:val="22"/>
          <w:lang w:val="es-EC"/>
        </w:rPr>
        <w:t>La premisa de que la entidad debe anteponer la observancia de los principios éticos al logro de las metas comercial</w:t>
      </w:r>
      <w:r>
        <w:rPr>
          <w:rFonts w:ascii="Arial" w:hAnsi="Arial"/>
          <w:sz w:val="22"/>
          <w:lang w:val="es-EC"/>
        </w:rPr>
        <w:t xml:space="preserve">es. </w:t>
      </w:r>
    </w:p>
    <w:p w:rsidR="00000000" w:rsidRDefault="001A3131">
      <w:pPr>
        <w:jc w:val="both"/>
        <w:rPr>
          <w:rFonts w:ascii="Arial" w:hAnsi="Arial"/>
          <w:sz w:val="22"/>
          <w:lang w:val="es-EC"/>
        </w:rPr>
      </w:pPr>
    </w:p>
    <w:p w:rsidR="00000000" w:rsidRDefault="001A3131">
      <w:pPr>
        <w:jc w:val="both"/>
        <w:rPr>
          <w:rFonts w:ascii="Arial" w:hAnsi="Arial"/>
          <w:b/>
          <w:sz w:val="22"/>
          <w:lang w:val="es-EC"/>
        </w:rPr>
      </w:pPr>
    </w:p>
    <w:p w:rsidR="00000000" w:rsidRDefault="001A3131">
      <w:pPr>
        <w:pStyle w:val="Ttulo7"/>
        <w:rPr>
          <w:caps/>
          <w:sz w:val="22"/>
          <w:lang w:val="es-EC"/>
        </w:rPr>
      </w:pPr>
      <w:r>
        <w:rPr>
          <w:caps/>
          <w:sz w:val="22"/>
          <w:lang w:val="es-EC"/>
        </w:rPr>
        <w:t xml:space="preserve">Capacitación y entrenamiento del personal </w:t>
      </w:r>
    </w:p>
    <w:p w:rsidR="00000000" w:rsidRDefault="001A3131">
      <w:pPr>
        <w:jc w:val="both"/>
        <w:rPr>
          <w:rFonts w:ascii="Arial" w:hAnsi="Arial"/>
          <w:sz w:val="22"/>
          <w:lang w:val="es-EC"/>
        </w:rPr>
      </w:pPr>
    </w:p>
    <w:p w:rsidR="00000000" w:rsidRDefault="001A3131">
      <w:pPr>
        <w:pStyle w:val="Textoindependiente"/>
        <w:autoSpaceDE/>
        <w:autoSpaceDN/>
        <w:adjustRightInd/>
        <w:rPr>
          <w:rFonts w:ascii="Arial" w:hAnsi="Arial"/>
          <w:sz w:val="22"/>
          <w:lang w:val="es-EC"/>
        </w:rPr>
      </w:pPr>
      <w:r>
        <w:rPr>
          <w:rFonts w:ascii="Arial" w:hAnsi="Arial"/>
          <w:sz w:val="22"/>
          <w:lang w:val="es-EC"/>
        </w:rPr>
        <w:t>Otro instrumento esencial para el adecuado funcionamiento del respectivo manual es la implantación y permanente ejecución de programas de capacitación y entrenamiento al personal de la entidad acerca del m</w:t>
      </w:r>
      <w:r>
        <w:rPr>
          <w:rFonts w:ascii="Arial" w:hAnsi="Arial"/>
          <w:sz w:val="22"/>
          <w:lang w:val="es-EC"/>
        </w:rPr>
        <w:t xml:space="preserve">arco regulatorio vigente y de los mecanismos de control y prevención del lavado adoptados. </w:t>
      </w:r>
    </w:p>
    <w:p w:rsidR="00000000" w:rsidRDefault="001A3131">
      <w:pPr>
        <w:jc w:val="both"/>
        <w:rPr>
          <w:rFonts w:ascii="Arial" w:hAnsi="Arial"/>
          <w:sz w:val="22"/>
          <w:lang w:val="es-EC"/>
        </w:rPr>
      </w:pPr>
    </w:p>
    <w:p w:rsidR="00000000" w:rsidRDefault="001A3131">
      <w:pPr>
        <w:pStyle w:val="Textoindependiente"/>
        <w:autoSpaceDE/>
        <w:autoSpaceDN/>
        <w:adjustRightInd/>
        <w:rPr>
          <w:rFonts w:ascii="Arial" w:hAnsi="Arial"/>
          <w:sz w:val="22"/>
          <w:lang w:val="es-EC"/>
        </w:rPr>
      </w:pPr>
      <w:r>
        <w:rPr>
          <w:rFonts w:ascii="Arial" w:hAnsi="Arial"/>
          <w:sz w:val="22"/>
          <w:lang w:val="es-EC"/>
        </w:rPr>
        <w:t>Las entidades deben capacitar y entrenar a sus empleados en los procesos de inducción y anualmente en los de programas de actualización a través de programas orien</w:t>
      </w:r>
      <w:r>
        <w:rPr>
          <w:rFonts w:ascii="Arial" w:hAnsi="Arial"/>
          <w:sz w:val="22"/>
          <w:lang w:val="es-EC"/>
        </w:rPr>
        <w:t>tados a la prevención y control del lavado respecto de las operaciones específicas de cada área.</w:t>
      </w:r>
    </w:p>
    <w:p w:rsidR="00000000" w:rsidRDefault="001A3131">
      <w:pPr>
        <w:jc w:val="both"/>
        <w:rPr>
          <w:rFonts w:ascii="Arial" w:hAnsi="Arial"/>
          <w:sz w:val="22"/>
          <w:lang w:val="es-EC"/>
        </w:rPr>
      </w:pPr>
    </w:p>
    <w:p w:rsidR="00000000" w:rsidRDefault="001A3131">
      <w:pPr>
        <w:pStyle w:val="Textoindependiente"/>
        <w:autoSpaceDE/>
        <w:autoSpaceDN/>
        <w:adjustRightInd/>
        <w:rPr>
          <w:rFonts w:ascii="Arial" w:hAnsi="Arial"/>
          <w:sz w:val="22"/>
          <w:lang w:val="es-EC"/>
        </w:rPr>
      </w:pPr>
      <w:r>
        <w:rPr>
          <w:rFonts w:ascii="Arial" w:hAnsi="Arial"/>
          <w:sz w:val="22"/>
          <w:lang w:val="es-EC"/>
        </w:rPr>
        <w:t>Son adecuados aquellos programas que destaquen las responsabilidades de las instancias encargadas de ejecutar los mecanismos e instrumentos de prevención de a</w:t>
      </w:r>
      <w:r>
        <w:rPr>
          <w:rFonts w:ascii="Arial" w:hAnsi="Arial"/>
          <w:sz w:val="22"/>
          <w:lang w:val="es-EC"/>
        </w:rPr>
        <w:t>ctividades delictivas y de las que supervisan el cumplimiento de los procedimientos en cada área, como también aquellos que incluyen aspectos relacionados con el régimen de responsabilidad por el incumplimiento de los deberes que obligan a una adecuada pre</w:t>
      </w:r>
      <w:r>
        <w:rPr>
          <w:rFonts w:ascii="Arial" w:hAnsi="Arial"/>
          <w:sz w:val="22"/>
          <w:lang w:val="es-EC"/>
        </w:rPr>
        <w:t xml:space="preserve">vención y control del lavado. </w:t>
      </w:r>
    </w:p>
    <w:p w:rsidR="00000000" w:rsidRDefault="001A3131">
      <w:pPr>
        <w:spacing w:line="360" w:lineRule="auto"/>
        <w:jc w:val="both"/>
        <w:rPr>
          <w:rFonts w:ascii="Arial" w:hAnsi="Arial"/>
          <w:b/>
          <w:sz w:val="22"/>
          <w:lang w:val="es-EC"/>
        </w:rPr>
      </w:pPr>
    </w:p>
    <w:p w:rsidR="00000000" w:rsidRDefault="001A3131">
      <w:pPr>
        <w:pStyle w:val="Ttulo4"/>
      </w:pPr>
      <w:r>
        <w:t>PROCEDIMIENTOS DE CONTROL</w:t>
      </w:r>
      <w:r>
        <w:t xml:space="preserve"> EN ALGUNAS OPERACIONES BANCARIAS</w:t>
      </w:r>
    </w:p>
    <w:p w:rsidR="00000000" w:rsidRDefault="001A3131">
      <w:pPr>
        <w:jc w:val="both"/>
        <w:rPr>
          <w:rFonts w:ascii="Arial" w:hAnsi="Arial"/>
          <w:b/>
          <w:sz w:val="22"/>
          <w:lang w:val="es-EC"/>
        </w:rPr>
      </w:pPr>
    </w:p>
    <w:p w:rsidR="00000000" w:rsidRDefault="001A3131">
      <w:pPr>
        <w:pStyle w:val="Textoindependiente"/>
        <w:autoSpaceDE/>
        <w:autoSpaceDN/>
        <w:adjustRightInd/>
        <w:rPr>
          <w:rFonts w:ascii="Arial" w:hAnsi="Arial"/>
          <w:sz w:val="22"/>
          <w:lang w:val="es-EC"/>
        </w:rPr>
      </w:pPr>
      <w:r>
        <w:rPr>
          <w:rFonts w:ascii="Arial" w:hAnsi="Arial"/>
          <w:sz w:val="22"/>
          <w:lang w:val="es-EC"/>
        </w:rPr>
        <w:t>En el respectivo manual para el control y prevención del lavado de activos se deben considerar los siguientes:</w:t>
      </w:r>
    </w:p>
    <w:p w:rsidR="00000000" w:rsidRDefault="001A3131">
      <w:pPr>
        <w:pStyle w:val="Textoindependiente"/>
        <w:autoSpaceDE/>
        <w:autoSpaceDN/>
        <w:adjustRightInd/>
        <w:rPr>
          <w:rFonts w:ascii="Arial" w:hAnsi="Arial"/>
          <w:sz w:val="22"/>
          <w:lang w:val="es-EC"/>
        </w:rPr>
      </w:pPr>
    </w:p>
    <w:p w:rsidR="00000000" w:rsidRDefault="001A3131">
      <w:pPr>
        <w:pStyle w:val="Textoindependiente"/>
        <w:autoSpaceDE/>
        <w:autoSpaceDN/>
        <w:adjustRightInd/>
        <w:rPr>
          <w:rFonts w:ascii="Arial" w:hAnsi="Arial"/>
          <w:sz w:val="22"/>
          <w:lang w:val="es-EC"/>
        </w:rPr>
      </w:pPr>
      <w:r>
        <w:rPr>
          <w:rFonts w:ascii="Arial" w:hAnsi="Arial"/>
          <w:sz w:val="22"/>
          <w:lang w:val="es-EC"/>
        </w:rPr>
        <w:t>Antes de comenzar cualquier relación entre el banco y el cliente se debe solicitar la información significati</w:t>
      </w:r>
      <w:r>
        <w:rPr>
          <w:rFonts w:ascii="Arial" w:hAnsi="Arial"/>
          <w:sz w:val="22"/>
          <w:lang w:val="es-EC"/>
        </w:rPr>
        <w:t>va para la identificación del mismo como se especifica a continuación:</w:t>
      </w:r>
    </w:p>
    <w:p w:rsidR="00000000" w:rsidRDefault="001A3131">
      <w:pPr>
        <w:pStyle w:val="Textoindependiente"/>
        <w:autoSpaceDE/>
        <w:autoSpaceDN/>
        <w:adjustRightInd/>
        <w:rPr>
          <w:rFonts w:ascii="Arial" w:hAnsi="Arial"/>
          <w:sz w:val="22"/>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10"/>
        <w:gridCol w:w="4210"/>
      </w:tblGrid>
      <w:tr w:rsidR="00000000">
        <w:tblPrEx>
          <w:tblCellMar>
            <w:top w:w="0" w:type="dxa"/>
            <w:bottom w:w="0" w:type="dxa"/>
          </w:tblCellMar>
        </w:tblPrEx>
        <w:tc>
          <w:tcPr>
            <w:tcW w:w="4210" w:type="dxa"/>
          </w:tcPr>
          <w:p w:rsidR="00000000" w:rsidRDefault="001A3131">
            <w:pPr>
              <w:pStyle w:val="Textoindependiente"/>
              <w:autoSpaceDE/>
              <w:autoSpaceDN/>
              <w:adjustRightInd/>
              <w:jc w:val="center"/>
              <w:rPr>
                <w:rFonts w:ascii="Arial" w:hAnsi="Arial"/>
                <w:b/>
                <w:sz w:val="22"/>
                <w:lang w:val="es-EC"/>
              </w:rPr>
            </w:pPr>
            <w:r>
              <w:rPr>
                <w:rFonts w:ascii="Arial" w:hAnsi="Arial"/>
                <w:b/>
                <w:sz w:val="22"/>
                <w:lang w:val="es-EC"/>
              </w:rPr>
              <w:lastRenderedPageBreak/>
              <w:t>PERSONAS NATURALES</w:t>
            </w:r>
          </w:p>
        </w:tc>
        <w:tc>
          <w:tcPr>
            <w:tcW w:w="4210" w:type="dxa"/>
          </w:tcPr>
          <w:p w:rsidR="00000000" w:rsidRDefault="001A3131">
            <w:pPr>
              <w:pStyle w:val="Textoindependiente"/>
              <w:autoSpaceDE/>
              <w:autoSpaceDN/>
              <w:adjustRightInd/>
              <w:jc w:val="center"/>
              <w:rPr>
                <w:rFonts w:ascii="Arial" w:hAnsi="Arial"/>
                <w:b/>
                <w:sz w:val="22"/>
                <w:lang w:val="es-EC"/>
              </w:rPr>
            </w:pPr>
            <w:r>
              <w:rPr>
                <w:rFonts w:ascii="Arial" w:hAnsi="Arial"/>
                <w:b/>
                <w:sz w:val="22"/>
                <w:lang w:val="es-EC"/>
              </w:rPr>
              <w:t>PERSONAS JURÍDICAS</w:t>
            </w:r>
          </w:p>
        </w:tc>
      </w:tr>
      <w:tr w:rsidR="00000000">
        <w:tblPrEx>
          <w:tblCellMar>
            <w:top w:w="0" w:type="dxa"/>
            <w:bottom w:w="0" w:type="dxa"/>
          </w:tblCellMar>
        </w:tblPrEx>
        <w:tc>
          <w:tcPr>
            <w:tcW w:w="4210" w:type="dxa"/>
          </w:tcPr>
          <w:p w:rsidR="00000000" w:rsidRDefault="001A3131">
            <w:pPr>
              <w:jc w:val="both"/>
              <w:rPr>
                <w:rFonts w:ascii="Arial" w:hAnsi="Arial"/>
                <w:sz w:val="22"/>
                <w:lang w:val="es-EC"/>
              </w:rPr>
            </w:pPr>
          </w:p>
          <w:p w:rsidR="00000000" w:rsidRDefault="001A3131">
            <w:pPr>
              <w:numPr>
                <w:ilvl w:val="0"/>
                <w:numId w:val="8"/>
              </w:numPr>
              <w:jc w:val="both"/>
              <w:rPr>
                <w:rFonts w:ascii="Arial" w:hAnsi="Arial"/>
                <w:sz w:val="22"/>
                <w:lang w:val="es-EC"/>
              </w:rPr>
            </w:pPr>
            <w:r>
              <w:rPr>
                <w:rFonts w:ascii="Arial" w:hAnsi="Arial"/>
                <w:sz w:val="22"/>
                <w:lang w:val="es-EC"/>
              </w:rPr>
              <w:t>Copia de la cédula de ciudadanía, pasaporte, certificado de votación y  otro documento de identificación;</w:t>
            </w:r>
          </w:p>
          <w:p w:rsidR="00000000" w:rsidRDefault="001A3131">
            <w:pPr>
              <w:numPr>
                <w:ilvl w:val="0"/>
                <w:numId w:val="8"/>
              </w:numPr>
              <w:jc w:val="both"/>
              <w:rPr>
                <w:rFonts w:ascii="Arial" w:hAnsi="Arial"/>
                <w:sz w:val="22"/>
                <w:lang w:val="es-EC"/>
              </w:rPr>
            </w:pPr>
            <w:r>
              <w:rPr>
                <w:rFonts w:ascii="Arial" w:hAnsi="Arial"/>
                <w:sz w:val="22"/>
                <w:lang w:val="es-EC"/>
              </w:rPr>
              <w:t>Referencias bancarias, comerciales y p</w:t>
            </w:r>
            <w:r>
              <w:rPr>
                <w:rFonts w:ascii="Arial" w:hAnsi="Arial"/>
                <w:sz w:val="22"/>
                <w:lang w:val="es-EC"/>
              </w:rPr>
              <w:t>ersonales;</w:t>
            </w:r>
          </w:p>
          <w:p w:rsidR="00000000" w:rsidRDefault="001A3131">
            <w:pPr>
              <w:numPr>
                <w:ilvl w:val="0"/>
                <w:numId w:val="8"/>
              </w:numPr>
              <w:jc w:val="both"/>
              <w:rPr>
                <w:rFonts w:ascii="Arial" w:hAnsi="Arial"/>
                <w:sz w:val="22"/>
                <w:lang w:val="es-EC"/>
              </w:rPr>
            </w:pPr>
            <w:r>
              <w:rPr>
                <w:rFonts w:ascii="Arial" w:hAnsi="Arial"/>
                <w:sz w:val="22"/>
                <w:lang w:val="es-EC"/>
              </w:rPr>
              <w:t>Planilla actual de pago de servicios básicos del lugar de residencia del cliente;</w:t>
            </w:r>
          </w:p>
          <w:p w:rsidR="00000000" w:rsidRDefault="001A3131">
            <w:pPr>
              <w:numPr>
                <w:ilvl w:val="0"/>
                <w:numId w:val="8"/>
              </w:numPr>
              <w:jc w:val="both"/>
              <w:rPr>
                <w:rFonts w:ascii="Arial" w:hAnsi="Arial"/>
                <w:sz w:val="22"/>
                <w:lang w:val="es-EC"/>
              </w:rPr>
            </w:pPr>
            <w:r>
              <w:rPr>
                <w:rFonts w:ascii="Arial" w:hAnsi="Arial"/>
                <w:sz w:val="22"/>
                <w:lang w:val="es-EC"/>
              </w:rPr>
              <w:t>Declaración de licitud de origen de fondos;</w:t>
            </w:r>
          </w:p>
          <w:p w:rsidR="00000000" w:rsidRDefault="001A3131">
            <w:pPr>
              <w:numPr>
                <w:ilvl w:val="0"/>
                <w:numId w:val="8"/>
              </w:numPr>
              <w:jc w:val="both"/>
              <w:rPr>
                <w:rFonts w:ascii="Arial" w:hAnsi="Arial"/>
                <w:sz w:val="22"/>
                <w:lang w:val="es-EC"/>
              </w:rPr>
            </w:pPr>
            <w:r>
              <w:rPr>
                <w:rFonts w:ascii="Arial" w:hAnsi="Arial"/>
                <w:sz w:val="22"/>
                <w:lang w:val="es-EC"/>
              </w:rPr>
              <w:t>Situación personal:</w:t>
            </w:r>
          </w:p>
          <w:p w:rsidR="00000000" w:rsidRDefault="001A3131">
            <w:pPr>
              <w:jc w:val="both"/>
              <w:rPr>
                <w:rFonts w:ascii="Arial" w:hAnsi="Arial"/>
                <w:sz w:val="22"/>
                <w:lang w:val="es-EC"/>
              </w:rPr>
            </w:pPr>
          </w:p>
          <w:p w:rsidR="00000000" w:rsidRDefault="001A3131">
            <w:pPr>
              <w:numPr>
                <w:ilvl w:val="0"/>
                <w:numId w:val="10"/>
              </w:numPr>
              <w:jc w:val="both"/>
              <w:rPr>
                <w:rFonts w:ascii="Arial" w:hAnsi="Arial"/>
                <w:sz w:val="22"/>
                <w:lang w:val="es-EC"/>
              </w:rPr>
            </w:pPr>
            <w:r>
              <w:rPr>
                <w:rFonts w:ascii="Arial" w:hAnsi="Arial"/>
                <w:sz w:val="22"/>
                <w:lang w:val="es-EC"/>
              </w:rPr>
              <w:t>Fuentes de ingresos,</w:t>
            </w:r>
          </w:p>
          <w:p w:rsidR="00000000" w:rsidRDefault="001A3131">
            <w:pPr>
              <w:numPr>
                <w:ilvl w:val="0"/>
                <w:numId w:val="10"/>
              </w:numPr>
              <w:jc w:val="both"/>
              <w:rPr>
                <w:rFonts w:ascii="Arial" w:hAnsi="Arial"/>
                <w:sz w:val="22"/>
                <w:lang w:val="es-EC"/>
              </w:rPr>
            </w:pPr>
            <w:r>
              <w:rPr>
                <w:rFonts w:ascii="Arial" w:hAnsi="Arial"/>
                <w:sz w:val="22"/>
                <w:lang w:val="es-EC"/>
              </w:rPr>
              <w:t>Ocupación o actividad económica,</w:t>
            </w:r>
          </w:p>
          <w:p w:rsidR="00000000" w:rsidRDefault="001A3131">
            <w:pPr>
              <w:numPr>
                <w:ilvl w:val="0"/>
                <w:numId w:val="10"/>
              </w:numPr>
              <w:jc w:val="both"/>
              <w:rPr>
                <w:rFonts w:ascii="Arial" w:hAnsi="Arial"/>
                <w:sz w:val="22"/>
                <w:lang w:val="es-EC"/>
              </w:rPr>
            </w:pPr>
            <w:r>
              <w:rPr>
                <w:rFonts w:ascii="Arial" w:hAnsi="Arial"/>
                <w:sz w:val="22"/>
                <w:lang w:val="es-EC"/>
              </w:rPr>
              <w:t>Dirección domiciliaria,</w:t>
            </w:r>
          </w:p>
          <w:p w:rsidR="00000000" w:rsidRDefault="001A3131">
            <w:pPr>
              <w:numPr>
                <w:ilvl w:val="0"/>
                <w:numId w:val="10"/>
              </w:numPr>
              <w:jc w:val="both"/>
              <w:rPr>
                <w:rFonts w:ascii="Arial" w:hAnsi="Arial"/>
                <w:sz w:val="22"/>
                <w:lang w:val="es-EC"/>
              </w:rPr>
            </w:pPr>
            <w:r>
              <w:rPr>
                <w:rFonts w:ascii="Arial" w:hAnsi="Arial"/>
                <w:sz w:val="22"/>
                <w:lang w:val="es-EC"/>
              </w:rPr>
              <w:t>Dirección comercial,</w:t>
            </w:r>
          </w:p>
          <w:p w:rsidR="00000000" w:rsidRDefault="001A3131">
            <w:pPr>
              <w:numPr>
                <w:ilvl w:val="0"/>
                <w:numId w:val="10"/>
              </w:numPr>
              <w:jc w:val="both"/>
              <w:rPr>
                <w:rFonts w:ascii="Arial" w:hAnsi="Arial"/>
                <w:sz w:val="22"/>
                <w:lang w:val="es-EC"/>
              </w:rPr>
            </w:pPr>
            <w:r>
              <w:rPr>
                <w:rFonts w:ascii="Arial" w:hAnsi="Arial"/>
                <w:sz w:val="22"/>
                <w:lang w:val="es-EC"/>
              </w:rPr>
              <w:t>Números de teléfonos.</w:t>
            </w:r>
          </w:p>
          <w:p w:rsidR="00000000" w:rsidRDefault="001A3131">
            <w:pPr>
              <w:pStyle w:val="Textoindependiente"/>
              <w:autoSpaceDE/>
              <w:autoSpaceDN/>
              <w:adjustRightInd/>
              <w:rPr>
                <w:rFonts w:ascii="Arial" w:hAnsi="Arial"/>
                <w:sz w:val="22"/>
                <w:lang w:val="es-EC"/>
              </w:rPr>
            </w:pPr>
          </w:p>
        </w:tc>
        <w:tc>
          <w:tcPr>
            <w:tcW w:w="4210" w:type="dxa"/>
          </w:tcPr>
          <w:p w:rsidR="00000000" w:rsidRDefault="001A3131">
            <w:pPr>
              <w:jc w:val="both"/>
              <w:rPr>
                <w:rFonts w:ascii="Arial" w:hAnsi="Arial"/>
                <w:sz w:val="22"/>
                <w:lang w:val="es-EC"/>
              </w:rPr>
            </w:pPr>
          </w:p>
          <w:p w:rsidR="00000000" w:rsidRDefault="001A3131">
            <w:pPr>
              <w:numPr>
                <w:ilvl w:val="0"/>
                <w:numId w:val="9"/>
              </w:numPr>
              <w:jc w:val="both"/>
              <w:rPr>
                <w:rFonts w:ascii="Arial" w:hAnsi="Arial"/>
                <w:sz w:val="22"/>
                <w:lang w:val="es-EC"/>
              </w:rPr>
            </w:pPr>
            <w:r>
              <w:rPr>
                <w:rFonts w:ascii="Arial" w:hAnsi="Arial"/>
                <w:sz w:val="22"/>
                <w:lang w:val="es-EC"/>
              </w:rPr>
              <w:t>Escritura de Constitución de la Compañía debidamente inscrita en el Registro Mercantil;</w:t>
            </w:r>
          </w:p>
          <w:p w:rsidR="00000000" w:rsidRDefault="001A3131">
            <w:pPr>
              <w:numPr>
                <w:ilvl w:val="0"/>
                <w:numId w:val="9"/>
              </w:numPr>
              <w:jc w:val="both"/>
              <w:rPr>
                <w:rFonts w:ascii="Arial" w:hAnsi="Arial"/>
                <w:sz w:val="22"/>
                <w:lang w:val="es-EC"/>
              </w:rPr>
            </w:pPr>
            <w:r>
              <w:rPr>
                <w:rFonts w:ascii="Arial" w:hAnsi="Arial"/>
                <w:sz w:val="22"/>
                <w:lang w:val="es-EC"/>
              </w:rPr>
              <w:t>Nombramiento vigente e inscrito del representante legal;</w:t>
            </w:r>
          </w:p>
          <w:p w:rsidR="00000000" w:rsidRDefault="001A3131">
            <w:pPr>
              <w:numPr>
                <w:ilvl w:val="0"/>
                <w:numId w:val="9"/>
              </w:numPr>
              <w:jc w:val="both"/>
              <w:rPr>
                <w:rFonts w:ascii="Arial" w:hAnsi="Arial"/>
                <w:sz w:val="22"/>
                <w:lang w:val="es-EC"/>
              </w:rPr>
            </w:pPr>
            <w:r>
              <w:rPr>
                <w:rFonts w:ascii="Arial" w:hAnsi="Arial"/>
                <w:sz w:val="22"/>
                <w:lang w:val="es-EC"/>
              </w:rPr>
              <w:t>Fotocopia del RUC, en caso de ser extranjera no domiciliada, número análogo al RUC, de</w:t>
            </w:r>
            <w:r>
              <w:rPr>
                <w:rFonts w:ascii="Arial" w:hAnsi="Arial"/>
                <w:sz w:val="22"/>
                <w:lang w:val="es-EC"/>
              </w:rPr>
              <w:t>bidamente autenticado por la Embajada o Consulado del país de origen, según el caso;</w:t>
            </w:r>
          </w:p>
          <w:p w:rsidR="00000000" w:rsidRDefault="001A3131">
            <w:pPr>
              <w:numPr>
                <w:ilvl w:val="0"/>
                <w:numId w:val="9"/>
              </w:numPr>
              <w:jc w:val="both"/>
              <w:rPr>
                <w:rFonts w:ascii="Arial" w:hAnsi="Arial"/>
                <w:sz w:val="22"/>
                <w:lang w:val="es-EC"/>
              </w:rPr>
            </w:pPr>
            <w:r>
              <w:rPr>
                <w:rFonts w:ascii="Arial" w:hAnsi="Arial"/>
                <w:sz w:val="22"/>
                <w:lang w:val="es-EC"/>
              </w:rPr>
              <w:t>Copia de la cédula de ciudadanía, identidad o pasaporte, de cada uno de los representantes legales de la compañía;</w:t>
            </w:r>
          </w:p>
          <w:p w:rsidR="00000000" w:rsidRDefault="001A3131">
            <w:pPr>
              <w:numPr>
                <w:ilvl w:val="0"/>
                <w:numId w:val="9"/>
              </w:numPr>
              <w:jc w:val="both"/>
              <w:rPr>
                <w:rFonts w:ascii="Arial" w:hAnsi="Arial"/>
                <w:sz w:val="22"/>
                <w:lang w:val="es-EC"/>
              </w:rPr>
            </w:pPr>
            <w:r>
              <w:rPr>
                <w:rFonts w:ascii="Arial" w:hAnsi="Arial"/>
                <w:sz w:val="22"/>
                <w:lang w:val="es-EC"/>
              </w:rPr>
              <w:t>Referencias bancarias y comerciales;</w:t>
            </w:r>
          </w:p>
          <w:p w:rsidR="00000000" w:rsidRDefault="001A3131">
            <w:pPr>
              <w:numPr>
                <w:ilvl w:val="0"/>
                <w:numId w:val="9"/>
              </w:numPr>
              <w:jc w:val="both"/>
              <w:rPr>
                <w:rFonts w:ascii="Arial" w:hAnsi="Arial"/>
                <w:sz w:val="22"/>
                <w:lang w:val="es-EC"/>
              </w:rPr>
            </w:pPr>
            <w:r>
              <w:rPr>
                <w:rFonts w:ascii="Arial" w:hAnsi="Arial"/>
                <w:sz w:val="22"/>
                <w:lang w:val="es-EC"/>
              </w:rPr>
              <w:t>Declaración de lici</w:t>
            </w:r>
            <w:r>
              <w:rPr>
                <w:rFonts w:ascii="Arial" w:hAnsi="Arial"/>
                <w:sz w:val="22"/>
                <w:lang w:val="es-EC"/>
              </w:rPr>
              <w:t>tud de origen de fondos;</w:t>
            </w:r>
          </w:p>
          <w:p w:rsidR="00000000" w:rsidRDefault="001A3131">
            <w:pPr>
              <w:numPr>
                <w:ilvl w:val="0"/>
                <w:numId w:val="9"/>
              </w:numPr>
              <w:jc w:val="both"/>
              <w:rPr>
                <w:rFonts w:ascii="Arial" w:hAnsi="Arial"/>
                <w:sz w:val="22"/>
                <w:lang w:val="es-EC"/>
              </w:rPr>
            </w:pPr>
            <w:r>
              <w:rPr>
                <w:rFonts w:ascii="Arial" w:hAnsi="Arial"/>
                <w:sz w:val="22"/>
                <w:lang w:val="es-EC"/>
              </w:rPr>
              <w:t>Estados financieros actualizados presentado a la Superintendencia de Compañías;</w:t>
            </w:r>
          </w:p>
          <w:p w:rsidR="00000000" w:rsidRDefault="001A3131">
            <w:pPr>
              <w:numPr>
                <w:ilvl w:val="0"/>
                <w:numId w:val="9"/>
              </w:numPr>
              <w:jc w:val="both"/>
              <w:rPr>
                <w:rFonts w:ascii="Arial" w:hAnsi="Arial"/>
                <w:sz w:val="22"/>
                <w:lang w:val="es-EC"/>
              </w:rPr>
            </w:pPr>
            <w:r>
              <w:rPr>
                <w:rFonts w:ascii="Arial" w:hAnsi="Arial"/>
                <w:sz w:val="22"/>
                <w:lang w:val="es-EC"/>
              </w:rPr>
              <w:t>Fuentes de ingreso;</w:t>
            </w:r>
          </w:p>
          <w:p w:rsidR="00000000" w:rsidRDefault="001A3131">
            <w:pPr>
              <w:numPr>
                <w:ilvl w:val="0"/>
                <w:numId w:val="9"/>
              </w:numPr>
              <w:jc w:val="both"/>
              <w:rPr>
                <w:rFonts w:ascii="Arial" w:hAnsi="Arial"/>
                <w:sz w:val="22"/>
                <w:lang w:val="es-EC"/>
              </w:rPr>
            </w:pPr>
            <w:r>
              <w:rPr>
                <w:rFonts w:ascii="Arial" w:hAnsi="Arial"/>
                <w:sz w:val="22"/>
                <w:lang w:val="es-EC"/>
              </w:rPr>
              <w:t>Actividad económica u objeto social;</w:t>
            </w:r>
          </w:p>
          <w:p w:rsidR="00000000" w:rsidRDefault="001A3131">
            <w:pPr>
              <w:numPr>
                <w:ilvl w:val="0"/>
                <w:numId w:val="9"/>
              </w:numPr>
              <w:jc w:val="both"/>
              <w:rPr>
                <w:rFonts w:ascii="Arial" w:hAnsi="Arial"/>
                <w:sz w:val="22"/>
                <w:lang w:val="es-EC"/>
              </w:rPr>
            </w:pPr>
            <w:r>
              <w:rPr>
                <w:rFonts w:ascii="Arial" w:hAnsi="Arial"/>
                <w:sz w:val="22"/>
                <w:lang w:val="es-EC"/>
              </w:rPr>
              <w:t>Nómina de los accionistas o socios presentada a la Superintendencia de Compañías;</w:t>
            </w:r>
          </w:p>
          <w:p w:rsidR="00000000" w:rsidRDefault="001A3131">
            <w:pPr>
              <w:numPr>
                <w:ilvl w:val="0"/>
                <w:numId w:val="9"/>
              </w:numPr>
              <w:jc w:val="both"/>
              <w:rPr>
                <w:rFonts w:ascii="Arial" w:hAnsi="Arial"/>
                <w:sz w:val="22"/>
                <w:lang w:val="es-EC"/>
              </w:rPr>
            </w:pPr>
            <w:r>
              <w:rPr>
                <w:rFonts w:ascii="Arial" w:hAnsi="Arial"/>
                <w:sz w:val="22"/>
                <w:lang w:val="es-EC"/>
              </w:rPr>
              <w:t xml:space="preserve">Certificado </w:t>
            </w:r>
            <w:r>
              <w:rPr>
                <w:rFonts w:ascii="Arial" w:hAnsi="Arial"/>
                <w:sz w:val="22"/>
                <w:lang w:val="es-EC"/>
              </w:rPr>
              <w:t>de cumplimiento de obligaciones;</w:t>
            </w:r>
          </w:p>
          <w:p w:rsidR="00000000" w:rsidRDefault="001A3131">
            <w:pPr>
              <w:numPr>
                <w:ilvl w:val="0"/>
                <w:numId w:val="9"/>
              </w:numPr>
              <w:jc w:val="both"/>
              <w:rPr>
                <w:rFonts w:ascii="Arial" w:hAnsi="Arial"/>
                <w:sz w:val="22"/>
                <w:lang w:val="es-EC"/>
              </w:rPr>
            </w:pPr>
            <w:r>
              <w:rPr>
                <w:rFonts w:ascii="Arial" w:hAnsi="Arial"/>
                <w:sz w:val="22"/>
                <w:lang w:val="es-EC"/>
              </w:rPr>
              <w:t>Fotocopias de las cédulas de identidad o pasaporte de las personas autorizadas a firmar en la cuenta;</w:t>
            </w:r>
          </w:p>
          <w:p w:rsidR="00000000" w:rsidRDefault="001A3131">
            <w:pPr>
              <w:numPr>
                <w:ilvl w:val="0"/>
                <w:numId w:val="9"/>
              </w:numPr>
              <w:jc w:val="both"/>
              <w:rPr>
                <w:rFonts w:ascii="Arial" w:hAnsi="Arial"/>
                <w:sz w:val="22"/>
                <w:lang w:val="es-EC"/>
              </w:rPr>
            </w:pPr>
            <w:r>
              <w:rPr>
                <w:rFonts w:ascii="Arial" w:hAnsi="Arial"/>
                <w:sz w:val="22"/>
                <w:lang w:val="es-EC"/>
              </w:rPr>
              <w:t>Domicilio principal de la compañía;</w:t>
            </w:r>
          </w:p>
          <w:p w:rsidR="00000000" w:rsidRDefault="001A3131">
            <w:pPr>
              <w:numPr>
                <w:ilvl w:val="0"/>
                <w:numId w:val="9"/>
              </w:numPr>
              <w:jc w:val="both"/>
              <w:rPr>
                <w:rFonts w:ascii="Arial" w:hAnsi="Arial"/>
                <w:sz w:val="22"/>
                <w:lang w:val="es-EC"/>
              </w:rPr>
            </w:pPr>
            <w:r>
              <w:rPr>
                <w:rFonts w:ascii="Arial" w:hAnsi="Arial"/>
                <w:sz w:val="22"/>
                <w:lang w:val="es-EC"/>
              </w:rPr>
              <w:t>Números de teléfonos de la compañía; y,</w:t>
            </w:r>
          </w:p>
          <w:p w:rsidR="00000000" w:rsidRDefault="001A3131">
            <w:pPr>
              <w:numPr>
                <w:ilvl w:val="0"/>
                <w:numId w:val="9"/>
              </w:numPr>
              <w:jc w:val="both"/>
              <w:rPr>
                <w:rFonts w:ascii="Arial" w:hAnsi="Arial"/>
                <w:sz w:val="22"/>
                <w:lang w:val="es-EC"/>
              </w:rPr>
            </w:pPr>
            <w:r>
              <w:rPr>
                <w:rFonts w:ascii="Arial" w:hAnsi="Arial"/>
                <w:sz w:val="22"/>
                <w:lang w:val="es-EC"/>
              </w:rPr>
              <w:t>Para el caso de firmas autorizadas se requeri</w:t>
            </w:r>
            <w:r>
              <w:rPr>
                <w:rFonts w:ascii="Arial" w:hAnsi="Arial"/>
                <w:sz w:val="22"/>
                <w:lang w:val="es-EC"/>
              </w:rPr>
              <w:t>rá</w:t>
            </w:r>
            <w:proofErr w:type="gramStart"/>
            <w:r>
              <w:rPr>
                <w:rFonts w:ascii="Arial" w:hAnsi="Arial"/>
                <w:sz w:val="22"/>
                <w:lang w:val="es-EC"/>
              </w:rPr>
              <w:t>:  determinación</w:t>
            </w:r>
            <w:proofErr w:type="gramEnd"/>
            <w:r>
              <w:rPr>
                <w:rFonts w:ascii="Arial" w:hAnsi="Arial"/>
                <w:sz w:val="22"/>
                <w:lang w:val="es-EC"/>
              </w:rPr>
              <w:t xml:space="preserve"> de nombres y apellidos completos, copia de la cédula de ciudadanía, cédula de identidad o pasaporte, según el caso, y cualquier otro documento que lo identifique. </w:t>
            </w:r>
          </w:p>
          <w:p w:rsidR="00000000" w:rsidRDefault="001A3131">
            <w:pPr>
              <w:pStyle w:val="Textoindependiente"/>
              <w:autoSpaceDE/>
              <w:autoSpaceDN/>
              <w:adjustRightInd/>
              <w:rPr>
                <w:rFonts w:ascii="Arial" w:hAnsi="Arial"/>
                <w:sz w:val="22"/>
                <w:lang w:val="es-EC"/>
              </w:rPr>
            </w:pPr>
          </w:p>
        </w:tc>
      </w:tr>
    </w:tbl>
    <w:p w:rsidR="00000000" w:rsidRDefault="001A3131">
      <w:pPr>
        <w:jc w:val="both"/>
        <w:rPr>
          <w:rFonts w:ascii="Arial" w:hAnsi="Arial"/>
          <w:sz w:val="22"/>
          <w:lang w:val="es-EC"/>
        </w:rPr>
      </w:pPr>
    </w:p>
    <w:p w:rsidR="00000000" w:rsidRDefault="001A3131">
      <w:pPr>
        <w:jc w:val="both"/>
        <w:rPr>
          <w:rFonts w:ascii="Arial" w:hAnsi="Arial"/>
          <w:sz w:val="22"/>
          <w:lang w:val="es-EC"/>
        </w:rPr>
      </w:pPr>
      <w:r>
        <w:rPr>
          <w:rFonts w:ascii="Arial" w:hAnsi="Arial"/>
          <w:sz w:val="22"/>
          <w:lang w:val="es-EC"/>
        </w:rPr>
        <w:t>Así mismo se debe analizar que las transacciones no se encuentren dent</w:t>
      </w:r>
      <w:r>
        <w:rPr>
          <w:rFonts w:ascii="Arial" w:hAnsi="Arial"/>
          <w:sz w:val="22"/>
          <w:lang w:val="es-EC"/>
        </w:rPr>
        <w:t>ro de las señales de alerta dadas a conocer por en CONSEP y confirmar que cumplan con los requisitos establecidos en este manual. Además el miembro del banco que apertura la cuenta debe verificar que el solicitante no se encuentre involucrado en la comisió</w:t>
      </w:r>
      <w:r>
        <w:rPr>
          <w:rFonts w:ascii="Arial" w:hAnsi="Arial"/>
          <w:sz w:val="22"/>
          <w:lang w:val="es-EC"/>
        </w:rPr>
        <w:t>n de delitos tipificados y sancionados en la Ley de Sustancias Estupefacientes y Psicotrópicas en los casos que sea necesario.</w:t>
      </w:r>
    </w:p>
    <w:p w:rsidR="00000000" w:rsidRDefault="001A3131">
      <w:pPr>
        <w:jc w:val="both"/>
        <w:rPr>
          <w:rFonts w:ascii="Arial" w:hAnsi="Arial"/>
          <w:sz w:val="22"/>
          <w:lang w:val="es-EC"/>
        </w:rPr>
      </w:pPr>
    </w:p>
    <w:p w:rsidR="00000000" w:rsidRDefault="001A3131">
      <w:pPr>
        <w:jc w:val="both"/>
        <w:rPr>
          <w:rFonts w:ascii="Arial" w:hAnsi="Arial"/>
          <w:sz w:val="22"/>
          <w:lang w:val="es-EC"/>
        </w:rPr>
      </w:pPr>
      <w:r>
        <w:rPr>
          <w:rFonts w:ascii="Arial" w:hAnsi="Arial"/>
          <w:sz w:val="22"/>
          <w:lang w:val="es-EC"/>
        </w:rPr>
        <w:t>Como cada operación bancaria requiere un control particular se debe tomar en cuenta los siguientes procedimientos:</w:t>
      </w:r>
    </w:p>
    <w:p w:rsidR="00000000" w:rsidRDefault="001A3131">
      <w:pPr>
        <w:jc w:val="both"/>
        <w:rPr>
          <w:rFonts w:ascii="Arial" w:hAnsi="Arial"/>
          <w:sz w:val="22"/>
          <w:lang w:val="es-EC"/>
        </w:rPr>
      </w:pPr>
    </w:p>
    <w:p w:rsidR="00000000" w:rsidRDefault="001A3131">
      <w:pPr>
        <w:jc w:val="both"/>
        <w:rPr>
          <w:rFonts w:ascii="Arial" w:hAnsi="Arial"/>
          <w:b/>
          <w:sz w:val="22"/>
          <w:lang w:val="es-EC"/>
        </w:rPr>
      </w:pPr>
      <w:r>
        <w:rPr>
          <w:rFonts w:ascii="Arial" w:hAnsi="Arial"/>
          <w:b/>
          <w:sz w:val="22"/>
          <w:lang w:val="es-EC"/>
        </w:rPr>
        <w:t>CUENTAS CORR</w:t>
      </w:r>
      <w:r>
        <w:rPr>
          <w:rFonts w:ascii="Arial" w:hAnsi="Arial"/>
          <w:b/>
          <w:sz w:val="22"/>
          <w:lang w:val="es-EC"/>
        </w:rPr>
        <w:t>IENTES Y DE AHORROS</w:t>
      </w:r>
    </w:p>
    <w:p w:rsidR="00000000" w:rsidRDefault="001A3131">
      <w:pPr>
        <w:jc w:val="both"/>
        <w:rPr>
          <w:rFonts w:ascii="Arial" w:hAnsi="Arial"/>
          <w:b/>
          <w:sz w:val="22"/>
          <w:u w:val="single"/>
          <w:lang w:val="es-EC"/>
        </w:rPr>
      </w:pPr>
    </w:p>
    <w:p w:rsidR="00000000" w:rsidRDefault="001A3131">
      <w:pPr>
        <w:jc w:val="both"/>
        <w:rPr>
          <w:rFonts w:ascii="Arial" w:hAnsi="Arial"/>
          <w:b/>
          <w:sz w:val="22"/>
          <w:lang w:val="es-EC"/>
        </w:rPr>
      </w:pPr>
      <w:r>
        <w:rPr>
          <w:rFonts w:ascii="Arial" w:hAnsi="Arial"/>
          <w:b/>
          <w:sz w:val="22"/>
          <w:lang w:val="es-EC"/>
        </w:rPr>
        <w:t>APERTURA</w:t>
      </w:r>
    </w:p>
    <w:p w:rsidR="00000000" w:rsidRDefault="001A3131">
      <w:pPr>
        <w:jc w:val="both"/>
        <w:rPr>
          <w:rFonts w:ascii="Arial" w:hAnsi="Arial"/>
          <w:sz w:val="22"/>
          <w:lang w:val="es-EC"/>
        </w:rPr>
      </w:pPr>
    </w:p>
    <w:p w:rsidR="00000000" w:rsidRDefault="001A3131">
      <w:pPr>
        <w:numPr>
          <w:ilvl w:val="0"/>
          <w:numId w:val="12"/>
        </w:numPr>
        <w:jc w:val="both"/>
        <w:rPr>
          <w:rFonts w:ascii="Arial" w:hAnsi="Arial"/>
          <w:sz w:val="22"/>
          <w:lang w:val="es-EC"/>
        </w:rPr>
      </w:pPr>
      <w:r>
        <w:rPr>
          <w:rFonts w:ascii="Arial" w:hAnsi="Arial"/>
          <w:sz w:val="22"/>
          <w:lang w:val="es-EC"/>
        </w:rPr>
        <w:t>Verificar que los datos de la solicitud, hayan sido llenados debidamente;</w:t>
      </w:r>
    </w:p>
    <w:p w:rsidR="00000000" w:rsidRDefault="001A3131">
      <w:pPr>
        <w:jc w:val="both"/>
        <w:rPr>
          <w:rFonts w:ascii="Arial" w:hAnsi="Arial"/>
          <w:sz w:val="22"/>
          <w:lang w:val="es-EC"/>
        </w:rPr>
      </w:pPr>
    </w:p>
    <w:p w:rsidR="00000000" w:rsidRDefault="001A3131">
      <w:pPr>
        <w:jc w:val="both"/>
        <w:rPr>
          <w:rFonts w:ascii="Arial" w:hAnsi="Arial"/>
          <w:sz w:val="22"/>
          <w:lang w:val="es-EC"/>
        </w:rPr>
      </w:pPr>
    </w:p>
    <w:p w:rsidR="00000000" w:rsidRDefault="001A3131">
      <w:pPr>
        <w:numPr>
          <w:ilvl w:val="0"/>
          <w:numId w:val="13"/>
        </w:numPr>
        <w:jc w:val="both"/>
        <w:rPr>
          <w:rFonts w:ascii="Arial" w:hAnsi="Arial"/>
          <w:sz w:val="22"/>
          <w:lang w:val="es-EC"/>
        </w:rPr>
      </w:pPr>
      <w:r>
        <w:rPr>
          <w:rFonts w:ascii="Arial" w:hAnsi="Arial"/>
          <w:sz w:val="22"/>
          <w:lang w:val="es-EC"/>
        </w:rPr>
        <w:t>Examinar los datos de la residencia y el lugar de trabajo del cliente para comprobar su legitimidad.</w:t>
      </w:r>
    </w:p>
    <w:p w:rsidR="00000000" w:rsidRDefault="001A3131">
      <w:pPr>
        <w:jc w:val="both"/>
        <w:rPr>
          <w:rFonts w:ascii="Arial" w:hAnsi="Arial"/>
          <w:sz w:val="22"/>
          <w:lang w:val="es-EC"/>
        </w:rPr>
      </w:pPr>
      <w:r>
        <w:rPr>
          <w:rFonts w:ascii="Arial" w:hAnsi="Arial"/>
          <w:sz w:val="22"/>
          <w:lang w:val="es-EC"/>
        </w:rPr>
        <w:t xml:space="preserve"> </w:t>
      </w:r>
    </w:p>
    <w:p w:rsidR="00000000" w:rsidRDefault="001A3131">
      <w:pPr>
        <w:numPr>
          <w:ilvl w:val="0"/>
          <w:numId w:val="13"/>
        </w:numPr>
        <w:jc w:val="both"/>
        <w:rPr>
          <w:rFonts w:ascii="Arial" w:hAnsi="Arial"/>
          <w:sz w:val="22"/>
          <w:lang w:val="es-EC"/>
        </w:rPr>
      </w:pPr>
      <w:r>
        <w:rPr>
          <w:rFonts w:ascii="Arial" w:hAnsi="Arial"/>
          <w:sz w:val="22"/>
          <w:lang w:val="es-EC"/>
        </w:rPr>
        <w:t>Verificar que el origen de los fondos concuerd</w:t>
      </w:r>
      <w:r>
        <w:rPr>
          <w:rFonts w:ascii="Arial" w:hAnsi="Arial"/>
          <w:sz w:val="22"/>
          <w:lang w:val="es-EC"/>
        </w:rPr>
        <w:t>en con los declarados en la</w:t>
      </w:r>
      <w:r>
        <w:rPr>
          <w:rFonts w:ascii="Arial" w:hAnsi="Arial"/>
          <w:sz w:val="22"/>
          <w:lang w:val="es-EC"/>
        </w:rPr>
        <w:t xml:space="preserve"> solicitud de licitud de fondos.</w:t>
      </w:r>
      <w:r>
        <w:rPr>
          <w:rFonts w:ascii="Arial" w:hAnsi="Arial"/>
          <w:sz w:val="22"/>
          <w:lang w:val="es-EC"/>
        </w:rPr>
        <w:t xml:space="preserve"> </w:t>
      </w:r>
    </w:p>
    <w:p w:rsidR="00000000" w:rsidRDefault="001A3131">
      <w:pPr>
        <w:jc w:val="both"/>
        <w:rPr>
          <w:rFonts w:ascii="Arial" w:hAnsi="Arial"/>
          <w:b/>
          <w:sz w:val="22"/>
          <w:lang w:val="es-EC"/>
        </w:rPr>
      </w:pPr>
    </w:p>
    <w:p w:rsidR="00000000" w:rsidRDefault="001A3131">
      <w:pPr>
        <w:jc w:val="both"/>
        <w:rPr>
          <w:rFonts w:ascii="Arial" w:hAnsi="Arial"/>
          <w:b/>
          <w:sz w:val="22"/>
          <w:lang w:val="es-EC"/>
        </w:rPr>
      </w:pPr>
      <w:r>
        <w:rPr>
          <w:rFonts w:ascii="Arial" w:hAnsi="Arial"/>
          <w:b/>
          <w:sz w:val="22"/>
          <w:lang w:val="es-EC"/>
        </w:rPr>
        <w:t>SEGUIMIENTO</w:t>
      </w:r>
    </w:p>
    <w:p w:rsidR="00000000" w:rsidRDefault="001A3131">
      <w:pPr>
        <w:jc w:val="both"/>
        <w:rPr>
          <w:rFonts w:ascii="Arial" w:hAnsi="Arial"/>
          <w:b/>
          <w:sz w:val="22"/>
          <w:lang w:val="es-EC"/>
        </w:rPr>
      </w:pPr>
    </w:p>
    <w:p w:rsidR="00000000" w:rsidRDefault="001A3131">
      <w:pPr>
        <w:numPr>
          <w:ilvl w:val="0"/>
          <w:numId w:val="14"/>
        </w:numPr>
        <w:jc w:val="both"/>
        <w:rPr>
          <w:rFonts w:ascii="Arial" w:hAnsi="Arial"/>
          <w:sz w:val="22"/>
          <w:lang w:val="es-EC"/>
        </w:rPr>
      </w:pPr>
      <w:r>
        <w:rPr>
          <w:rFonts w:ascii="Arial" w:hAnsi="Arial"/>
          <w:sz w:val="22"/>
          <w:lang w:val="es-EC"/>
        </w:rPr>
        <w:t>Monitorear a los clientes para determinar y detectar comportamientos inusuales que no sean consistentes con el tipo de actividad declarada por el cliente.</w:t>
      </w:r>
    </w:p>
    <w:p w:rsidR="00000000" w:rsidRDefault="001A3131">
      <w:pPr>
        <w:jc w:val="both"/>
        <w:rPr>
          <w:rFonts w:ascii="Arial" w:hAnsi="Arial"/>
          <w:sz w:val="22"/>
          <w:lang w:val="es-EC"/>
        </w:rPr>
      </w:pPr>
    </w:p>
    <w:p w:rsidR="00000000" w:rsidRDefault="001A3131">
      <w:pPr>
        <w:pStyle w:val="Ttulo7"/>
        <w:rPr>
          <w:sz w:val="22"/>
          <w:lang w:val="es-EC"/>
        </w:rPr>
      </w:pPr>
      <w:r>
        <w:rPr>
          <w:sz w:val="22"/>
          <w:lang w:val="es-EC"/>
        </w:rPr>
        <w:t>DEPOSITOS </w:t>
      </w:r>
    </w:p>
    <w:p w:rsidR="00000000" w:rsidRDefault="001A3131">
      <w:pPr>
        <w:jc w:val="both"/>
        <w:rPr>
          <w:rFonts w:ascii="Arial" w:hAnsi="Arial"/>
          <w:b/>
          <w:sz w:val="22"/>
          <w:lang w:val="es-EC"/>
        </w:rPr>
      </w:pPr>
    </w:p>
    <w:p w:rsidR="00000000" w:rsidRDefault="001A3131">
      <w:pPr>
        <w:numPr>
          <w:ilvl w:val="0"/>
          <w:numId w:val="15"/>
        </w:numPr>
        <w:jc w:val="both"/>
        <w:rPr>
          <w:rFonts w:ascii="Arial" w:hAnsi="Arial"/>
          <w:sz w:val="22"/>
          <w:lang w:val="es-EC"/>
        </w:rPr>
      </w:pPr>
      <w:r>
        <w:rPr>
          <w:rFonts w:ascii="Arial" w:hAnsi="Arial"/>
          <w:sz w:val="22"/>
          <w:lang w:val="es-EC"/>
        </w:rPr>
        <w:t>Se debe confi</w:t>
      </w:r>
      <w:r>
        <w:rPr>
          <w:rFonts w:ascii="Arial" w:hAnsi="Arial"/>
          <w:sz w:val="22"/>
          <w:lang w:val="es-EC"/>
        </w:rPr>
        <w:t>rmar que los depósitos estén de acuerdo a la actividad y negocio del cliente;</w:t>
      </w:r>
    </w:p>
    <w:p w:rsidR="00000000" w:rsidRDefault="001A3131">
      <w:pPr>
        <w:jc w:val="both"/>
        <w:rPr>
          <w:rFonts w:ascii="Arial" w:hAnsi="Arial"/>
          <w:sz w:val="22"/>
          <w:lang w:val="es-EC"/>
        </w:rPr>
      </w:pPr>
    </w:p>
    <w:p w:rsidR="00000000" w:rsidRDefault="001A3131">
      <w:pPr>
        <w:numPr>
          <w:ilvl w:val="0"/>
          <w:numId w:val="15"/>
        </w:numPr>
        <w:jc w:val="both"/>
        <w:rPr>
          <w:rFonts w:ascii="Arial" w:hAnsi="Arial"/>
          <w:sz w:val="22"/>
          <w:lang w:val="es-EC"/>
        </w:rPr>
      </w:pPr>
      <w:r>
        <w:rPr>
          <w:rFonts w:ascii="Arial" w:hAnsi="Arial"/>
          <w:sz w:val="22"/>
          <w:lang w:val="es-EC"/>
        </w:rPr>
        <w:t>Verificar que los cheques depositados contengan el beneficiario original y que no exista doble endoso.</w:t>
      </w:r>
    </w:p>
    <w:p w:rsidR="00000000" w:rsidRDefault="001A3131">
      <w:pPr>
        <w:jc w:val="both"/>
        <w:rPr>
          <w:rFonts w:ascii="Arial" w:hAnsi="Arial"/>
          <w:sz w:val="22"/>
          <w:lang w:val="es-EC"/>
        </w:rPr>
      </w:pPr>
    </w:p>
    <w:p w:rsidR="00000000" w:rsidRDefault="001A3131">
      <w:pPr>
        <w:jc w:val="both"/>
        <w:rPr>
          <w:rFonts w:ascii="Arial" w:hAnsi="Arial"/>
          <w:b/>
          <w:sz w:val="22"/>
          <w:lang w:val="es-EC"/>
        </w:rPr>
      </w:pPr>
      <w:r>
        <w:rPr>
          <w:rFonts w:ascii="Arial" w:hAnsi="Arial"/>
          <w:b/>
          <w:sz w:val="22"/>
          <w:lang w:val="es-EC"/>
        </w:rPr>
        <w:t xml:space="preserve">INVERSIONES </w:t>
      </w:r>
    </w:p>
    <w:p w:rsidR="00000000" w:rsidRDefault="001A3131">
      <w:pPr>
        <w:jc w:val="both"/>
        <w:rPr>
          <w:rFonts w:ascii="Arial" w:hAnsi="Arial"/>
          <w:sz w:val="22"/>
          <w:lang w:val="es-EC"/>
        </w:rPr>
      </w:pPr>
    </w:p>
    <w:p w:rsidR="00000000" w:rsidRDefault="001A3131">
      <w:pPr>
        <w:numPr>
          <w:ilvl w:val="0"/>
          <w:numId w:val="16"/>
        </w:numPr>
        <w:jc w:val="both"/>
        <w:rPr>
          <w:rFonts w:ascii="Arial" w:hAnsi="Arial"/>
          <w:sz w:val="22"/>
          <w:lang w:val="es-EC"/>
        </w:rPr>
      </w:pPr>
      <w:r>
        <w:rPr>
          <w:rFonts w:ascii="Arial" w:hAnsi="Arial"/>
          <w:sz w:val="22"/>
          <w:lang w:val="es-EC"/>
        </w:rPr>
        <w:t>Verificar que exista el formulario de licitud de fondos, en</w:t>
      </w:r>
      <w:r>
        <w:rPr>
          <w:rFonts w:ascii="Arial" w:hAnsi="Arial"/>
          <w:sz w:val="22"/>
          <w:lang w:val="es-EC"/>
        </w:rPr>
        <w:t xml:space="preserve"> el cual se confirme que el dinero no proviene de actividades ilícitas.</w:t>
      </w:r>
    </w:p>
    <w:p w:rsidR="00000000" w:rsidRDefault="001A3131">
      <w:pPr>
        <w:jc w:val="both"/>
        <w:rPr>
          <w:rFonts w:ascii="Arial" w:hAnsi="Arial"/>
          <w:sz w:val="22"/>
          <w:lang w:val="es-EC"/>
        </w:rPr>
      </w:pPr>
    </w:p>
    <w:p w:rsidR="00000000" w:rsidRDefault="001A3131">
      <w:pPr>
        <w:numPr>
          <w:ilvl w:val="0"/>
          <w:numId w:val="16"/>
        </w:numPr>
        <w:jc w:val="both"/>
        <w:rPr>
          <w:rFonts w:ascii="Arial" w:hAnsi="Arial"/>
          <w:sz w:val="22"/>
          <w:lang w:val="es-EC"/>
        </w:rPr>
      </w:pPr>
      <w:r>
        <w:rPr>
          <w:rFonts w:ascii="Arial" w:hAnsi="Arial"/>
          <w:sz w:val="22"/>
          <w:lang w:val="es-EC"/>
        </w:rPr>
        <w:t>Verificar que los cheques entregados por los inversionistas contengan el beneficiario original y  no exista doble endoso;</w:t>
      </w:r>
    </w:p>
    <w:p w:rsidR="00000000" w:rsidRDefault="001A3131">
      <w:pPr>
        <w:jc w:val="both"/>
        <w:rPr>
          <w:rFonts w:ascii="Arial" w:hAnsi="Arial"/>
          <w:sz w:val="22"/>
          <w:lang w:val="es-EC"/>
        </w:rPr>
      </w:pPr>
    </w:p>
    <w:p w:rsidR="00000000" w:rsidRDefault="001A3131">
      <w:pPr>
        <w:numPr>
          <w:ilvl w:val="0"/>
          <w:numId w:val="16"/>
        </w:numPr>
        <w:jc w:val="both"/>
        <w:rPr>
          <w:rFonts w:ascii="Arial" w:hAnsi="Arial"/>
          <w:sz w:val="22"/>
          <w:lang w:val="es-EC"/>
        </w:rPr>
      </w:pPr>
      <w:r>
        <w:rPr>
          <w:rFonts w:ascii="Arial" w:hAnsi="Arial"/>
          <w:sz w:val="22"/>
          <w:lang w:val="es-EC"/>
        </w:rPr>
        <w:t xml:space="preserve">En los casos en que el dinero para constituir alguna de las </w:t>
      </w:r>
      <w:r>
        <w:rPr>
          <w:rFonts w:ascii="Arial" w:hAnsi="Arial"/>
          <w:sz w:val="22"/>
          <w:lang w:val="es-EC"/>
        </w:rPr>
        <w:t>inversiones analizadas, provenga de una transferencia del exterior, compruebe que el inversionista sea cliente de la Institución Financiera;</w:t>
      </w:r>
    </w:p>
    <w:p w:rsidR="00000000" w:rsidRDefault="001A3131">
      <w:pPr>
        <w:jc w:val="both"/>
        <w:rPr>
          <w:rFonts w:ascii="Arial" w:hAnsi="Arial"/>
          <w:sz w:val="22"/>
          <w:lang w:val="es-EC"/>
        </w:rPr>
      </w:pPr>
    </w:p>
    <w:p w:rsidR="00000000" w:rsidRDefault="001A3131">
      <w:pPr>
        <w:numPr>
          <w:ilvl w:val="0"/>
          <w:numId w:val="16"/>
        </w:numPr>
        <w:jc w:val="both"/>
        <w:rPr>
          <w:rFonts w:ascii="Arial" w:hAnsi="Arial"/>
          <w:sz w:val="22"/>
          <w:lang w:val="es-EC"/>
        </w:rPr>
      </w:pPr>
      <w:r>
        <w:rPr>
          <w:rFonts w:ascii="Arial" w:hAnsi="Arial"/>
          <w:sz w:val="22"/>
          <w:lang w:val="es-EC"/>
        </w:rPr>
        <w:t>Cuando el ordenante es un banco corresponsal y el beneficiario no es cliente, verificar que existan los detalles s</w:t>
      </w:r>
      <w:r>
        <w:rPr>
          <w:rFonts w:ascii="Arial" w:hAnsi="Arial"/>
          <w:sz w:val="22"/>
          <w:lang w:val="es-EC"/>
        </w:rPr>
        <w:t>obre la procedencia del dinero para realizar la inversión;</w:t>
      </w:r>
    </w:p>
    <w:p w:rsidR="00000000" w:rsidRDefault="001A3131">
      <w:pPr>
        <w:jc w:val="both"/>
        <w:rPr>
          <w:rFonts w:ascii="Arial" w:hAnsi="Arial"/>
          <w:sz w:val="22"/>
          <w:lang w:val="es-EC"/>
        </w:rPr>
      </w:pPr>
    </w:p>
    <w:p w:rsidR="00000000" w:rsidRDefault="001A3131">
      <w:pPr>
        <w:numPr>
          <w:ilvl w:val="0"/>
          <w:numId w:val="16"/>
        </w:numPr>
        <w:jc w:val="both"/>
        <w:rPr>
          <w:rFonts w:ascii="Arial" w:hAnsi="Arial"/>
          <w:sz w:val="22"/>
          <w:lang w:val="es-EC"/>
        </w:rPr>
      </w:pPr>
      <w:r>
        <w:rPr>
          <w:rFonts w:ascii="Arial" w:hAnsi="Arial"/>
          <w:sz w:val="22"/>
          <w:lang w:val="es-EC"/>
        </w:rPr>
        <w:t>Analizar que los instrumentos emitidos por esas inversiones, estén a la orden de la persona que realiza la inversión y no de un tercero o al portador;</w:t>
      </w:r>
    </w:p>
    <w:p w:rsidR="00000000" w:rsidRDefault="001A3131">
      <w:pPr>
        <w:jc w:val="both"/>
        <w:rPr>
          <w:rFonts w:ascii="Arial" w:hAnsi="Arial"/>
          <w:sz w:val="22"/>
          <w:lang w:val="es-EC"/>
        </w:rPr>
      </w:pPr>
    </w:p>
    <w:p w:rsidR="00000000" w:rsidRDefault="001A3131">
      <w:pPr>
        <w:numPr>
          <w:ilvl w:val="0"/>
          <w:numId w:val="16"/>
        </w:numPr>
        <w:jc w:val="both"/>
        <w:rPr>
          <w:rFonts w:ascii="Arial" w:hAnsi="Arial"/>
          <w:sz w:val="22"/>
          <w:lang w:val="es-EC"/>
        </w:rPr>
      </w:pPr>
      <w:r>
        <w:rPr>
          <w:rFonts w:ascii="Arial" w:hAnsi="Arial"/>
          <w:sz w:val="22"/>
          <w:lang w:val="es-EC"/>
        </w:rPr>
        <w:t>Analizar especialmente que no se hayan proce</w:t>
      </w:r>
      <w:r>
        <w:rPr>
          <w:rFonts w:ascii="Arial" w:hAnsi="Arial"/>
          <w:sz w:val="22"/>
          <w:lang w:val="es-EC"/>
        </w:rPr>
        <w:t>sado instrucciones de cancelación de estas inversiones, con emisión de cheques y/o transferencias al exterior a nombre de terceras personas;</w:t>
      </w:r>
    </w:p>
    <w:p w:rsidR="00000000" w:rsidRDefault="001A3131">
      <w:pPr>
        <w:jc w:val="both"/>
        <w:rPr>
          <w:rFonts w:ascii="Arial" w:hAnsi="Arial"/>
          <w:sz w:val="22"/>
          <w:lang w:val="es-EC"/>
        </w:rPr>
      </w:pPr>
    </w:p>
    <w:p w:rsidR="00000000" w:rsidRDefault="001A3131">
      <w:pPr>
        <w:numPr>
          <w:ilvl w:val="0"/>
          <w:numId w:val="16"/>
        </w:numPr>
        <w:jc w:val="both"/>
        <w:rPr>
          <w:rFonts w:ascii="Arial" w:hAnsi="Arial"/>
          <w:sz w:val="22"/>
          <w:lang w:val="es-EC"/>
        </w:rPr>
      </w:pPr>
      <w:r>
        <w:rPr>
          <w:rFonts w:ascii="Arial" w:hAnsi="Arial"/>
          <w:sz w:val="22"/>
          <w:lang w:val="es-EC"/>
        </w:rPr>
        <w:t>Analizar la existencia de precancelaciones de inversiones de clientes en forma recurrente;</w:t>
      </w:r>
    </w:p>
    <w:p w:rsidR="00000000" w:rsidRDefault="001A3131">
      <w:pPr>
        <w:jc w:val="both"/>
        <w:rPr>
          <w:rFonts w:ascii="Arial" w:hAnsi="Arial"/>
          <w:sz w:val="22"/>
          <w:lang w:val="es-EC"/>
        </w:rPr>
      </w:pPr>
    </w:p>
    <w:p w:rsidR="00000000" w:rsidRDefault="001A3131">
      <w:pPr>
        <w:numPr>
          <w:ilvl w:val="0"/>
          <w:numId w:val="16"/>
        </w:numPr>
        <w:jc w:val="both"/>
        <w:rPr>
          <w:rFonts w:ascii="Arial" w:hAnsi="Arial"/>
          <w:sz w:val="22"/>
          <w:lang w:val="es-EC"/>
        </w:rPr>
      </w:pPr>
      <w:r>
        <w:rPr>
          <w:rFonts w:ascii="Arial" w:hAnsi="Arial"/>
          <w:sz w:val="22"/>
          <w:lang w:val="es-EC"/>
        </w:rPr>
        <w:lastRenderedPageBreak/>
        <w:t>Analizar si las invers</w:t>
      </w:r>
      <w:r>
        <w:rPr>
          <w:rFonts w:ascii="Arial" w:hAnsi="Arial"/>
          <w:sz w:val="22"/>
          <w:lang w:val="es-EC"/>
        </w:rPr>
        <w:t>iones canceladas sirvieron para cancelar operaciones de crédito;</w:t>
      </w:r>
    </w:p>
    <w:p w:rsidR="00000000" w:rsidRDefault="001A3131">
      <w:pPr>
        <w:jc w:val="both"/>
        <w:rPr>
          <w:rFonts w:ascii="Arial" w:hAnsi="Arial"/>
          <w:sz w:val="22"/>
          <w:lang w:val="es-EC"/>
        </w:rPr>
      </w:pPr>
    </w:p>
    <w:p w:rsidR="00000000" w:rsidRDefault="001A3131">
      <w:pPr>
        <w:numPr>
          <w:ilvl w:val="0"/>
          <w:numId w:val="16"/>
        </w:numPr>
        <w:jc w:val="both"/>
        <w:rPr>
          <w:rFonts w:ascii="Arial" w:hAnsi="Arial"/>
          <w:sz w:val="22"/>
          <w:lang w:val="es-EC"/>
        </w:rPr>
      </w:pPr>
      <w:r>
        <w:rPr>
          <w:rFonts w:ascii="Arial" w:hAnsi="Arial"/>
          <w:sz w:val="22"/>
          <w:lang w:val="es-EC"/>
        </w:rPr>
        <w:t>Analizar que no se confunda las transacciones de inversiones con</w:t>
      </w:r>
      <w:r>
        <w:rPr>
          <w:rFonts w:ascii="Arial" w:hAnsi="Arial"/>
          <w:sz w:val="22"/>
          <w:lang w:val="es-EC"/>
        </w:rPr>
        <w:t xml:space="preserve"> renovaciones u otras distintas.</w:t>
      </w:r>
    </w:p>
    <w:p w:rsidR="00000000" w:rsidRDefault="001A3131">
      <w:pPr>
        <w:jc w:val="both"/>
        <w:rPr>
          <w:rFonts w:ascii="Arial" w:hAnsi="Arial"/>
          <w:sz w:val="22"/>
          <w:lang w:val="es-EC"/>
        </w:rPr>
      </w:pPr>
    </w:p>
    <w:p w:rsidR="00000000" w:rsidRDefault="001A3131">
      <w:pPr>
        <w:jc w:val="both"/>
        <w:rPr>
          <w:rFonts w:ascii="Arial" w:hAnsi="Arial"/>
          <w:sz w:val="22"/>
          <w:lang w:val="es-EC"/>
        </w:rPr>
      </w:pPr>
      <w:r>
        <w:rPr>
          <w:rFonts w:ascii="Arial" w:hAnsi="Arial"/>
          <w:b/>
          <w:sz w:val="22"/>
          <w:lang w:val="es-EC"/>
        </w:rPr>
        <w:t>TRANSACCIONES DE COMPRA - VENTA DE DIVISAS Y TRAVEL  CHECKS</w:t>
      </w:r>
      <w:r>
        <w:rPr>
          <w:rFonts w:ascii="Arial" w:hAnsi="Arial"/>
          <w:sz w:val="22"/>
          <w:lang w:val="es-EC"/>
        </w:rPr>
        <w:t xml:space="preserve"> </w:t>
      </w:r>
    </w:p>
    <w:p w:rsidR="00000000" w:rsidRDefault="001A3131">
      <w:pPr>
        <w:jc w:val="both"/>
        <w:rPr>
          <w:rFonts w:ascii="Arial" w:hAnsi="Arial"/>
          <w:sz w:val="22"/>
          <w:lang w:val="es-EC"/>
        </w:rPr>
      </w:pPr>
    </w:p>
    <w:p w:rsidR="00000000" w:rsidRDefault="001A3131">
      <w:pPr>
        <w:numPr>
          <w:ilvl w:val="0"/>
          <w:numId w:val="17"/>
        </w:numPr>
        <w:jc w:val="both"/>
        <w:rPr>
          <w:rFonts w:ascii="Arial" w:hAnsi="Arial"/>
          <w:sz w:val="22"/>
          <w:lang w:val="es-EC"/>
        </w:rPr>
      </w:pPr>
      <w:r>
        <w:rPr>
          <w:rFonts w:ascii="Arial" w:hAnsi="Arial"/>
          <w:sz w:val="22"/>
          <w:lang w:val="es-EC"/>
        </w:rPr>
        <w:t xml:space="preserve">Analizar si las transacciones </w:t>
      </w:r>
      <w:r>
        <w:rPr>
          <w:rFonts w:ascii="Arial" w:hAnsi="Arial"/>
          <w:sz w:val="22"/>
          <w:lang w:val="es-EC"/>
        </w:rPr>
        <w:t xml:space="preserve">se realizaron en los términos y condiciones establecidas por la Institución Financiera. </w:t>
      </w:r>
    </w:p>
    <w:p w:rsidR="00000000" w:rsidRDefault="001A3131">
      <w:pPr>
        <w:jc w:val="both"/>
        <w:rPr>
          <w:rFonts w:ascii="Arial" w:hAnsi="Arial"/>
          <w:sz w:val="22"/>
          <w:lang w:val="es-EC"/>
        </w:rPr>
      </w:pPr>
    </w:p>
    <w:p w:rsidR="00000000" w:rsidRDefault="001A3131">
      <w:pPr>
        <w:numPr>
          <w:ilvl w:val="0"/>
          <w:numId w:val="17"/>
        </w:numPr>
        <w:jc w:val="both"/>
        <w:rPr>
          <w:rFonts w:ascii="Arial" w:hAnsi="Arial"/>
          <w:sz w:val="22"/>
          <w:lang w:val="es-EC"/>
        </w:rPr>
      </w:pPr>
      <w:r>
        <w:rPr>
          <w:rFonts w:ascii="Arial" w:hAnsi="Arial"/>
          <w:sz w:val="22"/>
          <w:lang w:val="es-EC"/>
        </w:rPr>
        <w:t>Verificar que se haya firmado el formulario de transacciones especiales o el formulario de declaración de licitud de fondos;</w:t>
      </w:r>
    </w:p>
    <w:p w:rsidR="00000000" w:rsidRDefault="001A3131">
      <w:pPr>
        <w:jc w:val="both"/>
        <w:rPr>
          <w:rFonts w:ascii="Arial" w:hAnsi="Arial"/>
          <w:sz w:val="22"/>
          <w:lang w:val="es-EC"/>
        </w:rPr>
      </w:pPr>
    </w:p>
    <w:p w:rsidR="00000000" w:rsidRDefault="001A3131">
      <w:pPr>
        <w:numPr>
          <w:ilvl w:val="0"/>
          <w:numId w:val="17"/>
        </w:numPr>
        <w:jc w:val="both"/>
        <w:rPr>
          <w:rFonts w:ascii="Arial" w:hAnsi="Arial"/>
          <w:sz w:val="22"/>
          <w:lang w:val="es-EC"/>
        </w:rPr>
      </w:pPr>
      <w:r>
        <w:rPr>
          <w:rFonts w:ascii="Arial" w:hAnsi="Arial"/>
          <w:sz w:val="22"/>
          <w:lang w:val="es-EC"/>
        </w:rPr>
        <w:t>Para el caso de los Travel Checks, no co</w:t>
      </w:r>
      <w:r>
        <w:rPr>
          <w:rFonts w:ascii="Arial" w:hAnsi="Arial"/>
          <w:sz w:val="22"/>
          <w:lang w:val="es-EC"/>
        </w:rPr>
        <w:t>nfundirlos con canjes y dar especial atención a las denominaciones de US$500 y US$ 1.000.</w:t>
      </w:r>
    </w:p>
    <w:p w:rsidR="00000000" w:rsidRDefault="001A3131">
      <w:pPr>
        <w:jc w:val="both"/>
        <w:rPr>
          <w:rFonts w:ascii="Arial" w:hAnsi="Arial"/>
          <w:sz w:val="22"/>
          <w:lang w:val="es-EC"/>
        </w:rPr>
      </w:pPr>
    </w:p>
    <w:p w:rsidR="00000000" w:rsidRDefault="001A3131">
      <w:pPr>
        <w:jc w:val="both"/>
        <w:rPr>
          <w:rFonts w:ascii="Arial" w:hAnsi="Arial"/>
          <w:b/>
          <w:sz w:val="22"/>
          <w:lang w:val="es-EC"/>
        </w:rPr>
      </w:pPr>
      <w:r>
        <w:rPr>
          <w:rFonts w:ascii="Arial" w:hAnsi="Arial"/>
          <w:b/>
          <w:sz w:val="22"/>
          <w:lang w:val="es-EC"/>
        </w:rPr>
        <w:t>TRANSFERENCIAS RECIBIDAS Y ENVIADAS</w:t>
      </w:r>
    </w:p>
    <w:p w:rsidR="00000000" w:rsidRDefault="001A3131">
      <w:pPr>
        <w:jc w:val="both"/>
        <w:rPr>
          <w:rFonts w:ascii="Arial" w:hAnsi="Arial"/>
          <w:sz w:val="22"/>
          <w:lang w:val="es-EC"/>
        </w:rPr>
      </w:pPr>
    </w:p>
    <w:p w:rsidR="00000000" w:rsidRDefault="001A3131">
      <w:pPr>
        <w:numPr>
          <w:ilvl w:val="0"/>
          <w:numId w:val="18"/>
        </w:numPr>
        <w:jc w:val="both"/>
        <w:rPr>
          <w:rFonts w:ascii="Arial" w:hAnsi="Arial"/>
          <w:sz w:val="22"/>
          <w:lang w:val="es-EC"/>
        </w:rPr>
      </w:pPr>
      <w:r>
        <w:rPr>
          <w:rFonts w:ascii="Arial" w:hAnsi="Arial"/>
          <w:sz w:val="22"/>
          <w:lang w:val="es-EC"/>
        </w:rPr>
        <w:t>Analizar que las transferencias desde o hacia los países denominados como paraísos fiscales cumplan con las políticas para la pr</w:t>
      </w:r>
      <w:r>
        <w:rPr>
          <w:rFonts w:ascii="Arial" w:hAnsi="Arial"/>
          <w:sz w:val="22"/>
          <w:lang w:val="es-EC"/>
        </w:rPr>
        <w:t>evención del lavado de dinero, identificando los nombres y apellidos de los remitentes, beneficiarios, domicilios y si las mismas son compatibles con la naturaleza del negocio o actividad económica del cliente;</w:t>
      </w:r>
    </w:p>
    <w:p w:rsidR="00000000" w:rsidRDefault="001A3131">
      <w:pPr>
        <w:jc w:val="both"/>
        <w:rPr>
          <w:rFonts w:ascii="Arial" w:hAnsi="Arial"/>
          <w:sz w:val="22"/>
          <w:lang w:val="es-EC"/>
        </w:rPr>
      </w:pPr>
    </w:p>
    <w:p w:rsidR="00000000" w:rsidRDefault="001A3131">
      <w:pPr>
        <w:jc w:val="both"/>
        <w:rPr>
          <w:rFonts w:ascii="Arial" w:hAnsi="Arial"/>
          <w:b/>
          <w:sz w:val="22"/>
          <w:lang w:val="es-EC"/>
        </w:rPr>
      </w:pPr>
      <w:r>
        <w:rPr>
          <w:rFonts w:ascii="Arial" w:hAnsi="Arial"/>
          <w:b/>
          <w:sz w:val="22"/>
          <w:lang w:val="es-EC"/>
        </w:rPr>
        <w:t>PRESTAMOS EN MONEDA NACIONAL O EXTRANJERA</w:t>
      </w:r>
    </w:p>
    <w:p w:rsidR="00000000" w:rsidRDefault="001A3131">
      <w:pPr>
        <w:jc w:val="both"/>
        <w:rPr>
          <w:rFonts w:ascii="Arial" w:hAnsi="Arial"/>
          <w:b/>
          <w:sz w:val="22"/>
          <w:lang w:val="es-EC"/>
        </w:rPr>
      </w:pPr>
    </w:p>
    <w:p w:rsidR="00000000" w:rsidRDefault="001A3131">
      <w:pPr>
        <w:numPr>
          <w:ilvl w:val="0"/>
          <w:numId w:val="19"/>
        </w:numPr>
        <w:jc w:val="both"/>
        <w:rPr>
          <w:rFonts w:ascii="Arial" w:hAnsi="Arial"/>
          <w:sz w:val="22"/>
          <w:lang w:val="es-EC"/>
        </w:rPr>
      </w:pPr>
      <w:r>
        <w:rPr>
          <w:rFonts w:ascii="Arial" w:hAnsi="Arial"/>
          <w:sz w:val="22"/>
          <w:lang w:val="es-EC"/>
        </w:rPr>
        <w:t>E</w:t>
      </w:r>
      <w:r>
        <w:rPr>
          <w:rFonts w:ascii="Arial" w:hAnsi="Arial"/>
          <w:sz w:val="22"/>
          <w:lang w:val="es-EC"/>
        </w:rPr>
        <w:t>l cliente y garante o deudor solidario, deben ser identificados, conforme se lo ha detallado en este manual;</w:t>
      </w:r>
    </w:p>
    <w:p w:rsidR="00000000" w:rsidRDefault="001A3131">
      <w:pPr>
        <w:jc w:val="both"/>
        <w:rPr>
          <w:rFonts w:ascii="Arial" w:hAnsi="Arial"/>
          <w:sz w:val="22"/>
          <w:lang w:val="es-EC"/>
        </w:rPr>
      </w:pPr>
    </w:p>
    <w:p w:rsidR="00000000" w:rsidRDefault="001A3131">
      <w:pPr>
        <w:numPr>
          <w:ilvl w:val="0"/>
          <w:numId w:val="19"/>
        </w:numPr>
        <w:jc w:val="both"/>
        <w:rPr>
          <w:rFonts w:ascii="Arial" w:hAnsi="Arial"/>
          <w:sz w:val="22"/>
          <w:lang w:val="es-EC"/>
        </w:rPr>
      </w:pPr>
      <w:r>
        <w:rPr>
          <w:rFonts w:ascii="Arial" w:hAnsi="Arial"/>
          <w:sz w:val="22"/>
          <w:lang w:val="es-EC"/>
        </w:rPr>
        <w:t>Verificar que las transacciones de crédito tengan relación al volumen del giro normal, objeto social del negocio o actividad económica del cliente</w:t>
      </w:r>
      <w:r>
        <w:rPr>
          <w:rFonts w:ascii="Arial" w:hAnsi="Arial"/>
          <w:sz w:val="22"/>
          <w:lang w:val="es-EC"/>
        </w:rPr>
        <w:t xml:space="preserve"> y garante;</w:t>
      </w:r>
    </w:p>
    <w:p w:rsidR="00000000" w:rsidRDefault="001A3131">
      <w:pPr>
        <w:jc w:val="both"/>
        <w:rPr>
          <w:rFonts w:ascii="Arial" w:hAnsi="Arial"/>
          <w:sz w:val="22"/>
          <w:lang w:val="es-EC"/>
        </w:rPr>
      </w:pPr>
    </w:p>
    <w:p w:rsidR="00000000" w:rsidRDefault="001A3131">
      <w:pPr>
        <w:numPr>
          <w:ilvl w:val="0"/>
          <w:numId w:val="19"/>
        </w:numPr>
        <w:jc w:val="both"/>
        <w:rPr>
          <w:rFonts w:ascii="Arial" w:hAnsi="Arial"/>
          <w:sz w:val="22"/>
          <w:lang w:val="es-EC"/>
        </w:rPr>
      </w:pPr>
      <w:r>
        <w:rPr>
          <w:rFonts w:ascii="Arial" w:hAnsi="Arial"/>
          <w:sz w:val="22"/>
          <w:lang w:val="es-EC"/>
        </w:rPr>
        <w:t>El Oficial responsable verificará  el tipo de actividad, estados financieros registrados y demás documentos sustentatorios del titular del crédito y deudores principales o solidarios;</w:t>
      </w:r>
    </w:p>
    <w:p w:rsidR="00000000" w:rsidRDefault="001A3131">
      <w:pPr>
        <w:jc w:val="both"/>
        <w:rPr>
          <w:rFonts w:ascii="Arial" w:hAnsi="Arial"/>
          <w:sz w:val="22"/>
          <w:lang w:val="es-EC"/>
        </w:rPr>
      </w:pPr>
    </w:p>
    <w:p w:rsidR="00000000" w:rsidRDefault="001A3131">
      <w:pPr>
        <w:numPr>
          <w:ilvl w:val="0"/>
          <w:numId w:val="19"/>
        </w:numPr>
        <w:jc w:val="both"/>
        <w:rPr>
          <w:rFonts w:ascii="Arial" w:hAnsi="Arial"/>
          <w:sz w:val="22"/>
          <w:lang w:val="es-EC"/>
        </w:rPr>
      </w:pPr>
      <w:r>
        <w:rPr>
          <w:rFonts w:ascii="Arial" w:hAnsi="Arial"/>
          <w:sz w:val="22"/>
          <w:lang w:val="es-EC"/>
        </w:rPr>
        <w:t xml:space="preserve">Analizar el destino de los fondos concedidos, haciendo el </w:t>
      </w:r>
      <w:r>
        <w:rPr>
          <w:rFonts w:ascii="Arial" w:hAnsi="Arial"/>
          <w:sz w:val="22"/>
          <w:lang w:val="es-EC"/>
        </w:rPr>
        <w:t>respectivo seguimiento para evitar el desvío;</w:t>
      </w:r>
    </w:p>
    <w:p w:rsidR="00000000" w:rsidRDefault="001A3131">
      <w:pPr>
        <w:jc w:val="both"/>
        <w:rPr>
          <w:rFonts w:ascii="Arial" w:hAnsi="Arial"/>
          <w:sz w:val="22"/>
          <w:lang w:val="es-EC"/>
        </w:rPr>
      </w:pPr>
    </w:p>
    <w:p w:rsidR="00000000" w:rsidRDefault="001A3131">
      <w:pPr>
        <w:numPr>
          <w:ilvl w:val="0"/>
          <w:numId w:val="19"/>
        </w:numPr>
        <w:jc w:val="both"/>
        <w:rPr>
          <w:rFonts w:ascii="Arial" w:hAnsi="Arial"/>
          <w:sz w:val="22"/>
          <w:lang w:val="es-EC"/>
        </w:rPr>
      </w:pPr>
      <w:r>
        <w:rPr>
          <w:rFonts w:ascii="Arial" w:hAnsi="Arial"/>
          <w:sz w:val="22"/>
          <w:lang w:val="es-EC"/>
        </w:rPr>
        <w:t>Verificar que se haya firmado el formulario de transacciones especiales o el formulario de declaración de origen de fondos;</w:t>
      </w:r>
    </w:p>
    <w:p w:rsidR="00000000" w:rsidRDefault="001A3131">
      <w:pPr>
        <w:jc w:val="both"/>
        <w:rPr>
          <w:rFonts w:ascii="Arial" w:hAnsi="Arial"/>
          <w:sz w:val="22"/>
          <w:lang w:val="es-EC"/>
        </w:rPr>
      </w:pPr>
    </w:p>
    <w:p w:rsidR="00000000" w:rsidRDefault="001A3131">
      <w:pPr>
        <w:numPr>
          <w:ilvl w:val="0"/>
          <w:numId w:val="19"/>
        </w:numPr>
        <w:jc w:val="both"/>
        <w:rPr>
          <w:rFonts w:ascii="Arial" w:hAnsi="Arial"/>
          <w:sz w:val="22"/>
          <w:lang w:val="es-EC"/>
        </w:rPr>
      </w:pPr>
      <w:r>
        <w:rPr>
          <w:rFonts w:ascii="Arial" w:hAnsi="Arial"/>
          <w:sz w:val="22"/>
          <w:lang w:val="es-EC"/>
        </w:rPr>
        <w:t xml:space="preserve">Se dará un análisis especial a los préstamos que han sido, se pretendan prepagar en </w:t>
      </w:r>
      <w:r>
        <w:rPr>
          <w:rFonts w:ascii="Arial" w:hAnsi="Arial"/>
          <w:sz w:val="22"/>
          <w:lang w:val="es-EC"/>
        </w:rPr>
        <w:t>efectivo, o con el producto de alguna inversión;</w:t>
      </w:r>
    </w:p>
    <w:p w:rsidR="00000000" w:rsidRDefault="001A3131">
      <w:pPr>
        <w:jc w:val="both"/>
        <w:rPr>
          <w:rFonts w:ascii="Arial" w:hAnsi="Arial"/>
          <w:sz w:val="22"/>
          <w:lang w:val="es-EC"/>
        </w:rPr>
      </w:pPr>
    </w:p>
    <w:p w:rsidR="00000000" w:rsidRDefault="001A3131">
      <w:pPr>
        <w:numPr>
          <w:ilvl w:val="0"/>
          <w:numId w:val="19"/>
        </w:numPr>
        <w:jc w:val="both"/>
        <w:rPr>
          <w:rFonts w:ascii="Arial" w:hAnsi="Arial"/>
          <w:sz w:val="22"/>
          <w:lang w:val="es-EC"/>
        </w:rPr>
      </w:pPr>
      <w:r>
        <w:rPr>
          <w:rFonts w:ascii="Arial" w:hAnsi="Arial"/>
          <w:sz w:val="22"/>
          <w:lang w:val="es-EC"/>
        </w:rPr>
        <w:t>Analizar si la forma de pago ha sido realizada por transferencias bancarias, débitos a cuentas corrientes de terceros, travel checks, cheque dólar, etc., verifican</w:t>
      </w:r>
      <w:r>
        <w:rPr>
          <w:rFonts w:ascii="Arial" w:hAnsi="Arial"/>
          <w:sz w:val="22"/>
          <w:lang w:val="es-EC"/>
        </w:rPr>
        <w:t>do la procedencia de los mismos.</w:t>
      </w:r>
    </w:p>
    <w:p w:rsidR="00000000" w:rsidRDefault="001A3131">
      <w:pPr>
        <w:jc w:val="both"/>
        <w:rPr>
          <w:rFonts w:ascii="Arial" w:hAnsi="Arial"/>
          <w:sz w:val="22"/>
          <w:lang w:val="es-EC"/>
        </w:rPr>
      </w:pPr>
    </w:p>
    <w:p w:rsidR="00000000" w:rsidRDefault="001A3131">
      <w:pPr>
        <w:jc w:val="both"/>
        <w:rPr>
          <w:rFonts w:ascii="Arial" w:hAnsi="Arial"/>
          <w:b/>
          <w:sz w:val="22"/>
          <w:lang w:val="es-EC"/>
        </w:rPr>
      </w:pPr>
      <w:r>
        <w:rPr>
          <w:rFonts w:ascii="Arial" w:hAnsi="Arial"/>
          <w:b/>
          <w:sz w:val="22"/>
          <w:lang w:val="es-EC"/>
        </w:rPr>
        <w:t xml:space="preserve">TARJETAS </w:t>
      </w:r>
      <w:r>
        <w:rPr>
          <w:rFonts w:ascii="Arial" w:hAnsi="Arial"/>
          <w:b/>
          <w:sz w:val="22"/>
          <w:lang w:val="es-EC"/>
        </w:rPr>
        <w:t>DE CREDITO</w:t>
      </w:r>
    </w:p>
    <w:p w:rsidR="00000000" w:rsidRDefault="001A3131">
      <w:pPr>
        <w:jc w:val="both"/>
        <w:rPr>
          <w:rFonts w:ascii="Arial" w:hAnsi="Arial"/>
          <w:b/>
          <w:sz w:val="22"/>
          <w:lang w:val="es-EC"/>
        </w:rPr>
      </w:pPr>
    </w:p>
    <w:p w:rsidR="00000000" w:rsidRDefault="001A3131">
      <w:pPr>
        <w:numPr>
          <w:ilvl w:val="0"/>
          <w:numId w:val="21"/>
        </w:numPr>
        <w:jc w:val="both"/>
        <w:rPr>
          <w:rFonts w:ascii="Arial" w:hAnsi="Arial"/>
          <w:sz w:val="22"/>
          <w:lang w:val="es-EC"/>
        </w:rPr>
      </w:pPr>
      <w:r>
        <w:rPr>
          <w:rFonts w:ascii="Arial" w:hAnsi="Arial"/>
          <w:sz w:val="22"/>
          <w:lang w:val="es-EC"/>
        </w:rPr>
        <w:t>El cliente y garante o deudor solidario deben ser identificados, conforme se lo ha detallado en este Manual;</w:t>
      </w:r>
    </w:p>
    <w:p w:rsidR="00000000" w:rsidRDefault="001A3131">
      <w:pPr>
        <w:jc w:val="both"/>
        <w:rPr>
          <w:rFonts w:ascii="Arial" w:hAnsi="Arial"/>
          <w:sz w:val="22"/>
          <w:lang w:val="es-EC"/>
        </w:rPr>
      </w:pPr>
    </w:p>
    <w:p w:rsidR="00000000" w:rsidRDefault="001A3131">
      <w:pPr>
        <w:numPr>
          <w:ilvl w:val="0"/>
          <w:numId w:val="21"/>
        </w:numPr>
        <w:jc w:val="both"/>
        <w:rPr>
          <w:rFonts w:ascii="Arial" w:hAnsi="Arial"/>
          <w:sz w:val="22"/>
          <w:lang w:val="es-EC"/>
        </w:rPr>
      </w:pPr>
      <w:r>
        <w:rPr>
          <w:rFonts w:ascii="Arial" w:hAnsi="Arial"/>
          <w:sz w:val="22"/>
          <w:lang w:val="es-EC"/>
        </w:rPr>
        <w:t>Analizar si las tarjetas entregadas a los clientes son compatibles con la actividad declarada;</w:t>
      </w:r>
    </w:p>
    <w:p w:rsidR="00000000" w:rsidRDefault="001A3131">
      <w:pPr>
        <w:jc w:val="both"/>
        <w:rPr>
          <w:rFonts w:ascii="Arial" w:hAnsi="Arial"/>
          <w:sz w:val="22"/>
          <w:lang w:val="es-EC"/>
        </w:rPr>
      </w:pPr>
    </w:p>
    <w:p w:rsidR="00000000" w:rsidRDefault="001A3131">
      <w:pPr>
        <w:numPr>
          <w:ilvl w:val="0"/>
          <w:numId w:val="21"/>
        </w:numPr>
        <w:jc w:val="both"/>
        <w:rPr>
          <w:rFonts w:ascii="Arial" w:hAnsi="Arial"/>
          <w:sz w:val="22"/>
          <w:lang w:val="es-EC"/>
        </w:rPr>
      </w:pPr>
      <w:r>
        <w:rPr>
          <w:rFonts w:ascii="Arial" w:hAnsi="Arial"/>
          <w:sz w:val="22"/>
          <w:lang w:val="es-EC"/>
        </w:rPr>
        <w:t>Analizar las razones por las cuales el</w:t>
      </w:r>
      <w:r>
        <w:rPr>
          <w:rFonts w:ascii="Arial" w:hAnsi="Arial"/>
          <w:sz w:val="22"/>
          <w:lang w:val="es-EC"/>
        </w:rPr>
        <w:t xml:space="preserve"> tarjetahabiente se ha excedido en el cupo autorizado de operaciones de la tarjeta;</w:t>
      </w:r>
    </w:p>
    <w:p w:rsidR="00000000" w:rsidRDefault="001A3131">
      <w:pPr>
        <w:jc w:val="both"/>
        <w:rPr>
          <w:rFonts w:ascii="Arial" w:hAnsi="Arial"/>
          <w:sz w:val="22"/>
          <w:lang w:val="es-EC"/>
        </w:rPr>
      </w:pPr>
    </w:p>
    <w:p w:rsidR="00000000" w:rsidRDefault="001A3131">
      <w:pPr>
        <w:numPr>
          <w:ilvl w:val="0"/>
          <w:numId w:val="21"/>
        </w:numPr>
        <w:jc w:val="both"/>
        <w:rPr>
          <w:rFonts w:ascii="Arial" w:hAnsi="Arial"/>
          <w:sz w:val="22"/>
          <w:lang w:val="es-EC"/>
        </w:rPr>
      </w:pPr>
      <w:r>
        <w:rPr>
          <w:rFonts w:ascii="Arial" w:hAnsi="Arial"/>
          <w:sz w:val="22"/>
          <w:lang w:val="es-EC"/>
        </w:rPr>
        <w:t>Analizar si la forma de pago ha sido realizada por transferencias bancarias, débitos a cuentas corrientes de terceros, travel checks, cheque dólar, etc., verificando la pr</w:t>
      </w:r>
      <w:r>
        <w:rPr>
          <w:rFonts w:ascii="Arial" w:hAnsi="Arial"/>
          <w:sz w:val="22"/>
          <w:lang w:val="es-EC"/>
        </w:rPr>
        <w:t>ocedencia de los mismos;</w:t>
      </w:r>
    </w:p>
    <w:p w:rsidR="00000000" w:rsidRDefault="001A3131">
      <w:pPr>
        <w:jc w:val="both"/>
        <w:rPr>
          <w:rFonts w:ascii="Arial" w:hAnsi="Arial"/>
          <w:sz w:val="22"/>
          <w:lang w:val="es-EC"/>
        </w:rPr>
      </w:pPr>
    </w:p>
    <w:p w:rsidR="00000000" w:rsidRDefault="001A3131">
      <w:pPr>
        <w:numPr>
          <w:ilvl w:val="0"/>
          <w:numId w:val="21"/>
        </w:numPr>
        <w:jc w:val="both"/>
        <w:rPr>
          <w:rFonts w:ascii="Arial" w:hAnsi="Arial"/>
          <w:sz w:val="22"/>
          <w:lang w:val="es-EC"/>
        </w:rPr>
      </w:pPr>
      <w:r>
        <w:rPr>
          <w:rFonts w:ascii="Arial" w:hAnsi="Arial"/>
          <w:sz w:val="22"/>
          <w:lang w:val="es-EC"/>
        </w:rPr>
        <w:t>Confirmar que las transacciones no se encuentren dentro de las señales de alerta, dadas a conocer por el CONSEP;</w:t>
      </w:r>
    </w:p>
    <w:p w:rsidR="00000000" w:rsidRDefault="001A3131">
      <w:pPr>
        <w:jc w:val="both"/>
        <w:rPr>
          <w:rFonts w:ascii="Arial" w:hAnsi="Arial"/>
          <w:sz w:val="22"/>
          <w:lang w:val="es-EC"/>
        </w:rPr>
      </w:pPr>
    </w:p>
    <w:p w:rsidR="00000000" w:rsidRDefault="001A3131">
      <w:pPr>
        <w:numPr>
          <w:ilvl w:val="0"/>
          <w:numId w:val="21"/>
        </w:numPr>
        <w:jc w:val="both"/>
        <w:rPr>
          <w:rFonts w:ascii="Arial" w:hAnsi="Arial"/>
          <w:sz w:val="22"/>
          <w:lang w:val="es-EC"/>
        </w:rPr>
      </w:pPr>
      <w:r>
        <w:rPr>
          <w:rFonts w:ascii="Arial" w:hAnsi="Arial"/>
          <w:sz w:val="22"/>
          <w:lang w:val="es-EC"/>
        </w:rPr>
        <w:t xml:space="preserve">Verificar que se haya firmado el formulario de transacciones especiales o el formulario de declaración de origen de </w:t>
      </w:r>
      <w:r>
        <w:rPr>
          <w:rFonts w:ascii="Arial" w:hAnsi="Arial"/>
          <w:sz w:val="22"/>
          <w:lang w:val="es-EC"/>
        </w:rPr>
        <w:t>fondos;</w:t>
      </w:r>
    </w:p>
    <w:p w:rsidR="00000000" w:rsidRDefault="001A3131">
      <w:pPr>
        <w:jc w:val="both"/>
        <w:rPr>
          <w:rFonts w:ascii="Arial" w:hAnsi="Arial"/>
          <w:sz w:val="22"/>
          <w:lang w:val="es-EC"/>
        </w:rPr>
      </w:pPr>
    </w:p>
    <w:p w:rsidR="00000000" w:rsidRDefault="001A3131">
      <w:pPr>
        <w:numPr>
          <w:ilvl w:val="0"/>
          <w:numId w:val="21"/>
        </w:numPr>
        <w:jc w:val="both"/>
        <w:rPr>
          <w:rFonts w:ascii="Arial" w:hAnsi="Arial"/>
          <w:sz w:val="22"/>
          <w:lang w:val="es-EC"/>
        </w:rPr>
      </w:pPr>
      <w:r>
        <w:rPr>
          <w:rFonts w:ascii="Arial" w:hAnsi="Arial"/>
          <w:sz w:val="22"/>
          <w:lang w:val="es-EC"/>
        </w:rPr>
        <w:t>Analizar saldos a favor mayores a US$ 4.000 dólares o su equivalente en otras divisas que no hayan sido utilizados por más de dos meses; y,</w:t>
      </w:r>
    </w:p>
    <w:p w:rsidR="00000000" w:rsidRDefault="001A3131">
      <w:pPr>
        <w:jc w:val="both"/>
        <w:rPr>
          <w:rFonts w:ascii="Arial" w:hAnsi="Arial"/>
          <w:sz w:val="22"/>
          <w:lang w:val="es-EC"/>
        </w:rPr>
      </w:pPr>
    </w:p>
    <w:p w:rsidR="00000000" w:rsidRDefault="001A3131">
      <w:pPr>
        <w:numPr>
          <w:ilvl w:val="0"/>
          <w:numId w:val="21"/>
        </w:numPr>
        <w:jc w:val="both"/>
        <w:rPr>
          <w:rFonts w:ascii="Arial" w:hAnsi="Arial"/>
          <w:sz w:val="22"/>
          <w:lang w:val="es-EC"/>
        </w:rPr>
      </w:pPr>
      <w:r>
        <w:rPr>
          <w:rFonts w:ascii="Arial" w:hAnsi="Arial"/>
          <w:sz w:val="22"/>
          <w:lang w:val="es-EC"/>
        </w:rPr>
        <w:t>Confirmar que las transacciones cumplan con los requisitos establecidos en este Manual e instructivos eman</w:t>
      </w:r>
      <w:r>
        <w:rPr>
          <w:rFonts w:ascii="Arial" w:hAnsi="Arial"/>
          <w:sz w:val="22"/>
          <w:lang w:val="es-EC"/>
        </w:rPr>
        <w:t>ados por el CO</w:t>
      </w:r>
      <w:r>
        <w:rPr>
          <w:rFonts w:ascii="Arial" w:hAnsi="Arial"/>
          <w:sz w:val="22"/>
          <w:lang w:val="es-EC"/>
        </w:rPr>
        <w:t xml:space="preserve">NSEP. </w:t>
      </w:r>
    </w:p>
    <w:p w:rsidR="00000000" w:rsidRDefault="001A3131">
      <w:pPr>
        <w:rPr>
          <w:sz w:val="22"/>
        </w:rPr>
      </w:pPr>
    </w:p>
    <w:p w:rsidR="00000000" w:rsidRDefault="001A3131">
      <w:pPr>
        <w:pStyle w:val="Sangra2detindependiente"/>
        <w:ind w:left="0"/>
        <w:rPr>
          <w:rFonts w:ascii="Arial" w:hAnsi="Arial"/>
          <w:b/>
          <w:sz w:val="22"/>
          <w:u w:val="single"/>
        </w:rPr>
      </w:pPr>
      <w:r>
        <w:rPr>
          <w:rFonts w:ascii="Arial" w:hAnsi="Arial"/>
          <w:b/>
          <w:sz w:val="22"/>
          <w:u w:val="single"/>
        </w:rPr>
        <w:t>REFERENCIAS</w:t>
      </w:r>
    </w:p>
    <w:p w:rsidR="00000000" w:rsidRDefault="001A3131">
      <w:pPr>
        <w:jc w:val="both"/>
        <w:rPr>
          <w:rFonts w:ascii="Arial" w:hAnsi="Arial"/>
          <w:sz w:val="22"/>
        </w:rPr>
      </w:pPr>
    </w:p>
    <w:p w:rsidR="00000000" w:rsidRDefault="001A3131">
      <w:pPr>
        <w:numPr>
          <w:ilvl w:val="0"/>
          <w:numId w:val="31"/>
        </w:numPr>
        <w:autoSpaceDE w:val="0"/>
        <w:autoSpaceDN w:val="0"/>
        <w:adjustRightInd w:val="0"/>
        <w:rPr>
          <w:rFonts w:ascii="Arial" w:hAnsi="Arial"/>
          <w:sz w:val="22"/>
        </w:rPr>
      </w:pPr>
      <w:r>
        <w:rPr>
          <w:rFonts w:ascii="Arial" w:hAnsi="Arial"/>
          <w:sz w:val="22"/>
        </w:rPr>
        <w:t>Art</w:t>
      </w:r>
      <w:r>
        <w:rPr>
          <w:rFonts w:ascii="Arial" w:hAnsi="Arial"/>
          <w:sz w:val="22"/>
        </w:rPr>
        <w:t xml:space="preserve">ículo en un </w:t>
      </w:r>
      <w:r>
        <w:rPr>
          <w:rFonts w:ascii="Arial" w:hAnsi="Arial"/>
          <w:sz w:val="22"/>
        </w:rPr>
        <w:t>l</w:t>
      </w:r>
      <w:r>
        <w:rPr>
          <w:rFonts w:ascii="Arial" w:hAnsi="Arial"/>
          <w:sz w:val="22"/>
        </w:rPr>
        <w:t>ibro</w:t>
      </w:r>
    </w:p>
    <w:p w:rsidR="00000000" w:rsidRDefault="001A3131">
      <w:pPr>
        <w:autoSpaceDE w:val="0"/>
        <w:autoSpaceDN w:val="0"/>
        <w:adjustRightInd w:val="0"/>
        <w:ind w:left="360"/>
        <w:rPr>
          <w:rFonts w:ascii="Arial" w:hAnsi="Arial"/>
          <w:sz w:val="22"/>
        </w:rPr>
      </w:pPr>
    </w:p>
    <w:p w:rsidR="00000000" w:rsidRDefault="001A3131">
      <w:pPr>
        <w:numPr>
          <w:ilvl w:val="1"/>
          <w:numId w:val="31"/>
        </w:numPr>
        <w:autoSpaceDE w:val="0"/>
        <w:autoSpaceDN w:val="0"/>
        <w:adjustRightInd w:val="0"/>
        <w:rPr>
          <w:rFonts w:ascii="Arial" w:hAnsi="Arial"/>
          <w:sz w:val="22"/>
        </w:rPr>
      </w:pPr>
      <w:r w:rsidRPr="00B46971">
        <w:rPr>
          <w:rFonts w:ascii="Arial" w:eastAsia="Arial Unicode MS" w:hAnsi="Arial"/>
          <w:sz w:val="22"/>
          <w:lang w:val="en-US"/>
        </w:rPr>
        <w:t xml:space="preserve">Anonymous. "UK Offshore Centers Faces Shake-up". </w:t>
      </w:r>
      <w:r w:rsidRPr="00B46971">
        <w:rPr>
          <w:rFonts w:ascii="Arial" w:eastAsia="Arial Unicode MS" w:hAnsi="Arial"/>
          <w:i/>
          <w:sz w:val="22"/>
          <w:lang w:val="en-US"/>
        </w:rPr>
        <w:t>The Banker</w:t>
      </w:r>
      <w:r w:rsidRPr="00B46971">
        <w:rPr>
          <w:rFonts w:ascii="Arial" w:eastAsia="Arial Unicode MS" w:hAnsi="Arial"/>
          <w:sz w:val="22"/>
          <w:lang w:val="en-US"/>
        </w:rPr>
        <w:t>, Vol. 149, núm. 875, January</w:t>
      </w:r>
      <w:r w:rsidRPr="00B46971">
        <w:rPr>
          <w:rFonts w:ascii="Arial" w:eastAsia="Arial Unicode MS" w:hAnsi="Arial"/>
          <w:sz w:val="22"/>
          <w:lang w:val="en-US"/>
        </w:rPr>
        <w:t xml:space="preserve"> 1999. </w:t>
      </w:r>
      <w:r>
        <w:rPr>
          <w:rFonts w:ascii="Arial" w:eastAsia="Arial Unicode MS" w:hAnsi="Arial"/>
          <w:sz w:val="22"/>
          <w:lang w:val="es-EC"/>
        </w:rPr>
        <w:t>Pag. 6. London.</w:t>
      </w:r>
    </w:p>
    <w:p w:rsidR="00000000" w:rsidRDefault="001A3131">
      <w:pPr>
        <w:autoSpaceDE w:val="0"/>
        <w:autoSpaceDN w:val="0"/>
        <w:adjustRightInd w:val="0"/>
        <w:ind w:left="1080"/>
        <w:rPr>
          <w:rFonts w:ascii="Arial" w:hAnsi="Arial"/>
          <w:sz w:val="22"/>
        </w:rPr>
      </w:pPr>
    </w:p>
    <w:p w:rsidR="00000000" w:rsidRDefault="001A3131">
      <w:pPr>
        <w:numPr>
          <w:ilvl w:val="0"/>
          <w:numId w:val="31"/>
        </w:numPr>
        <w:autoSpaceDE w:val="0"/>
        <w:autoSpaceDN w:val="0"/>
        <w:adjustRightInd w:val="0"/>
        <w:rPr>
          <w:rFonts w:ascii="Arial" w:hAnsi="Arial"/>
          <w:sz w:val="22"/>
        </w:rPr>
      </w:pPr>
      <w:r>
        <w:rPr>
          <w:rFonts w:ascii="Arial" w:hAnsi="Arial"/>
          <w:sz w:val="22"/>
        </w:rPr>
        <w:t>Libro con edici</w:t>
      </w:r>
      <w:r>
        <w:rPr>
          <w:rFonts w:ascii="Arial" w:hAnsi="Arial"/>
          <w:sz w:val="22"/>
        </w:rPr>
        <w:t>ón</w:t>
      </w:r>
    </w:p>
    <w:p w:rsidR="00000000" w:rsidRDefault="001A3131">
      <w:pPr>
        <w:autoSpaceDE w:val="0"/>
        <w:autoSpaceDN w:val="0"/>
        <w:adjustRightInd w:val="0"/>
        <w:ind w:left="360"/>
        <w:rPr>
          <w:rFonts w:ascii="Arial" w:hAnsi="Arial"/>
          <w:sz w:val="22"/>
        </w:rPr>
      </w:pPr>
    </w:p>
    <w:p w:rsidR="00000000" w:rsidRPr="00B46971" w:rsidRDefault="001A3131">
      <w:pPr>
        <w:numPr>
          <w:ilvl w:val="1"/>
          <w:numId w:val="31"/>
        </w:numPr>
        <w:autoSpaceDE w:val="0"/>
        <w:autoSpaceDN w:val="0"/>
        <w:adjustRightInd w:val="0"/>
        <w:rPr>
          <w:rFonts w:ascii="Arial" w:hAnsi="Arial"/>
          <w:sz w:val="22"/>
          <w:lang w:val="en-US"/>
        </w:rPr>
      </w:pPr>
      <w:r w:rsidRPr="00B46971">
        <w:rPr>
          <w:rFonts w:ascii="Arial" w:eastAsia="Arial Unicode MS" w:hAnsi="Arial"/>
          <w:sz w:val="22"/>
          <w:lang w:val="en-US"/>
        </w:rPr>
        <w:t>Ayres, Ian y Braithwaite, John (1992) Responsive Regulation. Trascending the Deregulation Debate. Nueva York y Oxford: Oxford University Press</w:t>
      </w:r>
    </w:p>
    <w:p w:rsidR="00000000" w:rsidRPr="00B46971" w:rsidRDefault="001A3131">
      <w:pPr>
        <w:autoSpaceDE w:val="0"/>
        <w:autoSpaceDN w:val="0"/>
        <w:adjustRightInd w:val="0"/>
        <w:ind w:left="1080"/>
        <w:rPr>
          <w:rFonts w:ascii="Arial" w:hAnsi="Arial"/>
          <w:sz w:val="22"/>
          <w:lang w:val="en-US"/>
        </w:rPr>
      </w:pPr>
    </w:p>
    <w:p w:rsidR="00000000" w:rsidRDefault="001A3131">
      <w:pPr>
        <w:numPr>
          <w:ilvl w:val="0"/>
          <w:numId w:val="31"/>
        </w:numPr>
        <w:autoSpaceDE w:val="0"/>
        <w:autoSpaceDN w:val="0"/>
        <w:adjustRightInd w:val="0"/>
        <w:rPr>
          <w:rFonts w:ascii="Arial" w:hAnsi="Arial"/>
          <w:sz w:val="22"/>
        </w:rPr>
      </w:pPr>
      <w:r>
        <w:rPr>
          <w:rFonts w:ascii="Arial" w:hAnsi="Arial"/>
          <w:sz w:val="22"/>
        </w:rPr>
        <w:t xml:space="preserve">Internet </w:t>
      </w:r>
    </w:p>
    <w:p w:rsidR="00000000" w:rsidRDefault="001A3131">
      <w:pPr>
        <w:autoSpaceDE w:val="0"/>
        <w:autoSpaceDN w:val="0"/>
        <w:adjustRightInd w:val="0"/>
        <w:rPr>
          <w:rFonts w:ascii="Arial" w:hAnsi="Arial"/>
          <w:sz w:val="22"/>
        </w:rPr>
      </w:pPr>
    </w:p>
    <w:p w:rsidR="00000000" w:rsidRDefault="001A3131">
      <w:pPr>
        <w:numPr>
          <w:ilvl w:val="1"/>
          <w:numId w:val="31"/>
        </w:numPr>
        <w:autoSpaceDE w:val="0"/>
        <w:autoSpaceDN w:val="0"/>
        <w:adjustRightInd w:val="0"/>
        <w:rPr>
          <w:rFonts w:ascii="Arial" w:hAnsi="Arial"/>
          <w:sz w:val="22"/>
        </w:rPr>
      </w:pPr>
      <w:r>
        <w:rPr>
          <w:rFonts w:ascii="Arial" w:hAnsi="Arial"/>
          <w:sz w:val="22"/>
        </w:rPr>
        <w:t xml:space="preserve">Pagina Web: </w:t>
      </w:r>
      <w:r>
        <w:rPr>
          <w:rFonts w:ascii="Arial" w:hAnsi="Arial"/>
          <w:sz w:val="22"/>
        </w:rPr>
        <w:t>www.consep.gov.ec</w:t>
      </w:r>
    </w:p>
    <w:p w:rsidR="00000000" w:rsidRDefault="001A3131">
      <w:pPr>
        <w:autoSpaceDE w:val="0"/>
        <w:autoSpaceDN w:val="0"/>
        <w:adjustRightInd w:val="0"/>
        <w:rPr>
          <w:rFonts w:ascii="Arial" w:hAnsi="Arial"/>
          <w:sz w:val="22"/>
        </w:rPr>
      </w:pPr>
    </w:p>
    <w:p w:rsidR="00000000" w:rsidRDefault="001A3131">
      <w:pPr>
        <w:autoSpaceDE w:val="0"/>
        <w:autoSpaceDN w:val="0"/>
        <w:adjustRightInd w:val="0"/>
        <w:rPr>
          <w:rFonts w:ascii="Arial" w:hAnsi="Arial"/>
          <w:sz w:val="22"/>
        </w:rPr>
      </w:pPr>
    </w:p>
    <w:p w:rsidR="00000000" w:rsidRDefault="001A3131">
      <w:pPr>
        <w:autoSpaceDE w:val="0"/>
        <w:autoSpaceDN w:val="0"/>
        <w:adjustRightInd w:val="0"/>
        <w:rPr>
          <w:rFonts w:ascii="Arial" w:hAnsi="Arial"/>
          <w:sz w:val="22"/>
        </w:rPr>
      </w:pPr>
    </w:p>
    <w:p w:rsidR="00000000" w:rsidRDefault="001A3131">
      <w:pPr>
        <w:autoSpaceDE w:val="0"/>
        <w:autoSpaceDN w:val="0"/>
        <w:adjustRightInd w:val="0"/>
        <w:rPr>
          <w:rFonts w:ascii="Arial" w:hAnsi="Arial"/>
          <w:sz w:val="22"/>
        </w:rPr>
      </w:pPr>
    </w:p>
    <w:p w:rsidR="00000000" w:rsidRDefault="001A3131">
      <w:pPr>
        <w:autoSpaceDE w:val="0"/>
        <w:autoSpaceDN w:val="0"/>
        <w:adjustRightInd w:val="0"/>
        <w:rPr>
          <w:rFonts w:ascii="Arial" w:hAnsi="Arial"/>
          <w:sz w:val="22"/>
        </w:rPr>
      </w:pPr>
    </w:p>
    <w:p w:rsidR="00000000" w:rsidRDefault="001A3131">
      <w:pPr>
        <w:autoSpaceDE w:val="0"/>
        <w:autoSpaceDN w:val="0"/>
        <w:adjustRightInd w:val="0"/>
        <w:rPr>
          <w:rFonts w:ascii="Arial" w:hAnsi="Arial"/>
          <w:sz w:val="22"/>
        </w:rPr>
      </w:pPr>
    </w:p>
    <w:p w:rsidR="00000000" w:rsidRDefault="001A3131">
      <w:pPr>
        <w:autoSpaceDE w:val="0"/>
        <w:autoSpaceDN w:val="0"/>
        <w:adjustRightInd w:val="0"/>
        <w:rPr>
          <w:rFonts w:ascii="Arial" w:hAnsi="Arial"/>
          <w:sz w:val="22"/>
        </w:rPr>
      </w:pPr>
    </w:p>
    <w:p w:rsidR="00000000" w:rsidRDefault="001A3131">
      <w:pPr>
        <w:autoSpaceDE w:val="0"/>
        <w:autoSpaceDN w:val="0"/>
        <w:adjustRightInd w:val="0"/>
        <w:rPr>
          <w:rFonts w:ascii="Arial" w:hAnsi="Arial"/>
          <w:sz w:val="22"/>
        </w:rPr>
      </w:pPr>
    </w:p>
    <w:p w:rsidR="00000000" w:rsidRDefault="001A3131">
      <w:pPr>
        <w:jc w:val="both"/>
        <w:rPr>
          <w:rFonts w:ascii="Arial" w:hAnsi="Arial"/>
          <w:sz w:val="22"/>
        </w:rPr>
      </w:pPr>
    </w:p>
    <w:p w:rsidR="00000000" w:rsidRDefault="001A3131">
      <w:pPr>
        <w:jc w:val="both"/>
        <w:rPr>
          <w:rFonts w:ascii="Arial" w:hAnsi="Arial"/>
          <w:sz w:val="22"/>
        </w:rPr>
      </w:pPr>
      <w:r>
        <w:rPr>
          <w:rFonts w:ascii="Arial" w:hAnsi="Arial"/>
          <w:noProof/>
          <w:sz w:val="22"/>
        </w:rPr>
        <w:pict>
          <v:group id="_x0000_s1031" style="position:absolute;left:0;text-align:left;margin-left:252pt;margin-top:.75pt;width:153pt;height:46.35pt;z-index:251658240" coordorigin="1731,4297" coordsize="2880,927" o:allowincell="f">
            <v:line id="_x0000_s1032" style="position:absolute" from="1731,4297" to="4611,4297" strokeweight="1pt"/>
            <v:shapetype id="_x0000_t202" coordsize="21600,21600" o:spt="202" path="m,l,21600r21600,l21600,xe">
              <v:stroke joinstyle="miter"/>
              <v:path gradientshapeok="t" o:connecttype="rect"/>
            </v:shapetype>
            <v:shape id="_x0000_s1033" type="#_x0000_t202" style="position:absolute;left:1761;top:4324;width:2700;height:900" filled="f" stroked="f" strokeweight="1pt">
              <v:textbox style="mso-next-textbox:#_x0000_s1033">
                <w:txbxContent>
                  <w:p w:rsidR="00000000" w:rsidRDefault="001A3131">
                    <w:pPr>
                      <w:jc w:val="center"/>
                      <w:rPr>
                        <w:rFonts w:ascii="Arial" w:hAnsi="Arial"/>
                        <w:sz w:val="22"/>
                      </w:rPr>
                    </w:pPr>
                    <w:r>
                      <w:rPr>
                        <w:rFonts w:ascii="Arial" w:hAnsi="Arial"/>
                        <w:sz w:val="22"/>
                      </w:rPr>
                      <w:t>Ana Luisa</w:t>
                    </w:r>
                    <w:r>
                      <w:rPr>
                        <w:rFonts w:ascii="Arial" w:hAnsi="Arial"/>
                        <w:sz w:val="22"/>
                      </w:rPr>
                      <w:t xml:space="preserve"> Ramos</w:t>
                    </w:r>
                  </w:p>
                  <w:p w:rsidR="00000000" w:rsidRDefault="001A3131">
                    <w:pPr>
                      <w:jc w:val="center"/>
                      <w:rPr>
                        <w:rFonts w:ascii="Arial" w:hAnsi="Arial"/>
                        <w:b/>
                        <w:sz w:val="22"/>
                      </w:rPr>
                    </w:pPr>
                    <w:r>
                      <w:rPr>
                        <w:rFonts w:ascii="Arial" w:hAnsi="Arial"/>
                        <w:b/>
                        <w:sz w:val="22"/>
                      </w:rPr>
                      <w:t>GRADUANTE</w:t>
                    </w:r>
                  </w:p>
                  <w:p w:rsidR="00000000" w:rsidRDefault="001A3131">
                    <w:pPr>
                      <w:rPr>
                        <w:rFonts w:ascii="Arial" w:hAnsi="Arial"/>
                      </w:rPr>
                    </w:pPr>
                  </w:p>
                </w:txbxContent>
              </v:textbox>
            </v:shape>
          </v:group>
        </w:pict>
      </w:r>
      <w:r>
        <w:rPr>
          <w:rFonts w:ascii="Arial" w:hAnsi="Arial"/>
          <w:noProof/>
          <w:sz w:val="22"/>
        </w:rPr>
        <w:pict>
          <v:group id="_x0000_s1028" style="position:absolute;left:0;text-align:left;margin-left:0;margin-top:.75pt;width:153pt;height:46.35pt;z-index:251657216" coordorigin="1731,4297" coordsize="2880,927" o:allowincell="f">
            <v:line id="_x0000_s1029" style="position:absolute" from="1731,4297" to="4611,4297" strokeweight="1pt"/>
            <v:shape id="_x0000_s1030" type="#_x0000_t202" style="position:absolute;left:1761;top:4324;width:2700;height:900" filled="f" stroked="f" strokeweight="1pt">
              <v:textbox>
                <w:txbxContent>
                  <w:p w:rsidR="00000000" w:rsidRDefault="001A3131">
                    <w:pPr>
                      <w:jc w:val="center"/>
                      <w:rPr>
                        <w:rFonts w:ascii="Arial" w:hAnsi="Arial"/>
                        <w:sz w:val="22"/>
                      </w:rPr>
                    </w:pPr>
                    <w:r>
                      <w:rPr>
                        <w:rFonts w:ascii="Arial" w:hAnsi="Arial"/>
                        <w:sz w:val="22"/>
                      </w:rPr>
                      <w:t>CPA. Paula Ramírez</w:t>
                    </w:r>
                  </w:p>
                  <w:p w:rsidR="00000000" w:rsidRDefault="001A3131">
                    <w:pPr>
                      <w:jc w:val="center"/>
                      <w:rPr>
                        <w:rFonts w:ascii="Arial" w:hAnsi="Arial"/>
                        <w:b/>
                        <w:sz w:val="22"/>
                      </w:rPr>
                    </w:pPr>
                    <w:r>
                      <w:rPr>
                        <w:rFonts w:ascii="Arial" w:hAnsi="Arial"/>
                        <w:b/>
                        <w:sz w:val="22"/>
                      </w:rPr>
                      <w:t>DIRECTOR</w:t>
                    </w:r>
                    <w:r>
                      <w:rPr>
                        <w:rFonts w:ascii="Arial" w:hAnsi="Arial"/>
                        <w:b/>
                        <w:sz w:val="22"/>
                      </w:rPr>
                      <w:t>A</w:t>
                    </w:r>
                    <w:r>
                      <w:rPr>
                        <w:rFonts w:ascii="Arial" w:hAnsi="Arial"/>
                        <w:b/>
                        <w:sz w:val="22"/>
                      </w:rPr>
                      <w:t xml:space="preserve"> DE TESIS</w:t>
                    </w:r>
                  </w:p>
                  <w:p w:rsidR="00000000" w:rsidRDefault="001A3131">
                    <w:pPr>
                      <w:rPr>
                        <w:rFonts w:ascii="Arial" w:hAnsi="Arial"/>
                      </w:rPr>
                    </w:pPr>
                  </w:p>
                </w:txbxContent>
              </v:textbox>
            </v:shape>
          </v:group>
        </w:pict>
      </w:r>
    </w:p>
    <w:p w:rsidR="00000000" w:rsidRDefault="001A3131">
      <w:pPr>
        <w:jc w:val="both"/>
        <w:rPr>
          <w:rFonts w:ascii="Arial" w:hAnsi="Arial"/>
          <w:sz w:val="22"/>
        </w:rPr>
      </w:pPr>
    </w:p>
    <w:p w:rsidR="00000000" w:rsidRDefault="001A3131">
      <w:pPr>
        <w:jc w:val="both"/>
        <w:rPr>
          <w:rFonts w:ascii="Arial" w:hAnsi="Arial"/>
          <w:sz w:val="22"/>
        </w:rPr>
      </w:pPr>
    </w:p>
    <w:p w:rsidR="00000000" w:rsidRDefault="001A3131">
      <w:pPr>
        <w:jc w:val="both"/>
        <w:rPr>
          <w:rFonts w:ascii="Arial" w:hAnsi="Arial"/>
          <w:sz w:val="22"/>
        </w:rPr>
      </w:pPr>
    </w:p>
    <w:p w:rsidR="00000000" w:rsidRDefault="001A3131">
      <w:pPr>
        <w:pStyle w:val="NormalWeb"/>
        <w:spacing w:before="0" w:after="0" w:line="480" w:lineRule="auto"/>
        <w:jc w:val="both"/>
        <w:rPr>
          <w:rFonts w:ascii="Arial" w:eastAsia="Arial Unicode MS" w:hAnsi="Arial"/>
          <w:lang w:val="es-EC"/>
        </w:rPr>
      </w:pPr>
      <w:r>
        <w:rPr>
          <w:sz w:val="22"/>
        </w:rPr>
        <w:br w:type="page"/>
      </w:r>
    </w:p>
    <w:p w:rsidR="00000000" w:rsidRDefault="001A3131">
      <w:pPr>
        <w:pStyle w:val="Textoindependiente"/>
        <w:spacing w:line="480" w:lineRule="auto"/>
        <w:rPr>
          <w:rFonts w:ascii="Arial" w:hAnsi="Arial"/>
        </w:rPr>
      </w:pPr>
    </w:p>
    <w:p w:rsidR="00000000" w:rsidRDefault="001A3131">
      <w:pPr>
        <w:pStyle w:val="Textoindependiente"/>
        <w:spacing w:line="480" w:lineRule="auto"/>
        <w:rPr>
          <w:rFonts w:ascii="Arial" w:hAnsi="Arial"/>
          <w:b/>
        </w:rPr>
      </w:pPr>
    </w:p>
    <w:p w:rsidR="001A3131" w:rsidRDefault="001A3131">
      <w:pPr>
        <w:rPr>
          <w:sz w:val="22"/>
        </w:rPr>
      </w:pPr>
    </w:p>
    <w:sectPr w:rsidR="001A3131">
      <w:pgSz w:w="11906" w:h="16838"/>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52342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55536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19D64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4716A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9E75FE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145091E"/>
    <w:multiLevelType w:val="singleLevel"/>
    <w:tmpl w:val="0C0A000F"/>
    <w:lvl w:ilvl="0">
      <w:start w:val="1"/>
      <w:numFmt w:val="decimal"/>
      <w:lvlText w:val="%1."/>
      <w:lvlJc w:val="left"/>
      <w:pPr>
        <w:tabs>
          <w:tab w:val="num" w:pos="360"/>
        </w:tabs>
        <w:ind w:left="360" w:hanging="360"/>
      </w:pPr>
    </w:lvl>
  </w:abstractNum>
  <w:abstractNum w:abstractNumId="8">
    <w:nsid w:val="24D83E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26C22C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FE810B3"/>
    <w:multiLevelType w:val="singleLevel"/>
    <w:tmpl w:val="D2FA6BD6"/>
    <w:lvl w:ilvl="0">
      <w:start w:val="1"/>
      <w:numFmt w:val="decimal"/>
      <w:lvlText w:val="%1)"/>
      <w:lvlJc w:val="left"/>
      <w:pPr>
        <w:tabs>
          <w:tab w:val="num" w:pos="360"/>
        </w:tabs>
        <w:ind w:left="360" w:hanging="360"/>
      </w:pPr>
      <w:rPr>
        <w:b w:val="0"/>
        <w:i w:val="0"/>
      </w:rPr>
    </w:lvl>
  </w:abstractNum>
  <w:abstractNum w:abstractNumId="11">
    <w:nsid w:val="31E14F83"/>
    <w:multiLevelType w:val="singleLevel"/>
    <w:tmpl w:val="D10A197A"/>
    <w:lvl w:ilvl="0">
      <w:start w:val="1"/>
      <w:numFmt w:val="lowerLetter"/>
      <w:lvlText w:val="%1)"/>
      <w:lvlJc w:val="left"/>
      <w:pPr>
        <w:tabs>
          <w:tab w:val="num" w:pos="360"/>
        </w:tabs>
        <w:ind w:left="360" w:hanging="360"/>
      </w:pPr>
      <w:rPr>
        <w:b w:val="0"/>
        <w:i w:val="0"/>
      </w:rPr>
    </w:lvl>
  </w:abstractNum>
  <w:abstractNum w:abstractNumId="12">
    <w:nsid w:val="32BB7573"/>
    <w:multiLevelType w:val="singleLevel"/>
    <w:tmpl w:val="0C0A0013"/>
    <w:lvl w:ilvl="0">
      <w:start w:val="1"/>
      <w:numFmt w:val="upperRoman"/>
      <w:lvlText w:val="%1."/>
      <w:lvlJc w:val="left"/>
      <w:pPr>
        <w:tabs>
          <w:tab w:val="num" w:pos="720"/>
        </w:tabs>
        <w:ind w:left="720" w:hanging="720"/>
      </w:pPr>
    </w:lvl>
  </w:abstractNum>
  <w:abstractNum w:abstractNumId="13">
    <w:nsid w:val="330B7C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36BA2BD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40E42C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427A76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48C91848"/>
    <w:multiLevelType w:val="singleLevel"/>
    <w:tmpl w:val="D10A197A"/>
    <w:lvl w:ilvl="0">
      <w:start w:val="1"/>
      <w:numFmt w:val="lowerLetter"/>
      <w:lvlText w:val="%1)"/>
      <w:lvlJc w:val="left"/>
      <w:pPr>
        <w:tabs>
          <w:tab w:val="num" w:pos="360"/>
        </w:tabs>
        <w:ind w:left="360" w:hanging="360"/>
      </w:pPr>
      <w:rPr>
        <w:b w:val="0"/>
        <w:i w:val="0"/>
      </w:rPr>
    </w:lvl>
  </w:abstractNum>
  <w:abstractNum w:abstractNumId="18">
    <w:nsid w:val="49451876"/>
    <w:multiLevelType w:val="multilevel"/>
    <w:tmpl w:val="FD44A8C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BFD6D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534F53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545B686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55CD59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577B513D"/>
    <w:multiLevelType w:val="singleLevel"/>
    <w:tmpl w:val="D10A197A"/>
    <w:lvl w:ilvl="0">
      <w:start w:val="1"/>
      <w:numFmt w:val="lowerLetter"/>
      <w:lvlText w:val="%1)"/>
      <w:lvlJc w:val="left"/>
      <w:pPr>
        <w:tabs>
          <w:tab w:val="num" w:pos="360"/>
        </w:tabs>
        <w:ind w:left="360" w:hanging="360"/>
      </w:pPr>
      <w:rPr>
        <w:b w:val="0"/>
        <w:i w:val="0"/>
      </w:rPr>
    </w:lvl>
  </w:abstractNum>
  <w:abstractNum w:abstractNumId="24">
    <w:nsid w:val="5A234BE6"/>
    <w:multiLevelType w:val="multilevel"/>
    <w:tmpl w:val="14623B32"/>
    <w:lvl w:ilvl="0">
      <w:start w:val="1"/>
      <w:numFmt w:val="upperRoman"/>
      <w:pStyle w:val="Ttulo9"/>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196746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61F35FB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660D41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7215522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74302E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7C7C0560"/>
    <w:multiLevelType w:val="singleLevel"/>
    <w:tmpl w:val="D7429E9A"/>
    <w:lvl w:ilvl="0">
      <w:start w:val="1"/>
      <w:numFmt w:val="lowerLetter"/>
      <w:lvlText w:val="%1)"/>
      <w:lvlJc w:val="left"/>
      <w:pPr>
        <w:tabs>
          <w:tab w:val="num" w:pos="360"/>
        </w:tabs>
        <w:ind w:left="360" w:hanging="360"/>
      </w:pPr>
      <w:rPr>
        <w:rFonts w:hint="default"/>
        <w:b/>
      </w:rPr>
    </w:lvl>
  </w:abstractNum>
  <w:abstractNum w:abstractNumId="31">
    <w:nsid w:val="7D3F2349"/>
    <w:multiLevelType w:val="multilevel"/>
    <w:tmpl w:val="4D400B30"/>
    <w:lvl w:ilvl="0">
      <w:start w:val="1"/>
      <w:numFmt w:val="upperRoman"/>
      <w:pStyle w:val="Subttulo"/>
      <w:lvlText w:val="%1."/>
      <w:lvlJc w:val="left"/>
      <w:pPr>
        <w:tabs>
          <w:tab w:val="num" w:pos="720"/>
        </w:tabs>
        <w:ind w:left="720" w:hanging="72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8"/>
  </w:num>
  <w:num w:numId="2">
    <w:abstractNumId w:val="4"/>
  </w:num>
  <w:num w:numId="3">
    <w:abstractNumId w:val="26"/>
  </w:num>
  <w:num w:numId="4">
    <w:abstractNumId w:val="21"/>
  </w:num>
  <w:num w:numId="5">
    <w:abstractNumId w:val="10"/>
  </w:num>
  <w:num w:numId="6">
    <w:abstractNumId w:val="28"/>
  </w:num>
  <w:num w:numId="7">
    <w:abstractNumId w:val="6"/>
  </w:num>
  <w:num w:numId="8">
    <w:abstractNumId w:val="17"/>
  </w:num>
  <w:num w:numId="9">
    <w:abstractNumId w:val="23"/>
  </w:num>
  <w:num w:numId="10">
    <w:abstractNumId w:val="14"/>
  </w:num>
  <w:num w:numId="11">
    <w:abstractNumId w:val="3"/>
  </w:num>
  <w:num w:numId="12">
    <w:abstractNumId w:val="16"/>
  </w:num>
  <w:num w:numId="13">
    <w:abstractNumId w:val="5"/>
  </w:num>
  <w:num w:numId="14">
    <w:abstractNumId w:val="19"/>
  </w:num>
  <w:num w:numId="15">
    <w:abstractNumId w:val="29"/>
  </w:num>
  <w:num w:numId="16">
    <w:abstractNumId w:val="20"/>
  </w:num>
  <w:num w:numId="17">
    <w:abstractNumId w:val="25"/>
  </w:num>
  <w:num w:numId="18">
    <w:abstractNumId w:val="13"/>
  </w:num>
  <w:num w:numId="19">
    <w:abstractNumId w:val="9"/>
  </w:num>
  <w:num w:numId="20">
    <w:abstractNumId w:val="27"/>
  </w:num>
  <w:num w:numId="21">
    <w:abstractNumId w:val="15"/>
  </w:num>
  <w:num w:numId="22">
    <w:abstractNumId w:val="22"/>
  </w:num>
  <w:num w:numId="23">
    <w:abstractNumId w:val="2"/>
  </w:num>
  <w:num w:numId="24">
    <w:abstractNumId w:val="11"/>
  </w:num>
  <w:num w:numId="25">
    <w:abstractNumId w:val="31"/>
  </w:num>
  <w:num w:numId="26">
    <w:abstractNumId w:val="0"/>
    <w:lvlOverride w:ilvl="0">
      <w:lvl w:ilvl="0">
        <w:numFmt w:val="bullet"/>
        <w:lvlText w:val=""/>
        <w:legacy w:legacy="1" w:legacySpace="0" w:legacyIndent="360"/>
        <w:lvlJc w:val="left"/>
        <w:pPr>
          <w:ind w:left="720" w:hanging="360"/>
        </w:pPr>
        <w:rPr>
          <w:rFonts w:ascii="Symbol" w:hAnsi="Symbol" w:hint="default"/>
        </w:rPr>
      </w:lvl>
    </w:lvlOverride>
  </w:num>
  <w:num w:numId="27">
    <w:abstractNumId w:val="12"/>
  </w:num>
  <w:num w:numId="28">
    <w:abstractNumId w:val="30"/>
  </w:num>
  <w:num w:numId="29">
    <w:abstractNumId w:val="1"/>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0">
    <w:abstractNumId w:val="24"/>
  </w:num>
  <w:num w:numId="31">
    <w:abstractNumId w:val="18"/>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displayHorizontalDrawingGridEvery w:val="0"/>
  <w:displayVerticalDrawingGridEvery w:val="0"/>
  <w:doNotUseMarginsForDrawingGridOrigin/>
  <w:noPunctuationKerning/>
  <w:characterSpacingControl w:val="doNotCompress"/>
  <w:compat/>
  <w:rsids>
    <w:rsidRoot w:val="00B46971"/>
    <w:rsid w:val="001A3131"/>
    <w:rsid w:val="00B469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32"/>
      <w:lang w:val="es-EC"/>
    </w:rPr>
  </w:style>
  <w:style w:type="paragraph" w:styleId="Ttulo2">
    <w:name w:val="heading 2"/>
    <w:basedOn w:val="Normal"/>
    <w:next w:val="Normal"/>
    <w:qFormat/>
    <w:pPr>
      <w:keepNext/>
      <w:spacing w:line="360" w:lineRule="auto"/>
      <w:jc w:val="center"/>
      <w:outlineLvl w:val="1"/>
    </w:pPr>
    <w:rPr>
      <w:b/>
      <w:caps/>
      <w:sz w:val="50"/>
    </w:rPr>
  </w:style>
  <w:style w:type="paragraph" w:styleId="Ttulo3">
    <w:name w:val="heading 3"/>
    <w:basedOn w:val="Normal"/>
    <w:next w:val="Normal"/>
    <w:qFormat/>
    <w:pPr>
      <w:keepNext/>
      <w:outlineLvl w:val="2"/>
    </w:pPr>
    <w:rPr>
      <w:rFonts w:ascii="Arial" w:hAnsi="Arial"/>
      <w:b/>
      <w:i/>
      <w:snapToGrid w:val="0"/>
      <w:sz w:val="22"/>
    </w:rPr>
  </w:style>
  <w:style w:type="paragraph" w:styleId="Ttulo4">
    <w:name w:val="heading 4"/>
    <w:basedOn w:val="Normal"/>
    <w:next w:val="Normal"/>
    <w:qFormat/>
    <w:pPr>
      <w:keepNext/>
      <w:jc w:val="both"/>
      <w:outlineLvl w:val="3"/>
    </w:pPr>
    <w:rPr>
      <w:rFonts w:ascii="Arial" w:hAnsi="Arial"/>
      <w:b/>
      <w:sz w:val="22"/>
      <w:lang w:val="es-EC"/>
    </w:rPr>
  </w:style>
  <w:style w:type="paragraph" w:styleId="Ttulo5">
    <w:name w:val="heading 5"/>
    <w:basedOn w:val="Normal"/>
    <w:next w:val="Normal"/>
    <w:qFormat/>
    <w:pPr>
      <w:keepNext/>
      <w:autoSpaceDE w:val="0"/>
      <w:autoSpaceDN w:val="0"/>
      <w:adjustRightInd w:val="0"/>
      <w:jc w:val="both"/>
      <w:outlineLvl w:val="4"/>
    </w:pPr>
    <w:rPr>
      <w:b/>
      <w:sz w:val="24"/>
    </w:rPr>
  </w:style>
  <w:style w:type="paragraph" w:styleId="Ttulo7">
    <w:name w:val="heading 7"/>
    <w:basedOn w:val="Normal"/>
    <w:next w:val="Normal"/>
    <w:qFormat/>
    <w:pPr>
      <w:keepNext/>
      <w:jc w:val="both"/>
      <w:outlineLvl w:val="6"/>
    </w:pPr>
    <w:rPr>
      <w:rFonts w:ascii="Arial" w:hAnsi="Arial"/>
      <w:b/>
    </w:rPr>
  </w:style>
  <w:style w:type="paragraph" w:styleId="Ttulo9">
    <w:name w:val="heading 9"/>
    <w:basedOn w:val="Normal"/>
    <w:next w:val="Normal"/>
    <w:qFormat/>
    <w:pPr>
      <w:keepNext/>
      <w:numPr>
        <w:numId w:val="30"/>
      </w:numPr>
      <w:spacing w:line="360" w:lineRule="auto"/>
      <w:jc w:val="both"/>
      <w:outlineLvl w:val="8"/>
    </w:pPr>
    <w:rPr>
      <w:rFonts w:ascii="Arial" w:hAnsi="Arial"/>
      <w:b/>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before="100" w:after="100"/>
      <w:jc w:val="center"/>
    </w:pPr>
    <w:rPr>
      <w:b/>
      <w:sz w:val="32"/>
      <w:lang w:val="es-EC"/>
    </w:rPr>
  </w:style>
  <w:style w:type="paragraph" w:styleId="Textoindependiente">
    <w:name w:val="Body Text"/>
    <w:basedOn w:val="Normal"/>
    <w:semiHidden/>
    <w:pPr>
      <w:autoSpaceDE w:val="0"/>
      <w:autoSpaceDN w:val="0"/>
      <w:adjustRightInd w:val="0"/>
      <w:jc w:val="both"/>
    </w:pPr>
    <w:rPr>
      <w:sz w:val="24"/>
    </w:rPr>
  </w:style>
  <w:style w:type="paragraph" w:styleId="Textoindependiente2">
    <w:name w:val="Body Text 2"/>
    <w:basedOn w:val="Normal"/>
    <w:semiHidden/>
    <w:pPr>
      <w:jc w:val="both"/>
    </w:pPr>
    <w:rPr>
      <w:rFonts w:ascii="Arial" w:hAnsi="Arial"/>
      <w:sz w:val="24"/>
    </w:rPr>
  </w:style>
  <w:style w:type="paragraph" w:styleId="NormalWeb">
    <w:name w:val="Normal (Web)"/>
    <w:basedOn w:val="Normal"/>
    <w:pPr>
      <w:spacing w:before="100" w:after="100"/>
    </w:pPr>
    <w:rPr>
      <w:color w:val="000000"/>
      <w:sz w:val="24"/>
      <w:lang w:val="en-US"/>
    </w:rPr>
  </w:style>
  <w:style w:type="paragraph" w:styleId="Sangradetextonormal">
    <w:name w:val="Body Text Indent"/>
    <w:basedOn w:val="Normal"/>
    <w:semiHidden/>
    <w:pPr>
      <w:spacing w:line="360" w:lineRule="auto"/>
      <w:ind w:left="700" w:hanging="700"/>
      <w:jc w:val="both"/>
    </w:pPr>
    <w:rPr>
      <w:rFonts w:ascii="Arial" w:hAnsi="Arial"/>
      <w:b/>
      <w:sz w:val="32"/>
    </w:rPr>
  </w:style>
  <w:style w:type="paragraph" w:styleId="Piedepgina">
    <w:name w:val="footer"/>
    <w:basedOn w:val="Normal"/>
    <w:semiHidden/>
    <w:pPr>
      <w:widowControl w:val="0"/>
      <w:tabs>
        <w:tab w:val="center" w:pos="4419"/>
        <w:tab w:val="right" w:pos="8838"/>
      </w:tabs>
    </w:pPr>
    <w:rPr>
      <w:lang w:val="es-ES_tradnl"/>
    </w:rPr>
  </w:style>
  <w:style w:type="paragraph" w:styleId="Textoindependiente3">
    <w:name w:val="Body Text 3"/>
    <w:basedOn w:val="Normal"/>
    <w:semiHidden/>
    <w:pPr>
      <w:spacing w:line="360" w:lineRule="auto"/>
      <w:jc w:val="both"/>
    </w:pPr>
    <w:rPr>
      <w:rFonts w:ascii="Arial" w:hAnsi="Arial"/>
      <w:b/>
      <w:sz w:val="24"/>
      <w:lang w:val="es-EC"/>
    </w:rPr>
  </w:style>
  <w:style w:type="paragraph" w:styleId="Subttulo">
    <w:name w:val="Subtitle"/>
    <w:basedOn w:val="Normal"/>
    <w:qFormat/>
    <w:pPr>
      <w:numPr>
        <w:numId w:val="25"/>
      </w:numPr>
      <w:spacing w:line="360" w:lineRule="auto"/>
    </w:pPr>
    <w:rPr>
      <w:rFonts w:ascii="Arial" w:hAnsi="Arial"/>
      <w:b/>
    </w:rPr>
  </w:style>
  <w:style w:type="paragraph" w:styleId="Sangra2detindependiente">
    <w:name w:val="Body Text Indent 2"/>
    <w:basedOn w:val="Normal"/>
    <w:semiHidden/>
    <w:pPr>
      <w:ind w:left="360"/>
    </w:pPr>
    <w:rPr>
      <w:sz w:val="24"/>
    </w:rPr>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3897</Words>
  <Characters>21435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RESUMEN</vt:lpstr>
    </vt:vector>
  </TitlesOfParts>
  <Company>Escala</Company>
  <LinksUpToDate>false</LinksUpToDate>
  <CharactersWithSpaces>25282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Carlos</dc:creator>
  <cp:keywords/>
  <cp:lastModifiedBy>Ayudante</cp:lastModifiedBy>
  <cp:revision>2</cp:revision>
  <dcterms:created xsi:type="dcterms:W3CDTF">2009-06-25T20:46:00Z</dcterms:created>
  <dcterms:modified xsi:type="dcterms:W3CDTF">2009-06-25T20:46:00Z</dcterms:modified>
</cp:coreProperties>
</file>