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07296744"/>
    <w:p w:rsidR="00000000" w:rsidRDefault="00CA02C1">
      <w:pPr>
        <w:pStyle w:val="TDC2"/>
        <w:tabs>
          <w:tab w:val="right" w:leader="dot" w:pos="8267"/>
        </w:tabs>
        <w:rPr>
          <w:noProof/>
          <w:sz w:val="24"/>
          <w:szCs w:val="24"/>
        </w:rPr>
      </w:pPr>
      <w:r>
        <w:rPr>
          <w:rFonts w:ascii="Arial" w:hAnsi="Arial" w:cs="Arial"/>
          <w:sz w:val="24"/>
        </w:rPr>
        <w:fldChar w:fldCharType="begin"/>
      </w:r>
      <w:r>
        <w:rPr>
          <w:rFonts w:ascii="Arial" w:hAnsi="Arial" w:cs="Arial"/>
          <w:sz w:val="24"/>
        </w:rPr>
        <w:instrText xml:space="preserve"> TOC \o "1-4" \h \z </w:instrText>
      </w:r>
      <w:r>
        <w:rPr>
          <w:rFonts w:ascii="Arial" w:hAnsi="Arial" w:cs="Arial"/>
          <w:sz w:val="24"/>
        </w:rPr>
        <w:fldChar w:fldCharType="separate"/>
      </w:r>
      <w:hyperlink w:anchor="_Toc515721036" w:history="1">
        <w:r>
          <w:rPr>
            <w:rStyle w:val="Hipervnculo"/>
            <w:noProof/>
          </w:rPr>
          <w:t>3.4 Análisis univariado de las variables de lenguaje</w:t>
        </w:r>
        <w:r>
          <w:rPr>
            <w:noProof/>
            <w:webHidden/>
          </w:rPr>
          <w:tab/>
        </w:r>
        <w:r>
          <w:rPr>
            <w:noProof/>
            <w:webHidden/>
          </w:rPr>
          <w:fldChar w:fldCharType="begin"/>
        </w:r>
        <w:r>
          <w:rPr>
            <w:noProof/>
            <w:webHidden/>
          </w:rPr>
          <w:instrText xml:space="preserve"> PAGEREF _Toc515721036 \h </w:instrText>
        </w:r>
        <w:r>
          <w:rPr>
            <w:noProof/>
          </w:rPr>
        </w:r>
        <w:r>
          <w:rPr>
            <w:noProof/>
            <w:webHidden/>
          </w:rPr>
          <w:fldChar w:fldCharType="separate"/>
        </w:r>
        <w:r>
          <w:rPr>
            <w:noProof/>
            <w:webHidden/>
          </w:rPr>
          <w:t>188</w:t>
        </w:r>
        <w:r>
          <w:rPr>
            <w:noProof/>
            <w:webHidden/>
          </w:rPr>
          <w:fldChar w:fldCharType="end"/>
        </w:r>
      </w:hyperlink>
    </w:p>
    <w:p w:rsidR="00000000" w:rsidRDefault="00CA02C1">
      <w:pPr>
        <w:pStyle w:val="TDC3"/>
        <w:tabs>
          <w:tab w:val="right" w:leader="dot" w:pos="8267"/>
        </w:tabs>
        <w:rPr>
          <w:noProof/>
          <w:sz w:val="24"/>
          <w:szCs w:val="24"/>
        </w:rPr>
      </w:pPr>
      <w:hyperlink w:anchor="_Toc515721037" w:history="1">
        <w:r>
          <w:rPr>
            <w:rStyle w:val="Hipervnculo"/>
            <w:noProof/>
          </w:rPr>
          <w:t>3.4.1 Variable aleatoria identificación de diptongos</w:t>
        </w:r>
        <w:r>
          <w:rPr>
            <w:noProof/>
            <w:webHidden/>
          </w:rPr>
          <w:tab/>
        </w:r>
        <w:r>
          <w:rPr>
            <w:noProof/>
            <w:webHidden/>
          </w:rPr>
          <w:fldChar w:fldCharType="begin"/>
        </w:r>
        <w:r>
          <w:rPr>
            <w:noProof/>
            <w:webHidden/>
          </w:rPr>
          <w:instrText xml:space="preserve"> PAGEREF _Toc515721037 \h </w:instrText>
        </w:r>
        <w:r>
          <w:rPr>
            <w:noProof/>
          </w:rPr>
        </w:r>
        <w:r>
          <w:rPr>
            <w:noProof/>
            <w:webHidden/>
          </w:rPr>
          <w:fldChar w:fldCharType="separate"/>
        </w:r>
        <w:r>
          <w:rPr>
            <w:noProof/>
            <w:webHidden/>
          </w:rPr>
          <w:t>188</w:t>
        </w:r>
        <w:r>
          <w:rPr>
            <w:noProof/>
            <w:webHidden/>
          </w:rPr>
          <w:fldChar w:fldCharType="end"/>
        </w:r>
      </w:hyperlink>
    </w:p>
    <w:p w:rsidR="00000000" w:rsidRDefault="00CA02C1">
      <w:pPr>
        <w:pStyle w:val="TDC3"/>
        <w:tabs>
          <w:tab w:val="right" w:leader="dot" w:pos="8267"/>
        </w:tabs>
        <w:rPr>
          <w:noProof/>
          <w:sz w:val="24"/>
          <w:szCs w:val="24"/>
        </w:rPr>
      </w:pPr>
      <w:hyperlink w:anchor="_Toc515721038" w:history="1">
        <w:r>
          <w:rPr>
            <w:rStyle w:val="Hipervnculo"/>
            <w:noProof/>
          </w:rPr>
          <w:t>3.4.2 Variable aleatoria identificación de triptongos</w:t>
        </w:r>
        <w:r>
          <w:rPr>
            <w:noProof/>
            <w:webHidden/>
          </w:rPr>
          <w:tab/>
        </w:r>
        <w:r>
          <w:rPr>
            <w:noProof/>
            <w:webHidden/>
          </w:rPr>
          <w:fldChar w:fldCharType="begin"/>
        </w:r>
        <w:r>
          <w:rPr>
            <w:noProof/>
            <w:webHidden/>
          </w:rPr>
          <w:instrText xml:space="preserve"> PAGEREF _Toc515721038 \h </w:instrText>
        </w:r>
        <w:r>
          <w:rPr>
            <w:noProof/>
          </w:rPr>
        </w:r>
        <w:r>
          <w:rPr>
            <w:noProof/>
            <w:webHidden/>
          </w:rPr>
          <w:fldChar w:fldCharType="separate"/>
        </w:r>
        <w:r>
          <w:rPr>
            <w:noProof/>
            <w:webHidden/>
          </w:rPr>
          <w:t>191</w:t>
        </w:r>
        <w:r>
          <w:rPr>
            <w:noProof/>
            <w:webHidden/>
          </w:rPr>
          <w:fldChar w:fldCharType="end"/>
        </w:r>
      </w:hyperlink>
    </w:p>
    <w:p w:rsidR="00000000" w:rsidRDefault="00CA02C1">
      <w:pPr>
        <w:pStyle w:val="TDC3"/>
        <w:tabs>
          <w:tab w:val="right" w:leader="dot" w:pos="8267"/>
        </w:tabs>
        <w:rPr>
          <w:noProof/>
          <w:sz w:val="24"/>
          <w:szCs w:val="24"/>
        </w:rPr>
      </w:pPr>
      <w:hyperlink w:anchor="_Toc515721040" w:history="1">
        <w:r>
          <w:rPr>
            <w:rStyle w:val="Hipervnculo"/>
            <w:noProof/>
          </w:rPr>
          <w:t>3.4.3 Variable aleatoria identificación de hiatos</w:t>
        </w:r>
        <w:r>
          <w:rPr>
            <w:noProof/>
            <w:webHidden/>
          </w:rPr>
          <w:tab/>
        </w:r>
        <w:r>
          <w:rPr>
            <w:noProof/>
            <w:webHidden/>
          </w:rPr>
          <w:fldChar w:fldCharType="begin"/>
        </w:r>
        <w:r>
          <w:rPr>
            <w:noProof/>
            <w:webHidden/>
          </w:rPr>
          <w:instrText xml:space="preserve"> PAGEREF _Toc515721040 \h </w:instrText>
        </w:r>
        <w:r>
          <w:rPr>
            <w:noProof/>
          </w:rPr>
        </w:r>
        <w:r>
          <w:rPr>
            <w:noProof/>
            <w:webHidden/>
          </w:rPr>
          <w:fldChar w:fldCharType="separate"/>
        </w:r>
        <w:r>
          <w:rPr>
            <w:noProof/>
            <w:webHidden/>
          </w:rPr>
          <w:t>194</w:t>
        </w:r>
        <w:r>
          <w:rPr>
            <w:noProof/>
            <w:webHidden/>
          </w:rPr>
          <w:fldChar w:fldCharType="end"/>
        </w:r>
      </w:hyperlink>
    </w:p>
    <w:p w:rsidR="00000000" w:rsidRDefault="00CA02C1">
      <w:pPr>
        <w:pStyle w:val="TDC3"/>
        <w:tabs>
          <w:tab w:val="right" w:leader="dot" w:pos="8267"/>
        </w:tabs>
        <w:rPr>
          <w:noProof/>
          <w:sz w:val="24"/>
          <w:szCs w:val="24"/>
        </w:rPr>
      </w:pPr>
      <w:hyperlink w:anchor="_Toc515721041" w:history="1">
        <w:r>
          <w:rPr>
            <w:rStyle w:val="Hipervnculo"/>
            <w:noProof/>
          </w:rPr>
          <w:t>3.4.4 Variable aleatoria identificación de palabras agudas</w:t>
        </w:r>
        <w:r>
          <w:rPr>
            <w:noProof/>
            <w:webHidden/>
          </w:rPr>
          <w:tab/>
        </w:r>
        <w:r>
          <w:rPr>
            <w:noProof/>
            <w:webHidden/>
          </w:rPr>
          <w:fldChar w:fldCharType="begin"/>
        </w:r>
        <w:r>
          <w:rPr>
            <w:noProof/>
            <w:webHidden/>
          </w:rPr>
          <w:instrText xml:space="preserve"> PAGEREF _Toc515721041 \h </w:instrText>
        </w:r>
        <w:r>
          <w:rPr>
            <w:noProof/>
          </w:rPr>
        </w:r>
        <w:r>
          <w:rPr>
            <w:noProof/>
            <w:webHidden/>
          </w:rPr>
          <w:fldChar w:fldCharType="separate"/>
        </w:r>
        <w:r>
          <w:rPr>
            <w:noProof/>
            <w:webHidden/>
          </w:rPr>
          <w:t>197</w:t>
        </w:r>
        <w:r>
          <w:rPr>
            <w:noProof/>
            <w:webHidden/>
          </w:rPr>
          <w:fldChar w:fldCharType="end"/>
        </w:r>
      </w:hyperlink>
    </w:p>
    <w:p w:rsidR="00000000" w:rsidRDefault="00CA02C1">
      <w:pPr>
        <w:pStyle w:val="TDC3"/>
        <w:tabs>
          <w:tab w:val="right" w:leader="dot" w:pos="8267"/>
        </w:tabs>
        <w:rPr>
          <w:noProof/>
          <w:sz w:val="24"/>
          <w:szCs w:val="24"/>
        </w:rPr>
      </w:pPr>
      <w:hyperlink w:anchor="_Toc515721042" w:history="1">
        <w:r>
          <w:rPr>
            <w:rStyle w:val="Hipervnculo"/>
            <w:noProof/>
          </w:rPr>
          <w:t>3.4.5 Variable aleatoria identificación de palabras graves</w:t>
        </w:r>
        <w:r>
          <w:rPr>
            <w:noProof/>
            <w:webHidden/>
          </w:rPr>
          <w:tab/>
        </w:r>
        <w:r>
          <w:rPr>
            <w:noProof/>
            <w:webHidden/>
          </w:rPr>
          <w:fldChar w:fldCharType="begin"/>
        </w:r>
        <w:r>
          <w:rPr>
            <w:noProof/>
            <w:webHidden/>
          </w:rPr>
          <w:instrText xml:space="preserve"> PAGEREF _Toc515721042 \h </w:instrText>
        </w:r>
        <w:r>
          <w:rPr>
            <w:noProof/>
          </w:rPr>
        </w:r>
        <w:r>
          <w:rPr>
            <w:noProof/>
            <w:webHidden/>
          </w:rPr>
          <w:fldChar w:fldCharType="separate"/>
        </w:r>
        <w:r>
          <w:rPr>
            <w:noProof/>
            <w:webHidden/>
          </w:rPr>
          <w:t>200</w:t>
        </w:r>
        <w:r>
          <w:rPr>
            <w:noProof/>
            <w:webHidden/>
          </w:rPr>
          <w:fldChar w:fldCharType="end"/>
        </w:r>
      </w:hyperlink>
    </w:p>
    <w:p w:rsidR="00000000" w:rsidRDefault="00CA02C1">
      <w:pPr>
        <w:pStyle w:val="TDC3"/>
        <w:tabs>
          <w:tab w:val="right" w:leader="dot" w:pos="8267"/>
        </w:tabs>
        <w:rPr>
          <w:noProof/>
          <w:sz w:val="24"/>
          <w:szCs w:val="24"/>
        </w:rPr>
      </w:pPr>
      <w:hyperlink w:anchor="_Toc515721043" w:history="1">
        <w:r>
          <w:rPr>
            <w:rStyle w:val="Hipervnculo"/>
            <w:noProof/>
          </w:rPr>
          <w:t>3.4.6 Variable aleatoria identificación de palabras esdrújulas</w:t>
        </w:r>
        <w:r>
          <w:rPr>
            <w:noProof/>
            <w:webHidden/>
          </w:rPr>
          <w:tab/>
        </w:r>
        <w:r>
          <w:rPr>
            <w:noProof/>
            <w:webHidden/>
          </w:rPr>
          <w:fldChar w:fldCharType="begin"/>
        </w:r>
        <w:r>
          <w:rPr>
            <w:noProof/>
            <w:webHidden/>
          </w:rPr>
          <w:instrText xml:space="preserve"> PAGEREF _Toc515721043 \h </w:instrText>
        </w:r>
        <w:r>
          <w:rPr>
            <w:noProof/>
          </w:rPr>
        </w:r>
        <w:r>
          <w:rPr>
            <w:noProof/>
            <w:webHidden/>
          </w:rPr>
          <w:fldChar w:fldCharType="separate"/>
        </w:r>
        <w:r>
          <w:rPr>
            <w:noProof/>
            <w:webHidden/>
          </w:rPr>
          <w:t>203</w:t>
        </w:r>
        <w:r>
          <w:rPr>
            <w:noProof/>
            <w:webHidden/>
          </w:rPr>
          <w:fldChar w:fldCharType="end"/>
        </w:r>
      </w:hyperlink>
    </w:p>
    <w:p w:rsidR="00000000" w:rsidRDefault="00CA02C1">
      <w:pPr>
        <w:pStyle w:val="TDC3"/>
        <w:tabs>
          <w:tab w:val="right" w:leader="dot" w:pos="8267"/>
        </w:tabs>
        <w:rPr>
          <w:noProof/>
          <w:sz w:val="24"/>
          <w:szCs w:val="24"/>
        </w:rPr>
      </w:pPr>
      <w:hyperlink w:anchor="_Toc515721044" w:history="1">
        <w:r>
          <w:rPr>
            <w:rStyle w:val="Hipervnculo"/>
            <w:noProof/>
          </w:rPr>
          <w:t>3.4.7 Variable aleatoria identificación de palabras sobreesdrújulas</w:t>
        </w:r>
        <w:r>
          <w:rPr>
            <w:noProof/>
            <w:webHidden/>
          </w:rPr>
          <w:tab/>
        </w:r>
        <w:r>
          <w:rPr>
            <w:noProof/>
            <w:webHidden/>
          </w:rPr>
          <w:fldChar w:fldCharType="begin"/>
        </w:r>
        <w:r>
          <w:rPr>
            <w:noProof/>
            <w:webHidden/>
          </w:rPr>
          <w:instrText xml:space="preserve"> PAGEREF _Toc515721044 \h </w:instrText>
        </w:r>
        <w:r>
          <w:rPr>
            <w:noProof/>
          </w:rPr>
        </w:r>
        <w:r>
          <w:rPr>
            <w:noProof/>
            <w:webHidden/>
          </w:rPr>
          <w:fldChar w:fldCharType="separate"/>
        </w:r>
        <w:r>
          <w:rPr>
            <w:noProof/>
            <w:webHidden/>
          </w:rPr>
          <w:t>206</w:t>
        </w:r>
        <w:r>
          <w:rPr>
            <w:noProof/>
            <w:webHidden/>
          </w:rPr>
          <w:fldChar w:fldCharType="end"/>
        </w:r>
      </w:hyperlink>
    </w:p>
    <w:p w:rsidR="00000000" w:rsidRDefault="00CA02C1">
      <w:pPr>
        <w:pStyle w:val="TDC3"/>
        <w:tabs>
          <w:tab w:val="right" w:leader="dot" w:pos="8267"/>
        </w:tabs>
        <w:rPr>
          <w:noProof/>
          <w:sz w:val="24"/>
          <w:szCs w:val="24"/>
        </w:rPr>
      </w:pPr>
      <w:hyperlink w:anchor="_Toc515721045" w:history="1">
        <w:r>
          <w:rPr>
            <w:rStyle w:val="Hipervnculo"/>
            <w:noProof/>
          </w:rPr>
          <w:t>3.4.8 Variable aleatoria sentido de la oración</w:t>
        </w:r>
        <w:r>
          <w:rPr>
            <w:noProof/>
            <w:webHidden/>
          </w:rPr>
          <w:tab/>
        </w:r>
        <w:r>
          <w:rPr>
            <w:noProof/>
            <w:webHidden/>
          </w:rPr>
          <w:fldChar w:fldCharType="begin"/>
        </w:r>
        <w:r>
          <w:rPr>
            <w:noProof/>
            <w:webHidden/>
          </w:rPr>
          <w:instrText xml:space="preserve"> PAGEREF _Toc515721045 \h </w:instrText>
        </w:r>
        <w:r>
          <w:rPr>
            <w:noProof/>
          </w:rPr>
        </w:r>
        <w:r>
          <w:rPr>
            <w:noProof/>
            <w:webHidden/>
          </w:rPr>
          <w:fldChar w:fldCharType="separate"/>
        </w:r>
        <w:r>
          <w:rPr>
            <w:noProof/>
            <w:webHidden/>
          </w:rPr>
          <w:t>209</w:t>
        </w:r>
        <w:r>
          <w:rPr>
            <w:noProof/>
            <w:webHidden/>
          </w:rPr>
          <w:fldChar w:fldCharType="end"/>
        </w:r>
      </w:hyperlink>
    </w:p>
    <w:p w:rsidR="00000000" w:rsidRDefault="00CA02C1">
      <w:pPr>
        <w:pStyle w:val="TDC3"/>
        <w:tabs>
          <w:tab w:val="right" w:leader="dot" w:pos="8267"/>
        </w:tabs>
        <w:rPr>
          <w:noProof/>
          <w:sz w:val="24"/>
          <w:szCs w:val="24"/>
        </w:rPr>
      </w:pPr>
      <w:hyperlink w:anchor="_Toc515721046" w:history="1">
        <w:r>
          <w:rPr>
            <w:rStyle w:val="Hipervnculo"/>
            <w:noProof/>
          </w:rPr>
          <w:t>3.4.9 Variable aleatoria identificación de sinónimas</w:t>
        </w:r>
        <w:r>
          <w:rPr>
            <w:noProof/>
            <w:webHidden/>
          </w:rPr>
          <w:tab/>
        </w:r>
        <w:r>
          <w:rPr>
            <w:noProof/>
            <w:webHidden/>
          </w:rPr>
          <w:fldChar w:fldCharType="begin"/>
        </w:r>
        <w:r>
          <w:rPr>
            <w:noProof/>
            <w:webHidden/>
          </w:rPr>
          <w:instrText xml:space="preserve"> PAGEREF _Toc515721046 \h </w:instrText>
        </w:r>
        <w:r>
          <w:rPr>
            <w:noProof/>
          </w:rPr>
        </w:r>
        <w:r>
          <w:rPr>
            <w:noProof/>
            <w:webHidden/>
          </w:rPr>
          <w:fldChar w:fldCharType="separate"/>
        </w:r>
        <w:r>
          <w:rPr>
            <w:noProof/>
            <w:webHidden/>
          </w:rPr>
          <w:t>212</w:t>
        </w:r>
        <w:r>
          <w:rPr>
            <w:noProof/>
            <w:webHidden/>
          </w:rPr>
          <w:fldChar w:fldCharType="end"/>
        </w:r>
      </w:hyperlink>
    </w:p>
    <w:p w:rsidR="00000000" w:rsidRDefault="00CA02C1">
      <w:pPr>
        <w:pStyle w:val="Ttulo2"/>
        <w:spacing w:line="480" w:lineRule="auto"/>
        <w:rPr>
          <w:i w:val="0"/>
          <w:iCs w:val="0"/>
          <w:sz w:val="24"/>
        </w:rPr>
      </w:pPr>
      <w:r>
        <w:rPr>
          <w:sz w:val="24"/>
        </w:rPr>
        <w:fldChar w:fldCharType="end"/>
      </w:r>
      <w:r>
        <w:br w:type="page"/>
      </w:r>
      <w:bookmarkStart w:id="1" w:name="_Toc515721036"/>
      <w:r>
        <w:rPr>
          <w:i w:val="0"/>
          <w:iCs w:val="0"/>
          <w:sz w:val="24"/>
        </w:rPr>
        <w:lastRenderedPageBreak/>
        <w:t>3.4 Análisis univ</w:t>
      </w:r>
      <w:r>
        <w:rPr>
          <w:i w:val="0"/>
          <w:iCs w:val="0"/>
          <w:sz w:val="24"/>
        </w:rPr>
        <w:t>ariado de las variables de lenguaje</w:t>
      </w:r>
      <w:bookmarkEnd w:id="0"/>
      <w:bookmarkEnd w:id="1"/>
    </w:p>
    <w:p w:rsidR="00000000" w:rsidRDefault="00CA02C1">
      <w:pPr>
        <w:pStyle w:val="Textoindependiente"/>
        <w:spacing w:line="480" w:lineRule="auto"/>
        <w:ind w:left="426"/>
      </w:pPr>
      <w:r>
        <w:t>En esta sección se realizará el  tratamiento estadístico univariado, de las variables aleatorias concernientes a la prueba de lenguaje. Las variables aleatorias correspondientes a esta prueba son veintiséis, las cuales e</w:t>
      </w:r>
      <w:r>
        <w:t>stán definidas en la sección 2.6.</w:t>
      </w:r>
    </w:p>
    <w:p w:rsidR="00000000" w:rsidRDefault="00CA02C1">
      <w:pPr>
        <w:pStyle w:val="Ttulo3"/>
        <w:spacing w:line="480" w:lineRule="auto"/>
        <w:rPr>
          <w:sz w:val="24"/>
        </w:rPr>
      </w:pPr>
      <w:bookmarkStart w:id="2" w:name="_Toc507296745"/>
      <w:bookmarkStart w:id="3" w:name="_Toc515721037"/>
      <w:r>
        <w:rPr>
          <w:sz w:val="24"/>
        </w:rPr>
        <w:t>3.4.1 Variable aleatoria identificación de diptongos</w:t>
      </w:r>
      <w:bookmarkEnd w:id="2"/>
      <w:bookmarkEnd w:id="3"/>
    </w:p>
    <w:p w:rsidR="00000000" w:rsidRDefault="00CA02C1">
      <w:pPr>
        <w:spacing w:line="480" w:lineRule="auto"/>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b/>
          <w:bCs/>
          <w:noProof/>
          <w:sz w:val="24"/>
        </w:rPr>
        <w:pict>
          <v:shapetype id="_x0000_t202" coordsize="21600,21600" o:spt="202" path="m,l,21600r21600,l21600,xe">
            <v:stroke joinstyle="miter"/>
            <v:path gradientshapeok="t" o:connecttype="rect"/>
          </v:shapetype>
          <v:shape id="_x0000_s1026" type="#_x0000_t202" style="position:absolute;left:0;text-align:left;margin-left:34.65pt;margin-top:188.6pt;width:351pt;height:207pt;z-index:251632640">
            <v:textbox style="mso-next-textbox:#_x0000_s1026">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w:t>
                  </w:r>
                </w:p>
                <w:p w:rsidR="00000000" w:rsidRDefault="00CA02C1">
                  <w:pPr>
                    <w:jc w:val="center"/>
                    <w:rPr>
                      <w:rFonts w:ascii="Arial" w:hAnsi="Arial" w:cs="Arial"/>
                      <w:b/>
                      <w:bCs/>
                      <w:sz w:val="24"/>
                    </w:rPr>
                  </w:pPr>
                  <w:r>
                    <w:rPr>
                      <w:rFonts w:ascii="Arial" w:hAnsi="Arial" w:cs="Arial"/>
                      <w:b/>
                      <w:bCs/>
                      <w:sz w:val="24"/>
                    </w:rPr>
                    <w:t>Parámetros poblacio</w:t>
                  </w:r>
                  <w:r>
                    <w:rPr>
                      <w:rFonts w:ascii="Arial" w:hAnsi="Arial" w:cs="Arial"/>
                      <w:b/>
                      <w:bCs/>
                      <w:sz w:val="24"/>
                    </w:rPr>
                    <w:t>nales de la variable aleatoria identificación de diptongos</w:t>
                  </w:r>
                </w:p>
                <w:p w:rsidR="00000000" w:rsidRDefault="00CA02C1">
                  <w:pPr>
                    <w:jc w:val="center"/>
                    <w:rPr>
                      <w:rFonts w:ascii="Arial" w:hAnsi="Arial" w:cs="Arial"/>
                      <w:sz w:val="24"/>
                    </w:rPr>
                  </w:pPr>
                </w:p>
                <w:tbl>
                  <w:tblPr>
                    <w:tblW w:w="6513" w:type="dxa"/>
                    <w:jc w:val="center"/>
                    <w:tblInd w:w="-43"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195"/>
                    <w:gridCol w:w="845"/>
                    <w:gridCol w:w="2693"/>
                    <w:gridCol w:w="780"/>
                  </w:tblGrid>
                  <w:tr w:rsidR="00000000">
                    <w:trPr>
                      <w:trHeight w:val="255"/>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7,204</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9</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10</w:t>
                        </w:r>
                      </w:p>
                    </w:tc>
                  </w:tr>
                  <w:tr w:rsidR="00000000">
                    <w:trPr>
                      <w:trHeight w:val="255"/>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3,299</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-1,122</w:t>
                        </w:r>
                      </w:p>
                    </w:tc>
                  </w:tr>
                  <w:tr w:rsidR="00000000">
                    <w:trPr>
                      <w:trHeight w:val="255"/>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10,883</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0,074</w:t>
                        </w:r>
                      </w:p>
                    </w:tc>
                  </w:tr>
                  <w:tr w:rsidR="00000000">
                    <w:trPr>
                      <w:trHeight w:val="255"/>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0,25</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5,5</w:t>
                        </w:r>
                      </w:p>
                    </w:tc>
                  </w:tr>
                  <w:tr w:rsidR="00000000">
                    <w:trPr>
                      <w:trHeight w:val="255"/>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10</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10</w:t>
                        </w:r>
                      </w:p>
                    </w:tc>
                  </w:tr>
                  <w:tr w:rsidR="00000000">
                    <w:trPr>
                      <w:trHeight w:val="255"/>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10</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r>
                          <w:rPr>
                            <w:rFonts w:ascii="Arial" w:hAnsi="Arial" w:cs="Arial"/>
                            <w:sz w:val="24"/>
                          </w:rPr>
                          <w:t xml:space="preserve"> intercuartil</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4,5</w:t>
                        </w:r>
                      </w:p>
                    </w:tc>
                  </w:tr>
                  <w:tr w:rsidR="00000000">
                    <w:trPr>
                      <w:trHeight w:val="270"/>
                      <w:jc w:val="center"/>
                    </w:trPr>
                    <w:tc>
                      <w:tcPr>
                        <w:tcW w:w="2195"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845"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1203</w:t>
                        </w:r>
                      </w:p>
                    </w:tc>
                    <w:tc>
                      <w:tcPr>
                        <w:tcW w:w="269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78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0.457</w:t>
                        </w:r>
                      </w:p>
                    </w:tc>
                  </w:tr>
                </w:tbl>
                <w:p w:rsidR="00000000" w:rsidRDefault="00CA02C1"/>
              </w:txbxContent>
            </v:textbox>
            <w10:wrap type="topAndBottom"/>
          </v:shape>
        </w:pict>
      </w:r>
      <w:r>
        <w:rPr>
          <w:rFonts w:ascii="Arial" w:hAnsi="Arial" w:cs="Arial"/>
          <w:sz w:val="24"/>
        </w:rPr>
        <w:t>En la tabla de parámetros LXXX se puede observar, que el valor de la moda  es 10, este valor corresponde al máxima número de respuestas correctas que puede alcanzar el</w:t>
      </w:r>
      <w:r>
        <w:rPr>
          <w:rFonts w:ascii="Arial" w:hAnsi="Arial" w:cs="Arial"/>
          <w:sz w:val="24"/>
        </w:rPr>
        <w:t xml:space="preserve"> estudiante en esta pregunta, aproximadamente 32 de cada 100 estudiantes alcanzan la máxima calificación en esta variable y más de la mitad,  52 de cada 100 tienen una calificación de excelente.</w:t>
      </w:r>
    </w:p>
    <w:p w:rsidR="00000000" w:rsidRDefault="00CA02C1">
      <w:pPr>
        <w:spacing w:line="480" w:lineRule="auto"/>
        <w:ind w:left="426"/>
        <w:jc w:val="both"/>
        <w:rPr>
          <w:rFonts w:ascii="Arial" w:hAnsi="Arial" w:cs="Arial"/>
          <w:sz w:val="24"/>
        </w:rPr>
      </w:pPr>
      <w:r>
        <w:rPr>
          <w:rFonts w:ascii="Arial" w:hAnsi="Arial" w:cs="Arial"/>
          <w:sz w:val="24"/>
        </w:rPr>
        <w:lastRenderedPageBreak/>
        <w:t xml:space="preserve">La media de esta variable es 7.204, este valor está incluido </w:t>
      </w:r>
      <w:r>
        <w:rPr>
          <w:rFonts w:ascii="Arial" w:hAnsi="Arial" w:cs="Arial"/>
          <w:sz w:val="24"/>
        </w:rPr>
        <w:t xml:space="preserve">en la codificación muy bueno, que corresponde al 23% de los estudiantes evaluados. La variación estándar es alta ya que representa el 45.7% del valor de la media, esto resultado se obtiene a partir del coeficiente de variación que es 0.457. </w:t>
      </w:r>
    </w:p>
    <w:p w:rsidR="00000000" w:rsidRDefault="00CA02C1">
      <w:pPr>
        <w:spacing w:line="480" w:lineRule="auto"/>
        <w:ind w:left="426"/>
        <w:jc w:val="both"/>
        <w:rPr>
          <w:rFonts w:ascii="Arial" w:hAnsi="Arial" w:cs="Arial"/>
          <w:sz w:val="24"/>
        </w:rPr>
      </w:pPr>
      <w:r>
        <w:rPr>
          <w:rFonts w:ascii="Arial" w:hAnsi="Arial" w:cs="Arial"/>
          <w:noProof/>
        </w:rPr>
        <w:pict>
          <v:shape id="_x0000_s1240" type="#_x0000_t202" style="position:absolute;left:0;text-align:left;margin-left:79.65pt;margin-top:18.8pt;width:306pt;height:180pt;z-index:251672576">
            <v:textbox>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Grafico 3.58</w:t>
                  </w:r>
                </w:p>
                <w:p w:rsidR="00000000" w:rsidRDefault="00CA02C1">
                  <w:pPr>
                    <w:jc w:val="center"/>
                    <w:rPr>
                      <w:rFonts w:ascii="Arial" w:hAnsi="Arial" w:cs="Arial"/>
                      <w:b/>
                      <w:bCs/>
                      <w:sz w:val="24"/>
                    </w:rPr>
                  </w:pPr>
                  <w:r>
                    <w:rPr>
                      <w:rFonts w:ascii="Arial" w:hAnsi="Arial" w:cs="Arial"/>
                      <w:b/>
                      <w:bCs/>
                      <w:sz w:val="24"/>
                    </w:rPr>
                    <w:t>Diagrama de cajas de la variable aleatoria identificación d</w:t>
                  </w:r>
                  <w:r>
                    <w:rPr>
                      <w:rFonts w:ascii="Arial" w:hAnsi="Arial" w:cs="Arial"/>
                      <w:b/>
                      <w:bCs/>
                      <w:sz w:val="24"/>
                    </w:rPr>
                    <w:t>e diptongos</w:t>
                  </w:r>
                </w:p>
                <w:p w:rsidR="00000000" w:rsidRDefault="00CA02C1"/>
                <w:p w:rsidR="00000000" w:rsidRDefault="00BF5B8C">
                  <w:pPr>
                    <w:jc w:val="center"/>
                  </w:pPr>
                  <w:r>
                    <w:rPr>
                      <w:noProof/>
                    </w:rPr>
                    <w:drawing>
                      <wp:inline distT="0" distB="0" distL="0" distR="0">
                        <wp:extent cx="2768600"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9685" t="61519" r="19685" b="13535"/>
                                <a:stretch>
                                  <a:fillRect/>
                                </a:stretch>
                              </pic:blipFill>
                              <pic:spPr bwMode="auto">
                                <a:xfrm>
                                  <a:off x="0" y="0"/>
                                  <a:ext cx="2768600" cy="914400"/>
                                </a:xfrm>
                                <a:prstGeom prst="rect">
                                  <a:avLst/>
                                </a:prstGeom>
                                <a:noFill/>
                                <a:ln w="9525">
                                  <a:noFill/>
                                  <a:miter lim="800000"/>
                                  <a:headEnd/>
                                  <a:tailEnd/>
                                </a:ln>
                              </pic:spPr>
                            </pic:pic>
                          </a:graphicData>
                        </a:graphic>
                      </wp:inline>
                    </w:drawing>
                  </w:r>
                </w:p>
                <w:p w:rsidR="00000000" w:rsidRDefault="00CA02C1">
                  <w:pPr>
                    <w:jc w:val="center"/>
                    <w:rPr>
                      <w:rFonts w:ascii="Arial" w:hAnsi="Arial" w:cs="Arial"/>
                      <w:sz w:val="24"/>
                    </w:rPr>
                  </w:pPr>
                </w:p>
                <w:p w:rsidR="00000000" w:rsidRDefault="00CA02C1">
                  <w:pPr>
                    <w:jc w:val="center"/>
                    <w:rPr>
                      <w:rFonts w:ascii="Arial" w:hAnsi="Arial" w:cs="Arial"/>
                      <w:sz w:val="24"/>
                    </w:rPr>
                  </w:pPr>
                  <w:r>
                    <w:rPr>
                      <w:rFonts w:ascii="Arial" w:hAnsi="Arial" w:cs="Arial"/>
                      <w:sz w:val="24"/>
                    </w:rPr>
                    <w:t>Diptongos</w:t>
                  </w:r>
                </w:p>
                <w:p w:rsidR="00000000" w:rsidRDefault="00CA02C1"/>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sz w:val="24"/>
        </w:rPr>
        <w:t>El coeficien</w:t>
      </w:r>
      <w:r>
        <w:rPr>
          <w:rFonts w:ascii="Arial" w:hAnsi="Arial" w:cs="Arial"/>
          <w:sz w:val="24"/>
        </w:rPr>
        <w:t>te de sesgo es negativo (-1.122), por lo tanto indica que la distribución está sesgada hacia la izquierda, esto significa que la pregunta es muy fácil, esta situación se puede observar en el gráfico 3.59. En lo que respecta al coeficiente de kurtosis (0.07</w:t>
      </w:r>
      <w:r>
        <w:rPr>
          <w:rFonts w:ascii="Arial" w:hAnsi="Arial" w:cs="Arial"/>
          <w:sz w:val="24"/>
        </w:rPr>
        <w:t>4), este indica que la forma de la distribución es platicúrtica, es decir más achatada que la distribución normal.</w:t>
      </w: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lastRenderedPageBreak/>
        <w:t xml:space="preserve">Para apreciar de mejor manera la distribución  de probabilidades de los datos de la variable aleatoria identificación de diptongos, en la </w:t>
      </w:r>
      <w:r>
        <w:rPr>
          <w:rFonts w:ascii="Arial" w:hAnsi="Arial" w:cs="Arial"/>
          <w:sz w:val="24"/>
        </w:rPr>
        <w:t>tabla LXXXI se muestran las frecuencias de los valores que toma esta variable. Se puede observar que 10 de cada 100 estudiantes no saben identificar palabras que contienen diptongos, este valor corresponde a la codificación malo.</w:t>
      </w:r>
    </w:p>
    <w:p w:rsidR="00000000" w:rsidRDefault="00CA02C1">
      <w:pPr>
        <w:spacing w:line="480" w:lineRule="auto"/>
        <w:ind w:left="426"/>
        <w:jc w:val="both"/>
        <w:rPr>
          <w:rFonts w:ascii="Arial" w:hAnsi="Arial" w:cs="Arial"/>
          <w:sz w:val="24"/>
        </w:rPr>
      </w:pPr>
      <w:r>
        <w:rPr>
          <w:rFonts w:ascii="Arial" w:hAnsi="Arial" w:cs="Arial"/>
          <w:noProof/>
          <w:sz w:val="24"/>
        </w:rPr>
        <w:pict>
          <v:shape id="_x0000_s1027" type="#_x0000_t202" style="position:absolute;left:0;text-align:left;margin-left:25.65pt;margin-top:9.2pt;width:396pt;height:261pt;z-index:251633664">
            <v:textbox style="mso-next-textbox:#_x0000_s1027">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Gráfico 3.59</w:t>
                  </w:r>
                </w:p>
                <w:p w:rsidR="00000000" w:rsidRDefault="00CA02C1">
                  <w:pPr>
                    <w:jc w:val="center"/>
                    <w:rPr>
                      <w:rFonts w:ascii="Arial" w:hAnsi="Arial" w:cs="Arial"/>
                      <w:sz w:val="24"/>
                    </w:rPr>
                  </w:pPr>
                  <w:r>
                    <w:rPr>
                      <w:rFonts w:ascii="Arial" w:hAnsi="Arial" w:cs="Arial"/>
                      <w:b/>
                      <w:bCs/>
                      <w:sz w:val="24"/>
                    </w:rPr>
                    <w:t xml:space="preserve"> Histograma de frecuencias de la variable aleatoria identificación de diptongos</w:t>
                  </w:r>
                </w:p>
                <w:p w:rsidR="00000000" w:rsidRDefault="00BF5B8C">
                  <w:pPr>
                    <w:jc w:val="center"/>
                  </w:pPr>
                  <w:r>
                    <w:rPr>
                      <w:noProof/>
                    </w:rPr>
                    <w:drawing>
                      <wp:inline distT="0" distB="0" distL="0" distR="0">
                        <wp:extent cx="4394200" cy="24257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CA02C1"/>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b/>
          <w:bCs/>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left:0;text-align:left;margin-left:61.65pt;margin-top:53.4pt;width:4in;height:36pt;z-index:251668480">
            <v:imagedata r:id="rId8" o:title=""/>
            <w10:wrap type="topAndBottom"/>
          </v:shape>
          <o:OLEObject Type="Embed" ProgID="Equation.3" ShapeID="_x0000_s1231" DrawAspect="Content" ObjectID="_1307787979" r:id="rId9"/>
        </w:pict>
      </w:r>
      <w:r>
        <w:rPr>
          <w:rFonts w:ascii="Arial" w:hAnsi="Arial" w:cs="Arial"/>
          <w:noProof/>
          <w:sz w:val="24"/>
        </w:rPr>
        <w:pict>
          <v:shape id="_x0000_s1230" type="#_x0000_t75" style="position:absolute;left:0;text-align:left;margin-left:0;margin-top:0;width:9pt;height:17pt;z-index:251667456">
            <v:imagedata r:id="rId10" o:title=""/>
            <w10:wrap type="topAndBottom"/>
          </v:shape>
          <o:OLEObject Type="Embed" ProgID="Equation.3" ShapeID="_x0000_s1230" DrawAspect="Content" ObjectID="_1307787978" r:id="rId11"/>
        </w:pict>
      </w:r>
      <w:r>
        <w:rPr>
          <w:rFonts w:ascii="Arial" w:hAnsi="Arial" w:cs="Arial"/>
          <w:sz w:val="24"/>
        </w:rPr>
        <w:t xml:space="preserve">La función generadora </w:t>
      </w:r>
      <w:r>
        <w:rPr>
          <w:rFonts w:ascii="Arial" w:hAnsi="Arial" w:cs="Arial"/>
          <w:sz w:val="24"/>
        </w:rPr>
        <w:t>de momentos de esta variable de estudio es:</w:t>
      </w:r>
    </w:p>
    <w:p w:rsidR="00000000" w:rsidRDefault="00CA02C1">
      <w:pPr>
        <w:spacing w:line="480" w:lineRule="auto"/>
        <w:jc w:val="both"/>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noProof/>
        </w:rPr>
        <w:pict>
          <v:shape id="_x0000_s1175" type="#_x0000_t202" style="position:absolute;left:0;text-align:left;margin-left:43.65pt;margin-top:8.4pt;width:324pt;height:4in;z-index:251661312">
            <v:textbox style="mso-next-textbox:#_x0000_s1175">
              <w:txbxContent>
                <w:p w:rsidR="00000000" w:rsidRDefault="00CA02C1">
                  <w:pPr>
                    <w:jc w:val="center"/>
                    <w:rPr>
                      <w:b/>
                      <w:bCs/>
                    </w:rPr>
                  </w:pPr>
                </w:p>
                <w:p w:rsidR="00000000" w:rsidRDefault="00CA02C1">
                  <w:pPr>
                    <w:jc w:val="center"/>
                    <w:rPr>
                      <w:rFonts w:ascii="Arial" w:hAnsi="Arial" w:cs="Arial"/>
                      <w:b/>
                      <w:bCs/>
                      <w:sz w:val="24"/>
                    </w:rPr>
                  </w:pPr>
                  <w:r>
                    <w:rPr>
                      <w:rFonts w:ascii="Arial" w:hAnsi="Arial" w:cs="Arial"/>
                      <w:b/>
                      <w:bCs/>
                      <w:sz w:val="24"/>
                    </w:rPr>
                    <w:t>Tabla LXXXI</w:t>
                  </w:r>
                </w:p>
                <w:p w:rsidR="00000000" w:rsidRDefault="00CA02C1">
                  <w:pPr>
                    <w:jc w:val="center"/>
                    <w:rPr>
                      <w:rFonts w:ascii="Arial" w:hAnsi="Arial" w:cs="Arial"/>
                      <w:b/>
                      <w:bCs/>
                      <w:sz w:val="24"/>
                    </w:rPr>
                  </w:pPr>
                  <w:r>
                    <w:rPr>
                      <w:rFonts w:ascii="Arial" w:hAnsi="Arial" w:cs="Arial"/>
                      <w:b/>
                      <w:bCs/>
                      <w:sz w:val="24"/>
                    </w:rPr>
                    <w:t xml:space="preserve"> Frecuencias de la variable aleatoria identificación de</w:t>
                  </w:r>
                  <w:r>
                    <w:rPr>
                      <w:rFonts w:ascii="Arial" w:hAnsi="Arial" w:cs="Arial"/>
                      <w:b/>
                      <w:bCs/>
                      <w:sz w:val="24"/>
                    </w:rPr>
                    <w:t xml:space="preserve"> diptongos</w:t>
                  </w:r>
                </w:p>
                <w:p w:rsidR="00000000" w:rsidRDefault="00CA02C1">
                  <w:pPr>
                    <w:jc w:val="center"/>
                    <w:rPr>
                      <w:rFonts w:ascii="Arial" w:hAnsi="Arial" w:cs="Arial"/>
                      <w:sz w:val="24"/>
                    </w:rPr>
                  </w:pPr>
                </w:p>
                <w:tbl>
                  <w:tblPr>
                    <w:tblW w:w="5360" w:type="dxa"/>
                    <w:jc w:val="center"/>
                    <w:tblInd w:w="-205" w:type="dxa"/>
                    <w:tblCellMar>
                      <w:left w:w="0" w:type="dxa"/>
                      <w:right w:w="0" w:type="dxa"/>
                    </w:tblCellMar>
                    <w:tblLook w:val="0000"/>
                  </w:tblPr>
                  <w:tblGrid>
                    <w:gridCol w:w="616"/>
                    <w:gridCol w:w="1283"/>
                    <w:gridCol w:w="1283"/>
                    <w:gridCol w:w="1283"/>
                    <w:gridCol w:w="1283"/>
                  </w:tblGrid>
                  <w:tr w:rsidR="00000000">
                    <w:trPr>
                      <w:trHeight w:val="765"/>
                      <w:jc w:val="center"/>
                    </w:trPr>
                    <w:tc>
                      <w:tcPr>
                        <w:tcW w:w="566"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566" w:type="dxa"/>
                        <w:tcBorders>
                          <w:top w:val="single" w:sz="6" w:space="0" w:color="auto"/>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17</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17</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0,10</w:t>
                        </w:r>
                      </w:p>
                    </w:tc>
                  </w:tr>
                  <w:tr w:rsidR="00000000">
                    <w:trPr>
                      <w:trHeight w:val="300"/>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0,13</w:t>
                        </w:r>
                      </w:p>
                    </w:tc>
                  </w:tr>
                  <w:tr w:rsidR="00000000">
                    <w:trPr>
                      <w:trHeight w:val="285"/>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0,15</w:t>
                        </w:r>
                      </w:p>
                    </w:tc>
                  </w:tr>
                  <w:tr w:rsidR="00000000">
                    <w:trPr>
                      <w:trHeight w:val="300"/>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0,19</w:t>
                        </w:r>
                      </w:p>
                    </w:tc>
                  </w:tr>
                  <w:tr w:rsidR="00000000">
                    <w:trPr>
                      <w:trHeight w:val="300"/>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0,25</w:t>
                        </w:r>
                      </w:p>
                    </w:tc>
                  </w:tr>
                  <w:tr w:rsidR="00000000">
                    <w:trPr>
                      <w:trHeight w:val="300"/>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0,00</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0,25</w:t>
                        </w:r>
                      </w:p>
                    </w:tc>
                  </w:tr>
                  <w:tr w:rsidR="00000000">
                    <w:trPr>
                      <w:trHeight w:val="255"/>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0,34</w:t>
                        </w:r>
                      </w:p>
                    </w:tc>
                  </w:tr>
                  <w:tr w:rsidR="00000000">
                    <w:trPr>
                      <w:trHeight w:val="255"/>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0,37</w:t>
                        </w:r>
                      </w:p>
                    </w:tc>
                  </w:tr>
                  <w:tr w:rsidR="00000000">
                    <w:trPr>
                      <w:trHeight w:val="255"/>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w:t>
                        </w: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81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0,49</w:t>
                        </w:r>
                      </w:p>
                    </w:tc>
                  </w:tr>
                  <w:tr w:rsidR="00000000">
                    <w:trPr>
                      <w:trHeight w:val="255"/>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0,20</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114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0,68</w:t>
                        </w:r>
                      </w:p>
                    </w:tc>
                  </w:tr>
                  <w:tr w:rsidR="00000000">
                    <w:trPr>
                      <w:trHeight w:val="255"/>
                      <w:jc w:val="center"/>
                    </w:trPr>
                    <w:tc>
                      <w:tcPr>
                        <w:tcW w:w="566" w:type="dxa"/>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10</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1,00</w:t>
                        </w:r>
                      </w:p>
                    </w:tc>
                  </w:tr>
                </w:tbl>
                <w:p w:rsidR="00000000" w:rsidRDefault="00CA02C1">
                  <w:pPr>
                    <w:rPr>
                      <w:sz w:val="24"/>
                    </w:rPr>
                  </w:pPr>
                </w:p>
                <w:p w:rsidR="00000000" w:rsidRDefault="00CA02C1">
                  <w:pPr>
                    <w:rPr>
                      <w:sz w:val="24"/>
                    </w:rPr>
                  </w:pPr>
                </w:p>
                <w:p w:rsidR="00000000" w:rsidRDefault="00CA02C1"/>
              </w:txbxContent>
            </v:textbox>
            <w10:wrap type="square"/>
          </v:shape>
        </w:pict>
      </w:r>
    </w:p>
    <w:p w:rsidR="00000000" w:rsidRDefault="00CA02C1">
      <w:pPr>
        <w:spacing w:line="480" w:lineRule="auto"/>
        <w:jc w:val="both"/>
        <w:rPr>
          <w:rFonts w:ascii="Arial" w:hAnsi="Arial" w:cs="Arial"/>
          <w:sz w:val="24"/>
        </w:rPr>
      </w:pPr>
    </w:p>
    <w:p w:rsidR="00000000" w:rsidRDefault="00CA02C1">
      <w:pPr>
        <w:spacing w:line="480" w:lineRule="auto"/>
        <w:rPr>
          <w:rFonts w:ascii="Arial" w:hAnsi="Arial" w:cs="Arial"/>
          <w:b/>
          <w:bCs/>
          <w:sz w:val="24"/>
        </w:rPr>
      </w:pPr>
    </w:p>
    <w:p w:rsidR="00000000" w:rsidRDefault="00CA02C1">
      <w:pPr>
        <w:spacing w:line="480" w:lineRule="auto"/>
        <w:jc w:val="center"/>
        <w:rPr>
          <w:rFonts w:ascii="Arial" w:hAnsi="Arial" w:cs="Arial"/>
          <w:sz w:val="24"/>
        </w:rPr>
      </w:pPr>
    </w:p>
    <w:p w:rsidR="00000000" w:rsidRDefault="00CA02C1">
      <w:pPr>
        <w:spacing w:line="480" w:lineRule="auto"/>
        <w:jc w:val="center"/>
        <w:rPr>
          <w:rFonts w:ascii="Arial" w:hAnsi="Arial" w:cs="Arial"/>
          <w:sz w:val="24"/>
        </w:rPr>
      </w:pPr>
    </w:p>
    <w:p w:rsidR="00000000" w:rsidRDefault="00CA02C1">
      <w:pPr>
        <w:spacing w:line="480" w:lineRule="auto"/>
        <w:jc w:val="center"/>
        <w:rPr>
          <w:rFonts w:ascii="Arial" w:hAnsi="Arial" w:cs="Arial"/>
          <w:sz w:val="24"/>
        </w:rPr>
      </w:pPr>
    </w:p>
    <w:p w:rsidR="00000000" w:rsidRDefault="00CA02C1">
      <w:pPr>
        <w:spacing w:line="480" w:lineRule="auto"/>
        <w:jc w:val="center"/>
        <w:rPr>
          <w:rFonts w:ascii="Arial" w:hAnsi="Arial" w:cs="Arial"/>
          <w:sz w:val="24"/>
        </w:rPr>
      </w:pPr>
    </w:p>
    <w:p w:rsidR="00000000" w:rsidRDefault="00CA02C1">
      <w:pPr>
        <w:spacing w:line="480" w:lineRule="auto"/>
        <w:jc w:val="center"/>
        <w:rPr>
          <w:rFonts w:ascii="Arial" w:hAnsi="Arial" w:cs="Arial"/>
          <w:sz w:val="24"/>
        </w:rPr>
      </w:pPr>
    </w:p>
    <w:p w:rsidR="00000000" w:rsidRDefault="00CA02C1">
      <w:pPr>
        <w:spacing w:line="480" w:lineRule="auto"/>
        <w:jc w:val="center"/>
        <w:rPr>
          <w:rFonts w:ascii="Arial" w:hAnsi="Arial" w:cs="Arial"/>
          <w:sz w:val="24"/>
        </w:rPr>
      </w:pPr>
    </w:p>
    <w:p w:rsidR="00000000" w:rsidRDefault="00CA02C1">
      <w:pPr>
        <w:spacing w:line="480" w:lineRule="auto"/>
        <w:jc w:val="center"/>
        <w:rPr>
          <w:rFonts w:ascii="Arial" w:hAnsi="Arial" w:cs="Arial"/>
          <w:sz w:val="24"/>
        </w:rPr>
      </w:pPr>
    </w:p>
    <w:p w:rsidR="00000000" w:rsidRDefault="00CA02C1">
      <w:pPr>
        <w:spacing w:line="480" w:lineRule="auto"/>
        <w:jc w:val="center"/>
        <w:rPr>
          <w:rFonts w:ascii="Arial" w:hAnsi="Arial" w:cs="Arial"/>
          <w:sz w:val="24"/>
        </w:rPr>
      </w:pPr>
    </w:p>
    <w:p w:rsidR="00000000" w:rsidRDefault="00CA02C1">
      <w:pPr>
        <w:pStyle w:val="Ttulo3"/>
        <w:spacing w:line="480" w:lineRule="auto"/>
        <w:rPr>
          <w:sz w:val="24"/>
        </w:rPr>
      </w:pPr>
      <w:bookmarkStart w:id="4" w:name="_Toc507296746"/>
    </w:p>
    <w:p w:rsidR="00000000" w:rsidRDefault="00CA02C1">
      <w:pPr>
        <w:pStyle w:val="Ttulo3"/>
        <w:spacing w:line="480" w:lineRule="auto"/>
        <w:rPr>
          <w:sz w:val="24"/>
        </w:rPr>
      </w:pPr>
      <w:bookmarkStart w:id="5" w:name="_Toc515721038"/>
      <w:r>
        <w:rPr>
          <w:sz w:val="24"/>
        </w:rPr>
        <w:t>3.4.2 Variable aleatoria identificación de triptongos</w:t>
      </w:r>
      <w:bookmarkEnd w:id="4"/>
      <w:bookmarkEnd w:id="5"/>
    </w:p>
    <w:p w:rsidR="00000000" w:rsidRDefault="00CA02C1">
      <w:pPr>
        <w:spacing w:line="480" w:lineRule="auto"/>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sz w:val="24"/>
        </w:rPr>
        <w:t>En la tabla de parámetros LXXXII se puede observar que la moda de esta variable es 5, el cual es el número máximo de respuestas correctas que p</w:t>
      </w:r>
      <w:r>
        <w:rPr>
          <w:rFonts w:ascii="Arial" w:hAnsi="Arial" w:cs="Arial"/>
          <w:sz w:val="24"/>
        </w:rPr>
        <w:t>uede tener un estudiante en esta variable, esto nos indica que existe una mayor proporción de estudiantes (41 de cada 100 estudiantes), que saben identificar correctamente triptongos, esta proporción corresponde a la calificación excelente.</w:t>
      </w:r>
    </w:p>
    <w:p w:rsidR="00000000" w:rsidRDefault="00CA02C1">
      <w:pPr>
        <w:spacing w:line="480" w:lineRule="auto"/>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El valor de la</w:t>
      </w:r>
      <w:r>
        <w:rPr>
          <w:rFonts w:ascii="Arial" w:hAnsi="Arial" w:cs="Arial"/>
          <w:sz w:val="24"/>
        </w:rPr>
        <w:t xml:space="preserve"> media de esta variable es 3.659 el cual se incluye en la calificación muy bueno,  de los estudiantes evaluados 42 de cada 100 obtienen esta calificación. La desviación estándar 1.612 se considera alta debido a que representa el 44% del valor de la media, </w:t>
      </w:r>
      <w:r>
        <w:rPr>
          <w:rFonts w:ascii="Arial" w:hAnsi="Arial" w:cs="Arial"/>
          <w:sz w:val="24"/>
        </w:rPr>
        <w:t>este valor se obtiene a partir del coeficiente de variación (0.440).</w:t>
      </w:r>
    </w:p>
    <w:p w:rsidR="00000000" w:rsidRDefault="00CA02C1">
      <w:pPr>
        <w:spacing w:line="480" w:lineRule="auto"/>
        <w:ind w:left="426"/>
        <w:jc w:val="both"/>
        <w:rPr>
          <w:rFonts w:ascii="Arial" w:hAnsi="Arial" w:cs="Arial"/>
          <w:sz w:val="24"/>
        </w:rPr>
      </w:pPr>
      <w:r>
        <w:rPr>
          <w:rFonts w:ascii="Arial" w:hAnsi="Arial" w:cs="Arial"/>
          <w:b/>
          <w:bCs/>
          <w:noProof/>
          <w:sz w:val="24"/>
        </w:rPr>
        <w:pict>
          <v:shape id="_x0000_s1058" type="#_x0000_t202" style="position:absolute;left:0;text-align:left;margin-left:43.65pt;margin-top:18.8pt;width:5in;height:207pt;z-index:251646976">
            <v:textbox style="mso-next-textbox:#_x0000_s1058">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LXXXII</w:t>
                  </w:r>
                </w:p>
                <w:p w:rsidR="00000000" w:rsidRDefault="00CA02C1">
                  <w:pPr>
                    <w:jc w:val="center"/>
                    <w:rPr>
                      <w:rFonts w:ascii="Arial" w:hAnsi="Arial" w:cs="Arial"/>
                      <w:b/>
                      <w:bCs/>
                      <w:sz w:val="24"/>
                    </w:rPr>
                  </w:pPr>
                  <w:r>
                    <w:rPr>
                      <w:rFonts w:ascii="Arial" w:hAnsi="Arial" w:cs="Arial"/>
                      <w:b/>
                      <w:bCs/>
                      <w:sz w:val="24"/>
                    </w:rPr>
                    <w:t xml:space="preserve"> Parámetros poblacionales de la variable aleatoria identificación de triptongos</w:t>
                  </w:r>
                </w:p>
                <w:p w:rsidR="00000000" w:rsidRDefault="00CA02C1">
                  <w:pPr>
                    <w:jc w:val="center"/>
                    <w:rPr>
                      <w:rFonts w:ascii="Arial" w:hAnsi="Arial" w:cs="Arial"/>
                      <w:sz w:val="24"/>
                    </w:rPr>
                  </w:pPr>
                </w:p>
                <w:tbl>
                  <w:tblPr>
                    <w:tblW w:w="6715" w:type="dxa"/>
                    <w:jc w:val="center"/>
                    <w:tblInd w:w="-76"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323"/>
                    <w:gridCol w:w="844"/>
                    <w:gridCol w:w="2681"/>
                    <w:gridCol w:w="867"/>
                  </w:tblGrid>
                  <w:tr w:rsidR="00000000">
                    <w:trPr>
                      <w:trHeight w:val="255"/>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3,659</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4</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r>
                  <w:tr w:rsidR="00000000">
                    <w:trPr>
                      <w:trHeight w:val="255"/>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w:t>
                        </w:r>
                        <w:r>
                          <w:rPr>
                            <w:rFonts w:ascii="Arial" w:hAnsi="Arial" w:cs="Arial"/>
                            <w:sz w:val="24"/>
                          </w:rPr>
                          <w:t>tándar</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1,612</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-1,228</w:t>
                        </w:r>
                      </w:p>
                    </w:tc>
                  </w:tr>
                  <w:tr w:rsidR="00000000">
                    <w:trPr>
                      <w:trHeight w:val="255"/>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2,598</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0,451</w:t>
                        </w:r>
                      </w:p>
                    </w:tc>
                  </w:tr>
                  <w:tr w:rsidR="00000000">
                    <w:trPr>
                      <w:trHeight w:val="255"/>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0,125</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w:t>
                        </w:r>
                      </w:p>
                    </w:tc>
                  </w:tr>
                  <w:tr w:rsidR="00000000">
                    <w:trPr>
                      <w:trHeight w:val="255"/>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r>
                  <w:tr w:rsidR="00000000">
                    <w:trPr>
                      <w:trHeight w:val="255"/>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r>
                  <w:tr w:rsidR="00000000">
                    <w:trPr>
                      <w:trHeight w:val="270"/>
                      <w:jc w:val="center"/>
                    </w:trPr>
                    <w:tc>
                      <w:tcPr>
                        <w:tcW w:w="232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844"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611</w:t>
                        </w:r>
                      </w:p>
                    </w:tc>
                    <w:tc>
                      <w:tcPr>
                        <w:tcW w:w="268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867"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0.440</w:t>
                        </w:r>
                      </w:p>
                    </w:tc>
                  </w:tr>
                </w:tbl>
                <w:p w:rsidR="00000000" w:rsidRDefault="00CA02C1"/>
              </w:txbxContent>
            </v:textbox>
            <w10:wrap type="topAndBottom"/>
          </v:shape>
        </w:pict>
      </w: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 xml:space="preserve">Se puede observar en el gráfico 3.60, que el histograma de frecuencias de esta variable, está sesgado hacia la izquierda, por lo tanto la pregunta es considerada fácil, esta situación </w:t>
      </w:r>
      <w:r>
        <w:rPr>
          <w:rFonts w:ascii="Arial" w:hAnsi="Arial" w:cs="Arial"/>
          <w:sz w:val="24"/>
        </w:rPr>
        <w:t>se presenta debido a que el coeficiente de asimetría es negativo (-1.228.  Por otro lado el coeficiente de kurtosis (0.451), indica que la distribución es platicúrtica, es decir  que la forma de su curva es más achatada que la distribución normal.</w:t>
      </w:r>
    </w:p>
    <w:p w:rsidR="00000000" w:rsidRDefault="00CA02C1">
      <w:pPr>
        <w:spacing w:line="480" w:lineRule="auto"/>
        <w:jc w:val="both"/>
        <w:rPr>
          <w:rFonts w:ascii="Arial" w:hAnsi="Arial" w:cs="Arial"/>
          <w:sz w:val="24"/>
        </w:rPr>
      </w:pPr>
      <w:r>
        <w:rPr>
          <w:rFonts w:ascii="Arial" w:hAnsi="Arial" w:cs="Arial"/>
          <w:noProof/>
          <w:sz w:val="24"/>
        </w:rPr>
        <w:pict>
          <v:shape id="_x0000_s1030" type="#_x0000_t202" style="position:absolute;left:0;text-align:left;margin-left:25.65pt;margin-top:17.6pt;width:387pt;height:247.2pt;z-index:251634688">
            <v:textbox style="mso-next-textbox:#_x0000_s1030">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Gráfico 3.60</w:t>
                  </w:r>
                </w:p>
                <w:p w:rsidR="00000000" w:rsidRDefault="00CA02C1">
                  <w:pPr>
                    <w:jc w:val="center"/>
                    <w:rPr>
                      <w:rFonts w:ascii="Arial" w:hAnsi="Arial" w:cs="Arial"/>
                      <w:sz w:val="24"/>
                    </w:rPr>
                  </w:pPr>
                  <w:r>
                    <w:rPr>
                      <w:rFonts w:ascii="Arial" w:hAnsi="Arial" w:cs="Arial"/>
                      <w:b/>
                      <w:bCs/>
                      <w:sz w:val="24"/>
                    </w:rPr>
                    <w:t xml:space="preserve"> Histograma de frecuencias de la variable aleat</w:t>
                  </w:r>
                  <w:r>
                    <w:rPr>
                      <w:rFonts w:ascii="Arial" w:hAnsi="Arial" w:cs="Arial"/>
                      <w:b/>
                      <w:bCs/>
                      <w:sz w:val="24"/>
                    </w:rPr>
                    <w:t>oria identificación de triptongos</w:t>
                  </w:r>
                </w:p>
                <w:p w:rsidR="00000000" w:rsidRDefault="00BF5B8C">
                  <w:pPr>
                    <w:jc w:val="center"/>
                  </w:pPr>
                  <w:r>
                    <w:rPr>
                      <w:noProof/>
                    </w:rPr>
                    <w:drawing>
                      <wp:inline distT="0" distB="0" distL="0" distR="0">
                        <wp:extent cx="4406900" cy="22352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noProof/>
        </w:rPr>
        <w:pict>
          <v:shape id="_x0000_s1241" type="#_x0000_t202" style="position:absolute;left:0;text-align:left;margin-left:88.65pt;margin-top:98.4pt;width:4in;height:180pt;z-index:251673600">
            <v:textbox>
              <w:txbxContent>
                <w:p w:rsidR="00000000" w:rsidRDefault="00CA02C1">
                  <w:pPr>
                    <w:jc w:val="center"/>
                  </w:pPr>
                </w:p>
                <w:p w:rsidR="00000000" w:rsidRDefault="00CA02C1">
                  <w:pPr>
                    <w:jc w:val="center"/>
                    <w:rPr>
                      <w:rFonts w:ascii="Arial" w:hAnsi="Arial" w:cs="Arial"/>
                      <w:b/>
                      <w:bCs/>
                      <w:sz w:val="24"/>
                    </w:rPr>
                  </w:pPr>
                  <w:r>
                    <w:rPr>
                      <w:rFonts w:ascii="Arial" w:hAnsi="Arial" w:cs="Arial"/>
                      <w:b/>
                      <w:bCs/>
                      <w:sz w:val="24"/>
                    </w:rPr>
                    <w:t>Grafico 3.61</w:t>
                  </w:r>
                </w:p>
                <w:p w:rsidR="00000000" w:rsidRDefault="00CA02C1">
                  <w:pPr>
                    <w:jc w:val="center"/>
                    <w:rPr>
                      <w:rFonts w:ascii="Arial" w:hAnsi="Arial" w:cs="Arial"/>
                      <w:b/>
                      <w:bCs/>
                      <w:sz w:val="24"/>
                    </w:rPr>
                  </w:pPr>
                  <w:r>
                    <w:rPr>
                      <w:rFonts w:ascii="Arial" w:hAnsi="Arial" w:cs="Arial"/>
                      <w:b/>
                      <w:bCs/>
                      <w:sz w:val="24"/>
                    </w:rPr>
                    <w:t>Diagrama de cajas de la variable aleatoria identificación de triptongos</w:t>
                  </w:r>
                </w:p>
                <w:p w:rsidR="00000000" w:rsidRDefault="00CA02C1">
                  <w:pPr>
                    <w:jc w:val="center"/>
                    <w:rPr>
                      <w:rFonts w:ascii="Arial" w:hAnsi="Arial" w:cs="Arial"/>
                      <w:sz w:val="24"/>
                    </w:rPr>
                  </w:pPr>
                </w:p>
                <w:p w:rsidR="00000000" w:rsidRDefault="00BF5B8C">
                  <w:pPr>
                    <w:jc w:val="center"/>
                    <w:rPr>
                      <w:rFonts w:ascii="Arial" w:hAnsi="Arial" w:cs="Arial"/>
                      <w:sz w:val="24"/>
                    </w:rPr>
                  </w:pPr>
                  <w:r>
                    <w:rPr>
                      <w:rFonts w:ascii="Arial" w:hAnsi="Arial" w:cs="Arial"/>
                      <w:noProof/>
                      <w:sz w:val="24"/>
                    </w:rPr>
                    <w:drawing>
                      <wp:inline distT="0" distB="0" distL="0" distR="0">
                        <wp:extent cx="276860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9685" t="61519" r="19685" b="13535"/>
                                <a:stretch>
                                  <a:fillRect/>
                                </a:stretch>
                              </pic:blipFill>
                              <pic:spPr bwMode="auto">
                                <a:xfrm>
                                  <a:off x="0" y="0"/>
                                  <a:ext cx="2768600" cy="914400"/>
                                </a:xfrm>
                                <a:prstGeom prst="rect">
                                  <a:avLst/>
                                </a:prstGeom>
                                <a:noFill/>
                                <a:ln w="9525">
                                  <a:noFill/>
                                  <a:miter lim="800000"/>
                                  <a:headEnd/>
                                  <a:tailEnd/>
                                </a:ln>
                              </pic:spPr>
                            </pic:pic>
                          </a:graphicData>
                        </a:graphic>
                      </wp:inline>
                    </w:drawing>
                  </w:r>
                </w:p>
                <w:p w:rsidR="00000000" w:rsidRDefault="00CA02C1">
                  <w:pPr>
                    <w:jc w:val="center"/>
                    <w:rPr>
                      <w:rFonts w:ascii="Arial" w:hAnsi="Arial" w:cs="Arial"/>
                      <w:sz w:val="24"/>
                    </w:rPr>
                  </w:pPr>
                </w:p>
                <w:p w:rsidR="00000000" w:rsidRDefault="00CA02C1">
                  <w:pPr>
                    <w:jc w:val="center"/>
                    <w:rPr>
                      <w:rFonts w:ascii="Arial" w:hAnsi="Arial" w:cs="Arial"/>
                      <w:sz w:val="24"/>
                    </w:rPr>
                  </w:pPr>
                  <w:r>
                    <w:rPr>
                      <w:rFonts w:ascii="Arial" w:hAnsi="Arial" w:cs="Arial"/>
                      <w:sz w:val="24"/>
                    </w:rPr>
                    <w:t>Triptongos</w:t>
                  </w:r>
                </w:p>
              </w:txbxContent>
            </v:textbox>
            <w10:wrap type="topAndBottom"/>
          </v:shape>
        </w:pict>
      </w:r>
      <w:r>
        <w:rPr>
          <w:rFonts w:ascii="Arial" w:hAnsi="Arial" w:cs="Arial"/>
          <w:sz w:val="24"/>
        </w:rPr>
        <w:t>De la</w:t>
      </w:r>
      <w:r>
        <w:rPr>
          <w:rFonts w:ascii="Arial" w:hAnsi="Arial" w:cs="Arial"/>
          <w:sz w:val="24"/>
        </w:rPr>
        <w:t xml:space="preserve"> tabla LXXXIII podemos concluir que 11 de cada 100 estudiantes no saben identificar triptongos, esta proporción corresponde a la calificación malo.</w:t>
      </w:r>
    </w:p>
    <w:p w:rsidR="00000000" w:rsidRDefault="00CA02C1">
      <w:pPr>
        <w:spacing w:line="480" w:lineRule="auto"/>
        <w:jc w:val="both"/>
        <w:rPr>
          <w:rFonts w:ascii="Arial" w:hAnsi="Arial" w:cs="Arial"/>
          <w:sz w:val="24"/>
        </w:rPr>
      </w:pP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b/>
          <w:bCs/>
          <w:noProof/>
          <w:sz w:val="24"/>
        </w:rPr>
        <w:pict>
          <v:shape id="_x0000_s1033" type="#_x0000_t75" style="position:absolute;left:0;text-align:left;margin-left:43.65pt;margin-top:57.8pt;width:291pt;height:18pt;z-index:251636736">
            <v:imagedata r:id="rId14" o:title=""/>
            <w10:wrap type="topAndBottom"/>
          </v:shape>
          <o:OLEObject Type="Embed" ProgID="Equation.3" ShapeID="_x0000_s1033" DrawAspect="Content" ObjectID="_1307787981" r:id="rId15"/>
        </w:pict>
      </w:r>
      <w:r>
        <w:rPr>
          <w:rFonts w:ascii="Arial" w:hAnsi="Arial" w:cs="Arial"/>
          <w:noProof/>
          <w:sz w:val="24"/>
        </w:rPr>
        <w:pict>
          <v:shape id="_x0000_s1032" type="#_x0000_t75" style="position:absolute;left:0;text-align:left;margin-left:0;margin-top:0;width:9pt;height:17pt;z-index:251635712">
            <v:imagedata r:id="rId10" o:title=""/>
            <w10:wrap type="topAndBottom"/>
          </v:shape>
          <o:OLEObject Type="Embed" ProgID="Equation.3" ShapeID="_x0000_s1032" DrawAspect="Content" ObjectID="_1307787980" r:id="rId16"/>
        </w:pict>
      </w:r>
      <w:r>
        <w:rPr>
          <w:rFonts w:ascii="Arial" w:hAnsi="Arial" w:cs="Arial"/>
          <w:sz w:val="24"/>
        </w:rPr>
        <w:t>La función generadora de momentos de esta variable de estudio es:</w:t>
      </w:r>
    </w:p>
    <w:p w:rsidR="00000000" w:rsidRDefault="00CA02C1">
      <w:pPr>
        <w:spacing w:line="480" w:lineRule="auto"/>
        <w:rPr>
          <w:rFonts w:ascii="Arial" w:hAnsi="Arial" w:cs="Arial"/>
          <w:sz w:val="24"/>
        </w:rPr>
      </w:pPr>
    </w:p>
    <w:p w:rsidR="00000000" w:rsidRDefault="00CA02C1">
      <w:pPr>
        <w:pStyle w:val="Ttulo3"/>
        <w:spacing w:line="480" w:lineRule="auto"/>
        <w:rPr>
          <w:sz w:val="24"/>
        </w:rPr>
      </w:pPr>
      <w:bookmarkStart w:id="6" w:name="_Toc507296747"/>
      <w:bookmarkStart w:id="7" w:name="_Toc515721039"/>
      <w:r>
        <w:rPr>
          <w:noProof/>
        </w:rPr>
        <w:pict>
          <v:shape id="_x0000_s1176" type="#_x0000_t202" style="position:absolute;margin-left:34.65pt;margin-top:17.4pt;width:315pt;height:225pt;z-index:251662336">
            <v:textbox style="mso-next-textbox:#_x0000_s1176">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LXXXIII</w:t>
                  </w:r>
                </w:p>
                <w:p w:rsidR="00000000" w:rsidRDefault="00CA02C1">
                  <w:pPr>
                    <w:jc w:val="center"/>
                    <w:rPr>
                      <w:rFonts w:ascii="Arial" w:hAnsi="Arial" w:cs="Arial"/>
                      <w:b/>
                      <w:bCs/>
                      <w:sz w:val="24"/>
                    </w:rPr>
                  </w:pPr>
                  <w:r>
                    <w:rPr>
                      <w:rFonts w:ascii="Arial" w:hAnsi="Arial" w:cs="Arial"/>
                      <w:b/>
                      <w:bCs/>
                      <w:sz w:val="24"/>
                    </w:rPr>
                    <w:t xml:space="preserve"> Frecuencias de la variable aleatoria identificación de triptongos</w:t>
                  </w:r>
                </w:p>
                <w:p w:rsidR="00000000" w:rsidRDefault="00CA02C1">
                  <w:pPr>
                    <w:jc w:val="center"/>
                    <w:rPr>
                      <w:rFonts w:ascii="Arial" w:hAnsi="Arial" w:cs="Arial"/>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Frecuencia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283" w:type="dxa"/>
                        <w:tcBorders>
                          <w:top w:val="single" w:sz="4" w:space="0" w:color="auto"/>
                          <w:left w:val="nil"/>
                          <w:bottom w:val="single" w:sz="4" w:space="0" w:color="auto"/>
                          <w:right w:val="single" w:sz="4"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19</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0,11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19</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0,11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0,01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0,13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29</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0,17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28</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0,17</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57</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0,34</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41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0,25</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98</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0,59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69</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0,41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1,00</w:t>
                        </w:r>
                      </w:p>
                    </w:tc>
                  </w:tr>
                </w:tbl>
                <w:p w:rsidR="00000000" w:rsidRDefault="00CA02C1">
                  <w:pPr>
                    <w:jc w:val="center"/>
                  </w:pPr>
                </w:p>
              </w:txbxContent>
            </v:textbox>
            <w10:wrap type="topAndBottom"/>
          </v:shape>
        </w:pict>
      </w:r>
      <w:bookmarkEnd w:id="7"/>
    </w:p>
    <w:p w:rsidR="00000000" w:rsidRDefault="00CA02C1">
      <w:pPr>
        <w:pStyle w:val="Ttulo3"/>
        <w:spacing w:line="480" w:lineRule="auto"/>
        <w:rPr>
          <w:sz w:val="24"/>
        </w:rPr>
      </w:pPr>
      <w:bookmarkStart w:id="8" w:name="_Toc515721040"/>
      <w:r>
        <w:rPr>
          <w:sz w:val="24"/>
        </w:rPr>
        <w:t>3.4.3 Variable aleatoria identifica</w:t>
      </w:r>
      <w:r>
        <w:rPr>
          <w:sz w:val="24"/>
        </w:rPr>
        <w:t>ción de hiatos</w:t>
      </w:r>
      <w:bookmarkEnd w:id="6"/>
      <w:bookmarkEnd w:id="8"/>
    </w:p>
    <w:p w:rsidR="00000000" w:rsidRDefault="00CA02C1">
      <w:pPr>
        <w:tabs>
          <w:tab w:val="left" w:pos="3435"/>
        </w:tabs>
        <w:spacing w:line="480" w:lineRule="auto"/>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sz w:val="24"/>
        </w:rPr>
        <w:t>Los parámetros que definen esta población se muestran en la tabla LXXXIV La de moda de esta variable aleatoria es 0, es decir que la observación que más se repite, corresponde a los estudiantes que no saben identificar palabras que contiene</w:t>
      </w:r>
      <w:r>
        <w:rPr>
          <w:rFonts w:ascii="Arial" w:hAnsi="Arial" w:cs="Arial"/>
          <w:sz w:val="24"/>
        </w:rPr>
        <w:t>n hiato,  32 de cada 100 estudiantes están en esta situación. El valor de la media (2.132) está incluido en la calificación bueno y se determinó que 44 de cada 100 estudiantes obtienen esta calificación. Por otro lado la desviación estándar calculada es 1.</w:t>
      </w:r>
      <w:r>
        <w:rPr>
          <w:rFonts w:ascii="Arial" w:hAnsi="Arial" w:cs="Arial"/>
          <w:sz w:val="24"/>
        </w:rPr>
        <w:t>987, la cual es considerada alta, en base al coeficiente de variación que indica, que ésta, representa el 93.1% de la media.</w:t>
      </w:r>
    </w:p>
    <w:p w:rsidR="00000000" w:rsidRDefault="00CA02C1">
      <w:pPr>
        <w:spacing w:line="480" w:lineRule="auto"/>
        <w:jc w:val="both"/>
        <w:rPr>
          <w:rFonts w:ascii="Arial" w:hAnsi="Arial" w:cs="Arial"/>
          <w:sz w:val="24"/>
        </w:rPr>
      </w:pPr>
      <w:r>
        <w:rPr>
          <w:rFonts w:ascii="Arial" w:hAnsi="Arial" w:cs="Arial"/>
          <w:noProof/>
        </w:rPr>
        <w:pict>
          <v:shape id="_x0000_s1179" type="#_x0000_t202" style="position:absolute;left:0;text-align:left;margin-left:43.65pt;margin-top:18.8pt;width:342pt;height:202.2pt;z-index:251663360">
            <v:textbox style="mso-next-textbox:#_x0000_s1179">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LXXXIV</w:t>
                  </w:r>
                </w:p>
                <w:p w:rsidR="00000000" w:rsidRDefault="00CA02C1">
                  <w:pPr>
                    <w:jc w:val="center"/>
                    <w:rPr>
                      <w:rFonts w:ascii="Arial" w:hAnsi="Arial" w:cs="Arial"/>
                      <w:b/>
                      <w:bCs/>
                      <w:sz w:val="24"/>
                    </w:rPr>
                  </w:pPr>
                  <w:r>
                    <w:rPr>
                      <w:rFonts w:ascii="Arial" w:hAnsi="Arial" w:cs="Arial"/>
                      <w:b/>
                      <w:bCs/>
                      <w:sz w:val="24"/>
                    </w:rPr>
                    <w:t>Parámetros poblacionales de la variable aleatoria identificación de hiatos</w:t>
                  </w:r>
                </w:p>
                <w:p w:rsidR="00000000" w:rsidRDefault="00CA02C1">
                  <w:pPr>
                    <w:jc w:val="center"/>
                    <w:rPr>
                      <w:rFonts w:ascii="Arial" w:hAnsi="Arial" w:cs="Arial"/>
                      <w:sz w:val="24"/>
                    </w:rPr>
                  </w:pPr>
                </w:p>
                <w:tbl>
                  <w:tblPr>
                    <w:tblW w:w="6402" w:type="dxa"/>
                    <w:jc w:val="center"/>
                    <w:tblInd w:w="82"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21"/>
                    <w:gridCol w:w="756"/>
                    <w:gridCol w:w="2687"/>
                    <w:gridCol w:w="738"/>
                  </w:tblGrid>
                  <w:tr w:rsidR="00000000">
                    <w:trPr>
                      <w:trHeight w:val="255"/>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2,132</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w:t>
                        </w:r>
                      </w:p>
                    </w:tc>
                  </w:tr>
                  <w:tr w:rsidR="00000000">
                    <w:trPr>
                      <w:trHeight w:val="255"/>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1,987</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0,067</w:t>
                        </w:r>
                      </w:p>
                    </w:tc>
                  </w:tr>
                  <w:tr w:rsidR="00000000">
                    <w:trPr>
                      <w:trHeight w:val="255"/>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3,948</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-0,043</w:t>
                        </w:r>
                      </w:p>
                    </w:tc>
                  </w:tr>
                  <w:tr w:rsidR="00000000">
                    <w:trPr>
                      <w:trHeight w:val="255"/>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0,154</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w:t>
                        </w:r>
                      </w:p>
                    </w:tc>
                  </w:tr>
                  <w:tr w:rsidR="00000000">
                    <w:trPr>
                      <w:trHeight w:val="255"/>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w:t>
                        </w:r>
                      </w:p>
                    </w:tc>
                  </w:tr>
                  <w:tr w:rsidR="00000000">
                    <w:trPr>
                      <w:trHeight w:val="270"/>
                      <w:jc w:val="center"/>
                    </w:trPr>
                    <w:tc>
                      <w:tcPr>
                        <w:tcW w:w="2221"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756"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356</w:t>
                        </w:r>
                      </w:p>
                    </w:tc>
                    <w:tc>
                      <w:tcPr>
                        <w:tcW w:w="2687"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738"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0.931</w:t>
                        </w:r>
                      </w:p>
                    </w:tc>
                  </w:tr>
                </w:tbl>
                <w:p w:rsidR="00000000" w:rsidRDefault="00CA02C1"/>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sz w:val="24"/>
        </w:rPr>
        <w:t>En el gráfico 3.62 se puede observar que la distribución de esta variable aleatoria, está sesgada positivamente, dado que el coef</w:t>
      </w:r>
      <w:r>
        <w:rPr>
          <w:rFonts w:ascii="Arial" w:hAnsi="Arial" w:cs="Arial"/>
          <w:sz w:val="24"/>
        </w:rPr>
        <w:t>iciente de sesgo es 0.067, por lo que se considera que es una pregunta difícil. El coeficiente de kurtosis (–0.043), indica que la distribución tiene forma platicúrtica, es decir que es más aplanada que la de la normal.</w:t>
      </w: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En la tabla LXXXV se muestran las f</w:t>
      </w:r>
      <w:r>
        <w:rPr>
          <w:rFonts w:ascii="Arial" w:hAnsi="Arial" w:cs="Arial"/>
          <w:sz w:val="24"/>
        </w:rPr>
        <w:t xml:space="preserve">recuencias de las observaciones de esta variable aleatoria. La calificación excelente corresponde a los valores 6 y 7 de la variable, y solamente   8 de cada 100 estudiantes </w:t>
      </w:r>
      <w:r>
        <w:rPr>
          <w:rFonts w:ascii="Arial" w:hAnsi="Arial" w:cs="Arial"/>
          <w:noProof/>
          <w:sz w:val="24"/>
        </w:rPr>
        <w:pict>
          <v:shape id="_x0000_s1036" type="#_x0000_t202" style="position:absolute;left:0;text-align:left;margin-left:25.65pt;margin-top:66.8pt;width:387pt;height:250.8pt;z-index:251637760;mso-position-horizontal-relative:text;mso-position-vertical-relative:text">
            <v:textbox style="mso-next-textbox:#_x0000_s1036">
              <w:txbxContent>
                <w:p w:rsidR="00000000" w:rsidRDefault="00CA02C1">
                  <w:pPr>
                    <w:jc w:val="center"/>
                    <w:rPr>
                      <w:rFonts w:ascii="Arial" w:hAnsi="Arial" w:cs="Arial"/>
                      <w:b/>
                      <w:bCs/>
                      <w:sz w:val="24"/>
                    </w:rPr>
                  </w:pPr>
                </w:p>
                <w:p w:rsidR="00000000" w:rsidRDefault="00CA02C1">
                  <w:pPr>
                    <w:keepNext/>
                    <w:jc w:val="center"/>
                  </w:pPr>
                  <w:r>
                    <w:rPr>
                      <w:rFonts w:ascii="Arial" w:hAnsi="Arial" w:cs="Arial"/>
                      <w:b/>
                      <w:bCs/>
                      <w:sz w:val="24"/>
                    </w:rPr>
                    <w:t xml:space="preserve">Gráfico 3.62 </w:t>
                  </w:r>
                </w:p>
                <w:p w:rsidR="00000000" w:rsidRDefault="00CA02C1">
                  <w:pPr>
                    <w:jc w:val="center"/>
                  </w:pPr>
                  <w:r>
                    <w:rPr>
                      <w:rFonts w:ascii="Arial" w:hAnsi="Arial" w:cs="Arial"/>
                      <w:b/>
                      <w:bCs/>
                      <w:sz w:val="24"/>
                    </w:rPr>
                    <w:t>Histograma d</w:t>
                  </w:r>
                  <w:r>
                    <w:rPr>
                      <w:rFonts w:ascii="Arial" w:hAnsi="Arial" w:cs="Arial"/>
                      <w:b/>
                      <w:bCs/>
                      <w:sz w:val="24"/>
                    </w:rPr>
                    <w:t>e frecuencias de la variable aleatoria identificación de hiatos</w:t>
                  </w:r>
                </w:p>
                <w:p w:rsidR="00000000" w:rsidRDefault="00BF5B8C">
                  <w:r>
                    <w:rPr>
                      <w:noProof/>
                    </w:rPr>
                    <w:drawing>
                      <wp:inline distT="0" distB="0" distL="0" distR="0">
                        <wp:extent cx="4521200" cy="21971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topAndBottom"/>
          </v:shape>
        </w:pict>
      </w:r>
      <w:r>
        <w:rPr>
          <w:rFonts w:ascii="Arial" w:hAnsi="Arial" w:cs="Arial"/>
          <w:sz w:val="24"/>
        </w:rPr>
        <w:t>obtuvieron esta calificación.</w:t>
      </w:r>
    </w:p>
    <w:p w:rsidR="00000000" w:rsidRDefault="00CA02C1">
      <w:pPr>
        <w:spacing w:line="480" w:lineRule="auto"/>
        <w:jc w:val="both"/>
        <w:rPr>
          <w:rFonts w:ascii="Arial" w:hAnsi="Arial" w:cs="Arial"/>
          <w:sz w:val="24"/>
        </w:rPr>
      </w:pPr>
      <w:r>
        <w:rPr>
          <w:rFonts w:ascii="Arial" w:hAnsi="Arial" w:cs="Arial"/>
          <w:noProof/>
        </w:rPr>
        <w:pict>
          <v:shape id="_x0000_s1234" type="#_x0000_t202" style="position:absolute;left:0;text-align:left;margin-left:43.65pt;margin-top:300.8pt;width:315pt;height:246pt;z-index:251669504">
            <v:textbox style="mso-next-textbox:#_x0000_s1234">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LXXXV</w:t>
                  </w:r>
                </w:p>
                <w:p w:rsidR="00000000" w:rsidRDefault="00CA02C1">
                  <w:pPr>
                    <w:jc w:val="center"/>
                    <w:rPr>
                      <w:rFonts w:ascii="Arial" w:hAnsi="Arial" w:cs="Arial"/>
                      <w:b/>
                      <w:bCs/>
                      <w:sz w:val="24"/>
                    </w:rPr>
                  </w:pPr>
                  <w:r>
                    <w:rPr>
                      <w:rFonts w:ascii="Arial" w:hAnsi="Arial" w:cs="Arial"/>
                      <w:b/>
                      <w:bCs/>
                      <w:sz w:val="24"/>
                    </w:rPr>
                    <w:t xml:space="preserve"> Tabla de frecuencias de la variable aleatoria identifi</w:t>
                  </w:r>
                  <w:r>
                    <w:rPr>
                      <w:rFonts w:ascii="Arial" w:hAnsi="Arial" w:cs="Arial"/>
                      <w:b/>
                      <w:bCs/>
                      <w:sz w:val="24"/>
                    </w:rPr>
                    <w:t>cación de hiatos</w:t>
                  </w:r>
                </w:p>
                <w:p w:rsidR="00000000" w:rsidRDefault="00CA02C1">
                  <w:pPr>
                    <w:jc w:val="center"/>
                    <w:rPr>
                      <w:rFonts w:ascii="Arial" w:hAnsi="Arial" w:cs="Arial"/>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54</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0,32</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54</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0,32</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0,37</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107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0,64</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133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0,80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145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0,87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154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0,92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159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0,95</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w:t>
                        </w:r>
                        <w:r>
                          <w:rPr>
                            <w:rFonts w:ascii="Arial" w:hAnsi="Arial" w:cs="Arial"/>
                            <w:sz w:val="24"/>
                          </w:rPr>
                          <w:t>,00</w:t>
                        </w:r>
                      </w:p>
                    </w:tc>
                  </w:tr>
                </w:tbl>
                <w:p w:rsidR="00000000" w:rsidRDefault="00CA02C1">
                  <w:pPr>
                    <w:rPr>
                      <w:rFonts w:ascii="Arial" w:hAnsi="Arial" w:cs="Arial"/>
                      <w:sz w:val="24"/>
                    </w:rPr>
                  </w:pPr>
                </w:p>
              </w:txbxContent>
            </v:textbox>
            <w10:wrap type="topAndBottom"/>
          </v:shape>
        </w:pict>
      </w:r>
    </w:p>
    <w:p w:rsidR="00000000" w:rsidRDefault="00CA02C1">
      <w:pPr>
        <w:spacing w:line="480" w:lineRule="auto"/>
        <w:jc w:val="both"/>
        <w:rPr>
          <w:rFonts w:ascii="Arial" w:hAnsi="Arial" w:cs="Arial"/>
          <w:sz w:val="24"/>
        </w:rPr>
      </w:pPr>
      <w:r>
        <w:rPr>
          <w:rFonts w:ascii="Arial" w:hAnsi="Arial" w:cs="Arial"/>
          <w:noProof/>
        </w:rPr>
        <w:pict>
          <v:shape id="_x0000_s1242" type="#_x0000_t202" style="position:absolute;left:0;text-align:left;margin-left:52.65pt;margin-top:12.8pt;width:297pt;height:180pt;z-index:251674624">
            <v:textbox>
              <w:txbxContent>
                <w:p w:rsidR="00000000" w:rsidRDefault="00CA02C1">
                  <w:pPr>
                    <w:jc w:val="center"/>
                    <w:rPr>
                      <w:rFonts w:ascii="Arial" w:hAnsi="Arial" w:cs="Arial"/>
                      <w:sz w:val="24"/>
                    </w:rPr>
                  </w:pPr>
                </w:p>
                <w:p w:rsidR="00000000" w:rsidRDefault="00CA02C1">
                  <w:pPr>
                    <w:jc w:val="center"/>
                    <w:rPr>
                      <w:rFonts w:ascii="Arial" w:hAnsi="Arial" w:cs="Arial"/>
                      <w:b/>
                      <w:bCs/>
                      <w:sz w:val="24"/>
                    </w:rPr>
                  </w:pPr>
                  <w:r>
                    <w:rPr>
                      <w:rFonts w:ascii="Arial" w:hAnsi="Arial" w:cs="Arial"/>
                      <w:b/>
                      <w:bCs/>
                      <w:sz w:val="24"/>
                    </w:rPr>
                    <w:t>Grafico 3.63</w:t>
                  </w:r>
                </w:p>
                <w:p w:rsidR="00000000" w:rsidRDefault="00CA02C1">
                  <w:pPr>
                    <w:jc w:val="center"/>
                    <w:rPr>
                      <w:rFonts w:ascii="Arial" w:hAnsi="Arial" w:cs="Arial"/>
                      <w:b/>
                      <w:bCs/>
                      <w:sz w:val="24"/>
                    </w:rPr>
                  </w:pPr>
                  <w:r>
                    <w:rPr>
                      <w:rFonts w:ascii="Arial" w:hAnsi="Arial" w:cs="Arial"/>
                      <w:b/>
                      <w:bCs/>
                      <w:sz w:val="24"/>
                    </w:rPr>
                    <w:t>Diagrama de cajas de la variable aleatoria identificación de hiatos</w:t>
                  </w:r>
                </w:p>
                <w:p w:rsidR="00000000" w:rsidRDefault="00CA02C1">
                  <w:pPr>
                    <w:jc w:val="center"/>
                    <w:rPr>
                      <w:rFonts w:ascii="Arial" w:hAnsi="Arial" w:cs="Arial"/>
                      <w:sz w:val="24"/>
                    </w:rPr>
                  </w:pPr>
                </w:p>
                <w:p w:rsidR="00000000" w:rsidRDefault="00BF5B8C">
                  <w:pPr>
                    <w:jc w:val="center"/>
                    <w:rPr>
                      <w:rFonts w:ascii="Arial" w:hAnsi="Arial" w:cs="Arial"/>
                      <w:sz w:val="24"/>
                    </w:rPr>
                  </w:pPr>
                  <w:r>
                    <w:rPr>
                      <w:rFonts w:ascii="Arial" w:hAnsi="Arial" w:cs="Arial"/>
                      <w:noProof/>
                      <w:sz w:val="24"/>
                    </w:rPr>
                    <w:drawing>
                      <wp:inline distT="0" distB="0" distL="0" distR="0">
                        <wp:extent cx="2768600" cy="914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19685" t="61519" r="19685" b="13535"/>
                                <a:stretch>
                                  <a:fillRect/>
                                </a:stretch>
                              </pic:blipFill>
                              <pic:spPr bwMode="auto">
                                <a:xfrm>
                                  <a:off x="0" y="0"/>
                                  <a:ext cx="2768600" cy="914400"/>
                                </a:xfrm>
                                <a:prstGeom prst="rect">
                                  <a:avLst/>
                                </a:prstGeom>
                                <a:noFill/>
                                <a:ln w="9525">
                                  <a:noFill/>
                                  <a:miter lim="800000"/>
                                  <a:headEnd/>
                                  <a:tailEnd/>
                                </a:ln>
                              </pic:spPr>
                            </pic:pic>
                          </a:graphicData>
                        </a:graphic>
                      </wp:inline>
                    </w:drawing>
                  </w:r>
                </w:p>
                <w:p w:rsidR="00000000" w:rsidRDefault="00CA02C1">
                  <w:pPr>
                    <w:jc w:val="center"/>
                    <w:rPr>
                      <w:rFonts w:ascii="Arial" w:hAnsi="Arial" w:cs="Arial"/>
                      <w:sz w:val="24"/>
                    </w:rPr>
                  </w:pPr>
                </w:p>
                <w:p w:rsidR="00000000" w:rsidRDefault="00CA02C1">
                  <w:pPr>
                    <w:jc w:val="center"/>
                    <w:rPr>
                      <w:rFonts w:ascii="Arial" w:hAnsi="Arial" w:cs="Arial"/>
                      <w:sz w:val="24"/>
                    </w:rPr>
                  </w:pPr>
                  <w:r>
                    <w:rPr>
                      <w:rFonts w:ascii="Arial" w:hAnsi="Arial" w:cs="Arial"/>
                      <w:sz w:val="24"/>
                    </w:rPr>
                    <w:t>Hiatos</w:t>
                  </w:r>
                </w:p>
              </w:txbxContent>
            </v:textbox>
            <w10:wrap type="topAndBottom"/>
          </v:shape>
        </w:pict>
      </w:r>
    </w:p>
    <w:p w:rsidR="00000000" w:rsidRDefault="00CA02C1">
      <w:pPr>
        <w:pStyle w:val="Ttulo3"/>
        <w:spacing w:line="480" w:lineRule="auto"/>
        <w:rPr>
          <w:sz w:val="24"/>
        </w:rPr>
      </w:pPr>
      <w:bookmarkStart w:id="9" w:name="_Toc507296748"/>
      <w:bookmarkStart w:id="10" w:name="_Toc515721041"/>
      <w:r>
        <w:rPr>
          <w:sz w:val="24"/>
        </w:rPr>
        <w:t>3.4.4 Variable aleatoria identificación de pala</w:t>
      </w:r>
      <w:r>
        <w:rPr>
          <w:sz w:val="24"/>
        </w:rPr>
        <w:t>bras agudas</w:t>
      </w:r>
      <w:bookmarkEnd w:id="9"/>
      <w:bookmarkEnd w:id="10"/>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Los resultados de los parámetros poblacionales obtenidos se pueden observar en la tabla LXXXVI. Un valor representativo de esta población es la moda cuyo valor es 0, esto indica que existe una gran proporción de estudiantes que no saben identi</w:t>
      </w:r>
      <w:r>
        <w:rPr>
          <w:rFonts w:ascii="Arial" w:hAnsi="Arial" w:cs="Arial"/>
          <w:sz w:val="24"/>
        </w:rPr>
        <w:t>ficar palabras agudas, concretamente 28 de cada 100 estudiantes están en esta situación, la cual corresponde al calificación malo. El resultado obtenido de la media es 2.024, el cual corresponde a la calificación bueno, aproximadamente 17 de cada 100 estud</w:t>
      </w:r>
      <w:r>
        <w:rPr>
          <w:rFonts w:ascii="Arial" w:hAnsi="Arial" w:cs="Arial"/>
          <w:sz w:val="24"/>
        </w:rPr>
        <w:t>iantes obtuvieron esta calificación. El valor de la desviación estándar (1.632), es considerado alto, debido a que representa el 80.6% del valor de la media poblacional, este valor se obtiene a partir del coeficiente de variación.</w:t>
      </w:r>
    </w:p>
    <w:p w:rsidR="00000000" w:rsidRDefault="00CA02C1">
      <w:pPr>
        <w:spacing w:line="480" w:lineRule="auto"/>
        <w:jc w:val="both"/>
        <w:rPr>
          <w:rFonts w:ascii="Arial" w:hAnsi="Arial" w:cs="Arial"/>
          <w:sz w:val="24"/>
        </w:rPr>
      </w:pPr>
      <w:r>
        <w:rPr>
          <w:rFonts w:ascii="Arial" w:hAnsi="Arial" w:cs="Arial"/>
          <w:noProof/>
        </w:rPr>
        <w:pict>
          <v:shape id="_x0000_s1181" type="#_x0000_t202" style="position:absolute;left:0;text-align:left;margin-left:34.65pt;margin-top:21.25pt;width:5in;height:202.85pt;z-index:251664384">
            <v:textbox style="mso-next-textbox:#_x0000_s1181">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LXXXVI</w:t>
                  </w:r>
                </w:p>
                <w:p w:rsidR="00000000" w:rsidRDefault="00CA02C1">
                  <w:pPr>
                    <w:jc w:val="center"/>
                    <w:rPr>
                      <w:rFonts w:ascii="Arial" w:hAnsi="Arial" w:cs="Arial"/>
                      <w:b/>
                      <w:bCs/>
                      <w:sz w:val="24"/>
                    </w:rPr>
                  </w:pPr>
                  <w:r>
                    <w:rPr>
                      <w:rFonts w:ascii="Arial" w:hAnsi="Arial" w:cs="Arial"/>
                      <w:b/>
                      <w:bCs/>
                      <w:sz w:val="24"/>
                    </w:rPr>
                    <w:t xml:space="preserve"> Parámetros poblacionales de la variable aleatoria iden</w:t>
                  </w:r>
                  <w:r>
                    <w:rPr>
                      <w:rFonts w:ascii="Arial" w:hAnsi="Arial" w:cs="Arial"/>
                      <w:b/>
                      <w:bCs/>
                      <w:sz w:val="24"/>
                    </w:rPr>
                    <w:t>tificación de palabras agudas</w:t>
                  </w:r>
                </w:p>
                <w:p w:rsidR="00000000" w:rsidRDefault="00CA02C1">
                  <w:pPr>
                    <w:jc w:val="center"/>
                    <w:rPr>
                      <w:rFonts w:ascii="Arial" w:hAnsi="Arial" w:cs="Arial"/>
                      <w:sz w:val="24"/>
                    </w:rPr>
                  </w:pPr>
                </w:p>
                <w:tbl>
                  <w:tblPr>
                    <w:tblW w:w="6495" w:type="dxa"/>
                    <w:jc w:val="center"/>
                    <w:tblInd w:w="-161"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43"/>
                    <w:gridCol w:w="850"/>
                    <w:gridCol w:w="2660"/>
                    <w:gridCol w:w="742"/>
                  </w:tblGrid>
                  <w:tr w:rsidR="00000000">
                    <w:trPr>
                      <w:trHeight w:val="255"/>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2,024</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r>
                  <w:tr w:rsidR="00000000">
                    <w:trPr>
                      <w:trHeight w:val="255"/>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1,632</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0,197</w:t>
                        </w:r>
                      </w:p>
                    </w:tc>
                  </w:tr>
                  <w:tr w:rsidR="00000000">
                    <w:trPr>
                      <w:trHeight w:val="255"/>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2,663</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-1,113</w:t>
                        </w:r>
                      </w:p>
                    </w:tc>
                  </w:tr>
                  <w:tr w:rsidR="00000000">
                    <w:trPr>
                      <w:trHeight w:val="255"/>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0,126</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w:t>
                        </w:r>
                      </w:p>
                    </w:tc>
                  </w:tr>
                  <w:tr w:rsidR="00000000">
                    <w:trPr>
                      <w:trHeight w:val="255"/>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w:t>
                        </w:r>
                      </w:p>
                    </w:tc>
                  </w:tr>
                  <w:tr w:rsidR="00000000">
                    <w:trPr>
                      <w:trHeight w:val="270"/>
                      <w:jc w:val="center"/>
                    </w:trPr>
                    <w:tc>
                      <w:tcPr>
                        <w:tcW w:w="22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850"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338</w:t>
                        </w:r>
                      </w:p>
                    </w:tc>
                    <w:tc>
                      <w:tcPr>
                        <w:tcW w:w="266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w:t>
                        </w:r>
                        <w:r>
                          <w:rPr>
                            <w:rFonts w:ascii="Arial" w:hAnsi="Arial" w:cs="Arial"/>
                            <w:sz w:val="24"/>
                          </w:rPr>
                          <w:t>te de variación</w:t>
                        </w:r>
                      </w:p>
                    </w:tc>
                    <w:tc>
                      <w:tcPr>
                        <w:tcW w:w="742"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0.806</w:t>
                        </w:r>
                      </w:p>
                    </w:tc>
                  </w:tr>
                </w:tbl>
                <w:p w:rsidR="00000000" w:rsidRDefault="00CA02C1"/>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noProof/>
        </w:rPr>
        <w:pict>
          <v:shape id="_x0000_s1243" type="#_x0000_t202" style="position:absolute;left:0;text-align:left;margin-left:61.65pt;margin-top:139.1pt;width:297pt;height:180pt;z-index:251675648">
            <v:textbox>
              <w:txbxContent>
                <w:p w:rsidR="00000000" w:rsidRDefault="00CA02C1">
                  <w:pPr>
                    <w:jc w:val="center"/>
                    <w:rPr>
                      <w:rFonts w:ascii="Arial" w:hAnsi="Arial" w:cs="Arial"/>
                      <w:sz w:val="24"/>
                    </w:rPr>
                  </w:pPr>
                </w:p>
                <w:p w:rsidR="00000000" w:rsidRDefault="00CA02C1">
                  <w:pPr>
                    <w:jc w:val="center"/>
                    <w:rPr>
                      <w:rFonts w:ascii="Arial" w:hAnsi="Arial" w:cs="Arial"/>
                      <w:b/>
                      <w:bCs/>
                      <w:sz w:val="24"/>
                    </w:rPr>
                  </w:pPr>
                  <w:r>
                    <w:rPr>
                      <w:rFonts w:ascii="Arial" w:hAnsi="Arial" w:cs="Arial"/>
                      <w:b/>
                      <w:bCs/>
                      <w:sz w:val="24"/>
                    </w:rPr>
                    <w:t>Grafico 3.64</w:t>
                  </w:r>
                </w:p>
                <w:p w:rsidR="00000000" w:rsidRDefault="00CA02C1">
                  <w:pPr>
                    <w:jc w:val="center"/>
                    <w:rPr>
                      <w:rFonts w:ascii="Arial" w:hAnsi="Arial" w:cs="Arial"/>
                      <w:b/>
                      <w:bCs/>
                      <w:sz w:val="24"/>
                    </w:rPr>
                  </w:pPr>
                  <w:r>
                    <w:rPr>
                      <w:rFonts w:ascii="Arial" w:hAnsi="Arial" w:cs="Arial"/>
                      <w:b/>
                      <w:bCs/>
                      <w:sz w:val="24"/>
                    </w:rPr>
                    <w:t>Diagrama de cajas de la variable aleatoria identificación de palabras agudas</w:t>
                  </w:r>
                </w:p>
                <w:p w:rsidR="00000000" w:rsidRDefault="00CA02C1">
                  <w:pPr>
                    <w:jc w:val="center"/>
                    <w:rPr>
                      <w:rFonts w:ascii="Arial" w:hAnsi="Arial" w:cs="Arial"/>
                      <w:sz w:val="24"/>
                    </w:rPr>
                  </w:pPr>
                </w:p>
                <w:p w:rsidR="00000000" w:rsidRDefault="00BF5B8C">
                  <w:pPr>
                    <w:jc w:val="center"/>
                    <w:rPr>
                      <w:rFonts w:ascii="Arial" w:hAnsi="Arial" w:cs="Arial"/>
                      <w:sz w:val="24"/>
                    </w:rPr>
                  </w:pPr>
                  <w:r>
                    <w:rPr>
                      <w:rFonts w:ascii="Arial" w:hAnsi="Arial" w:cs="Arial"/>
                      <w:noProof/>
                      <w:sz w:val="24"/>
                    </w:rPr>
                    <w:drawing>
                      <wp:inline distT="0" distB="0" distL="0" distR="0">
                        <wp:extent cx="2768600" cy="914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l="19685" t="61519" r="19685" b="13535"/>
                                <a:stretch>
                                  <a:fillRect/>
                                </a:stretch>
                              </pic:blipFill>
                              <pic:spPr bwMode="auto">
                                <a:xfrm>
                                  <a:off x="0" y="0"/>
                                  <a:ext cx="2768600" cy="914400"/>
                                </a:xfrm>
                                <a:prstGeom prst="rect">
                                  <a:avLst/>
                                </a:prstGeom>
                                <a:noFill/>
                                <a:ln w="9525">
                                  <a:noFill/>
                                  <a:miter lim="800000"/>
                                  <a:headEnd/>
                                  <a:tailEnd/>
                                </a:ln>
                              </pic:spPr>
                            </pic:pic>
                          </a:graphicData>
                        </a:graphic>
                      </wp:inline>
                    </w:drawing>
                  </w:r>
                </w:p>
                <w:p w:rsidR="00000000" w:rsidRDefault="00CA02C1">
                  <w:pPr>
                    <w:jc w:val="center"/>
                    <w:rPr>
                      <w:rFonts w:ascii="Arial" w:hAnsi="Arial" w:cs="Arial"/>
                      <w:sz w:val="24"/>
                    </w:rPr>
                  </w:pPr>
                </w:p>
                <w:p w:rsidR="00000000" w:rsidRDefault="00CA02C1">
                  <w:pPr>
                    <w:jc w:val="center"/>
                    <w:rPr>
                      <w:rFonts w:ascii="Arial" w:hAnsi="Arial" w:cs="Arial"/>
                      <w:sz w:val="24"/>
                    </w:rPr>
                  </w:pPr>
                  <w:r>
                    <w:rPr>
                      <w:rFonts w:ascii="Arial" w:hAnsi="Arial" w:cs="Arial"/>
                      <w:sz w:val="24"/>
                    </w:rPr>
                    <w:t>Hiatos</w:t>
                  </w:r>
                </w:p>
              </w:txbxContent>
            </v:textbox>
            <w10:wrap type="topAndBottom"/>
          </v:shape>
        </w:pict>
      </w:r>
      <w:r>
        <w:rPr>
          <w:rFonts w:ascii="Arial" w:hAnsi="Arial" w:cs="Arial"/>
          <w:sz w:val="24"/>
        </w:rPr>
        <w:t>El valor del tercer cu</w:t>
      </w:r>
      <w:r>
        <w:rPr>
          <w:rFonts w:ascii="Arial" w:hAnsi="Arial" w:cs="Arial"/>
          <w:sz w:val="24"/>
        </w:rPr>
        <w:t>artil es 3, esto significa que el 75% de las observaciones son iguales o menores que este valor, mediante el análisis de las observaciones se obtuvo que 81 de cada 100 estudiantes, identificaron correctamente tres o menos palabras con acento agudo.</w:t>
      </w:r>
    </w:p>
    <w:p w:rsidR="00000000" w:rsidRDefault="00CA02C1">
      <w:pPr>
        <w:spacing w:line="480" w:lineRule="auto"/>
        <w:ind w:left="426"/>
        <w:jc w:val="center"/>
        <w:rPr>
          <w:rFonts w:ascii="Arial" w:hAnsi="Arial" w:cs="Arial"/>
          <w:sz w:val="24"/>
        </w:rPr>
      </w:pPr>
    </w:p>
    <w:p w:rsidR="00000000" w:rsidRDefault="00CA02C1">
      <w:pPr>
        <w:pStyle w:val="Textoindependiente"/>
        <w:spacing w:line="480" w:lineRule="auto"/>
        <w:ind w:left="426"/>
      </w:pPr>
      <w:r>
        <w:t>El coe</w:t>
      </w:r>
      <w:r>
        <w:t>ficiente de sesgo de esta variable aleatoria es 0.197, por lo que la distribución está sesgada hacia la derecha, esto significa que la pregunta es difícil Esta situación se puede apreciar más claramente en el gráfico 3.65.</w:t>
      </w:r>
    </w:p>
    <w:p w:rsidR="00000000" w:rsidRDefault="00CA02C1">
      <w:pPr>
        <w:pStyle w:val="Textoindependiente"/>
        <w:spacing w:line="480" w:lineRule="auto"/>
      </w:pPr>
      <w:r>
        <w:rPr>
          <w:noProof/>
          <w:sz w:val="20"/>
        </w:rPr>
        <w:pict>
          <v:shape id="_x0000_s1182" type="#_x0000_t202" style="position:absolute;left:0;text-align:left;margin-left:7.65pt;margin-top:26pt;width:387pt;height:261pt;z-index:251665408">
            <v:textbox style="mso-next-textbox:#_x0000_s1182">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 xml:space="preserve">Gráfico 3.65 </w:t>
                  </w:r>
                </w:p>
                <w:p w:rsidR="00000000" w:rsidRDefault="00CA02C1">
                  <w:pPr>
                    <w:jc w:val="center"/>
                    <w:rPr>
                      <w:rFonts w:ascii="Arial" w:hAnsi="Arial" w:cs="Arial"/>
                      <w:sz w:val="24"/>
                    </w:rPr>
                  </w:pPr>
                  <w:r>
                    <w:rPr>
                      <w:rFonts w:ascii="Arial" w:hAnsi="Arial" w:cs="Arial"/>
                      <w:b/>
                      <w:bCs/>
                      <w:sz w:val="24"/>
                    </w:rPr>
                    <w:t>Histograma de frecuencias de la variable aleatoria identificación de palabras agudas</w:t>
                  </w:r>
                </w:p>
                <w:p w:rsidR="00000000" w:rsidRDefault="00BF5B8C">
                  <w:pPr>
                    <w:jc w:val="center"/>
                  </w:pPr>
                  <w:r>
                    <w:rPr>
                      <w:noProof/>
                    </w:rPr>
                    <w:drawing>
                      <wp:inline distT="0" distB="0" distL="0" distR="0">
                        <wp:extent cx="4318000" cy="23876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topAndBottom"/>
          </v:shape>
        </w:pict>
      </w:r>
    </w:p>
    <w:p w:rsidR="00000000" w:rsidRDefault="00CA02C1">
      <w:pPr>
        <w:pStyle w:val="Textoindependiente"/>
        <w:spacing w:line="480" w:lineRule="auto"/>
        <w:ind w:left="426"/>
      </w:pPr>
      <w:r>
        <w:t>El coeficiente de kurtosis cuyo</w:t>
      </w:r>
      <w:r>
        <w:t xml:space="preserve"> valor es -1.113, indica que la distribución es platicúrtica, lo cual significa que tiene una forma más achatada que la de distribución normal. De las frecuencias de la variable aleatoria analizada los cuales se muestran en la tabla LXXXVI, se obtuvo que 3</w:t>
      </w:r>
      <w:r>
        <w:t>4 de cada 100 estudiantes entrevistados obtuvieron la calificación muy bueno y que 8 de cada 100 la calificación excelente.</w:t>
      </w:r>
    </w:p>
    <w:p w:rsidR="00000000" w:rsidRDefault="00CA02C1">
      <w:pPr>
        <w:spacing w:line="480" w:lineRule="auto"/>
        <w:rPr>
          <w:rFonts w:ascii="Arial" w:hAnsi="Arial" w:cs="Arial"/>
          <w:sz w:val="24"/>
        </w:rPr>
      </w:pPr>
    </w:p>
    <w:p w:rsidR="00000000" w:rsidRDefault="00CA02C1">
      <w:pPr>
        <w:spacing w:line="480" w:lineRule="auto"/>
        <w:ind w:left="426"/>
        <w:rPr>
          <w:rFonts w:ascii="Arial" w:hAnsi="Arial" w:cs="Arial"/>
          <w:sz w:val="24"/>
        </w:rPr>
      </w:pPr>
      <w:r>
        <w:rPr>
          <w:rFonts w:ascii="Arial" w:hAnsi="Arial" w:cs="Arial"/>
          <w:noProof/>
          <w:sz w:val="24"/>
        </w:rPr>
        <w:pict>
          <v:shape id="_x0000_s1040" type="#_x0000_t75" style="position:absolute;left:0;text-align:left;margin-left:0;margin-top:0;width:9pt;height:17pt;z-index:251638784">
            <v:imagedata r:id="rId10" o:title=""/>
            <w10:wrap type="topAndBottom"/>
          </v:shape>
          <o:OLEObject Type="Embed" ProgID="Equation.3" ShapeID="_x0000_s1040" DrawAspect="Content" ObjectID="_1307787982" r:id="rId20"/>
        </w:pict>
      </w:r>
      <w:r>
        <w:rPr>
          <w:rFonts w:ascii="Arial" w:hAnsi="Arial" w:cs="Arial"/>
          <w:sz w:val="24"/>
        </w:rPr>
        <w:t>La función generadora de momentos de esta variable de estudio es:</w:t>
      </w:r>
    </w:p>
    <w:p w:rsidR="00000000" w:rsidRDefault="00CA02C1">
      <w:pPr>
        <w:spacing w:line="480" w:lineRule="auto"/>
        <w:rPr>
          <w:rFonts w:ascii="Arial" w:hAnsi="Arial" w:cs="Arial"/>
          <w:sz w:val="24"/>
        </w:rPr>
      </w:pPr>
      <w:r>
        <w:rPr>
          <w:noProof/>
        </w:rPr>
        <w:pict>
          <v:shape id="_x0000_s1089" type="#_x0000_t202" style="position:absolute;margin-left:52.65pt;margin-top:58.2pt;width:307.35pt;height:225pt;z-index:251648000">
            <v:textbox style="mso-next-textbox:#_x0000_s1089">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LXXXVII</w:t>
                  </w:r>
                </w:p>
                <w:p w:rsidR="00000000" w:rsidRDefault="00CA02C1">
                  <w:pPr>
                    <w:jc w:val="center"/>
                    <w:rPr>
                      <w:rFonts w:ascii="Arial" w:hAnsi="Arial" w:cs="Arial"/>
                      <w:b/>
                      <w:bCs/>
                      <w:sz w:val="24"/>
                    </w:rPr>
                  </w:pPr>
                  <w:r>
                    <w:rPr>
                      <w:rFonts w:ascii="Arial" w:hAnsi="Arial" w:cs="Arial"/>
                      <w:b/>
                      <w:bCs/>
                      <w:sz w:val="24"/>
                    </w:rPr>
                    <w:t xml:space="preserve"> Frecuencias de la variable aleatoria identificación de palabras agudas</w:t>
                  </w:r>
                </w:p>
                <w:p w:rsidR="00000000" w:rsidRDefault="00CA02C1">
                  <w:pPr>
                    <w:jc w:val="center"/>
                    <w:rPr>
                      <w:rFonts w:ascii="Arial" w:hAnsi="Arial" w:cs="Arial"/>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pStyle w:val="Ttulo1"/>
                          <w:rPr>
                            <w:rFonts w:ascii="Arial" w:hAnsi="Arial" w:cs="Arial"/>
                            <w:sz w:val="24"/>
                          </w:rPr>
                        </w:pPr>
                        <w:r>
                          <w:rPr>
                            <w:rFonts w:ascii="Arial" w:hAnsi="Arial" w:cs="Arial"/>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w:t>
                        </w:r>
                        <w:r>
                          <w:rPr>
                            <w:rFonts w:ascii="Arial" w:hAnsi="Arial" w:cs="Arial"/>
                            <w:b/>
                            <w:bCs/>
                            <w:sz w:val="24"/>
                          </w:rPr>
                          <w:t>cia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30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46</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0,28</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46</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0,40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96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0,57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135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0,81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153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0,92</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1,00</w:t>
                        </w:r>
                      </w:p>
                    </w:tc>
                  </w:tr>
                </w:tbl>
                <w:p w:rsidR="00000000" w:rsidRDefault="00CA02C1"/>
              </w:txbxContent>
            </v:textbox>
            <w10:wrap type="topAndBottom"/>
          </v:shape>
        </w:pict>
      </w:r>
      <w:r>
        <w:rPr>
          <w:rFonts w:ascii="Arial" w:hAnsi="Arial" w:cs="Arial"/>
          <w:b/>
          <w:bCs/>
          <w:noProof/>
          <w:sz w:val="24"/>
        </w:rPr>
        <w:pict>
          <v:shape id="_x0000_s1041" type="#_x0000_t75" style="position:absolute;margin-left:79.65pt;margin-top:8.8pt;width:286pt;height:18pt;z-index:251639808">
            <v:imagedata r:id="rId21" o:title=""/>
            <w10:wrap type="topAndBottom"/>
          </v:shape>
          <o:OLEObject Type="Embed" ProgID="Equation.3" ShapeID="_x0000_s1041" DrawAspect="Content" ObjectID="_1307787983" r:id="rId22"/>
        </w:pict>
      </w:r>
    </w:p>
    <w:p w:rsidR="00000000" w:rsidRDefault="00CA02C1">
      <w:pPr>
        <w:pStyle w:val="Ttulo3"/>
        <w:spacing w:line="480" w:lineRule="auto"/>
        <w:rPr>
          <w:sz w:val="24"/>
        </w:rPr>
      </w:pPr>
      <w:bookmarkStart w:id="11" w:name="_Toc507296749"/>
    </w:p>
    <w:p w:rsidR="00000000" w:rsidRDefault="00CA02C1">
      <w:pPr>
        <w:pStyle w:val="Ttulo3"/>
        <w:spacing w:line="480" w:lineRule="auto"/>
        <w:rPr>
          <w:sz w:val="24"/>
        </w:rPr>
      </w:pPr>
      <w:bookmarkStart w:id="12" w:name="_Toc515721042"/>
      <w:r>
        <w:rPr>
          <w:sz w:val="24"/>
        </w:rPr>
        <w:t>3.4.5 Variable aleatoria identificación de palabras graves</w:t>
      </w:r>
      <w:bookmarkEnd w:id="11"/>
      <w:bookmarkEnd w:id="12"/>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 xml:space="preserve">Los valores de los parámetros que definen esta población son mostrados en la tabla LXXXVIII. La moda  de la variable aleatoria analizada en esta sección es  7, es decir que el valor que más se repite, es el de número máximo de respuestas correctas de esta </w:t>
      </w:r>
      <w:r>
        <w:rPr>
          <w:rFonts w:ascii="Arial" w:hAnsi="Arial" w:cs="Arial"/>
          <w:sz w:val="24"/>
        </w:rPr>
        <w:t>variable, el valor de la moda está incluido en la calificación excelente, para la que 34 de cada 100 estudiantes obtuvieron esta calificación. La media  y la mediana de esta población son 3.754 y 4 respectivamente, el valor de la media corresponde a la cal</w:t>
      </w:r>
      <w:r>
        <w:rPr>
          <w:rFonts w:ascii="Arial" w:hAnsi="Arial" w:cs="Arial"/>
          <w:sz w:val="24"/>
        </w:rPr>
        <w:t>ificación bueno y el de la mediana está incluido en la calificación muy bueno; por cada 100 estudiantes 9 obtienen la calificación de bueno, mientras que esta proporción aumenta  para la calificación muy bueno, pues por cada 100  estudiantes existen  26, q</w:t>
      </w:r>
      <w:r>
        <w:rPr>
          <w:rFonts w:ascii="Arial" w:hAnsi="Arial" w:cs="Arial"/>
          <w:sz w:val="24"/>
        </w:rPr>
        <w:t>ue la obtienen.</w:t>
      </w:r>
    </w:p>
    <w:p w:rsidR="00000000" w:rsidRDefault="00CA02C1">
      <w:pPr>
        <w:spacing w:line="480" w:lineRule="auto"/>
        <w:jc w:val="both"/>
        <w:rPr>
          <w:rFonts w:ascii="Arial" w:hAnsi="Arial" w:cs="Arial"/>
          <w:sz w:val="24"/>
        </w:rPr>
      </w:pPr>
      <w:r>
        <w:rPr>
          <w:rFonts w:ascii="Arial" w:hAnsi="Arial" w:cs="Arial"/>
          <w:noProof/>
        </w:rPr>
        <w:pict>
          <v:shape id="_x0000_s1183" type="#_x0000_t202" style="position:absolute;left:0;text-align:left;margin-left:34.65pt;margin-top:18.2pt;width:351pt;height:202.2pt;z-index:251666432">
            <v:textbox style="mso-next-textbox:#_x0000_s1183">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LXXXVIII</w:t>
                  </w:r>
                </w:p>
                <w:p w:rsidR="00000000" w:rsidRDefault="00CA02C1">
                  <w:pPr>
                    <w:jc w:val="center"/>
                    <w:rPr>
                      <w:rFonts w:ascii="Arial" w:hAnsi="Arial" w:cs="Arial"/>
                      <w:b/>
                      <w:bCs/>
                      <w:sz w:val="24"/>
                    </w:rPr>
                  </w:pPr>
                  <w:r>
                    <w:rPr>
                      <w:rFonts w:ascii="Arial" w:hAnsi="Arial" w:cs="Arial"/>
                      <w:b/>
                      <w:bCs/>
                      <w:sz w:val="24"/>
                    </w:rPr>
                    <w:t xml:space="preserve"> Parámetros poblacionales de la variable alea</w:t>
                  </w:r>
                  <w:r>
                    <w:rPr>
                      <w:rFonts w:ascii="Arial" w:hAnsi="Arial" w:cs="Arial"/>
                      <w:b/>
                      <w:bCs/>
                      <w:sz w:val="24"/>
                    </w:rPr>
                    <w:t>toria identificación de palabras graves</w:t>
                  </w:r>
                </w:p>
                <w:p w:rsidR="00000000" w:rsidRDefault="00CA02C1">
                  <w:pPr>
                    <w:jc w:val="center"/>
                    <w:rPr>
                      <w:rFonts w:ascii="Arial" w:hAnsi="Arial" w:cs="Arial"/>
                      <w:sz w:val="24"/>
                    </w:rPr>
                  </w:pPr>
                </w:p>
                <w:tbl>
                  <w:tblPr>
                    <w:tblW w:w="6338" w:type="dxa"/>
                    <w:jc w:val="center"/>
                    <w:tblInd w:w="3"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449"/>
                    <w:gridCol w:w="616"/>
                    <w:gridCol w:w="2577"/>
                    <w:gridCol w:w="696"/>
                  </w:tblGrid>
                  <w:tr w:rsidR="00000000">
                    <w:trPr>
                      <w:trHeight w:val="255"/>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3,754</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4</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w:t>
                        </w:r>
                      </w:p>
                    </w:tc>
                  </w:tr>
                  <w:tr w:rsidR="00000000">
                    <w:trPr>
                      <w:trHeight w:val="255"/>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2,708</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-0,238</w:t>
                        </w:r>
                      </w:p>
                    </w:tc>
                  </w:tr>
                  <w:tr w:rsidR="00000000">
                    <w:trPr>
                      <w:trHeight w:val="255"/>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7,333</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-1,47</w:t>
                        </w:r>
                      </w:p>
                    </w:tc>
                  </w:tr>
                  <w:tr w:rsidR="00000000">
                    <w:trPr>
                      <w:trHeight w:val="255"/>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0,21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w:t>
                        </w:r>
                      </w:p>
                    </w:tc>
                  </w:tr>
                  <w:tr w:rsidR="00000000">
                    <w:trPr>
                      <w:trHeight w:val="255"/>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6</w:t>
                        </w:r>
                      </w:p>
                    </w:tc>
                  </w:tr>
                  <w:tr w:rsidR="00000000">
                    <w:trPr>
                      <w:trHeight w:val="255"/>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r>
                  <w:tr w:rsidR="00000000">
                    <w:trPr>
                      <w:trHeight w:val="270"/>
                      <w:jc w:val="center"/>
                    </w:trPr>
                    <w:tc>
                      <w:tcPr>
                        <w:tcW w:w="244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627</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0.721</w:t>
                        </w:r>
                      </w:p>
                    </w:tc>
                  </w:tr>
                </w:tbl>
                <w:p w:rsidR="00000000" w:rsidRDefault="00CA02C1"/>
              </w:txbxContent>
            </v:textbox>
            <w10:wrap type="topAndBottom"/>
          </v:shape>
        </w:pict>
      </w:r>
    </w:p>
    <w:p w:rsidR="00000000" w:rsidRDefault="00CA02C1">
      <w:pPr>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En el gráfico 3.66 se puede apreciar que la distribución de esta variable aleatoria está sesgada hacia la izquierda, debido a que el coeficiente de asimetría es negativo (-0.238), esto significa que la pregunta es fácil. En lo que respec</w:t>
      </w:r>
      <w:r>
        <w:rPr>
          <w:rFonts w:ascii="Arial" w:hAnsi="Arial" w:cs="Arial"/>
          <w:sz w:val="24"/>
        </w:rPr>
        <w:t>ta al coeficiente de kurtosis  cuyo valor es -1.47,  este indica que la distribución es platicúrtica, es decir que la forma  es más achatada que la de la distribución normal.</w:t>
      </w:r>
    </w:p>
    <w:p w:rsidR="00000000" w:rsidRDefault="00CA02C1">
      <w:pPr>
        <w:spacing w:line="480" w:lineRule="auto"/>
        <w:jc w:val="both"/>
        <w:rPr>
          <w:rFonts w:ascii="Arial" w:hAnsi="Arial" w:cs="Arial"/>
          <w:sz w:val="24"/>
        </w:rPr>
      </w:pPr>
      <w:r>
        <w:rPr>
          <w:rFonts w:ascii="Arial" w:hAnsi="Arial" w:cs="Arial"/>
          <w:noProof/>
        </w:rPr>
        <w:pict>
          <v:shape id="_x0000_s1235" type="#_x0000_t202" style="position:absolute;left:0;text-align:left;margin-left:25.65pt;margin-top:2.6pt;width:387pt;height:270pt;z-index:251670528">
            <v:textbox style="mso-next-textbox:#_x0000_s1235">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Gráfico 3.66</w:t>
                  </w:r>
                </w:p>
                <w:p w:rsidR="00000000" w:rsidRDefault="00CA02C1">
                  <w:pPr>
                    <w:jc w:val="center"/>
                    <w:rPr>
                      <w:rFonts w:ascii="Arial" w:hAnsi="Arial" w:cs="Arial"/>
                      <w:b/>
                      <w:bCs/>
                      <w:sz w:val="24"/>
                    </w:rPr>
                  </w:pPr>
                  <w:r>
                    <w:rPr>
                      <w:rFonts w:ascii="Arial" w:hAnsi="Arial" w:cs="Arial"/>
                      <w:b/>
                      <w:bCs/>
                      <w:sz w:val="24"/>
                    </w:rPr>
                    <w:t xml:space="preserve"> Histograma de frecuencias de la variable aleatoria identificación de palabras graves</w:t>
                  </w:r>
                </w:p>
                <w:p w:rsidR="00000000" w:rsidRDefault="00BF5B8C">
                  <w:pPr>
                    <w:jc w:val="center"/>
                  </w:pPr>
                  <w:r>
                    <w:rPr>
                      <w:noProof/>
                    </w:rPr>
                    <w:drawing>
                      <wp:inline distT="0" distB="0" distL="0" distR="0">
                        <wp:extent cx="4406900" cy="251460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noProof/>
        </w:rPr>
        <w:pict>
          <v:shape id="_x0000_s1244" type="#_x0000_t202" style="position:absolute;left:0;text-align:left;margin-left:61.65pt;margin-top:18.6pt;width:297pt;height:180pt;z-index:251676672">
            <v:textbox>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Grafico 3.67</w:t>
                  </w:r>
                </w:p>
                <w:p w:rsidR="00000000" w:rsidRDefault="00CA02C1">
                  <w:pPr>
                    <w:jc w:val="center"/>
                    <w:rPr>
                      <w:rFonts w:ascii="Arial" w:hAnsi="Arial" w:cs="Arial"/>
                      <w:b/>
                      <w:bCs/>
                      <w:sz w:val="24"/>
                    </w:rPr>
                  </w:pPr>
                  <w:r>
                    <w:rPr>
                      <w:rFonts w:ascii="Arial" w:hAnsi="Arial" w:cs="Arial"/>
                      <w:b/>
                      <w:bCs/>
                      <w:sz w:val="24"/>
                    </w:rPr>
                    <w:t xml:space="preserve">Diagrama de cajas de la variable aleatoria identificación de </w:t>
                  </w:r>
                  <w:r>
                    <w:rPr>
                      <w:rFonts w:ascii="Arial" w:hAnsi="Arial" w:cs="Arial"/>
                      <w:b/>
                      <w:bCs/>
                      <w:sz w:val="24"/>
                    </w:rPr>
                    <w:t>palabras graves</w:t>
                  </w:r>
                </w:p>
                <w:p w:rsidR="00000000" w:rsidRDefault="00CA02C1">
                  <w:pPr>
                    <w:jc w:val="center"/>
                    <w:rPr>
                      <w:rFonts w:ascii="Arial" w:hAnsi="Arial" w:cs="Arial"/>
                      <w:b/>
                      <w:bCs/>
                      <w:sz w:val="24"/>
                    </w:rPr>
                  </w:pPr>
                </w:p>
                <w:p w:rsidR="00000000" w:rsidRDefault="00BF5B8C">
                  <w:pPr>
                    <w:jc w:val="center"/>
                    <w:rPr>
                      <w:rFonts w:ascii="Arial" w:hAnsi="Arial" w:cs="Arial"/>
                      <w:b/>
                      <w:bCs/>
                      <w:sz w:val="24"/>
                    </w:rPr>
                  </w:pPr>
                  <w:r>
                    <w:rPr>
                      <w:rFonts w:ascii="Arial" w:hAnsi="Arial" w:cs="Arial"/>
                      <w:b/>
                      <w:bCs/>
                      <w:noProof/>
                      <w:sz w:val="24"/>
                    </w:rPr>
                    <w:drawing>
                      <wp:inline distT="0" distB="0" distL="0" distR="0">
                        <wp:extent cx="2768600" cy="914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l="19685" t="61519" r="19685" b="13535"/>
                                <a:stretch>
                                  <a:fillRect/>
                                </a:stretch>
                              </pic:blipFill>
                              <pic:spPr bwMode="auto">
                                <a:xfrm>
                                  <a:off x="0" y="0"/>
                                  <a:ext cx="2768600" cy="914400"/>
                                </a:xfrm>
                                <a:prstGeom prst="rect">
                                  <a:avLst/>
                                </a:prstGeom>
                                <a:noFill/>
                                <a:ln w="9525">
                                  <a:noFill/>
                                  <a:miter lim="800000"/>
                                  <a:headEnd/>
                                  <a:tailEnd/>
                                </a:ln>
                              </pic:spPr>
                            </pic:pic>
                          </a:graphicData>
                        </a:graphic>
                      </wp:inline>
                    </w:drawing>
                  </w:r>
                </w:p>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Palabras graves</w:t>
                  </w:r>
                </w:p>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noProof/>
          <w:sz w:val="24"/>
        </w:rPr>
        <w:pict>
          <v:shape id="_x0000_s1246" type="#_x0000_t75" style="position:absolute;left:0;text-align:left;margin-left:16.65pt;margin-top:58.8pt;width:383pt;height:18pt;z-index:251678720">
            <v:imagedata r:id="rId25" o:title=""/>
            <w10:wrap type="topAndBottom"/>
          </v:shape>
          <o:OLEObject Type="Embed" ProgID="Equation.3" ShapeID="_x0000_s1246" DrawAspect="Content" ObjectID="_1307787985" r:id="rId26"/>
        </w:pict>
      </w:r>
      <w:r>
        <w:rPr>
          <w:rFonts w:ascii="Arial" w:hAnsi="Arial" w:cs="Arial"/>
          <w:noProof/>
          <w:sz w:val="24"/>
        </w:rPr>
        <w:pict>
          <v:shape id="_x0000_s1245" type="#_x0000_t75" style="position:absolute;left:0;text-align:left;margin-left:0;margin-top:0;width:9pt;height:17pt;z-index:251677696">
            <v:imagedata r:id="rId10" o:title=""/>
            <w10:wrap type="topAndBottom"/>
          </v:shape>
          <o:OLEObject Type="Embed" ProgID="Equation.3" ShapeID="_x0000_s1245" DrawAspect="Content" ObjectID="_1307787984" r:id="rId27"/>
        </w:pict>
      </w:r>
      <w:r>
        <w:rPr>
          <w:rFonts w:ascii="Arial" w:hAnsi="Arial" w:cs="Arial"/>
          <w:sz w:val="24"/>
        </w:rPr>
        <w:t>La función generadora de momentos de esta variable de estudio es:</w:t>
      </w:r>
    </w:p>
    <w:p w:rsidR="00000000" w:rsidRDefault="00CA02C1">
      <w:pPr>
        <w:spacing w:line="480" w:lineRule="auto"/>
        <w:ind w:left="426"/>
        <w:jc w:val="both"/>
        <w:rPr>
          <w:rFonts w:ascii="Arial" w:hAnsi="Arial" w:cs="Arial"/>
          <w:sz w:val="24"/>
        </w:rPr>
      </w:pPr>
      <w:r>
        <w:rPr>
          <w:rFonts w:ascii="Arial" w:hAnsi="Arial" w:cs="Arial"/>
          <w:sz w:val="24"/>
        </w:rPr>
        <w:t>Existe un</w:t>
      </w:r>
      <w:r>
        <w:rPr>
          <w:rFonts w:ascii="Arial" w:hAnsi="Arial" w:cs="Arial"/>
          <w:sz w:val="24"/>
        </w:rPr>
        <w:t>a proporción alta de estudiantes que no saben identificar palabras que tienen acento grave pues alrededor de 24 de cada 100 estudiantes obtuvieron la calificación malo que corresponde al valor cero. En la tabla LXXXIX se puede apreciar las frecuencias de l</w:t>
      </w:r>
      <w:r>
        <w:rPr>
          <w:rFonts w:ascii="Arial" w:hAnsi="Arial" w:cs="Arial"/>
          <w:sz w:val="24"/>
        </w:rPr>
        <w:t>as observaciones de la variable aleatoria analizada en esta sección.</w:t>
      </w:r>
    </w:p>
    <w:p w:rsidR="00000000" w:rsidRDefault="00CA02C1">
      <w:pPr>
        <w:spacing w:line="480" w:lineRule="auto"/>
        <w:ind w:left="426"/>
        <w:jc w:val="both"/>
        <w:rPr>
          <w:rFonts w:ascii="Arial" w:hAnsi="Arial" w:cs="Arial"/>
          <w:sz w:val="24"/>
        </w:rPr>
      </w:pPr>
    </w:p>
    <w:p w:rsidR="00000000" w:rsidRDefault="00CA02C1">
      <w:pPr>
        <w:spacing w:line="480" w:lineRule="auto"/>
        <w:jc w:val="both"/>
        <w:rPr>
          <w:rFonts w:ascii="Arial" w:hAnsi="Arial" w:cs="Arial"/>
          <w:sz w:val="24"/>
        </w:rPr>
      </w:pPr>
      <w:r>
        <w:rPr>
          <w:rFonts w:ascii="Arial" w:hAnsi="Arial" w:cs="Arial"/>
          <w:noProof/>
          <w:sz w:val="24"/>
        </w:rPr>
        <w:pict>
          <v:shape id="_x0000_s1092" type="#_x0000_t202" style="position:absolute;left:0;text-align:left;margin-left:79.65pt;margin-top:3.8pt;width:315pt;height:252pt;z-index:251649024">
            <v:textbox style="mso-next-textbox:#_x0000_s1092">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LXXXIX</w:t>
                  </w:r>
                </w:p>
                <w:p w:rsidR="00000000" w:rsidRDefault="00CA02C1">
                  <w:pPr>
                    <w:jc w:val="center"/>
                    <w:rPr>
                      <w:rFonts w:ascii="Arial" w:hAnsi="Arial" w:cs="Arial"/>
                      <w:b/>
                      <w:bCs/>
                      <w:sz w:val="24"/>
                    </w:rPr>
                  </w:pPr>
                  <w:r>
                    <w:rPr>
                      <w:rFonts w:ascii="Arial" w:hAnsi="Arial" w:cs="Arial"/>
                      <w:b/>
                      <w:bCs/>
                      <w:sz w:val="24"/>
                    </w:rPr>
                    <w:t xml:space="preserve"> Tabla de frecuencias de la variable aleatoria identificación de palabras grav</w:t>
                  </w:r>
                  <w:r>
                    <w:rPr>
                      <w:rFonts w:ascii="Arial" w:hAnsi="Arial" w:cs="Arial"/>
                      <w:b/>
                      <w:bCs/>
                      <w:sz w:val="24"/>
                    </w:rPr>
                    <w:t>es</w:t>
                  </w:r>
                </w:p>
                <w:p w:rsidR="00000000" w:rsidRDefault="00CA02C1">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40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0,24</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40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0,24</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51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0,31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58</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0,35</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9</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67</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0,40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22</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0,13</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89</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0,53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22</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0,13</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111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0,66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15</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0,09</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126</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0,75</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41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0,25</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141</w:t>
                        </w:r>
                      </w:p>
                    </w:tc>
                    <w:tc>
                      <w:tcPr>
                        <w:tcW w:w="0" w:type="auto"/>
                        <w:tcBorders>
                          <w:top w:val="nil"/>
                          <w:left w:val="nil"/>
                          <w:bottom w:val="single" w:sz="4" w:space="0" w:color="auto"/>
                          <w:right w:val="single" w:sz="4" w:space="0" w:color="auto"/>
                        </w:tcBorders>
                        <w:noWrap/>
                        <w:vAlign w:val="bottom"/>
                      </w:tcPr>
                      <w:p w:rsidR="00000000" w:rsidRDefault="00CA02C1">
                        <w:pPr>
                          <w:jc w:val="center"/>
                          <w:rPr>
                            <w:rFonts w:ascii="Arial" w:hAnsi="Arial" w:cs="Arial"/>
                            <w:sz w:val="24"/>
                          </w:rPr>
                        </w:pPr>
                        <w:r>
                          <w:rPr>
                            <w:rFonts w:ascii="Arial" w:hAnsi="Arial" w:cs="Arial"/>
                            <w:sz w:val="24"/>
                          </w:rPr>
                          <w:t>0,84</w:t>
                        </w:r>
                      </w:p>
                    </w:tc>
                  </w:tr>
                </w:tbl>
                <w:p w:rsidR="00000000" w:rsidRDefault="00CA02C1">
                  <w:pPr>
                    <w:jc w:val="center"/>
                  </w:pPr>
                </w:p>
              </w:txbxContent>
            </v:textbox>
            <w10:wrap type="topAndBottom"/>
          </v:shape>
        </w:pict>
      </w:r>
    </w:p>
    <w:p w:rsidR="00000000" w:rsidRDefault="00CA02C1">
      <w:pPr>
        <w:pStyle w:val="Ttulo3"/>
        <w:spacing w:line="480" w:lineRule="auto"/>
        <w:rPr>
          <w:sz w:val="24"/>
        </w:rPr>
      </w:pPr>
      <w:bookmarkStart w:id="13" w:name="_Toc507296750"/>
      <w:bookmarkStart w:id="14" w:name="_Toc515721043"/>
      <w:r>
        <w:rPr>
          <w:sz w:val="24"/>
        </w:rPr>
        <w:t>3.4.6 Variable aleatoria identificación de palabras esdrújulas</w:t>
      </w:r>
      <w:bookmarkEnd w:id="13"/>
      <w:bookmarkEnd w:id="14"/>
    </w:p>
    <w:p w:rsidR="00000000" w:rsidRDefault="00CA02C1">
      <w:pPr>
        <w:spacing w:line="480" w:lineRule="auto"/>
        <w:jc w:val="center"/>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sz w:val="24"/>
        </w:rPr>
        <w:t>La codificación utilizada en esta variable es malo si la respuesta es cero, bueno si es uno y excelente si es 2.  Como s</w:t>
      </w:r>
      <w:r>
        <w:rPr>
          <w:rFonts w:ascii="Arial" w:hAnsi="Arial" w:cs="Arial"/>
          <w:sz w:val="24"/>
        </w:rPr>
        <w:t>e puede observar en la tabla de parámetros XC, los valores de las medidas de tendencia central, la media y la mediana son respectivamente 1.03 y 1, lo que significa que en promedio los estudiantes identificaron un acento esdrújulo correctamente, la moda  e</w:t>
      </w:r>
      <w:r>
        <w:rPr>
          <w:rFonts w:ascii="Arial" w:hAnsi="Arial" w:cs="Arial"/>
          <w:sz w:val="24"/>
        </w:rPr>
        <w:t>s de 2, es decir que el valor que más se repite corresponde al mayor número de aciertos posibles. La desviación estándar de esta variable aleatoria 0.888 es alta ya que representa el 86.2% de variación con respecto a la media.</w:t>
      </w:r>
    </w:p>
    <w:p w:rsidR="00000000" w:rsidRDefault="00CA02C1">
      <w:pPr>
        <w:spacing w:line="480" w:lineRule="auto"/>
        <w:jc w:val="both"/>
        <w:rPr>
          <w:rFonts w:ascii="Arial" w:hAnsi="Arial" w:cs="Arial"/>
          <w:sz w:val="24"/>
        </w:rPr>
      </w:pPr>
      <w:r>
        <w:rPr>
          <w:rFonts w:ascii="Arial" w:hAnsi="Arial" w:cs="Arial"/>
          <w:b/>
          <w:bCs/>
          <w:noProof/>
          <w:sz w:val="24"/>
        </w:rPr>
        <w:pict>
          <v:shape id="_x0000_s1093" type="#_x0000_t202" style="position:absolute;left:0;text-align:left;margin-left:25.65pt;margin-top:3.8pt;width:369pt;height:207pt;z-index:251650048">
            <v:textbox style="mso-next-textbox:#_x0000_s1093">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X</w:t>
                  </w:r>
                  <w:r>
                    <w:rPr>
                      <w:rFonts w:ascii="Arial" w:hAnsi="Arial" w:cs="Arial"/>
                      <w:b/>
                      <w:bCs/>
                      <w:sz w:val="24"/>
                    </w:rPr>
                    <w:t>C</w:t>
                  </w:r>
                </w:p>
                <w:p w:rsidR="00000000" w:rsidRDefault="00CA02C1">
                  <w:pPr>
                    <w:jc w:val="center"/>
                    <w:rPr>
                      <w:rFonts w:ascii="Arial" w:hAnsi="Arial" w:cs="Arial"/>
                      <w:b/>
                      <w:bCs/>
                      <w:sz w:val="24"/>
                    </w:rPr>
                  </w:pPr>
                  <w:r>
                    <w:rPr>
                      <w:rFonts w:ascii="Arial" w:hAnsi="Arial" w:cs="Arial"/>
                      <w:b/>
                      <w:bCs/>
                      <w:sz w:val="24"/>
                    </w:rPr>
                    <w:t xml:space="preserve"> Parámetros poblacionales de la variable aleatoria identificación de palabras esdrújulas</w:t>
                  </w:r>
                </w:p>
                <w:p w:rsidR="00000000" w:rsidRDefault="00CA02C1">
                  <w:pPr>
                    <w:jc w:val="center"/>
                    <w:rPr>
                      <w:rFonts w:ascii="Arial" w:hAnsi="Arial" w:cs="Arial"/>
                      <w:b/>
                      <w:bCs/>
                      <w:sz w:val="24"/>
                    </w:rPr>
                  </w:pPr>
                </w:p>
                <w:tbl>
                  <w:tblPr>
                    <w:tblW w:w="6410" w:type="dxa"/>
                    <w:jc w:val="center"/>
                    <w:tblInd w:w="-289"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19"/>
                    <w:gridCol w:w="709"/>
                    <w:gridCol w:w="2670"/>
                    <w:gridCol w:w="812"/>
                  </w:tblGrid>
                  <w:tr w:rsidR="00000000">
                    <w:trPr>
                      <w:trHeight w:val="255"/>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1,03</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r>
                  <w:tr w:rsidR="00000000">
                    <w:trPr>
                      <w:trHeight w:val="255"/>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0,888</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-0,059</w:t>
                        </w:r>
                      </w:p>
                    </w:tc>
                  </w:tr>
                  <w:tr w:rsidR="00000000">
                    <w:trPr>
                      <w:trHeight w:val="255"/>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0,788</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-1,737</w:t>
                        </w:r>
                      </w:p>
                    </w:tc>
                  </w:tr>
                  <w:tr w:rsidR="00000000">
                    <w:trPr>
                      <w:trHeight w:val="255"/>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0,069</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w:t>
                        </w:r>
                        <w:r>
                          <w:rPr>
                            <w:rFonts w:ascii="Arial" w:hAnsi="Arial" w:cs="Arial"/>
                            <w:sz w:val="24"/>
                          </w:rPr>
                          <w:t>er cuartil</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r>
                  <w:tr w:rsidR="00000000">
                    <w:trPr>
                      <w:trHeight w:val="255"/>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r>
                  <w:tr w:rsidR="00000000">
                    <w:trPr>
                      <w:trHeight w:val="270"/>
                      <w:jc w:val="center"/>
                    </w:trPr>
                    <w:tc>
                      <w:tcPr>
                        <w:tcW w:w="2219"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70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172</w:t>
                        </w:r>
                      </w:p>
                    </w:tc>
                    <w:tc>
                      <w:tcPr>
                        <w:tcW w:w="2670"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812"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0.862</w:t>
                        </w:r>
                      </w:p>
                    </w:tc>
                  </w:tr>
                </w:tbl>
                <w:p w:rsidR="00000000" w:rsidRDefault="00CA02C1"/>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sz w:val="24"/>
        </w:rPr>
        <w:t>El coeficiente de asimetría</w:t>
      </w:r>
      <w:r>
        <w:rPr>
          <w:rFonts w:ascii="Arial" w:hAnsi="Arial" w:cs="Arial"/>
          <w:sz w:val="24"/>
        </w:rPr>
        <w:t xml:space="preserve"> es negativo(-0.059) por lo tanto la distribución está sesgada hacia la izquierda, lo que significa que la pregunta es fácil, este hecho se puede apreciar en el gráfico 3.68. En lo que respecta al coeficiente de kurtosis (-1.737) este indica que la distrib</w:t>
      </w:r>
      <w:r>
        <w:rPr>
          <w:rFonts w:ascii="Arial" w:hAnsi="Arial" w:cs="Arial"/>
          <w:sz w:val="24"/>
        </w:rPr>
        <w:t xml:space="preserve">ución es platicúrtica, es decir más achatada que la distribución normal. </w:t>
      </w: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En la tabla XCI se puede apreciar las frecuencias de la variable identificación de palabras esdrújulas, con estos valores se puede afirmar que tanto para la codificación malo y para</w:t>
      </w:r>
      <w:r>
        <w:rPr>
          <w:rFonts w:ascii="Arial" w:hAnsi="Arial" w:cs="Arial"/>
          <w:sz w:val="24"/>
        </w:rPr>
        <w:t xml:space="preserve"> la codificación excelente existe una proporción similar de estudiantes, la cual es 38 de cada 100 estudiantes y 41 de cada 100 estudiantes respectivamente.</w:t>
      </w:r>
    </w:p>
    <w:p w:rsidR="00000000" w:rsidRDefault="00CA02C1">
      <w:pPr>
        <w:spacing w:line="480" w:lineRule="auto"/>
        <w:jc w:val="center"/>
        <w:rPr>
          <w:rFonts w:ascii="Arial" w:hAnsi="Arial" w:cs="Arial"/>
          <w:sz w:val="24"/>
        </w:rPr>
      </w:pPr>
      <w:r>
        <w:rPr>
          <w:rFonts w:ascii="Arial" w:hAnsi="Arial" w:cs="Arial"/>
          <w:noProof/>
          <w:sz w:val="24"/>
        </w:rPr>
        <w:pict>
          <v:shape id="_x0000_s1094" type="#_x0000_t202" style="position:absolute;left:0;text-align:left;margin-left:7.65pt;margin-top:20pt;width:387pt;height:270pt;z-index:251651072">
            <v:textbox style="mso-next-textbox:#_x0000_s1094">
              <w:txbxContent>
                <w:p w:rsidR="00000000" w:rsidRDefault="00CA02C1">
                  <w:pPr>
                    <w:jc w:val="center"/>
                    <w:rPr>
                      <w:b/>
                      <w:bCs/>
                    </w:rPr>
                  </w:pPr>
                </w:p>
                <w:p w:rsidR="00000000" w:rsidRDefault="00CA02C1">
                  <w:pPr>
                    <w:jc w:val="center"/>
                    <w:rPr>
                      <w:rFonts w:ascii="Arial" w:hAnsi="Arial" w:cs="Arial"/>
                      <w:b/>
                      <w:bCs/>
                      <w:sz w:val="24"/>
                    </w:rPr>
                  </w:pPr>
                  <w:r>
                    <w:rPr>
                      <w:rFonts w:ascii="Arial" w:hAnsi="Arial" w:cs="Arial"/>
                      <w:b/>
                      <w:bCs/>
                      <w:sz w:val="24"/>
                    </w:rPr>
                    <w:t xml:space="preserve">Gráfico 3.68 </w:t>
                  </w:r>
                </w:p>
                <w:p w:rsidR="00000000" w:rsidRDefault="00CA02C1">
                  <w:pPr>
                    <w:jc w:val="center"/>
                    <w:rPr>
                      <w:b/>
                      <w:bCs/>
                    </w:rPr>
                  </w:pPr>
                  <w:r>
                    <w:rPr>
                      <w:rFonts w:ascii="Arial" w:hAnsi="Arial" w:cs="Arial"/>
                      <w:b/>
                      <w:bCs/>
                      <w:sz w:val="24"/>
                    </w:rPr>
                    <w:t>Histograma de frecuencias de la variable aleatoria identificación de palabras esdrújulas</w:t>
                  </w:r>
                </w:p>
                <w:p w:rsidR="00000000" w:rsidRDefault="00BF5B8C">
                  <w:pPr>
                    <w:jc w:val="center"/>
                  </w:pPr>
                  <w:r>
                    <w:rPr>
                      <w:noProof/>
                    </w:rPr>
                    <w:drawing>
                      <wp:inline distT="0" distB="0" distL="0" distR="0">
                        <wp:extent cx="4406900" cy="25400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w10:wrap type="topAndBottom"/>
          </v:shape>
        </w:pict>
      </w:r>
    </w:p>
    <w:p w:rsidR="00000000" w:rsidRDefault="00CA02C1">
      <w:pPr>
        <w:spacing w:line="480" w:lineRule="auto"/>
        <w:jc w:val="both"/>
        <w:rPr>
          <w:rFonts w:ascii="Arial" w:hAnsi="Arial" w:cs="Arial"/>
          <w:sz w:val="24"/>
        </w:rPr>
      </w:pPr>
      <w:r>
        <w:rPr>
          <w:rFonts w:ascii="Arial" w:hAnsi="Arial" w:cs="Arial"/>
          <w:noProof/>
          <w:sz w:val="24"/>
        </w:rPr>
        <w:pict>
          <v:shape id="_x0000_s1095" type="#_x0000_t202" style="position:absolute;left:0;text-align:left;margin-left:52.65pt;margin-top:8.4pt;width:315pt;height:171pt;z-index:251652096">
            <v:textbox style="mso-next-textbox:#_x0000_s1095">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XCI</w:t>
                  </w:r>
                </w:p>
                <w:p w:rsidR="00000000" w:rsidRDefault="00CA02C1">
                  <w:pPr>
                    <w:jc w:val="center"/>
                    <w:rPr>
                      <w:rFonts w:ascii="Arial" w:hAnsi="Arial" w:cs="Arial"/>
                      <w:b/>
                      <w:bCs/>
                      <w:sz w:val="24"/>
                    </w:rPr>
                  </w:pPr>
                  <w:r>
                    <w:rPr>
                      <w:rFonts w:ascii="Arial" w:hAnsi="Arial" w:cs="Arial"/>
                      <w:b/>
                      <w:bCs/>
                      <w:sz w:val="24"/>
                    </w:rPr>
                    <w:t xml:space="preserve"> Frecuencias de la variab</w:t>
                  </w:r>
                  <w:r>
                    <w:rPr>
                      <w:rFonts w:ascii="Arial" w:hAnsi="Arial" w:cs="Arial"/>
                      <w:b/>
                      <w:bCs/>
                      <w:sz w:val="24"/>
                    </w:rPr>
                    <w:t>le aleatoria identificación de palabras esdrújulas</w:t>
                  </w:r>
                </w:p>
                <w:p w:rsidR="00000000" w:rsidRDefault="00CA02C1">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Frecuencia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30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63</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0,38</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63</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98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0,59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0,41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1,00</w:t>
                        </w:r>
                      </w:p>
                    </w:tc>
                  </w:tr>
                </w:tbl>
                <w:p w:rsidR="00000000" w:rsidRDefault="00CA02C1"/>
              </w:txbxContent>
            </v:textbox>
            <w10:wrap type="topAndBottom"/>
          </v:shape>
        </w:pict>
      </w:r>
    </w:p>
    <w:p w:rsidR="00000000" w:rsidRDefault="00CA02C1">
      <w:pPr>
        <w:spacing w:line="480" w:lineRule="auto"/>
        <w:ind w:left="426"/>
        <w:jc w:val="center"/>
        <w:rPr>
          <w:rFonts w:ascii="Arial" w:hAnsi="Arial" w:cs="Arial"/>
          <w:sz w:val="24"/>
        </w:rPr>
      </w:pPr>
      <w:r>
        <w:rPr>
          <w:rFonts w:ascii="Arial" w:hAnsi="Arial" w:cs="Arial"/>
          <w:b/>
          <w:bCs/>
          <w:noProof/>
          <w:sz w:val="24"/>
        </w:rPr>
        <w:pict>
          <v:shape id="_x0000_s1045" type="#_x0000_t75" style="position:absolute;left:0;text-align:left;margin-left:133.65pt;margin-top:53.4pt;width:147pt;height:18pt;z-index:251641856">
            <v:imagedata r:id="rId29" o:title=""/>
            <w10:wrap type="topAndBottom"/>
          </v:shape>
          <o:OLEObject Type="Embed" ProgID="Equation.3" ShapeID="_x0000_s1045" DrawAspect="Content" ObjectID="_1307787987" r:id="rId30"/>
        </w:pict>
      </w:r>
      <w:r>
        <w:rPr>
          <w:rFonts w:ascii="Arial" w:hAnsi="Arial" w:cs="Arial"/>
          <w:noProof/>
          <w:sz w:val="24"/>
        </w:rPr>
        <w:pict>
          <v:shape id="_x0000_s1044" type="#_x0000_t75" style="position:absolute;left:0;text-align:left;margin-left:0;margin-top:0;width:9pt;height:17pt;z-index:251640832">
            <v:imagedata r:id="rId10" o:title=""/>
            <w10:wrap type="topAndBottom"/>
          </v:shape>
          <o:OLEObject Type="Embed" ProgID="Equation.3" ShapeID="_x0000_s1044" DrawAspect="Content" ObjectID="_1307787986" r:id="rId31"/>
        </w:pict>
      </w:r>
      <w:r>
        <w:rPr>
          <w:rFonts w:ascii="Arial" w:hAnsi="Arial" w:cs="Arial"/>
          <w:sz w:val="24"/>
        </w:rPr>
        <w:t>La función generadora de momentos de esta variable de estudio es:</w:t>
      </w:r>
    </w:p>
    <w:p w:rsidR="00000000" w:rsidRDefault="00CA02C1">
      <w:pPr>
        <w:pStyle w:val="Ttulo3"/>
        <w:spacing w:line="480" w:lineRule="auto"/>
        <w:rPr>
          <w:sz w:val="24"/>
        </w:rPr>
      </w:pPr>
      <w:bookmarkStart w:id="15" w:name="_Toc507296751"/>
      <w:bookmarkStart w:id="16" w:name="_Toc515721044"/>
      <w:r>
        <w:rPr>
          <w:noProof/>
          <w:sz w:val="20"/>
        </w:rPr>
        <w:pict>
          <v:shape id="_x0000_s1247" type="#_x0000_t202" style="position:absolute;margin-left:52.65pt;margin-top:58.2pt;width:297pt;height:180pt;z-index:251679744">
            <v:textbox>
              <w:txbxContent>
                <w:p w:rsidR="00000000" w:rsidRDefault="00CA02C1"/>
                <w:p w:rsidR="00000000" w:rsidRDefault="00CA02C1">
                  <w:pPr>
                    <w:jc w:val="center"/>
                    <w:rPr>
                      <w:rFonts w:ascii="Arial" w:hAnsi="Arial" w:cs="Arial"/>
                      <w:b/>
                      <w:bCs/>
                      <w:sz w:val="24"/>
                    </w:rPr>
                  </w:pPr>
                  <w:r>
                    <w:rPr>
                      <w:rFonts w:ascii="Arial" w:hAnsi="Arial" w:cs="Arial"/>
                      <w:b/>
                      <w:bCs/>
                      <w:sz w:val="24"/>
                    </w:rPr>
                    <w:t>Grafico 3.69</w:t>
                  </w:r>
                </w:p>
                <w:p w:rsidR="00000000" w:rsidRDefault="00CA02C1">
                  <w:pPr>
                    <w:jc w:val="center"/>
                    <w:rPr>
                      <w:rFonts w:ascii="Arial" w:hAnsi="Arial" w:cs="Arial"/>
                      <w:b/>
                      <w:bCs/>
                      <w:sz w:val="24"/>
                    </w:rPr>
                  </w:pPr>
                  <w:r>
                    <w:rPr>
                      <w:rFonts w:ascii="Arial" w:hAnsi="Arial" w:cs="Arial"/>
                      <w:b/>
                      <w:bCs/>
                      <w:sz w:val="24"/>
                    </w:rPr>
                    <w:t>Diagrama de cajas de la variable aleatoria identificación de palabras esdrújulas</w:t>
                  </w:r>
                </w:p>
                <w:p w:rsidR="00000000" w:rsidRDefault="00CA02C1">
                  <w:pPr>
                    <w:jc w:val="center"/>
                    <w:rPr>
                      <w:rFonts w:ascii="Arial" w:hAnsi="Arial" w:cs="Arial"/>
                      <w:b/>
                      <w:bCs/>
                      <w:sz w:val="24"/>
                    </w:rPr>
                  </w:pPr>
                </w:p>
                <w:p w:rsidR="00000000" w:rsidRDefault="00BF5B8C">
                  <w:pPr>
                    <w:jc w:val="center"/>
                    <w:rPr>
                      <w:rFonts w:ascii="Arial" w:hAnsi="Arial" w:cs="Arial"/>
                      <w:b/>
                      <w:bCs/>
                      <w:sz w:val="24"/>
                    </w:rPr>
                  </w:pPr>
                  <w:r>
                    <w:rPr>
                      <w:rFonts w:ascii="Arial" w:hAnsi="Arial" w:cs="Arial"/>
                      <w:b/>
                      <w:bCs/>
                      <w:noProof/>
                      <w:sz w:val="24"/>
                    </w:rPr>
                    <w:drawing>
                      <wp:inline distT="0" distB="0" distL="0" distR="0">
                        <wp:extent cx="2768600" cy="914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l="19685" t="61519" r="19685" b="13535"/>
                                <a:stretch>
                                  <a:fillRect/>
                                </a:stretch>
                              </pic:blipFill>
                              <pic:spPr bwMode="auto">
                                <a:xfrm>
                                  <a:off x="0" y="0"/>
                                  <a:ext cx="2768600" cy="914400"/>
                                </a:xfrm>
                                <a:prstGeom prst="rect">
                                  <a:avLst/>
                                </a:prstGeom>
                                <a:noFill/>
                                <a:ln w="9525">
                                  <a:noFill/>
                                  <a:miter lim="800000"/>
                                  <a:headEnd/>
                                  <a:tailEnd/>
                                </a:ln>
                              </pic:spPr>
                            </pic:pic>
                          </a:graphicData>
                        </a:graphic>
                      </wp:inline>
                    </w:drawing>
                  </w:r>
                </w:p>
                <w:p w:rsidR="00000000" w:rsidRDefault="00CA02C1">
                  <w:pPr>
                    <w:jc w:val="center"/>
                    <w:rPr>
                      <w:rFonts w:ascii="Arial" w:hAnsi="Arial" w:cs="Arial"/>
                      <w:b/>
                      <w:bCs/>
                      <w:sz w:val="24"/>
                    </w:rPr>
                  </w:pPr>
                </w:p>
                <w:p w:rsidR="00000000" w:rsidRDefault="00CA02C1">
                  <w:pPr>
                    <w:jc w:val="center"/>
                  </w:pPr>
                  <w:r>
                    <w:rPr>
                      <w:rFonts w:ascii="Arial" w:hAnsi="Arial" w:cs="Arial"/>
                      <w:sz w:val="24"/>
                    </w:rPr>
                    <w:t>Palabras esdrújulas</w:t>
                  </w:r>
                </w:p>
              </w:txbxContent>
            </v:textbox>
            <w10:wrap type="topAndBottom"/>
          </v:shape>
        </w:pict>
      </w:r>
      <w:r>
        <w:rPr>
          <w:sz w:val="24"/>
        </w:rPr>
        <w:t>3.4.7 Variable aleatoria i</w:t>
      </w:r>
      <w:r>
        <w:rPr>
          <w:sz w:val="24"/>
        </w:rPr>
        <w:t>dentificación de palabras sobreesdrújulas</w:t>
      </w:r>
      <w:bookmarkEnd w:id="15"/>
      <w:bookmarkEnd w:id="16"/>
    </w:p>
    <w:p w:rsidR="00000000" w:rsidRDefault="00CA02C1">
      <w:pPr>
        <w:spacing w:line="480" w:lineRule="auto"/>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 xml:space="preserve">Los valores de tendencia central moda y mediana de esta variable son iguales a cero lo que indica que existe una gran proporción de estudiantes que no saben identificar palabras con acento sobreesdrújulo, esto se </w:t>
      </w:r>
      <w:r>
        <w:rPr>
          <w:rFonts w:ascii="Arial" w:hAnsi="Arial" w:cs="Arial"/>
          <w:sz w:val="24"/>
        </w:rPr>
        <w:t>confirma si se observa el valor de la media que es 0.479, pues alrededor de este valor se agrupan las observaciones.</w:t>
      </w:r>
    </w:p>
    <w:p w:rsidR="00000000" w:rsidRDefault="00CA02C1">
      <w:pPr>
        <w:spacing w:line="480" w:lineRule="auto"/>
        <w:ind w:left="426"/>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b/>
          <w:bCs/>
          <w:noProof/>
          <w:sz w:val="24"/>
        </w:rPr>
        <w:pict>
          <v:shape id="_x0000_s1096" type="#_x0000_t202" style="position:absolute;left:0;text-align:left;margin-left:16.65pt;margin-top:102.75pt;width:369pt;height:208.25pt;z-index:251653120">
            <v:textbox style="mso-next-textbox:#_x0000_s1096">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XCII</w:t>
                  </w:r>
                </w:p>
                <w:p w:rsidR="00000000" w:rsidRDefault="00CA02C1">
                  <w:pPr>
                    <w:jc w:val="center"/>
                    <w:rPr>
                      <w:rFonts w:ascii="Arial" w:hAnsi="Arial" w:cs="Arial"/>
                      <w:b/>
                      <w:bCs/>
                      <w:sz w:val="24"/>
                    </w:rPr>
                  </w:pPr>
                  <w:r>
                    <w:rPr>
                      <w:rFonts w:ascii="Arial" w:hAnsi="Arial" w:cs="Arial"/>
                      <w:b/>
                      <w:bCs/>
                      <w:sz w:val="24"/>
                    </w:rPr>
                    <w:t xml:space="preserve"> Parámetros poblacionales de la variable al</w:t>
                  </w:r>
                  <w:r>
                    <w:rPr>
                      <w:rFonts w:ascii="Arial" w:hAnsi="Arial" w:cs="Arial"/>
                      <w:b/>
                      <w:bCs/>
                      <w:sz w:val="24"/>
                    </w:rPr>
                    <w:t>eatoria identificación de palabras sobresdrújulas</w:t>
                  </w:r>
                </w:p>
                <w:p w:rsidR="00000000" w:rsidRDefault="00CA02C1">
                  <w:pPr>
                    <w:jc w:val="center"/>
                    <w:rPr>
                      <w:rFonts w:ascii="Arial" w:hAnsi="Arial" w:cs="Arial"/>
                      <w:b/>
                      <w:bCs/>
                      <w:sz w:val="24"/>
                    </w:rPr>
                  </w:pPr>
                </w:p>
                <w:tbl>
                  <w:tblPr>
                    <w:tblW w:w="6841" w:type="dxa"/>
                    <w:jc w:val="center"/>
                    <w:tblInd w:w="43"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573"/>
                    <w:gridCol w:w="619"/>
                    <w:gridCol w:w="2816"/>
                    <w:gridCol w:w="833"/>
                  </w:tblGrid>
                  <w:tr w:rsidR="00000000">
                    <w:trPr>
                      <w:trHeight w:val="255"/>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0,479</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w:t>
                        </w:r>
                      </w:p>
                    </w:tc>
                  </w:tr>
                  <w:tr w:rsidR="00000000">
                    <w:trPr>
                      <w:trHeight w:val="255"/>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0,501</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0,085</w:t>
                        </w:r>
                      </w:p>
                    </w:tc>
                  </w:tr>
                  <w:tr w:rsidR="00000000">
                    <w:trPr>
                      <w:trHeight w:val="255"/>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0,251</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-2,017</w:t>
                        </w:r>
                      </w:p>
                    </w:tc>
                  </w:tr>
                  <w:tr w:rsidR="00000000">
                    <w:trPr>
                      <w:trHeight w:val="255"/>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0,039</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w:t>
                        </w:r>
                      </w:p>
                    </w:tc>
                  </w:tr>
                  <w:tr w:rsidR="00000000">
                    <w:trPr>
                      <w:trHeight w:val="255"/>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w:t>
                        </w:r>
                      </w:p>
                    </w:tc>
                  </w:tr>
                  <w:tr w:rsidR="00000000">
                    <w:trPr>
                      <w:trHeight w:val="270"/>
                      <w:jc w:val="center"/>
                    </w:trPr>
                    <w:tc>
                      <w:tcPr>
                        <w:tcW w:w="257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80</w:t>
                        </w:r>
                      </w:p>
                    </w:tc>
                    <w:tc>
                      <w:tcPr>
                        <w:tcW w:w="2816"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83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1.045</w:t>
                        </w:r>
                      </w:p>
                    </w:tc>
                  </w:tr>
                </w:tbl>
                <w:p w:rsidR="00000000" w:rsidRDefault="00CA02C1"/>
              </w:txbxContent>
            </v:textbox>
            <w10:wrap type="topAndBottom"/>
          </v:shape>
        </w:pict>
      </w:r>
      <w:r>
        <w:rPr>
          <w:rFonts w:ascii="Arial" w:hAnsi="Arial" w:cs="Arial"/>
          <w:sz w:val="24"/>
        </w:rPr>
        <w:t>Como se puede observar en la tabla XCII el coeficiente de variación es mayor a uno lo cual indica que la variación de las observaciones e</w:t>
      </w:r>
      <w:r>
        <w:rPr>
          <w:rFonts w:ascii="Arial" w:hAnsi="Arial" w:cs="Arial"/>
          <w:sz w:val="24"/>
        </w:rPr>
        <w:t>s de más del 100% con respecto a al media.</w:t>
      </w:r>
    </w:p>
    <w:p w:rsidR="00000000" w:rsidRDefault="00CA02C1">
      <w:pPr>
        <w:spacing w:line="480" w:lineRule="auto"/>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El coeficiente de sesgo es positivo (0.085) lo que indica que la distribución está sesgada hacia la derecha como se observa en el gráfico 3.70, esto quiere decir que la pregunta es difícil. Por otro lado el coefi</w:t>
      </w:r>
      <w:r>
        <w:rPr>
          <w:rFonts w:ascii="Arial" w:hAnsi="Arial" w:cs="Arial"/>
          <w:sz w:val="24"/>
        </w:rPr>
        <w:t>ciente de kurtosis que es -2.017 este indica que la distribución es platicúrtica, es decir más achatada que la distribución normal.</w:t>
      </w:r>
    </w:p>
    <w:p w:rsidR="00000000" w:rsidRDefault="00CA02C1">
      <w:pPr>
        <w:spacing w:line="480" w:lineRule="auto"/>
        <w:rPr>
          <w:rFonts w:ascii="Arial" w:hAnsi="Arial" w:cs="Arial"/>
          <w:sz w:val="24"/>
        </w:rPr>
      </w:pPr>
      <w:r>
        <w:rPr>
          <w:rFonts w:ascii="Arial" w:hAnsi="Arial" w:cs="Arial"/>
          <w:noProof/>
          <w:sz w:val="24"/>
        </w:rPr>
        <w:pict>
          <v:shape id="_x0000_s1097" type="#_x0000_t202" style="position:absolute;margin-left:43.65pt;margin-top:20pt;width:387pt;height:270pt;z-index:251654144">
            <v:textbox style="mso-next-textbox:#_x0000_s1097">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Gráfico 3.70</w:t>
                  </w:r>
                </w:p>
                <w:p w:rsidR="00000000" w:rsidRDefault="00CA02C1">
                  <w:pPr>
                    <w:jc w:val="center"/>
                    <w:rPr>
                      <w:rFonts w:ascii="Arial" w:hAnsi="Arial" w:cs="Arial"/>
                      <w:b/>
                      <w:bCs/>
                      <w:sz w:val="24"/>
                    </w:rPr>
                  </w:pPr>
                  <w:r>
                    <w:rPr>
                      <w:rFonts w:ascii="Arial" w:hAnsi="Arial" w:cs="Arial"/>
                      <w:b/>
                      <w:bCs/>
                      <w:sz w:val="24"/>
                    </w:rPr>
                    <w:t xml:space="preserve"> Histograma de frecuencias de la variable aleatoria identificación de palabras sobreesdrújulas</w:t>
                  </w:r>
                </w:p>
                <w:p w:rsidR="00000000" w:rsidRDefault="00BF5B8C">
                  <w:r>
                    <w:rPr>
                      <w:noProof/>
                    </w:rPr>
                    <w:drawing>
                      <wp:inline distT="0" distB="0" distL="0" distR="0">
                        <wp:extent cx="4394200" cy="25908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sz w:val="24"/>
        </w:rPr>
        <w:t>La variable aleatoria identificación de palabras sobreesdrújulas tiene dos resultados posibles 0 (si no identificó correct</w:t>
      </w:r>
      <w:r>
        <w:rPr>
          <w:rFonts w:ascii="Arial" w:hAnsi="Arial" w:cs="Arial"/>
          <w:sz w:val="24"/>
        </w:rPr>
        <w:t>amente) o 1 (si identificó correctamente). La probabilidad de obtener éxito, es decir 0, es p = 0.52 la probabilidad de fracaso que corresponde al valor 1, es q = 1-p = 0.48, entonces X es una variable aleatoria Bernulli, tal que</w:t>
      </w:r>
    </w:p>
    <w:p w:rsidR="00000000" w:rsidRDefault="00CA02C1">
      <w:pPr>
        <w:spacing w:line="480" w:lineRule="auto"/>
        <w:ind w:left="426"/>
        <w:jc w:val="both"/>
        <w:rPr>
          <w:rFonts w:ascii="Arial" w:hAnsi="Arial" w:cs="Arial"/>
          <w:sz w:val="24"/>
        </w:rPr>
      </w:pPr>
    </w:p>
    <w:p w:rsidR="00000000" w:rsidRDefault="00CA02C1">
      <w:pPr>
        <w:spacing w:line="480" w:lineRule="auto"/>
        <w:ind w:left="426"/>
        <w:jc w:val="center"/>
        <w:rPr>
          <w:rFonts w:ascii="Arial" w:hAnsi="Arial" w:cs="Arial"/>
          <w:sz w:val="24"/>
          <w:lang w:val="es-ES_tradnl"/>
        </w:rPr>
      </w:pPr>
      <w:r>
        <w:rPr>
          <w:rFonts w:ascii="Arial" w:hAnsi="Arial" w:cs="Arial"/>
          <w:position w:val="-30"/>
          <w:sz w:val="24"/>
        </w:rPr>
        <w:object w:dxaOrig="3220" w:dyaOrig="720">
          <v:shape id="_x0000_i1025" type="#_x0000_t75" style="width:161.25pt;height:36pt" o:ole="">
            <v:imagedata r:id="rId34" o:title=""/>
          </v:shape>
          <o:OLEObject Type="Embed" ProgID="Equation.3" ShapeID="_x0000_i1025" DrawAspect="Content" ObjectID="_1307787977" r:id="rId35"/>
        </w:object>
      </w:r>
      <w:r>
        <w:rPr>
          <w:rFonts w:ascii="Arial" w:hAnsi="Arial" w:cs="Arial"/>
          <w:sz w:val="24"/>
        </w:rPr>
        <w:t xml:space="preserve">  </w:t>
      </w:r>
      <w:r>
        <w:rPr>
          <w:rFonts w:ascii="Arial" w:hAnsi="Arial" w:cs="Arial"/>
          <w:sz w:val="24"/>
          <w:lang w:val="es-ES_tradnl"/>
        </w:rPr>
        <w:t>x = 0 , 1</w:t>
      </w:r>
    </w:p>
    <w:p w:rsidR="00000000" w:rsidRDefault="00CA02C1">
      <w:pPr>
        <w:spacing w:line="480" w:lineRule="auto"/>
        <w:ind w:left="426"/>
        <w:jc w:val="both"/>
        <w:rPr>
          <w:rFonts w:ascii="Arial" w:hAnsi="Arial" w:cs="Arial"/>
          <w:sz w:val="24"/>
        </w:rPr>
      </w:pPr>
      <w:r>
        <w:rPr>
          <w:rFonts w:ascii="Arial" w:hAnsi="Arial" w:cs="Arial"/>
          <w:b/>
          <w:bCs/>
          <w:noProof/>
          <w:sz w:val="24"/>
        </w:rPr>
        <w:pict>
          <v:shape id="_x0000_s1047" type="#_x0000_t75" style="position:absolute;left:0;text-align:left;margin-left:142.65pt;margin-top:48.8pt;width:102pt;height:18pt;z-index:251643904">
            <v:imagedata r:id="rId36" o:title=""/>
            <w10:wrap type="topAndBottom"/>
          </v:shape>
          <o:OLEObject Type="Embed" ProgID="Equation.3" ShapeID="_x0000_s1047" DrawAspect="Content" ObjectID="_1307787989" r:id="rId37"/>
        </w:pict>
      </w:r>
      <w:r>
        <w:rPr>
          <w:rFonts w:ascii="Arial" w:hAnsi="Arial" w:cs="Arial"/>
          <w:noProof/>
          <w:sz w:val="24"/>
        </w:rPr>
        <w:pict>
          <v:shape id="_x0000_s1046" type="#_x0000_t75" style="position:absolute;left:0;text-align:left;margin-left:0;margin-top:0;width:9pt;height:17pt;z-index:251642880">
            <v:imagedata r:id="rId10" o:title=""/>
            <w10:wrap type="topAndBottom"/>
          </v:shape>
          <o:OLEObject Type="Embed" ProgID="Equation.3" ShapeID="_x0000_s1046" DrawAspect="Content" ObjectID="_1307787988" r:id="rId38"/>
        </w:pict>
      </w:r>
      <w:r>
        <w:rPr>
          <w:rFonts w:ascii="Arial" w:hAnsi="Arial" w:cs="Arial"/>
          <w:sz w:val="24"/>
        </w:rPr>
        <w:t>La función generadora de momentos de esta variable de estudio es:</w:t>
      </w:r>
    </w:p>
    <w:p w:rsidR="00000000" w:rsidRDefault="00CA02C1">
      <w:pPr>
        <w:pStyle w:val="Ttulo3"/>
        <w:spacing w:line="480" w:lineRule="auto"/>
        <w:rPr>
          <w:sz w:val="24"/>
        </w:rPr>
      </w:pPr>
      <w:bookmarkStart w:id="17" w:name="_Toc507296752"/>
      <w:bookmarkStart w:id="18" w:name="_Toc515721045"/>
      <w:r>
        <w:rPr>
          <w:sz w:val="24"/>
        </w:rPr>
        <w:t>3.4.8 Variable aleatoria sentido de la oración</w:t>
      </w:r>
      <w:bookmarkEnd w:id="17"/>
      <w:bookmarkEnd w:id="18"/>
    </w:p>
    <w:p w:rsidR="00000000" w:rsidRDefault="00CA02C1">
      <w:pPr>
        <w:spacing w:line="480" w:lineRule="auto"/>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b/>
          <w:bCs/>
          <w:noProof/>
          <w:sz w:val="24"/>
        </w:rPr>
        <w:pict>
          <v:shape id="_x0000_s1099" type="#_x0000_t202" style="position:absolute;left:0;text-align:left;margin-left:43.65pt;margin-top:226.8pt;width:342pt;height:198pt;z-index:251655168">
            <v:textbox style="mso-next-textbox:#_x0000_s1099">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XCIII</w:t>
                  </w:r>
                </w:p>
                <w:p w:rsidR="00000000" w:rsidRDefault="00CA02C1">
                  <w:pPr>
                    <w:jc w:val="center"/>
                    <w:rPr>
                      <w:rFonts w:ascii="Arial" w:hAnsi="Arial" w:cs="Arial"/>
                      <w:b/>
                      <w:bCs/>
                      <w:sz w:val="24"/>
                    </w:rPr>
                  </w:pPr>
                  <w:r>
                    <w:rPr>
                      <w:rFonts w:ascii="Arial" w:hAnsi="Arial" w:cs="Arial"/>
                      <w:b/>
                      <w:bCs/>
                      <w:sz w:val="24"/>
                    </w:rPr>
                    <w:t xml:space="preserve">Parámetros poblacionales de la variable aleatoria corrección de semántica   </w:t>
                  </w:r>
                </w:p>
                <w:p w:rsidR="00000000" w:rsidRDefault="00CA02C1">
                  <w:pPr>
                    <w:jc w:val="center"/>
                    <w:rPr>
                      <w:rFonts w:ascii="Arial" w:hAnsi="Arial" w:cs="Arial"/>
                      <w:b/>
                      <w:bCs/>
                      <w:sz w:val="24"/>
                    </w:rPr>
                  </w:pPr>
                </w:p>
                <w:tbl>
                  <w:tblPr>
                    <w:tblW w:w="6332" w:type="dxa"/>
                    <w:jc w:val="center"/>
                    <w:tblInd w:w="-319"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443"/>
                    <w:gridCol w:w="616"/>
                    <w:gridCol w:w="2577"/>
                    <w:gridCol w:w="696"/>
                  </w:tblGrid>
                  <w:tr w:rsidR="00000000">
                    <w:trPr>
                      <w:trHeight w:val="255"/>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3,868</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w:t>
                        </w:r>
                      </w:p>
                    </w:tc>
                  </w:tr>
                  <w:tr w:rsidR="00000000">
                    <w:trPr>
                      <w:trHeight w:val="255"/>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2,073</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-0,787</w:t>
                        </w:r>
                      </w:p>
                    </w:tc>
                  </w:tr>
                  <w:tr w:rsidR="00000000">
                    <w:trPr>
                      <w:trHeight w:val="255"/>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4,297</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-0,415</w:t>
                        </w:r>
                      </w:p>
                    </w:tc>
                  </w:tr>
                  <w:tr w:rsidR="00000000">
                    <w:trPr>
                      <w:trHeight w:val="255"/>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estándar</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0,16</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w:t>
                        </w:r>
                        <w:r>
                          <w:rPr>
                            <w:rFonts w:ascii="Arial" w:hAnsi="Arial" w:cs="Arial"/>
                            <w:sz w:val="24"/>
                          </w:rPr>
                          <w:t>mer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w:t>
                        </w:r>
                      </w:p>
                    </w:tc>
                  </w:tr>
                  <w:tr w:rsidR="00000000">
                    <w:trPr>
                      <w:trHeight w:val="255"/>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7</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r>
                  <w:tr w:rsidR="00000000">
                    <w:trPr>
                      <w:trHeight w:val="255"/>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w:t>
                        </w:r>
                      </w:p>
                    </w:tc>
                  </w:tr>
                  <w:tr w:rsidR="00000000">
                    <w:trPr>
                      <w:trHeight w:val="270"/>
                      <w:jc w:val="center"/>
                    </w:trPr>
                    <w:tc>
                      <w:tcPr>
                        <w:tcW w:w="2443"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641</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0" w:type="auto"/>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0.539</w:t>
                        </w:r>
                      </w:p>
                    </w:tc>
                  </w:tr>
                </w:tbl>
                <w:p w:rsidR="00000000" w:rsidRDefault="00CA02C1"/>
              </w:txbxContent>
            </v:textbox>
            <w10:wrap type="topAndBottom"/>
          </v:shape>
        </w:pict>
      </w:r>
      <w:r>
        <w:rPr>
          <w:rFonts w:ascii="Arial" w:hAnsi="Arial" w:cs="Arial"/>
          <w:sz w:val="24"/>
        </w:rPr>
        <w:t>Como se puede observar en la tabla de parámetros XCIII los valores de tendencia central obtenidos son la media igual a 3.86, medi</w:t>
      </w:r>
      <w:r>
        <w:rPr>
          <w:rFonts w:ascii="Arial" w:hAnsi="Arial" w:cs="Arial"/>
          <w:sz w:val="24"/>
        </w:rPr>
        <w:t>ana y moda  igual a 5, es decir que los estudiantes en una gran proporción tienen conocimientos para corregir la semántica de las oraciones. En lo que respecta a las medidas de dispersión se puede observar que el valor de la desviación estándar es 2.073, e</w:t>
      </w:r>
      <w:r>
        <w:rPr>
          <w:rFonts w:ascii="Arial" w:hAnsi="Arial" w:cs="Arial"/>
          <w:sz w:val="24"/>
        </w:rPr>
        <w:t>l cual es un valor alto si se considera que la variación relativa de as observaciones con respecta a la media es 53.9%.</w:t>
      </w:r>
    </w:p>
    <w:p w:rsidR="00000000" w:rsidRDefault="00CA02C1">
      <w:pPr>
        <w:spacing w:line="480" w:lineRule="auto"/>
        <w:jc w:val="both"/>
        <w:rPr>
          <w:rFonts w:ascii="Arial" w:hAnsi="Arial" w:cs="Arial"/>
          <w:sz w:val="24"/>
        </w:rPr>
      </w:pPr>
    </w:p>
    <w:p w:rsidR="00000000" w:rsidRDefault="00CA02C1">
      <w:pPr>
        <w:spacing w:line="480" w:lineRule="auto"/>
        <w:jc w:val="both"/>
        <w:rPr>
          <w:rFonts w:ascii="Arial" w:hAnsi="Arial" w:cs="Arial"/>
          <w:sz w:val="24"/>
        </w:rPr>
      </w:pPr>
      <w:r>
        <w:rPr>
          <w:rFonts w:ascii="Arial" w:hAnsi="Arial" w:cs="Arial"/>
          <w:noProof/>
          <w:sz w:val="24"/>
        </w:rPr>
        <w:pict>
          <v:shape id="_x0000_s1100" type="#_x0000_t202" style="position:absolute;left:0;text-align:left;margin-left:16.65pt;margin-top:3.8pt;width:387pt;height:279pt;z-index:251656192">
            <v:textbox style="mso-next-textbox:#_x0000_s1100">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 xml:space="preserve">Gráfico 3.71 </w:t>
                  </w:r>
                </w:p>
                <w:p w:rsidR="00000000" w:rsidRDefault="00CA02C1">
                  <w:pPr>
                    <w:jc w:val="center"/>
                    <w:rPr>
                      <w:rFonts w:ascii="Arial" w:hAnsi="Arial" w:cs="Arial"/>
                      <w:b/>
                      <w:bCs/>
                      <w:sz w:val="24"/>
                    </w:rPr>
                  </w:pPr>
                  <w:r>
                    <w:rPr>
                      <w:rFonts w:ascii="Arial" w:hAnsi="Arial" w:cs="Arial"/>
                      <w:b/>
                      <w:bCs/>
                      <w:sz w:val="24"/>
                    </w:rPr>
                    <w:t xml:space="preserve">Histograma de frecuencias de la variable aleatoria corrección de semántica   </w:t>
                  </w:r>
                </w:p>
                <w:p w:rsidR="00000000" w:rsidRDefault="00BF5B8C">
                  <w:pPr>
                    <w:jc w:val="center"/>
                  </w:pPr>
                  <w:r>
                    <w:rPr>
                      <w:noProof/>
                    </w:rPr>
                    <w:drawing>
                      <wp:inline distT="0" distB="0" distL="0" distR="0">
                        <wp:extent cx="4406900" cy="26289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sz w:val="24"/>
        </w:rPr>
        <w:t>En el gráfico 3.71 se puede observar que debido a que el coeficiente de sesgo es negativo (-0.787), la distribución está sesgada haci</w:t>
      </w:r>
      <w:r>
        <w:rPr>
          <w:rFonts w:ascii="Arial" w:hAnsi="Arial" w:cs="Arial"/>
          <w:sz w:val="24"/>
        </w:rPr>
        <w:t>a la izquierda, por lo tanto la pregunta es fácil. El coeficiente de kurtosis (-0.415) de esta variable aleatoria indica que la distribución es platicúrtica, es decir más achatada que la distribución normal.</w:t>
      </w:r>
    </w:p>
    <w:p w:rsidR="00000000" w:rsidRDefault="00CA02C1">
      <w:pPr>
        <w:spacing w:line="480" w:lineRule="auto"/>
        <w:ind w:left="426"/>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sz w:val="24"/>
        </w:rPr>
        <w:t>Los resultados que se muestran en la tabla de f</w:t>
      </w:r>
      <w:r>
        <w:rPr>
          <w:rFonts w:ascii="Arial" w:hAnsi="Arial" w:cs="Arial"/>
          <w:sz w:val="24"/>
        </w:rPr>
        <w:t>recuencias XCIV indican que 56 de cada 100 estudiantes entrevistados tienen un muy buen conocimiento para corregir la semántica de las oraciones.</w:t>
      </w:r>
    </w:p>
    <w:p w:rsidR="00000000" w:rsidRDefault="00CA02C1">
      <w:pPr>
        <w:spacing w:line="480" w:lineRule="auto"/>
        <w:rPr>
          <w:rFonts w:ascii="Arial" w:hAnsi="Arial" w:cs="Arial"/>
          <w:sz w:val="24"/>
        </w:rPr>
      </w:pPr>
    </w:p>
    <w:p w:rsidR="00000000" w:rsidRDefault="00CA02C1">
      <w:pPr>
        <w:spacing w:line="480" w:lineRule="auto"/>
        <w:rPr>
          <w:rFonts w:ascii="Arial" w:hAnsi="Arial" w:cs="Arial"/>
          <w:sz w:val="24"/>
        </w:rPr>
      </w:pPr>
      <w:r>
        <w:rPr>
          <w:rFonts w:ascii="Arial" w:hAnsi="Arial" w:cs="Arial"/>
          <w:noProof/>
          <w:sz w:val="24"/>
        </w:rPr>
        <w:pict>
          <v:shape id="_x0000_s1101" type="#_x0000_t202" style="position:absolute;margin-left:52.65pt;margin-top:-5.2pt;width:306pt;height:252pt;z-index:251657216">
            <v:textbox style="mso-next-textbox:#_x0000_s1101">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XCIV</w:t>
                  </w:r>
                </w:p>
                <w:p w:rsidR="00000000" w:rsidRDefault="00CA02C1">
                  <w:pPr>
                    <w:jc w:val="center"/>
                    <w:rPr>
                      <w:rFonts w:ascii="Arial" w:hAnsi="Arial" w:cs="Arial"/>
                      <w:b/>
                      <w:bCs/>
                      <w:sz w:val="24"/>
                    </w:rPr>
                  </w:pPr>
                  <w:r>
                    <w:rPr>
                      <w:rFonts w:ascii="Arial" w:hAnsi="Arial" w:cs="Arial"/>
                      <w:b/>
                      <w:bCs/>
                      <w:sz w:val="24"/>
                    </w:rPr>
                    <w:t>Frecuenc</w:t>
                  </w:r>
                  <w:r>
                    <w:rPr>
                      <w:rFonts w:ascii="Arial" w:hAnsi="Arial" w:cs="Arial"/>
                      <w:b/>
                      <w:bCs/>
                      <w:sz w:val="24"/>
                    </w:rPr>
                    <w:t xml:space="preserve">ias de la variable aleatoria corrección de semántica   </w:t>
                  </w:r>
                </w:p>
                <w:p w:rsidR="00000000" w:rsidRDefault="00CA02C1">
                  <w:pPr>
                    <w:jc w:val="center"/>
                    <w:rPr>
                      <w:rFonts w:ascii="Arial" w:hAnsi="Arial" w:cs="Arial"/>
                      <w:b/>
                      <w:bCs/>
                      <w:sz w:val="24"/>
                    </w:rPr>
                  </w:pPr>
                </w:p>
                <w:tbl>
                  <w:tblPr>
                    <w:tblW w:w="5160" w:type="dxa"/>
                    <w:jc w:val="center"/>
                    <w:tblInd w:w="-5" w:type="dxa"/>
                    <w:tblCellMar>
                      <w:left w:w="0" w:type="dxa"/>
                      <w:right w:w="0" w:type="dxa"/>
                    </w:tblCellMar>
                    <w:tblLook w:val="0000"/>
                  </w:tblPr>
                  <w:tblGrid>
                    <w:gridCol w:w="65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Clase</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27</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0,16</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22</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84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0,50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141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0,84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160</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0,96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1,00</w:t>
                        </w:r>
                      </w:p>
                    </w:tc>
                  </w:tr>
                </w:tbl>
                <w:p w:rsidR="00000000" w:rsidRDefault="00CA02C1"/>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noProof/>
          <w:sz w:val="24"/>
        </w:rPr>
        <w:pict>
          <v:shape id="_x0000_s1048" type="#_x0000_t75" style="position:absolute;left:0;text-align:left;margin-left:0;margin-top:0;width:9pt;height:17pt;z-index:251644928">
            <v:imagedata r:id="rId10" o:title=""/>
            <w10:wrap type="topAndBottom"/>
          </v:shape>
          <o:OLEObject Type="Embed" ProgID="Equation.3" ShapeID="_x0000_s1048" DrawAspect="Content" ObjectID="_1307787990" r:id="rId40"/>
        </w:pict>
      </w:r>
      <w:r>
        <w:rPr>
          <w:rFonts w:ascii="Arial" w:hAnsi="Arial" w:cs="Arial"/>
          <w:sz w:val="24"/>
        </w:rPr>
        <w:t>La función generadora de momentos de esta variable de estudio es:</w:t>
      </w:r>
    </w:p>
    <w:p w:rsidR="00000000" w:rsidRDefault="00CA02C1">
      <w:pPr>
        <w:tabs>
          <w:tab w:val="left" w:pos="1470"/>
        </w:tabs>
        <w:spacing w:line="480" w:lineRule="auto"/>
        <w:jc w:val="both"/>
        <w:rPr>
          <w:rFonts w:ascii="Arial" w:hAnsi="Arial" w:cs="Arial"/>
          <w:sz w:val="24"/>
        </w:rPr>
      </w:pPr>
      <w:r>
        <w:rPr>
          <w:noProof/>
        </w:rPr>
        <w:pict>
          <v:shape id="_x0000_s1248" type="#_x0000_t202" style="position:absolute;left:0;text-align:left;margin-left:52.65pt;margin-top:71.8pt;width:297pt;height:173.3pt;z-index:251680768">
            <v:textbox>
              <w:txbxContent>
                <w:p w:rsidR="00000000" w:rsidRDefault="00CA02C1"/>
                <w:p w:rsidR="00000000" w:rsidRDefault="00CA02C1">
                  <w:pPr>
                    <w:jc w:val="center"/>
                    <w:rPr>
                      <w:rFonts w:ascii="Arial" w:hAnsi="Arial" w:cs="Arial"/>
                      <w:b/>
                      <w:bCs/>
                      <w:sz w:val="24"/>
                    </w:rPr>
                  </w:pPr>
                  <w:r>
                    <w:rPr>
                      <w:rFonts w:ascii="Arial" w:hAnsi="Arial" w:cs="Arial"/>
                      <w:b/>
                      <w:bCs/>
                      <w:sz w:val="24"/>
                    </w:rPr>
                    <w:t>Grafico 3.72</w:t>
                  </w:r>
                </w:p>
                <w:p w:rsidR="00000000" w:rsidRDefault="00CA02C1">
                  <w:pPr>
                    <w:jc w:val="center"/>
                    <w:rPr>
                      <w:rFonts w:ascii="Arial" w:hAnsi="Arial" w:cs="Arial"/>
                      <w:b/>
                      <w:bCs/>
                      <w:sz w:val="24"/>
                    </w:rPr>
                  </w:pPr>
                  <w:r>
                    <w:rPr>
                      <w:rFonts w:ascii="Arial" w:hAnsi="Arial" w:cs="Arial"/>
                      <w:b/>
                      <w:bCs/>
                      <w:sz w:val="24"/>
                    </w:rPr>
                    <w:t>Diagrama de cajas de la variable al</w:t>
                  </w:r>
                  <w:r>
                    <w:rPr>
                      <w:rFonts w:ascii="Arial" w:hAnsi="Arial" w:cs="Arial"/>
                      <w:b/>
                      <w:bCs/>
                      <w:sz w:val="24"/>
                    </w:rPr>
                    <w:t>eatoria corrección de semántica</w:t>
                  </w:r>
                </w:p>
                <w:p w:rsidR="00000000" w:rsidRDefault="00CA02C1">
                  <w:pPr>
                    <w:jc w:val="center"/>
                    <w:rPr>
                      <w:rFonts w:ascii="Arial" w:hAnsi="Arial" w:cs="Arial"/>
                      <w:b/>
                      <w:bCs/>
                      <w:sz w:val="24"/>
                    </w:rPr>
                  </w:pPr>
                </w:p>
                <w:p w:rsidR="00000000" w:rsidRDefault="00BF5B8C">
                  <w:pPr>
                    <w:jc w:val="center"/>
                    <w:rPr>
                      <w:rFonts w:ascii="Arial" w:hAnsi="Arial" w:cs="Arial"/>
                      <w:b/>
                      <w:bCs/>
                      <w:sz w:val="24"/>
                    </w:rPr>
                  </w:pPr>
                  <w:r>
                    <w:rPr>
                      <w:rFonts w:ascii="Arial" w:hAnsi="Arial" w:cs="Arial"/>
                      <w:b/>
                      <w:bCs/>
                      <w:noProof/>
                      <w:sz w:val="24"/>
                    </w:rPr>
                    <w:drawing>
                      <wp:inline distT="0" distB="0" distL="0" distR="0">
                        <wp:extent cx="2768600" cy="863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l="19685" t="61519" r="19685" b="13535"/>
                                <a:stretch>
                                  <a:fillRect/>
                                </a:stretch>
                              </pic:blipFill>
                              <pic:spPr bwMode="auto">
                                <a:xfrm>
                                  <a:off x="0" y="0"/>
                                  <a:ext cx="2768600" cy="863600"/>
                                </a:xfrm>
                                <a:prstGeom prst="rect">
                                  <a:avLst/>
                                </a:prstGeom>
                                <a:noFill/>
                                <a:ln w="9525">
                                  <a:noFill/>
                                  <a:miter lim="800000"/>
                                  <a:headEnd/>
                                  <a:tailEnd/>
                                </a:ln>
                              </pic:spPr>
                            </pic:pic>
                          </a:graphicData>
                        </a:graphic>
                      </wp:inline>
                    </w:drawing>
                  </w:r>
                </w:p>
                <w:p w:rsidR="00000000" w:rsidRDefault="00CA02C1">
                  <w:pPr>
                    <w:jc w:val="center"/>
                    <w:rPr>
                      <w:rFonts w:ascii="Arial" w:hAnsi="Arial" w:cs="Arial"/>
                      <w:b/>
                      <w:bCs/>
                      <w:sz w:val="24"/>
                    </w:rPr>
                  </w:pPr>
                </w:p>
                <w:p w:rsidR="00000000" w:rsidRDefault="00CA02C1">
                  <w:pPr>
                    <w:jc w:val="center"/>
                  </w:pPr>
                  <w:r>
                    <w:rPr>
                      <w:rFonts w:ascii="Arial" w:hAnsi="Arial" w:cs="Arial"/>
                      <w:b/>
                      <w:bCs/>
                      <w:sz w:val="24"/>
                    </w:rPr>
                    <w:t>Corrección de semántica</w:t>
                  </w:r>
                </w:p>
              </w:txbxContent>
            </v:textbox>
            <w10:wrap type="topAndBottom"/>
          </v:shape>
        </w:pict>
      </w:r>
      <w:r>
        <w:rPr>
          <w:rFonts w:ascii="Arial" w:hAnsi="Arial" w:cs="Arial"/>
          <w:noProof/>
          <w:sz w:val="24"/>
        </w:rPr>
        <w:pict>
          <v:shape id="_x0000_s1057" type="#_x0000_t75" style="position:absolute;left:0;text-align:left;margin-left:18pt;margin-top:6.7pt;width:379pt;height:18pt;z-index:251645952">
            <v:imagedata r:id="rId42" o:title=""/>
            <w10:wrap type="topAndBottom"/>
          </v:shape>
          <o:OLEObject Type="Embed" ProgID="Equation.3" ShapeID="_x0000_s1057" DrawAspect="Content" ObjectID="_1307787991" r:id="rId43"/>
        </w:pict>
      </w:r>
      <w:r>
        <w:rPr>
          <w:rFonts w:ascii="Arial" w:hAnsi="Arial" w:cs="Arial"/>
          <w:b/>
          <w:bCs/>
          <w:sz w:val="24"/>
        </w:rPr>
        <w:tab/>
      </w:r>
    </w:p>
    <w:p w:rsidR="00000000" w:rsidRDefault="00CA02C1">
      <w:pPr>
        <w:pStyle w:val="Ttulo3"/>
        <w:spacing w:line="480" w:lineRule="auto"/>
        <w:rPr>
          <w:sz w:val="24"/>
        </w:rPr>
      </w:pPr>
      <w:bookmarkStart w:id="19" w:name="_Toc507296753"/>
      <w:bookmarkStart w:id="20" w:name="_Toc515721046"/>
      <w:r>
        <w:rPr>
          <w:sz w:val="24"/>
        </w:rPr>
        <w:t>3.4.9 Variable aleatoria identificac</w:t>
      </w:r>
      <w:r>
        <w:rPr>
          <w:sz w:val="24"/>
        </w:rPr>
        <w:t>ión de sinónimas</w:t>
      </w:r>
      <w:bookmarkEnd w:id="19"/>
      <w:bookmarkEnd w:id="20"/>
    </w:p>
    <w:p w:rsidR="00000000" w:rsidRDefault="00CA02C1">
      <w:pPr>
        <w:spacing w:line="480" w:lineRule="auto"/>
        <w:rPr>
          <w:rFonts w:ascii="Arial" w:hAnsi="Arial" w:cs="Arial"/>
          <w:b/>
          <w:bCs/>
          <w:sz w:val="24"/>
        </w:rPr>
      </w:pPr>
    </w:p>
    <w:p w:rsidR="00000000" w:rsidRDefault="00CA02C1">
      <w:pPr>
        <w:spacing w:line="480" w:lineRule="auto"/>
        <w:ind w:left="426"/>
        <w:jc w:val="both"/>
        <w:rPr>
          <w:rFonts w:ascii="Arial" w:hAnsi="Arial" w:cs="Arial"/>
          <w:sz w:val="24"/>
        </w:rPr>
      </w:pPr>
      <w:r>
        <w:rPr>
          <w:rFonts w:ascii="Arial" w:hAnsi="Arial" w:cs="Arial"/>
          <w:sz w:val="24"/>
        </w:rPr>
        <w:t>Esta variable cuenta con un máximo de 8 respuestas correctas. De los valores de tendencia central la moda (0), indica que el valor que más se repite es aquel que representa que los estudiantes no saben identificar palabras sinónimas.</w:t>
      </w:r>
    </w:p>
    <w:p w:rsidR="00000000" w:rsidRDefault="00CA02C1">
      <w:pPr>
        <w:spacing w:line="480" w:lineRule="auto"/>
        <w:ind w:left="426"/>
        <w:jc w:val="both"/>
        <w:rPr>
          <w:rFonts w:ascii="Arial" w:hAnsi="Arial" w:cs="Arial"/>
          <w:sz w:val="24"/>
        </w:rPr>
      </w:pPr>
      <w:r>
        <w:rPr>
          <w:rFonts w:ascii="Arial" w:hAnsi="Arial" w:cs="Arial"/>
          <w:b/>
          <w:bCs/>
          <w:noProof/>
          <w:sz w:val="24"/>
        </w:rPr>
        <w:pict>
          <v:shape id="_x0000_s1102" type="#_x0000_t202" style="position:absolute;left:0;text-align:left;margin-left:34.65pt;margin-top:66.8pt;width:351pt;height:198pt;z-index:251658240">
            <v:textbox>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Tabla XCV</w:t>
                  </w:r>
                </w:p>
                <w:p w:rsidR="00000000" w:rsidRDefault="00CA02C1">
                  <w:pPr>
                    <w:jc w:val="center"/>
                    <w:rPr>
                      <w:rFonts w:ascii="Arial" w:hAnsi="Arial" w:cs="Arial"/>
                      <w:b/>
                      <w:bCs/>
                      <w:sz w:val="24"/>
                    </w:rPr>
                  </w:pPr>
                  <w:r>
                    <w:rPr>
                      <w:rFonts w:ascii="Arial" w:hAnsi="Arial" w:cs="Arial"/>
                      <w:b/>
                      <w:bCs/>
                      <w:sz w:val="24"/>
                    </w:rPr>
                    <w:t xml:space="preserve"> Parámetros poblacionales de la variable aleatoria identificación de sinónimas</w:t>
                  </w:r>
                </w:p>
                <w:p w:rsidR="00000000" w:rsidRDefault="00CA02C1">
                  <w:pPr>
                    <w:jc w:val="center"/>
                    <w:rPr>
                      <w:rFonts w:ascii="Arial" w:hAnsi="Arial" w:cs="Arial"/>
                      <w:b/>
                      <w:bCs/>
                      <w:sz w:val="24"/>
                    </w:rPr>
                  </w:pPr>
                </w:p>
                <w:tbl>
                  <w:tblPr>
                    <w:tblW w:w="6410" w:type="dxa"/>
                    <w:jc w:val="center"/>
                    <w:tblInd w:w="-47" w:type="dxa"/>
                    <w:tblBorders>
                      <w:top w:val="nil"/>
                      <w:left w:val="nil"/>
                      <w:bottom w:val="nil"/>
                      <w:right w:val="nil"/>
                      <w:insideH w:val="single" w:sz="18" w:space="0" w:color="FFFFFF"/>
                      <w:insideV w:val="single" w:sz="18" w:space="0" w:color="FFFFFF"/>
                    </w:tblBorders>
                    <w:tblCellMar>
                      <w:left w:w="0" w:type="dxa"/>
                      <w:right w:w="0" w:type="dxa"/>
                    </w:tblCellMar>
                    <w:tblLook w:val="00AF"/>
                  </w:tblPr>
                  <w:tblGrid>
                    <w:gridCol w:w="2224"/>
                    <w:gridCol w:w="763"/>
                    <w:gridCol w:w="2724"/>
                    <w:gridCol w:w="699"/>
                  </w:tblGrid>
                  <w:tr w:rsidR="00000000">
                    <w:trPr>
                      <w:trHeight w:val="255"/>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3,299</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Mínimo</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r>
                  <w:tr w:rsidR="00000000">
                    <w:trPr>
                      <w:trHeight w:val="255"/>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Mediana</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3</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Máximo</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8</w:t>
                        </w:r>
                      </w:p>
                    </w:tc>
                  </w:tr>
                  <w:tr w:rsidR="00000000">
                    <w:trPr>
                      <w:trHeight w:val="255"/>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Desviación estándar</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2,304</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Sesgo</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0,071</w:t>
                        </w:r>
                      </w:p>
                    </w:tc>
                  </w:tr>
                  <w:tr w:rsidR="00000000">
                    <w:trPr>
                      <w:trHeight w:val="255"/>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Varianza</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5,308</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Kurtosis</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-0,951</w:t>
                        </w:r>
                      </w:p>
                    </w:tc>
                  </w:tr>
                  <w:tr w:rsidR="00000000">
                    <w:trPr>
                      <w:trHeight w:val="255"/>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Error est</w:t>
                        </w:r>
                        <w:r>
                          <w:rPr>
                            <w:rFonts w:ascii="Arial" w:hAnsi="Arial" w:cs="Arial"/>
                            <w:sz w:val="24"/>
                          </w:rPr>
                          <w:t>ándar</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0,178</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Primer cuartil</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1</w:t>
                        </w:r>
                      </w:p>
                    </w:tc>
                  </w:tr>
                  <w:tr w:rsidR="00000000">
                    <w:trPr>
                      <w:trHeight w:val="255"/>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8</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Tercer cuartil</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w:t>
                        </w:r>
                      </w:p>
                    </w:tc>
                  </w:tr>
                  <w:tr w:rsidR="00000000">
                    <w:trPr>
                      <w:trHeight w:val="255"/>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Moda</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0</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Rango intercuartil</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4</w:t>
                        </w:r>
                      </w:p>
                    </w:tc>
                  </w:tr>
                  <w:tr w:rsidR="00000000">
                    <w:trPr>
                      <w:trHeight w:val="270"/>
                      <w:jc w:val="center"/>
                    </w:trPr>
                    <w:tc>
                      <w:tcPr>
                        <w:tcW w:w="22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Suma</w:t>
                        </w:r>
                      </w:p>
                    </w:tc>
                    <w:tc>
                      <w:tcPr>
                        <w:tcW w:w="763"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551</w:t>
                        </w:r>
                      </w:p>
                    </w:tc>
                    <w:tc>
                      <w:tcPr>
                        <w:tcW w:w="2724" w:type="dxa"/>
                        <w:tcBorders>
                          <w:top w:val="single" w:sz="6" w:space="0" w:color="auto"/>
                          <w:left w:val="single" w:sz="6" w:space="0" w:color="auto"/>
                          <w:bottom w:val="single" w:sz="6" w:space="0" w:color="auto"/>
                          <w:right w:val="single" w:sz="6" w:space="0" w:color="auto"/>
                        </w:tcBorders>
                        <w:noWrap/>
                        <w:vAlign w:val="bottom"/>
                      </w:tcPr>
                      <w:p w:rsidR="00000000" w:rsidRDefault="00CA02C1">
                        <w:pPr>
                          <w:rPr>
                            <w:rFonts w:ascii="Arial" w:hAnsi="Arial" w:cs="Arial"/>
                            <w:sz w:val="24"/>
                          </w:rPr>
                        </w:pPr>
                        <w:r>
                          <w:rPr>
                            <w:rFonts w:ascii="Arial" w:hAnsi="Arial" w:cs="Arial"/>
                            <w:sz w:val="24"/>
                          </w:rPr>
                          <w:t>Coeficiente de variación</w:t>
                        </w:r>
                      </w:p>
                    </w:tc>
                    <w:tc>
                      <w:tcPr>
                        <w:tcW w:w="699" w:type="dxa"/>
                        <w:tcBorders>
                          <w:top w:val="single" w:sz="6" w:space="0" w:color="auto"/>
                          <w:left w:val="single" w:sz="6" w:space="0" w:color="auto"/>
                          <w:bottom w:val="single" w:sz="6" w:space="0" w:color="auto"/>
                          <w:right w:val="single" w:sz="6" w:space="0" w:color="auto"/>
                        </w:tcBorders>
                        <w:noWrap/>
                        <w:vAlign w:val="bottom"/>
                      </w:tcPr>
                      <w:p w:rsidR="00000000" w:rsidRDefault="00CA02C1">
                        <w:pPr>
                          <w:jc w:val="center"/>
                          <w:rPr>
                            <w:rFonts w:ascii="Arial" w:hAnsi="Arial" w:cs="Arial"/>
                            <w:sz w:val="24"/>
                          </w:rPr>
                        </w:pPr>
                        <w:r>
                          <w:rPr>
                            <w:rFonts w:ascii="Arial" w:hAnsi="Arial" w:cs="Arial"/>
                            <w:sz w:val="24"/>
                          </w:rPr>
                          <w:t>69.8</w:t>
                        </w:r>
                      </w:p>
                    </w:tc>
                  </w:tr>
                </w:tbl>
                <w:p w:rsidR="00000000" w:rsidRDefault="00CA02C1"/>
              </w:txbxContent>
            </v:textbox>
            <w10:wrap type="topAndBottom"/>
          </v:shape>
        </w:pict>
      </w:r>
      <w:r>
        <w:rPr>
          <w:rFonts w:ascii="Arial" w:hAnsi="Arial" w:cs="Arial"/>
          <w:sz w:val="24"/>
        </w:rPr>
        <w:t xml:space="preserve">La </w:t>
      </w:r>
      <w:r>
        <w:rPr>
          <w:rFonts w:ascii="Arial" w:hAnsi="Arial" w:cs="Arial"/>
          <w:sz w:val="24"/>
        </w:rPr>
        <w:t>desviación estándar es alta (2.304), si se observa que el porcentaje de variación relativa de las observaciones de la media, es 69.8%.</w:t>
      </w:r>
    </w:p>
    <w:p w:rsidR="00000000" w:rsidRDefault="00CA02C1">
      <w:pPr>
        <w:spacing w:line="480" w:lineRule="auto"/>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Por otro lado el coeficiente de asimetría (0.071), indica que la distribución está ligeramente sesgada hacia la derecha,</w:t>
      </w:r>
      <w:r>
        <w:rPr>
          <w:rFonts w:ascii="Arial" w:hAnsi="Arial" w:cs="Arial"/>
          <w:sz w:val="24"/>
        </w:rPr>
        <w:t xml:space="preserve"> por lo tanto la pregunta tiene un grado de dificultad medio. En lo que respecta al coeficiente de kurtosis (-0.951) este indica que la distribución es platicúrtica, es decir más achatada que la distribución normal. Los valores 3 y 4 que puede tomar la var</w:t>
      </w:r>
      <w:r>
        <w:rPr>
          <w:rFonts w:ascii="Arial" w:hAnsi="Arial" w:cs="Arial"/>
          <w:sz w:val="24"/>
        </w:rPr>
        <w:t xml:space="preserve">iable aleatoria son aquellos que corresponden a la codificación  bueno, la cual representa que aproximadamente 34 de cada 100 estudiantes tienen este número de respuestas, sin embargo para el número máximo de respuestas que es 8 y entra en la codificación </w:t>
      </w:r>
      <w:r>
        <w:rPr>
          <w:rFonts w:ascii="Arial" w:hAnsi="Arial" w:cs="Arial"/>
          <w:sz w:val="24"/>
        </w:rPr>
        <w:t xml:space="preserve">de excelente junto con 7, existen tan solo 10 de cada 100 estudiantes </w:t>
      </w:r>
      <w:r>
        <w:rPr>
          <w:rFonts w:ascii="Arial" w:hAnsi="Arial" w:cs="Arial"/>
          <w:noProof/>
          <w:sz w:val="24"/>
        </w:rPr>
        <w:pict>
          <v:shape id="_x0000_s1103" type="#_x0000_t202" style="position:absolute;left:0;text-align:left;margin-left:16.65pt;margin-top:147.8pt;width:387pt;height:279pt;z-index:251659264;mso-position-horizontal-relative:text;mso-position-vertical-relative:text">
            <v:textbox style="mso-next-textbox:#_x0000_s1103">
              <w:txbxContent>
                <w:p w:rsidR="00000000" w:rsidRDefault="00CA02C1">
                  <w:pPr>
                    <w:jc w:val="center"/>
                    <w:rPr>
                      <w:rFonts w:ascii="Arial" w:hAnsi="Arial" w:cs="Arial"/>
                      <w:b/>
                      <w:bCs/>
                      <w:sz w:val="22"/>
                    </w:rPr>
                  </w:pPr>
                </w:p>
                <w:p w:rsidR="00000000" w:rsidRDefault="00CA02C1">
                  <w:pPr>
                    <w:jc w:val="center"/>
                    <w:rPr>
                      <w:rFonts w:ascii="Arial" w:hAnsi="Arial" w:cs="Arial"/>
                      <w:b/>
                      <w:bCs/>
                      <w:sz w:val="22"/>
                    </w:rPr>
                  </w:pPr>
                  <w:r>
                    <w:rPr>
                      <w:rFonts w:ascii="Arial" w:hAnsi="Arial" w:cs="Arial"/>
                      <w:b/>
                      <w:bCs/>
                      <w:sz w:val="22"/>
                    </w:rPr>
                    <w:t>Gráfico 3.73</w:t>
                  </w:r>
                </w:p>
                <w:p w:rsidR="00000000" w:rsidRDefault="00CA02C1">
                  <w:pPr>
                    <w:jc w:val="center"/>
                    <w:rPr>
                      <w:rFonts w:ascii="Arial" w:hAnsi="Arial" w:cs="Arial"/>
                      <w:b/>
                      <w:bCs/>
                      <w:sz w:val="22"/>
                    </w:rPr>
                  </w:pPr>
                  <w:r>
                    <w:rPr>
                      <w:rFonts w:ascii="Arial" w:hAnsi="Arial" w:cs="Arial"/>
                      <w:b/>
                      <w:bCs/>
                      <w:sz w:val="22"/>
                    </w:rPr>
                    <w:t xml:space="preserve"> Histograma de frecuencias de la variable aleatoria identificación de sinónimas</w:t>
                  </w:r>
                </w:p>
                <w:p w:rsidR="00000000" w:rsidRDefault="00BF5B8C">
                  <w:pPr>
                    <w:jc w:val="center"/>
                  </w:pPr>
                  <w:r>
                    <w:rPr>
                      <w:noProof/>
                    </w:rPr>
                    <w:drawing>
                      <wp:inline distT="0" distB="0" distL="0" distR="0">
                        <wp:extent cx="4406900" cy="27305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w10:wrap type="topAndBottom"/>
          </v:shape>
        </w:pict>
      </w:r>
      <w:r>
        <w:rPr>
          <w:rFonts w:ascii="Arial" w:hAnsi="Arial" w:cs="Arial"/>
          <w:sz w:val="24"/>
        </w:rPr>
        <w:t>entrevistados que saben  identificar sinónimos correctamente</w:t>
      </w:r>
    </w:p>
    <w:p w:rsidR="00000000" w:rsidRDefault="00CA02C1">
      <w:pPr>
        <w:spacing w:line="480" w:lineRule="auto"/>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sz w:val="24"/>
        </w:rPr>
        <w:t>En el gráfico 3.73 se puede apreciar que la mayor concentración de observaciones caen en la codificación bueno y para el re</w:t>
      </w:r>
      <w:r>
        <w:rPr>
          <w:rFonts w:ascii="Arial" w:hAnsi="Arial" w:cs="Arial"/>
          <w:sz w:val="24"/>
        </w:rPr>
        <w:t>sto de categorías las proporciones son parecidas, las frecuencias de esta variable aleatoria se pueden observar en la tabla  XCVI.</w:t>
      </w:r>
    </w:p>
    <w:p w:rsidR="00000000" w:rsidRDefault="00CA02C1">
      <w:pPr>
        <w:spacing w:line="480" w:lineRule="auto"/>
        <w:ind w:left="426"/>
        <w:rPr>
          <w:rFonts w:ascii="Arial" w:hAnsi="Arial" w:cs="Arial"/>
          <w:sz w:val="24"/>
        </w:rPr>
      </w:pPr>
    </w:p>
    <w:p w:rsidR="00000000" w:rsidRDefault="00CA02C1">
      <w:pPr>
        <w:spacing w:line="480" w:lineRule="auto"/>
        <w:ind w:left="426"/>
        <w:jc w:val="both"/>
        <w:rPr>
          <w:rFonts w:ascii="Arial" w:hAnsi="Arial" w:cs="Arial"/>
          <w:sz w:val="24"/>
        </w:rPr>
      </w:pPr>
    </w:p>
    <w:p w:rsidR="00000000" w:rsidRDefault="00CA02C1">
      <w:pPr>
        <w:spacing w:line="480" w:lineRule="auto"/>
        <w:ind w:left="426"/>
        <w:jc w:val="both"/>
        <w:rPr>
          <w:rFonts w:ascii="Arial" w:hAnsi="Arial" w:cs="Arial"/>
          <w:sz w:val="24"/>
        </w:rPr>
      </w:pPr>
      <w:r>
        <w:rPr>
          <w:rFonts w:ascii="Arial" w:hAnsi="Arial" w:cs="Arial"/>
          <w:noProof/>
          <w:sz w:val="24"/>
        </w:rPr>
        <w:pict>
          <v:shape id="_x0000_s1104" type="#_x0000_t202" style="position:absolute;left:0;text-align:left;margin-left:43.65pt;margin-top:-5.2pt;width:307.35pt;height:269.4pt;z-index:251660288">
            <v:textbox style="mso-next-textbox:#_x0000_s1104">
              <w:txbxContent>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Tabl</w:t>
                  </w:r>
                  <w:r>
                    <w:rPr>
                      <w:rFonts w:ascii="Arial" w:hAnsi="Arial" w:cs="Arial"/>
                      <w:b/>
                      <w:bCs/>
                      <w:sz w:val="24"/>
                    </w:rPr>
                    <w:t>a XCVII</w:t>
                  </w:r>
                </w:p>
                <w:p w:rsidR="00000000" w:rsidRDefault="00CA02C1">
                  <w:pPr>
                    <w:jc w:val="center"/>
                    <w:rPr>
                      <w:rFonts w:ascii="Arial" w:hAnsi="Arial" w:cs="Arial"/>
                      <w:b/>
                      <w:bCs/>
                      <w:sz w:val="24"/>
                    </w:rPr>
                  </w:pPr>
                  <w:r>
                    <w:rPr>
                      <w:rFonts w:ascii="Arial" w:hAnsi="Arial" w:cs="Arial"/>
                      <w:b/>
                      <w:bCs/>
                      <w:sz w:val="24"/>
                    </w:rPr>
                    <w:t xml:space="preserve"> Frecuencias de la variable aleatoria identificación de sinónimas</w:t>
                  </w:r>
                </w:p>
                <w:p w:rsidR="00000000" w:rsidRDefault="00CA02C1">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CA02C1">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CA02C1">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31</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0,19</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31</w:t>
                        </w:r>
                      </w:p>
                    </w:tc>
                    <w:tc>
                      <w:tcPr>
                        <w:tcW w:w="0" w:type="auto"/>
                        <w:tcBorders>
                          <w:top w:val="single" w:sz="6" w:space="0" w:color="auto"/>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0,28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0,35</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85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0,51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30</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115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w:t>
                        </w:r>
                        <w:r>
                          <w:rPr>
                            <w:rFonts w:ascii="Arial" w:hAnsi="Arial" w:cs="Arial"/>
                            <w:sz w:val="24"/>
                          </w:rPr>
                          <w:t>69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23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0,14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138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0,83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11</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149</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0,89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163</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0,98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CA02C1">
                        <w:pPr>
                          <w:jc w:val="right"/>
                          <w:rPr>
                            <w:rFonts w:ascii="Arial" w:hAnsi="Arial" w:cs="Arial"/>
                            <w:sz w:val="24"/>
                          </w:rPr>
                        </w:pPr>
                        <w:r>
                          <w:rPr>
                            <w:rFonts w:ascii="Arial" w:hAnsi="Arial" w:cs="Arial"/>
                            <w:sz w:val="24"/>
                          </w:rPr>
                          <w:t>1,00</w:t>
                        </w:r>
                      </w:p>
                    </w:tc>
                  </w:tr>
                </w:tbl>
                <w:p w:rsidR="00000000" w:rsidRDefault="00CA02C1">
                  <w:pPr>
                    <w:rPr>
                      <w:rFonts w:ascii="Arial" w:hAnsi="Arial" w:cs="Arial"/>
                      <w:sz w:val="24"/>
                    </w:rPr>
                  </w:pPr>
                </w:p>
              </w:txbxContent>
            </v:textbox>
            <w10:wrap type="topAndBottom"/>
          </v:shape>
        </w:pict>
      </w:r>
    </w:p>
    <w:p w:rsidR="00000000" w:rsidRDefault="00CA02C1">
      <w:pPr>
        <w:spacing w:line="480" w:lineRule="auto"/>
        <w:ind w:left="426"/>
        <w:jc w:val="both"/>
        <w:rPr>
          <w:rFonts w:ascii="Arial" w:hAnsi="Arial" w:cs="Arial"/>
          <w:sz w:val="24"/>
        </w:rPr>
      </w:pPr>
      <w:r>
        <w:rPr>
          <w:rFonts w:ascii="Arial" w:hAnsi="Arial" w:cs="Arial"/>
          <w:noProof/>
          <w:sz w:val="24"/>
        </w:rPr>
        <w:pict>
          <v:shape id="_x0000_s1238" type="#_x0000_t75" style="position:absolute;left:0;text-align:left;margin-left:0;margin-top:0;width:9pt;height:17pt;z-index:251671552">
            <v:imagedata r:id="rId10" o:title=""/>
            <w10:wrap type="topAndBottom"/>
          </v:shape>
          <o:OLEObject Type="Embed" ProgID="Equation.3" ShapeID="_x0000_s1238" DrawAspect="Content" ObjectID="_1307787993" r:id="rId45"/>
        </w:pict>
      </w:r>
      <w:r>
        <w:rPr>
          <w:rFonts w:ascii="Arial" w:hAnsi="Arial" w:cs="Arial"/>
          <w:sz w:val="24"/>
        </w:rPr>
        <w:t>La función generadora de momentos de esta variable de estudio es:</w:t>
      </w:r>
    </w:p>
    <w:p w:rsidR="00000000" w:rsidRDefault="00CA02C1">
      <w:pPr>
        <w:spacing w:line="480" w:lineRule="auto"/>
        <w:jc w:val="center"/>
        <w:rPr>
          <w:rFonts w:ascii="Arial" w:hAnsi="Arial" w:cs="Arial"/>
          <w:sz w:val="24"/>
        </w:rPr>
      </w:pPr>
      <w:r>
        <w:rPr>
          <w:rFonts w:ascii="Arial" w:hAnsi="Arial" w:cs="Arial"/>
          <w:noProof/>
        </w:rPr>
        <w:pict>
          <v:shape id="_x0000_s1250" type="#_x0000_t202" style="position:absolute;left:0;text-align:left;margin-left:61.65pt;margin-top:54.4pt;width:297pt;height:174.85pt;z-index:251682816">
            <v:textbox>
              <w:txbxContent>
                <w:p w:rsidR="00000000" w:rsidRDefault="00CA02C1"/>
                <w:p w:rsidR="00000000" w:rsidRDefault="00CA02C1">
                  <w:pPr>
                    <w:jc w:val="center"/>
                    <w:rPr>
                      <w:rFonts w:ascii="Arial" w:hAnsi="Arial" w:cs="Arial"/>
                      <w:b/>
                      <w:bCs/>
                      <w:sz w:val="24"/>
                    </w:rPr>
                  </w:pPr>
                  <w:r>
                    <w:rPr>
                      <w:rFonts w:ascii="Arial" w:hAnsi="Arial" w:cs="Arial"/>
                      <w:b/>
                      <w:bCs/>
                      <w:sz w:val="24"/>
                    </w:rPr>
                    <w:t>Grafico 3.74</w:t>
                  </w:r>
                </w:p>
                <w:p w:rsidR="00000000" w:rsidRDefault="00CA02C1">
                  <w:pPr>
                    <w:jc w:val="center"/>
                    <w:rPr>
                      <w:rFonts w:ascii="Arial" w:hAnsi="Arial" w:cs="Arial"/>
                      <w:b/>
                      <w:bCs/>
                      <w:sz w:val="24"/>
                    </w:rPr>
                  </w:pPr>
                  <w:r>
                    <w:rPr>
                      <w:rFonts w:ascii="Arial" w:hAnsi="Arial" w:cs="Arial"/>
                      <w:b/>
                      <w:bCs/>
                      <w:sz w:val="24"/>
                    </w:rPr>
                    <w:t>Diagrama de cajas de la variable aleatoria identificación de sinónimas</w:t>
                  </w:r>
                </w:p>
                <w:p w:rsidR="00000000" w:rsidRDefault="00CA02C1">
                  <w:pPr>
                    <w:jc w:val="center"/>
                    <w:rPr>
                      <w:rFonts w:ascii="Arial" w:hAnsi="Arial" w:cs="Arial"/>
                      <w:b/>
                      <w:bCs/>
                      <w:sz w:val="24"/>
                    </w:rPr>
                  </w:pPr>
                </w:p>
                <w:p w:rsidR="00000000" w:rsidRDefault="00BF5B8C">
                  <w:pPr>
                    <w:jc w:val="center"/>
                    <w:rPr>
                      <w:rFonts w:ascii="Arial" w:hAnsi="Arial" w:cs="Arial"/>
                      <w:b/>
                      <w:bCs/>
                      <w:sz w:val="24"/>
                    </w:rPr>
                  </w:pPr>
                  <w:r>
                    <w:rPr>
                      <w:rFonts w:ascii="Arial" w:hAnsi="Arial" w:cs="Arial"/>
                      <w:b/>
                      <w:bCs/>
                      <w:noProof/>
                      <w:sz w:val="24"/>
                    </w:rPr>
                    <w:drawing>
                      <wp:inline distT="0" distB="0" distL="0" distR="0">
                        <wp:extent cx="2768600" cy="914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l="19685" t="61519" r="19685" b="13535"/>
                                <a:stretch>
                                  <a:fillRect/>
                                </a:stretch>
                              </pic:blipFill>
                              <pic:spPr bwMode="auto">
                                <a:xfrm>
                                  <a:off x="0" y="0"/>
                                  <a:ext cx="2768600" cy="914400"/>
                                </a:xfrm>
                                <a:prstGeom prst="rect">
                                  <a:avLst/>
                                </a:prstGeom>
                                <a:noFill/>
                                <a:ln w="9525">
                                  <a:noFill/>
                                  <a:miter lim="800000"/>
                                  <a:headEnd/>
                                  <a:tailEnd/>
                                </a:ln>
                              </pic:spPr>
                            </pic:pic>
                          </a:graphicData>
                        </a:graphic>
                      </wp:inline>
                    </w:drawing>
                  </w:r>
                </w:p>
                <w:p w:rsidR="00000000" w:rsidRDefault="00CA02C1">
                  <w:pPr>
                    <w:jc w:val="center"/>
                    <w:rPr>
                      <w:rFonts w:ascii="Arial" w:hAnsi="Arial" w:cs="Arial"/>
                      <w:b/>
                      <w:bCs/>
                      <w:sz w:val="24"/>
                    </w:rPr>
                  </w:pPr>
                </w:p>
                <w:p w:rsidR="00000000" w:rsidRDefault="00CA02C1">
                  <w:pPr>
                    <w:jc w:val="center"/>
                    <w:rPr>
                      <w:rFonts w:ascii="Arial" w:hAnsi="Arial" w:cs="Arial"/>
                      <w:b/>
                      <w:bCs/>
                      <w:sz w:val="24"/>
                    </w:rPr>
                  </w:pPr>
                  <w:r>
                    <w:rPr>
                      <w:rFonts w:ascii="Arial" w:hAnsi="Arial" w:cs="Arial"/>
                      <w:b/>
                      <w:bCs/>
                      <w:sz w:val="24"/>
                    </w:rPr>
                    <w:t>Sinónimas</w:t>
                  </w:r>
                </w:p>
              </w:txbxContent>
            </v:textbox>
            <w10:wrap type="topAndBottom"/>
          </v:shape>
        </w:pict>
      </w:r>
      <w:r>
        <w:rPr>
          <w:rFonts w:ascii="Arial" w:hAnsi="Arial" w:cs="Arial"/>
          <w:noProof/>
        </w:rPr>
        <w:pict>
          <v:shape id="_x0000_s1249" type="#_x0000_t75" style="position:absolute;left:0;text-align:left;margin-left:-10.35pt;margin-top:9.4pt;width:419pt;height:18pt;z-index:251681792">
            <v:imagedata r:id="rId47" o:title=""/>
            <w10:wrap type="topAndBottom"/>
          </v:shape>
          <o:OLEObject Type="Embed" ProgID="Equation.3" ShapeID="_x0000_s1249" DrawAspect="Content" ObjectID="_1307787992" r:id="rId48"/>
        </w:pict>
      </w:r>
    </w:p>
    <w:p w:rsidR="00CA02C1" w:rsidRDefault="00CA02C1">
      <w:pPr>
        <w:spacing w:line="480" w:lineRule="auto"/>
        <w:rPr>
          <w:rFonts w:ascii="Arial" w:hAnsi="Arial" w:cs="Arial"/>
          <w:sz w:val="24"/>
        </w:rPr>
      </w:pPr>
    </w:p>
    <w:sectPr w:rsidR="00CA02C1">
      <w:headerReference w:type="default" r:id="rId49"/>
      <w:footerReference w:type="default" r:id="rId50"/>
      <w:pgSz w:w="11906" w:h="16838" w:code="9"/>
      <w:pgMar w:top="2268" w:right="1361" w:bottom="2268" w:left="2268" w:header="720" w:footer="1436" w:gutter="0"/>
      <w:pgNumType w:start="18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02C1" w:rsidRDefault="00CA02C1">
      <w:r>
        <w:separator/>
      </w:r>
    </w:p>
  </w:endnote>
  <w:endnote w:type="continuationSeparator" w:id="1">
    <w:p w:rsidR="00CA02C1" w:rsidRDefault="00CA02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A02C1">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02C1" w:rsidRDefault="00CA02C1">
      <w:r>
        <w:separator/>
      </w:r>
    </w:p>
  </w:footnote>
  <w:footnote w:type="continuationSeparator" w:id="1">
    <w:p w:rsidR="00CA02C1" w:rsidRDefault="00CA02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A02C1">
    <w:pPr>
      <w:pStyle w:val="Encabezado"/>
      <w:jc w:val="right"/>
      <w:rPr>
        <w:rStyle w:val="Nmerodepgina"/>
        <w:rFonts w:ascii="Arial" w:hAnsi="Arial" w:cs="Arial"/>
      </w:rPr>
    </w:pPr>
  </w:p>
  <w:p w:rsidR="00000000" w:rsidRDefault="00CA02C1">
    <w:pPr>
      <w:pStyle w:val="Encabezado"/>
      <w:jc w:val="right"/>
      <w:rPr>
        <w:rStyle w:val="Nmerodepgina"/>
        <w:rFonts w:ascii="Arial" w:hAnsi="Arial" w:cs="Arial"/>
      </w:rPr>
    </w:pPr>
  </w:p>
  <w:p w:rsidR="00000000" w:rsidRDefault="00CA02C1">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BF5B8C">
      <w:rPr>
        <w:rStyle w:val="Nmerodepgina"/>
        <w:rFonts w:ascii="Arial" w:hAnsi="Arial" w:cs="Arial"/>
        <w:noProof/>
      </w:rPr>
      <w:t>188</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BF5B8C"/>
    <w:rsid w:val="00BF5B8C"/>
    <w:rsid w:val="00CA02C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semiHidden/>
    <w:rPr>
      <w:color w:val="0000FF"/>
      <w:u w:val="single"/>
    </w:rPr>
  </w:style>
  <w:style w:type="paragraph" w:styleId="Textoindependiente">
    <w:name w:val="Body Text"/>
    <w:basedOn w:val="Normal"/>
    <w:semiHidden/>
    <w:pPr>
      <w:jc w:val="both"/>
    </w:pPr>
    <w:rPr>
      <w:rFonts w:ascii="Arial" w:hAnsi="Arial" w:cs="Arial"/>
      <w:sz w:val="24"/>
    </w:rPr>
  </w:style>
  <w:style w:type="paragraph" w:styleId="Epgrafe">
    <w:name w:val="caption"/>
    <w:basedOn w:val="Normal"/>
    <w:next w:val="Normal"/>
    <w:qFormat/>
    <w:pPr>
      <w:spacing w:before="120" w:after="120"/>
    </w:pPr>
    <w:rPr>
      <w:b/>
      <w:bCs/>
    </w:rPr>
  </w:style>
  <w:style w:type="paragraph" w:styleId="Tabladeilustraciones">
    <w:name w:val="table of figures"/>
    <w:basedOn w:val="Normal"/>
    <w:next w:val="Normal"/>
    <w:semiHidden/>
    <w:pPr>
      <w:ind w:left="400" w:hanging="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chart" Target="charts/chart8.xml"/><Relationship Id="rId3" Type="http://schemas.openxmlformats.org/officeDocument/2006/relationships/webSettings" Target="webSettings.xml"/><Relationship Id="rId21" Type="http://schemas.openxmlformats.org/officeDocument/2006/relationships/image" Target="media/image7.wmf"/><Relationship Id="rId34" Type="http://schemas.openxmlformats.org/officeDocument/2006/relationships/image" Target="media/image12.wmf"/><Relationship Id="rId42" Type="http://schemas.openxmlformats.org/officeDocument/2006/relationships/image" Target="media/image15.wmf"/><Relationship Id="rId47" Type="http://schemas.openxmlformats.org/officeDocument/2006/relationships/image" Target="media/image17.wmf"/><Relationship Id="rId50"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image" Target="media/image9.wmf"/><Relationship Id="rId33" Type="http://schemas.openxmlformats.org/officeDocument/2006/relationships/chart" Target="charts/chart7.xml"/><Relationship Id="rId38" Type="http://schemas.openxmlformats.org/officeDocument/2006/relationships/oleObject" Target="embeddings/oleObject13.bin"/><Relationship Id="rId46" Type="http://schemas.openxmlformats.org/officeDocument/2006/relationships/image" Target="media/image16.wmf"/><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image" Target="media/image10.wmf"/><Relationship Id="rId41" Type="http://schemas.openxmlformats.org/officeDocument/2006/relationships/image" Target="media/image14.w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2.bin"/><Relationship Id="rId24" Type="http://schemas.openxmlformats.org/officeDocument/2006/relationships/image" Target="media/image8.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6.bin"/><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image" Target="media/image13.wmf"/><Relationship Id="rId49"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chart" Target="charts/chart4.xml"/><Relationship Id="rId31" Type="http://schemas.openxmlformats.org/officeDocument/2006/relationships/oleObject" Target="embeddings/oleObject10.bin"/><Relationship Id="rId44" Type="http://schemas.openxmlformats.org/officeDocument/2006/relationships/chart" Target="charts/chart9.xm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7.bin"/><Relationship Id="rId8" Type="http://schemas.openxmlformats.org/officeDocument/2006/relationships/image" Target="media/image2.wmf"/><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802197802197803"/>
          <c:y val="9.1286307053941876E-2"/>
          <c:w val="0.81098901098901122"/>
          <c:h val="0.59751037344398339"/>
        </c:manualLayout>
      </c:layout>
      <c:barChart>
        <c:barDir val="col"/>
        <c:grouping val="clustered"/>
        <c:ser>
          <c:idx val="0"/>
          <c:order val="0"/>
          <c:spPr>
            <a:solidFill>
              <a:srgbClr val="FFFFFF"/>
            </a:solidFill>
            <a:ln w="13246">
              <a:solidFill>
                <a:srgbClr val="000000"/>
              </a:solidFill>
              <a:prstDash val="solid"/>
            </a:ln>
          </c:spPr>
          <c:cat>
            <c:strRef>
              <c:f>Hist_lenguaje!$M$31:$M$35</c:f>
              <c:strCache>
                <c:ptCount val="5"/>
                <c:pt idx="0">
                  <c:v>Malo</c:v>
                </c:pt>
                <c:pt idx="1">
                  <c:v>Regular</c:v>
                </c:pt>
                <c:pt idx="2">
                  <c:v>Bueno</c:v>
                </c:pt>
                <c:pt idx="3">
                  <c:v>Muy bueno</c:v>
                </c:pt>
                <c:pt idx="4">
                  <c:v>Excelente</c:v>
                </c:pt>
              </c:strCache>
            </c:strRef>
          </c:cat>
          <c:val>
            <c:numRef>
              <c:f>Hist_lenguaje!$O$31:$O$35</c:f>
              <c:numCache>
                <c:formatCode>0.000</c:formatCode>
                <c:ptCount val="5"/>
                <c:pt idx="0">
                  <c:v>4.1916167664670663E-2</c:v>
                </c:pt>
                <c:pt idx="1">
                  <c:v>4.7904191616766484E-2</c:v>
                </c:pt>
                <c:pt idx="2">
                  <c:v>0.10179640718562877</c:v>
                </c:pt>
                <c:pt idx="3">
                  <c:v>0.23353293413173659</c:v>
                </c:pt>
                <c:pt idx="4">
                  <c:v>0.51497005988023947</c:v>
                </c:pt>
              </c:numCache>
            </c:numRef>
          </c:val>
        </c:ser>
        <c:axId val="67181184"/>
        <c:axId val="148505344"/>
      </c:barChart>
      <c:catAx>
        <c:axId val="67181184"/>
        <c:scaling>
          <c:orientation val="minMax"/>
        </c:scaling>
        <c:axPos val="b"/>
        <c:title>
          <c:tx>
            <c:rich>
              <a:bodyPr/>
              <a:lstStyle/>
              <a:p>
                <a:pPr>
                  <a:defRPr sz="1225" b="1" i="0" u="none" strike="noStrike" baseline="0">
                    <a:solidFill>
                      <a:srgbClr val="000000"/>
                    </a:solidFill>
                    <a:latin typeface="Arial"/>
                    <a:ea typeface="Arial"/>
                    <a:cs typeface="Arial"/>
                  </a:defRPr>
                </a:pPr>
                <a:r>
                  <a:t>Codificación </a:t>
                </a:r>
              </a:p>
            </c:rich>
          </c:tx>
          <c:layout>
            <c:manualLayout>
              <c:xMode val="edge"/>
              <c:yMode val="edge"/>
              <c:x val="0.4703296703296706"/>
              <c:y val="0.8796680497925311"/>
            </c:manualLayout>
          </c:layout>
          <c:spPr>
            <a:noFill/>
            <a:ln w="26492">
              <a:noFill/>
            </a:ln>
          </c:spPr>
        </c:title>
        <c:numFmt formatCode="General" sourceLinked="1"/>
        <c:tickLblPos val="nextTo"/>
        <c:spPr>
          <a:ln w="3311">
            <a:solidFill>
              <a:srgbClr val="000000"/>
            </a:solidFill>
            <a:prstDash val="solid"/>
          </a:ln>
        </c:spPr>
        <c:txPr>
          <a:bodyPr rot="0" vert="horz"/>
          <a:lstStyle/>
          <a:p>
            <a:pPr>
              <a:defRPr sz="1095" b="0" i="0" u="none" strike="noStrike" baseline="0">
                <a:solidFill>
                  <a:srgbClr val="000000"/>
                </a:solidFill>
                <a:latin typeface="Arial"/>
                <a:ea typeface="Arial"/>
                <a:cs typeface="Arial"/>
              </a:defRPr>
            </a:pPr>
            <a:endParaRPr lang="es-ES"/>
          </a:p>
        </c:txPr>
        <c:crossAx val="148505344"/>
        <c:crosses val="autoZero"/>
        <c:auto val="1"/>
        <c:lblAlgn val="ctr"/>
        <c:lblOffset val="100"/>
        <c:tickLblSkip val="1"/>
        <c:tickMarkSkip val="1"/>
      </c:catAx>
      <c:valAx>
        <c:axId val="148505344"/>
        <c:scaling>
          <c:orientation val="minMax"/>
        </c:scaling>
        <c:axPos val="l"/>
        <c:majorGridlines>
          <c:spPr>
            <a:ln w="3311">
              <a:solidFill>
                <a:srgbClr val="FFFFFF"/>
              </a:solidFill>
              <a:prstDash val="solid"/>
            </a:ln>
          </c:spPr>
        </c:majorGridlines>
        <c:title>
          <c:tx>
            <c:rich>
              <a:bodyPr/>
              <a:lstStyle/>
              <a:p>
                <a:pPr>
                  <a:defRPr sz="1043" b="1" i="0" u="none" strike="noStrike" baseline="0">
                    <a:solidFill>
                      <a:srgbClr val="000000"/>
                    </a:solidFill>
                    <a:latin typeface="Arial"/>
                    <a:ea typeface="Arial"/>
                    <a:cs typeface="Arial"/>
                  </a:defRPr>
                </a:pPr>
                <a:r>
                  <a:t>Frecuencia relativa</a:t>
                </a:r>
              </a:p>
            </c:rich>
          </c:tx>
          <c:layout>
            <c:manualLayout>
              <c:xMode val="edge"/>
              <c:yMode val="edge"/>
              <c:x val="2.1978021978021987E-2"/>
              <c:y val="0.12863070539419086"/>
            </c:manualLayout>
          </c:layout>
          <c:spPr>
            <a:noFill/>
            <a:ln w="26492">
              <a:noFill/>
            </a:ln>
          </c:spPr>
        </c:title>
        <c:numFmt formatCode="0.000" sourceLinked="1"/>
        <c:tickLblPos val="nextTo"/>
        <c:spPr>
          <a:ln w="3311">
            <a:solidFill>
              <a:srgbClr val="000000"/>
            </a:solidFill>
            <a:prstDash val="solid"/>
          </a:ln>
        </c:spPr>
        <c:txPr>
          <a:bodyPr rot="0" vert="horz"/>
          <a:lstStyle/>
          <a:p>
            <a:pPr>
              <a:defRPr sz="1095" b="0" i="0" u="none" strike="noStrike" baseline="0">
                <a:solidFill>
                  <a:srgbClr val="000000"/>
                </a:solidFill>
                <a:latin typeface="Arial"/>
                <a:ea typeface="Arial"/>
                <a:cs typeface="Arial"/>
              </a:defRPr>
            </a:pPr>
            <a:endParaRPr lang="es-ES"/>
          </a:p>
        </c:txPr>
        <c:crossAx val="67181184"/>
        <c:crosses val="autoZero"/>
        <c:crossBetween val="between"/>
      </c:valAx>
      <c:spPr>
        <a:solidFill>
          <a:srgbClr val="FFFFFF"/>
        </a:solidFill>
        <a:ln w="13246">
          <a:solidFill>
            <a:srgbClr val="808080"/>
          </a:solidFill>
          <a:prstDash val="solid"/>
        </a:ln>
      </c:spPr>
    </c:plotArea>
    <c:plotVisOnly val="1"/>
    <c:dispBlanksAs val="gap"/>
  </c:chart>
  <c:spPr>
    <a:solidFill>
      <a:srgbClr val="FFFFFF"/>
    </a:solidFill>
    <a:ln w="3311">
      <a:solidFill>
        <a:srgbClr val="000000"/>
      </a:solidFill>
      <a:prstDash val="solid"/>
    </a:ln>
  </c:spPr>
  <c:txPr>
    <a:bodyPr/>
    <a:lstStyle/>
    <a:p>
      <a:pPr>
        <a:defRPr sz="1252"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131578947368421"/>
          <c:y val="0.1272727272727272"/>
          <c:w val="0.83771929824561431"/>
          <c:h val="0.60454545454545483"/>
        </c:manualLayout>
      </c:layout>
      <c:barChart>
        <c:barDir val="col"/>
        <c:grouping val="clustered"/>
        <c:ser>
          <c:idx val="1"/>
          <c:order val="0"/>
          <c:spPr>
            <a:solidFill>
              <a:srgbClr val="FFFFFF"/>
            </a:solidFill>
            <a:ln w="13239">
              <a:solidFill>
                <a:srgbClr val="000000"/>
              </a:solidFill>
              <a:prstDash val="solid"/>
            </a:ln>
          </c:spPr>
          <c:cat>
            <c:strRef>
              <c:f>Hist_lenguaje!$M$31:$M$35</c:f>
              <c:strCache>
                <c:ptCount val="5"/>
                <c:pt idx="0">
                  <c:v>Malo</c:v>
                </c:pt>
                <c:pt idx="1">
                  <c:v>Regular</c:v>
                </c:pt>
                <c:pt idx="2">
                  <c:v>Bueno</c:v>
                </c:pt>
                <c:pt idx="3">
                  <c:v>Muy bueno</c:v>
                </c:pt>
                <c:pt idx="4">
                  <c:v>Excelente</c:v>
                </c:pt>
              </c:strCache>
            </c:strRef>
          </c:cat>
          <c:val>
            <c:numRef>
              <c:f>Hist_lenguaje!$O$47:$O$51</c:f>
              <c:numCache>
                <c:formatCode>0.000</c:formatCode>
                <c:ptCount val="5"/>
                <c:pt idx="0">
                  <c:v>0.11377245508982038</c:v>
                </c:pt>
                <c:pt idx="1">
                  <c:v>1.1976047904191612E-2</c:v>
                </c:pt>
                <c:pt idx="2">
                  <c:v>4.7904191616766484E-2</c:v>
                </c:pt>
                <c:pt idx="3">
                  <c:v>0.41317365269461082</c:v>
                </c:pt>
                <c:pt idx="4">
                  <c:v>0.41317365269461082</c:v>
                </c:pt>
              </c:numCache>
            </c:numRef>
          </c:val>
        </c:ser>
        <c:axId val="163209216"/>
        <c:axId val="163211136"/>
      </c:barChart>
      <c:catAx>
        <c:axId val="163209216"/>
        <c:scaling>
          <c:orientation val="minMax"/>
        </c:scaling>
        <c:axPos val="b"/>
        <c:title>
          <c:tx>
            <c:rich>
              <a:bodyPr/>
              <a:lstStyle/>
              <a:p>
                <a:pPr>
                  <a:defRPr sz="1147" b="1" i="0" u="none" strike="noStrike" baseline="0">
                    <a:solidFill>
                      <a:srgbClr val="000000"/>
                    </a:solidFill>
                    <a:latin typeface="Arial"/>
                    <a:ea typeface="Arial"/>
                    <a:cs typeface="Arial"/>
                  </a:defRPr>
                </a:pPr>
                <a:r>
                  <a:t>Codificación </a:t>
                </a:r>
              </a:p>
            </c:rich>
          </c:tx>
          <c:layout>
            <c:manualLayout>
              <c:xMode val="edge"/>
              <c:yMode val="edge"/>
              <c:x val="0.4692982456140351"/>
              <c:y val="0.86818181818181861"/>
            </c:manualLayout>
          </c:layout>
          <c:spPr>
            <a:noFill/>
            <a:ln w="26477">
              <a:noFill/>
            </a:ln>
          </c:spPr>
        </c:title>
        <c:numFmt formatCode="General" sourceLinked="1"/>
        <c:tickLblPos val="nextTo"/>
        <c:spPr>
          <a:ln w="3310">
            <a:solidFill>
              <a:srgbClr val="000000"/>
            </a:solidFill>
            <a:prstDash val="solid"/>
          </a:ln>
        </c:spPr>
        <c:txPr>
          <a:bodyPr rot="0" vert="horz"/>
          <a:lstStyle/>
          <a:p>
            <a:pPr>
              <a:defRPr sz="964" b="0" i="0" u="none" strike="noStrike" baseline="0">
                <a:solidFill>
                  <a:srgbClr val="000000"/>
                </a:solidFill>
                <a:latin typeface="Arial"/>
                <a:ea typeface="Arial"/>
                <a:cs typeface="Arial"/>
              </a:defRPr>
            </a:pPr>
            <a:endParaRPr lang="es-ES"/>
          </a:p>
        </c:txPr>
        <c:crossAx val="163211136"/>
        <c:crosses val="autoZero"/>
        <c:auto val="1"/>
        <c:lblAlgn val="ctr"/>
        <c:lblOffset val="100"/>
        <c:tickLblSkip val="1"/>
        <c:tickMarkSkip val="1"/>
      </c:catAx>
      <c:valAx>
        <c:axId val="163211136"/>
        <c:scaling>
          <c:orientation val="minMax"/>
        </c:scaling>
        <c:axPos val="l"/>
        <c:majorGridlines>
          <c:spPr>
            <a:ln w="3310">
              <a:solidFill>
                <a:srgbClr val="FFFFFF"/>
              </a:solidFill>
              <a:prstDash val="solid"/>
            </a:ln>
          </c:spPr>
        </c:majorGridlines>
        <c:title>
          <c:tx>
            <c:rich>
              <a:bodyPr/>
              <a:lstStyle/>
              <a:p>
                <a:pPr>
                  <a:defRPr sz="938" b="1" i="0" u="none" strike="noStrike" baseline="0">
                    <a:solidFill>
                      <a:srgbClr val="000000"/>
                    </a:solidFill>
                    <a:latin typeface="Arial"/>
                    <a:ea typeface="Arial"/>
                    <a:cs typeface="Arial"/>
                  </a:defRPr>
                </a:pPr>
                <a:r>
                  <a:t>Frecuencia relativa</a:t>
                </a:r>
              </a:p>
            </c:rich>
          </c:tx>
          <c:layout>
            <c:manualLayout>
              <c:xMode val="edge"/>
              <c:yMode val="edge"/>
              <c:x val="2.1929824561403518E-2"/>
              <c:y val="0.17272727272727278"/>
            </c:manualLayout>
          </c:layout>
          <c:spPr>
            <a:noFill/>
            <a:ln w="26477">
              <a:noFill/>
            </a:ln>
          </c:spPr>
        </c:title>
        <c:numFmt formatCode="0.000" sourceLinked="1"/>
        <c:tickLblPos val="nextTo"/>
        <c:spPr>
          <a:ln w="3310">
            <a:solidFill>
              <a:srgbClr val="000000"/>
            </a:solidFill>
            <a:prstDash val="solid"/>
          </a:ln>
        </c:spPr>
        <c:txPr>
          <a:bodyPr rot="0" vert="horz"/>
          <a:lstStyle/>
          <a:p>
            <a:pPr>
              <a:defRPr sz="834" b="0" i="0" u="none" strike="noStrike" baseline="0">
                <a:solidFill>
                  <a:srgbClr val="000000"/>
                </a:solidFill>
                <a:latin typeface="Arial"/>
                <a:ea typeface="Arial"/>
                <a:cs typeface="Arial"/>
              </a:defRPr>
            </a:pPr>
            <a:endParaRPr lang="es-ES"/>
          </a:p>
        </c:txPr>
        <c:crossAx val="163209216"/>
        <c:crosses val="autoZero"/>
        <c:crossBetween val="between"/>
      </c:valAx>
      <c:spPr>
        <a:solidFill>
          <a:srgbClr val="FFFFFF"/>
        </a:solidFill>
        <a:ln w="13239">
          <a:solidFill>
            <a:srgbClr val="808080"/>
          </a:solidFill>
          <a:prstDash val="solid"/>
        </a:ln>
      </c:spPr>
    </c:plotArea>
    <c:plotVisOnly val="1"/>
    <c:dispBlanksAs val="gap"/>
  </c:chart>
  <c:spPr>
    <a:solidFill>
      <a:srgbClr val="FFFFFF"/>
    </a:solidFill>
    <a:ln w="3310">
      <a:solidFill>
        <a:srgbClr val="000000"/>
      </a:solidFill>
      <a:prstDash val="solid"/>
    </a:ln>
  </c:spPr>
  <c:txPr>
    <a:bodyPr/>
    <a:lstStyle/>
    <a:p>
      <a:pPr>
        <a:defRPr sz="117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46840958605665"/>
          <c:y val="0.12735849056603779"/>
          <c:w val="0.83442265795206949"/>
          <c:h val="0.64150943396226412"/>
        </c:manualLayout>
      </c:layout>
      <c:barChart>
        <c:barDir val="col"/>
        <c:grouping val="clustered"/>
        <c:ser>
          <c:idx val="0"/>
          <c:order val="0"/>
          <c:spPr>
            <a:solidFill>
              <a:srgbClr val="FFFFFF"/>
            </a:solidFill>
            <a:ln w="13225">
              <a:solidFill>
                <a:srgbClr val="000000"/>
              </a:solidFill>
              <a:prstDash val="solid"/>
            </a:ln>
          </c:spPr>
          <c:cat>
            <c:strRef>
              <c:f>Hist_lenguaje!$M$57:$M$61</c:f>
              <c:strCache>
                <c:ptCount val="5"/>
                <c:pt idx="0">
                  <c:v>Malo</c:v>
                </c:pt>
                <c:pt idx="1">
                  <c:v>Regular</c:v>
                </c:pt>
                <c:pt idx="2">
                  <c:v>Bueno</c:v>
                </c:pt>
                <c:pt idx="3">
                  <c:v>Muy bueno</c:v>
                </c:pt>
                <c:pt idx="4">
                  <c:v>Excelente</c:v>
                </c:pt>
              </c:strCache>
            </c:strRef>
          </c:cat>
          <c:val>
            <c:numRef>
              <c:f>Hist_lenguaje!$O$57:$O$61</c:f>
              <c:numCache>
                <c:formatCode>0.000</c:formatCode>
                <c:ptCount val="5"/>
                <c:pt idx="0">
                  <c:v>0.32335329341317376</c:v>
                </c:pt>
                <c:pt idx="1">
                  <c:v>4.1916167664670663E-2</c:v>
                </c:pt>
                <c:pt idx="2">
                  <c:v>0.43113772455089822</c:v>
                </c:pt>
                <c:pt idx="3">
                  <c:v>0.12574850299401197</c:v>
                </c:pt>
                <c:pt idx="4">
                  <c:v>7.7844311377245512E-2</c:v>
                </c:pt>
              </c:numCache>
            </c:numRef>
          </c:val>
        </c:ser>
        <c:axId val="164672640"/>
        <c:axId val="164674560"/>
      </c:barChart>
      <c:catAx>
        <c:axId val="164672640"/>
        <c:scaling>
          <c:orientation val="minMax"/>
        </c:scaling>
        <c:axPos val="b"/>
        <c:title>
          <c:tx>
            <c:rich>
              <a:bodyPr/>
              <a:lstStyle/>
              <a:p>
                <a:pPr>
                  <a:defRPr sz="833" b="1" i="0" u="none" strike="noStrike" baseline="0">
                    <a:solidFill>
                      <a:srgbClr val="000000"/>
                    </a:solidFill>
                    <a:latin typeface="Arial"/>
                    <a:ea typeface="Arial"/>
                    <a:cs typeface="Arial"/>
                  </a:defRPr>
                </a:pPr>
                <a:r>
                  <a:t>Codificación </a:t>
                </a:r>
              </a:p>
            </c:rich>
          </c:tx>
          <c:layout>
            <c:manualLayout>
              <c:xMode val="edge"/>
              <c:yMode val="edge"/>
              <c:x val="0.49455337690631807"/>
              <c:y val="0.90094339622641528"/>
            </c:manualLayout>
          </c:layout>
          <c:spPr>
            <a:noFill/>
            <a:ln w="26451">
              <a:noFill/>
            </a:ln>
          </c:spPr>
        </c:title>
        <c:numFmt formatCode="General" sourceLinked="1"/>
        <c:tickLblPos val="nextTo"/>
        <c:spPr>
          <a:ln w="3306">
            <a:solidFill>
              <a:srgbClr val="000000"/>
            </a:solidFill>
            <a:prstDash val="solid"/>
          </a:ln>
        </c:spPr>
        <c:txPr>
          <a:bodyPr rot="0" vert="horz"/>
          <a:lstStyle/>
          <a:p>
            <a:pPr>
              <a:defRPr sz="911" b="0" i="0" u="none" strike="noStrike" baseline="0">
                <a:solidFill>
                  <a:srgbClr val="000000"/>
                </a:solidFill>
                <a:latin typeface="Arial"/>
                <a:ea typeface="Arial"/>
                <a:cs typeface="Arial"/>
              </a:defRPr>
            </a:pPr>
            <a:endParaRPr lang="es-ES"/>
          </a:p>
        </c:txPr>
        <c:crossAx val="164674560"/>
        <c:crosses val="autoZero"/>
        <c:auto val="1"/>
        <c:lblAlgn val="ctr"/>
        <c:lblOffset val="100"/>
        <c:tickLblSkip val="1"/>
        <c:tickMarkSkip val="1"/>
      </c:catAx>
      <c:valAx>
        <c:axId val="164674560"/>
        <c:scaling>
          <c:orientation val="minMax"/>
        </c:scaling>
        <c:axPos val="l"/>
        <c:majorGridlines>
          <c:spPr>
            <a:ln w="3306">
              <a:solidFill>
                <a:srgbClr val="FFFFFF"/>
              </a:solidFill>
              <a:prstDash val="solid"/>
            </a:ln>
          </c:spPr>
        </c:majorGridlines>
        <c:title>
          <c:tx>
            <c:rich>
              <a:bodyPr/>
              <a:lstStyle/>
              <a:p>
                <a:pPr>
                  <a:defRPr sz="963" b="1" i="0" u="none" strike="noStrike" baseline="0">
                    <a:solidFill>
                      <a:srgbClr val="000000"/>
                    </a:solidFill>
                    <a:latin typeface="Arial"/>
                    <a:ea typeface="Arial"/>
                    <a:cs typeface="Arial"/>
                  </a:defRPr>
                </a:pPr>
                <a:r>
                  <a:t>Frecuencia relativa</a:t>
                </a:r>
              </a:p>
            </c:rich>
          </c:tx>
          <c:layout>
            <c:manualLayout>
              <c:xMode val="edge"/>
              <c:yMode val="edge"/>
              <c:x val="2.6143790849673214E-2"/>
              <c:y val="0.18396226415094347"/>
            </c:manualLayout>
          </c:layout>
          <c:spPr>
            <a:noFill/>
            <a:ln w="26451">
              <a:noFill/>
            </a:ln>
          </c:spPr>
        </c:title>
        <c:numFmt formatCode="0.000" sourceLinked="1"/>
        <c:tickLblPos val="nextTo"/>
        <c:spPr>
          <a:ln w="3306">
            <a:solidFill>
              <a:srgbClr val="000000"/>
            </a:solidFill>
            <a:prstDash val="solid"/>
          </a:ln>
        </c:spPr>
        <c:txPr>
          <a:bodyPr rot="0" vert="horz"/>
          <a:lstStyle/>
          <a:p>
            <a:pPr>
              <a:defRPr sz="833" b="0" i="0" u="none" strike="noStrike" baseline="0">
                <a:solidFill>
                  <a:srgbClr val="000000"/>
                </a:solidFill>
                <a:latin typeface="Arial"/>
                <a:ea typeface="Arial"/>
                <a:cs typeface="Arial"/>
              </a:defRPr>
            </a:pPr>
            <a:endParaRPr lang="es-ES"/>
          </a:p>
        </c:txPr>
        <c:crossAx val="164672640"/>
        <c:crosses val="autoZero"/>
        <c:crossBetween val="between"/>
      </c:valAx>
      <c:spPr>
        <a:solidFill>
          <a:srgbClr val="FFFFFF"/>
        </a:solidFill>
        <a:ln w="13225">
          <a:solidFill>
            <a:srgbClr val="808080"/>
          </a:solidFill>
          <a:prstDash val="solid"/>
        </a:ln>
      </c:spPr>
    </c:plotArea>
    <c:plotVisOnly val="1"/>
    <c:dispBlanksAs val="gap"/>
  </c:chart>
  <c:spPr>
    <a:solidFill>
      <a:srgbClr val="FFFFFF"/>
    </a:solidFill>
    <a:ln w="3306">
      <a:solidFill>
        <a:srgbClr val="000000"/>
      </a:solidFill>
      <a:prstDash val="solid"/>
    </a:ln>
  </c:spPr>
  <c:txPr>
    <a:bodyPr/>
    <a:lstStyle/>
    <a:p>
      <a:pPr>
        <a:defRPr sz="1119"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659955257270702"/>
          <c:y val="7.6271186440677943E-2"/>
          <c:w val="0.8232662192393736"/>
          <c:h val="0.71610169491525422"/>
        </c:manualLayout>
      </c:layout>
      <c:barChart>
        <c:barDir val="col"/>
        <c:grouping val="clustered"/>
        <c:ser>
          <c:idx val="1"/>
          <c:order val="0"/>
          <c:spPr>
            <a:solidFill>
              <a:srgbClr val="FFFFFF"/>
            </a:solidFill>
            <a:ln w="13238">
              <a:solidFill>
                <a:srgbClr val="000000"/>
              </a:solidFill>
              <a:prstDash val="solid"/>
            </a:ln>
          </c:spPr>
          <c:cat>
            <c:strRef>
              <c:f>Hist_lenguaje!$M$68:$M$72</c:f>
              <c:strCache>
                <c:ptCount val="5"/>
                <c:pt idx="0">
                  <c:v>Malo</c:v>
                </c:pt>
                <c:pt idx="1">
                  <c:v>Regular</c:v>
                </c:pt>
                <c:pt idx="2">
                  <c:v>Bueno</c:v>
                </c:pt>
                <c:pt idx="3">
                  <c:v>Muy bueno</c:v>
                </c:pt>
                <c:pt idx="4">
                  <c:v>Excelente</c:v>
                </c:pt>
              </c:strCache>
            </c:strRef>
          </c:cat>
          <c:val>
            <c:numRef>
              <c:f>Hist_lenguaje!$O$68:$O$72</c:f>
              <c:numCache>
                <c:formatCode>0.000</c:formatCode>
                <c:ptCount val="5"/>
                <c:pt idx="0">
                  <c:v>0.2754491017964073</c:v>
                </c:pt>
                <c:pt idx="1">
                  <c:v>0.12574850299401197</c:v>
                </c:pt>
                <c:pt idx="2">
                  <c:v>0.1736526946107784</c:v>
                </c:pt>
                <c:pt idx="3">
                  <c:v>0.34131736526946144</c:v>
                </c:pt>
                <c:pt idx="4">
                  <c:v>8.3832335329341354E-2</c:v>
                </c:pt>
              </c:numCache>
            </c:numRef>
          </c:val>
        </c:ser>
        <c:axId val="163195136"/>
        <c:axId val="164815232"/>
      </c:barChart>
      <c:catAx>
        <c:axId val="163195136"/>
        <c:scaling>
          <c:orientation val="minMax"/>
        </c:scaling>
        <c:axPos val="b"/>
        <c:title>
          <c:tx>
            <c:rich>
              <a:bodyPr/>
              <a:lstStyle/>
              <a:p>
                <a:pPr>
                  <a:defRPr sz="860" b="1" i="0" u="none" strike="noStrike" baseline="0">
                    <a:solidFill>
                      <a:srgbClr val="000000"/>
                    </a:solidFill>
                    <a:latin typeface="Arial"/>
                    <a:ea typeface="Arial"/>
                    <a:cs typeface="Arial"/>
                  </a:defRPr>
                </a:pPr>
                <a:r>
                  <a:t>Codificación </a:t>
                </a:r>
              </a:p>
            </c:rich>
          </c:tx>
          <c:layout>
            <c:manualLayout>
              <c:xMode val="edge"/>
              <c:yMode val="edge"/>
              <c:x val="0.48993288590604051"/>
              <c:y val="0.91101694915254217"/>
            </c:manualLayout>
          </c:layout>
          <c:spPr>
            <a:noFill/>
            <a:ln w="26476">
              <a:noFill/>
            </a:ln>
          </c:spPr>
        </c:title>
        <c:numFmt formatCode="General" sourceLinked="1"/>
        <c:tickLblPos val="nextTo"/>
        <c:spPr>
          <a:ln w="3309">
            <a:solidFill>
              <a:srgbClr val="000000"/>
            </a:solidFill>
            <a:prstDash val="solid"/>
          </a:ln>
        </c:spPr>
        <c:txPr>
          <a:bodyPr rot="0" vert="horz"/>
          <a:lstStyle/>
          <a:p>
            <a:pPr>
              <a:defRPr sz="990" b="0" i="0" u="none" strike="noStrike" baseline="0">
                <a:solidFill>
                  <a:srgbClr val="000000"/>
                </a:solidFill>
                <a:latin typeface="Arial"/>
                <a:ea typeface="Arial"/>
                <a:cs typeface="Arial"/>
              </a:defRPr>
            </a:pPr>
            <a:endParaRPr lang="es-ES"/>
          </a:p>
        </c:txPr>
        <c:crossAx val="164815232"/>
        <c:crosses val="autoZero"/>
        <c:auto val="1"/>
        <c:lblAlgn val="ctr"/>
        <c:lblOffset val="100"/>
        <c:tickLblSkip val="1"/>
        <c:tickMarkSkip val="1"/>
      </c:catAx>
      <c:valAx>
        <c:axId val="164815232"/>
        <c:scaling>
          <c:orientation val="minMax"/>
        </c:scaling>
        <c:axPos val="l"/>
        <c:majorGridlines>
          <c:spPr>
            <a:ln w="3309">
              <a:solidFill>
                <a:srgbClr val="FFFFFF"/>
              </a:solidFill>
              <a:prstDash val="solid"/>
            </a:ln>
          </c:spPr>
        </c:majorGridlines>
        <c:title>
          <c:tx>
            <c:rich>
              <a:bodyPr/>
              <a:lstStyle/>
              <a:p>
                <a:pPr>
                  <a:defRPr sz="1016" b="1" i="0" u="none" strike="noStrike" baseline="0">
                    <a:solidFill>
                      <a:srgbClr val="000000"/>
                    </a:solidFill>
                    <a:latin typeface="Arial"/>
                    <a:ea typeface="Arial"/>
                    <a:cs typeface="Arial"/>
                  </a:defRPr>
                </a:pPr>
                <a:r>
                  <a:t>Frecuencia relativa</a:t>
                </a:r>
              </a:p>
            </c:rich>
          </c:tx>
          <c:layout>
            <c:manualLayout>
              <c:xMode val="edge"/>
              <c:yMode val="edge"/>
              <c:x val="2.237136465324386E-2"/>
              <c:y val="0.16525423728813565"/>
            </c:manualLayout>
          </c:layout>
          <c:spPr>
            <a:noFill/>
            <a:ln w="26476">
              <a:noFill/>
            </a:ln>
          </c:spPr>
        </c:title>
        <c:numFmt formatCode="0.000" sourceLinked="1"/>
        <c:tickLblPos val="nextTo"/>
        <c:spPr>
          <a:ln w="3309">
            <a:solidFill>
              <a:srgbClr val="000000"/>
            </a:solidFill>
            <a:prstDash val="solid"/>
          </a:ln>
        </c:spPr>
        <c:txPr>
          <a:bodyPr rot="0" vert="horz"/>
          <a:lstStyle/>
          <a:p>
            <a:pPr>
              <a:defRPr sz="886" b="0" i="0" u="none" strike="noStrike" baseline="0">
                <a:solidFill>
                  <a:srgbClr val="000000"/>
                </a:solidFill>
                <a:latin typeface="Arial"/>
                <a:ea typeface="Arial"/>
                <a:cs typeface="Arial"/>
              </a:defRPr>
            </a:pPr>
            <a:endParaRPr lang="es-ES"/>
          </a:p>
        </c:txPr>
        <c:crossAx val="163195136"/>
        <c:crosses val="autoZero"/>
        <c:crossBetween val="between"/>
      </c:valAx>
      <c:spPr>
        <a:solidFill>
          <a:srgbClr val="FFFFFF"/>
        </a:solidFill>
        <a:ln w="13238">
          <a:solidFill>
            <a:srgbClr val="808080"/>
          </a:solidFill>
          <a:prstDash val="solid"/>
        </a:ln>
      </c:spPr>
    </c:plotArea>
    <c:plotVisOnly val="1"/>
    <c:dispBlanksAs val="gap"/>
  </c:chart>
  <c:spPr>
    <a:solidFill>
      <a:srgbClr val="FFFFFF"/>
    </a:solidFill>
    <a:ln w="3309">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350877192982459"/>
          <c:y val="0.10800000000000003"/>
          <c:w val="0.83552631578947367"/>
          <c:h val="0.69599999999999995"/>
        </c:manualLayout>
      </c:layout>
      <c:barChart>
        <c:barDir val="col"/>
        <c:grouping val="clustered"/>
        <c:ser>
          <c:idx val="0"/>
          <c:order val="0"/>
          <c:spPr>
            <a:solidFill>
              <a:srgbClr val="FFFFFF"/>
            </a:solidFill>
            <a:ln w="13239">
              <a:solidFill>
                <a:srgbClr val="000000"/>
              </a:solidFill>
              <a:prstDash val="solid"/>
            </a:ln>
          </c:spPr>
          <c:cat>
            <c:strRef>
              <c:f>Hist_lenguaje!$M$79:$M$83</c:f>
              <c:strCache>
                <c:ptCount val="5"/>
                <c:pt idx="0">
                  <c:v>Malo</c:v>
                </c:pt>
                <c:pt idx="1">
                  <c:v>Regular</c:v>
                </c:pt>
                <c:pt idx="2">
                  <c:v>Bueno</c:v>
                </c:pt>
                <c:pt idx="3">
                  <c:v>Muy bueno</c:v>
                </c:pt>
                <c:pt idx="4">
                  <c:v>Excelente</c:v>
                </c:pt>
              </c:strCache>
            </c:strRef>
          </c:cat>
          <c:val>
            <c:numRef>
              <c:f>Hist_lenguaje!$O$79:$O$83</c:f>
              <c:numCache>
                <c:formatCode>0.000</c:formatCode>
                <c:ptCount val="5"/>
                <c:pt idx="0">
                  <c:v>0.23952095808383234</c:v>
                </c:pt>
                <c:pt idx="1">
                  <c:v>6.5868263473053898E-2</c:v>
                </c:pt>
                <c:pt idx="2">
                  <c:v>9.5808383233532968E-2</c:v>
                </c:pt>
                <c:pt idx="3">
                  <c:v>0.2634730538922157</c:v>
                </c:pt>
                <c:pt idx="4">
                  <c:v>0.33532934131736553</c:v>
                </c:pt>
              </c:numCache>
            </c:numRef>
          </c:val>
        </c:ser>
        <c:axId val="165100928"/>
        <c:axId val="165246464"/>
      </c:barChart>
      <c:catAx>
        <c:axId val="165100928"/>
        <c:scaling>
          <c:orientation val="minMax"/>
        </c:scaling>
        <c:axPos val="b"/>
        <c:title>
          <c:tx>
            <c:rich>
              <a:bodyPr/>
              <a:lstStyle/>
              <a:p>
                <a:pPr>
                  <a:defRPr sz="886" b="1" i="0" u="none" strike="noStrike" baseline="0">
                    <a:solidFill>
                      <a:srgbClr val="000000"/>
                    </a:solidFill>
                    <a:latin typeface="Arial"/>
                    <a:ea typeface="Arial"/>
                    <a:cs typeface="Arial"/>
                  </a:defRPr>
                </a:pPr>
                <a:r>
                  <a:t>Codificación </a:t>
                </a:r>
              </a:p>
            </c:rich>
          </c:tx>
          <c:layout>
            <c:manualLayout>
              <c:xMode val="edge"/>
              <c:yMode val="edge"/>
              <c:x val="0.49342105263157893"/>
              <c:y val="0.91600000000000004"/>
            </c:manualLayout>
          </c:layout>
          <c:spPr>
            <a:noFill/>
            <a:ln w="26477">
              <a:noFill/>
            </a:ln>
          </c:spPr>
        </c:title>
        <c:numFmt formatCode="General" sourceLinked="1"/>
        <c:tickLblPos val="nextTo"/>
        <c:spPr>
          <a:ln w="3310">
            <a:solidFill>
              <a:srgbClr val="000000"/>
            </a:solidFill>
            <a:prstDash val="solid"/>
          </a:ln>
        </c:spPr>
        <c:txPr>
          <a:bodyPr rot="0" vert="horz"/>
          <a:lstStyle/>
          <a:p>
            <a:pPr>
              <a:defRPr sz="1016" b="0" i="0" u="none" strike="noStrike" baseline="0">
                <a:solidFill>
                  <a:srgbClr val="000000"/>
                </a:solidFill>
                <a:latin typeface="Arial"/>
                <a:ea typeface="Arial"/>
                <a:cs typeface="Arial"/>
              </a:defRPr>
            </a:pPr>
            <a:endParaRPr lang="es-ES"/>
          </a:p>
        </c:txPr>
        <c:crossAx val="165246464"/>
        <c:crosses val="autoZero"/>
        <c:auto val="1"/>
        <c:lblAlgn val="ctr"/>
        <c:lblOffset val="100"/>
        <c:tickLblSkip val="1"/>
        <c:tickMarkSkip val="1"/>
      </c:catAx>
      <c:valAx>
        <c:axId val="165246464"/>
        <c:scaling>
          <c:orientation val="minMax"/>
        </c:scaling>
        <c:axPos val="l"/>
        <c:title>
          <c:tx>
            <c:rich>
              <a:bodyPr/>
              <a:lstStyle/>
              <a:p>
                <a:pPr>
                  <a:defRPr sz="1016" b="1" i="0" u="none" strike="noStrike" baseline="0">
                    <a:solidFill>
                      <a:srgbClr val="000000"/>
                    </a:solidFill>
                    <a:latin typeface="Arial"/>
                    <a:ea typeface="Arial"/>
                    <a:cs typeface="Arial"/>
                  </a:defRPr>
                </a:pPr>
                <a:r>
                  <a:t>Frecuencia relativa</a:t>
                </a:r>
              </a:p>
            </c:rich>
          </c:tx>
          <c:layout>
            <c:manualLayout>
              <c:xMode val="edge"/>
              <c:yMode val="edge"/>
              <c:x val="2.1929824561403518E-2"/>
              <c:y val="0.20400000000000001"/>
            </c:manualLayout>
          </c:layout>
          <c:spPr>
            <a:noFill/>
            <a:ln w="26477">
              <a:noFill/>
            </a:ln>
          </c:spPr>
        </c:title>
        <c:numFmt formatCode="0.000" sourceLinked="1"/>
        <c:tickLblPos val="nextTo"/>
        <c:spPr>
          <a:ln w="3310">
            <a:solidFill>
              <a:srgbClr val="000000"/>
            </a:solidFill>
            <a:prstDash val="solid"/>
          </a:ln>
        </c:spPr>
        <c:txPr>
          <a:bodyPr rot="0" vert="horz"/>
          <a:lstStyle/>
          <a:p>
            <a:pPr>
              <a:defRPr sz="886" b="0" i="0" u="none" strike="noStrike" baseline="0">
                <a:solidFill>
                  <a:srgbClr val="000000"/>
                </a:solidFill>
                <a:latin typeface="Arial"/>
                <a:ea typeface="Arial"/>
                <a:cs typeface="Arial"/>
              </a:defRPr>
            </a:pPr>
            <a:endParaRPr lang="es-ES"/>
          </a:p>
        </c:txPr>
        <c:crossAx val="165100928"/>
        <c:crosses val="autoZero"/>
        <c:crossBetween val="between"/>
      </c:valAx>
      <c:spPr>
        <a:solidFill>
          <a:srgbClr val="FFFFFF"/>
        </a:solidFill>
        <a:ln w="13239">
          <a:solidFill>
            <a:srgbClr val="808080"/>
          </a:solidFill>
          <a:prstDash val="solid"/>
        </a:ln>
      </c:spPr>
    </c:plotArea>
    <c:plotVisOnly val="1"/>
    <c:dispBlanksAs val="gap"/>
  </c:chart>
  <c:spPr>
    <a:solidFill>
      <a:srgbClr val="FFFFFF"/>
    </a:solidFill>
    <a:ln w="3310">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66666666666666"/>
          <c:y val="8.3003952569170023E-2"/>
          <c:w val="0.8223684210526313"/>
          <c:h val="0.71541501976284561"/>
        </c:manualLayout>
      </c:layout>
      <c:barChart>
        <c:barDir val="col"/>
        <c:grouping val="clustered"/>
        <c:ser>
          <c:idx val="1"/>
          <c:order val="0"/>
          <c:spPr>
            <a:solidFill>
              <a:srgbClr val="FFFFFF"/>
            </a:solidFill>
            <a:ln w="13239">
              <a:solidFill>
                <a:srgbClr val="000000"/>
              </a:solidFill>
              <a:prstDash val="solid"/>
            </a:ln>
          </c:spPr>
          <c:cat>
            <c:strRef>
              <c:f>Hist_lenguaje!$M$93:$M$95</c:f>
              <c:strCache>
                <c:ptCount val="3"/>
                <c:pt idx="0">
                  <c:v>Malo</c:v>
                </c:pt>
                <c:pt idx="1">
                  <c:v>Bueno</c:v>
                </c:pt>
                <c:pt idx="2">
                  <c:v>Excelente</c:v>
                </c:pt>
              </c:strCache>
            </c:strRef>
          </c:cat>
          <c:val>
            <c:numRef>
              <c:f>Hist_lenguaje!$O$93:$O$95</c:f>
              <c:numCache>
                <c:formatCode>0.000</c:formatCode>
                <c:ptCount val="3"/>
                <c:pt idx="0">
                  <c:v>0.3772455089820359</c:v>
                </c:pt>
                <c:pt idx="1">
                  <c:v>0.20958083832335328</c:v>
                </c:pt>
                <c:pt idx="2">
                  <c:v>0.40718562874251496</c:v>
                </c:pt>
              </c:numCache>
            </c:numRef>
          </c:val>
        </c:ser>
        <c:axId val="165655296"/>
        <c:axId val="165657216"/>
      </c:barChart>
      <c:catAx>
        <c:axId val="165655296"/>
        <c:scaling>
          <c:orientation val="minMax"/>
        </c:scaling>
        <c:axPos val="b"/>
        <c:title>
          <c:tx>
            <c:rich>
              <a:bodyPr/>
              <a:lstStyle/>
              <a:p>
                <a:pPr>
                  <a:defRPr sz="912" b="1" i="0" u="none" strike="noStrike" baseline="0">
                    <a:solidFill>
                      <a:srgbClr val="000000"/>
                    </a:solidFill>
                    <a:latin typeface="Arial"/>
                    <a:ea typeface="Arial"/>
                    <a:cs typeface="Arial"/>
                  </a:defRPr>
                </a:pPr>
                <a:r>
                  <a:t>Codificación </a:t>
                </a:r>
              </a:p>
            </c:rich>
          </c:tx>
          <c:layout>
            <c:manualLayout>
              <c:xMode val="edge"/>
              <c:yMode val="edge"/>
              <c:x val="0.4956140350877194"/>
              <c:y val="0.91304347826086962"/>
            </c:manualLayout>
          </c:layout>
          <c:spPr>
            <a:noFill/>
            <a:ln w="26477">
              <a:noFill/>
            </a:ln>
          </c:spPr>
        </c:title>
        <c:numFmt formatCode="General" sourceLinked="1"/>
        <c:tickLblPos val="nextTo"/>
        <c:spPr>
          <a:ln w="3310">
            <a:solidFill>
              <a:srgbClr val="000000"/>
            </a:solidFill>
            <a:prstDash val="solid"/>
          </a:ln>
        </c:spPr>
        <c:txPr>
          <a:bodyPr rot="0" vert="horz"/>
          <a:lstStyle/>
          <a:p>
            <a:pPr>
              <a:defRPr sz="1068" b="0" i="0" u="none" strike="noStrike" baseline="0">
                <a:solidFill>
                  <a:srgbClr val="000000"/>
                </a:solidFill>
                <a:latin typeface="Arial"/>
                <a:ea typeface="Arial"/>
                <a:cs typeface="Arial"/>
              </a:defRPr>
            </a:pPr>
            <a:endParaRPr lang="es-ES"/>
          </a:p>
        </c:txPr>
        <c:crossAx val="165657216"/>
        <c:crosses val="autoZero"/>
        <c:auto val="1"/>
        <c:lblAlgn val="ctr"/>
        <c:lblOffset val="100"/>
        <c:tickLblSkip val="1"/>
        <c:tickMarkSkip val="1"/>
      </c:catAx>
      <c:valAx>
        <c:axId val="165657216"/>
        <c:scaling>
          <c:orientation val="minMax"/>
        </c:scaling>
        <c:axPos val="l"/>
        <c:majorGridlines>
          <c:spPr>
            <a:ln w="3310">
              <a:solidFill>
                <a:srgbClr val="FFFFFF"/>
              </a:solidFill>
              <a:prstDash val="solid"/>
            </a:ln>
          </c:spPr>
        </c:majorGridlines>
        <c:title>
          <c:tx>
            <c:rich>
              <a:bodyPr/>
              <a:lstStyle/>
              <a:p>
                <a:pPr>
                  <a:defRPr sz="1042" b="1" i="0" u="none" strike="noStrike" baseline="0">
                    <a:solidFill>
                      <a:srgbClr val="000000"/>
                    </a:solidFill>
                    <a:latin typeface="Arial"/>
                    <a:ea typeface="Arial"/>
                    <a:cs typeface="Arial"/>
                  </a:defRPr>
                </a:pPr>
                <a:r>
                  <a:t>Frecuencia relativa</a:t>
                </a:r>
              </a:p>
            </c:rich>
          </c:tx>
          <c:layout>
            <c:manualLayout>
              <c:xMode val="edge"/>
              <c:yMode val="edge"/>
              <c:x val="2.1929824561403518E-2"/>
              <c:y val="0.18972332015810281"/>
            </c:manualLayout>
          </c:layout>
          <c:spPr>
            <a:noFill/>
            <a:ln w="26477">
              <a:noFill/>
            </a:ln>
          </c:spPr>
        </c:title>
        <c:numFmt formatCode="0.000" sourceLinked="1"/>
        <c:tickLblPos val="nextTo"/>
        <c:spPr>
          <a:ln w="3310">
            <a:solidFill>
              <a:srgbClr val="000000"/>
            </a:solidFill>
            <a:prstDash val="solid"/>
          </a:ln>
        </c:spPr>
        <c:txPr>
          <a:bodyPr rot="0" vert="horz"/>
          <a:lstStyle/>
          <a:p>
            <a:pPr>
              <a:defRPr sz="938" b="0" i="0" u="none" strike="noStrike" baseline="0">
                <a:solidFill>
                  <a:srgbClr val="000000"/>
                </a:solidFill>
                <a:latin typeface="Arial"/>
                <a:ea typeface="Arial"/>
                <a:cs typeface="Arial"/>
              </a:defRPr>
            </a:pPr>
            <a:endParaRPr lang="es-ES"/>
          </a:p>
        </c:txPr>
        <c:crossAx val="165655296"/>
        <c:crosses val="autoZero"/>
        <c:crossBetween val="between"/>
      </c:valAx>
      <c:spPr>
        <a:solidFill>
          <a:srgbClr val="FFFFFF"/>
        </a:solidFill>
        <a:ln w="13239">
          <a:solidFill>
            <a:srgbClr val="808080"/>
          </a:solidFill>
          <a:prstDash val="solid"/>
        </a:ln>
      </c:spPr>
    </c:plotArea>
    <c:plotVisOnly val="1"/>
    <c:dispBlanksAs val="gap"/>
  </c:chart>
  <c:spPr>
    <a:solidFill>
      <a:srgbClr val="FFFFFF"/>
    </a:solidFill>
    <a:ln w="3310">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802197802197803"/>
          <c:y val="8.9147286821705404E-2"/>
          <c:w val="0.81098901098901122"/>
          <c:h val="0.70155038759689925"/>
        </c:manualLayout>
      </c:layout>
      <c:barChart>
        <c:barDir val="col"/>
        <c:grouping val="clustered"/>
        <c:ser>
          <c:idx val="0"/>
          <c:order val="0"/>
          <c:spPr>
            <a:solidFill>
              <a:srgbClr val="FFFFFF"/>
            </a:solidFill>
            <a:ln w="13229">
              <a:solidFill>
                <a:srgbClr val="000000"/>
              </a:solidFill>
              <a:prstDash val="solid"/>
            </a:ln>
          </c:spPr>
          <c:cat>
            <c:strRef>
              <c:f>Hist_lenguaje!$M$102:$M$103</c:f>
              <c:strCache>
                <c:ptCount val="2"/>
                <c:pt idx="0">
                  <c:v>Malo</c:v>
                </c:pt>
                <c:pt idx="1">
                  <c:v>Bueno</c:v>
                </c:pt>
              </c:strCache>
            </c:strRef>
          </c:cat>
          <c:val>
            <c:numRef>
              <c:f>Hist_lenguaje!$O$102:$O$103</c:f>
              <c:numCache>
                <c:formatCode>0.000</c:formatCode>
                <c:ptCount val="2"/>
                <c:pt idx="0">
                  <c:v>0.52095808383233511</c:v>
                </c:pt>
                <c:pt idx="1">
                  <c:v>0.47904191616766484</c:v>
                </c:pt>
              </c:numCache>
            </c:numRef>
          </c:val>
        </c:ser>
        <c:axId val="165959552"/>
        <c:axId val="166408192"/>
      </c:barChart>
      <c:catAx>
        <c:axId val="165959552"/>
        <c:scaling>
          <c:orientation val="minMax"/>
        </c:scaling>
        <c:axPos val="b"/>
        <c:title>
          <c:tx>
            <c:rich>
              <a:bodyPr/>
              <a:lstStyle/>
              <a:p>
                <a:pPr>
                  <a:defRPr sz="1224" b="1" i="0" u="none" strike="noStrike" baseline="0">
                    <a:solidFill>
                      <a:srgbClr val="000000"/>
                    </a:solidFill>
                    <a:latin typeface="Arial"/>
                    <a:ea typeface="Arial"/>
                    <a:cs typeface="Arial"/>
                  </a:defRPr>
                </a:pPr>
                <a:r>
                  <a:t>Codificación </a:t>
                </a:r>
              </a:p>
            </c:rich>
          </c:tx>
          <c:layout>
            <c:manualLayout>
              <c:xMode val="edge"/>
              <c:yMode val="edge"/>
              <c:x val="0.4703296703296706"/>
              <c:y val="0.88759689922480622"/>
            </c:manualLayout>
          </c:layout>
          <c:spPr>
            <a:noFill/>
            <a:ln w="26459">
              <a:noFill/>
            </a:ln>
          </c:spPr>
        </c:title>
        <c:numFmt formatCode="General" sourceLinked="1"/>
        <c:tickLblPos val="nextTo"/>
        <c:spPr>
          <a:ln w="3307">
            <a:solidFill>
              <a:srgbClr val="000000"/>
            </a:solidFill>
            <a:prstDash val="solid"/>
          </a:ln>
        </c:spPr>
        <c:txPr>
          <a:bodyPr rot="0" vert="horz"/>
          <a:lstStyle/>
          <a:p>
            <a:pPr>
              <a:defRPr sz="1068" b="0" i="0" u="none" strike="noStrike" baseline="0">
                <a:solidFill>
                  <a:srgbClr val="000000"/>
                </a:solidFill>
                <a:latin typeface="Arial"/>
                <a:ea typeface="Arial"/>
                <a:cs typeface="Arial"/>
              </a:defRPr>
            </a:pPr>
            <a:endParaRPr lang="es-ES"/>
          </a:p>
        </c:txPr>
        <c:crossAx val="166408192"/>
        <c:crosses val="autoZero"/>
        <c:auto val="1"/>
        <c:lblAlgn val="ctr"/>
        <c:lblOffset val="100"/>
        <c:tickLblSkip val="1"/>
        <c:tickMarkSkip val="1"/>
      </c:catAx>
      <c:valAx>
        <c:axId val="166408192"/>
        <c:scaling>
          <c:orientation val="minMax"/>
        </c:scaling>
        <c:axPos val="l"/>
        <c:majorGridlines>
          <c:spPr>
            <a:ln w="3307">
              <a:solidFill>
                <a:srgbClr val="FFFFFF"/>
              </a:solidFill>
              <a:prstDash val="solid"/>
            </a:ln>
          </c:spPr>
        </c:majorGridlines>
        <c:title>
          <c:tx>
            <c:rich>
              <a:bodyPr/>
              <a:lstStyle/>
              <a:p>
                <a:pPr>
                  <a:defRPr sz="1172" b="1" i="0" u="none" strike="noStrike" baseline="0">
                    <a:solidFill>
                      <a:srgbClr val="000000"/>
                    </a:solidFill>
                    <a:latin typeface="Arial"/>
                    <a:ea typeface="Arial"/>
                    <a:cs typeface="Arial"/>
                  </a:defRPr>
                </a:pPr>
                <a:r>
                  <a:t>Frecuencia relativa</a:t>
                </a:r>
              </a:p>
            </c:rich>
          </c:tx>
          <c:layout>
            <c:manualLayout>
              <c:xMode val="edge"/>
              <c:yMode val="edge"/>
              <c:x val="2.1978021978021987E-2"/>
              <c:y val="0.16666666666666666"/>
            </c:manualLayout>
          </c:layout>
          <c:spPr>
            <a:noFill/>
            <a:ln w="26459">
              <a:noFill/>
            </a:ln>
          </c:spPr>
        </c:title>
        <c:numFmt formatCode="0.000" sourceLinked="1"/>
        <c:tickLblPos val="nextTo"/>
        <c:spPr>
          <a:ln w="3307">
            <a:solidFill>
              <a:srgbClr val="000000"/>
            </a:solidFill>
            <a:prstDash val="solid"/>
          </a:ln>
        </c:spPr>
        <c:txPr>
          <a:bodyPr rot="0" vert="horz"/>
          <a:lstStyle/>
          <a:p>
            <a:pPr>
              <a:defRPr sz="938" b="0" i="0" u="none" strike="noStrike" baseline="0">
                <a:solidFill>
                  <a:srgbClr val="000000"/>
                </a:solidFill>
                <a:latin typeface="Arial"/>
                <a:ea typeface="Arial"/>
                <a:cs typeface="Arial"/>
              </a:defRPr>
            </a:pPr>
            <a:endParaRPr lang="es-ES"/>
          </a:p>
        </c:txPr>
        <c:crossAx val="165959552"/>
        <c:crosses val="autoZero"/>
        <c:crossBetween val="between"/>
      </c:valAx>
      <c:spPr>
        <a:solidFill>
          <a:srgbClr val="FFFFFF"/>
        </a:solidFill>
        <a:ln w="13229">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66666666666666"/>
          <c:y val="9.160305343511449E-2"/>
          <c:w val="0.8223684210526313"/>
          <c:h val="0.70229007633587825"/>
        </c:manualLayout>
      </c:layout>
      <c:barChart>
        <c:barDir val="col"/>
        <c:grouping val="clustered"/>
        <c:ser>
          <c:idx val="1"/>
          <c:order val="0"/>
          <c:spPr>
            <a:solidFill>
              <a:srgbClr val="FFFFFF"/>
            </a:solidFill>
            <a:ln w="13239">
              <a:solidFill>
                <a:srgbClr val="000000"/>
              </a:solidFill>
              <a:prstDash val="solid"/>
            </a:ln>
          </c:spPr>
          <c:cat>
            <c:strRef>
              <c:f>Hist_lenguaje!$M$113:$M$117</c:f>
              <c:strCache>
                <c:ptCount val="5"/>
                <c:pt idx="0">
                  <c:v>Malo</c:v>
                </c:pt>
                <c:pt idx="1">
                  <c:v>Regular</c:v>
                </c:pt>
                <c:pt idx="2">
                  <c:v>Bueno</c:v>
                </c:pt>
                <c:pt idx="3">
                  <c:v>Muy bueno</c:v>
                </c:pt>
                <c:pt idx="4">
                  <c:v>Excelente</c:v>
                </c:pt>
              </c:strCache>
            </c:strRef>
          </c:cat>
          <c:val>
            <c:numRef>
              <c:f>Hist_lenguaje!$O$113:$O$117</c:f>
              <c:numCache>
                <c:formatCode>0.000</c:formatCode>
                <c:ptCount val="5"/>
                <c:pt idx="0">
                  <c:v>0.16167664670658677</c:v>
                </c:pt>
                <c:pt idx="1">
                  <c:v>4.1916167664670663E-2</c:v>
                </c:pt>
                <c:pt idx="2">
                  <c:v>7.7844311377245512E-2</c:v>
                </c:pt>
                <c:pt idx="3">
                  <c:v>0.55688622754491013</c:v>
                </c:pt>
                <c:pt idx="4">
                  <c:v>0.15568862275449108</c:v>
                </c:pt>
              </c:numCache>
            </c:numRef>
          </c:val>
        </c:ser>
        <c:axId val="166456320"/>
        <c:axId val="166458496"/>
      </c:barChart>
      <c:catAx>
        <c:axId val="166456320"/>
        <c:scaling>
          <c:orientation val="minMax"/>
        </c:scaling>
        <c:axPos val="b"/>
        <c:title>
          <c:tx>
            <c:rich>
              <a:bodyPr/>
              <a:lstStyle/>
              <a:p>
                <a:pPr>
                  <a:defRPr sz="1225" b="1" i="0" u="none" strike="noStrike" baseline="0">
                    <a:solidFill>
                      <a:srgbClr val="000000"/>
                    </a:solidFill>
                    <a:latin typeface="Arial"/>
                    <a:ea typeface="Arial"/>
                    <a:cs typeface="Arial"/>
                  </a:defRPr>
                </a:pPr>
                <a:r>
                  <a:t>Codificación </a:t>
                </a:r>
              </a:p>
            </c:rich>
          </c:tx>
          <c:layout>
            <c:manualLayout>
              <c:xMode val="edge"/>
              <c:yMode val="edge"/>
              <c:x val="0.4649122807017545"/>
              <c:y val="0.88931297709923629"/>
            </c:manualLayout>
          </c:layout>
          <c:spPr>
            <a:noFill/>
            <a:ln w="26477">
              <a:noFill/>
            </a:ln>
          </c:spPr>
        </c:title>
        <c:numFmt formatCode="General" sourceLinked="1"/>
        <c:tickLblPos val="nextTo"/>
        <c:spPr>
          <a:ln w="3310">
            <a:solidFill>
              <a:srgbClr val="000000"/>
            </a:solidFill>
            <a:prstDash val="solid"/>
          </a:ln>
        </c:spPr>
        <c:txPr>
          <a:bodyPr rot="0" vert="horz"/>
          <a:lstStyle/>
          <a:p>
            <a:pPr>
              <a:defRPr sz="1068" b="0" i="0" u="none" strike="noStrike" baseline="0">
                <a:solidFill>
                  <a:srgbClr val="000000"/>
                </a:solidFill>
                <a:latin typeface="Arial"/>
                <a:ea typeface="Arial"/>
                <a:cs typeface="Arial"/>
              </a:defRPr>
            </a:pPr>
            <a:endParaRPr lang="es-ES"/>
          </a:p>
        </c:txPr>
        <c:crossAx val="166458496"/>
        <c:crosses val="autoZero"/>
        <c:auto val="1"/>
        <c:lblAlgn val="ctr"/>
        <c:lblOffset val="100"/>
        <c:tickLblSkip val="1"/>
        <c:tickMarkSkip val="1"/>
      </c:catAx>
      <c:valAx>
        <c:axId val="166458496"/>
        <c:scaling>
          <c:orientation val="minMax"/>
        </c:scaling>
        <c:axPos val="l"/>
        <c:majorGridlines>
          <c:spPr>
            <a:ln w="3310">
              <a:solidFill>
                <a:srgbClr val="FFFFFF"/>
              </a:solidFill>
              <a:prstDash val="solid"/>
            </a:ln>
          </c:spPr>
        </c:majorGridlines>
        <c:title>
          <c:tx>
            <c:rich>
              <a:bodyPr/>
              <a:lstStyle/>
              <a:p>
                <a:pPr>
                  <a:defRPr sz="990" b="1" i="0" u="none" strike="noStrike" baseline="0">
                    <a:solidFill>
                      <a:srgbClr val="000000"/>
                    </a:solidFill>
                    <a:latin typeface="Arial"/>
                    <a:ea typeface="Arial"/>
                    <a:cs typeface="Arial"/>
                  </a:defRPr>
                </a:pPr>
                <a:r>
                  <a:t>Frecuencia relativa</a:t>
                </a:r>
              </a:p>
            </c:rich>
          </c:tx>
          <c:layout>
            <c:manualLayout>
              <c:xMode val="edge"/>
              <c:yMode val="edge"/>
              <c:x val="2.1929824561403518E-2"/>
              <c:y val="0.20229007633587789"/>
            </c:manualLayout>
          </c:layout>
          <c:spPr>
            <a:noFill/>
            <a:ln w="26477">
              <a:noFill/>
            </a:ln>
          </c:spPr>
        </c:title>
        <c:numFmt formatCode="0.000" sourceLinked="1"/>
        <c:tickLblPos val="nextTo"/>
        <c:spPr>
          <a:ln w="3310">
            <a:solidFill>
              <a:srgbClr val="000000"/>
            </a:solidFill>
            <a:prstDash val="solid"/>
          </a:ln>
        </c:spPr>
        <c:txPr>
          <a:bodyPr rot="0" vert="horz"/>
          <a:lstStyle/>
          <a:p>
            <a:pPr>
              <a:defRPr sz="938" b="0" i="0" u="none" strike="noStrike" baseline="0">
                <a:solidFill>
                  <a:srgbClr val="000000"/>
                </a:solidFill>
                <a:latin typeface="Arial"/>
                <a:ea typeface="Arial"/>
                <a:cs typeface="Arial"/>
              </a:defRPr>
            </a:pPr>
            <a:endParaRPr lang="es-ES"/>
          </a:p>
        </c:txPr>
        <c:crossAx val="166456320"/>
        <c:crosses val="autoZero"/>
        <c:crossBetween val="between"/>
      </c:valAx>
      <c:spPr>
        <a:solidFill>
          <a:srgbClr val="FFFFFF"/>
        </a:solidFill>
        <a:ln w="13239">
          <a:solidFill>
            <a:srgbClr val="808080"/>
          </a:solidFill>
          <a:prstDash val="solid"/>
        </a:ln>
      </c:spPr>
    </c:plotArea>
    <c:plotVisOnly val="1"/>
    <c:dispBlanksAs val="gap"/>
  </c:chart>
  <c:spPr>
    <a:solidFill>
      <a:srgbClr val="FFFFFF"/>
    </a:solidFill>
    <a:ln w="3310">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9411764705882365"/>
          <c:y val="0.21052631578947376"/>
          <c:w val="0.62941176470588234"/>
          <c:h val="0.24210526315789482"/>
        </c:manualLayout>
      </c:layout>
      <c:barChart>
        <c:barDir val="col"/>
        <c:grouping val="clustered"/>
        <c:ser>
          <c:idx val="0"/>
          <c:order val="0"/>
          <c:spPr>
            <a:solidFill>
              <a:srgbClr val="FFFFFF"/>
            </a:solidFill>
            <a:ln w="13209">
              <a:solidFill>
                <a:srgbClr val="000000"/>
              </a:solidFill>
              <a:prstDash val="solid"/>
            </a:ln>
          </c:spPr>
          <c:cat>
            <c:strRef>
              <c:f>Hist_lenguaje!$M$128:$M$132</c:f>
              <c:strCache>
                <c:ptCount val="5"/>
                <c:pt idx="0">
                  <c:v>Malo</c:v>
                </c:pt>
                <c:pt idx="1">
                  <c:v>Regular</c:v>
                </c:pt>
                <c:pt idx="2">
                  <c:v>Bueno</c:v>
                </c:pt>
                <c:pt idx="3">
                  <c:v>Muy bueno</c:v>
                </c:pt>
                <c:pt idx="4">
                  <c:v>Excelente</c:v>
                </c:pt>
              </c:strCache>
            </c:strRef>
          </c:cat>
          <c:val>
            <c:numRef>
              <c:f>Hist_lenguaje!$O$128:$O$132</c:f>
              <c:numCache>
                <c:formatCode>0.000</c:formatCode>
                <c:ptCount val="5"/>
                <c:pt idx="0">
                  <c:v>0.18562874251497011</c:v>
                </c:pt>
                <c:pt idx="1">
                  <c:v>0.1616766467065868</c:v>
                </c:pt>
                <c:pt idx="2">
                  <c:v>0.34131736526946149</c:v>
                </c:pt>
                <c:pt idx="3">
                  <c:v>0.20359281437125748</c:v>
                </c:pt>
                <c:pt idx="4">
                  <c:v>0.1676646706586826</c:v>
                </c:pt>
              </c:numCache>
            </c:numRef>
          </c:val>
        </c:ser>
        <c:axId val="166625664"/>
        <c:axId val="166627584"/>
      </c:barChart>
      <c:catAx>
        <c:axId val="166625664"/>
        <c:scaling>
          <c:orientation val="minMax"/>
        </c:scaling>
        <c:axPos val="b"/>
        <c:title>
          <c:tx>
            <c:rich>
              <a:bodyPr/>
              <a:lstStyle/>
              <a:p>
                <a:pPr>
                  <a:defRPr sz="390" b="1" i="0" u="none" strike="noStrike" baseline="0">
                    <a:solidFill>
                      <a:srgbClr val="000000"/>
                    </a:solidFill>
                    <a:latin typeface="Arial"/>
                    <a:ea typeface="Arial"/>
                    <a:cs typeface="Arial"/>
                  </a:defRPr>
                </a:pPr>
                <a:r>
                  <a:t>Codificación </a:t>
                </a:r>
              </a:p>
            </c:rich>
          </c:tx>
          <c:layout>
            <c:manualLayout>
              <c:xMode val="edge"/>
              <c:yMode val="edge"/>
              <c:x val="0.46470588235294136"/>
              <c:y val="0.72631578947368425"/>
            </c:manualLayout>
          </c:layout>
          <c:spPr>
            <a:noFill/>
            <a:ln w="26417">
              <a:noFill/>
            </a:ln>
          </c:spPr>
        </c:title>
        <c:numFmt formatCode="General" sourceLinked="1"/>
        <c:tickLblPos val="nextTo"/>
        <c:spPr>
          <a:ln w="3302">
            <a:solidFill>
              <a:srgbClr val="000000"/>
            </a:solidFill>
            <a:prstDash val="solid"/>
          </a:ln>
        </c:spPr>
        <c:txPr>
          <a:bodyPr rot="0" vert="horz"/>
          <a:lstStyle/>
          <a:p>
            <a:pPr>
              <a:defRPr sz="390" b="0" i="0" u="none" strike="noStrike" baseline="0">
                <a:solidFill>
                  <a:srgbClr val="000000"/>
                </a:solidFill>
                <a:latin typeface="Arial"/>
                <a:ea typeface="Arial"/>
                <a:cs typeface="Arial"/>
              </a:defRPr>
            </a:pPr>
            <a:endParaRPr lang="es-ES"/>
          </a:p>
        </c:txPr>
        <c:crossAx val="166627584"/>
        <c:crosses val="autoZero"/>
        <c:auto val="1"/>
        <c:lblAlgn val="ctr"/>
        <c:lblOffset val="100"/>
        <c:tickLblSkip val="2"/>
        <c:tickMarkSkip val="1"/>
      </c:catAx>
      <c:valAx>
        <c:axId val="166627584"/>
        <c:scaling>
          <c:orientation val="minMax"/>
        </c:scaling>
        <c:axPos val="l"/>
        <c:majorGridlines>
          <c:spPr>
            <a:ln w="3302">
              <a:solidFill>
                <a:srgbClr val="FFFFFF"/>
              </a:solidFill>
              <a:prstDash val="solid"/>
            </a:ln>
          </c:spPr>
        </c:majorGridlines>
        <c:title>
          <c:tx>
            <c:rich>
              <a:bodyPr/>
              <a:lstStyle/>
              <a:p>
                <a:pPr>
                  <a:defRPr sz="442" b="1" i="0" u="none" strike="noStrike" baseline="0">
                    <a:solidFill>
                      <a:srgbClr val="000000"/>
                    </a:solidFill>
                    <a:latin typeface="Arial"/>
                    <a:ea typeface="Arial"/>
                    <a:cs typeface="Arial"/>
                  </a:defRPr>
                </a:pPr>
                <a:r>
                  <a:t>Frecuencia relativa</a:t>
                </a:r>
              </a:p>
            </c:rich>
          </c:tx>
          <c:layout>
            <c:manualLayout>
              <c:xMode val="edge"/>
              <c:yMode val="edge"/>
              <c:x val="0.1"/>
              <c:y val="0"/>
            </c:manualLayout>
          </c:layout>
          <c:spPr>
            <a:noFill/>
            <a:ln w="26417">
              <a:noFill/>
            </a:ln>
          </c:spPr>
        </c:title>
        <c:numFmt formatCode="0.000" sourceLinked="1"/>
        <c:tickLblPos val="nextTo"/>
        <c:spPr>
          <a:ln w="3302">
            <a:solidFill>
              <a:srgbClr val="000000"/>
            </a:solidFill>
            <a:prstDash val="solid"/>
          </a:ln>
        </c:spPr>
        <c:txPr>
          <a:bodyPr rot="0" vert="horz"/>
          <a:lstStyle/>
          <a:p>
            <a:pPr>
              <a:defRPr sz="364" b="0" i="0" u="none" strike="noStrike" baseline="0">
                <a:solidFill>
                  <a:srgbClr val="000000"/>
                </a:solidFill>
                <a:latin typeface="Arial"/>
                <a:ea typeface="Arial"/>
                <a:cs typeface="Arial"/>
              </a:defRPr>
            </a:pPr>
            <a:endParaRPr lang="es-ES"/>
          </a:p>
        </c:txPr>
        <c:crossAx val="166625664"/>
        <c:crosses val="autoZero"/>
        <c:crossBetween val="between"/>
      </c:valAx>
      <c:spPr>
        <a:solidFill>
          <a:srgbClr val="FFFFFF"/>
        </a:solidFill>
        <a:ln w="13209">
          <a:solidFill>
            <a:srgbClr val="808080"/>
          </a:solidFill>
          <a:prstDash val="solid"/>
        </a:ln>
      </c:spPr>
    </c:plotArea>
    <c:plotVisOnly val="1"/>
    <c:dispBlanksAs val="gap"/>
  </c:chart>
  <c:spPr>
    <a:solidFill>
      <a:srgbClr val="FFFFFF"/>
    </a:solidFill>
    <a:ln w="3302">
      <a:solidFill>
        <a:srgbClr val="000000"/>
      </a:solidFill>
      <a:prstDash val="solid"/>
    </a:ln>
  </c:spPr>
  <c:txPr>
    <a:bodyPr/>
    <a:lstStyle/>
    <a:p>
      <a:pPr>
        <a:defRPr sz="468"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2276</Words>
  <Characters>12522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3</vt:lpstr>
    </vt:vector>
  </TitlesOfParts>
  <Company>Ingeniería Estadística Informática</Company>
  <LinksUpToDate>false</LinksUpToDate>
  <CharactersWithSpaces>14769</CharactersWithSpaces>
  <SharedDoc>false</SharedDoc>
  <HLinks>
    <vt:vector size="60" baseType="variant">
      <vt:variant>
        <vt:i4>1310770</vt:i4>
      </vt:variant>
      <vt:variant>
        <vt:i4>56</vt:i4>
      </vt:variant>
      <vt:variant>
        <vt:i4>0</vt:i4>
      </vt:variant>
      <vt:variant>
        <vt:i4>5</vt:i4>
      </vt:variant>
      <vt:variant>
        <vt:lpwstr/>
      </vt:variant>
      <vt:variant>
        <vt:lpwstr>_Toc515721046</vt:lpwstr>
      </vt:variant>
      <vt:variant>
        <vt:i4>1310770</vt:i4>
      </vt:variant>
      <vt:variant>
        <vt:i4>50</vt:i4>
      </vt:variant>
      <vt:variant>
        <vt:i4>0</vt:i4>
      </vt:variant>
      <vt:variant>
        <vt:i4>5</vt:i4>
      </vt:variant>
      <vt:variant>
        <vt:lpwstr/>
      </vt:variant>
      <vt:variant>
        <vt:lpwstr>_Toc515721045</vt:lpwstr>
      </vt:variant>
      <vt:variant>
        <vt:i4>1310770</vt:i4>
      </vt:variant>
      <vt:variant>
        <vt:i4>44</vt:i4>
      </vt:variant>
      <vt:variant>
        <vt:i4>0</vt:i4>
      </vt:variant>
      <vt:variant>
        <vt:i4>5</vt:i4>
      </vt:variant>
      <vt:variant>
        <vt:lpwstr/>
      </vt:variant>
      <vt:variant>
        <vt:lpwstr>_Toc515721044</vt:lpwstr>
      </vt:variant>
      <vt:variant>
        <vt:i4>1310770</vt:i4>
      </vt:variant>
      <vt:variant>
        <vt:i4>38</vt:i4>
      </vt:variant>
      <vt:variant>
        <vt:i4>0</vt:i4>
      </vt:variant>
      <vt:variant>
        <vt:i4>5</vt:i4>
      </vt:variant>
      <vt:variant>
        <vt:lpwstr/>
      </vt:variant>
      <vt:variant>
        <vt:lpwstr>_Toc515721043</vt:lpwstr>
      </vt:variant>
      <vt:variant>
        <vt:i4>1310770</vt:i4>
      </vt:variant>
      <vt:variant>
        <vt:i4>32</vt:i4>
      </vt:variant>
      <vt:variant>
        <vt:i4>0</vt:i4>
      </vt:variant>
      <vt:variant>
        <vt:i4>5</vt:i4>
      </vt:variant>
      <vt:variant>
        <vt:lpwstr/>
      </vt:variant>
      <vt:variant>
        <vt:lpwstr>_Toc515721042</vt:lpwstr>
      </vt:variant>
      <vt:variant>
        <vt:i4>1310770</vt:i4>
      </vt:variant>
      <vt:variant>
        <vt:i4>26</vt:i4>
      </vt:variant>
      <vt:variant>
        <vt:i4>0</vt:i4>
      </vt:variant>
      <vt:variant>
        <vt:i4>5</vt:i4>
      </vt:variant>
      <vt:variant>
        <vt:lpwstr/>
      </vt:variant>
      <vt:variant>
        <vt:lpwstr>_Toc515721041</vt:lpwstr>
      </vt:variant>
      <vt:variant>
        <vt:i4>1310770</vt:i4>
      </vt:variant>
      <vt:variant>
        <vt:i4>20</vt:i4>
      </vt:variant>
      <vt:variant>
        <vt:i4>0</vt:i4>
      </vt:variant>
      <vt:variant>
        <vt:i4>5</vt:i4>
      </vt:variant>
      <vt:variant>
        <vt:lpwstr/>
      </vt:variant>
      <vt:variant>
        <vt:lpwstr>_Toc515721040</vt:lpwstr>
      </vt:variant>
      <vt:variant>
        <vt:i4>1245234</vt:i4>
      </vt:variant>
      <vt:variant>
        <vt:i4>14</vt:i4>
      </vt:variant>
      <vt:variant>
        <vt:i4>0</vt:i4>
      </vt:variant>
      <vt:variant>
        <vt:i4>5</vt:i4>
      </vt:variant>
      <vt:variant>
        <vt:lpwstr/>
      </vt:variant>
      <vt:variant>
        <vt:lpwstr>_Toc515721038</vt:lpwstr>
      </vt:variant>
      <vt:variant>
        <vt:i4>1245234</vt:i4>
      </vt:variant>
      <vt:variant>
        <vt:i4>8</vt:i4>
      </vt:variant>
      <vt:variant>
        <vt:i4>0</vt:i4>
      </vt:variant>
      <vt:variant>
        <vt:i4>5</vt:i4>
      </vt:variant>
      <vt:variant>
        <vt:lpwstr/>
      </vt:variant>
      <vt:variant>
        <vt:lpwstr>_Toc515721037</vt:lpwstr>
      </vt:variant>
      <vt:variant>
        <vt:i4>1245234</vt:i4>
      </vt:variant>
      <vt:variant>
        <vt:i4>2</vt:i4>
      </vt:variant>
      <vt:variant>
        <vt:i4>0</vt:i4>
      </vt:variant>
      <vt:variant>
        <vt:i4>5</vt:i4>
      </vt:variant>
      <vt:variant>
        <vt:lpwstr/>
      </vt:variant>
      <vt:variant>
        <vt:lpwstr>_Toc515721036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 Franco</dc:creator>
  <cp:keywords/>
  <dc:description/>
  <cp:lastModifiedBy>Ayudante</cp:lastModifiedBy>
  <cp:revision>2</cp:revision>
  <cp:lastPrinted>2001-05-29T02:53:00Z</cp:lastPrinted>
  <dcterms:created xsi:type="dcterms:W3CDTF">2009-06-29T18:40:00Z</dcterms:created>
  <dcterms:modified xsi:type="dcterms:W3CDTF">2009-06-29T18:40:00Z</dcterms:modified>
</cp:coreProperties>
</file>